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51CD3" w14:textId="77777777" w:rsidR="00B61448" w:rsidRPr="00B61448" w:rsidRDefault="00B61448" w:rsidP="00B61448">
      <w:pPr>
        <w:spacing w:after="115" w:line="259" w:lineRule="auto"/>
        <w:ind w:right="417" w:firstLine="0"/>
        <w:jc w:val="center"/>
        <w:rPr>
          <w:b/>
        </w:rPr>
      </w:pPr>
    </w:p>
    <w:p w14:paraId="7802A8DD" w14:textId="77777777" w:rsidR="00B61448" w:rsidRPr="00B61448" w:rsidRDefault="00D800F6" w:rsidP="00B61448">
      <w:pPr>
        <w:spacing w:after="115" w:line="259" w:lineRule="auto"/>
        <w:ind w:right="417" w:firstLine="0"/>
        <w:jc w:val="center"/>
        <w:rPr>
          <w:b/>
        </w:rPr>
      </w:pPr>
      <w:r w:rsidRPr="00B61448">
        <w:rPr>
          <w:b/>
        </w:rPr>
        <w:t xml:space="preserve">COLLEGE STUDENTS’ PERCEPTIONS OF ONLINE REMITTANCE VS. </w:t>
      </w:r>
      <w:r w:rsidR="00B61448" w:rsidRPr="00B61448">
        <w:rPr>
          <w:b/>
        </w:rPr>
        <w:t xml:space="preserve"> </w:t>
      </w:r>
      <w:r w:rsidRPr="00B61448">
        <w:rPr>
          <w:b/>
        </w:rPr>
        <w:t>OVER-THE-COUNTER TUITION FEE PAYMENTS:</w:t>
      </w:r>
    </w:p>
    <w:p w14:paraId="2734DCE9" w14:textId="6EF9962A" w:rsidR="00B310CC" w:rsidRPr="00B61448" w:rsidRDefault="00D800F6" w:rsidP="00B61448">
      <w:pPr>
        <w:spacing w:after="115" w:line="259" w:lineRule="auto"/>
        <w:ind w:right="417" w:firstLine="0"/>
        <w:jc w:val="center"/>
        <w:rPr>
          <w:b/>
        </w:rPr>
      </w:pPr>
      <w:r w:rsidRPr="00B61448">
        <w:rPr>
          <w:b/>
        </w:rPr>
        <w:t xml:space="preserve">A COMPARISON OF </w:t>
      </w:r>
      <w:r w:rsidR="00701530" w:rsidRPr="00B61448">
        <w:rPr>
          <w:b/>
        </w:rPr>
        <w:t>CONVENIENCE AND</w:t>
      </w:r>
      <w:r w:rsidRPr="00B61448">
        <w:rPr>
          <w:b/>
        </w:rPr>
        <w:t xml:space="preserve"> ACCURACY</w:t>
      </w:r>
    </w:p>
    <w:p w14:paraId="320BAD90" w14:textId="477FB2CD" w:rsidR="00B310CC" w:rsidRDefault="00D800F6">
      <w:pPr>
        <w:spacing w:after="254" w:line="259" w:lineRule="auto"/>
        <w:ind w:left="5" w:right="0" w:firstLine="0"/>
        <w:jc w:val="left"/>
        <w:rPr>
          <w:b/>
        </w:rPr>
      </w:pPr>
      <w:r>
        <w:rPr>
          <w:b/>
        </w:rPr>
        <w:t xml:space="preserve"> </w:t>
      </w:r>
    </w:p>
    <w:p w14:paraId="4C02024B" w14:textId="00E92C0B" w:rsidR="00B310CC" w:rsidRDefault="00D800F6" w:rsidP="00A02206">
      <w:pPr>
        <w:spacing w:after="248" w:line="265" w:lineRule="auto"/>
        <w:ind w:right="4" w:firstLine="0"/>
        <w:jc w:val="center"/>
      </w:pPr>
      <w:r>
        <w:rPr>
          <w:b/>
        </w:rPr>
        <w:t>CHAPTER 1</w:t>
      </w:r>
    </w:p>
    <w:p w14:paraId="041EC759" w14:textId="0C4B5D7E" w:rsidR="00B310CC" w:rsidRDefault="00D800F6" w:rsidP="00A02206">
      <w:pPr>
        <w:spacing w:after="249" w:line="265" w:lineRule="auto"/>
        <w:ind w:right="0" w:firstLine="0"/>
        <w:jc w:val="center"/>
      </w:pPr>
      <w:r>
        <w:rPr>
          <w:b/>
        </w:rPr>
        <w:t>THE PROBLEM</w:t>
      </w:r>
    </w:p>
    <w:p w14:paraId="68586371" w14:textId="17A82C85" w:rsidR="00701530" w:rsidRDefault="00D800F6" w:rsidP="00B61448">
      <w:pPr>
        <w:pStyle w:val="Heading1"/>
        <w:ind w:left="0"/>
      </w:pPr>
      <w:r>
        <w:t xml:space="preserve">Introduction </w:t>
      </w:r>
    </w:p>
    <w:p w14:paraId="400C2F5D" w14:textId="38B41F76" w:rsidR="00B310CC" w:rsidRDefault="00701530">
      <w:pPr>
        <w:ind w:left="-10" w:right="0"/>
      </w:pPr>
      <w:r>
        <w:t xml:space="preserve">As today’s era the advancement of technology was very rampant it reformed the various aspects of life through improving efficiency, productivity, and convenience across multiple sectors. </w:t>
      </w:r>
      <w:r w:rsidR="00D800F6">
        <w:t xml:space="preserve">In the field of finance, technological developments transformed traditional </w:t>
      </w:r>
      <w:r>
        <w:t>payments, such as cash-based</w:t>
      </w:r>
      <w:r w:rsidR="00D800F6">
        <w:t xml:space="preserve"> and face-to-face transactions into more efficient digital </w:t>
      </w:r>
      <w:r>
        <w:t xml:space="preserve">payment </w:t>
      </w:r>
      <w:r w:rsidR="00D800F6">
        <w:t xml:space="preserve">systems. </w:t>
      </w:r>
      <w:r>
        <w:t>This change</w:t>
      </w:r>
      <w:r w:rsidR="00D800F6">
        <w:t xml:space="preserve"> was particularly </w:t>
      </w:r>
      <w:r>
        <w:t>apparent</w:t>
      </w:r>
      <w:r w:rsidR="00D800F6">
        <w:t xml:space="preserve"> in educational institutions, where tuition fee payments previously relied on over-the-counter (OTC) methods that required students or their families to visit school cashiers during office hours, often resulting in long queues and time constraints. As digital technologies advanced, higher education institutions adopted online payment systems such as bank transfers, online portals, and mobile wallets to improve efficiency, reduce </w:t>
      </w:r>
      <w:r>
        <w:t>overcrowding</w:t>
      </w:r>
      <w:r w:rsidR="00D800F6">
        <w:t xml:space="preserve"> at payment counters, and provide greater convenience. However, student satisfaction with these systems depended not only on convenience but also on reliability, accuracy, and institutional credibility, as seamless digital financial services contributed to a positive institutional image and student retention (Saksono, 2023). </w:t>
      </w:r>
    </w:p>
    <w:p w14:paraId="2E81C6AC" w14:textId="77777777" w:rsidR="00B310CC" w:rsidRDefault="00D800F6">
      <w:pPr>
        <w:ind w:left="-10" w:right="0"/>
      </w:pPr>
      <w:r>
        <w:t xml:space="preserve">Despite the advantages of digital tuition payment systems, several challenges affected their effectiveness. Students experienced issues such as delayed payment </w:t>
      </w:r>
      <w:r>
        <w:lastRenderedPageBreak/>
        <w:t xml:space="preserve">confirmations, failed transactions, unclear reference numbers, and missing official receipts, which often caused uncertainty during enrollment and academic clearance processes (Chen, Chen, &amp; Wang, 2020). These concerns contributed to dissatisfaction and reduced trust in digital platforms, particularly when combined with data privacy and transaction security issues. In contrast, </w:t>
      </w:r>
      <w:proofErr w:type="spellStart"/>
      <w:r>
        <w:t>overthe</w:t>
      </w:r>
      <w:proofErr w:type="spellEnd"/>
      <w:r>
        <w:t>-counter (OTC) payment methods continued to be perceived as more reliable due to direct interaction with cashiers and the immediate issuance of official receipts (Wang &amp; Liao, 2022), making them preferable for students with limited access to technology or lower digital literacy.</w:t>
      </w:r>
      <w:r>
        <w:rPr>
          <w:sz w:val="22"/>
        </w:rPr>
        <w:t xml:space="preserve"> </w:t>
      </w:r>
    </w:p>
    <w:p w14:paraId="43AF7DB0" w14:textId="77777777" w:rsidR="00B310CC" w:rsidRDefault="00D800F6">
      <w:pPr>
        <w:ind w:left="-10" w:right="0"/>
      </w:pPr>
      <w:r>
        <w:t>International studies on digital financial services largely focused on commercial applications such as mobile banking and online shopping, identifying trust, ease of use, and user satisfaction as key adoption factors (</w:t>
      </w:r>
      <w:proofErr w:type="spellStart"/>
      <w:r>
        <w:t>Alalwan</w:t>
      </w:r>
      <w:proofErr w:type="spellEnd"/>
      <w:r>
        <w:t xml:space="preserve">, </w:t>
      </w:r>
      <w:proofErr w:type="spellStart"/>
      <w:r>
        <w:t>Dwivedi</w:t>
      </w:r>
      <w:proofErr w:type="spellEnd"/>
      <w:r>
        <w:t xml:space="preserve">, &amp; </w:t>
      </w:r>
      <w:proofErr w:type="spellStart"/>
      <w:r>
        <w:t>Rana</w:t>
      </w:r>
      <w:proofErr w:type="spellEnd"/>
      <w:r>
        <w:t xml:space="preserve">, 2018; Wang &amp; Liao, 2022). However, limited research compared traditional and digital payment systems within higher education, particularly from students’ perspectives. In the Philippine context, digital platforms such as </w:t>
      </w:r>
      <w:proofErr w:type="spellStart"/>
      <w:r>
        <w:t>GCash</w:t>
      </w:r>
      <w:proofErr w:type="spellEnd"/>
      <w:r>
        <w:t xml:space="preserve">, Maya, and online banking had become widely used in educational institutions, yet existing studies emphasized usage frequency rather than system efficiency or accuracy. For instance, Perez (2003) examined e-wallet use during enrollment without comparison to OTC methods, while Dela Cruz and Reyes (2023) focused on utilization patterns. </w:t>
      </w:r>
      <w:proofErr w:type="spellStart"/>
      <w:r>
        <w:t>Labiste</w:t>
      </w:r>
      <w:proofErr w:type="spellEnd"/>
      <w:r>
        <w:t xml:space="preserve"> (2023) further found that despite high awareness of digital payments, many students still preferred OTC methods due to delayed payment postings and unclear confirmation processes. </w:t>
      </w:r>
    </w:p>
    <w:p w14:paraId="3E75B489" w14:textId="77777777" w:rsidR="00B310CC" w:rsidRDefault="00D800F6">
      <w:pPr>
        <w:ind w:left="-10" w:right="0"/>
      </w:pPr>
      <w:r>
        <w:t xml:space="preserve">At the local level, particularly in Pagadian Capitol College, student experiences with tuition payment systems are shaped by access to technology, digital literacy, and institutional support. While some students favored OTC payments due to familiarity, </w:t>
      </w:r>
      <w:r>
        <w:lastRenderedPageBreak/>
        <w:t>others encountered challenges using online platforms, including system errors and delayed payment posting. The limited collection of formal student feedback resulted in unresolved service concerns. Understanding how students of Pagadian Capitol College perceived and compared over-</w:t>
      </w:r>
      <w:proofErr w:type="spellStart"/>
      <w:r>
        <w:t>thecounter</w:t>
      </w:r>
      <w:proofErr w:type="spellEnd"/>
      <w:r>
        <w:t xml:space="preserve"> (OTC) and online tuition payment systems in terms of convenience and accuracy was therefore essential. This study seek to address this gap by examining student perceptions within the local academic setting to provide empirical evidence that could support institutional improvements and enhance the tuition payment process. </w:t>
      </w:r>
    </w:p>
    <w:p w14:paraId="449BBF51" w14:textId="77777777" w:rsidR="00B310CC" w:rsidRDefault="00D800F6">
      <w:pPr>
        <w:pStyle w:val="Heading1"/>
        <w:ind w:left="0"/>
      </w:pPr>
      <w:r>
        <w:t xml:space="preserve">Theoretical Framework </w:t>
      </w:r>
    </w:p>
    <w:p w14:paraId="26074E36" w14:textId="77777777" w:rsidR="00B310CC" w:rsidRDefault="00D800F6">
      <w:pPr>
        <w:spacing w:after="2"/>
        <w:ind w:left="-10" w:right="0"/>
      </w:pPr>
      <w:r>
        <w:t xml:space="preserve">The theoretical framework of this study was anchored on two established theories: the Unified Theory of Acceptance and Use of Technology (UTAUT) and the Service Quality Model (SERVQUAL). The UTAUT was originally developed by Viswanath Venkatesh, Michael G. Morris, Gordon B. Davis, and Fred D. Davis </w:t>
      </w:r>
    </w:p>
    <w:p w14:paraId="0150218C" w14:textId="77777777" w:rsidR="00B310CC" w:rsidRDefault="00D800F6">
      <w:pPr>
        <w:ind w:left="-10" w:right="0" w:firstLine="0"/>
      </w:pPr>
      <w:r>
        <w:t xml:space="preserve">(2003) to explain user acceptance and usage behavior of information technology. Over the years, the model has been widely applied and applied by recent proponents in various contexts, including digital financial services and educational payment systems (e.g., </w:t>
      </w:r>
      <w:proofErr w:type="spellStart"/>
      <w:r>
        <w:t>Groyon</w:t>
      </w:r>
      <w:proofErr w:type="spellEnd"/>
      <w:r>
        <w:t xml:space="preserve"> et al., 2024). Meanwhile, the SERVQUAL model was developed by A. Parasuraman, Valarie A. Zeithaml, and Leonard L. Berry (1988) to measure service quality based on customers’ perceptions and expectations. These theories provide a strong foundation for examining students’ perceptions of online remittance and over-the-counter tuition payment methods, particularly in terms of convenience and accuracy. </w:t>
      </w:r>
    </w:p>
    <w:p w14:paraId="7A23A69D" w14:textId="5AEC539A" w:rsidR="00B310CC" w:rsidRDefault="00D800F6">
      <w:pPr>
        <w:spacing w:after="2"/>
        <w:ind w:left="-10" w:right="0"/>
      </w:pPr>
      <w:r>
        <w:lastRenderedPageBreak/>
        <w:t xml:space="preserve">This study was primarily grounded in the Unified Theory of Acceptance and Use of Technology (UTAUT), as it provided a comprehensive framework for understanding students’ acceptance and use of online remittance systems compared to traditional over-the-counter payment methods. The theory identified four core determinants, performance expectancy, effort expectancy, social influence, and facilitating conditions, which directly influenced users’ behavioral intention and actual system usage. Recent </w:t>
      </w:r>
      <w:r w:rsidR="00FB4809">
        <w:t>studies</w:t>
      </w:r>
      <w:r>
        <w:t xml:space="preserve"> support for the application of </w:t>
      </w:r>
    </w:p>
    <w:p w14:paraId="413C4F33" w14:textId="77777777" w:rsidR="00FB4809" w:rsidRDefault="00D800F6" w:rsidP="00FB4809">
      <w:pPr>
        <w:spacing w:line="480" w:lineRule="auto"/>
        <w:ind w:left="-10" w:right="0" w:firstLine="0"/>
      </w:pPr>
      <w:r>
        <w:t xml:space="preserve">UTAUT in educational payment systems was demonstrated by </w:t>
      </w:r>
      <w:proofErr w:type="spellStart"/>
      <w:r>
        <w:t>Groyon</w:t>
      </w:r>
      <w:proofErr w:type="spellEnd"/>
      <w:r>
        <w:t xml:space="preserve"> et al. </w:t>
      </w:r>
      <w:r w:rsidR="00FB4809">
        <w:t xml:space="preserve"> </w:t>
      </w:r>
      <w:r>
        <w:t xml:space="preserve">(2024) in their study “Level of Acceptance of Selected National University </w:t>
      </w:r>
      <w:proofErr w:type="spellStart"/>
      <w:r>
        <w:t>Baliwag</w:t>
      </w:r>
      <w:proofErr w:type="spellEnd"/>
      <w:r>
        <w:t xml:space="preserve"> Students to Use </w:t>
      </w:r>
      <w:proofErr w:type="spellStart"/>
      <w:r>
        <w:t>Paynamics</w:t>
      </w:r>
      <w:proofErr w:type="spellEnd"/>
      <w:r>
        <w:t xml:space="preserve"> in Tuition Fee Payment.” Their findings showed that although students acknowledged the convenience and efficiency of digital payment systems, many still preferred over-the-counter transactions due to trust, familiarity, and perceived reliability. These results reinforced the relevance of UTAUT in analyzing student perceptions of convenience and accuracy in the adoption of online remittance systems, thereby strengthening its applicability to the present study. </w:t>
      </w:r>
    </w:p>
    <w:p w14:paraId="7A2FE6B6" w14:textId="155D8ECF" w:rsidR="00B310CC" w:rsidRDefault="00D800F6" w:rsidP="00FB4809">
      <w:pPr>
        <w:spacing w:line="480" w:lineRule="auto"/>
        <w:ind w:left="-10" w:right="0" w:firstLine="730"/>
      </w:pPr>
      <w:r>
        <w:t xml:space="preserve">In addition, this study was supported by the Service Quality </w:t>
      </w:r>
      <w:proofErr w:type="gramStart"/>
      <w:r>
        <w:t xml:space="preserve">Model </w:t>
      </w:r>
      <w:r w:rsidR="00FB4809">
        <w:t xml:space="preserve"> </w:t>
      </w:r>
      <w:r>
        <w:t>(</w:t>
      </w:r>
      <w:proofErr w:type="gramEnd"/>
      <w:r>
        <w:t>SERVQUAL) proposed by Parasuraman, Zeithaml, and Berry (1988). While UTAUT explained students’ acceptance and use of technology, SERVQUAL complemented the framework by evaluating service quality dimensions, namely reliability, responsiveness, assurance, empathy, and tangibility. These dimensions were particularly relevant in assessing the accuracy and quality of tuition fee payment processes. The applicability of SERVQUAL to electronic payment systems was further confirmed by Ahmad and Khoo (2024) in their study “</w:t>
      </w:r>
      <w:proofErr w:type="spellStart"/>
      <w:r>
        <w:t>Epayment</w:t>
      </w:r>
      <w:proofErr w:type="spellEnd"/>
      <w:r>
        <w:t xml:space="preserve"> Service Quality and Student Satisfaction: A Study at UUM </w:t>
      </w:r>
      <w:proofErr w:type="spellStart"/>
      <w:r>
        <w:lastRenderedPageBreak/>
        <w:t>Sintok</w:t>
      </w:r>
      <w:proofErr w:type="spellEnd"/>
      <w:r>
        <w:t xml:space="preserve">,” which found that service quality significantly influenced student satisfaction with </w:t>
      </w:r>
      <w:proofErr w:type="spellStart"/>
      <w:r>
        <w:t>epayment</w:t>
      </w:r>
      <w:proofErr w:type="spellEnd"/>
      <w:r>
        <w:t xml:space="preserve"> systems. Thus, SERVQUAL enriched the present study by ensuring that the evaluation of tuition payment systems extended beyond technology adoption to include students’ actual service experiences. </w:t>
      </w:r>
    </w:p>
    <w:p w14:paraId="5979C042" w14:textId="1A5A1B8B" w:rsidR="00B310CC" w:rsidRDefault="00D800F6" w:rsidP="00FB4809">
      <w:pPr>
        <w:spacing w:after="254" w:line="480" w:lineRule="auto"/>
        <w:ind w:left="10" w:right="2"/>
      </w:pPr>
      <w:r>
        <w:t xml:space="preserve">Overall, the integration of UTAUT and SERVQUAL provided </w:t>
      </w:r>
      <w:r w:rsidR="00FB4809">
        <w:t>a comprehensive</w:t>
      </w:r>
      <w:r>
        <w:t xml:space="preserve"> framework for analyzing students’ perceptions of online remittance and over-the-counter tuition payment systems. UTAUT served as the primary organizing theory in explaining students’ acceptance and usage behavior, while SERVQUAL functioned as a supplementary framework that emphasized service quality, accuracy, and efficiency. Together, these theories enabled a holistic examination of convenience and accuracy in tuition payment methods within higher education institutions, particularly in the context of educational financial transactions. </w:t>
      </w:r>
    </w:p>
    <w:p w14:paraId="2ED1798C" w14:textId="77777777" w:rsidR="00B310CC" w:rsidRDefault="00D800F6">
      <w:pPr>
        <w:pStyle w:val="Heading1"/>
        <w:ind w:left="0"/>
      </w:pPr>
      <w:r>
        <w:t xml:space="preserve">Conceptual Framework </w:t>
      </w:r>
    </w:p>
    <w:p w14:paraId="3530B3F8" w14:textId="77777777" w:rsidR="00B310CC" w:rsidRDefault="00D800F6">
      <w:pPr>
        <w:spacing w:after="2"/>
        <w:ind w:left="-10" w:right="0"/>
      </w:pPr>
      <w:r>
        <w:t xml:space="preserve">This study adopted an independent and dependent variables (IV-DV) model to evaluate students’ perceptions of tuition fee payment methods. The payment methods, such as online remittance and over-the-counter systems, were treated as the independent variables, as students had the option to choose where to pay and what influenced their choice of payment method. The model identified a </w:t>
      </w:r>
      <w:proofErr w:type="spellStart"/>
      <w:r>
        <w:t>threestage</w:t>
      </w:r>
      <w:proofErr w:type="spellEnd"/>
      <w:r>
        <w:t xml:space="preserve"> process, which included external factors, perceived ease of use, and perceived usefulness, which in turn shaped students’ attitudes toward using technology, as noted by the Theory of Acceptance and Use of Technology (Davis, 1989; Davis, 1993). Perceived convenience and accuracy, as the dependent </w:t>
      </w:r>
    </w:p>
    <w:p w14:paraId="28750F35" w14:textId="77777777" w:rsidR="00B310CC" w:rsidRDefault="00D800F6">
      <w:pPr>
        <w:ind w:left="-10" w:right="0" w:firstLine="0"/>
      </w:pPr>
      <w:r>
        <w:lastRenderedPageBreak/>
        <w:t xml:space="preserve">variables, pertained to the ease of use and reliability of financial transactions, while students’ perceptions of the quality of these transactions in terms of reliability, responsiveness, and credibility were informed by the Service Quality Model (Parasuraman, Zeithaml, &amp; Berry, 1988). </w:t>
      </w:r>
    </w:p>
    <w:p w14:paraId="2DD51D20" w14:textId="35303192" w:rsidR="00B310CC" w:rsidRDefault="00D800F6">
      <w:pPr>
        <w:ind w:left="-10" w:right="0"/>
      </w:pPr>
      <w:r>
        <w:t xml:space="preserve">By examining the relationship between the independent and dependent variables, the focus of this study was to determine how different tuition fee payment options influenced students’ assessments and perceptions. The research also aimed to identify whether different payment methods affected opinions positively and, if so, under what conditions. Students’ </w:t>
      </w:r>
      <w:r w:rsidR="00FB4809">
        <w:t>perspective</w:t>
      </w:r>
      <w:r>
        <w:t>s</w:t>
      </w:r>
      <w:r w:rsidR="00FB4809">
        <w:t xml:space="preserve"> preference for a specific method</w:t>
      </w:r>
      <w:r>
        <w:t xml:space="preserve"> varied according to their personal experiences</w:t>
      </w:r>
      <w:r w:rsidR="00FB4809">
        <w:t>. Therefore,</w:t>
      </w:r>
      <w:r>
        <w:t xml:space="preserve"> the conceptual framework emphasized a systematic approach to quantify how payment methods influenced students’ choices, thereby recognizing students as a central factor and providing essential insights into the evolving practices of tuition payment within higher education institutions. </w:t>
      </w:r>
    </w:p>
    <w:p w14:paraId="63CB294B" w14:textId="77777777" w:rsidR="00B310CC" w:rsidRDefault="00D800F6">
      <w:pPr>
        <w:pStyle w:val="Heading1"/>
        <w:ind w:left="0"/>
      </w:pPr>
      <w:r>
        <w:t xml:space="preserve">Statement of the Problem </w:t>
      </w:r>
    </w:p>
    <w:p w14:paraId="03FC05D4" w14:textId="77777777" w:rsidR="00B310CC" w:rsidRDefault="00D800F6">
      <w:pPr>
        <w:spacing w:after="2"/>
        <w:ind w:left="-10" w:right="0"/>
      </w:pPr>
      <w:r>
        <w:t xml:space="preserve">This study aims to compare college students’ perceptions of online remittance and over-the-counter tuition fee payment methods in terms of convenience and accuracy. The study seeks to answer the following specific </w:t>
      </w:r>
    </w:p>
    <w:p w14:paraId="767858D9" w14:textId="77777777" w:rsidR="00B310CC" w:rsidRDefault="00D800F6">
      <w:pPr>
        <w:spacing w:line="259" w:lineRule="auto"/>
        <w:ind w:left="-10" w:right="0" w:firstLine="0"/>
      </w:pPr>
      <w:r>
        <w:t xml:space="preserve">questions:           </w:t>
      </w:r>
    </w:p>
    <w:p w14:paraId="01F57DF0" w14:textId="77777777" w:rsidR="00B310CC" w:rsidRDefault="00D800F6">
      <w:pPr>
        <w:numPr>
          <w:ilvl w:val="0"/>
          <w:numId w:val="1"/>
        </w:numPr>
        <w:spacing w:after="495" w:line="259" w:lineRule="auto"/>
        <w:ind w:right="0" w:hanging="269"/>
      </w:pPr>
      <w:r>
        <w:t xml:space="preserve">What are the demographic profiles of the student respondents in terms of: </w:t>
      </w:r>
    </w:p>
    <w:p w14:paraId="41ED1277" w14:textId="77777777" w:rsidR="00B310CC" w:rsidRDefault="00D800F6">
      <w:pPr>
        <w:numPr>
          <w:ilvl w:val="1"/>
          <w:numId w:val="1"/>
        </w:numPr>
        <w:spacing w:after="494" w:line="259" w:lineRule="auto"/>
        <w:ind w:right="0" w:hanging="402"/>
      </w:pPr>
      <w:r>
        <w:t xml:space="preserve">Year level; </w:t>
      </w:r>
    </w:p>
    <w:p w14:paraId="3EEA3480" w14:textId="77777777" w:rsidR="00B310CC" w:rsidRDefault="00D800F6">
      <w:pPr>
        <w:numPr>
          <w:ilvl w:val="1"/>
          <w:numId w:val="1"/>
        </w:numPr>
        <w:spacing w:after="494" w:line="259" w:lineRule="auto"/>
        <w:ind w:right="0" w:hanging="402"/>
      </w:pPr>
      <w:r>
        <w:t xml:space="preserve">Frequency of tuition fee payments; and </w:t>
      </w:r>
    </w:p>
    <w:p w14:paraId="39ECF81A" w14:textId="77777777" w:rsidR="00B310CC" w:rsidRDefault="00D800F6">
      <w:pPr>
        <w:numPr>
          <w:ilvl w:val="1"/>
          <w:numId w:val="1"/>
        </w:numPr>
        <w:spacing w:after="494" w:line="259" w:lineRule="auto"/>
        <w:ind w:right="0" w:hanging="402"/>
      </w:pPr>
      <w:r>
        <w:lastRenderedPageBreak/>
        <w:t xml:space="preserve">Preferred payment method? </w:t>
      </w:r>
    </w:p>
    <w:p w14:paraId="52F6E2F9" w14:textId="77777777" w:rsidR="00B310CC" w:rsidRDefault="00D800F6">
      <w:pPr>
        <w:numPr>
          <w:ilvl w:val="0"/>
          <w:numId w:val="1"/>
        </w:numPr>
        <w:spacing w:after="495" w:line="259" w:lineRule="auto"/>
        <w:ind w:right="0" w:hanging="269"/>
      </w:pPr>
      <w:r>
        <w:t xml:space="preserve">How do college students perceive the convenience of: </w:t>
      </w:r>
    </w:p>
    <w:p w14:paraId="646E4904" w14:textId="77777777" w:rsidR="00B310CC" w:rsidRDefault="00D800F6">
      <w:pPr>
        <w:numPr>
          <w:ilvl w:val="1"/>
          <w:numId w:val="1"/>
        </w:numPr>
        <w:spacing w:after="494" w:line="259" w:lineRule="auto"/>
        <w:ind w:right="0" w:hanging="402"/>
      </w:pPr>
      <w:r>
        <w:t xml:space="preserve">Online remittance (Palawan Express, Bank Transfer, and E-wallets </w:t>
      </w:r>
    </w:p>
    <w:p w14:paraId="75F40121" w14:textId="77777777" w:rsidR="00B310CC" w:rsidRDefault="00D800F6">
      <w:pPr>
        <w:numPr>
          <w:ilvl w:val="1"/>
          <w:numId w:val="1"/>
        </w:numPr>
        <w:spacing w:after="494" w:line="259" w:lineRule="auto"/>
        <w:ind w:right="0" w:hanging="402"/>
      </w:pPr>
      <w:r>
        <w:t xml:space="preserve">Over-the-counter transactions? </w:t>
      </w:r>
    </w:p>
    <w:p w14:paraId="2CDC57A9" w14:textId="77777777" w:rsidR="00B310CC" w:rsidRDefault="00D800F6">
      <w:pPr>
        <w:numPr>
          <w:ilvl w:val="0"/>
          <w:numId w:val="1"/>
        </w:numPr>
        <w:spacing w:after="494" w:line="259" w:lineRule="auto"/>
        <w:ind w:right="0" w:hanging="269"/>
      </w:pPr>
      <w:r>
        <w:t xml:space="preserve">How do college students perceive the accuracy of: </w:t>
      </w:r>
    </w:p>
    <w:p w14:paraId="1C1BADDC" w14:textId="77777777" w:rsidR="00B310CC" w:rsidRDefault="00D800F6">
      <w:pPr>
        <w:numPr>
          <w:ilvl w:val="1"/>
          <w:numId w:val="1"/>
        </w:numPr>
        <w:spacing w:after="494" w:line="259" w:lineRule="auto"/>
        <w:ind w:right="0" w:hanging="402"/>
      </w:pPr>
      <w:r>
        <w:t xml:space="preserve">Online remittance (Palawan Express, Bank Transfer, and E-wallets) </w:t>
      </w:r>
    </w:p>
    <w:p w14:paraId="6CE9A4FD" w14:textId="77777777" w:rsidR="00B310CC" w:rsidRDefault="00D800F6">
      <w:pPr>
        <w:numPr>
          <w:ilvl w:val="1"/>
          <w:numId w:val="1"/>
        </w:numPr>
        <w:spacing w:after="494" w:line="259" w:lineRule="auto"/>
        <w:ind w:right="0" w:hanging="402"/>
      </w:pPr>
      <w:r>
        <w:t xml:space="preserve">Over-the-counter transactions? </w:t>
      </w:r>
    </w:p>
    <w:p w14:paraId="5A6B7678" w14:textId="77777777" w:rsidR="00B310CC" w:rsidRDefault="00D800F6">
      <w:pPr>
        <w:numPr>
          <w:ilvl w:val="0"/>
          <w:numId w:val="1"/>
        </w:numPr>
        <w:spacing w:line="480" w:lineRule="auto"/>
        <w:ind w:right="0" w:hanging="269"/>
      </w:pPr>
      <w:r>
        <w:t xml:space="preserve">Is there a significant difference in students’ perceptions of convenience and accuracy between the Preferred payment method and their year level? </w:t>
      </w:r>
    </w:p>
    <w:p w14:paraId="67ACBD79" w14:textId="77777777" w:rsidR="00B310CC" w:rsidRDefault="00D800F6">
      <w:pPr>
        <w:spacing w:after="494" w:line="259" w:lineRule="auto"/>
        <w:ind w:left="5" w:right="0" w:firstLine="0"/>
        <w:jc w:val="left"/>
      </w:pPr>
      <w:r>
        <w:t xml:space="preserve"> </w:t>
      </w:r>
    </w:p>
    <w:p w14:paraId="68EDA9AA" w14:textId="77777777" w:rsidR="00B310CC" w:rsidRDefault="00D800F6">
      <w:pPr>
        <w:pStyle w:val="Heading1"/>
        <w:ind w:left="0"/>
      </w:pPr>
      <w:r>
        <w:t xml:space="preserve">Hypothesis </w:t>
      </w:r>
    </w:p>
    <w:p w14:paraId="0092CF61" w14:textId="77777777" w:rsidR="00B310CC" w:rsidRDefault="00D800F6">
      <w:pPr>
        <w:spacing w:after="2"/>
        <w:ind w:left="-10" w:right="0" w:firstLine="0"/>
      </w:pPr>
      <w:r>
        <w:t xml:space="preserve">HO - There is no significant difference in students’ perceptions of convenience and accuracy between online remittance and over-the-counter tuition fee payment methods. </w:t>
      </w:r>
    </w:p>
    <w:p w14:paraId="1B2A6FF1" w14:textId="5161F778" w:rsidR="00B310CC" w:rsidRDefault="00D800F6">
      <w:pPr>
        <w:spacing w:after="0" w:line="259" w:lineRule="auto"/>
        <w:ind w:left="5" w:right="0" w:firstLine="0"/>
        <w:jc w:val="left"/>
      </w:pPr>
      <w:r>
        <w:t xml:space="preserve"> </w:t>
      </w:r>
    </w:p>
    <w:p w14:paraId="365F9814" w14:textId="0C59F6CF" w:rsidR="00133408" w:rsidRDefault="00133408">
      <w:pPr>
        <w:spacing w:after="0" w:line="259" w:lineRule="auto"/>
        <w:ind w:left="5" w:right="0" w:firstLine="0"/>
        <w:jc w:val="left"/>
      </w:pPr>
    </w:p>
    <w:p w14:paraId="725E17DF" w14:textId="1EC6BA74" w:rsidR="00133408" w:rsidRDefault="00133408">
      <w:pPr>
        <w:spacing w:after="0" w:line="259" w:lineRule="auto"/>
        <w:ind w:left="5" w:right="0" w:firstLine="0"/>
        <w:jc w:val="left"/>
      </w:pPr>
    </w:p>
    <w:p w14:paraId="48EBB21B" w14:textId="151C97F8" w:rsidR="00133408" w:rsidRDefault="00133408">
      <w:pPr>
        <w:spacing w:after="0" w:line="259" w:lineRule="auto"/>
        <w:ind w:left="5" w:right="0" w:firstLine="0"/>
        <w:jc w:val="left"/>
      </w:pPr>
    </w:p>
    <w:p w14:paraId="04FEB6A0" w14:textId="3AB0CE13" w:rsidR="00133408" w:rsidRDefault="00133408">
      <w:pPr>
        <w:spacing w:after="0" w:line="259" w:lineRule="auto"/>
        <w:ind w:left="5" w:right="0" w:firstLine="0"/>
        <w:jc w:val="left"/>
      </w:pPr>
    </w:p>
    <w:p w14:paraId="2BDE805A" w14:textId="11EEC12F" w:rsidR="00133408" w:rsidRDefault="00133408">
      <w:pPr>
        <w:spacing w:after="0" w:line="259" w:lineRule="auto"/>
        <w:ind w:left="5" w:right="0" w:firstLine="0"/>
        <w:jc w:val="left"/>
      </w:pPr>
    </w:p>
    <w:p w14:paraId="0F75DC4D" w14:textId="3791409A" w:rsidR="00133408" w:rsidRDefault="00133408">
      <w:pPr>
        <w:spacing w:after="0" w:line="259" w:lineRule="auto"/>
        <w:ind w:left="5" w:right="0" w:firstLine="0"/>
        <w:jc w:val="left"/>
      </w:pPr>
    </w:p>
    <w:p w14:paraId="5A682A7C" w14:textId="6932CF61" w:rsidR="00133408" w:rsidRDefault="00133408">
      <w:pPr>
        <w:spacing w:after="0" w:line="259" w:lineRule="auto"/>
        <w:ind w:left="5" w:right="0" w:firstLine="0"/>
        <w:jc w:val="left"/>
      </w:pPr>
    </w:p>
    <w:p w14:paraId="5D4AB180" w14:textId="15885F9B" w:rsidR="00133408" w:rsidRDefault="00133408">
      <w:pPr>
        <w:spacing w:after="0" w:line="259" w:lineRule="auto"/>
        <w:ind w:left="5" w:right="0" w:firstLine="0"/>
        <w:jc w:val="left"/>
      </w:pPr>
    </w:p>
    <w:p w14:paraId="2BC88A90" w14:textId="47787434" w:rsidR="00133408" w:rsidRDefault="00133408">
      <w:pPr>
        <w:spacing w:after="0" w:line="259" w:lineRule="auto"/>
        <w:ind w:left="5" w:right="0" w:firstLine="0"/>
        <w:jc w:val="left"/>
      </w:pPr>
    </w:p>
    <w:p w14:paraId="730ECA13" w14:textId="196B3D48" w:rsidR="00133408" w:rsidRDefault="00133408">
      <w:pPr>
        <w:spacing w:after="0" w:line="259" w:lineRule="auto"/>
        <w:ind w:left="5" w:right="0" w:firstLine="0"/>
        <w:jc w:val="left"/>
      </w:pPr>
    </w:p>
    <w:p w14:paraId="421AA8BB" w14:textId="19151DCC" w:rsidR="00133408" w:rsidRDefault="00133408">
      <w:pPr>
        <w:spacing w:after="0" w:line="259" w:lineRule="auto"/>
        <w:ind w:left="5" w:right="0" w:firstLine="0"/>
        <w:jc w:val="left"/>
      </w:pPr>
    </w:p>
    <w:p w14:paraId="5A24EA28" w14:textId="5537F292" w:rsidR="00B61448" w:rsidRDefault="00B61448">
      <w:pPr>
        <w:spacing w:after="0" w:line="259" w:lineRule="auto"/>
        <w:ind w:left="5" w:right="0" w:firstLine="0"/>
        <w:jc w:val="left"/>
      </w:pPr>
    </w:p>
    <w:p w14:paraId="5E61B669" w14:textId="659FBF25" w:rsidR="00B61448" w:rsidRDefault="00B61448">
      <w:pPr>
        <w:spacing w:after="0" w:line="259" w:lineRule="auto"/>
        <w:ind w:left="5" w:right="0" w:firstLine="0"/>
        <w:jc w:val="left"/>
      </w:pPr>
    </w:p>
    <w:p w14:paraId="3C74E8F3" w14:textId="77777777" w:rsidR="00B61448" w:rsidRDefault="00B61448">
      <w:pPr>
        <w:spacing w:after="0" w:line="259" w:lineRule="auto"/>
        <w:ind w:left="5" w:right="0" w:firstLine="0"/>
        <w:jc w:val="left"/>
      </w:pPr>
    </w:p>
    <w:p w14:paraId="76589101" w14:textId="3EBFD271" w:rsidR="00133408" w:rsidRDefault="00133408">
      <w:pPr>
        <w:spacing w:after="0" w:line="259" w:lineRule="auto"/>
        <w:ind w:left="5" w:right="0" w:firstLine="0"/>
        <w:jc w:val="left"/>
      </w:pPr>
    </w:p>
    <w:p w14:paraId="5FF91549" w14:textId="77777777" w:rsidR="00133408" w:rsidRDefault="00133408">
      <w:pPr>
        <w:spacing w:after="0" w:line="259" w:lineRule="auto"/>
        <w:ind w:left="5" w:right="0" w:firstLine="0"/>
        <w:jc w:val="left"/>
      </w:pPr>
    </w:p>
    <w:p w14:paraId="461530C4" w14:textId="77777777" w:rsidR="00B310CC" w:rsidRDefault="00D800F6">
      <w:pPr>
        <w:pStyle w:val="Heading1"/>
        <w:spacing w:after="248"/>
        <w:ind w:left="0"/>
      </w:pPr>
      <w:r>
        <w:t xml:space="preserve">Schematic Diagram </w:t>
      </w:r>
    </w:p>
    <w:p w14:paraId="35FCA7BB" w14:textId="77777777" w:rsidR="00B310CC" w:rsidRDefault="00D800F6">
      <w:pPr>
        <w:spacing w:after="255" w:line="259" w:lineRule="auto"/>
        <w:ind w:left="5" w:right="0" w:firstLine="0"/>
        <w:jc w:val="left"/>
      </w:pPr>
      <w:r>
        <w:rPr>
          <w:b/>
        </w:rPr>
        <w:t xml:space="preserve"> </w:t>
      </w:r>
    </w:p>
    <w:p w14:paraId="38BB8EE5" w14:textId="77777777" w:rsidR="00B310CC" w:rsidRDefault="00D800F6">
      <w:pPr>
        <w:spacing w:after="254" w:line="259" w:lineRule="auto"/>
        <w:ind w:left="5" w:right="0" w:firstLine="0"/>
        <w:jc w:val="left"/>
      </w:pPr>
      <w:r>
        <w:rPr>
          <w:b/>
        </w:rPr>
        <w:t xml:space="preserve"> </w:t>
      </w:r>
    </w:p>
    <w:p w14:paraId="0E65B87E" w14:textId="77777777" w:rsidR="00B310CC" w:rsidRDefault="00D800F6">
      <w:pPr>
        <w:spacing w:after="0" w:line="259" w:lineRule="auto"/>
        <w:ind w:left="725" w:right="0" w:firstLine="0"/>
        <w:jc w:val="left"/>
      </w:pPr>
      <w:r>
        <w:t xml:space="preserve"> </w:t>
      </w:r>
    </w:p>
    <w:p w14:paraId="6F637052" w14:textId="77777777" w:rsidR="00B310CC" w:rsidRDefault="00D800F6">
      <w:pPr>
        <w:spacing w:after="0" w:line="259" w:lineRule="auto"/>
        <w:ind w:left="266" w:right="0" w:firstLine="0"/>
        <w:jc w:val="left"/>
      </w:pPr>
      <w:r>
        <w:rPr>
          <w:rFonts w:ascii="Calibri" w:eastAsia="Calibri" w:hAnsi="Calibri" w:cs="Calibri"/>
          <w:noProof/>
          <w:sz w:val="22"/>
          <w:lang w:val="en-IN" w:eastAsia="en-IN"/>
        </w:rPr>
        <mc:AlternateContent>
          <mc:Choice Requires="wpg">
            <w:drawing>
              <wp:inline distT="0" distB="0" distL="0" distR="0" wp14:anchorId="30C4CF2A" wp14:editId="094C4272">
                <wp:extent cx="5295900" cy="3400425"/>
                <wp:effectExtent l="0" t="0" r="0" b="0"/>
                <wp:docPr id="46083" name="Group 46083"/>
                <wp:cNvGraphicFramePr/>
                <a:graphic xmlns:a="http://schemas.openxmlformats.org/drawingml/2006/main">
                  <a:graphicData uri="http://schemas.microsoft.com/office/word/2010/wordprocessingGroup">
                    <wpg:wgp>
                      <wpg:cNvGrpSpPr/>
                      <wpg:grpSpPr>
                        <a:xfrm>
                          <a:off x="0" y="0"/>
                          <a:ext cx="5295900" cy="3400425"/>
                          <a:chOff x="0" y="0"/>
                          <a:chExt cx="5295900" cy="3400425"/>
                        </a:xfrm>
                      </wpg:grpSpPr>
                      <wps:wsp>
                        <wps:cNvPr id="459" name="Rectangle 459"/>
                        <wps:cNvSpPr/>
                        <wps:spPr>
                          <a:xfrm>
                            <a:off x="291211" y="233980"/>
                            <a:ext cx="56348" cy="190519"/>
                          </a:xfrm>
                          <a:prstGeom prst="rect">
                            <a:avLst/>
                          </a:prstGeom>
                          <a:ln>
                            <a:noFill/>
                          </a:ln>
                        </wps:spPr>
                        <wps:txbx>
                          <w:txbxContent>
                            <w:p w14:paraId="44092B5E" w14:textId="77777777" w:rsidR="00B310CC" w:rsidRDefault="00D800F6">
                              <w:pPr>
                                <w:spacing w:after="160" w:line="259" w:lineRule="auto"/>
                                <w:ind w:right="0" w:firstLine="0"/>
                                <w:jc w:val="left"/>
                              </w:pPr>
                              <w:r>
                                <w:t xml:space="preserve"> </w:t>
                              </w:r>
                            </w:p>
                          </w:txbxContent>
                        </wps:txbx>
                        <wps:bodyPr horzOverflow="overflow" vert="horz" lIns="0" tIns="0" rIns="0" bIns="0" rtlCol="0">
                          <a:noAutofit/>
                        </wps:bodyPr>
                      </wps:wsp>
                      <wps:wsp>
                        <wps:cNvPr id="460" name="Rectangle 460"/>
                        <wps:cNvSpPr/>
                        <wps:spPr>
                          <a:xfrm>
                            <a:off x="291211" y="584754"/>
                            <a:ext cx="56348" cy="190519"/>
                          </a:xfrm>
                          <a:prstGeom prst="rect">
                            <a:avLst/>
                          </a:prstGeom>
                          <a:ln>
                            <a:noFill/>
                          </a:ln>
                        </wps:spPr>
                        <wps:txbx>
                          <w:txbxContent>
                            <w:p w14:paraId="38982F62" w14:textId="77777777" w:rsidR="00B310CC" w:rsidRDefault="00D800F6">
                              <w:pPr>
                                <w:spacing w:after="160" w:line="259" w:lineRule="auto"/>
                                <w:ind w:right="0" w:firstLine="0"/>
                                <w:jc w:val="left"/>
                              </w:pPr>
                              <w:r>
                                <w:t xml:space="preserve"> </w:t>
                              </w:r>
                            </w:p>
                          </w:txbxContent>
                        </wps:txbx>
                        <wps:bodyPr horzOverflow="overflow" vert="horz" lIns="0" tIns="0" rIns="0" bIns="0" rtlCol="0">
                          <a:noAutofit/>
                        </wps:bodyPr>
                      </wps:wsp>
                      <wps:wsp>
                        <wps:cNvPr id="461" name="Rectangle 461"/>
                        <wps:cNvSpPr/>
                        <wps:spPr>
                          <a:xfrm>
                            <a:off x="291211" y="935275"/>
                            <a:ext cx="56348" cy="190519"/>
                          </a:xfrm>
                          <a:prstGeom prst="rect">
                            <a:avLst/>
                          </a:prstGeom>
                          <a:ln>
                            <a:noFill/>
                          </a:ln>
                        </wps:spPr>
                        <wps:txbx>
                          <w:txbxContent>
                            <w:p w14:paraId="669301FD"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462" name="Rectangle 462"/>
                        <wps:cNvSpPr/>
                        <wps:spPr>
                          <a:xfrm>
                            <a:off x="291211" y="1285794"/>
                            <a:ext cx="56348" cy="190519"/>
                          </a:xfrm>
                          <a:prstGeom prst="rect">
                            <a:avLst/>
                          </a:prstGeom>
                          <a:ln>
                            <a:noFill/>
                          </a:ln>
                        </wps:spPr>
                        <wps:txbx>
                          <w:txbxContent>
                            <w:p w14:paraId="561F92A3"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463" name="Rectangle 463"/>
                        <wps:cNvSpPr/>
                        <wps:spPr>
                          <a:xfrm>
                            <a:off x="291211" y="1636696"/>
                            <a:ext cx="56348" cy="190519"/>
                          </a:xfrm>
                          <a:prstGeom prst="rect">
                            <a:avLst/>
                          </a:prstGeom>
                          <a:ln>
                            <a:noFill/>
                          </a:ln>
                        </wps:spPr>
                        <wps:txbx>
                          <w:txbxContent>
                            <w:p w14:paraId="5BCB76DA"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464" name="Rectangle 464"/>
                        <wps:cNvSpPr/>
                        <wps:spPr>
                          <a:xfrm>
                            <a:off x="291211" y="1987216"/>
                            <a:ext cx="56348" cy="190519"/>
                          </a:xfrm>
                          <a:prstGeom prst="rect">
                            <a:avLst/>
                          </a:prstGeom>
                          <a:ln>
                            <a:noFill/>
                          </a:ln>
                        </wps:spPr>
                        <wps:txbx>
                          <w:txbxContent>
                            <w:p w14:paraId="108EF24C"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465" name="Rectangle 465"/>
                        <wps:cNvSpPr/>
                        <wps:spPr>
                          <a:xfrm>
                            <a:off x="291211" y="2337736"/>
                            <a:ext cx="56348" cy="190519"/>
                          </a:xfrm>
                          <a:prstGeom prst="rect">
                            <a:avLst/>
                          </a:prstGeom>
                          <a:ln>
                            <a:noFill/>
                          </a:ln>
                        </wps:spPr>
                        <wps:txbx>
                          <w:txbxContent>
                            <w:p w14:paraId="1D121B50"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466" name="Rectangle 466"/>
                        <wps:cNvSpPr/>
                        <wps:spPr>
                          <a:xfrm>
                            <a:off x="291211" y="2688510"/>
                            <a:ext cx="56348" cy="190519"/>
                          </a:xfrm>
                          <a:prstGeom prst="rect">
                            <a:avLst/>
                          </a:prstGeom>
                          <a:ln>
                            <a:noFill/>
                          </a:ln>
                        </wps:spPr>
                        <wps:txbx>
                          <w:txbxContent>
                            <w:p w14:paraId="7664E003"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467" name="Rectangle 467"/>
                        <wps:cNvSpPr/>
                        <wps:spPr>
                          <a:xfrm>
                            <a:off x="2806954" y="3039030"/>
                            <a:ext cx="56348" cy="190519"/>
                          </a:xfrm>
                          <a:prstGeom prst="rect">
                            <a:avLst/>
                          </a:prstGeom>
                          <a:ln>
                            <a:noFill/>
                          </a:ln>
                        </wps:spPr>
                        <wps:txbx>
                          <w:txbxContent>
                            <w:p w14:paraId="7D27CFFC"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8"/>
                          <a:stretch>
                            <a:fillRect/>
                          </a:stretch>
                        </pic:blipFill>
                        <pic:spPr>
                          <a:xfrm>
                            <a:off x="1016" y="91313"/>
                            <a:ext cx="5294376" cy="3218688"/>
                          </a:xfrm>
                          <a:prstGeom prst="rect">
                            <a:avLst/>
                          </a:prstGeom>
                        </pic:spPr>
                      </pic:pic>
                      <wps:wsp>
                        <wps:cNvPr id="481" name="Rectangle 481"/>
                        <wps:cNvSpPr/>
                        <wps:spPr>
                          <a:xfrm>
                            <a:off x="93091" y="1651668"/>
                            <a:ext cx="51841" cy="175277"/>
                          </a:xfrm>
                          <a:prstGeom prst="rect">
                            <a:avLst/>
                          </a:prstGeom>
                          <a:ln>
                            <a:noFill/>
                          </a:ln>
                        </wps:spPr>
                        <wps:txbx>
                          <w:txbxContent>
                            <w:p w14:paraId="205E8187" w14:textId="77777777" w:rsidR="00B310CC" w:rsidRDefault="00D800F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83" name="Shape 483"/>
                        <wps:cNvSpPr/>
                        <wps:spPr>
                          <a:xfrm>
                            <a:off x="0" y="9398"/>
                            <a:ext cx="2186813" cy="3362452"/>
                          </a:xfrm>
                          <a:custGeom>
                            <a:avLst/>
                            <a:gdLst/>
                            <a:ahLst/>
                            <a:cxnLst/>
                            <a:rect l="0" t="0" r="0" b="0"/>
                            <a:pathLst>
                              <a:path w="2186813" h="3362452">
                                <a:moveTo>
                                  <a:pt x="0" y="3362452"/>
                                </a:moveTo>
                                <a:lnTo>
                                  <a:pt x="2186813" y="3362452"/>
                                </a:lnTo>
                                <a:lnTo>
                                  <a:pt x="218681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5" name="Picture 485"/>
                          <pic:cNvPicPr/>
                        </pic:nvPicPr>
                        <pic:blipFill>
                          <a:blip r:embed="rId9"/>
                          <a:stretch>
                            <a:fillRect/>
                          </a:stretch>
                        </pic:blipFill>
                        <pic:spPr>
                          <a:xfrm>
                            <a:off x="4064" y="60833"/>
                            <a:ext cx="2179320" cy="3261360"/>
                          </a:xfrm>
                          <a:prstGeom prst="rect">
                            <a:avLst/>
                          </a:prstGeom>
                        </pic:spPr>
                      </pic:pic>
                      <wps:wsp>
                        <wps:cNvPr id="486" name="Rectangle 486"/>
                        <wps:cNvSpPr/>
                        <wps:spPr>
                          <a:xfrm>
                            <a:off x="1093089" y="93773"/>
                            <a:ext cx="56348" cy="190519"/>
                          </a:xfrm>
                          <a:prstGeom prst="rect">
                            <a:avLst/>
                          </a:prstGeom>
                          <a:ln>
                            <a:noFill/>
                          </a:ln>
                        </wps:spPr>
                        <wps:txbx>
                          <w:txbxContent>
                            <w:p w14:paraId="4BE6506E" w14:textId="77777777" w:rsidR="00B310CC" w:rsidRDefault="00D800F6">
                              <w:pPr>
                                <w:spacing w:after="160" w:line="259" w:lineRule="auto"/>
                                <w:ind w:right="0" w:firstLine="0"/>
                                <w:jc w:val="left"/>
                              </w:pPr>
                              <w:r>
                                <w:t xml:space="preserve"> </w:t>
                              </w:r>
                            </w:p>
                          </w:txbxContent>
                        </wps:txbx>
                        <wps:bodyPr horzOverflow="overflow" vert="horz" lIns="0" tIns="0" rIns="0" bIns="0" rtlCol="0">
                          <a:noAutofit/>
                        </wps:bodyPr>
                      </wps:wsp>
                      <wps:wsp>
                        <wps:cNvPr id="487" name="Rectangle 487"/>
                        <wps:cNvSpPr/>
                        <wps:spPr>
                          <a:xfrm>
                            <a:off x="1093089" y="444547"/>
                            <a:ext cx="56348" cy="190519"/>
                          </a:xfrm>
                          <a:prstGeom prst="rect">
                            <a:avLst/>
                          </a:prstGeom>
                          <a:ln>
                            <a:noFill/>
                          </a:ln>
                        </wps:spPr>
                        <wps:txbx>
                          <w:txbxContent>
                            <w:p w14:paraId="2227E632" w14:textId="77777777" w:rsidR="00B310CC" w:rsidRDefault="00D800F6">
                              <w:pPr>
                                <w:spacing w:after="160" w:line="259" w:lineRule="auto"/>
                                <w:ind w:right="0" w:firstLine="0"/>
                                <w:jc w:val="left"/>
                              </w:pPr>
                              <w:r>
                                <w:t xml:space="preserve"> </w:t>
                              </w:r>
                            </w:p>
                          </w:txbxContent>
                        </wps:txbx>
                        <wps:bodyPr horzOverflow="overflow" vert="horz" lIns="0" tIns="0" rIns="0" bIns="0" rtlCol="0">
                          <a:noAutofit/>
                        </wps:bodyPr>
                      </wps:wsp>
                      <wps:wsp>
                        <wps:cNvPr id="488" name="Rectangle 488"/>
                        <wps:cNvSpPr/>
                        <wps:spPr>
                          <a:xfrm>
                            <a:off x="346075" y="795066"/>
                            <a:ext cx="2043744" cy="190519"/>
                          </a:xfrm>
                          <a:prstGeom prst="rect">
                            <a:avLst/>
                          </a:prstGeom>
                          <a:ln>
                            <a:noFill/>
                          </a:ln>
                        </wps:spPr>
                        <wps:txbx>
                          <w:txbxContent>
                            <w:p w14:paraId="54412174" w14:textId="77777777" w:rsidR="00B310CC" w:rsidRDefault="00D800F6">
                              <w:pPr>
                                <w:spacing w:after="160" w:line="259" w:lineRule="auto"/>
                                <w:ind w:right="0" w:firstLine="0"/>
                                <w:jc w:val="left"/>
                              </w:pPr>
                              <w:r>
                                <w:rPr>
                                  <w:b/>
                                </w:rPr>
                                <w:t xml:space="preserve">Tuition Fee Payment </w:t>
                              </w:r>
                            </w:p>
                          </w:txbxContent>
                        </wps:txbx>
                        <wps:bodyPr horzOverflow="overflow" vert="horz" lIns="0" tIns="0" rIns="0" bIns="0" rtlCol="0">
                          <a:noAutofit/>
                        </wps:bodyPr>
                      </wps:wsp>
                      <wps:wsp>
                        <wps:cNvPr id="489" name="Rectangle 489"/>
                        <wps:cNvSpPr/>
                        <wps:spPr>
                          <a:xfrm>
                            <a:off x="821817" y="1145587"/>
                            <a:ext cx="723002" cy="190519"/>
                          </a:xfrm>
                          <a:prstGeom prst="rect">
                            <a:avLst/>
                          </a:prstGeom>
                          <a:ln>
                            <a:noFill/>
                          </a:ln>
                        </wps:spPr>
                        <wps:txbx>
                          <w:txbxContent>
                            <w:p w14:paraId="4C16D660" w14:textId="77777777" w:rsidR="00B310CC" w:rsidRDefault="00D800F6">
                              <w:pPr>
                                <w:spacing w:after="160" w:line="259" w:lineRule="auto"/>
                                <w:ind w:right="0" w:firstLine="0"/>
                                <w:jc w:val="left"/>
                              </w:pPr>
                              <w:r>
                                <w:rPr>
                                  <w:b/>
                                </w:rPr>
                                <w:t>Method</w:t>
                              </w:r>
                            </w:p>
                          </w:txbxContent>
                        </wps:txbx>
                        <wps:bodyPr horzOverflow="overflow" vert="horz" lIns="0" tIns="0" rIns="0" bIns="0" rtlCol="0">
                          <a:noAutofit/>
                        </wps:bodyPr>
                      </wps:wsp>
                      <wps:wsp>
                        <wps:cNvPr id="490" name="Rectangle 490"/>
                        <wps:cNvSpPr/>
                        <wps:spPr>
                          <a:xfrm>
                            <a:off x="1364742" y="1154463"/>
                            <a:ext cx="51841" cy="175277"/>
                          </a:xfrm>
                          <a:prstGeom prst="rect">
                            <a:avLst/>
                          </a:prstGeom>
                          <a:ln>
                            <a:noFill/>
                          </a:ln>
                        </wps:spPr>
                        <wps:txbx>
                          <w:txbxContent>
                            <w:p w14:paraId="422ED82C" w14:textId="77777777" w:rsidR="00B310CC" w:rsidRDefault="00D800F6">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491" name="Rectangle 491"/>
                        <wps:cNvSpPr/>
                        <wps:spPr>
                          <a:xfrm>
                            <a:off x="465201" y="1496488"/>
                            <a:ext cx="1668155" cy="190519"/>
                          </a:xfrm>
                          <a:prstGeom prst="rect">
                            <a:avLst/>
                          </a:prstGeom>
                          <a:ln>
                            <a:noFill/>
                          </a:ln>
                        </wps:spPr>
                        <wps:txbx>
                          <w:txbxContent>
                            <w:p w14:paraId="063CAC9B" w14:textId="77777777" w:rsidR="00B310CC" w:rsidRDefault="00D800F6">
                              <w:pPr>
                                <w:spacing w:after="160" w:line="259" w:lineRule="auto"/>
                                <w:ind w:right="0" w:firstLine="0"/>
                                <w:jc w:val="left"/>
                              </w:pPr>
                              <w:r>
                                <w:t>Online Remittance</w:t>
                              </w:r>
                            </w:p>
                          </w:txbxContent>
                        </wps:txbx>
                        <wps:bodyPr horzOverflow="overflow" vert="horz" lIns="0" tIns="0" rIns="0" bIns="0" rtlCol="0">
                          <a:noAutofit/>
                        </wps:bodyPr>
                      </wps:wsp>
                      <wps:wsp>
                        <wps:cNvPr id="492" name="Rectangle 492"/>
                        <wps:cNvSpPr/>
                        <wps:spPr>
                          <a:xfrm>
                            <a:off x="1718310" y="1505364"/>
                            <a:ext cx="51841" cy="175277"/>
                          </a:xfrm>
                          <a:prstGeom prst="rect">
                            <a:avLst/>
                          </a:prstGeom>
                          <a:ln>
                            <a:noFill/>
                          </a:ln>
                        </wps:spPr>
                        <wps:txbx>
                          <w:txbxContent>
                            <w:p w14:paraId="52E24039" w14:textId="77777777" w:rsidR="00B310CC" w:rsidRDefault="00D800F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93" name="Rectangle 493"/>
                        <wps:cNvSpPr/>
                        <wps:spPr>
                          <a:xfrm>
                            <a:off x="507873" y="1847007"/>
                            <a:ext cx="1611402" cy="190519"/>
                          </a:xfrm>
                          <a:prstGeom prst="rect">
                            <a:avLst/>
                          </a:prstGeom>
                          <a:ln>
                            <a:noFill/>
                          </a:ln>
                        </wps:spPr>
                        <wps:txbx>
                          <w:txbxContent>
                            <w:p w14:paraId="7C89562F" w14:textId="77777777" w:rsidR="00B310CC" w:rsidRDefault="00D800F6">
                              <w:pPr>
                                <w:spacing w:after="160" w:line="259" w:lineRule="auto"/>
                                <w:ind w:right="0" w:firstLine="0"/>
                                <w:jc w:val="left"/>
                              </w:pPr>
                              <w:r>
                                <w:t xml:space="preserve">Over the Counter </w:t>
                              </w:r>
                            </w:p>
                          </w:txbxContent>
                        </wps:txbx>
                        <wps:bodyPr horzOverflow="overflow" vert="horz" lIns="0" tIns="0" rIns="0" bIns="0" rtlCol="0">
                          <a:noAutofit/>
                        </wps:bodyPr>
                      </wps:wsp>
                      <wps:wsp>
                        <wps:cNvPr id="494" name="Rectangle 494"/>
                        <wps:cNvSpPr/>
                        <wps:spPr>
                          <a:xfrm>
                            <a:off x="693801" y="2048175"/>
                            <a:ext cx="1060079" cy="190519"/>
                          </a:xfrm>
                          <a:prstGeom prst="rect">
                            <a:avLst/>
                          </a:prstGeom>
                          <a:ln>
                            <a:noFill/>
                          </a:ln>
                        </wps:spPr>
                        <wps:txbx>
                          <w:txbxContent>
                            <w:p w14:paraId="3DD8E2A2" w14:textId="77777777" w:rsidR="00B310CC" w:rsidRDefault="00D800F6">
                              <w:pPr>
                                <w:spacing w:after="160" w:line="259" w:lineRule="auto"/>
                                <w:ind w:right="0" w:firstLine="0"/>
                                <w:jc w:val="left"/>
                              </w:pPr>
                              <w:r>
                                <w:t>Transaction</w:t>
                              </w:r>
                            </w:p>
                          </w:txbxContent>
                        </wps:txbx>
                        <wps:bodyPr horzOverflow="overflow" vert="horz" lIns="0" tIns="0" rIns="0" bIns="0" rtlCol="0">
                          <a:noAutofit/>
                        </wps:bodyPr>
                      </wps:wsp>
                      <wps:wsp>
                        <wps:cNvPr id="495" name="Rectangle 495"/>
                        <wps:cNvSpPr/>
                        <wps:spPr>
                          <a:xfrm>
                            <a:off x="1489710" y="2057052"/>
                            <a:ext cx="51841" cy="175277"/>
                          </a:xfrm>
                          <a:prstGeom prst="rect">
                            <a:avLst/>
                          </a:prstGeom>
                          <a:ln>
                            <a:noFill/>
                          </a:ln>
                        </wps:spPr>
                        <wps:txbx>
                          <w:txbxContent>
                            <w:p w14:paraId="437C6D05" w14:textId="77777777" w:rsidR="00B310CC" w:rsidRDefault="00D800F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97" name="Shape 497"/>
                        <wps:cNvSpPr/>
                        <wps:spPr>
                          <a:xfrm>
                            <a:off x="3109087" y="0"/>
                            <a:ext cx="2186813" cy="3400425"/>
                          </a:xfrm>
                          <a:custGeom>
                            <a:avLst/>
                            <a:gdLst/>
                            <a:ahLst/>
                            <a:cxnLst/>
                            <a:rect l="0" t="0" r="0" b="0"/>
                            <a:pathLst>
                              <a:path w="2186813" h="3400425">
                                <a:moveTo>
                                  <a:pt x="0" y="3400425"/>
                                </a:moveTo>
                                <a:lnTo>
                                  <a:pt x="2186813" y="3400425"/>
                                </a:lnTo>
                                <a:lnTo>
                                  <a:pt x="218681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99" name="Picture 499"/>
                          <pic:cNvPicPr/>
                        </pic:nvPicPr>
                        <pic:blipFill>
                          <a:blip r:embed="rId10"/>
                          <a:stretch>
                            <a:fillRect/>
                          </a:stretch>
                        </pic:blipFill>
                        <pic:spPr>
                          <a:xfrm>
                            <a:off x="3113024" y="51689"/>
                            <a:ext cx="2179320" cy="3297936"/>
                          </a:xfrm>
                          <a:prstGeom prst="rect">
                            <a:avLst/>
                          </a:prstGeom>
                        </pic:spPr>
                      </pic:pic>
                      <wps:wsp>
                        <wps:cNvPr id="500" name="Rectangle 500"/>
                        <wps:cNvSpPr/>
                        <wps:spPr>
                          <a:xfrm>
                            <a:off x="4203319" y="84628"/>
                            <a:ext cx="56348" cy="190519"/>
                          </a:xfrm>
                          <a:prstGeom prst="rect">
                            <a:avLst/>
                          </a:prstGeom>
                          <a:ln>
                            <a:noFill/>
                          </a:ln>
                        </wps:spPr>
                        <wps:txbx>
                          <w:txbxContent>
                            <w:p w14:paraId="2089C21C" w14:textId="77777777" w:rsidR="00B310CC" w:rsidRDefault="00D800F6">
                              <w:pPr>
                                <w:spacing w:after="160" w:line="259" w:lineRule="auto"/>
                                <w:ind w:right="0" w:firstLine="0"/>
                                <w:jc w:val="left"/>
                              </w:pPr>
                              <w:r>
                                <w:t xml:space="preserve"> </w:t>
                              </w:r>
                            </w:p>
                          </w:txbxContent>
                        </wps:txbx>
                        <wps:bodyPr horzOverflow="overflow" vert="horz" lIns="0" tIns="0" rIns="0" bIns="0" rtlCol="0">
                          <a:noAutofit/>
                        </wps:bodyPr>
                      </wps:wsp>
                      <wps:wsp>
                        <wps:cNvPr id="501" name="Rectangle 501"/>
                        <wps:cNvSpPr/>
                        <wps:spPr>
                          <a:xfrm>
                            <a:off x="4203319" y="435403"/>
                            <a:ext cx="56348" cy="190519"/>
                          </a:xfrm>
                          <a:prstGeom prst="rect">
                            <a:avLst/>
                          </a:prstGeom>
                          <a:ln>
                            <a:noFill/>
                          </a:ln>
                        </wps:spPr>
                        <wps:txbx>
                          <w:txbxContent>
                            <w:p w14:paraId="73987338" w14:textId="77777777" w:rsidR="00B310CC" w:rsidRDefault="00D800F6">
                              <w:pPr>
                                <w:spacing w:after="160" w:line="259" w:lineRule="auto"/>
                                <w:ind w:right="0" w:firstLine="0"/>
                                <w:jc w:val="left"/>
                              </w:pPr>
                              <w:r>
                                <w:rPr>
                                  <w:b/>
                                </w:rPr>
                                <w:t xml:space="preserve"> </w:t>
                              </w:r>
                            </w:p>
                          </w:txbxContent>
                        </wps:txbx>
                        <wps:bodyPr horzOverflow="overflow" vert="horz" lIns="0" tIns="0" rIns="0" bIns="0" rtlCol="0">
                          <a:noAutofit/>
                        </wps:bodyPr>
                      </wps:wsp>
                      <wps:wsp>
                        <wps:cNvPr id="502" name="Rectangle 502"/>
                        <wps:cNvSpPr/>
                        <wps:spPr>
                          <a:xfrm>
                            <a:off x="3398266" y="785923"/>
                            <a:ext cx="2141036" cy="190519"/>
                          </a:xfrm>
                          <a:prstGeom prst="rect">
                            <a:avLst/>
                          </a:prstGeom>
                          <a:ln>
                            <a:noFill/>
                          </a:ln>
                        </wps:spPr>
                        <wps:txbx>
                          <w:txbxContent>
                            <w:p w14:paraId="3B108EEA" w14:textId="77777777" w:rsidR="00B310CC" w:rsidRDefault="00D800F6">
                              <w:pPr>
                                <w:spacing w:after="160" w:line="259" w:lineRule="auto"/>
                                <w:ind w:right="0" w:firstLine="0"/>
                                <w:jc w:val="left"/>
                              </w:pPr>
                              <w:r>
                                <w:rPr>
                                  <w:b/>
                                </w:rPr>
                                <w:t>Students’ Perceptions</w:t>
                              </w:r>
                            </w:p>
                          </w:txbxContent>
                        </wps:txbx>
                        <wps:bodyPr horzOverflow="overflow" vert="horz" lIns="0" tIns="0" rIns="0" bIns="0" rtlCol="0">
                          <a:noAutofit/>
                        </wps:bodyPr>
                      </wps:wsp>
                      <wps:wsp>
                        <wps:cNvPr id="503" name="Rectangle 503"/>
                        <wps:cNvSpPr/>
                        <wps:spPr>
                          <a:xfrm>
                            <a:off x="5008245" y="794799"/>
                            <a:ext cx="51840" cy="175277"/>
                          </a:xfrm>
                          <a:prstGeom prst="rect">
                            <a:avLst/>
                          </a:prstGeom>
                          <a:ln>
                            <a:noFill/>
                          </a:ln>
                        </wps:spPr>
                        <wps:txbx>
                          <w:txbxContent>
                            <w:p w14:paraId="235D740C" w14:textId="77777777" w:rsidR="00B310CC" w:rsidRDefault="00D800F6">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504" name="Rectangle 504"/>
                        <wps:cNvSpPr/>
                        <wps:spPr>
                          <a:xfrm>
                            <a:off x="3758311" y="1136442"/>
                            <a:ext cx="1186154" cy="190519"/>
                          </a:xfrm>
                          <a:prstGeom prst="rect">
                            <a:avLst/>
                          </a:prstGeom>
                          <a:ln>
                            <a:noFill/>
                          </a:ln>
                        </wps:spPr>
                        <wps:txbx>
                          <w:txbxContent>
                            <w:p w14:paraId="6AC13BB0" w14:textId="77777777" w:rsidR="00B310CC" w:rsidRDefault="00D800F6">
                              <w:pPr>
                                <w:spacing w:after="160" w:line="259" w:lineRule="auto"/>
                                <w:ind w:right="0" w:firstLine="0"/>
                                <w:jc w:val="left"/>
                              </w:pPr>
                              <w:r>
                                <w:t>Convenience</w:t>
                              </w:r>
                            </w:p>
                          </w:txbxContent>
                        </wps:txbx>
                        <wps:bodyPr horzOverflow="overflow" vert="horz" lIns="0" tIns="0" rIns="0" bIns="0" rtlCol="0">
                          <a:noAutofit/>
                        </wps:bodyPr>
                      </wps:wsp>
                      <wps:wsp>
                        <wps:cNvPr id="505" name="Rectangle 505"/>
                        <wps:cNvSpPr/>
                        <wps:spPr>
                          <a:xfrm>
                            <a:off x="4648581" y="1145319"/>
                            <a:ext cx="51841" cy="175277"/>
                          </a:xfrm>
                          <a:prstGeom prst="rect">
                            <a:avLst/>
                          </a:prstGeom>
                          <a:ln>
                            <a:noFill/>
                          </a:ln>
                        </wps:spPr>
                        <wps:txbx>
                          <w:txbxContent>
                            <w:p w14:paraId="4F42911F" w14:textId="77777777" w:rsidR="00B310CC" w:rsidRDefault="00D800F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506" name="Rectangle 506"/>
                        <wps:cNvSpPr/>
                        <wps:spPr>
                          <a:xfrm>
                            <a:off x="3889375" y="1487344"/>
                            <a:ext cx="834483" cy="190519"/>
                          </a:xfrm>
                          <a:prstGeom prst="rect">
                            <a:avLst/>
                          </a:prstGeom>
                          <a:ln>
                            <a:noFill/>
                          </a:ln>
                        </wps:spPr>
                        <wps:txbx>
                          <w:txbxContent>
                            <w:p w14:paraId="193A8BC0" w14:textId="77777777" w:rsidR="00B310CC" w:rsidRDefault="00D800F6">
                              <w:pPr>
                                <w:spacing w:after="160" w:line="259" w:lineRule="auto"/>
                                <w:ind w:right="0" w:firstLine="0"/>
                                <w:jc w:val="left"/>
                              </w:pPr>
                              <w:r>
                                <w:t>Accuracy</w:t>
                              </w:r>
                            </w:p>
                          </w:txbxContent>
                        </wps:txbx>
                        <wps:bodyPr horzOverflow="overflow" vert="horz" lIns="0" tIns="0" rIns="0" bIns="0" rtlCol="0">
                          <a:noAutofit/>
                        </wps:bodyPr>
                      </wps:wsp>
                      <wps:wsp>
                        <wps:cNvPr id="507" name="Rectangle 507"/>
                        <wps:cNvSpPr/>
                        <wps:spPr>
                          <a:xfrm>
                            <a:off x="4517517" y="1496220"/>
                            <a:ext cx="51841" cy="175277"/>
                          </a:xfrm>
                          <a:prstGeom prst="rect">
                            <a:avLst/>
                          </a:prstGeom>
                          <a:ln>
                            <a:noFill/>
                          </a:ln>
                        </wps:spPr>
                        <wps:txbx>
                          <w:txbxContent>
                            <w:p w14:paraId="5CEC43AA" w14:textId="77777777" w:rsidR="00B310CC" w:rsidRDefault="00D800F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508" name="Shape 508"/>
                        <wps:cNvSpPr/>
                        <wps:spPr>
                          <a:xfrm>
                            <a:off x="2186813" y="1624203"/>
                            <a:ext cx="931799" cy="0"/>
                          </a:xfrm>
                          <a:custGeom>
                            <a:avLst/>
                            <a:gdLst/>
                            <a:ahLst/>
                            <a:cxnLst/>
                            <a:rect l="0" t="0" r="0" b="0"/>
                            <a:pathLst>
                              <a:path w="931799">
                                <a:moveTo>
                                  <a:pt x="0" y="0"/>
                                </a:moveTo>
                                <a:lnTo>
                                  <a:pt x="931799"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C4CF2A" id="Group 46083" o:spid="_x0000_s1026" style="width:417pt;height:267.75pt;mso-position-horizontal-relative:char;mso-position-vertical-relative:line" coordsize="52959,34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AMqooAAeozGfQAAAAASUVORK5CYIJQSwMECgAA&#10;AAAAAAAhADLotjqmBQAApgUAABQAAABkcnMvbWVkaWEvaW1hZ2UyLnBuZ4lQTkcNChoKAAAADUlI&#10;RFIAAAHcAAACyQgGAAAAHlCSQAAAAAFzUkdCAK7OHOkAAAAEZ0FNQQAAsY8L/GEFAAAACXBIWXMA&#10;AA7DAAAOwwHHb6hkAAAFO0lEQVR4Xu3BMQEAAADCoPVPbQ0Po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Tg265QABts2pKwAAAABJ&#10;RU5ErkJgglBLAwQKAAAAAAAAACEAV/4KJbUFAAC1BQAAFAAAAGRycy9tZWRpYS9pbWFnZTMucG5n&#10;iVBORw0KGgoAAAANSUhEUgAAAdwAAALRCAYAAADx1RK2AAAAAXNSR0IArs4c6QAAAARnQU1BAACx&#10;jwv8YQUAAAAJcEhZcwAADsMAAA7DAcdvqGQAAAVKSURBVHhe7cEBDQAAAMKg909tDje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">
                <v:rect id="Rectangle 459" o:spid="_x0000_s1027" style="position:absolute;left:2912;top:233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44092B5E" w14:textId="77777777" w:rsidR="00B310CC" w:rsidRDefault="00D800F6">
                        <w:pPr>
                          <w:spacing w:after="160" w:line="259" w:lineRule="auto"/>
                          <w:ind w:right="0" w:firstLine="0"/>
                          <w:jc w:val="left"/>
                        </w:pPr>
                        <w:r>
                          <w:t xml:space="preserve"> </w:t>
                        </w:r>
                      </w:p>
                    </w:txbxContent>
                  </v:textbox>
                </v:rect>
                <v:rect id="Rectangle 460" o:spid="_x0000_s1028" style="position:absolute;left:2912;top:584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38982F62" w14:textId="77777777" w:rsidR="00B310CC" w:rsidRDefault="00D800F6">
                        <w:pPr>
                          <w:spacing w:after="160" w:line="259" w:lineRule="auto"/>
                          <w:ind w:right="0" w:firstLine="0"/>
                          <w:jc w:val="left"/>
                        </w:pPr>
                        <w:r>
                          <w:t xml:space="preserve"> </w:t>
                        </w:r>
                      </w:p>
                    </w:txbxContent>
                  </v:textbox>
                </v:rect>
                <v:rect id="Rectangle 461" o:spid="_x0000_s1029" style="position:absolute;left:2912;top:935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669301FD" w14:textId="77777777" w:rsidR="00B310CC" w:rsidRDefault="00D800F6">
                        <w:pPr>
                          <w:spacing w:after="160" w:line="259" w:lineRule="auto"/>
                          <w:ind w:right="0" w:firstLine="0"/>
                          <w:jc w:val="left"/>
                        </w:pPr>
                        <w:r>
                          <w:rPr>
                            <w:b/>
                          </w:rPr>
                          <w:t xml:space="preserve"> </w:t>
                        </w:r>
                      </w:p>
                    </w:txbxContent>
                  </v:textbox>
                </v:rect>
                <v:rect id="Rectangle 462" o:spid="_x0000_s1030" style="position:absolute;left:2912;top:12857;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61F92A3" w14:textId="77777777" w:rsidR="00B310CC" w:rsidRDefault="00D800F6">
                        <w:pPr>
                          <w:spacing w:after="160" w:line="259" w:lineRule="auto"/>
                          <w:ind w:right="0" w:firstLine="0"/>
                          <w:jc w:val="left"/>
                        </w:pPr>
                        <w:r>
                          <w:rPr>
                            <w:b/>
                          </w:rPr>
                          <w:t xml:space="preserve"> </w:t>
                        </w:r>
                      </w:p>
                    </w:txbxContent>
                  </v:textbox>
                </v:rect>
                <v:rect id="Rectangle 463" o:spid="_x0000_s1031" style="position:absolute;left:2912;top:16366;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5BCB76DA" w14:textId="77777777" w:rsidR="00B310CC" w:rsidRDefault="00D800F6">
                        <w:pPr>
                          <w:spacing w:after="160" w:line="259" w:lineRule="auto"/>
                          <w:ind w:right="0" w:firstLine="0"/>
                          <w:jc w:val="left"/>
                        </w:pPr>
                        <w:r>
                          <w:rPr>
                            <w:b/>
                          </w:rPr>
                          <w:t xml:space="preserve"> </w:t>
                        </w:r>
                      </w:p>
                    </w:txbxContent>
                  </v:textbox>
                </v:rect>
                <v:rect id="Rectangle 464" o:spid="_x0000_s1032" style="position:absolute;left:2912;top:1987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108EF24C" w14:textId="77777777" w:rsidR="00B310CC" w:rsidRDefault="00D800F6">
                        <w:pPr>
                          <w:spacing w:after="160" w:line="259" w:lineRule="auto"/>
                          <w:ind w:right="0" w:firstLine="0"/>
                          <w:jc w:val="left"/>
                        </w:pPr>
                        <w:r>
                          <w:rPr>
                            <w:b/>
                          </w:rPr>
                          <w:t xml:space="preserve"> </w:t>
                        </w:r>
                      </w:p>
                    </w:txbxContent>
                  </v:textbox>
                </v:rect>
                <v:rect id="Rectangle 465" o:spid="_x0000_s1033" style="position:absolute;left:2912;top:2337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1D121B50" w14:textId="77777777" w:rsidR="00B310CC" w:rsidRDefault="00D800F6">
                        <w:pPr>
                          <w:spacing w:after="160" w:line="259" w:lineRule="auto"/>
                          <w:ind w:right="0" w:firstLine="0"/>
                          <w:jc w:val="left"/>
                        </w:pPr>
                        <w:r>
                          <w:rPr>
                            <w:b/>
                          </w:rPr>
                          <w:t xml:space="preserve"> </w:t>
                        </w:r>
                      </w:p>
                    </w:txbxContent>
                  </v:textbox>
                </v:rect>
                <v:rect id="Rectangle 466" o:spid="_x0000_s1034" style="position:absolute;left:2912;top:2688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7664E003" w14:textId="77777777" w:rsidR="00B310CC" w:rsidRDefault="00D800F6">
                        <w:pPr>
                          <w:spacing w:after="160" w:line="259" w:lineRule="auto"/>
                          <w:ind w:right="0" w:firstLine="0"/>
                          <w:jc w:val="left"/>
                        </w:pPr>
                        <w:r>
                          <w:rPr>
                            <w:b/>
                          </w:rPr>
                          <w:t xml:space="preserve"> </w:t>
                        </w:r>
                      </w:p>
                    </w:txbxContent>
                  </v:textbox>
                </v:rect>
                <v:rect id="Rectangle 467" o:spid="_x0000_s1035" style="position:absolute;left:28069;top:30390;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7D27CFFC" w14:textId="77777777" w:rsidR="00B310CC" w:rsidRDefault="00D800F6">
                        <w:pPr>
                          <w:spacing w:after="160" w:line="259" w:lineRule="auto"/>
                          <w:ind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0" o:spid="_x0000_s1036" type="#_x0000_t75" style="position:absolute;left:10;top:913;width:52943;height:32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">
                  <v:imagedata r:id="rId11" o:title=""/>
                </v:shape>
                <v:rect id="Rectangle 481" o:spid="_x0000_s1037" style="position:absolute;left:930;top:1651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205E8187" w14:textId="77777777" w:rsidR="00B310CC" w:rsidRDefault="00D800F6">
                        <w:pPr>
                          <w:spacing w:after="160" w:line="259" w:lineRule="auto"/>
                          <w:ind w:right="0" w:firstLine="0"/>
                          <w:jc w:val="left"/>
                        </w:pPr>
                        <w:r>
                          <w:rPr>
                            <w:sz w:val="22"/>
                          </w:rPr>
                          <w:t xml:space="preserve"> </w:t>
                        </w:r>
                      </w:p>
                    </w:txbxContent>
                  </v:textbox>
                </v:rect>
                <v:shape id="Shape 483" o:spid="_x0000_s1038" style="position:absolute;top:93;width:21868;height:33625;visibility:visible;mso-wrap-style:square;v-text-anchor:top" coordsize="2186813,336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" path="m,3362452r2186813,l2186813,,,,,3362452xe" filled="f">
                  <v:stroke miterlimit="83231f" joinstyle="miter"/>
                  <v:path arrowok="t" textboxrect="0,0,2186813,3362452"/>
                </v:shape>
                <v:shape id="Picture 485" o:spid="_x0000_s1039" type="#_x0000_t75" style="position:absolute;left:40;top:608;width:21793;height:32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">
                  <v:imagedata r:id="rId12" o:title=""/>
                </v:shape>
                <v:rect id="Rectangle 486" o:spid="_x0000_s1040" style="position:absolute;left:10930;top:937;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4BE6506E" w14:textId="77777777" w:rsidR="00B310CC" w:rsidRDefault="00D800F6">
                        <w:pPr>
                          <w:spacing w:after="160" w:line="259" w:lineRule="auto"/>
                          <w:ind w:right="0" w:firstLine="0"/>
                          <w:jc w:val="left"/>
                        </w:pPr>
                        <w:r>
                          <w:t xml:space="preserve"> </w:t>
                        </w:r>
                      </w:p>
                    </w:txbxContent>
                  </v:textbox>
                </v:rect>
                <v:rect id="Rectangle 487" o:spid="_x0000_s1041" style="position:absolute;left:10930;top:444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2227E632" w14:textId="77777777" w:rsidR="00B310CC" w:rsidRDefault="00D800F6">
                        <w:pPr>
                          <w:spacing w:after="160" w:line="259" w:lineRule="auto"/>
                          <w:ind w:right="0" w:firstLine="0"/>
                          <w:jc w:val="left"/>
                        </w:pPr>
                        <w:r>
                          <w:t xml:space="preserve"> </w:t>
                        </w:r>
                      </w:p>
                    </w:txbxContent>
                  </v:textbox>
                </v:rect>
                <v:rect id="Rectangle 488" o:spid="_x0000_s1042" style="position:absolute;left:3460;top:7950;width:2043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54412174" w14:textId="77777777" w:rsidR="00B310CC" w:rsidRDefault="00D800F6">
                        <w:pPr>
                          <w:spacing w:after="160" w:line="259" w:lineRule="auto"/>
                          <w:ind w:right="0" w:firstLine="0"/>
                          <w:jc w:val="left"/>
                        </w:pPr>
                        <w:r>
                          <w:rPr>
                            <w:b/>
                          </w:rPr>
                          <w:t xml:space="preserve">Tuition Fee Payment </w:t>
                        </w:r>
                      </w:p>
                    </w:txbxContent>
                  </v:textbox>
                </v:rect>
                <v:rect id="Rectangle 489" o:spid="_x0000_s1043" style="position:absolute;left:8218;top:11455;width:723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4C16D660" w14:textId="77777777" w:rsidR="00B310CC" w:rsidRDefault="00D800F6">
                        <w:pPr>
                          <w:spacing w:after="160" w:line="259" w:lineRule="auto"/>
                          <w:ind w:right="0" w:firstLine="0"/>
                          <w:jc w:val="left"/>
                        </w:pPr>
                        <w:r>
                          <w:rPr>
                            <w:b/>
                          </w:rPr>
                          <w:t>Method</w:t>
                        </w:r>
                      </w:p>
                    </w:txbxContent>
                  </v:textbox>
                </v:rect>
                <v:rect id="Rectangle 490" o:spid="_x0000_s1044" style="position:absolute;left:13647;top:115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422ED82C" w14:textId="77777777" w:rsidR="00B310CC" w:rsidRDefault="00D800F6">
                        <w:pPr>
                          <w:spacing w:after="160" w:line="259" w:lineRule="auto"/>
                          <w:ind w:right="0" w:firstLine="0"/>
                          <w:jc w:val="left"/>
                        </w:pPr>
                        <w:r>
                          <w:rPr>
                            <w:b/>
                            <w:sz w:val="22"/>
                          </w:rPr>
                          <w:t xml:space="preserve"> </w:t>
                        </w:r>
                      </w:p>
                    </w:txbxContent>
                  </v:textbox>
                </v:rect>
                <v:rect id="Rectangle 491" o:spid="_x0000_s1045" style="position:absolute;left:4652;top:14964;width:1668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63CAC9B" w14:textId="77777777" w:rsidR="00B310CC" w:rsidRDefault="00D800F6">
                        <w:pPr>
                          <w:spacing w:after="160" w:line="259" w:lineRule="auto"/>
                          <w:ind w:right="0" w:firstLine="0"/>
                          <w:jc w:val="left"/>
                        </w:pPr>
                        <w:r>
                          <w:t>Online Remittance</w:t>
                        </w:r>
                      </w:p>
                    </w:txbxContent>
                  </v:textbox>
                </v:rect>
                <v:rect id="Rectangle 492" o:spid="_x0000_s1046" style="position:absolute;left:17183;top:150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52E24039" w14:textId="77777777" w:rsidR="00B310CC" w:rsidRDefault="00D800F6">
                        <w:pPr>
                          <w:spacing w:after="160" w:line="259" w:lineRule="auto"/>
                          <w:ind w:right="0" w:firstLine="0"/>
                          <w:jc w:val="left"/>
                        </w:pPr>
                        <w:r>
                          <w:rPr>
                            <w:sz w:val="22"/>
                          </w:rPr>
                          <w:t xml:space="preserve"> </w:t>
                        </w:r>
                      </w:p>
                    </w:txbxContent>
                  </v:textbox>
                </v:rect>
                <v:rect id="Rectangle 493" o:spid="_x0000_s1047" style="position:absolute;left:5078;top:18470;width:161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7C89562F" w14:textId="77777777" w:rsidR="00B310CC" w:rsidRDefault="00D800F6">
                        <w:pPr>
                          <w:spacing w:after="160" w:line="259" w:lineRule="auto"/>
                          <w:ind w:right="0" w:firstLine="0"/>
                          <w:jc w:val="left"/>
                        </w:pPr>
                        <w:r>
                          <w:t xml:space="preserve">Over the Counter </w:t>
                        </w:r>
                      </w:p>
                    </w:txbxContent>
                  </v:textbox>
                </v:rect>
                <v:rect id="Rectangle 494" o:spid="_x0000_s1048" style="position:absolute;left:6938;top:20481;width:1060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3DD8E2A2" w14:textId="77777777" w:rsidR="00B310CC" w:rsidRDefault="00D800F6">
                        <w:pPr>
                          <w:spacing w:after="160" w:line="259" w:lineRule="auto"/>
                          <w:ind w:right="0" w:firstLine="0"/>
                          <w:jc w:val="left"/>
                        </w:pPr>
                        <w:r>
                          <w:t>Transaction</w:t>
                        </w:r>
                      </w:p>
                    </w:txbxContent>
                  </v:textbox>
                </v:rect>
                <v:rect id="Rectangle 495" o:spid="_x0000_s1049" style="position:absolute;left:14897;top:2057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437C6D05" w14:textId="77777777" w:rsidR="00B310CC" w:rsidRDefault="00D800F6">
                        <w:pPr>
                          <w:spacing w:after="160" w:line="259" w:lineRule="auto"/>
                          <w:ind w:right="0" w:firstLine="0"/>
                          <w:jc w:val="left"/>
                        </w:pPr>
                        <w:r>
                          <w:rPr>
                            <w:sz w:val="22"/>
                          </w:rPr>
                          <w:t xml:space="preserve"> </w:t>
                        </w:r>
                      </w:p>
                    </w:txbxContent>
                  </v:textbox>
                </v:rect>
                <v:shape id="Shape 497" o:spid="_x0000_s1050" style="position:absolute;left:31090;width:21869;height:34004;visibility:visible;mso-wrap-style:square;v-text-anchor:top" coordsize="2186813,340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" path="m,3400425r2186813,l2186813,,,,,3400425xe" filled="f">
                  <v:stroke miterlimit="83231f" joinstyle="miter"/>
                  <v:path arrowok="t" textboxrect="0,0,2186813,3400425"/>
                </v:shape>
                <v:shape id="Picture 499" o:spid="_x0000_s1051" type="#_x0000_t75" style="position:absolute;left:31130;top:516;width:21793;height:3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">
                  <v:imagedata r:id="rId13" o:title=""/>
                </v:shape>
                <v:rect id="Rectangle 500" o:spid="_x0000_s1052" style="position:absolute;left:42033;top:84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2089C21C" w14:textId="77777777" w:rsidR="00B310CC" w:rsidRDefault="00D800F6">
                        <w:pPr>
                          <w:spacing w:after="160" w:line="259" w:lineRule="auto"/>
                          <w:ind w:right="0" w:firstLine="0"/>
                          <w:jc w:val="left"/>
                        </w:pPr>
                        <w:r>
                          <w:t xml:space="preserve"> </w:t>
                        </w:r>
                      </w:p>
                    </w:txbxContent>
                  </v:textbox>
                </v:rect>
                <v:rect id="Rectangle 501" o:spid="_x0000_s1053" style="position:absolute;left:42033;top:435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73987338" w14:textId="77777777" w:rsidR="00B310CC" w:rsidRDefault="00D800F6">
                        <w:pPr>
                          <w:spacing w:after="160" w:line="259" w:lineRule="auto"/>
                          <w:ind w:right="0" w:firstLine="0"/>
                          <w:jc w:val="left"/>
                        </w:pPr>
                        <w:r>
                          <w:rPr>
                            <w:b/>
                          </w:rPr>
                          <w:t xml:space="preserve"> </w:t>
                        </w:r>
                      </w:p>
                    </w:txbxContent>
                  </v:textbox>
                </v:rect>
                <v:rect id="Rectangle 502" o:spid="_x0000_s1054" style="position:absolute;left:33982;top:7859;width:2141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3B108EEA" w14:textId="77777777" w:rsidR="00B310CC" w:rsidRDefault="00D800F6">
                        <w:pPr>
                          <w:spacing w:after="160" w:line="259" w:lineRule="auto"/>
                          <w:ind w:right="0" w:firstLine="0"/>
                          <w:jc w:val="left"/>
                        </w:pPr>
                        <w:r>
                          <w:rPr>
                            <w:b/>
                          </w:rPr>
                          <w:t>Students’ Perceptions</w:t>
                        </w:r>
                      </w:p>
                    </w:txbxContent>
                  </v:textbox>
                </v:rect>
                <v:rect id="Rectangle 503" o:spid="_x0000_s1055" style="position:absolute;left:50082;top:794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235D740C" w14:textId="77777777" w:rsidR="00B310CC" w:rsidRDefault="00D800F6">
                        <w:pPr>
                          <w:spacing w:after="160" w:line="259" w:lineRule="auto"/>
                          <w:ind w:right="0" w:firstLine="0"/>
                          <w:jc w:val="left"/>
                        </w:pPr>
                        <w:r>
                          <w:rPr>
                            <w:b/>
                            <w:sz w:val="22"/>
                          </w:rPr>
                          <w:t xml:space="preserve"> </w:t>
                        </w:r>
                      </w:p>
                    </w:txbxContent>
                  </v:textbox>
                </v:rect>
                <v:rect id="Rectangle 504" o:spid="_x0000_s1056" style="position:absolute;left:37583;top:11364;width:118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14:paraId="6AC13BB0" w14:textId="77777777" w:rsidR="00B310CC" w:rsidRDefault="00D800F6">
                        <w:pPr>
                          <w:spacing w:after="160" w:line="259" w:lineRule="auto"/>
                          <w:ind w:right="0" w:firstLine="0"/>
                          <w:jc w:val="left"/>
                        </w:pPr>
                        <w:r>
                          <w:t>Convenience</w:t>
                        </w:r>
                      </w:p>
                    </w:txbxContent>
                  </v:textbox>
                </v:rect>
                <v:rect id="Rectangle 505" o:spid="_x0000_s1057" style="position:absolute;left:46485;top:11453;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4F42911F" w14:textId="77777777" w:rsidR="00B310CC" w:rsidRDefault="00D800F6">
                        <w:pPr>
                          <w:spacing w:after="160" w:line="259" w:lineRule="auto"/>
                          <w:ind w:right="0" w:firstLine="0"/>
                          <w:jc w:val="left"/>
                        </w:pPr>
                        <w:r>
                          <w:rPr>
                            <w:sz w:val="22"/>
                          </w:rPr>
                          <w:t xml:space="preserve"> </w:t>
                        </w:r>
                      </w:p>
                    </w:txbxContent>
                  </v:textbox>
                </v:rect>
                <v:rect id="Rectangle 506" o:spid="_x0000_s1058" style="position:absolute;left:38893;top:14873;width:834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193A8BC0" w14:textId="77777777" w:rsidR="00B310CC" w:rsidRDefault="00D800F6">
                        <w:pPr>
                          <w:spacing w:after="160" w:line="259" w:lineRule="auto"/>
                          <w:ind w:right="0" w:firstLine="0"/>
                          <w:jc w:val="left"/>
                        </w:pPr>
                        <w:r>
                          <w:t>Accuracy</w:t>
                        </w:r>
                      </w:p>
                    </w:txbxContent>
                  </v:textbox>
                </v:rect>
                <v:rect id="Rectangle 507" o:spid="_x0000_s1059" style="position:absolute;left:45175;top:1496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5CEC43AA" w14:textId="77777777" w:rsidR="00B310CC" w:rsidRDefault="00D800F6">
                        <w:pPr>
                          <w:spacing w:after="160" w:line="259" w:lineRule="auto"/>
                          <w:ind w:right="0" w:firstLine="0"/>
                          <w:jc w:val="left"/>
                        </w:pPr>
                        <w:r>
                          <w:rPr>
                            <w:sz w:val="22"/>
                          </w:rPr>
                          <w:t xml:space="preserve"> </w:t>
                        </w:r>
                      </w:p>
                    </w:txbxContent>
                  </v:textbox>
                </v:rect>
                <v:shape id="Shape 508" o:spid="_x0000_s1060" style="position:absolute;left:21868;top:16242;width:9318;height:0;visibility:visible;mso-wrap-style:square;v-text-anchor:top" coordsize="93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" path="m,l931799,e" filled="f">
                  <v:path arrowok="t" textboxrect="0,0,931799,0"/>
                </v:shape>
                <w10:anchorlock/>
              </v:group>
            </w:pict>
          </mc:Fallback>
        </mc:AlternateContent>
      </w:r>
    </w:p>
    <w:p w14:paraId="54D8DC9E" w14:textId="77777777" w:rsidR="00B310CC" w:rsidRDefault="00D800F6">
      <w:pPr>
        <w:spacing w:after="254" w:line="259" w:lineRule="auto"/>
        <w:ind w:left="785" w:right="0" w:firstLine="0"/>
        <w:jc w:val="center"/>
      </w:pPr>
      <w:r>
        <w:rPr>
          <w:i/>
        </w:rPr>
        <w:t xml:space="preserve"> </w:t>
      </w:r>
    </w:p>
    <w:p w14:paraId="683FF263" w14:textId="77777777" w:rsidR="00133408" w:rsidRDefault="00D800F6">
      <w:pPr>
        <w:spacing w:after="495" w:line="259" w:lineRule="auto"/>
        <w:ind w:right="659" w:firstLine="0"/>
        <w:jc w:val="right"/>
        <w:rPr>
          <w:b/>
        </w:rPr>
      </w:pPr>
      <w:r>
        <w:rPr>
          <w:i/>
        </w:rPr>
        <w:t>Figure 1. Schematic Presentation of the Variables of the Study</w:t>
      </w:r>
      <w:r>
        <w:rPr>
          <w:b/>
        </w:rPr>
        <w:t xml:space="preserve"> </w:t>
      </w:r>
    </w:p>
    <w:p w14:paraId="33E44285" w14:textId="77777777" w:rsidR="00133408" w:rsidRDefault="00133408">
      <w:pPr>
        <w:spacing w:after="495" w:line="259" w:lineRule="auto"/>
        <w:ind w:right="659" w:firstLine="0"/>
        <w:jc w:val="right"/>
        <w:rPr>
          <w:b/>
        </w:rPr>
      </w:pPr>
    </w:p>
    <w:p w14:paraId="50D775A8" w14:textId="77777777" w:rsidR="00133408" w:rsidRDefault="00133408">
      <w:pPr>
        <w:spacing w:after="495" w:line="259" w:lineRule="auto"/>
        <w:ind w:right="659" w:firstLine="0"/>
        <w:jc w:val="right"/>
        <w:rPr>
          <w:b/>
        </w:rPr>
      </w:pPr>
    </w:p>
    <w:p w14:paraId="72E70240" w14:textId="77777777" w:rsidR="00133408" w:rsidRDefault="00133408">
      <w:pPr>
        <w:spacing w:after="495" w:line="259" w:lineRule="auto"/>
        <w:ind w:right="659" w:firstLine="0"/>
        <w:jc w:val="right"/>
        <w:rPr>
          <w:b/>
        </w:rPr>
      </w:pPr>
    </w:p>
    <w:p w14:paraId="0B95438D" w14:textId="77777777" w:rsidR="00133408" w:rsidRDefault="00133408">
      <w:pPr>
        <w:spacing w:after="495" w:line="259" w:lineRule="auto"/>
        <w:ind w:right="659" w:firstLine="0"/>
        <w:jc w:val="right"/>
        <w:rPr>
          <w:b/>
        </w:rPr>
      </w:pPr>
    </w:p>
    <w:p w14:paraId="4355E66A" w14:textId="77777777" w:rsidR="00133408" w:rsidRDefault="00133408">
      <w:pPr>
        <w:spacing w:after="495" w:line="259" w:lineRule="auto"/>
        <w:ind w:right="659" w:firstLine="0"/>
        <w:jc w:val="right"/>
        <w:rPr>
          <w:b/>
        </w:rPr>
      </w:pPr>
    </w:p>
    <w:p w14:paraId="1D1C39B6" w14:textId="77777777" w:rsidR="00133408" w:rsidRDefault="00133408">
      <w:pPr>
        <w:spacing w:after="495" w:line="259" w:lineRule="auto"/>
        <w:ind w:right="659" w:firstLine="0"/>
        <w:jc w:val="right"/>
        <w:rPr>
          <w:b/>
        </w:rPr>
      </w:pPr>
    </w:p>
    <w:p w14:paraId="1E9489B8" w14:textId="517553C9" w:rsidR="00B310CC" w:rsidRDefault="00D800F6" w:rsidP="00133408">
      <w:pPr>
        <w:spacing w:after="495" w:line="259" w:lineRule="auto"/>
        <w:ind w:right="659" w:firstLine="0"/>
      </w:pPr>
      <w:r>
        <w:rPr>
          <w:b/>
        </w:rPr>
        <w:t xml:space="preserve">Significance of the Study  </w:t>
      </w:r>
    </w:p>
    <w:p w14:paraId="43741609" w14:textId="77777777" w:rsidR="00B310CC" w:rsidRDefault="00D800F6" w:rsidP="00133408">
      <w:pPr>
        <w:ind w:left="-10" w:right="0"/>
      </w:pPr>
      <w:r>
        <w:t xml:space="preserve">This study highlights the different payment methods that can affect the students and the school community. By examining these two systems, the researchers provide insights to improve the online payments. The result will benefit from stakeholders as follows: </w:t>
      </w:r>
    </w:p>
    <w:p w14:paraId="577E27F7" w14:textId="77777777" w:rsidR="00B310CC" w:rsidRDefault="00D800F6">
      <w:pPr>
        <w:ind w:left="710" w:right="0" w:hanging="720"/>
      </w:pPr>
      <w:r>
        <w:t xml:space="preserve"> </w:t>
      </w:r>
      <w:r>
        <w:rPr>
          <w:b/>
        </w:rPr>
        <w:t>School Administrators</w:t>
      </w:r>
      <w:r>
        <w:t xml:space="preserve">, this data will help with financial transfer and enhance student services. To help them identify which tuition payment methods are the best. It also guides the decision policy on whether by improving the online payments, to keep an over-the-counter system, or to combine both for better access. </w:t>
      </w:r>
    </w:p>
    <w:p w14:paraId="1DD020A0" w14:textId="77777777" w:rsidR="00B310CC" w:rsidRDefault="00D800F6">
      <w:pPr>
        <w:ind w:left="710" w:right="0" w:hanging="720"/>
      </w:pPr>
      <w:r>
        <w:rPr>
          <w:b/>
        </w:rPr>
        <w:t>Financial Department</w:t>
      </w:r>
      <w:r>
        <w:t xml:space="preserve">, it will serve as a foundation to improve the transaction accuracy, record management, and reduce errors. By understanding student needs, the department should have a strong foundation to support trustworthy and a transparent payment process. </w:t>
      </w:r>
    </w:p>
    <w:p w14:paraId="54805132" w14:textId="77777777" w:rsidR="00B310CC" w:rsidRDefault="00D800F6">
      <w:pPr>
        <w:ind w:left="710" w:right="0" w:hanging="720"/>
      </w:pPr>
      <w:r>
        <w:rPr>
          <w:b/>
        </w:rPr>
        <w:t>Students</w:t>
      </w:r>
      <w:r>
        <w:t xml:space="preserve">, this study will give students a better understanding and a clearer view of pros and cons of each payment method. This will help them to choose the best option for their needs especially for their convenience, reliability, and security. </w:t>
      </w:r>
    </w:p>
    <w:p w14:paraId="59B7D869" w14:textId="77777777" w:rsidR="00B310CC" w:rsidRDefault="00D800F6">
      <w:pPr>
        <w:ind w:left="710" w:right="0" w:hanging="720"/>
      </w:pPr>
      <w:r>
        <w:rPr>
          <w:b/>
        </w:rPr>
        <w:lastRenderedPageBreak/>
        <w:t>Financial Institutions,</w:t>
      </w:r>
      <w:r>
        <w:t xml:space="preserve"> it may help banks, e-wallet providers, and remittances centers to improve the standards of their service which meet the needs of the parents and students. Also, they may use the result to conduct seminars </w:t>
      </w:r>
    </w:p>
    <w:p w14:paraId="7CF60789" w14:textId="77777777" w:rsidR="00B310CC" w:rsidRDefault="00D800F6">
      <w:pPr>
        <w:ind w:left="725" w:right="0" w:firstLine="0"/>
      </w:pPr>
      <w:r>
        <w:t xml:space="preserve">and orientations in schools. They may introduce their payment systems and to build awareness and trust. </w:t>
      </w:r>
    </w:p>
    <w:p w14:paraId="058C1958" w14:textId="77777777" w:rsidR="00B310CC" w:rsidRDefault="00D800F6">
      <w:pPr>
        <w:ind w:left="710" w:right="0" w:hanging="720"/>
      </w:pPr>
      <w:r>
        <w:rPr>
          <w:b/>
        </w:rPr>
        <w:t>Parents</w:t>
      </w:r>
      <w:r>
        <w:t xml:space="preserve">, more often the parents handle the tuition payments, the study will assist them by selecting a method that can minimizes delays, ensure correct posting, and meeting their financial responsibilities to reduces stress. </w:t>
      </w:r>
    </w:p>
    <w:p w14:paraId="6AB50122" w14:textId="77777777" w:rsidR="00B310CC" w:rsidRDefault="00D800F6">
      <w:pPr>
        <w:ind w:left="710" w:right="0" w:hanging="720"/>
      </w:pPr>
      <w:r>
        <w:rPr>
          <w:b/>
        </w:rPr>
        <w:t>Future Researchers,</w:t>
      </w:r>
      <w:r>
        <w:t xml:space="preserve"> the study serves as a reference for researchers looking into payment systems, financial practices in education, or comparative studies on service delivery. It provides to expand with additional factors related to cost, security, or user satisfaction.</w:t>
      </w:r>
      <w:r>
        <w:rPr>
          <w:b/>
          <w:color w:val="EE0000"/>
        </w:rPr>
        <w:t xml:space="preserve"> </w:t>
      </w:r>
    </w:p>
    <w:p w14:paraId="3CF97016" w14:textId="77777777" w:rsidR="00B310CC" w:rsidRDefault="00D800F6">
      <w:pPr>
        <w:pStyle w:val="Heading1"/>
        <w:ind w:left="0"/>
      </w:pPr>
      <w:r>
        <w:t>Scope and Delimitation of the Study</w:t>
      </w:r>
      <w:r>
        <w:rPr>
          <w:color w:val="EE0000"/>
        </w:rPr>
        <w:t xml:space="preserve"> </w:t>
      </w:r>
    </w:p>
    <w:p w14:paraId="484DC3B3" w14:textId="77777777" w:rsidR="00B310CC" w:rsidRDefault="00D800F6">
      <w:pPr>
        <w:ind w:left="-10" w:right="0"/>
      </w:pPr>
      <w:r>
        <w:t xml:space="preserve">This research is conducted on the premises of Pagadian Capitol College, Inc., located in Rizal Avenue, Tuburan District, Pagadian City, Zamboanga del Sur, during the First Semester of Academic Year 2025–2026. The total participants will consist of 150 college students enrolled across all programs of the institution from first year to fourth year levels. The sample size was determined using Cochran’s formula and selected through proportional stratified random sampling. </w:t>
      </w:r>
    </w:p>
    <w:p w14:paraId="6A597D58" w14:textId="77777777" w:rsidR="00B310CC" w:rsidRDefault="00D800F6">
      <w:pPr>
        <w:ind w:left="-10" w:right="0"/>
      </w:pPr>
      <w:r>
        <w:t xml:space="preserve">The study will focus on examining the perceptions of students regarding the convenience and accuracy of tuition fee payments, specifically comparing online </w:t>
      </w:r>
      <w:r>
        <w:lastRenderedPageBreak/>
        <w:t xml:space="preserve">remittance and over-the-counter transactions. The scope of the study is limited to tuition-related payments that include miscellaneous and laboratory fees as reflected in the students’ ledger. Other school-related payments not recorded in the tuition ledger, as well as third-party payment centers and other alternative payment methods, are excluded from the study. </w:t>
      </w:r>
    </w:p>
    <w:p w14:paraId="062A9893" w14:textId="77777777" w:rsidR="00B310CC" w:rsidRDefault="00D800F6">
      <w:pPr>
        <w:ind w:left="-10" w:right="0"/>
      </w:pPr>
      <w:r>
        <w:t xml:space="preserve">Furthermore, this research will primarily use a quantitative approach to describe and analyze students’ perceptions based on their actual payment experiences. While it aims to provide valuable insights into how students view these payment methods in terms of convenience and accuracy, the findings are limited to the context of Pagadian Capitol College, Inc. and may not be generalizable to students from other institutions or regions. Lastly, since the data are based on the self-reported opinions of the respondents, results may be influenced by individual biases and subjective experiences. </w:t>
      </w:r>
    </w:p>
    <w:p w14:paraId="2B2BFFB1" w14:textId="77777777" w:rsidR="00B310CC" w:rsidRDefault="00D800F6">
      <w:pPr>
        <w:spacing w:after="254" w:line="259" w:lineRule="auto"/>
        <w:ind w:left="725" w:right="0" w:firstLine="0"/>
        <w:jc w:val="left"/>
      </w:pPr>
      <w:r>
        <w:t xml:space="preserve"> </w:t>
      </w:r>
    </w:p>
    <w:p w14:paraId="51FCFD4B" w14:textId="77777777" w:rsidR="00B310CC" w:rsidRDefault="00D800F6">
      <w:pPr>
        <w:spacing w:after="254" w:line="259" w:lineRule="auto"/>
        <w:ind w:left="725" w:right="0" w:firstLine="0"/>
        <w:jc w:val="left"/>
      </w:pPr>
      <w:r>
        <w:t xml:space="preserve"> </w:t>
      </w:r>
    </w:p>
    <w:p w14:paraId="718E17D6" w14:textId="77777777" w:rsidR="00B310CC" w:rsidRDefault="00D800F6">
      <w:pPr>
        <w:spacing w:after="254" w:line="259" w:lineRule="auto"/>
        <w:ind w:left="725" w:right="0" w:firstLine="0"/>
        <w:jc w:val="left"/>
      </w:pPr>
      <w:r>
        <w:t xml:space="preserve"> </w:t>
      </w:r>
    </w:p>
    <w:p w14:paraId="733554AA" w14:textId="77777777" w:rsidR="00B310CC" w:rsidRDefault="00D800F6">
      <w:pPr>
        <w:spacing w:after="254" w:line="259" w:lineRule="auto"/>
        <w:ind w:left="725" w:right="0" w:firstLine="0"/>
        <w:jc w:val="left"/>
      </w:pPr>
      <w:r>
        <w:t xml:space="preserve"> </w:t>
      </w:r>
    </w:p>
    <w:p w14:paraId="5FFDFB90" w14:textId="77777777" w:rsidR="00B310CC" w:rsidRDefault="00D800F6">
      <w:pPr>
        <w:spacing w:after="254" w:line="259" w:lineRule="auto"/>
        <w:ind w:left="725" w:right="0" w:firstLine="0"/>
        <w:jc w:val="left"/>
      </w:pPr>
      <w:r>
        <w:t xml:space="preserve"> </w:t>
      </w:r>
    </w:p>
    <w:p w14:paraId="2DA89C41" w14:textId="77777777" w:rsidR="00B310CC" w:rsidRDefault="00D800F6">
      <w:pPr>
        <w:spacing w:after="255" w:line="259" w:lineRule="auto"/>
        <w:ind w:left="725" w:right="0" w:firstLine="0"/>
        <w:jc w:val="left"/>
      </w:pPr>
      <w:r>
        <w:t xml:space="preserve"> </w:t>
      </w:r>
    </w:p>
    <w:p w14:paraId="387F3464" w14:textId="77777777" w:rsidR="00B310CC" w:rsidRDefault="00D800F6">
      <w:pPr>
        <w:spacing w:after="254" w:line="259" w:lineRule="auto"/>
        <w:ind w:left="725" w:right="0" w:firstLine="0"/>
        <w:jc w:val="left"/>
      </w:pPr>
      <w:r>
        <w:t xml:space="preserve"> </w:t>
      </w:r>
    </w:p>
    <w:p w14:paraId="0309C4D0" w14:textId="77777777" w:rsidR="00B310CC" w:rsidRDefault="00D800F6">
      <w:pPr>
        <w:spacing w:after="254" w:line="259" w:lineRule="auto"/>
        <w:ind w:left="725" w:right="0" w:firstLine="0"/>
        <w:jc w:val="left"/>
      </w:pPr>
      <w:r>
        <w:t xml:space="preserve"> </w:t>
      </w:r>
    </w:p>
    <w:p w14:paraId="28D002EE" w14:textId="77777777" w:rsidR="00B310CC" w:rsidRDefault="00D800F6">
      <w:pPr>
        <w:spacing w:after="254" w:line="259" w:lineRule="auto"/>
        <w:ind w:left="725" w:right="0" w:firstLine="0"/>
        <w:jc w:val="left"/>
      </w:pPr>
      <w:r>
        <w:t xml:space="preserve"> </w:t>
      </w:r>
    </w:p>
    <w:p w14:paraId="4F0D341D" w14:textId="77777777" w:rsidR="00B310CC" w:rsidRDefault="00D800F6">
      <w:pPr>
        <w:spacing w:after="254" w:line="259" w:lineRule="auto"/>
        <w:ind w:left="725" w:right="0" w:firstLine="0"/>
        <w:jc w:val="left"/>
      </w:pPr>
      <w:r>
        <w:t xml:space="preserve"> </w:t>
      </w:r>
    </w:p>
    <w:p w14:paraId="48950A3C" w14:textId="2A6F131E" w:rsidR="00B310CC" w:rsidRDefault="00D800F6">
      <w:pPr>
        <w:spacing w:after="255" w:line="259" w:lineRule="auto"/>
        <w:ind w:left="725" w:right="0" w:firstLine="0"/>
        <w:jc w:val="left"/>
      </w:pPr>
      <w:r>
        <w:t xml:space="preserve"> </w:t>
      </w:r>
    </w:p>
    <w:p w14:paraId="023D2332" w14:textId="7E7BD89A" w:rsidR="00133408" w:rsidRDefault="00133408">
      <w:pPr>
        <w:spacing w:after="255" w:line="259" w:lineRule="auto"/>
        <w:ind w:left="725" w:right="0" w:firstLine="0"/>
        <w:jc w:val="left"/>
      </w:pPr>
    </w:p>
    <w:p w14:paraId="703188ED" w14:textId="77777777" w:rsidR="00133408" w:rsidRDefault="00133408">
      <w:pPr>
        <w:spacing w:after="255" w:line="259" w:lineRule="auto"/>
        <w:ind w:left="725" w:right="0" w:firstLine="0"/>
        <w:jc w:val="left"/>
      </w:pPr>
    </w:p>
    <w:p w14:paraId="18B68780" w14:textId="77777777" w:rsidR="00B310CC" w:rsidRDefault="00D800F6">
      <w:pPr>
        <w:spacing w:after="254" w:line="259" w:lineRule="auto"/>
        <w:ind w:left="725" w:right="0" w:firstLine="0"/>
        <w:jc w:val="left"/>
      </w:pPr>
      <w:r>
        <w:t xml:space="preserve"> </w:t>
      </w:r>
    </w:p>
    <w:p w14:paraId="2D78FBF6" w14:textId="77777777" w:rsidR="00B310CC" w:rsidRDefault="00D800F6">
      <w:pPr>
        <w:spacing w:after="0" w:line="259" w:lineRule="auto"/>
        <w:ind w:left="725" w:right="0" w:firstLine="0"/>
        <w:jc w:val="left"/>
      </w:pPr>
      <w:r>
        <w:t xml:space="preserve"> </w:t>
      </w:r>
    </w:p>
    <w:p w14:paraId="1566EAA1" w14:textId="77777777" w:rsidR="00B310CC" w:rsidRDefault="00D800F6">
      <w:pPr>
        <w:pStyle w:val="Heading1"/>
        <w:ind w:left="0"/>
      </w:pPr>
      <w:r>
        <w:t xml:space="preserve">Definition of Terms </w:t>
      </w:r>
    </w:p>
    <w:p w14:paraId="2843E94C" w14:textId="77777777" w:rsidR="00B310CC" w:rsidRDefault="00D800F6">
      <w:pPr>
        <w:spacing w:after="268" w:line="259" w:lineRule="auto"/>
        <w:ind w:left="-10" w:right="0"/>
      </w:pPr>
      <w:r>
        <w:t xml:space="preserve">The following key terms have been conceptually and operationally defined to guarantee clarity and accurate interpretation of this study. </w:t>
      </w:r>
    </w:p>
    <w:tbl>
      <w:tblPr>
        <w:tblStyle w:val="TableGrid"/>
        <w:tblW w:w="9360" w:type="dxa"/>
        <w:tblInd w:w="0" w:type="dxa"/>
        <w:tblLook w:val="04A0" w:firstRow="1" w:lastRow="0" w:firstColumn="1" w:lastColumn="0" w:noHBand="0" w:noVBand="1"/>
      </w:tblPr>
      <w:tblGrid>
        <w:gridCol w:w="2185"/>
        <w:gridCol w:w="7175"/>
      </w:tblGrid>
      <w:tr w:rsidR="00B310CC" w14:paraId="602735BD" w14:textId="77777777" w:rsidTr="00B61448">
        <w:trPr>
          <w:trHeight w:val="3150"/>
        </w:trPr>
        <w:tc>
          <w:tcPr>
            <w:tcW w:w="2185" w:type="dxa"/>
            <w:tcBorders>
              <w:top w:val="nil"/>
              <w:left w:val="nil"/>
              <w:bottom w:val="nil"/>
              <w:right w:val="nil"/>
            </w:tcBorders>
          </w:tcPr>
          <w:p w14:paraId="5059D509" w14:textId="77777777" w:rsidR="00B310CC" w:rsidRDefault="00D800F6" w:rsidP="00FB4809">
            <w:pPr>
              <w:spacing w:after="0" w:line="480" w:lineRule="auto"/>
              <w:ind w:right="0" w:firstLine="0"/>
              <w:jc w:val="left"/>
            </w:pPr>
            <w:r>
              <w:rPr>
                <w:b/>
              </w:rPr>
              <w:t>Accuracy</w:t>
            </w:r>
            <w:r>
              <w:t xml:space="preserve"> </w:t>
            </w:r>
          </w:p>
        </w:tc>
        <w:tc>
          <w:tcPr>
            <w:tcW w:w="7175" w:type="dxa"/>
            <w:tcBorders>
              <w:top w:val="nil"/>
              <w:left w:val="nil"/>
              <w:bottom w:val="nil"/>
              <w:right w:val="nil"/>
            </w:tcBorders>
          </w:tcPr>
          <w:p w14:paraId="214E9E9A" w14:textId="77777777" w:rsidR="00B310CC" w:rsidRDefault="00D800F6" w:rsidP="00FB4809">
            <w:pPr>
              <w:spacing w:after="0" w:line="480" w:lineRule="auto"/>
              <w:ind w:right="120" w:firstLine="0"/>
            </w:pPr>
            <w:r>
              <w:t>Refers to the extent to which a procedure or result is errorfree and accurately represents the intended or desired outcome. Operationally, accuracy in this study refers to how students perceive the reliability, timeliness, and absence of errors in tuition payments, whether they are made over-</w:t>
            </w:r>
            <w:proofErr w:type="spellStart"/>
            <w:r>
              <w:t>thecounter</w:t>
            </w:r>
            <w:proofErr w:type="spellEnd"/>
            <w:r>
              <w:t xml:space="preserve"> or through online remittance.</w:t>
            </w:r>
            <w:r>
              <w:rPr>
                <w:b/>
              </w:rPr>
              <w:t xml:space="preserve"> </w:t>
            </w:r>
          </w:p>
        </w:tc>
      </w:tr>
      <w:tr w:rsidR="00B310CC" w14:paraId="40884538" w14:textId="77777777" w:rsidTr="00B61448">
        <w:trPr>
          <w:trHeight w:val="3865"/>
        </w:trPr>
        <w:tc>
          <w:tcPr>
            <w:tcW w:w="2185" w:type="dxa"/>
            <w:tcBorders>
              <w:top w:val="nil"/>
              <w:left w:val="nil"/>
              <w:bottom w:val="nil"/>
              <w:right w:val="nil"/>
            </w:tcBorders>
          </w:tcPr>
          <w:p w14:paraId="5B456B8D" w14:textId="77777777" w:rsidR="00B310CC" w:rsidRDefault="00D800F6" w:rsidP="00FB4809">
            <w:pPr>
              <w:spacing w:after="0" w:line="480" w:lineRule="auto"/>
              <w:ind w:right="0" w:firstLine="0"/>
              <w:jc w:val="left"/>
            </w:pPr>
            <w:r>
              <w:rPr>
                <w:b/>
              </w:rPr>
              <w:t>College students</w:t>
            </w:r>
            <w:r>
              <w:t xml:space="preserve"> </w:t>
            </w:r>
          </w:p>
        </w:tc>
        <w:tc>
          <w:tcPr>
            <w:tcW w:w="7175" w:type="dxa"/>
            <w:tcBorders>
              <w:top w:val="nil"/>
              <w:left w:val="nil"/>
              <w:bottom w:val="nil"/>
              <w:right w:val="nil"/>
            </w:tcBorders>
            <w:vAlign w:val="center"/>
          </w:tcPr>
          <w:p w14:paraId="113BDC8A" w14:textId="440D496D" w:rsidR="00B310CC" w:rsidRDefault="00D800F6" w:rsidP="00FB4809">
            <w:pPr>
              <w:spacing w:after="0" w:line="480" w:lineRule="auto"/>
              <w:ind w:right="124" w:firstLine="0"/>
            </w:pPr>
            <w:r>
              <w:t xml:space="preserve">Refers to individual in higher education institutions who are pursuing academic degrees and managing various aspects of student life. Operationally, they are they defined as currently enrolled students in Pagadian Capitol College who have paid tuition fees in person or online, and whose opinions are utilized to evaluate the study’s accuracy </w:t>
            </w:r>
            <w:r w:rsidR="00FB4809">
              <w:t>and convenience</w:t>
            </w:r>
            <w:r>
              <w:t xml:space="preserve">. </w:t>
            </w:r>
          </w:p>
        </w:tc>
      </w:tr>
      <w:tr w:rsidR="00B310CC" w14:paraId="6BA988EF" w14:textId="77777777" w:rsidTr="00B61448">
        <w:trPr>
          <w:trHeight w:val="389"/>
        </w:trPr>
        <w:tc>
          <w:tcPr>
            <w:tcW w:w="2185" w:type="dxa"/>
            <w:tcBorders>
              <w:top w:val="nil"/>
              <w:left w:val="nil"/>
              <w:bottom w:val="nil"/>
              <w:right w:val="nil"/>
            </w:tcBorders>
            <w:vAlign w:val="bottom"/>
          </w:tcPr>
          <w:p w14:paraId="46D439D4" w14:textId="77777777" w:rsidR="00B310CC" w:rsidRDefault="00D800F6" w:rsidP="00FB4809">
            <w:pPr>
              <w:spacing w:after="0" w:line="480" w:lineRule="auto"/>
              <w:ind w:right="0" w:firstLine="0"/>
              <w:jc w:val="left"/>
            </w:pPr>
            <w:r>
              <w:rPr>
                <w:b/>
              </w:rPr>
              <w:t>Convenience</w:t>
            </w:r>
            <w:r>
              <w:t xml:space="preserve"> </w:t>
            </w:r>
          </w:p>
        </w:tc>
        <w:tc>
          <w:tcPr>
            <w:tcW w:w="7175" w:type="dxa"/>
            <w:tcBorders>
              <w:top w:val="nil"/>
              <w:left w:val="nil"/>
              <w:bottom w:val="nil"/>
              <w:right w:val="nil"/>
            </w:tcBorders>
            <w:vAlign w:val="bottom"/>
          </w:tcPr>
          <w:p w14:paraId="56BB549A" w14:textId="77777777" w:rsidR="00B310CC" w:rsidRDefault="00D800F6" w:rsidP="00FB4809">
            <w:pPr>
              <w:spacing w:after="0" w:line="480" w:lineRule="auto"/>
              <w:ind w:right="0" w:firstLine="0"/>
            </w:pPr>
            <w:r>
              <w:t xml:space="preserve">Refers to how simple and effective it is to access or finish a </w:t>
            </w:r>
          </w:p>
        </w:tc>
      </w:tr>
    </w:tbl>
    <w:p w14:paraId="61F735BA" w14:textId="77777777" w:rsidR="00B310CC" w:rsidRDefault="00D800F6">
      <w:pPr>
        <w:ind w:left="2185" w:right="241" w:firstLine="0"/>
      </w:pPr>
      <w:r>
        <w:t xml:space="preserve">task or service, reducing complexity, time, and effort. College students’ opinions of how easy, quick, and accessible it is to pay </w:t>
      </w:r>
      <w:r>
        <w:lastRenderedPageBreak/>
        <w:t xml:space="preserve">tuition fees, whether through online remittance or online method are used to operationally define convenience in this study. </w:t>
      </w:r>
    </w:p>
    <w:tbl>
      <w:tblPr>
        <w:tblStyle w:val="TableGrid"/>
        <w:tblW w:w="9270" w:type="dxa"/>
        <w:tblInd w:w="0" w:type="dxa"/>
        <w:tblLook w:val="04A0" w:firstRow="1" w:lastRow="0" w:firstColumn="1" w:lastColumn="0" w:noHBand="0" w:noVBand="1"/>
      </w:tblPr>
      <w:tblGrid>
        <w:gridCol w:w="2185"/>
        <w:gridCol w:w="7085"/>
      </w:tblGrid>
      <w:tr w:rsidR="00B310CC" w14:paraId="167C71B5" w14:textId="77777777" w:rsidTr="00B61448">
        <w:trPr>
          <w:trHeight w:val="2598"/>
        </w:trPr>
        <w:tc>
          <w:tcPr>
            <w:tcW w:w="2185" w:type="dxa"/>
            <w:tcBorders>
              <w:top w:val="nil"/>
              <w:left w:val="nil"/>
              <w:bottom w:val="nil"/>
              <w:right w:val="nil"/>
            </w:tcBorders>
          </w:tcPr>
          <w:p w14:paraId="63D518FA" w14:textId="77777777" w:rsidR="00B310CC" w:rsidRDefault="00D800F6" w:rsidP="00FB4809">
            <w:pPr>
              <w:spacing w:after="0" w:line="480" w:lineRule="auto"/>
              <w:ind w:right="0" w:firstLine="0"/>
              <w:jc w:val="left"/>
            </w:pPr>
            <w:r>
              <w:rPr>
                <w:b/>
              </w:rPr>
              <w:t>Ease of Use</w:t>
            </w:r>
            <w:r>
              <w:t xml:space="preserve"> </w:t>
            </w:r>
          </w:p>
        </w:tc>
        <w:tc>
          <w:tcPr>
            <w:tcW w:w="7085" w:type="dxa"/>
            <w:tcBorders>
              <w:top w:val="nil"/>
              <w:left w:val="nil"/>
              <w:bottom w:val="nil"/>
              <w:right w:val="nil"/>
            </w:tcBorders>
          </w:tcPr>
          <w:p w14:paraId="012C2B0E" w14:textId="77777777" w:rsidR="00B310CC" w:rsidRDefault="00D800F6" w:rsidP="00FB4809">
            <w:pPr>
              <w:spacing w:after="0" w:line="480" w:lineRule="auto"/>
              <w:ind w:right="71" w:firstLine="0"/>
            </w:pPr>
            <w:r>
              <w:t xml:space="preserve">Refers to how easy a system or process is to use and requires little technical knowledge or effort. This study examines the ease of use, navigation, and step by step instructions of online remittance and over the counter tuition payment methods. </w:t>
            </w:r>
          </w:p>
        </w:tc>
      </w:tr>
      <w:tr w:rsidR="00B310CC" w14:paraId="03EDF9AD" w14:textId="77777777" w:rsidTr="00B61448">
        <w:trPr>
          <w:trHeight w:val="3313"/>
        </w:trPr>
        <w:tc>
          <w:tcPr>
            <w:tcW w:w="2185" w:type="dxa"/>
            <w:tcBorders>
              <w:top w:val="nil"/>
              <w:left w:val="nil"/>
              <w:bottom w:val="nil"/>
              <w:right w:val="nil"/>
            </w:tcBorders>
          </w:tcPr>
          <w:p w14:paraId="3F22FA62" w14:textId="77777777" w:rsidR="00B310CC" w:rsidRDefault="00D800F6" w:rsidP="00FB4809">
            <w:pPr>
              <w:spacing w:after="254" w:line="480" w:lineRule="auto"/>
              <w:ind w:right="0" w:firstLine="0"/>
              <w:jc w:val="left"/>
            </w:pPr>
            <w:r>
              <w:rPr>
                <w:b/>
              </w:rPr>
              <w:t xml:space="preserve">Online </w:t>
            </w:r>
          </w:p>
          <w:p w14:paraId="3BEC4779" w14:textId="77777777" w:rsidR="00B310CC" w:rsidRDefault="00D800F6" w:rsidP="00FB4809">
            <w:pPr>
              <w:spacing w:after="0" w:line="480" w:lineRule="auto"/>
              <w:ind w:right="0" w:firstLine="0"/>
              <w:jc w:val="left"/>
            </w:pPr>
            <w:r>
              <w:rPr>
                <w:b/>
              </w:rPr>
              <w:t>Remittance</w:t>
            </w:r>
            <w:r>
              <w:t xml:space="preserve"> </w:t>
            </w:r>
          </w:p>
        </w:tc>
        <w:tc>
          <w:tcPr>
            <w:tcW w:w="7085" w:type="dxa"/>
            <w:tcBorders>
              <w:top w:val="nil"/>
              <w:left w:val="nil"/>
              <w:bottom w:val="nil"/>
              <w:right w:val="nil"/>
            </w:tcBorders>
            <w:vAlign w:val="center"/>
          </w:tcPr>
          <w:p w14:paraId="727EC239" w14:textId="77777777" w:rsidR="00B310CC" w:rsidRDefault="00D800F6" w:rsidP="00FB4809">
            <w:pPr>
              <w:spacing w:after="0" w:line="480" w:lineRule="auto"/>
              <w:ind w:right="63" w:firstLine="0"/>
            </w:pPr>
            <w:r>
              <w:t xml:space="preserve">Refers to digital money transfer method that uses electronic platforms like e-wallets, bank portals, and mobile apps. Operationally, this study refers to tuition payments made by students through digital channels such as bank transfers, </w:t>
            </w:r>
            <w:proofErr w:type="spellStart"/>
            <w:r>
              <w:t>palawan</w:t>
            </w:r>
            <w:proofErr w:type="spellEnd"/>
            <w:r>
              <w:t xml:space="preserve"> express, and institution- approved e-wallet systems. </w:t>
            </w:r>
          </w:p>
        </w:tc>
      </w:tr>
      <w:tr w:rsidR="00B310CC" w14:paraId="244E2EC7" w14:textId="77777777" w:rsidTr="00B61448">
        <w:trPr>
          <w:trHeight w:val="3313"/>
        </w:trPr>
        <w:tc>
          <w:tcPr>
            <w:tcW w:w="2185" w:type="dxa"/>
            <w:tcBorders>
              <w:top w:val="nil"/>
              <w:left w:val="nil"/>
              <w:bottom w:val="nil"/>
              <w:right w:val="nil"/>
            </w:tcBorders>
          </w:tcPr>
          <w:p w14:paraId="5B9003CA" w14:textId="77777777" w:rsidR="00B310CC" w:rsidRDefault="00D800F6" w:rsidP="00FB4809">
            <w:pPr>
              <w:spacing w:after="0" w:line="480" w:lineRule="auto"/>
              <w:ind w:right="0" w:firstLine="0"/>
              <w:jc w:val="left"/>
            </w:pPr>
            <w:r>
              <w:rPr>
                <w:b/>
              </w:rPr>
              <w:t>Over the counter</w:t>
            </w:r>
            <w:r>
              <w:t xml:space="preserve"> </w:t>
            </w:r>
          </w:p>
        </w:tc>
        <w:tc>
          <w:tcPr>
            <w:tcW w:w="7085" w:type="dxa"/>
            <w:tcBorders>
              <w:top w:val="nil"/>
              <w:left w:val="nil"/>
              <w:bottom w:val="nil"/>
              <w:right w:val="nil"/>
            </w:tcBorders>
            <w:vAlign w:val="center"/>
          </w:tcPr>
          <w:p w14:paraId="3EEE4116" w14:textId="77777777" w:rsidR="00B310CC" w:rsidRDefault="00D800F6" w:rsidP="00FB4809">
            <w:pPr>
              <w:spacing w:after="254" w:line="480" w:lineRule="auto"/>
              <w:ind w:right="0" w:firstLine="0"/>
            </w:pPr>
            <w:r>
              <w:t xml:space="preserve">Refers to a conventional payment method wherein </w:t>
            </w:r>
          </w:p>
          <w:p w14:paraId="5543C7A0" w14:textId="77777777" w:rsidR="00B310CC" w:rsidRDefault="00D800F6" w:rsidP="00FB4809">
            <w:pPr>
              <w:spacing w:after="0" w:line="480" w:lineRule="auto"/>
              <w:ind w:right="67" w:firstLine="0"/>
            </w:pPr>
            <w:r>
              <w:t xml:space="preserve">transactions are carried out in person at a physical location, like a cashier at school. In the context of this study, this refers to tuition payments made in person by parents or students to the school cashier, which involves handling cash by hand. </w:t>
            </w:r>
          </w:p>
        </w:tc>
      </w:tr>
      <w:tr w:rsidR="00B310CC" w14:paraId="655FE935" w14:textId="77777777" w:rsidTr="00B61448">
        <w:trPr>
          <w:trHeight w:val="389"/>
        </w:trPr>
        <w:tc>
          <w:tcPr>
            <w:tcW w:w="2185" w:type="dxa"/>
            <w:tcBorders>
              <w:top w:val="nil"/>
              <w:left w:val="nil"/>
              <w:bottom w:val="nil"/>
              <w:right w:val="nil"/>
            </w:tcBorders>
            <w:vAlign w:val="bottom"/>
          </w:tcPr>
          <w:p w14:paraId="6665401D" w14:textId="77777777" w:rsidR="00B310CC" w:rsidRDefault="00D800F6" w:rsidP="00FB4809">
            <w:pPr>
              <w:spacing w:after="0" w:line="480" w:lineRule="auto"/>
              <w:ind w:right="0" w:firstLine="0"/>
              <w:jc w:val="left"/>
            </w:pPr>
            <w:r>
              <w:rPr>
                <w:b/>
              </w:rPr>
              <w:t>Perception</w:t>
            </w:r>
            <w:r>
              <w:t xml:space="preserve"> </w:t>
            </w:r>
          </w:p>
        </w:tc>
        <w:tc>
          <w:tcPr>
            <w:tcW w:w="7085" w:type="dxa"/>
            <w:tcBorders>
              <w:top w:val="nil"/>
              <w:left w:val="nil"/>
              <w:bottom w:val="nil"/>
              <w:right w:val="nil"/>
            </w:tcBorders>
            <w:vAlign w:val="bottom"/>
          </w:tcPr>
          <w:p w14:paraId="55597EBD" w14:textId="77777777" w:rsidR="00B310CC" w:rsidRDefault="00D800F6" w:rsidP="00FB4809">
            <w:pPr>
              <w:spacing w:after="0" w:line="480" w:lineRule="auto"/>
              <w:ind w:right="0" w:firstLine="0"/>
            </w:pPr>
            <w:r>
              <w:t xml:space="preserve">This refers to the traditional approach of financial </w:t>
            </w:r>
          </w:p>
        </w:tc>
      </w:tr>
    </w:tbl>
    <w:p w14:paraId="2B827A36" w14:textId="77777777" w:rsidR="00B310CC" w:rsidRDefault="00D800F6">
      <w:pPr>
        <w:spacing w:after="23"/>
        <w:ind w:left="2185" w:right="236" w:firstLine="0"/>
      </w:pPr>
      <w:proofErr w:type="gramStart"/>
      <w:r>
        <w:t>transactions</w:t>
      </w:r>
      <w:proofErr w:type="gramEnd"/>
      <w:r>
        <w:t xml:space="preserve"> that occurs when monetary transactions have been performed physically at an actual physical spot, something like a cashier's office at the institution of learning. The expenditures </w:t>
      </w:r>
      <w:r>
        <w:lastRenderedPageBreak/>
        <w:t xml:space="preserve">that are usually handed over by guardians or learners towards the educational institution's payment clerk, who must be accountable for dealing funds in administrative practice, are being directed upon in this above setting. This is executed in the overall framework of this dissertation. </w:t>
      </w:r>
    </w:p>
    <w:p w14:paraId="479728EE" w14:textId="77777777" w:rsidR="00B310CC" w:rsidRDefault="00D800F6">
      <w:pPr>
        <w:tabs>
          <w:tab w:val="center" w:pos="5299"/>
        </w:tabs>
        <w:spacing w:line="259" w:lineRule="auto"/>
        <w:ind w:left="-10" w:right="0" w:firstLine="0"/>
        <w:jc w:val="left"/>
      </w:pPr>
      <w:r>
        <w:rPr>
          <w:b/>
        </w:rPr>
        <w:t xml:space="preserve">Tuition fees </w:t>
      </w:r>
      <w:r>
        <w:rPr>
          <w:b/>
        </w:rPr>
        <w:tab/>
      </w:r>
      <w:r>
        <w:t xml:space="preserve">A normative means of attaining charges characterized by </w:t>
      </w:r>
    </w:p>
    <w:p w14:paraId="0D0A1EF6" w14:textId="77777777" w:rsidR="00B310CC" w:rsidRDefault="00D800F6">
      <w:pPr>
        <w:spacing w:after="2"/>
        <w:ind w:left="2185" w:right="236" w:firstLine="0"/>
      </w:pPr>
      <w:r>
        <w:t xml:space="preserve">trading platforms were carried out directly at a physical premises, for example through an educational facility. When recognizing the current predicament that is provided by this investigation itself, utilizing the phrase "in this historical context" is a reference to the undergraduate cost of education that is furnished exclusively to the institution's staff member either by students or parents. This staff member has sole responsibility to deal with all financial transactions. </w:t>
      </w:r>
    </w:p>
    <w:p w14:paraId="58527771" w14:textId="77777777" w:rsidR="00B310CC" w:rsidRDefault="00D800F6">
      <w:pPr>
        <w:spacing w:after="254" w:line="259" w:lineRule="auto"/>
        <w:ind w:left="5" w:right="0" w:firstLine="0"/>
        <w:jc w:val="left"/>
      </w:pPr>
      <w:r>
        <w:rPr>
          <w:b/>
        </w:rPr>
        <w:t xml:space="preserve"> </w:t>
      </w:r>
    </w:p>
    <w:p w14:paraId="6EBD0D1A" w14:textId="77777777" w:rsidR="00B310CC" w:rsidRDefault="00D800F6">
      <w:pPr>
        <w:spacing w:after="255" w:line="259" w:lineRule="auto"/>
        <w:ind w:left="725" w:right="0" w:firstLine="0"/>
        <w:jc w:val="left"/>
      </w:pPr>
      <w:r>
        <w:rPr>
          <w:b/>
        </w:rPr>
        <w:t xml:space="preserve"> </w:t>
      </w:r>
    </w:p>
    <w:p w14:paraId="65ACA397" w14:textId="77777777" w:rsidR="00B310CC" w:rsidRDefault="00D800F6">
      <w:pPr>
        <w:spacing w:after="254" w:line="259" w:lineRule="auto"/>
        <w:ind w:left="725" w:right="0" w:firstLine="0"/>
        <w:jc w:val="left"/>
      </w:pPr>
      <w:r>
        <w:rPr>
          <w:b/>
        </w:rPr>
        <w:t xml:space="preserve"> </w:t>
      </w:r>
    </w:p>
    <w:p w14:paraId="2B0CCF84" w14:textId="77777777" w:rsidR="00B310CC" w:rsidRDefault="00D800F6">
      <w:pPr>
        <w:spacing w:after="254" w:line="259" w:lineRule="auto"/>
        <w:ind w:left="5" w:right="0" w:firstLine="0"/>
        <w:jc w:val="left"/>
      </w:pPr>
      <w:r>
        <w:rPr>
          <w:b/>
        </w:rPr>
        <w:t xml:space="preserve"> </w:t>
      </w:r>
    </w:p>
    <w:p w14:paraId="2581D7DE" w14:textId="77777777" w:rsidR="00B310CC" w:rsidRDefault="00D800F6">
      <w:pPr>
        <w:spacing w:after="254" w:line="259" w:lineRule="auto"/>
        <w:ind w:left="5" w:right="0" w:firstLine="0"/>
        <w:jc w:val="left"/>
      </w:pPr>
      <w:r>
        <w:rPr>
          <w:b/>
        </w:rPr>
        <w:t xml:space="preserve"> </w:t>
      </w:r>
    </w:p>
    <w:p w14:paraId="01431C1F" w14:textId="375EDC1E" w:rsidR="00B310CC" w:rsidRDefault="00D800F6">
      <w:pPr>
        <w:spacing w:after="254" w:line="259" w:lineRule="auto"/>
        <w:ind w:left="5" w:right="0" w:firstLine="0"/>
        <w:jc w:val="left"/>
        <w:rPr>
          <w:b/>
        </w:rPr>
      </w:pPr>
      <w:r>
        <w:rPr>
          <w:b/>
        </w:rPr>
        <w:t xml:space="preserve"> </w:t>
      </w:r>
    </w:p>
    <w:p w14:paraId="4D2F33A7" w14:textId="26DD75D2" w:rsidR="00133408" w:rsidRDefault="00133408">
      <w:pPr>
        <w:spacing w:after="254" w:line="259" w:lineRule="auto"/>
        <w:ind w:left="5" w:right="0" w:firstLine="0"/>
        <w:jc w:val="left"/>
        <w:rPr>
          <w:b/>
        </w:rPr>
      </w:pPr>
    </w:p>
    <w:p w14:paraId="18FDBF33" w14:textId="77777777" w:rsidR="00133408" w:rsidRDefault="00133408">
      <w:pPr>
        <w:spacing w:after="254" w:line="259" w:lineRule="auto"/>
        <w:ind w:left="5" w:right="0" w:firstLine="0"/>
        <w:jc w:val="left"/>
        <w:rPr>
          <w:b/>
        </w:rPr>
      </w:pPr>
    </w:p>
    <w:p w14:paraId="087BA428" w14:textId="356C1381" w:rsidR="00FB4809" w:rsidRDefault="00FB4809">
      <w:pPr>
        <w:spacing w:after="254" w:line="259" w:lineRule="auto"/>
        <w:ind w:left="5" w:right="0" w:firstLine="0"/>
        <w:jc w:val="left"/>
      </w:pPr>
    </w:p>
    <w:p w14:paraId="0E35054C" w14:textId="77777777" w:rsidR="00B61448" w:rsidRDefault="00B61448">
      <w:pPr>
        <w:spacing w:after="254" w:line="259" w:lineRule="auto"/>
        <w:ind w:left="5" w:right="0" w:firstLine="0"/>
        <w:jc w:val="left"/>
      </w:pPr>
    </w:p>
    <w:p w14:paraId="069A74C8" w14:textId="77777777" w:rsidR="00B310CC" w:rsidRDefault="00D800F6">
      <w:pPr>
        <w:spacing w:after="254" w:line="259" w:lineRule="auto"/>
        <w:ind w:left="725" w:right="0" w:firstLine="0"/>
        <w:jc w:val="left"/>
      </w:pPr>
      <w:r>
        <w:rPr>
          <w:b/>
        </w:rPr>
        <w:lastRenderedPageBreak/>
        <w:t xml:space="preserve"> </w:t>
      </w:r>
    </w:p>
    <w:p w14:paraId="6E7ED3E1" w14:textId="77777777" w:rsidR="00B310CC" w:rsidRDefault="00D800F6">
      <w:pPr>
        <w:spacing w:after="255" w:line="259" w:lineRule="auto"/>
        <w:ind w:left="725" w:right="0" w:firstLine="0"/>
        <w:jc w:val="left"/>
      </w:pPr>
      <w:r>
        <w:rPr>
          <w:b/>
        </w:rPr>
        <w:t xml:space="preserve"> </w:t>
      </w:r>
    </w:p>
    <w:p w14:paraId="12933F0F" w14:textId="77777777" w:rsidR="00B310CC" w:rsidRDefault="00D800F6">
      <w:pPr>
        <w:spacing w:after="0" w:line="259" w:lineRule="auto"/>
        <w:ind w:left="725" w:right="0" w:firstLine="0"/>
        <w:jc w:val="left"/>
      </w:pPr>
      <w:r>
        <w:rPr>
          <w:b/>
        </w:rPr>
        <w:t xml:space="preserve"> </w:t>
      </w:r>
    </w:p>
    <w:p w14:paraId="35E6CE49" w14:textId="08F40024" w:rsidR="00B310CC" w:rsidRDefault="00D800F6" w:rsidP="00A02206">
      <w:pPr>
        <w:spacing w:after="248" w:line="265" w:lineRule="auto"/>
        <w:ind w:right="4" w:firstLine="0"/>
        <w:jc w:val="center"/>
      </w:pPr>
      <w:r>
        <w:rPr>
          <w:b/>
        </w:rPr>
        <w:t>CHAPTER 2</w:t>
      </w:r>
    </w:p>
    <w:p w14:paraId="728483F5" w14:textId="13B61F27" w:rsidR="00B310CC" w:rsidRDefault="00D800F6" w:rsidP="00A02206">
      <w:pPr>
        <w:pStyle w:val="Heading1"/>
        <w:ind w:left="0" w:firstLine="0"/>
        <w:jc w:val="center"/>
      </w:pPr>
      <w:r>
        <w:t>REVIEW OF RELATED LITERATURE AND STUDIES</w:t>
      </w:r>
    </w:p>
    <w:p w14:paraId="60C74C1B" w14:textId="77777777" w:rsidR="00B310CC" w:rsidRDefault="00D800F6">
      <w:pPr>
        <w:ind w:left="-10" w:right="0"/>
      </w:pPr>
      <w:r>
        <w:t xml:space="preserve">A thorough review for research and existing literature that has been considered helpful in understanding the topic at hand is conveyed in this section of the paper. Such inquiries put forward information concerning the variations that exist between online medium remittances over-the-counter tuition expenses financing options as it pertains to both convenience and accuracy. It strives to put what is being studied in the setting within in more expansive educational discussion and also to reiterate vital importance of convenience and accuracy in financial dealings, notably when it derives to handling tuition expenses.  </w:t>
      </w:r>
    </w:p>
    <w:p w14:paraId="58BF9C9F" w14:textId="77777777" w:rsidR="00B310CC" w:rsidRDefault="00D800F6">
      <w:pPr>
        <w:spacing w:after="488" w:line="265" w:lineRule="auto"/>
        <w:ind w:right="0" w:hanging="10"/>
        <w:jc w:val="left"/>
      </w:pPr>
      <w:r>
        <w:rPr>
          <w:b/>
        </w:rPr>
        <w:t xml:space="preserve">REVIEW OF RELATED LITERATURE </w:t>
      </w:r>
    </w:p>
    <w:p w14:paraId="49E8606B" w14:textId="77777777" w:rsidR="00B310CC" w:rsidRDefault="00D800F6">
      <w:pPr>
        <w:pStyle w:val="Heading1"/>
        <w:ind w:left="0"/>
      </w:pPr>
      <w:r>
        <w:t>Convenience</w:t>
      </w:r>
      <w:r>
        <w:rPr>
          <w:color w:val="EE0000"/>
        </w:rPr>
        <w:t xml:space="preserve">  </w:t>
      </w:r>
    </w:p>
    <w:p w14:paraId="72C7CED9" w14:textId="77777777" w:rsidR="00B310CC" w:rsidRDefault="00D800F6">
      <w:pPr>
        <w:spacing w:after="185"/>
        <w:ind w:left="-10" w:right="0"/>
      </w:pPr>
      <w:r>
        <w:t xml:space="preserve">This section explores the role of convenience as a key driver in the adoption of various payment methods, both in international and local contexts, highlighting the shift towards digital platforms, driven by factors such as speed, accessibility, and reduced transaction costs. Foreign studies indicate the growing preference for digital payment methods, particularly among younger demographics, due to the convenience they offer. Visa's (2023) Digital Remittances Adoption Report highlights a global shift towards digital payments, especially among younger demographics like students, noting that </w:t>
      </w:r>
      <w:r>
        <w:lastRenderedPageBreak/>
        <w:t xml:space="preserve">97% of Asia-Pacific travelers prefer cashless transactions due to their speed, ease of access, and reduced waiting times, which is particularly relevant for tuition fee payments where timely settlement is crucial. </w:t>
      </w:r>
      <w:proofErr w:type="spellStart"/>
      <w:r>
        <w:t>Jarkas's</w:t>
      </w:r>
      <w:proofErr w:type="spellEnd"/>
      <w:r>
        <w:t xml:space="preserve"> (2021) study on mobile peer-to-peer remittance adoption in Finland found that convenience emerged as the most significant driver of use, identifying key factors such as reduced travel time and costs, real-time processing, and mobile accessibility. These foreign studies demonstrate how digital payment systems cater to the needs of users who value efficiency, speed, and accessibility, particularly students with tight schedules and mobility constraints.  </w:t>
      </w:r>
    </w:p>
    <w:p w14:paraId="76573CD6" w14:textId="77777777" w:rsidR="00B310CC" w:rsidRDefault="00D800F6">
      <w:pPr>
        <w:ind w:left="-10" w:right="0"/>
      </w:pPr>
      <w:r>
        <w:t xml:space="preserve">Local studies in the Philippines echo the importance of convenience, where factors like affordability and proximity play a significant role. Alii's (2024) study on mobile payments in Baguio City identifies convenience as a central factor in the adoption of </w:t>
      </w:r>
      <w:proofErr w:type="spellStart"/>
      <w:r>
        <w:t>GCash</w:t>
      </w:r>
      <w:proofErr w:type="spellEnd"/>
      <w:r>
        <w:t xml:space="preserve"> and Maya, with users highlighting the accessibility and efficiency of these platforms and their ability to reduce travel and waiting times. Espeleta's (2022) study on tuition payment practices in Albay found that while many parents still preferred over-the-counter (OTC) payments through school cashiers and banks due to proximity, mobile payment services provided enhanced convenience by cutting costs and transaction time. These local studies reveal that Filipino users weigh accessibility, affordability, and waiting periods when choosing between OTC and digital methods, and while mobile wallets are emerging as strong alternatives, the cultural and infrastructural conditions in the Philippines sustain the relevance of traditional systems like Palawan Express counters. The emphasis on affordability and proximity suggests that convenience, in the Filipino context, is not solely about speed and accessibility but also </w:t>
      </w:r>
      <w:r>
        <w:lastRenderedPageBreak/>
        <w:t xml:space="preserve">about minimizing financial burdens and accessing payment options that are readily available within their communities. </w:t>
      </w:r>
    </w:p>
    <w:p w14:paraId="0BC5CE10" w14:textId="77777777" w:rsidR="00B310CC" w:rsidRDefault="00D800F6">
      <w:pPr>
        <w:pStyle w:val="Heading1"/>
        <w:ind w:left="0"/>
      </w:pPr>
      <w:r>
        <w:t xml:space="preserve">Accuracy </w:t>
      </w:r>
    </w:p>
    <w:p w14:paraId="3E7EFA14" w14:textId="77777777" w:rsidR="00B310CC" w:rsidRDefault="00D800F6">
      <w:pPr>
        <w:ind w:left="-10" w:right="0"/>
      </w:pPr>
      <w:r>
        <w:t xml:space="preserve">In regards to the particular Global Findex Database (2022) made available by the World Bank; electronic means of payment have made it feasible to accurately record every single transaction on a digital medium basis. This might possibly reduce the aggregate number of discrepancies which takes place simply because of traditional procedures by hand. Nonetheless, in nations with developing economies, physical currency continues to dominate as the fundamental choice for making a payment, as a result of reliability concerns using electronic payment systems. Added to that, in the opinion of Abid (2024), the field of machine learning drastically reduces the quantity of fabricated glitches which takes place amid the case of electronic payments, thereby expanding the reliable nature of operations. In line with inquiries into uncovering fraudulent activity schemes, it showcases that their client's loyalty persists as an inhibitor towards broader recognition, regardless of technological advances stimulation by carrying out more accurately fraudulent behavior verification as well as the preservation of records. </w:t>
      </w:r>
    </w:p>
    <w:p w14:paraId="284CA8EF" w14:textId="77777777" w:rsidR="00B310CC" w:rsidRDefault="00D800F6">
      <w:pPr>
        <w:ind w:left="-10" w:right="0"/>
      </w:pPr>
      <w:r>
        <w:t xml:space="preserve">Stein and company (2022) undertook an in-depth look directly into the circulation of money transfers that transpire amongst Filipinos who currently reside in the UAE with their relatives who live in their homeland of the Philippines. There were several inaccuracies spotted amid the actual remittance value, when they were discovered. Considering the notion that the factual representation of the intended recipient had been </w:t>
      </w:r>
      <w:r>
        <w:lastRenderedPageBreak/>
        <w:t xml:space="preserve">boosted by the presence of electronic transcripts, there persistently existed error opportunities contained in the recipient's perspective. </w:t>
      </w:r>
      <w:proofErr w:type="spellStart"/>
      <w:r>
        <w:t>Mescallado</w:t>
      </w:r>
      <w:proofErr w:type="spellEnd"/>
      <w:r>
        <w:t xml:space="preserve"> (2020) administered a scrutiny concerning the approval of transmittal centers through Cabanatuan. The task at hand pointed out that there had been significantly higher levels of efficient operation, certainty, and adherence with the rules and laws stipulated by the Central Bank of the Philippines. The manner in which domestic currency exchange intermediaries are capable of trying to keep track of standardized operations validity pursuant to law enforcement oversight are possibly a guarantee that, irrespective of the possibility subscribers are still able to face complications regarding internet-based systems.  </w:t>
      </w:r>
    </w:p>
    <w:p w14:paraId="1FF9A03C" w14:textId="77777777" w:rsidR="00B310CC" w:rsidRDefault="00D800F6">
      <w:pPr>
        <w:spacing w:after="2"/>
        <w:ind w:left="-10" w:right="0"/>
      </w:pPr>
      <w:r>
        <w:t xml:space="preserve">Assessments initiated within the country as well as globally draw attention to the vitality of reliable behavior followed by transparency in how payments are processed. In lieu of the simple fact that online mediums proposed techniques used for fostering precision, which might involve artificial neural adaptation and Information relating to transactions, illicit activity, reliable operation constraints, and accessibility information disparities persist to be a threat. The Central Bank of the Philippines has been regarded as being significantly trusted more when compared to the freshly installed digital platforms. The aforementioned confirms that amplification in statutory oversight eventually results in an upward trend in the sense of reliance that the public possesses the reliable performance of these remittance services. </w:t>
      </w:r>
    </w:p>
    <w:p w14:paraId="4684D53E" w14:textId="77777777" w:rsidR="00B310CC" w:rsidRDefault="00D800F6">
      <w:pPr>
        <w:spacing w:after="0" w:line="259" w:lineRule="auto"/>
        <w:ind w:left="725" w:right="0" w:firstLine="0"/>
        <w:jc w:val="left"/>
      </w:pPr>
      <w:r>
        <w:t xml:space="preserve"> </w:t>
      </w:r>
    </w:p>
    <w:p w14:paraId="70F5953F" w14:textId="77777777" w:rsidR="00B310CC" w:rsidRDefault="00D800F6">
      <w:pPr>
        <w:pStyle w:val="Heading1"/>
        <w:ind w:left="0"/>
      </w:pPr>
      <w:r>
        <w:t xml:space="preserve">REVIEW OF RELATED STUDIES </w:t>
      </w:r>
    </w:p>
    <w:p w14:paraId="186B770B" w14:textId="77777777" w:rsidR="00B310CC" w:rsidRDefault="00D800F6">
      <w:pPr>
        <w:ind w:left="-10" w:right="0"/>
      </w:pPr>
      <w:r>
        <w:t xml:space="preserve">The investigation itself executed by Abid in the year 2024 regarding the effective use of the digitalization learning in payment methods which was utilized in a various </w:t>
      </w:r>
      <w:r>
        <w:lastRenderedPageBreak/>
        <w:t>kind of distinct foreign places, uncovered that the progression of modern technologies diminishes the percentage of inaccuracies and incidents of fraud, which eventually drives up the precision and accuracy of the method of payment. Such results are crucial for tuition payments, as there is a need for secure, error-free transactions. According to Visa's adoption survey 2023, there is an increasing trend in digital remittance services usage among overseas students to pay timely tuition. Arguably, the most significant variables that they consider revolve around the flexibility of use and the adequate level of privacy and security.</w:t>
      </w:r>
      <w:r>
        <w:rPr>
          <w:b/>
        </w:rPr>
        <w:t xml:space="preserve"> </w:t>
      </w:r>
    </w:p>
    <w:p w14:paraId="6DC29CDD" w14:textId="77777777" w:rsidR="00B310CC" w:rsidRDefault="00D800F6">
      <w:pPr>
        <w:ind w:left="-10" w:right="0"/>
      </w:pPr>
      <w:proofErr w:type="spellStart"/>
      <w:r>
        <w:t>Xendit's</w:t>
      </w:r>
      <w:proofErr w:type="spellEnd"/>
      <w:r>
        <w:t xml:space="preserve"> 2022 research showed that OTC payments remain significant in the Philippines, especially for large transactions, due to continued reliance on cash and limited access to banking services. Regardless of the realization that both </w:t>
      </w:r>
      <w:proofErr w:type="spellStart"/>
      <w:r>
        <w:t>PESONet</w:t>
      </w:r>
      <w:proofErr w:type="spellEnd"/>
      <w:r>
        <w:t xml:space="preserve"> and </w:t>
      </w:r>
      <w:proofErr w:type="spellStart"/>
      <w:r>
        <w:t>InstaPay</w:t>
      </w:r>
      <w:proofErr w:type="spellEnd"/>
      <w:r>
        <w:t xml:space="preserve"> have been adopted more extensively, the monetary instrument remains to be the most used preferred method of payment, acknowledged by BSP 2023. These provide insights to ongoing difficulties that are currently limiting the people from switching from conventional to electronic modes of payment, that includes uncertainties regarding the reliability and technological capabilities. Victor et al. (2021) used the Analytical Hierarchy Process to evaluate </w:t>
      </w:r>
      <w:proofErr w:type="spellStart"/>
      <w:r>
        <w:t>GCash</w:t>
      </w:r>
      <w:proofErr w:type="spellEnd"/>
      <w:r>
        <w:t xml:space="preserve">, </w:t>
      </w:r>
      <w:proofErr w:type="spellStart"/>
      <w:r>
        <w:t>PayMaya</w:t>
      </w:r>
      <w:proofErr w:type="spellEnd"/>
      <w:r>
        <w:t xml:space="preserve">, and debit cards and concluded that mobile wallets are more user-friendly and convenient than the other alternatives. Montenegro et al. (2022) argued that </w:t>
      </w:r>
      <w:proofErr w:type="spellStart"/>
      <w:r>
        <w:t>GCash</w:t>
      </w:r>
      <w:proofErr w:type="spellEnd"/>
      <w:r>
        <w:t xml:space="preserve"> is effective for tuition payments due to enhanced security and quicker processing time. Ali (2024) confirmed Filipino consumers prefer ease and safety in the adoption of mobile wallets; mobile wallets are playing an </w:t>
      </w:r>
      <w:proofErr w:type="spellStart"/>
      <w:r>
        <w:t>everincreasing</w:t>
      </w:r>
      <w:proofErr w:type="spellEnd"/>
      <w:r>
        <w:t xml:space="preserve"> role in financial transactions. </w:t>
      </w:r>
      <w:r>
        <w:rPr>
          <w:b/>
        </w:rPr>
        <w:t xml:space="preserve"> </w:t>
      </w:r>
    </w:p>
    <w:p w14:paraId="5E08A925" w14:textId="77777777" w:rsidR="00B310CC" w:rsidRDefault="00D800F6">
      <w:pPr>
        <w:ind w:left="-10" w:right="0"/>
      </w:pPr>
      <w:r>
        <w:lastRenderedPageBreak/>
        <w:t xml:space="preserve">Pursuant to empirical studies that occurred in an array of diverse nations, the modernization of technological devices generally results in an upward trend in both convenience and accuracy regarding electronic payment procedures. Considering the enormous growth in the effective use of wallet platforms into consideration, evaluation undertaken across the nation's largest economy have demonstrated the fact that conventional approaches move forward in order to achieve several major market shares. An individual who takes advantage the method visible impression making is expected to become reliant on the optimal fulfillment of transparency, accuracy, and accessibility. With regard to the published research and review which were executed, two of the most significant factors who had an influence on the opinions that consumers have associated to educational-related payment methods are centered around the convenience and accuracy of these methods of billing.  </w:t>
      </w:r>
    </w:p>
    <w:p w14:paraId="0D4DC8C9" w14:textId="77777777" w:rsidR="00B310CC" w:rsidRDefault="00D800F6">
      <w:pPr>
        <w:ind w:left="-10" w:right="0"/>
      </w:pPr>
      <w:r>
        <w:t xml:space="preserve">In line with the evidence-based study it is believed to have been applied over from a various region, the public is expected to be more probable to integrate it for as long as advanced technology is capable to enhance it by making the process simpler, readily assess stored data, and identify falsified methods. The statistical data illuminated the reality that even today over-the-counter trading transactions remain to carried out on an everyday basis, considering that digital modes of payment are widely accepted for their effectiveness and reliability. </w:t>
      </w:r>
    </w:p>
    <w:p w14:paraId="7C1C8069" w14:textId="77777777" w:rsidR="00B310CC" w:rsidRDefault="00D800F6">
      <w:pPr>
        <w:ind w:left="-10" w:right="0" w:firstLine="0"/>
      </w:pPr>
      <w:r>
        <w:t xml:space="preserve">Considering the apparent reality in which indicates the evidence circulates supporting the validity associated with these claims, there currently an absence of comprehension concerning the success rate of particular remittances providers, which includes Palawan Express compared with over-the-counter (OTC) method of payment in the realm of </w:t>
      </w:r>
      <w:r>
        <w:lastRenderedPageBreak/>
        <w:t xml:space="preserve">education. These serves as an important point of uncertainty, most significantly from a standpoint of the learners along with the academic administrators. The study conducted will seek to address any present shortcomings that persist within the scope of the matter through contrast between the different perspectives on convenience and accuracy, thus presenting an alternative viewpoint in the continuing discussion pertaining to the widespread usage of electronic payment options, that are common in the majority of nations, in comparison to the more conventional means of payment which are frequently utilized in the Philippine educational setting. </w:t>
      </w:r>
    </w:p>
    <w:p w14:paraId="6C774197" w14:textId="77777777" w:rsidR="00B310CC" w:rsidRDefault="00D800F6">
      <w:pPr>
        <w:spacing w:after="254" w:line="259" w:lineRule="auto"/>
        <w:ind w:left="725" w:right="0" w:firstLine="0"/>
        <w:jc w:val="left"/>
      </w:pPr>
      <w:r>
        <w:rPr>
          <w:b/>
        </w:rPr>
        <w:t xml:space="preserve"> </w:t>
      </w:r>
    </w:p>
    <w:p w14:paraId="361C2B07" w14:textId="77777777" w:rsidR="00B310CC" w:rsidRDefault="00D800F6">
      <w:pPr>
        <w:spacing w:after="254" w:line="259" w:lineRule="auto"/>
        <w:ind w:left="725" w:right="0" w:firstLine="0"/>
        <w:jc w:val="left"/>
      </w:pPr>
      <w:r>
        <w:rPr>
          <w:b/>
        </w:rPr>
        <w:t xml:space="preserve"> </w:t>
      </w:r>
    </w:p>
    <w:p w14:paraId="71AB780B" w14:textId="77777777" w:rsidR="00B310CC" w:rsidRDefault="00D800F6">
      <w:pPr>
        <w:spacing w:after="255" w:line="259" w:lineRule="auto"/>
        <w:ind w:left="725" w:right="0" w:firstLine="0"/>
        <w:jc w:val="left"/>
      </w:pPr>
      <w:r>
        <w:rPr>
          <w:b/>
        </w:rPr>
        <w:t xml:space="preserve"> </w:t>
      </w:r>
    </w:p>
    <w:p w14:paraId="5A29294B" w14:textId="77777777" w:rsidR="00B310CC" w:rsidRDefault="00D800F6">
      <w:pPr>
        <w:spacing w:after="254" w:line="259" w:lineRule="auto"/>
        <w:ind w:left="725" w:right="0" w:firstLine="0"/>
        <w:jc w:val="left"/>
      </w:pPr>
      <w:r>
        <w:rPr>
          <w:b/>
        </w:rPr>
        <w:t xml:space="preserve"> </w:t>
      </w:r>
    </w:p>
    <w:p w14:paraId="78220047" w14:textId="77777777" w:rsidR="00B310CC" w:rsidRDefault="00D800F6">
      <w:pPr>
        <w:spacing w:after="254" w:line="259" w:lineRule="auto"/>
        <w:ind w:left="5" w:right="0" w:firstLine="0"/>
        <w:jc w:val="left"/>
      </w:pPr>
      <w:r>
        <w:rPr>
          <w:b/>
          <w:color w:val="EE0000"/>
        </w:rPr>
        <w:t xml:space="preserve"> </w:t>
      </w:r>
    </w:p>
    <w:p w14:paraId="4B71A26C" w14:textId="77777777" w:rsidR="00B310CC" w:rsidRDefault="00D800F6">
      <w:pPr>
        <w:spacing w:after="254" w:line="259" w:lineRule="auto"/>
        <w:ind w:left="5" w:right="0" w:firstLine="0"/>
        <w:jc w:val="left"/>
      </w:pPr>
      <w:r>
        <w:rPr>
          <w:b/>
          <w:color w:val="EE0000"/>
        </w:rPr>
        <w:t xml:space="preserve"> </w:t>
      </w:r>
    </w:p>
    <w:p w14:paraId="6170E22C" w14:textId="77777777" w:rsidR="00B310CC" w:rsidRDefault="00D800F6">
      <w:pPr>
        <w:spacing w:after="254" w:line="259" w:lineRule="auto"/>
        <w:ind w:left="5" w:right="0" w:firstLine="0"/>
        <w:jc w:val="left"/>
      </w:pPr>
      <w:r>
        <w:rPr>
          <w:b/>
          <w:color w:val="EE0000"/>
        </w:rPr>
        <w:t xml:space="preserve"> </w:t>
      </w:r>
    </w:p>
    <w:p w14:paraId="42A1A320" w14:textId="77777777" w:rsidR="00B310CC" w:rsidRDefault="00D800F6">
      <w:pPr>
        <w:spacing w:after="254" w:line="259" w:lineRule="auto"/>
        <w:ind w:left="5" w:right="0" w:firstLine="0"/>
        <w:jc w:val="left"/>
      </w:pPr>
      <w:r>
        <w:rPr>
          <w:b/>
        </w:rPr>
        <w:t xml:space="preserve"> </w:t>
      </w:r>
    </w:p>
    <w:p w14:paraId="4DFBE71A" w14:textId="77777777" w:rsidR="00B310CC" w:rsidRDefault="00D800F6">
      <w:pPr>
        <w:spacing w:after="254" w:line="259" w:lineRule="auto"/>
        <w:ind w:left="725" w:right="0" w:firstLine="0"/>
        <w:jc w:val="left"/>
      </w:pPr>
      <w:r>
        <w:rPr>
          <w:b/>
        </w:rPr>
        <w:t xml:space="preserve"> </w:t>
      </w:r>
    </w:p>
    <w:p w14:paraId="53DDC08A" w14:textId="599CCD0F" w:rsidR="00B310CC" w:rsidRDefault="00D800F6">
      <w:pPr>
        <w:spacing w:after="0" w:line="259" w:lineRule="auto"/>
        <w:ind w:left="725" w:right="0" w:firstLine="0"/>
        <w:jc w:val="left"/>
        <w:rPr>
          <w:b/>
        </w:rPr>
      </w:pPr>
      <w:r>
        <w:rPr>
          <w:b/>
        </w:rPr>
        <w:t xml:space="preserve"> </w:t>
      </w:r>
    </w:p>
    <w:p w14:paraId="6F73A7DD" w14:textId="42FBCD4F" w:rsidR="00133408" w:rsidRDefault="00133408">
      <w:pPr>
        <w:spacing w:after="0" w:line="259" w:lineRule="auto"/>
        <w:ind w:left="725" w:right="0" w:firstLine="0"/>
        <w:jc w:val="left"/>
        <w:rPr>
          <w:b/>
        </w:rPr>
      </w:pPr>
    </w:p>
    <w:p w14:paraId="51002BA3" w14:textId="0E96E130" w:rsidR="00133408" w:rsidRDefault="00133408">
      <w:pPr>
        <w:spacing w:after="0" w:line="259" w:lineRule="auto"/>
        <w:ind w:left="725" w:right="0" w:firstLine="0"/>
        <w:jc w:val="left"/>
        <w:rPr>
          <w:b/>
        </w:rPr>
      </w:pPr>
    </w:p>
    <w:p w14:paraId="4D49A12A" w14:textId="1CB8A0FA" w:rsidR="00133408" w:rsidRDefault="00133408">
      <w:pPr>
        <w:spacing w:after="0" w:line="259" w:lineRule="auto"/>
        <w:ind w:left="725" w:right="0" w:firstLine="0"/>
        <w:jc w:val="left"/>
        <w:rPr>
          <w:b/>
        </w:rPr>
      </w:pPr>
    </w:p>
    <w:p w14:paraId="72044CB1" w14:textId="29FF1325" w:rsidR="00133408" w:rsidRDefault="00133408">
      <w:pPr>
        <w:spacing w:after="0" w:line="259" w:lineRule="auto"/>
        <w:ind w:left="725" w:right="0" w:firstLine="0"/>
        <w:jc w:val="left"/>
        <w:rPr>
          <w:b/>
        </w:rPr>
      </w:pPr>
    </w:p>
    <w:p w14:paraId="398E3B33" w14:textId="2081D551" w:rsidR="00133408" w:rsidRDefault="00133408">
      <w:pPr>
        <w:spacing w:after="0" w:line="259" w:lineRule="auto"/>
        <w:ind w:left="725" w:right="0" w:firstLine="0"/>
        <w:jc w:val="left"/>
        <w:rPr>
          <w:b/>
        </w:rPr>
      </w:pPr>
    </w:p>
    <w:p w14:paraId="2FE14A56" w14:textId="70ED8AC6" w:rsidR="00133408" w:rsidRDefault="00133408">
      <w:pPr>
        <w:spacing w:after="0" w:line="259" w:lineRule="auto"/>
        <w:ind w:left="725" w:right="0" w:firstLine="0"/>
        <w:jc w:val="left"/>
        <w:rPr>
          <w:b/>
        </w:rPr>
      </w:pPr>
    </w:p>
    <w:p w14:paraId="63F1BD59" w14:textId="4BF9DD11" w:rsidR="00133408" w:rsidRDefault="00133408">
      <w:pPr>
        <w:spacing w:after="0" w:line="259" w:lineRule="auto"/>
        <w:ind w:left="725" w:right="0" w:firstLine="0"/>
        <w:jc w:val="left"/>
        <w:rPr>
          <w:b/>
        </w:rPr>
      </w:pPr>
    </w:p>
    <w:p w14:paraId="4BA2B7EE" w14:textId="3C770EBC" w:rsidR="00133408" w:rsidRDefault="00133408">
      <w:pPr>
        <w:spacing w:after="0" w:line="259" w:lineRule="auto"/>
        <w:ind w:left="725" w:right="0" w:firstLine="0"/>
        <w:jc w:val="left"/>
        <w:rPr>
          <w:b/>
        </w:rPr>
      </w:pPr>
    </w:p>
    <w:p w14:paraId="3E7D2401" w14:textId="61DB0ECE" w:rsidR="00133408" w:rsidRDefault="00133408">
      <w:pPr>
        <w:spacing w:after="0" w:line="259" w:lineRule="auto"/>
        <w:ind w:left="725" w:right="0" w:firstLine="0"/>
        <w:jc w:val="left"/>
        <w:rPr>
          <w:b/>
        </w:rPr>
      </w:pPr>
    </w:p>
    <w:p w14:paraId="2BD3E9E0" w14:textId="7BC00592" w:rsidR="00133408" w:rsidRDefault="00133408">
      <w:pPr>
        <w:spacing w:after="0" w:line="259" w:lineRule="auto"/>
        <w:ind w:left="725" w:right="0" w:firstLine="0"/>
        <w:jc w:val="left"/>
        <w:rPr>
          <w:b/>
        </w:rPr>
      </w:pPr>
    </w:p>
    <w:p w14:paraId="10A2B205" w14:textId="4C942695" w:rsidR="00133408" w:rsidRDefault="00133408">
      <w:pPr>
        <w:spacing w:after="0" w:line="259" w:lineRule="auto"/>
        <w:ind w:left="725" w:right="0" w:firstLine="0"/>
        <w:jc w:val="left"/>
        <w:rPr>
          <w:b/>
        </w:rPr>
      </w:pPr>
    </w:p>
    <w:p w14:paraId="6A9907E1" w14:textId="0BD03635" w:rsidR="00133408" w:rsidRDefault="00133408">
      <w:pPr>
        <w:spacing w:after="0" w:line="259" w:lineRule="auto"/>
        <w:ind w:left="725" w:right="0" w:firstLine="0"/>
        <w:jc w:val="left"/>
        <w:rPr>
          <w:b/>
        </w:rPr>
      </w:pPr>
    </w:p>
    <w:p w14:paraId="4DBC3F35" w14:textId="49D1B7AF" w:rsidR="00133408" w:rsidRDefault="00133408">
      <w:pPr>
        <w:spacing w:after="0" w:line="259" w:lineRule="auto"/>
        <w:ind w:left="725" w:right="0" w:firstLine="0"/>
        <w:jc w:val="left"/>
        <w:rPr>
          <w:b/>
        </w:rPr>
      </w:pPr>
    </w:p>
    <w:p w14:paraId="0D808FD7" w14:textId="181AE7BA" w:rsidR="00133408" w:rsidRDefault="00133408">
      <w:pPr>
        <w:spacing w:after="0" w:line="259" w:lineRule="auto"/>
        <w:ind w:left="725" w:right="0" w:firstLine="0"/>
        <w:jc w:val="left"/>
        <w:rPr>
          <w:b/>
        </w:rPr>
      </w:pPr>
    </w:p>
    <w:p w14:paraId="5B387C06" w14:textId="20FAC786" w:rsidR="00133408" w:rsidRDefault="00133408">
      <w:pPr>
        <w:spacing w:after="0" w:line="259" w:lineRule="auto"/>
        <w:ind w:left="725" w:right="0" w:firstLine="0"/>
        <w:jc w:val="left"/>
        <w:rPr>
          <w:b/>
        </w:rPr>
      </w:pPr>
    </w:p>
    <w:p w14:paraId="4FC5353F" w14:textId="5B989C5C" w:rsidR="00133408" w:rsidRDefault="00133408">
      <w:pPr>
        <w:spacing w:after="0" w:line="259" w:lineRule="auto"/>
        <w:ind w:left="725" w:right="0" w:firstLine="0"/>
        <w:jc w:val="left"/>
        <w:rPr>
          <w:b/>
        </w:rPr>
      </w:pPr>
    </w:p>
    <w:p w14:paraId="08B35389" w14:textId="629867A3" w:rsidR="00133408" w:rsidRDefault="00133408">
      <w:pPr>
        <w:spacing w:after="0" w:line="259" w:lineRule="auto"/>
        <w:ind w:left="725" w:right="0" w:firstLine="0"/>
        <w:jc w:val="left"/>
        <w:rPr>
          <w:b/>
        </w:rPr>
      </w:pPr>
    </w:p>
    <w:p w14:paraId="0BCCD340" w14:textId="4BD0FB77" w:rsidR="00133408" w:rsidRDefault="00133408">
      <w:pPr>
        <w:spacing w:after="0" w:line="259" w:lineRule="auto"/>
        <w:ind w:left="725" w:right="0" w:firstLine="0"/>
        <w:jc w:val="left"/>
        <w:rPr>
          <w:b/>
        </w:rPr>
      </w:pPr>
    </w:p>
    <w:p w14:paraId="2B4BED6E" w14:textId="77777777" w:rsidR="00133408" w:rsidRDefault="00133408">
      <w:pPr>
        <w:spacing w:after="0" w:line="259" w:lineRule="auto"/>
        <w:ind w:left="725" w:right="0" w:firstLine="0"/>
        <w:jc w:val="left"/>
      </w:pPr>
    </w:p>
    <w:p w14:paraId="7D303DC7" w14:textId="3CDBD431" w:rsidR="00B310CC" w:rsidRDefault="00D800F6" w:rsidP="00A02206">
      <w:pPr>
        <w:spacing w:after="248" w:line="265" w:lineRule="auto"/>
        <w:ind w:right="4"/>
        <w:jc w:val="center"/>
      </w:pPr>
      <w:r>
        <w:rPr>
          <w:b/>
        </w:rPr>
        <w:t>CHAPTER 3</w:t>
      </w:r>
    </w:p>
    <w:p w14:paraId="3EBEFEB8" w14:textId="58682D79" w:rsidR="00B310CC" w:rsidRDefault="00D800F6" w:rsidP="00A02206">
      <w:pPr>
        <w:pStyle w:val="Heading1"/>
        <w:spacing w:after="489"/>
        <w:ind w:left="726" w:right="1"/>
        <w:jc w:val="center"/>
      </w:pPr>
      <w:r>
        <w:t>RESEARCH METHODS</w:t>
      </w:r>
    </w:p>
    <w:p w14:paraId="403EA366" w14:textId="77777777" w:rsidR="00B310CC" w:rsidRDefault="00D800F6">
      <w:pPr>
        <w:ind w:left="-10" w:right="0"/>
      </w:pPr>
      <w:r>
        <w:t xml:space="preserve">This section outlines the research methods that are being used in this study which includes the research design, environment, participants and sampling procedure, research instrument, and its validity also the data gathering procedure, scoring procedures and its statistical treatment which ensure a procedural and ethical approach to collecting and analyzing the data on the college students’ perception of online remittance and over-the-counter tuition fee payment in terms of convenience and accuracy. </w:t>
      </w:r>
    </w:p>
    <w:p w14:paraId="3E0F4FA1" w14:textId="77777777" w:rsidR="00B310CC" w:rsidRDefault="00D800F6">
      <w:pPr>
        <w:pStyle w:val="Heading1"/>
        <w:ind w:left="0"/>
      </w:pPr>
      <w:r>
        <w:t xml:space="preserve">Research Design </w:t>
      </w:r>
    </w:p>
    <w:p w14:paraId="6C6EA994" w14:textId="77777777" w:rsidR="00B310CC" w:rsidRDefault="00D800F6">
      <w:pPr>
        <w:ind w:left="-10" w:right="0"/>
      </w:pPr>
      <w:r>
        <w:t xml:space="preserve">A quantitative descriptive research design was used in this study. In his paper Research Methods, which was published in the journal of business &amp; Economic Research, Williams (2007) states that quantitative research involves the systematic collection and analysis of numerical data in order to characterize trends, viewpoints, or actions within population. In a similar vein, Creswell (2014) highlights that quantitative research enables researchers to measure variables, test relationships, and employ statistical procedures to objectivity interpret results. </w:t>
      </w:r>
    </w:p>
    <w:p w14:paraId="6C6C87A7" w14:textId="77777777" w:rsidR="00B310CC" w:rsidRDefault="00D800F6">
      <w:pPr>
        <w:spacing w:after="2"/>
        <w:ind w:left="-10" w:right="0"/>
      </w:pPr>
      <w:r>
        <w:lastRenderedPageBreak/>
        <w:t xml:space="preserve"> According to both authors, descriptive research design is used to present and interpret data about the current state of a phenomenon without changing variables. College students’ opinions of the accuracy and convenience of over-</w:t>
      </w:r>
      <w:proofErr w:type="spellStart"/>
      <w:r>
        <w:t>thecounter</w:t>
      </w:r>
      <w:proofErr w:type="spellEnd"/>
      <w:r>
        <w:t xml:space="preserve"> tuition fee payments as well as online remittance methods (Palawan </w:t>
      </w:r>
    </w:p>
    <w:p w14:paraId="1A9CF94C" w14:textId="77777777" w:rsidR="00B310CC" w:rsidRDefault="00D800F6">
      <w:pPr>
        <w:spacing w:line="259" w:lineRule="auto"/>
        <w:ind w:left="-10" w:right="0" w:firstLine="0"/>
      </w:pPr>
      <w:r>
        <w:t xml:space="preserve">Express, bank transfers, and e-wallets) were described in this study. </w:t>
      </w:r>
    </w:p>
    <w:p w14:paraId="1314942E" w14:textId="77777777" w:rsidR="00B310CC" w:rsidRDefault="00D800F6">
      <w:pPr>
        <w:ind w:left="-10" w:right="0"/>
      </w:pPr>
      <w:r>
        <w:t xml:space="preserve">The payment method is the independent variable, and the students’ opinions about accuracy and convenience are the dependent variables. The design is appropriate because it allows the researchers to collect quantifiable information from the students who responded and use statistical analysis to present their opinions, giving a clear picture of their preferences and experiences with different ways to pay tuition fees. </w:t>
      </w:r>
    </w:p>
    <w:p w14:paraId="17856BB3" w14:textId="77777777" w:rsidR="00B310CC" w:rsidRDefault="00D800F6">
      <w:pPr>
        <w:pStyle w:val="Heading1"/>
        <w:ind w:left="0"/>
      </w:pPr>
      <w:r>
        <w:t xml:space="preserve">Research Environment </w:t>
      </w:r>
    </w:p>
    <w:p w14:paraId="74817456" w14:textId="77777777" w:rsidR="00B310CC" w:rsidRDefault="00D800F6">
      <w:pPr>
        <w:ind w:left="-10" w:right="0"/>
      </w:pPr>
      <w:r>
        <w:t xml:space="preserve">This study was conducted at Pagadian Capitol College, a private higher education institution located in Pagadian City, Zamboanga Del Sur, Philippines. The college provides a range of academic programs and serve students from neighboring municipalities as well as from urban and rural parts of the province.  </w:t>
      </w:r>
    </w:p>
    <w:p w14:paraId="2558FDEE" w14:textId="77777777" w:rsidR="00B310CC" w:rsidRDefault="00D800F6">
      <w:pPr>
        <w:ind w:left="-10" w:right="0"/>
      </w:pPr>
      <w:r>
        <w:t xml:space="preserve">Student at Pagadian Capitol College can pay their tuition fees using China Bank, Palawan express, </w:t>
      </w:r>
      <w:proofErr w:type="spellStart"/>
      <w:r>
        <w:t>Pera</w:t>
      </w:r>
      <w:proofErr w:type="spellEnd"/>
      <w:r>
        <w:t xml:space="preserve"> </w:t>
      </w:r>
      <w:proofErr w:type="spellStart"/>
      <w:r>
        <w:t>Padala</w:t>
      </w:r>
      <w:proofErr w:type="spellEnd"/>
      <w:r>
        <w:t xml:space="preserve">, or in person transactions at the school cashier. The college offers a suitable setting for evaluating students’ opinions of accuracy and convenience because these are the official payment methods that the organization accepts. The first semester of the academic year 2025-2026 was when the study was carried out. </w:t>
      </w:r>
    </w:p>
    <w:p w14:paraId="62126282" w14:textId="77777777" w:rsidR="00B310CC" w:rsidRDefault="00D800F6">
      <w:pPr>
        <w:pStyle w:val="Heading1"/>
        <w:ind w:left="0"/>
      </w:pPr>
      <w:r>
        <w:lastRenderedPageBreak/>
        <w:t xml:space="preserve">Participants of the Study and Sampling Procedure </w:t>
      </w:r>
    </w:p>
    <w:p w14:paraId="6903405F" w14:textId="19DAD88D" w:rsidR="00B310CC" w:rsidRDefault="00D800F6" w:rsidP="00436931">
      <w:pPr>
        <w:spacing w:after="254" w:line="480" w:lineRule="auto"/>
        <w:ind w:left="10" w:right="2"/>
      </w:pPr>
      <w:r>
        <w:t>This study covered a total of 150 enrolled students at Pagadian Capitol College, Inc. during the First Semester of the Academic Year 2025-2026. Participants came from the following offered programs: Bachelor of Science in Business Administration Major in Financial Management (BSBA-FM), Bachelor of</w:t>
      </w:r>
      <w:r w:rsidR="00436931">
        <w:t xml:space="preserve"> </w:t>
      </w:r>
      <w:r>
        <w:t>Science in Accountancy (BSA), Bachelor of Science in Criminology (</w:t>
      </w:r>
      <w:proofErr w:type="spellStart"/>
      <w:r>
        <w:t>BSCrim</w:t>
      </w:r>
      <w:proofErr w:type="spellEnd"/>
      <w:r>
        <w:t xml:space="preserve">), Bachelor of Elementary Education (BEED), and Bachelor of Science in Information Technology (BSIT). They represent the specific segment of the population relevant to this research. The involvement of these willing participants is found to be more appropriate since all enrolled students had experienced paying tuition fees with the available payment method namely: Over-the-counter transactions at the school cashier considered as the common payment method, Digital Payment such as Palawan Express </w:t>
      </w:r>
      <w:proofErr w:type="spellStart"/>
      <w:r>
        <w:t>Pera</w:t>
      </w:r>
      <w:proofErr w:type="spellEnd"/>
      <w:r>
        <w:t xml:space="preserve"> </w:t>
      </w:r>
      <w:proofErr w:type="spellStart"/>
      <w:r>
        <w:t>Padala</w:t>
      </w:r>
      <w:proofErr w:type="spellEnd"/>
      <w:r>
        <w:t xml:space="preserve"> and China Bank. Their responses to each question are therefore aligned to provide credible and reliable insights into the variables of convenience and accuracy of these payment methods.  </w:t>
      </w:r>
    </w:p>
    <w:p w14:paraId="3CC95899" w14:textId="77777777" w:rsidR="00B310CC" w:rsidRDefault="00D800F6">
      <w:pPr>
        <w:ind w:left="-10" w:right="0"/>
      </w:pPr>
      <w:r>
        <w:t xml:space="preserve">The sample size calculation was determined by using Cochran’s formula to ensure statistical reliability and representativeness, it was used to calculate the essential sample size for the required level of precision, confidence level and the estimated proportion of the attribute present in the population (Cochran, W.G., 1963). The Cochran formula is most suitable for a large population. According to Cochran, W. G., (1963), an equation developed to find the sample size for the large population proportion. By utilizing this formula, it allows researchers like us to ensure accurate representation, provide a framework for study design and to estimate a sufficiently large </w:t>
      </w:r>
      <w:r>
        <w:lastRenderedPageBreak/>
        <w:t xml:space="preserve">sample size to produce valid and accurate results without the intent to survey the entire population.  </w:t>
      </w:r>
    </w:p>
    <w:p w14:paraId="1358C87E" w14:textId="77777777" w:rsidR="00B310CC" w:rsidRDefault="00D800F6">
      <w:pPr>
        <w:spacing w:after="1"/>
        <w:ind w:left="-10" w:right="0"/>
      </w:pPr>
      <w:r>
        <w:t xml:space="preserve">To ensure representativeness and reduce sampling bias, a proportional stratified sampling will be used. Each academic program represents a stratum, and the number of respondents selected from each program is allocated in proportion to that program relative to the total student population. The proportional allocation of the 150 respondents computed using Cochran’s formula is presented as follows: </w:t>
      </w:r>
    </w:p>
    <w:p w14:paraId="50103442" w14:textId="77777777" w:rsidR="00B310CC" w:rsidRDefault="00D800F6">
      <w:pPr>
        <w:pStyle w:val="Heading1"/>
        <w:spacing w:after="0"/>
        <w:ind w:left="1714"/>
      </w:pPr>
      <w:r>
        <w:t xml:space="preserve">Table A. Proportional Allocation of the Respondents </w:t>
      </w:r>
    </w:p>
    <w:tbl>
      <w:tblPr>
        <w:tblStyle w:val="TableGrid"/>
        <w:tblW w:w="8648" w:type="dxa"/>
        <w:tblInd w:w="-10" w:type="dxa"/>
        <w:tblCellMar>
          <w:top w:w="46" w:type="dxa"/>
          <w:right w:w="96" w:type="dxa"/>
        </w:tblCellMar>
        <w:tblLook w:val="04A0" w:firstRow="1" w:lastRow="0" w:firstColumn="1" w:lastColumn="0" w:noHBand="0" w:noVBand="1"/>
      </w:tblPr>
      <w:tblGrid>
        <w:gridCol w:w="1983"/>
        <w:gridCol w:w="1739"/>
        <w:gridCol w:w="1690"/>
        <w:gridCol w:w="1671"/>
        <w:gridCol w:w="1565"/>
      </w:tblGrid>
      <w:tr w:rsidR="00B310CC" w14:paraId="1F0DB2D8" w14:textId="77777777">
        <w:trPr>
          <w:trHeight w:val="1282"/>
        </w:trPr>
        <w:tc>
          <w:tcPr>
            <w:tcW w:w="1983" w:type="dxa"/>
            <w:tcBorders>
              <w:top w:val="single" w:sz="4" w:space="0" w:color="000000"/>
              <w:left w:val="nil"/>
              <w:bottom w:val="single" w:sz="4" w:space="0" w:color="000000"/>
              <w:right w:val="nil"/>
            </w:tcBorders>
            <w:vAlign w:val="center"/>
          </w:tcPr>
          <w:p w14:paraId="18B1A172" w14:textId="77777777" w:rsidR="00B310CC" w:rsidRDefault="00D800F6">
            <w:pPr>
              <w:spacing w:after="0" w:line="259" w:lineRule="auto"/>
              <w:ind w:left="379" w:right="0" w:firstLine="0"/>
              <w:jc w:val="left"/>
            </w:pPr>
            <w:r>
              <w:rPr>
                <w:b/>
              </w:rPr>
              <w:t xml:space="preserve">Program </w:t>
            </w:r>
          </w:p>
        </w:tc>
        <w:tc>
          <w:tcPr>
            <w:tcW w:w="1739" w:type="dxa"/>
            <w:tcBorders>
              <w:top w:val="single" w:sz="4" w:space="0" w:color="000000"/>
              <w:left w:val="nil"/>
              <w:bottom w:val="single" w:sz="4" w:space="0" w:color="000000"/>
              <w:right w:val="nil"/>
            </w:tcBorders>
            <w:vAlign w:val="center"/>
          </w:tcPr>
          <w:p w14:paraId="718B413E" w14:textId="77777777" w:rsidR="00B310CC" w:rsidRDefault="00D800F6">
            <w:pPr>
              <w:spacing w:after="19" w:line="259" w:lineRule="auto"/>
              <w:ind w:right="0" w:firstLine="0"/>
              <w:jc w:val="left"/>
            </w:pPr>
            <w:r>
              <w:rPr>
                <w:b/>
              </w:rPr>
              <w:t xml:space="preserve">Population </w:t>
            </w:r>
          </w:p>
          <w:p w14:paraId="0652D586" w14:textId="77777777" w:rsidR="00B310CC" w:rsidRDefault="00D800F6">
            <w:pPr>
              <w:spacing w:after="19" w:line="259" w:lineRule="auto"/>
              <w:ind w:left="620" w:right="0" w:firstLine="0"/>
              <w:jc w:val="left"/>
            </w:pPr>
            <w:r>
              <w:rPr>
                <w:b/>
              </w:rPr>
              <w:t xml:space="preserve"> </w:t>
            </w:r>
          </w:p>
          <w:p w14:paraId="32D61BAB" w14:textId="77777777" w:rsidR="00B310CC" w:rsidRDefault="00D800F6">
            <w:pPr>
              <w:spacing w:after="0" w:line="259" w:lineRule="auto"/>
              <w:ind w:left="457" w:right="0" w:firstLine="0"/>
              <w:jc w:val="left"/>
            </w:pPr>
            <w:r>
              <w:rPr>
                <w:b/>
              </w:rPr>
              <w:t xml:space="preserve">(N) </w:t>
            </w:r>
          </w:p>
        </w:tc>
        <w:tc>
          <w:tcPr>
            <w:tcW w:w="1690" w:type="dxa"/>
            <w:tcBorders>
              <w:top w:val="single" w:sz="4" w:space="0" w:color="000000"/>
              <w:left w:val="nil"/>
              <w:bottom w:val="single" w:sz="4" w:space="0" w:color="000000"/>
              <w:right w:val="nil"/>
            </w:tcBorders>
            <w:vAlign w:val="center"/>
          </w:tcPr>
          <w:p w14:paraId="5AF04C7B" w14:textId="77777777" w:rsidR="00B310CC" w:rsidRDefault="00D800F6">
            <w:pPr>
              <w:spacing w:after="19" w:line="259" w:lineRule="auto"/>
              <w:ind w:right="0" w:firstLine="0"/>
              <w:jc w:val="left"/>
            </w:pPr>
            <w:r>
              <w:rPr>
                <w:b/>
              </w:rPr>
              <w:t xml:space="preserve">Proportion </w:t>
            </w:r>
          </w:p>
          <w:p w14:paraId="4FB2F0F6" w14:textId="77777777" w:rsidR="00B310CC" w:rsidRDefault="00D800F6">
            <w:pPr>
              <w:spacing w:after="19" w:line="259" w:lineRule="auto"/>
              <w:ind w:left="610" w:right="0" w:firstLine="0"/>
              <w:jc w:val="left"/>
            </w:pPr>
            <w:r>
              <w:rPr>
                <w:b/>
              </w:rPr>
              <w:t xml:space="preserve"> </w:t>
            </w:r>
          </w:p>
          <w:p w14:paraId="1ED2E4E3" w14:textId="77777777" w:rsidR="00B310CC" w:rsidRDefault="00D800F6">
            <w:pPr>
              <w:spacing w:after="0" w:line="259" w:lineRule="auto"/>
              <w:ind w:left="43" w:right="0" w:firstLine="0"/>
              <w:jc w:val="left"/>
            </w:pPr>
            <w:r>
              <w:rPr>
                <w:b/>
              </w:rPr>
              <w:t xml:space="preserve">(N / 2,089) </w:t>
            </w:r>
          </w:p>
        </w:tc>
        <w:tc>
          <w:tcPr>
            <w:tcW w:w="1671" w:type="dxa"/>
            <w:tcBorders>
              <w:top w:val="single" w:sz="4" w:space="0" w:color="000000"/>
              <w:left w:val="nil"/>
              <w:bottom w:val="single" w:sz="4" w:space="0" w:color="000000"/>
              <w:right w:val="nil"/>
            </w:tcBorders>
          </w:tcPr>
          <w:p w14:paraId="1BA391F0" w14:textId="77777777" w:rsidR="00B310CC" w:rsidRDefault="00D800F6">
            <w:pPr>
              <w:spacing w:after="19" w:line="259" w:lineRule="auto"/>
              <w:ind w:left="216" w:right="0" w:firstLine="0"/>
              <w:jc w:val="left"/>
            </w:pPr>
            <w:r>
              <w:rPr>
                <w:b/>
              </w:rPr>
              <w:t xml:space="preserve">Sample </w:t>
            </w:r>
          </w:p>
          <w:p w14:paraId="6D2263E0" w14:textId="77777777" w:rsidR="00B310CC" w:rsidRDefault="00D800F6">
            <w:pPr>
              <w:spacing w:after="19" w:line="259" w:lineRule="auto"/>
              <w:ind w:left="62" w:right="0" w:firstLine="0"/>
              <w:jc w:val="left"/>
            </w:pPr>
            <w:r>
              <w:rPr>
                <w:b/>
              </w:rPr>
              <w:t xml:space="preserve">Allocation </w:t>
            </w:r>
          </w:p>
          <w:p w14:paraId="5B5E7159" w14:textId="77777777" w:rsidR="00B310CC" w:rsidRDefault="00D800F6">
            <w:pPr>
              <w:spacing w:after="0" w:line="259" w:lineRule="auto"/>
              <w:ind w:right="0" w:firstLine="302"/>
              <w:jc w:val="left"/>
            </w:pPr>
            <w:r>
              <w:rPr>
                <w:b/>
              </w:rPr>
              <w:t xml:space="preserve">(150 x proportion) </w:t>
            </w:r>
          </w:p>
        </w:tc>
        <w:tc>
          <w:tcPr>
            <w:tcW w:w="1565" w:type="dxa"/>
            <w:tcBorders>
              <w:top w:val="single" w:sz="4" w:space="0" w:color="000000"/>
              <w:left w:val="nil"/>
              <w:bottom w:val="single" w:sz="4" w:space="0" w:color="000000"/>
              <w:right w:val="nil"/>
            </w:tcBorders>
            <w:vAlign w:val="center"/>
          </w:tcPr>
          <w:p w14:paraId="512F4F9A" w14:textId="77777777" w:rsidR="00B310CC" w:rsidRDefault="00D800F6">
            <w:pPr>
              <w:spacing w:after="0" w:line="259" w:lineRule="auto"/>
              <w:ind w:right="0" w:firstLine="182"/>
              <w:jc w:val="left"/>
            </w:pPr>
            <w:r>
              <w:rPr>
                <w:b/>
              </w:rPr>
              <w:t xml:space="preserve">Rounded Sample Size </w:t>
            </w:r>
          </w:p>
        </w:tc>
      </w:tr>
      <w:tr w:rsidR="00B310CC" w14:paraId="4E9FFB65" w14:textId="77777777">
        <w:trPr>
          <w:trHeight w:val="327"/>
        </w:trPr>
        <w:tc>
          <w:tcPr>
            <w:tcW w:w="1983" w:type="dxa"/>
            <w:tcBorders>
              <w:top w:val="single" w:sz="4" w:space="0" w:color="000000"/>
              <w:left w:val="nil"/>
              <w:bottom w:val="nil"/>
              <w:right w:val="nil"/>
            </w:tcBorders>
          </w:tcPr>
          <w:p w14:paraId="6B92D186" w14:textId="77777777" w:rsidR="00B310CC" w:rsidRDefault="00D800F6">
            <w:pPr>
              <w:spacing w:after="0" w:line="259" w:lineRule="auto"/>
              <w:ind w:right="137" w:firstLine="0"/>
              <w:jc w:val="center"/>
            </w:pPr>
            <w:r>
              <w:t xml:space="preserve">BSBA </w:t>
            </w:r>
          </w:p>
        </w:tc>
        <w:tc>
          <w:tcPr>
            <w:tcW w:w="1739" w:type="dxa"/>
            <w:tcBorders>
              <w:top w:val="single" w:sz="4" w:space="0" w:color="000000"/>
              <w:left w:val="nil"/>
              <w:bottom w:val="nil"/>
              <w:right w:val="nil"/>
            </w:tcBorders>
          </w:tcPr>
          <w:p w14:paraId="7A7CDF56" w14:textId="77777777" w:rsidR="00B310CC" w:rsidRDefault="00D800F6">
            <w:pPr>
              <w:spacing w:after="0" w:line="259" w:lineRule="auto"/>
              <w:ind w:left="423" w:right="0" w:firstLine="0"/>
              <w:jc w:val="left"/>
            </w:pPr>
            <w:r>
              <w:t xml:space="preserve">152 </w:t>
            </w:r>
          </w:p>
        </w:tc>
        <w:tc>
          <w:tcPr>
            <w:tcW w:w="1690" w:type="dxa"/>
            <w:tcBorders>
              <w:top w:val="single" w:sz="4" w:space="0" w:color="000000"/>
              <w:left w:val="nil"/>
              <w:bottom w:val="nil"/>
              <w:right w:val="nil"/>
            </w:tcBorders>
          </w:tcPr>
          <w:p w14:paraId="2390E88B" w14:textId="77777777" w:rsidR="00B310CC" w:rsidRDefault="00D800F6">
            <w:pPr>
              <w:spacing w:after="0" w:line="259" w:lineRule="auto"/>
              <w:ind w:left="245" w:right="0" w:firstLine="0"/>
              <w:jc w:val="left"/>
            </w:pPr>
            <w:r>
              <w:t xml:space="preserve">0.0727 </w:t>
            </w:r>
          </w:p>
        </w:tc>
        <w:tc>
          <w:tcPr>
            <w:tcW w:w="1671" w:type="dxa"/>
            <w:tcBorders>
              <w:top w:val="single" w:sz="4" w:space="0" w:color="000000"/>
              <w:left w:val="nil"/>
              <w:bottom w:val="nil"/>
              <w:right w:val="nil"/>
            </w:tcBorders>
          </w:tcPr>
          <w:p w14:paraId="0935F18B" w14:textId="77777777" w:rsidR="00B310CC" w:rsidRDefault="00D800F6">
            <w:pPr>
              <w:spacing w:after="0" w:line="259" w:lineRule="auto"/>
              <w:ind w:left="346" w:right="0" w:firstLine="0"/>
              <w:jc w:val="left"/>
            </w:pPr>
            <w:r>
              <w:t xml:space="preserve">10.91 </w:t>
            </w:r>
          </w:p>
        </w:tc>
        <w:tc>
          <w:tcPr>
            <w:tcW w:w="1565" w:type="dxa"/>
            <w:tcBorders>
              <w:top w:val="single" w:sz="4" w:space="0" w:color="000000"/>
              <w:left w:val="nil"/>
              <w:bottom w:val="nil"/>
              <w:right w:val="nil"/>
            </w:tcBorders>
          </w:tcPr>
          <w:p w14:paraId="75801B30" w14:textId="77777777" w:rsidR="00B310CC" w:rsidRDefault="00D800F6">
            <w:pPr>
              <w:spacing w:after="0" w:line="259" w:lineRule="auto"/>
              <w:ind w:right="68" w:firstLine="0"/>
              <w:jc w:val="center"/>
            </w:pPr>
            <w:r>
              <w:t xml:space="preserve">11 </w:t>
            </w:r>
          </w:p>
        </w:tc>
      </w:tr>
      <w:tr w:rsidR="00B310CC" w14:paraId="7FE6105A" w14:textId="77777777">
        <w:trPr>
          <w:trHeight w:val="339"/>
        </w:trPr>
        <w:tc>
          <w:tcPr>
            <w:tcW w:w="1983" w:type="dxa"/>
            <w:tcBorders>
              <w:top w:val="nil"/>
              <w:left w:val="nil"/>
              <w:bottom w:val="nil"/>
              <w:right w:val="nil"/>
            </w:tcBorders>
          </w:tcPr>
          <w:p w14:paraId="6A7C2E60" w14:textId="77777777" w:rsidR="00B310CC" w:rsidRDefault="00D800F6">
            <w:pPr>
              <w:spacing w:after="0" w:line="259" w:lineRule="auto"/>
              <w:ind w:right="142" w:firstLine="0"/>
              <w:jc w:val="center"/>
            </w:pPr>
            <w:r>
              <w:t xml:space="preserve">BSA </w:t>
            </w:r>
          </w:p>
        </w:tc>
        <w:tc>
          <w:tcPr>
            <w:tcW w:w="1739" w:type="dxa"/>
            <w:tcBorders>
              <w:top w:val="nil"/>
              <w:left w:val="nil"/>
              <w:bottom w:val="nil"/>
              <w:right w:val="nil"/>
            </w:tcBorders>
          </w:tcPr>
          <w:p w14:paraId="390C0D2A" w14:textId="77777777" w:rsidR="00B310CC" w:rsidRDefault="00D800F6">
            <w:pPr>
              <w:spacing w:after="0" w:line="259" w:lineRule="auto"/>
              <w:ind w:left="423" w:right="0" w:firstLine="0"/>
              <w:jc w:val="left"/>
            </w:pPr>
            <w:r>
              <w:t xml:space="preserve">120 </w:t>
            </w:r>
          </w:p>
        </w:tc>
        <w:tc>
          <w:tcPr>
            <w:tcW w:w="1690" w:type="dxa"/>
            <w:tcBorders>
              <w:top w:val="nil"/>
              <w:left w:val="nil"/>
              <w:bottom w:val="nil"/>
              <w:right w:val="nil"/>
            </w:tcBorders>
          </w:tcPr>
          <w:p w14:paraId="1E61DA81" w14:textId="77777777" w:rsidR="00B310CC" w:rsidRDefault="00D800F6">
            <w:pPr>
              <w:spacing w:after="0" w:line="259" w:lineRule="auto"/>
              <w:ind w:left="245" w:right="0" w:firstLine="0"/>
              <w:jc w:val="left"/>
            </w:pPr>
            <w:r>
              <w:t xml:space="preserve">0.0575 </w:t>
            </w:r>
          </w:p>
        </w:tc>
        <w:tc>
          <w:tcPr>
            <w:tcW w:w="1671" w:type="dxa"/>
            <w:tcBorders>
              <w:top w:val="nil"/>
              <w:left w:val="nil"/>
              <w:bottom w:val="nil"/>
              <w:right w:val="nil"/>
            </w:tcBorders>
          </w:tcPr>
          <w:p w14:paraId="2B083CF7" w14:textId="77777777" w:rsidR="00B310CC" w:rsidRDefault="00D800F6">
            <w:pPr>
              <w:spacing w:after="0" w:line="259" w:lineRule="auto"/>
              <w:ind w:left="413" w:right="0" w:firstLine="0"/>
              <w:jc w:val="left"/>
            </w:pPr>
            <w:r>
              <w:t xml:space="preserve">8.63 </w:t>
            </w:r>
          </w:p>
        </w:tc>
        <w:tc>
          <w:tcPr>
            <w:tcW w:w="1565" w:type="dxa"/>
            <w:tcBorders>
              <w:top w:val="nil"/>
              <w:left w:val="nil"/>
              <w:bottom w:val="nil"/>
              <w:right w:val="nil"/>
            </w:tcBorders>
          </w:tcPr>
          <w:p w14:paraId="761788BF" w14:textId="77777777" w:rsidR="00B310CC" w:rsidRDefault="00D800F6">
            <w:pPr>
              <w:spacing w:after="0" w:line="259" w:lineRule="auto"/>
              <w:ind w:right="68" w:firstLine="0"/>
              <w:jc w:val="center"/>
            </w:pPr>
            <w:r>
              <w:t xml:space="preserve">9 </w:t>
            </w:r>
          </w:p>
        </w:tc>
      </w:tr>
      <w:tr w:rsidR="00B310CC" w14:paraId="1C041F6F" w14:textId="77777777">
        <w:trPr>
          <w:trHeight w:val="387"/>
        </w:trPr>
        <w:tc>
          <w:tcPr>
            <w:tcW w:w="1983" w:type="dxa"/>
            <w:tcBorders>
              <w:top w:val="nil"/>
              <w:left w:val="nil"/>
              <w:bottom w:val="nil"/>
              <w:right w:val="nil"/>
            </w:tcBorders>
          </w:tcPr>
          <w:p w14:paraId="380E4E66" w14:textId="77777777" w:rsidR="00B310CC" w:rsidRDefault="00D800F6">
            <w:pPr>
              <w:spacing w:after="0" w:line="259" w:lineRule="auto"/>
              <w:ind w:left="461" w:right="0" w:firstLine="0"/>
              <w:jc w:val="left"/>
            </w:pPr>
            <w:proofErr w:type="spellStart"/>
            <w:r>
              <w:t>BSCrim</w:t>
            </w:r>
            <w:proofErr w:type="spellEnd"/>
            <w:r>
              <w:t xml:space="preserve"> </w:t>
            </w:r>
          </w:p>
        </w:tc>
        <w:tc>
          <w:tcPr>
            <w:tcW w:w="1739" w:type="dxa"/>
            <w:tcBorders>
              <w:top w:val="nil"/>
              <w:left w:val="nil"/>
              <w:bottom w:val="nil"/>
              <w:right w:val="nil"/>
            </w:tcBorders>
          </w:tcPr>
          <w:p w14:paraId="17E262B8" w14:textId="77777777" w:rsidR="00B310CC" w:rsidRDefault="00D800F6">
            <w:pPr>
              <w:spacing w:after="0" w:line="259" w:lineRule="auto"/>
              <w:ind w:left="322" w:right="0" w:firstLine="0"/>
              <w:jc w:val="left"/>
            </w:pPr>
            <w:r>
              <w:t xml:space="preserve">1,565 </w:t>
            </w:r>
          </w:p>
        </w:tc>
        <w:tc>
          <w:tcPr>
            <w:tcW w:w="1690" w:type="dxa"/>
            <w:tcBorders>
              <w:top w:val="nil"/>
              <w:left w:val="nil"/>
              <w:bottom w:val="nil"/>
              <w:right w:val="nil"/>
            </w:tcBorders>
          </w:tcPr>
          <w:p w14:paraId="62F1E124" w14:textId="77777777" w:rsidR="00B310CC" w:rsidRDefault="00D800F6">
            <w:pPr>
              <w:spacing w:after="0" w:line="259" w:lineRule="auto"/>
              <w:ind w:left="245" w:right="0" w:firstLine="0"/>
              <w:jc w:val="left"/>
            </w:pPr>
            <w:r>
              <w:t xml:space="preserve">0.7490 </w:t>
            </w:r>
          </w:p>
        </w:tc>
        <w:tc>
          <w:tcPr>
            <w:tcW w:w="1671" w:type="dxa"/>
            <w:tcBorders>
              <w:top w:val="nil"/>
              <w:left w:val="nil"/>
              <w:bottom w:val="nil"/>
              <w:right w:val="nil"/>
            </w:tcBorders>
          </w:tcPr>
          <w:p w14:paraId="74571A09" w14:textId="77777777" w:rsidR="00B310CC" w:rsidRDefault="00D800F6">
            <w:pPr>
              <w:spacing w:after="0" w:line="259" w:lineRule="auto"/>
              <w:ind w:left="278" w:right="0" w:firstLine="0"/>
              <w:jc w:val="left"/>
            </w:pPr>
            <w:r>
              <w:t xml:space="preserve">112.35 </w:t>
            </w:r>
          </w:p>
        </w:tc>
        <w:tc>
          <w:tcPr>
            <w:tcW w:w="1565" w:type="dxa"/>
            <w:tcBorders>
              <w:top w:val="nil"/>
              <w:left w:val="nil"/>
              <w:bottom w:val="nil"/>
              <w:right w:val="nil"/>
            </w:tcBorders>
          </w:tcPr>
          <w:p w14:paraId="4C8EC40E" w14:textId="77777777" w:rsidR="00B310CC" w:rsidRDefault="00D800F6">
            <w:pPr>
              <w:spacing w:after="0" w:line="259" w:lineRule="auto"/>
              <w:ind w:right="59" w:firstLine="0"/>
              <w:jc w:val="center"/>
            </w:pPr>
            <w:r>
              <w:t xml:space="preserve">112 </w:t>
            </w:r>
          </w:p>
        </w:tc>
      </w:tr>
      <w:tr w:rsidR="00B310CC" w14:paraId="48E155F2" w14:textId="77777777">
        <w:trPr>
          <w:trHeight w:val="317"/>
        </w:trPr>
        <w:tc>
          <w:tcPr>
            <w:tcW w:w="1983" w:type="dxa"/>
            <w:tcBorders>
              <w:top w:val="nil"/>
              <w:left w:val="nil"/>
              <w:bottom w:val="nil"/>
              <w:right w:val="nil"/>
            </w:tcBorders>
          </w:tcPr>
          <w:p w14:paraId="6536B0B3" w14:textId="77777777" w:rsidR="00B310CC" w:rsidRDefault="00D800F6">
            <w:pPr>
              <w:spacing w:after="0" w:line="259" w:lineRule="auto"/>
              <w:ind w:left="547" w:right="0" w:firstLine="0"/>
              <w:jc w:val="left"/>
            </w:pPr>
            <w:r>
              <w:t xml:space="preserve">BEED </w:t>
            </w:r>
          </w:p>
        </w:tc>
        <w:tc>
          <w:tcPr>
            <w:tcW w:w="1739" w:type="dxa"/>
            <w:tcBorders>
              <w:top w:val="nil"/>
              <w:left w:val="nil"/>
              <w:bottom w:val="nil"/>
              <w:right w:val="nil"/>
            </w:tcBorders>
          </w:tcPr>
          <w:p w14:paraId="7E25B8E3" w14:textId="77777777" w:rsidR="00B310CC" w:rsidRDefault="00D800F6">
            <w:pPr>
              <w:spacing w:after="0" w:line="259" w:lineRule="auto"/>
              <w:ind w:left="423" w:right="0" w:firstLine="0"/>
              <w:jc w:val="left"/>
            </w:pPr>
            <w:r>
              <w:t xml:space="preserve">108 </w:t>
            </w:r>
          </w:p>
        </w:tc>
        <w:tc>
          <w:tcPr>
            <w:tcW w:w="1690" w:type="dxa"/>
            <w:tcBorders>
              <w:top w:val="nil"/>
              <w:left w:val="nil"/>
              <w:bottom w:val="nil"/>
              <w:right w:val="nil"/>
            </w:tcBorders>
          </w:tcPr>
          <w:p w14:paraId="0832D1F5" w14:textId="77777777" w:rsidR="00B310CC" w:rsidRDefault="00D800F6">
            <w:pPr>
              <w:spacing w:after="0" w:line="259" w:lineRule="auto"/>
              <w:ind w:left="245" w:right="0" w:firstLine="0"/>
              <w:jc w:val="left"/>
            </w:pPr>
            <w:r>
              <w:t xml:space="preserve">0.0517 </w:t>
            </w:r>
          </w:p>
        </w:tc>
        <w:tc>
          <w:tcPr>
            <w:tcW w:w="1671" w:type="dxa"/>
            <w:tcBorders>
              <w:top w:val="nil"/>
              <w:left w:val="nil"/>
              <w:bottom w:val="nil"/>
              <w:right w:val="nil"/>
            </w:tcBorders>
          </w:tcPr>
          <w:p w14:paraId="20AD504A" w14:textId="77777777" w:rsidR="00B310CC" w:rsidRDefault="00D800F6">
            <w:pPr>
              <w:spacing w:after="0" w:line="259" w:lineRule="auto"/>
              <w:ind w:left="413" w:right="0" w:firstLine="0"/>
              <w:jc w:val="left"/>
            </w:pPr>
            <w:r>
              <w:t xml:space="preserve">7.75 </w:t>
            </w:r>
          </w:p>
        </w:tc>
        <w:tc>
          <w:tcPr>
            <w:tcW w:w="1565" w:type="dxa"/>
            <w:tcBorders>
              <w:top w:val="nil"/>
              <w:left w:val="nil"/>
              <w:bottom w:val="nil"/>
              <w:right w:val="nil"/>
            </w:tcBorders>
          </w:tcPr>
          <w:p w14:paraId="33EDE7C6" w14:textId="77777777" w:rsidR="00B310CC" w:rsidRDefault="00D800F6">
            <w:pPr>
              <w:spacing w:after="0" w:line="259" w:lineRule="auto"/>
              <w:ind w:right="68" w:firstLine="0"/>
              <w:jc w:val="center"/>
            </w:pPr>
            <w:r>
              <w:t xml:space="preserve">8 </w:t>
            </w:r>
          </w:p>
        </w:tc>
      </w:tr>
      <w:tr w:rsidR="00B310CC" w14:paraId="68CE440F" w14:textId="77777777">
        <w:trPr>
          <w:trHeight w:val="316"/>
        </w:trPr>
        <w:tc>
          <w:tcPr>
            <w:tcW w:w="1983" w:type="dxa"/>
            <w:tcBorders>
              <w:top w:val="nil"/>
              <w:left w:val="nil"/>
              <w:bottom w:val="single" w:sz="4" w:space="0" w:color="000000"/>
              <w:right w:val="nil"/>
            </w:tcBorders>
          </w:tcPr>
          <w:p w14:paraId="07AAF58A" w14:textId="77777777" w:rsidR="00B310CC" w:rsidRDefault="00D800F6">
            <w:pPr>
              <w:spacing w:after="0" w:line="259" w:lineRule="auto"/>
              <w:ind w:right="137" w:firstLine="0"/>
              <w:jc w:val="center"/>
            </w:pPr>
            <w:r>
              <w:t xml:space="preserve">BSIT </w:t>
            </w:r>
          </w:p>
        </w:tc>
        <w:tc>
          <w:tcPr>
            <w:tcW w:w="1739" w:type="dxa"/>
            <w:tcBorders>
              <w:top w:val="nil"/>
              <w:left w:val="nil"/>
              <w:bottom w:val="single" w:sz="4" w:space="0" w:color="000000"/>
              <w:right w:val="nil"/>
            </w:tcBorders>
          </w:tcPr>
          <w:p w14:paraId="449A73B1" w14:textId="77777777" w:rsidR="00B310CC" w:rsidRDefault="00D800F6">
            <w:pPr>
              <w:spacing w:after="0" w:line="259" w:lineRule="auto"/>
              <w:ind w:left="423" w:right="0" w:firstLine="0"/>
              <w:jc w:val="left"/>
            </w:pPr>
            <w:r>
              <w:t xml:space="preserve">144 </w:t>
            </w:r>
          </w:p>
        </w:tc>
        <w:tc>
          <w:tcPr>
            <w:tcW w:w="1690" w:type="dxa"/>
            <w:tcBorders>
              <w:top w:val="nil"/>
              <w:left w:val="nil"/>
              <w:bottom w:val="single" w:sz="4" w:space="0" w:color="000000"/>
              <w:right w:val="nil"/>
            </w:tcBorders>
          </w:tcPr>
          <w:p w14:paraId="74552EDB" w14:textId="77777777" w:rsidR="00B310CC" w:rsidRDefault="00D800F6">
            <w:pPr>
              <w:spacing w:after="0" w:line="259" w:lineRule="auto"/>
              <w:ind w:left="245" w:right="0" w:firstLine="0"/>
              <w:jc w:val="left"/>
            </w:pPr>
            <w:r>
              <w:t xml:space="preserve">0.0689 </w:t>
            </w:r>
          </w:p>
        </w:tc>
        <w:tc>
          <w:tcPr>
            <w:tcW w:w="1671" w:type="dxa"/>
            <w:tcBorders>
              <w:top w:val="nil"/>
              <w:left w:val="nil"/>
              <w:bottom w:val="single" w:sz="4" w:space="0" w:color="000000"/>
              <w:right w:val="nil"/>
            </w:tcBorders>
          </w:tcPr>
          <w:p w14:paraId="02F3746F" w14:textId="77777777" w:rsidR="00B310CC" w:rsidRDefault="00D800F6">
            <w:pPr>
              <w:spacing w:after="0" w:line="259" w:lineRule="auto"/>
              <w:ind w:left="346" w:right="0" w:firstLine="0"/>
              <w:jc w:val="left"/>
            </w:pPr>
            <w:r>
              <w:t xml:space="preserve">10.33 </w:t>
            </w:r>
          </w:p>
        </w:tc>
        <w:tc>
          <w:tcPr>
            <w:tcW w:w="1565" w:type="dxa"/>
            <w:tcBorders>
              <w:top w:val="nil"/>
              <w:left w:val="nil"/>
              <w:bottom w:val="single" w:sz="4" w:space="0" w:color="000000"/>
              <w:right w:val="nil"/>
            </w:tcBorders>
          </w:tcPr>
          <w:p w14:paraId="50C676F4" w14:textId="77777777" w:rsidR="00B310CC" w:rsidRDefault="00D800F6">
            <w:pPr>
              <w:spacing w:after="0" w:line="259" w:lineRule="auto"/>
              <w:ind w:right="68" w:firstLine="0"/>
              <w:jc w:val="center"/>
            </w:pPr>
            <w:r>
              <w:t xml:space="preserve">10 </w:t>
            </w:r>
          </w:p>
        </w:tc>
      </w:tr>
      <w:tr w:rsidR="00B310CC" w14:paraId="239CFF93" w14:textId="77777777">
        <w:trPr>
          <w:trHeight w:val="326"/>
        </w:trPr>
        <w:tc>
          <w:tcPr>
            <w:tcW w:w="1983" w:type="dxa"/>
            <w:tcBorders>
              <w:top w:val="single" w:sz="4" w:space="0" w:color="000000"/>
              <w:left w:val="nil"/>
              <w:bottom w:val="single" w:sz="4" w:space="0" w:color="000000"/>
              <w:right w:val="nil"/>
            </w:tcBorders>
          </w:tcPr>
          <w:p w14:paraId="4C15E6FD" w14:textId="77777777" w:rsidR="00B310CC" w:rsidRDefault="00D800F6">
            <w:pPr>
              <w:spacing w:after="0" w:line="259" w:lineRule="auto"/>
              <w:ind w:right="131" w:firstLine="0"/>
              <w:jc w:val="center"/>
            </w:pPr>
            <w:r>
              <w:rPr>
                <w:b/>
              </w:rPr>
              <w:t xml:space="preserve">Total </w:t>
            </w:r>
          </w:p>
        </w:tc>
        <w:tc>
          <w:tcPr>
            <w:tcW w:w="1739" w:type="dxa"/>
            <w:tcBorders>
              <w:top w:val="single" w:sz="4" w:space="0" w:color="000000"/>
              <w:left w:val="nil"/>
              <w:bottom w:val="single" w:sz="4" w:space="0" w:color="000000"/>
              <w:right w:val="nil"/>
            </w:tcBorders>
          </w:tcPr>
          <w:p w14:paraId="7F4B5531" w14:textId="77777777" w:rsidR="00B310CC" w:rsidRDefault="00D800F6">
            <w:pPr>
              <w:spacing w:after="0" w:line="259" w:lineRule="auto"/>
              <w:ind w:left="322" w:right="0" w:firstLine="0"/>
              <w:jc w:val="left"/>
            </w:pPr>
            <w:r>
              <w:rPr>
                <w:b/>
              </w:rPr>
              <w:t xml:space="preserve">2,089 </w:t>
            </w:r>
          </w:p>
        </w:tc>
        <w:tc>
          <w:tcPr>
            <w:tcW w:w="1690" w:type="dxa"/>
            <w:tcBorders>
              <w:top w:val="single" w:sz="4" w:space="0" w:color="000000"/>
              <w:left w:val="nil"/>
              <w:bottom w:val="single" w:sz="4" w:space="0" w:color="000000"/>
              <w:right w:val="nil"/>
            </w:tcBorders>
          </w:tcPr>
          <w:p w14:paraId="08103E7A" w14:textId="77777777" w:rsidR="00B310CC" w:rsidRDefault="00D800F6">
            <w:pPr>
              <w:spacing w:after="0" w:line="259" w:lineRule="auto"/>
              <w:ind w:left="245" w:right="0" w:firstLine="0"/>
              <w:jc w:val="left"/>
            </w:pPr>
            <w:r>
              <w:rPr>
                <w:b/>
              </w:rPr>
              <w:t xml:space="preserve">1.0000 </w:t>
            </w:r>
          </w:p>
        </w:tc>
        <w:tc>
          <w:tcPr>
            <w:tcW w:w="1671" w:type="dxa"/>
            <w:tcBorders>
              <w:top w:val="single" w:sz="4" w:space="0" w:color="000000"/>
              <w:left w:val="nil"/>
              <w:bottom w:val="single" w:sz="4" w:space="0" w:color="000000"/>
              <w:right w:val="nil"/>
            </w:tcBorders>
          </w:tcPr>
          <w:p w14:paraId="72398397" w14:textId="77777777" w:rsidR="00B310CC" w:rsidRDefault="00D800F6">
            <w:pPr>
              <w:spacing w:after="0" w:line="259" w:lineRule="auto"/>
              <w:ind w:left="447" w:right="0" w:firstLine="0"/>
              <w:jc w:val="left"/>
            </w:pPr>
            <w:r>
              <w:rPr>
                <w:b/>
              </w:rPr>
              <w:t xml:space="preserve">150 </w:t>
            </w:r>
          </w:p>
        </w:tc>
        <w:tc>
          <w:tcPr>
            <w:tcW w:w="1565" w:type="dxa"/>
            <w:tcBorders>
              <w:top w:val="single" w:sz="4" w:space="0" w:color="000000"/>
              <w:left w:val="nil"/>
              <w:bottom w:val="single" w:sz="4" w:space="0" w:color="000000"/>
              <w:right w:val="nil"/>
            </w:tcBorders>
          </w:tcPr>
          <w:p w14:paraId="237A3DAE" w14:textId="77777777" w:rsidR="00B310CC" w:rsidRDefault="00D800F6">
            <w:pPr>
              <w:spacing w:after="0" w:line="259" w:lineRule="auto"/>
              <w:ind w:right="59" w:firstLine="0"/>
              <w:jc w:val="center"/>
            </w:pPr>
            <w:r>
              <w:rPr>
                <w:b/>
              </w:rPr>
              <w:t xml:space="preserve">150 </w:t>
            </w:r>
          </w:p>
        </w:tc>
      </w:tr>
    </w:tbl>
    <w:p w14:paraId="59056931" w14:textId="77777777" w:rsidR="00B310CC" w:rsidRDefault="00D800F6">
      <w:pPr>
        <w:spacing w:after="254" w:line="259" w:lineRule="auto"/>
        <w:ind w:left="725" w:right="0" w:firstLine="0"/>
        <w:jc w:val="left"/>
      </w:pPr>
      <w:r>
        <w:t xml:space="preserve"> </w:t>
      </w:r>
    </w:p>
    <w:p w14:paraId="3FA15EE2" w14:textId="77777777" w:rsidR="00B310CC" w:rsidRDefault="00D800F6">
      <w:pPr>
        <w:ind w:left="-10" w:right="0"/>
      </w:pPr>
      <w:r>
        <w:t xml:space="preserve">As a result, 11 students will be selected from BSBA-FM, 9 from BSA, 112 from </w:t>
      </w:r>
      <w:proofErr w:type="spellStart"/>
      <w:r>
        <w:t>BSCrim</w:t>
      </w:r>
      <w:proofErr w:type="spellEnd"/>
      <w:r>
        <w:t xml:space="preserve">, 8 from BEED, and 10 from BSIT program. Participants in each stratum will be selected randomly based on their willingness to respond to the survey questionnaire and availability of time from the list of officially enrolled students of the said program. The stratified random sampling used to ensure that each program is appropriate and fairly represented, enhancing the precision of the study’s findings. Stratified random sampling is a form of probability sampling that provides a methodology for dividing a population into smaller subgroups as a means of ensuring greater accuracy of your </w:t>
      </w:r>
      <w:r>
        <w:lastRenderedPageBreak/>
        <w:t xml:space="preserve">high-level survey results. In addition, it also allows meaningful comparisons across different programs, providing richer ideas into students’ perceptions of tuition payment methods. </w:t>
      </w:r>
    </w:p>
    <w:p w14:paraId="2CC1D507" w14:textId="77777777" w:rsidR="00B310CC" w:rsidRDefault="00D800F6">
      <w:pPr>
        <w:spacing w:after="0" w:line="259" w:lineRule="auto"/>
        <w:ind w:left="725" w:right="0" w:firstLine="0"/>
        <w:jc w:val="left"/>
      </w:pPr>
      <w:r>
        <w:t xml:space="preserve"> </w:t>
      </w:r>
    </w:p>
    <w:p w14:paraId="2316279D" w14:textId="77777777" w:rsidR="00B310CC" w:rsidRDefault="00D800F6">
      <w:pPr>
        <w:pStyle w:val="Heading1"/>
        <w:ind w:left="0"/>
      </w:pPr>
      <w:r>
        <w:t xml:space="preserve">Research Instrument </w:t>
      </w:r>
    </w:p>
    <w:p w14:paraId="23FA831C" w14:textId="77777777" w:rsidR="00B310CC" w:rsidRDefault="00D800F6">
      <w:pPr>
        <w:spacing w:after="2"/>
        <w:ind w:left="-10" w:right="0"/>
      </w:pPr>
      <w:r>
        <w:t xml:space="preserve">To collect quantitative data on the students’ perceptions of tuition fee payment methods in terms of convenience and accuracy, this study utilized an adapted structured survey questionnaire as its primary tool. The use of a survey was applicable for obtaining measurable data from a large group of respondents, consistent with Creswell's (2014) recommendation regarding the appropriateness of surveys for large-scale generalizations. The questionnaire was adapted and modified from the study of </w:t>
      </w:r>
      <w:proofErr w:type="spellStart"/>
      <w:r>
        <w:t>Groyon</w:t>
      </w:r>
      <w:proofErr w:type="spellEnd"/>
      <w:r>
        <w:t xml:space="preserve"> et al. (2024), titled “Level of Acceptance of </w:t>
      </w:r>
    </w:p>
    <w:p w14:paraId="5C84912D" w14:textId="77777777" w:rsidR="00B310CC" w:rsidRDefault="00D800F6">
      <w:pPr>
        <w:ind w:left="-10" w:right="0" w:firstLine="0"/>
      </w:pPr>
      <w:r>
        <w:t xml:space="preserve">Selected National University </w:t>
      </w:r>
      <w:proofErr w:type="spellStart"/>
      <w:r>
        <w:t>Baliwag</w:t>
      </w:r>
      <w:proofErr w:type="spellEnd"/>
      <w:r>
        <w:t xml:space="preserve"> Students to Use </w:t>
      </w:r>
      <w:proofErr w:type="spellStart"/>
      <w:r>
        <w:t>Paynamics</w:t>
      </w:r>
      <w:proofErr w:type="spellEnd"/>
      <w:r>
        <w:t xml:space="preserve"> in Tuition Fee Payment,” which was originally based on the instrument developed by Salloum and Al-Emran (2018) in “Factors Affecting the Adoption of E-Payment Systems by University Students: Extending the Technology Acceptance Model (TAM) with Trust.” The instrument was reviewed and validated by the research adviser and panel members to ensure its clarity, relevance, and content validity. </w:t>
      </w:r>
    </w:p>
    <w:p w14:paraId="64C25A8A" w14:textId="77777777" w:rsidR="00B310CC" w:rsidRDefault="00D800F6">
      <w:pPr>
        <w:ind w:left="-10" w:right="0"/>
      </w:pPr>
      <w:r>
        <w:t xml:space="preserve">The researcher disseminated the survey questionnaire in two forms: Google Forms that has been sent to their respective group chats and Printed Forms where researchers conduct a face-to-face survey at the school. The research instrument consisted of five parts: Part I the Demographic Information, where it gathered their year level, frequency of their payments, and their preferred payment method. Part II the </w:t>
      </w:r>
      <w:r>
        <w:lastRenderedPageBreak/>
        <w:t xml:space="preserve">perception of convenience and Part III the perceptions of accuracy, has a total of twelve items each part, six statement or question for online remittance, and over the over-the-counter. In Part IV where comparison of perception and preference consist of five statements or questions. Lastly, the optional part, the Part V, it is the technique of the researcher to encourage the respondents to answer the survey, it was the </w:t>
      </w:r>
      <w:proofErr w:type="spellStart"/>
      <w:r>
        <w:t>GCash</w:t>
      </w:r>
      <w:proofErr w:type="spellEnd"/>
      <w:r>
        <w:t xml:space="preserve"> incentives. It is voluntary and the information stated by the respondents was not included of the study that was conducted. </w:t>
      </w:r>
    </w:p>
    <w:p w14:paraId="0F184F41" w14:textId="77777777" w:rsidR="00B310CC" w:rsidRDefault="00D800F6">
      <w:pPr>
        <w:ind w:left="-10" w:right="0"/>
      </w:pPr>
      <w:r>
        <w:t xml:space="preserve">All statements on Parts II to IV were rated using a five-point Likert scale from 5 (Strongly Agree) to 1(Strongly Disagree), with Not applicable option to ensure precise responses. The Likert scale format facilitated systematic analysis of students’ levels of agreement, consistent with the guidance of Joshi et al. (2015). </w:t>
      </w:r>
    </w:p>
    <w:p w14:paraId="32A53267" w14:textId="77777777" w:rsidR="00B310CC" w:rsidRDefault="00D800F6">
      <w:pPr>
        <w:pStyle w:val="Heading1"/>
        <w:ind w:left="0"/>
      </w:pPr>
      <w:r>
        <w:t xml:space="preserve">Validity of the Instrument </w:t>
      </w:r>
    </w:p>
    <w:p w14:paraId="068B5F54" w14:textId="77777777" w:rsidR="00B310CC" w:rsidRDefault="00D800F6">
      <w:pPr>
        <w:ind w:left="-10" w:right="0"/>
      </w:pPr>
      <w:r>
        <w:t xml:space="preserve">The respondents to the questionnaire request for application have been assessed to conform alongside an accurate process that signified confirmation in the information contained within. This step was taken for the purposes to make certain that the method of assessment adopted for acquiring information was consequently effective enough and highly factual. A contractual arrangement has been created in a document that was made </w:t>
      </w:r>
      <w:proofErr w:type="spellStart"/>
      <w:r>
        <w:t>use</w:t>
      </w:r>
      <w:proofErr w:type="spellEnd"/>
      <w:r>
        <w:t xml:space="preserve"> together with the tool that will end up being selected, and it aimed to verify that it was a valid one. A researcher's facilitator obtained the responsibility of monitoring and assessing the matter. After the facilitators advice for adjustments and comments were able to be unified, the complete piece shifted into the committee of researchers who served thereafter with the inquiry data in order to carry out an in-depth </w:t>
      </w:r>
      <w:r>
        <w:lastRenderedPageBreak/>
        <w:t xml:space="preserve">inspection. This inspection ensured the last phase of any possible modifications were viewed as a necessity. A group of validators who are chosen by the Research Board received the final draft of the questionnaires, which includes the verifying paper, right after this matter. Their purpose is to encompass the outcomes of this survey into a verified form to approve their consent by signing it. The tool wasn't readily obtainable to all who participated at the moment while they fulfilled each verifying phase. </w:t>
      </w:r>
    </w:p>
    <w:p w14:paraId="2BD4DF0D" w14:textId="77777777" w:rsidR="00B310CC" w:rsidRDefault="00D800F6">
      <w:pPr>
        <w:pStyle w:val="Heading1"/>
        <w:ind w:left="0"/>
      </w:pPr>
      <w:r>
        <w:t xml:space="preserve">Data Gathering Procedure </w:t>
      </w:r>
    </w:p>
    <w:p w14:paraId="207DBEC8" w14:textId="5BF861EE" w:rsidR="00B310CC" w:rsidRDefault="00D800F6">
      <w:pPr>
        <w:ind w:left="-10" w:right="0"/>
      </w:pPr>
      <w:r>
        <w:t xml:space="preserve">The data gathering procedure followed a systematic and ethical process to ensure validity, reliability, and compliance with institutional guidelines. Prior to data collection, the researchers prepared a formal letter addressed to the Office of the Registrar of Pagadian Capitol College requesting the total population of enrolled college students. The letter was endorsed by the Research Instructor and approved by the </w:t>
      </w:r>
      <w:r w:rsidR="00436931">
        <w:t>School</w:t>
      </w:r>
      <w:r>
        <w:t xml:space="preserve"> President. The population data provided by the Registrar served as the basis for determining the sample size and selecting the respondents. </w:t>
      </w:r>
    </w:p>
    <w:p w14:paraId="69AD2D6D" w14:textId="77777777" w:rsidR="00B310CC" w:rsidRDefault="00D800F6">
      <w:pPr>
        <w:ind w:left="-10" w:right="0"/>
      </w:pPr>
      <w:r>
        <w:t xml:space="preserve">Ethical considerations were strictly observed throughout the study. Respondents were informed of the purpose of the research and were assured of voluntary participation, confidentiality, and their right to withdraw at any time without penalty. A disclosure statement was provided indicating that all information gathered would be used solely for academic purposes. No personally identifiable information was collected. </w:t>
      </w:r>
    </w:p>
    <w:p w14:paraId="33B49BFE" w14:textId="77A96B20" w:rsidR="00B310CC" w:rsidRDefault="00D800F6">
      <w:pPr>
        <w:ind w:left="-10" w:right="0"/>
      </w:pPr>
      <w:r>
        <w:t xml:space="preserve">The survey was </w:t>
      </w:r>
      <w:r w:rsidR="00436931">
        <w:t xml:space="preserve">conducted </w:t>
      </w:r>
      <w:r>
        <w:t xml:space="preserve">through both printed questionnaires and an online version using Google Forms to ensure accessibility. The same set of questions was used across both formats, and respondents were given sufficient time to complete the </w:t>
      </w:r>
      <w:r>
        <w:lastRenderedPageBreak/>
        <w:t xml:space="preserve">survey. As an incentive, two respondents were randomly selected through a raffle draw. All collected data were securely stored to maintain confidentiality and ensure the replicability of the study. </w:t>
      </w:r>
    </w:p>
    <w:p w14:paraId="32D1409B" w14:textId="77777777" w:rsidR="00B310CC" w:rsidRDefault="00D800F6">
      <w:pPr>
        <w:pStyle w:val="Heading1"/>
        <w:ind w:left="0"/>
      </w:pPr>
      <w:r>
        <w:t xml:space="preserve">Scoring Procedure  </w:t>
      </w:r>
    </w:p>
    <w:p w14:paraId="20A85247" w14:textId="77777777" w:rsidR="00B310CC" w:rsidRDefault="00D800F6" w:rsidP="00436931">
      <w:pPr>
        <w:spacing w:after="2" w:line="480" w:lineRule="auto"/>
        <w:ind w:left="-10" w:right="0"/>
      </w:pPr>
      <w:r>
        <w:t xml:space="preserve">This study employed a structured scoring procedure to measure student perceptions using demographic variables analyzed with nominal and ordinal scales, summarized through frequency counts and percentages. Responses on </w:t>
      </w:r>
    </w:p>
    <w:p w14:paraId="01985573" w14:textId="69F0B067" w:rsidR="00B310CC" w:rsidRDefault="00D800F6" w:rsidP="00436931">
      <w:pPr>
        <w:spacing w:line="480" w:lineRule="auto"/>
        <w:ind w:left="-10" w:right="0" w:firstLine="0"/>
      </w:pPr>
      <w:r>
        <w:t>Convenience and Accuracy were evaluated using a 5-point Likert scale from “Strongly Agree” to “Strongly Disagree,” treated as interval data. Non-applicable (N/A) items were excluded to maintain data integrity (</w:t>
      </w:r>
      <w:proofErr w:type="spellStart"/>
      <w:r>
        <w:t>Devilles</w:t>
      </w:r>
      <w:proofErr w:type="spellEnd"/>
      <w:r>
        <w:t xml:space="preserve">, 2017). </w:t>
      </w:r>
    </w:p>
    <w:p w14:paraId="4C12BB46" w14:textId="77777777" w:rsidR="00B310CC" w:rsidRDefault="00D800F6">
      <w:pPr>
        <w:pStyle w:val="Heading1"/>
        <w:spacing w:after="77"/>
        <w:ind w:left="2368"/>
      </w:pPr>
      <w:r>
        <w:t xml:space="preserve">Table B. Likert Scale Interpretation Table </w:t>
      </w:r>
    </w:p>
    <w:tbl>
      <w:tblPr>
        <w:tblStyle w:val="TableGrid"/>
        <w:tblW w:w="8658" w:type="dxa"/>
        <w:tblInd w:w="-10" w:type="dxa"/>
        <w:tblCellMar>
          <w:top w:w="46" w:type="dxa"/>
          <w:right w:w="115" w:type="dxa"/>
        </w:tblCellMar>
        <w:tblLook w:val="04A0" w:firstRow="1" w:lastRow="0" w:firstColumn="1" w:lastColumn="0" w:noHBand="0" w:noVBand="1"/>
      </w:tblPr>
      <w:tblGrid>
        <w:gridCol w:w="1421"/>
        <w:gridCol w:w="1825"/>
        <w:gridCol w:w="2478"/>
        <w:gridCol w:w="2934"/>
      </w:tblGrid>
      <w:tr w:rsidR="00B310CC" w14:paraId="71AA1E45" w14:textId="77777777">
        <w:trPr>
          <w:trHeight w:val="326"/>
        </w:trPr>
        <w:tc>
          <w:tcPr>
            <w:tcW w:w="1421" w:type="dxa"/>
            <w:tcBorders>
              <w:top w:val="single" w:sz="4" w:space="0" w:color="000000"/>
              <w:left w:val="nil"/>
              <w:bottom w:val="single" w:sz="4" w:space="0" w:color="000000"/>
              <w:right w:val="nil"/>
            </w:tcBorders>
          </w:tcPr>
          <w:p w14:paraId="05A74380" w14:textId="77777777" w:rsidR="00B310CC" w:rsidRDefault="00D800F6">
            <w:pPr>
              <w:spacing w:after="0" w:line="259" w:lineRule="auto"/>
              <w:ind w:left="240" w:right="0" w:firstLine="0"/>
              <w:jc w:val="left"/>
            </w:pPr>
            <w:r>
              <w:rPr>
                <w:b/>
              </w:rPr>
              <w:t>Weight</w:t>
            </w:r>
            <w:r>
              <w:t xml:space="preserve"> </w:t>
            </w:r>
          </w:p>
        </w:tc>
        <w:tc>
          <w:tcPr>
            <w:tcW w:w="1825" w:type="dxa"/>
            <w:tcBorders>
              <w:top w:val="single" w:sz="4" w:space="0" w:color="000000"/>
              <w:left w:val="nil"/>
              <w:bottom w:val="single" w:sz="4" w:space="0" w:color="000000"/>
              <w:right w:val="nil"/>
            </w:tcBorders>
          </w:tcPr>
          <w:p w14:paraId="7CD546FC" w14:textId="77777777" w:rsidR="00B310CC" w:rsidRDefault="00D800F6">
            <w:pPr>
              <w:spacing w:after="0" w:line="259" w:lineRule="auto"/>
              <w:ind w:right="0" w:firstLine="0"/>
              <w:jc w:val="left"/>
            </w:pPr>
            <w:r>
              <w:rPr>
                <w:b/>
              </w:rPr>
              <w:t>Mean Range</w:t>
            </w:r>
            <w:r>
              <w:t xml:space="preserve"> </w:t>
            </w:r>
          </w:p>
        </w:tc>
        <w:tc>
          <w:tcPr>
            <w:tcW w:w="2478" w:type="dxa"/>
            <w:tcBorders>
              <w:top w:val="single" w:sz="4" w:space="0" w:color="000000"/>
              <w:left w:val="nil"/>
              <w:bottom w:val="single" w:sz="4" w:space="0" w:color="000000"/>
              <w:right w:val="nil"/>
            </w:tcBorders>
          </w:tcPr>
          <w:p w14:paraId="1D112850" w14:textId="77777777" w:rsidR="00B310CC" w:rsidRDefault="00D800F6">
            <w:pPr>
              <w:spacing w:after="0" w:line="259" w:lineRule="auto"/>
              <w:ind w:left="293" w:right="0" w:firstLine="0"/>
              <w:jc w:val="left"/>
            </w:pPr>
            <w:r>
              <w:rPr>
                <w:b/>
              </w:rPr>
              <w:t>Description</w:t>
            </w:r>
            <w:r>
              <w:t xml:space="preserve"> </w:t>
            </w:r>
          </w:p>
        </w:tc>
        <w:tc>
          <w:tcPr>
            <w:tcW w:w="2934" w:type="dxa"/>
            <w:tcBorders>
              <w:top w:val="single" w:sz="4" w:space="0" w:color="000000"/>
              <w:left w:val="nil"/>
              <w:bottom w:val="single" w:sz="4" w:space="0" w:color="000000"/>
              <w:right w:val="nil"/>
            </w:tcBorders>
          </w:tcPr>
          <w:p w14:paraId="364434CB" w14:textId="77777777" w:rsidR="00B310CC" w:rsidRDefault="00D800F6">
            <w:pPr>
              <w:spacing w:after="0" w:line="259" w:lineRule="auto"/>
              <w:ind w:left="538" w:right="0" w:firstLine="0"/>
              <w:jc w:val="left"/>
            </w:pPr>
            <w:r>
              <w:rPr>
                <w:b/>
              </w:rPr>
              <w:t xml:space="preserve">Interpretation </w:t>
            </w:r>
          </w:p>
        </w:tc>
      </w:tr>
      <w:tr w:rsidR="00B310CC" w14:paraId="178C77F1" w14:textId="77777777">
        <w:trPr>
          <w:trHeight w:val="649"/>
        </w:trPr>
        <w:tc>
          <w:tcPr>
            <w:tcW w:w="1421" w:type="dxa"/>
            <w:tcBorders>
              <w:top w:val="single" w:sz="4" w:space="0" w:color="000000"/>
              <w:left w:val="nil"/>
              <w:bottom w:val="nil"/>
              <w:right w:val="nil"/>
            </w:tcBorders>
          </w:tcPr>
          <w:p w14:paraId="265824B2" w14:textId="77777777" w:rsidR="00B310CC" w:rsidRDefault="00D800F6">
            <w:pPr>
              <w:spacing w:after="0" w:line="259" w:lineRule="auto"/>
              <w:ind w:right="30" w:firstLine="0"/>
              <w:jc w:val="center"/>
            </w:pPr>
            <w:r>
              <w:t xml:space="preserve">5 </w:t>
            </w:r>
          </w:p>
        </w:tc>
        <w:tc>
          <w:tcPr>
            <w:tcW w:w="1825" w:type="dxa"/>
            <w:tcBorders>
              <w:top w:val="single" w:sz="4" w:space="0" w:color="000000"/>
              <w:left w:val="nil"/>
              <w:bottom w:val="nil"/>
              <w:right w:val="nil"/>
            </w:tcBorders>
          </w:tcPr>
          <w:p w14:paraId="1E847C3C" w14:textId="77777777" w:rsidR="00B310CC" w:rsidRDefault="00D800F6">
            <w:pPr>
              <w:spacing w:after="0" w:line="259" w:lineRule="auto"/>
              <w:ind w:left="106" w:right="0" w:firstLine="0"/>
              <w:jc w:val="left"/>
            </w:pPr>
            <w:r>
              <w:t xml:space="preserve">4.51 – 5.00 </w:t>
            </w:r>
          </w:p>
        </w:tc>
        <w:tc>
          <w:tcPr>
            <w:tcW w:w="2478" w:type="dxa"/>
            <w:tcBorders>
              <w:top w:val="single" w:sz="4" w:space="0" w:color="000000"/>
              <w:left w:val="nil"/>
              <w:bottom w:val="nil"/>
              <w:right w:val="nil"/>
            </w:tcBorders>
          </w:tcPr>
          <w:p w14:paraId="5B9ECCC8" w14:textId="77777777" w:rsidR="00B310CC" w:rsidRDefault="00D800F6">
            <w:pPr>
              <w:spacing w:after="0" w:line="259" w:lineRule="auto"/>
              <w:ind w:left="159" w:right="0" w:firstLine="0"/>
              <w:jc w:val="left"/>
            </w:pPr>
            <w:r>
              <w:t xml:space="preserve">Strongly Agree </w:t>
            </w:r>
          </w:p>
        </w:tc>
        <w:tc>
          <w:tcPr>
            <w:tcW w:w="2934" w:type="dxa"/>
            <w:tcBorders>
              <w:top w:val="single" w:sz="4" w:space="0" w:color="000000"/>
              <w:left w:val="nil"/>
              <w:bottom w:val="nil"/>
              <w:right w:val="nil"/>
            </w:tcBorders>
          </w:tcPr>
          <w:p w14:paraId="7622FD54" w14:textId="77777777" w:rsidR="00B310CC" w:rsidRDefault="00D800F6">
            <w:pPr>
              <w:spacing w:after="24" w:line="259" w:lineRule="auto"/>
              <w:ind w:left="207" w:right="0" w:firstLine="0"/>
              <w:jc w:val="left"/>
            </w:pPr>
            <w:r>
              <w:t xml:space="preserve">Very Accurate / Very </w:t>
            </w:r>
          </w:p>
          <w:p w14:paraId="375D7634" w14:textId="77777777" w:rsidR="00B310CC" w:rsidRDefault="00D800F6">
            <w:pPr>
              <w:spacing w:after="0" w:line="259" w:lineRule="auto"/>
              <w:ind w:left="701" w:right="0" w:firstLine="0"/>
              <w:jc w:val="left"/>
            </w:pPr>
            <w:r>
              <w:t xml:space="preserve">Convenient </w:t>
            </w:r>
          </w:p>
        </w:tc>
      </w:tr>
      <w:tr w:rsidR="00B310CC" w14:paraId="7A7925E4" w14:textId="77777777">
        <w:trPr>
          <w:trHeight w:val="317"/>
        </w:trPr>
        <w:tc>
          <w:tcPr>
            <w:tcW w:w="1421" w:type="dxa"/>
            <w:tcBorders>
              <w:top w:val="nil"/>
              <w:left w:val="nil"/>
              <w:bottom w:val="nil"/>
              <w:right w:val="nil"/>
            </w:tcBorders>
          </w:tcPr>
          <w:p w14:paraId="02E2243B" w14:textId="77777777" w:rsidR="00B310CC" w:rsidRDefault="00D800F6">
            <w:pPr>
              <w:spacing w:after="0" w:line="259" w:lineRule="auto"/>
              <w:ind w:right="30" w:firstLine="0"/>
              <w:jc w:val="center"/>
            </w:pPr>
            <w:r>
              <w:t xml:space="preserve">4 </w:t>
            </w:r>
          </w:p>
        </w:tc>
        <w:tc>
          <w:tcPr>
            <w:tcW w:w="1825" w:type="dxa"/>
            <w:tcBorders>
              <w:top w:val="nil"/>
              <w:left w:val="nil"/>
              <w:bottom w:val="nil"/>
              <w:right w:val="nil"/>
            </w:tcBorders>
          </w:tcPr>
          <w:p w14:paraId="3894B071" w14:textId="77777777" w:rsidR="00B310CC" w:rsidRDefault="00D800F6">
            <w:pPr>
              <w:spacing w:after="0" w:line="259" w:lineRule="auto"/>
              <w:ind w:left="106" w:right="0" w:firstLine="0"/>
              <w:jc w:val="left"/>
            </w:pPr>
            <w:r>
              <w:t xml:space="preserve">3.51 – 4.50  </w:t>
            </w:r>
          </w:p>
        </w:tc>
        <w:tc>
          <w:tcPr>
            <w:tcW w:w="2478" w:type="dxa"/>
            <w:tcBorders>
              <w:top w:val="nil"/>
              <w:left w:val="nil"/>
              <w:bottom w:val="nil"/>
              <w:right w:val="nil"/>
            </w:tcBorders>
          </w:tcPr>
          <w:p w14:paraId="3B41C40F" w14:textId="77777777" w:rsidR="00B310CC" w:rsidRDefault="00D800F6">
            <w:pPr>
              <w:spacing w:after="0" w:line="259" w:lineRule="auto"/>
              <w:ind w:left="634" w:right="0" w:firstLine="0"/>
              <w:jc w:val="left"/>
            </w:pPr>
            <w:r>
              <w:t xml:space="preserve">Agree </w:t>
            </w:r>
          </w:p>
        </w:tc>
        <w:tc>
          <w:tcPr>
            <w:tcW w:w="2934" w:type="dxa"/>
            <w:tcBorders>
              <w:top w:val="nil"/>
              <w:left w:val="nil"/>
              <w:bottom w:val="nil"/>
              <w:right w:val="nil"/>
            </w:tcBorders>
          </w:tcPr>
          <w:p w14:paraId="650B383B" w14:textId="77777777" w:rsidR="00B310CC" w:rsidRDefault="00D800F6">
            <w:pPr>
              <w:spacing w:after="0" w:line="259" w:lineRule="auto"/>
              <w:ind w:left="130" w:right="0" w:firstLine="0"/>
              <w:jc w:val="left"/>
            </w:pPr>
            <w:r>
              <w:t xml:space="preserve">Convenient / Accurate </w:t>
            </w:r>
          </w:p>
        </w:tc>
      </w:tr>
      <w:tr w:rsidR="00B310CC" w14:paraId="3B828B16" w14:textId="77777777">
        <w:trPr>
          <w:trHeight w:val="634"/>
        </w:trPr>
        <w:tc>
          <w:tcPr>
            <w:tcW w:w="1421" w:type="dxa"/>
            <w:tcBorders>
              <w:top w:val="nil"/>
              <w:left w:val="nil"/>
              <w:bottom w:val="nil"/>
              <w:right w:val="nil"/>
            </w:tcBorders>
          </w:tcPr>
          <w:p w14:paraId="14AFA2B4" w14:textId="77777777" w:rsidR="00B310CC" w:rsidRDefault="00D800F6">
            <w:pPr>
              <w:spacing w:after="0" w:line="259" w:lineRule="auto"/>
              <w:ind w:right="30" w:firstLine="0"/>
              <w:jc w:val="center"/>
            </w:pPr>
            <w:r>
              <w:t xml:space="preserve">3 </w:t>
            </w:r>
          </w:p>
        </w:tc>
        <w:tc>
          <w:tcPr>
            <w:tcW w:w="1825" w:type="dxa"/>
            <w:tcBorders>
              <w:top w:val="nil"/>
              <w:left w:val="nil"/>
              <w:bottom w:val="nil"/>
              <w:right w:val="nil"/>
            </w:tcBorders>
          </w:tcPr>
          <w:p w14:paraId="31018512" w14:textId="77777777" w:rsidR="00B310CC" w:rsidRDefault="00D800F6">
            <w:pPr>
              <w:spacing w:after="0" w:line="259" w:lineRule="auto"/>
              <w:ind w:left="106" w:right="0" w:firstLine="0"/>
              <w:jc w:val="left"/>
            </w:pPr>
            <w:r>
              <w:t xml:space="preserve">2.51 – 3.50  </w:t>
            </w:r>
          </w:p>
        </w:tc>
        <w:tc>
          <w:tcPr>
            <w:tcW w:w="2478" w:type="dxa"/>
            <w:tcBorders>
              <w:top w:val="nil"/>
              <w:left w:val="nil"/>
              <w:bottom w:val="nil"/>
              <w:right w:val="nil"/>
            </w:tcBorders>
          </w:tcPr>
          <w:p w14:paraId="225AC76D" w14:textId="77777777" w:rsidR="00B310CC" w:rsidRDefault="00D800F6">
            <w:pPr>
              <w:spacing w:after="0" w:line="259" w:lineRule="auto"/>
              <w:ind w:left="567" w:right="0" w:firstLine="0"/>
              <w:jc w:val="left"/>
            </w:pPr>
            <w:r>
              <w:t xml:space="preserve">Neutral </w:t>
            </w:r>
          </w:p>
        </w:tc>
        <w:tc>
          <w:tcPr>
            <w:tcW w:w="2934" w:type="dxa"/>
            <w:tcBorders>
              <w:top w:val="nil"/>
              <w:left w:val="nil"/>
              <w:bottom w:val="nil"/>
              <w:right w:val="nil"/>
            </w:tcBorders>
          </w:tcPr>
          <w:p w14:paraId="0FA169CE" w14:textId="77777777" w:rsidR="00B310CC" w:rsidRDefault="00D800F6">
            <w:pPr>
              <w:spacing w:after="19" w:line="259" w:lineRule="auto"/>
              <w:ind w:left="5" w:right="0" w:firstLine="0"/>
              <w:jc w:val="left"/>
            </w:pPr>
            <w:r>
              <w:t xml:space="preserve">Moderately Convenient / </w:t>
            </w:r>
          </w:p>
          <w:p w14:paraId="3E64C912" w14:textId="77777777" w:rsidR="00B310CC" w:rsidRDefault="00D800F6">
            <w:pPr>
              <w:spacing w:after="0" w:line="259" w:lineRule="auto"/>
              <w:ind w:left="274" w:right="0" w:firstLine="0"/>
              <w:jc w:val="left"/>
            </w:pPr>
            <w:r>
              <w:t xml:space="preserve">Moderate Accuracy </w:t>
            </w:r>
          </w:p>
        </w:tc>
      </w:tr>
      <w:tr w:rsidR="00B310CC" w14:paraId="0247FDBF" w14:textId="77777777">
        <w:trPr>
          <w:trHeight w:val="634"/>
        </w:trPr>
        <w:tc>
          <w:tcPr>
            <w:tcW w:w="1421" w:type="dxa"/>
            <w:tcBorders>
              <w:top w:val="nil"/>
              <w:left w:val="nil"/>
              <w:bottom w:val="nil"/>
              <w:right w:val="nil"/>
            </w:tcBorders>
          </w:tcPr>
          <w:p w14:paraId="1A1E92C7" w14:textId="77777777" w:rsidR="00B310CC" w:rsidRDefault="00D800F6">
            <w:pPr>
              <w:spacing w:after="0" w:line="259" w:lineRule="auto"/>
              <w:ind w:right="30" w:firstLine="0"/>
              <w:jc w:val="center"/>
            </w:pPr>
            <w:r>
              <w:t xml:space="preserve">2 </w:t>
            </w:r>
          </w:p>
        </w:tc>
        <w:tc>
          <w:tcPr>
            <w:tcW w:w="1825" w:type="dxa"/>
            <w:tcBorders>
              <w:top w:val="nil"/>
              <w:left w:val="nil"/>
              <w:bottom w:val="nil"/>
              <w:right w:val="nil"/>
            </w:tcBorders>
          </w:tcPr>
          <w:p w14:paraId="21F19038" w14:textId="77777777" w:rsidR="00B310CC" w:rsidRDefault="00D800F6">
            <w:pPr>
              <w:spacing w:after="0" w:line="259" w:lineRule="auto"/>
              <w:ind w:left="106" w:right="0" w:firstLine="0"/>
              <w:jc w:val="left"/>
            </w:pPr>
            <w:r>
              <w:t xml:space="preserve">1.51 – 2.50  </w:t>
            </w:r>
          </w:p>
        </w:tc>
        <w:tc>
          <w:tcPr>
            <w:tcW w:w="2478" w:type="dxa"/>
            <w:tcBorders>
              <w:top w:val="nil"/>
              <w:left w:val="nil"/>
              <w:bottom w:val="nil"/>
              <w:right w:val="nil"/>
            </w:tcBorders>
          </w:tcPr>
          <w:p w14:paraId="4B368976" w14:textId="77777777" w:rsidR="00B310CC" w:rsidRDefault="00D800F6">
            <w:pPr>
              <w:spacing w:after="0" w:line="259" w:lineRule="auto"/>
              <w:ind w:left="471" w:right="0" w:firstLine="0"/>
              <w:jc w:val="left"/>
            </w:pPr>
            <w:r>
              <w:t xml:space="preserve">Disagree </w:t>
            </w:r>
          </w:p>
        </w:tc>
        <w:tc>
          <w:tcPr>
            <w:tcW w:w="2934" w:type="dxa"/>
            <w:tcBorders>
              <w:top w:val="nil"/>
              <w:left w:val="nil"/>
              <w:bottom w:val="nil"/>
              <w:right w:val="nil"/>
            </w:tcBorders>
          </w:tcPr>
          <w:p w14:paraId="06445AE6" w14:textId="77777777" w:rsidR="00B310CC" w:rsidRDefault="00D800F6">
            <w:pPr>
              <w:spacing w:after="19" w:line="259" w:lineRule="auto"/>
              <w:ind w:left="140" w:right="0" w:firstLine="0"/>
              <w:jc w:val="left"/>
            </w:pPr>
            <w:r>
              <w:t xml:space="preserve">Slightly Inconvenient / </w:t>
            </w:r>
          </w:p>
          <w:p w14:paraId="075FD3AB" w14:textId="77777777" w:rsidR="00B310CC" w:rsidRDefault="00D800F6">
            <w:pPr>
              <w:spacing w:after="0" w:line="259" w:lineRule="auto"/>
              <w:ind w:left="332" w:right="0" w:firstLine="0"/>
              <w:jc w:val="left"/>
            </w:pPr>
            <w:r>
              <w:t xml:space="preserve">Slightly Inaccurate </w:t>
            </w:r>
          </w:p>
        </w:tc>
      </w:tr>
      <w:tr w:rsidR="00B310CC" w14:paraId="23DF85ED" w14:textId="77777777">
        <w:trPr>
          <w:trHeight w:val="638"/>
        </w:trPr>
        <w:tc>
          <w:tcPr>
            <w:tcW w:w="1421" w:type="dxa"/>
            <w:tcBorders>
              <w:top w:val="nil"/>
              <w:left w:val="nil"/>
              <w:bottom w:val="single" w:sz="4" w:space="0" w:color="000000"/>
              <w:right w:val="nil"/>
            </w:tcBorders>
          </w:tcPr>
          <w:p w14:paraId="1EDE4BD3" w14:textId="77777777" w:rsidR="00B310CC" w:rsidRDefault="00D800F6">
            <w:pPr>
              <w:spacing w:after="0" w:line="259" w:lineRule="auto"/>
              <w:ind w:right="30" w:firstLine="0"/>
              <w:jc w:val="center"/>
            </w:pPr>
            <w:r>
              <w:t xml:space="preserve">1 </w:t>
            </w:r>
          </w:p>
        </w:tc>
        <w:tc>
          <w:tcPr>
            <w:tcW w:w="1825" w:type="dxa"/>
            <w:tcBorders>
              <w:top w:val="nil"/>
              <w:left w:val="nil"/>
              <w:bottom w:val="single" w:sz="4" w:space="0" w:color="000000"/>
              <w:right w:val="nil"/>
            </w:tcBorders>
          </w:tcPr>
          <w:p w14:paraId="510FA36A" w14:textId="77777777" w:rsidR="00B310CC" w:rsidRDefault="00D800F6">
            <w:pPr>
              <w:spacing w:after="0" w:line="259" w:lineRule="auto"/>
              <w:ind w:left="106" w:right="0" w:firstLine="0"/>
              <w:jc w:val="left"/>
            </w:pPr>
            <w:r>
              <w:t xml:space="preserve">1.00 – 1.50  </w:t>
            </w:r>
          </w:p>
        </w:tc>
        <w:tc>
          <w:tcPr>
            <w:tcW w:w="2478" w:type="dxa"/>
            <w:tcBorders>
              <w:top w:val="nil"/>
              <w:left w:val="nil"/>
              <w:bottom w:val="single" w:sz="4" w:space="0" w:color="000000"/>
              <w:right w:val="nil"/>
            </w:tcBorders>
          </w:tcPr>
          <w:p w14:paraId="5FFCE81B" w14:textId="77777777" w:rsidR="00B310CC" w:rsidRDefault="00D800F6">
            <w:pPr>
              <w:spacing w:after="0" w:line="259" w:lineRule="auto"/>
              <w:ind w:right="0" w:firstLine="0"/>
              <w:jc w:val="left"/>
            </w:pPr>
            <w:r>
              <w:t xml:space="preserve">Strongly Disagree </w:t>
            </w:r>
          </w:p>
        </w:tc>
        <w:tc>
          <w:tcPr>
            <w:tcW w:w="2934" w:type="dxa"/>
            <w:tcBorders>
              <w:top w:val="nil"/>
              <w:left w:val="nil"/>
              <w:bottom w:val="single" w:sz="4" w:space="0" w:color="000000"/>
              <w:right w:val="nil"/>
            </w:tcBorders>
          </w:tcPr>
          <w:p w14:paraId="04614268" w14:textId="77777777" w:rsidR="00B310CC" w:rsidRDefault="00D800F6">
            <w:pPr>
              <w:spacing w:after="19" w:line="259" w:lineRule="auto"/>
              <w:ind w:right="0" w:firstLine="0"/>
              <w:jc w:val="left"/>
            </w:pPr>
            <w:r>
              <w:t xml:space="preserve">Very Inconvenient / Very </w:t>
            </w:r>
          </w:p>
          <w:p w14:paraId="223D4728" w14:textId="77777777" w:rsidR="00B310CC" w:rsidRDefault="00D800F6">
            <w:pPr>
              <w:spacing w:after="0" w:line="259" w:lineRule="auto"/>
              <w:ind w:left="749" w:right="0" w:firstLine="0"/>
              <w:jc w:val="left"/>
            </w:pPr>
            <w:r>
              <w:t xml:space="preserve">Inaccurate </w:t>
            </w:r>
          </w:p>
        </w:tc>
      </w:tr>
    </w:tbl>
    <w:p w14:paraId="51219802" w14:textId="77777777" w:rsidR="00B310CC" w:rsidRDefault="00D800F6">
      <w:pPr>
        <w:spacing w:after="0" w:line="259" w:lineRule="auto"/>
        <w:ind w:left="725" w:right="0" w:firstLine="0"/>
        <w:jc w:val="left"/>
      </w:pPr>
      <w:r>
        <w:t xml:space="preserve"> </w:t>
      </w:r>
    </w:p>
    <w:p w14:paraId="10D16670" w14:textId="77777777" w:rsidR="00B310CC" w:rsidRDefault="00D800F6">
      <w:pPr>
        <w:spacing w:after="2"/>
        <w:ind w:left="-10" w:right="0"/>
      </w:pPr>
      <w:r>
        <w:t xml:space="preserve">The means of related items were averaged to produce compound scores for overall perception (Gliem &amp; Gliem, 2003). An independent sample t-test was used to compare perceptions between online remittance and over-the-counter users, an effective method for analyzing mean differences between independent groups (Cohen et al., 2003). This scoring procedure ensured rigorous, </w:t>
      </w:r>
    </w:p>
    <w:p w14:paraId="4C5384C5" w14:textId="77777777" w:rsidR="00B310CC" w:rsidRDefault="00D800F6">
      <w:pPr>
        <w:spacing w:after="494" w:line="259" w:lineRule="auto"/>
        <w:ind w:right="0" w:hanging="10"/>
        <w:jc w:val="left"/>
      </w:pPr>
      <w:r>
        <w:lastRenderedPageBreak/>
        <w:t xml:space="preserve">interpretable analysis and enhanced the study’s validity and reliability. </w:t>
      </w:r>
    </w:p>
    <w:p w14:paraId="3B19483E" w14:textId="77777777" w:rsidR="00B310CC" w:rsidRDefault="00D800F6">
      <w:pPr>
        <w:pStyle w:val="Heading1"/>
        <w:ind w:left="0"/>
      </w:pPr>
      <w:r>
        <w:t xml:space="preserve">Statistical Treatment  </w:t>
      </w:r>
    </w:p>
    <w:p w14:paraId="53F541B9" w14:textId="77777777" w:rsidR="00B310CC" w:rsidRDefault="00D800F6">
      <w:pPr>
        <w:ind w:left="-10" w:right="0"/>
      </w:pPr>
      <w:r>
        <w:t xml:space="preserve">To critically assess the accumulated data and participant responses regarding internet-based payment versus conventional payment methods, a combination of descriptive and inferential statistical analysis was employed. Key demographic information related to payment frequency and preferred methods was summarized using percentages and frequency measurements to illustrate participant spatial distribution. Qualitative data were analyzed with Microsoft Excel and verified through IBM SPSS Statistics. </w:t>
      </w:r>
      <w:r>
        <w:rPr>
          <w:rFonts w:ascii="Times New Roman" w:eastAsia="Times New Roman" w:hAnsi="Times New Roman" w:cs="Times New Roman"/>
        </w:rPr>
        <w:t xml:space="preserve"> </w:t>
      </w:r>
    </w:p>
    <w:p w14:paraId="02E72FD3" w14:textId="77777777" w:rsidR="00B310CC" w:rsidRDefault="00D800F6">
      <w:pPr>
        <w:ind w:left="-10" w:right="0"/>
      </w:pPr>
      <w:r>
        <w:t xml:space="preserve">The mean and standard deviation were applied to evaluate participant harmony concerning their survey responses, particularly in relation to online remittances and over-the-counter transactions, focusing on accuracy and convenience. A five-point Likert scale was utilized for measuring convenience between online and conventional options. </w:t>
      </w:r>
      <w:r>
        <w:rPr>
          <w:rFonts w:ascii="Times New Roman" w:eastAsia="Times New Roman" w:hAnsi="Times New Roman" w:cs="Times New Roman"/>
        </w:rPr>
        <w:t xml:space="preserve"> </w:t>
      </w:r>
    </w:p>
    <w:p w14:paraId="15F2E4A1" w14:textId="5E5DD449" w:rsidR="00B310CC" w:rsidRDefault="00D800F6" w:rsidP="00133408">
      <w:pPr>
        <w:spacing w:after="0" w:line="480" w:lineRule="auto"/>
        <w:ind w:left="-10" w:right="0" w:firstLine="720"/>
      </w:pPr>
      <w:r>
        <w:t>A separate sample t-test was conducted to determine significant</w:t>
      </w:r>
      <w:r w:rsidR="00133408">
        <w:t xml:space="preserve"> </w:t>
      </w:r>
      <w:r>
        <w:t>differences in perceptions based on year level and payment preferences.</w:t>
      </w:r>
      <w:r w:rsidR="00133408">
        <w:t xml:space="preserve"> </w:t>
      </w:r>
      <w:r>
        <w:t xml:space="preserve">Levene’s Test for Equal Distribution of Variations confirmed the assumptions necessary for this analysis, which was facilitated using IBM SPSS Statistics, culminating in comprehensive statistical outcomes and interpretations. </w:t>
      </w:r>
      <w:r>
        <w:rPr>
          <w:rFonts w:ascii="Times New Roman" w:eastAsia="Times New Roman" w:hAnsi="Times New Roman" w:cs="Times New Roman"/>
        </w:rPr>
        <w:t xml:space="preserve"> </w:t>
      </w:r>
    </w:p>
    <w:p w14:paraId="2239B24E" w14:textId="77777777" w:rsidR="00B310CC" w:rsidRDefault="00D800F6">
      <w:pPr>
        <w:ind w:left="-10" w:right="0"/>
      </w:pPr>
      <w:r>
        <w:t xml:space="preserve">To maintain the validity of the statistical study results, responses marked as “Not Applicable" were omitted from calculations. The analysis included calculating means for each variable, composite averages, and inferential test based exclusively on valid </w:t>
      </w:r>
      <w:r>
        <w:lastRenderedPageBreak/>
        <w:t>feedback to reflect accurate student opinions. The statistical procedures were performed sequentially using Microsoft Excel and IBM SPSS Statistics to address each phase effectively.</w:t>
      </w:r>
      <w:r>
        <w:rPr>
          <w:rFonts w:ascii="Times New Roman" w:eastAsia="Times New Roman" w:hAnsi="Times New Roman" w:cs="Times New Roman"/>
        </w:rPr>
        <w:t xml:space="preserve"> </w:t>
      </w:r>
    </w:p>
    <w:p w14:paraId="1A7A2E8F" w14:textId="77777777" w:rsidR="00B310CC" w:rsidRDefault="00D800F6">
      <w:pPr>
        <w:ind w:left="-10" w:right="0"/>
      </w:pPr>
      <w:r>
        <w:t xml:space="preserve">The approach encompassed descriptive data analysis, overall tendency and variation measures, and statistical inference, ensuring that the results aligned with the study's objectives and presented students’ perspectives on tuition expenses clearly. </w:t>
      </w:r>
    </w:p>
    <w:p w14:paraId="5C58DDB8" w14:textId="77777777" w:rsidR="00B310CC" w:rsidRDefault="00D800F6">
      <w:pPr>
        <w:spacing w:after="494" w:line="259" w:lineRule="auto"/>
        <w:ind w:left="725" w:right="0" w:firstLine="0"/>
        <w:jc w:val="left"/>
      </w:pPr>
      <w:r>
        <w:t xml:space="preserve"> </w:t>
      </w:r>
    </w:p>
    <w:p w14:paraId="583EB768" w14:textId="77777777" w:rsidR="00B310CC" w:rsidRDefault="00D800F6">
      <w:pPr>
        <w:spacing w:after="495" w:line="259" w:lineRule="auto"/>
        <w:ind w:left="725" w:right="0" w:firstLine="0"/>
        <w:jc w:val="left"/>
      </w:pPr>
      <w:r>
        <w:t xml:space="preserve"> </w:t>
      </w:r>
    </w:p>
    <w:p w14:paraId="790EE945" w14:textId="77777777" w:rsidR="00B310CC" w:rsidRDefault="00D800F6">
      <w:pPr>
        <w:spacing w:after="494" w:line="259" w:lineRule="auto"/>
        <w:ind w:left="725" w:right="0" w:firstLine="0"/>
        <w:jc w:val="left"/>
      </w:pPr>
      <w:r>
        <w:t xml:space="preserve"> </w:t>
      </w:r>
    </w:p>
    <w:p w14:paraId="4C17E9C3" w14:textId="77777777" w:rsidR="00B310CC" w:rsidRDefault="00D800F6">
      <w:pPr>
        <w:spacing w:after="494" w:line="259" w:lineRule="auto"/>
        <w:ind w:left="725" w:right="0" w:firstLine="0"/>
        <w:jc w:val="left"/>
      </w:pPr>
      <w:r>
        <w:t xml:space="preserve"> </w:t>
      </w:r>
    </w:p>
    <w:p w14:paraId="4C6FB4AE" w14:textId="77777777" w:rsidR="00B310CC" w:rsidRDefault="00D800F6">
      <w:pPr>
        <w:spacing w:after="494" w:line="259" w:lineRule="auto"/>
        <w:ind w:left="725" w:right="0" w:firstLine="0"/>
        <w:jc w:val="left"/>
      </w:pPr>
      <w:r>
        <w:t xml:space="preserve"> </w:t>
      </w:r>
    </w:p>
    <w:p w14:paraId="7473650E" w14:textId="7AC8E4C4" w:rsidR="00B310CC" w:rsidRDefault="00D800F6">
      <w:pPr>
        <w:spacing w:after="495" w:line="259" w:lineRule="auto"/>
        <w:ind w:left="725" w:right="0" w:firstLine="0"/>
        <w:jc w:val="left"/>
      </w:pPr>
      <w:r>
        <w:t xml:space="preserve"> </w:t>
      </w:r>
    </w:p>
    <w:p w14:paraId="07FD1E5B" w14:textId="1AE06FB4" w:rsidR="00133408" w:rsidRDefault="00133408">
      <w:pPr>
        <w:spacing w:after="495" w:line="259" w:lineRule="auto"/>
        <w:ind w:left="725" w:right="0" w:firstLine="0"/>
        <w:jc w:val="left"/>
      </w:pPr>
    </w:p>
    <w:p w14:paraId="2F29FE98" w14:textId="7918DB84" w:rsidR="00133408" w:rsidRDefault="00133408">
      <w:pPr>
        <w:spacing w:after="495" w:line="259" w:lineRule="auto"/>
        <w:ind w:left="725" w:right="0" w:firstLine="0"/>
        <w:jc w:val="left"/>
      </w:pPr>
    </w:p>
    <w:p w14:paraId="49AA5009" w14:textId="25CD577E" w:rsidR="00133408" w:rsidRDefault="00133408">
      <w:pPr>
        <w:spacing w:after="495" w:line="259" w:lineRule="auto"/>
        <w:ind w:left="725" w:right="0" w:firstLine="0"/>
        <w:jc w:val="left"/>
      </w:pPr>
    </w:p>
    <w:p w14:paraId="51A237AB" w14:textId="573E6C1E" w:rsidR="00133408" w:rsidRDefault="00133408">
      <w:pPr>
        <w:spacing w:after="495" w:line="259" w:lineRule="auto"/>
        <w:ind w:left="725" w:right="0" w:firstLine="0"/>
        <w:jc w:val="left"/>
      </w:pPr>
    </w:p>
    <w:p w14:paraId="10C6A24D" w14:textId="77777777" w:rsidR="00133408" w:rsidRDefault="00133408">
      <w:pPr>
        <w:spacing w:after="495" w:line="259" w:lineRule="auto"/>
        <w:ind w:left="725" w:right="0" w:firstLine="0"/>
        <w:jc w:val="left"/>
      </w:pPr>
    </w:p>
    <w:p w14:paraId="61E935FE" w14:textId="77777777" w:rsidR="00133408" w:rsidRDefault="00133408">
      <w:pPr>
        <w:spacing w:after="495" w:line="259" w:lineRule="auto"/>
        <w:ind w:left="725" w:right="0" w:firstLine="0"/>
        <w:jc w:val="left"/>
      </w:pPr>
    </w:p>
    <w:p w14:paraId="09F8AEDE" w14:textId="77777777" w:rsidR="00B310CC" w:rsidRDefault="00D800F6">
      <w:pPr>
        <w:spacing w:after="0" w:line="259" w:lineRule="auto"/>
        <w:ind w:left="725" w:right="0" w:firstLine="0"/>
        <w:jc w:val="left"/>
      </w:pPr>
      <w:r>
        <w:lastRenderedPageBreak/>
        <w:t xml:space="preserve"> </w:t>
      </w:r>
    </w:p>
    <w:p w14:paraId="245939F7" w14:textId="156BF069" w:rsidR="00B310CC" w:rsidRDefault="00D800F6" w:rsidP="00A02206">
      <w:pPr>
        <w:spacing w:after="248" w:line="265" w:lineRule="auto"/>
        <w:ind w:right="724" w:firstLine="0"/>
        <w:jc w:val="center"/>
      </w:pPr>
      <w:r>
        <w:rPr>
          <w:b/>
        </w:rPr>
        <w:t>CHAPTER 4</w:t>
      </w:r>
    </w:p>
    <w:p w14:paraId="0E117EDE" w14:textId="68F29EDE" w:rsidR="00B310CC" w:rsidRDefault="00D800F6" w:rsidP="00A02206">
      <w:pPr>
        <w:pStyle w:val="Heading1"/>
        <w:ind w:left="0" w:firstLine="0"/>
        <w:jc w:val="center"/>
      </w:pPr>
      <w:r>
        <w:t>PRESENTATION, ANALYSIS AND INTERPRETATION OF DATA</w:t>
      </w:r>
    </w:p>
    <w:p w14:paraId="503CBEB9" w14:textId="77777777" w:rsidR="00B310CC" w:rsidRDefault="00D800F6">
      <w:pPr>
        <w:ind w:left="-10" w:right="0"/>
      </w:pPr>
      <w:r>
        <w:t xml:space="preserve">This chapter consists of presentation, analyzation, and interpretation of the information that has been gathered from the respondent from the conduct survey. The presentation follows the order of the Statement of the Problem and stick to the institutional guidelines. For the SOP1 and SOP2 descriptive statistics are being used, while independent t-test is used for the SOP3 to regulate if there was a significate difference exist between the convenience and accuracy of online and over-the-counter payment methods. The supplied data are distributed and presented with the use of tales: each represent distinct information and is arranged following the specified questions in response to the declared expression of the problem, it also includes narrative explanations, supported by relevant literature. </w:t>
      </w:r>
    </w:p>
    <w:p w14:paraId="456DA243" w14:textId="77777777" w:rsidR="00B310CC" w:rsidRDefault="00D800F6">
      <w:pPr>
        <w:spacing w:after="494" w:line="259" w:lineRule="auto"/>
        <w:ind w:left="-10" w:right="0" w:firstLine="0"/>
      </w:pPr>
      <w:r>
        <w:t xml:space="preserve">The table present the results of the study. See the tables below: </w:t>
      </w:r>
    </w:p>
    <w:p w14:paraId="19F6C320" w14:textId="77777777" w:rsidR="00B310CC" w:rsidRDefault="00D800F6">
      <w:pPr>
        <w:spacing w:after="488" w:line="265" w:lineRule="auto"/>
        <w:ind w:right="0" w:hanging="10"/>
        <w:jc w:val="left"/>
      </w:pPr>
      <w:r>
        <w:rPr>
          <w:b/>
        </w:rPr>
        <w:t xml:space="preserve">Part I. Demographic Profile of Respondents </w:t>
      </w:r>
    </w:p>
    <w:p w14:paraId="2AA873D9" w14:textId="77777777" w:rsidR="00B310CC" w:rsidRDefault="00D800F6">
      <w:pPr>
        <w:pStyle w:val="Heading1"/>
        <w:spacing w:after="0"/>
        <w:ind w:left="10"/>
        <w:jc w:val="center"/>
      </w:pPr>
      <w:r>
        <w:t xml:space="preserve">Table 1.1 Frequency and Percentage of Participants’ Demographic Profile (Year Level) </w:t>
      </w:r>
    </w:p>
    <w:tbl>
      <w:tblPr>
        <w:tblStyle w:val="TableGrid"/>
        <w:tblW w:w="9378" w:type="dxa"/>
        <w:tblInd w:w="-10" w:type="dxa"/>
        <w:tblCellMar>
          <w:right w:w="115" w:type="dxa"/>
        </w:tblCellMar>
        <w:tblLook w:val="04A0" w:firstRow="1" w:lastRow="0" w:firstColumn="1" w:lastColumn="0" w:noHBand="0" w:noVBand="1"/>
      </w:tblPr>
      <w:tblGrid>
        <w:gridCol w:w="3250"/>
        <w:gridCol w:w="3600"/>
        <w:gridCol w:w="2528"/>
      </w:tblGrid>
      <w:tr w:rsidR="00B310CC" w14:paraId="36150D6B" w14:textId="77777777" w:rsidTr="00133408">
        <w:trPr>
          <w:trHeight w:val="528"/>
        </w:trPr>
        <w:tc>
          <w:tcPr>
            <w:tcW w:w="3250" w:type="dxa"/>
            <w:tcBorders>
              <w:top w:val="single" w:sz="4" w:space="0" w:color="000000"/>
              <w:left w:val="nil"/>
              <w:bottom w:val="single" w:sz="4" w:space="0" w:color="000000"/>
              <w:right w:val="nil"/>
            </w:tcBorders>
            <w:vAlign w:val="center"/>
          </w:tcPr>
          <w:p w14:paraId="1B7121C7" w14:textId="2AD2EE3B" w:rsidR="00B310CC" w:rsidRDefault="00D800F6" w:rsidP="00133408">
            <w:pPr>
              <w:spacing w:after="0" w:line="259" w:lineRule="auto"/>
              <w:ind w:left="1335" w:right="0" w:firstLine="0"/>
              <w:jc w:val="center"/>
            </w:pPr>
            <w:r>
              <w:rPr>
                <w:b/>
              </w:rPr>
              <w:t>Year Level</w:t>
            </w:r>
          </w:p>
        </w:tc>
        <w:tc>
          <w:tcPr>
            <w:tcW w:w="3600" w:type="dxa"/>
            <w:tcBorders>
              <w:top w:val="single" w:sz="4" w:space="0" w:color="000000"/>
              <w:left w:val="nil"/>
              <w:bottom w:val="single" w:sz="4" w:space="0" w:color="000000"/>
              <w:right w:val="nil"/>
            </w:tcBorders>
            <w:vAlign w:val="center"/>
          </w:tcPr>
          <w:p w14:paraId="5E298FE1" w14:textId="790A29F8" w:rsidR="00B310CC" w:rsidRDefault="00D800F6" w:rsidP="00133408">
            <w:pPr>
              <w:spacing w:after="0" w:line="259" w:lineRule="auto"/>
              <w:ind w:right="0" w:firstLine="0"/>
              <w:jc w:val="center"/>
            </w:pPr>
            <w:r>
              <w:rPr>
                <w:b/>
              </w:rPr>
              <w:t>Frequency</w:t>
            </w:r>
          </w:p>
        </w:tc>
        <w:tc>
          <w:tcPr>
            <w:tcW w:w="2528" w:type="dxa"/>
            <w:tcBorders>
              <w:top w:val="single" w:sz="4" w:space="0" w:color="000000"/>
              <w:left w:val="nil"/>
              <w:bottom w:val="single" w:sz="4" w:space="0" w:color="000000"/>
              <w:right w:val="nil"/>
            </w:tcBorders>
            <w:vAlign w:val="center"/>
          </w:tcPr>
          <w:p w14:paraId="7B819A9A" w14:textId="15F8F573" w:rsidR="00B310CC" w:rsidRDefault="00D800F6" w:rsidP="00133408">
            <w:pPr>
              <w:spacing w:after="0" w:line="259" w:lineRule="auto"/>
              <w:ind w:right="0" w:firstLine="0"/>
              <w:jc w:val="center"/>
            </w:pPr>
            <w:r>
              <w:rPr>
                <w:b/>
              </w:rPr>
              <w:t>Percentage</w:t>
            </w:r>
          </w:p>
        </w:tc>
      </w:tr>
      <w:tr w:rsidR="00B310CC" w14:paraId="27A93897" w14:textId="77777777" w:rsidTr="00133408">
        <w:trPr>
          <w:trHeight w:val="500"/>
        </w:trPr>
        <w:tc>
          <w:tcPr>
            <w:tcW w:w="3250" w:type="dxa"/>
            <w:tcBorders>
              <w:top w:val="single" w:sz="4" w:space="0" w:color="000000"/>
              <w:left w:val="nil"/>
              <w:bottom w:val="nil"/>
              <w:right w:val="nil"/>
            </w:tcBorders>
            <w:vAlign w:val="center"/>
          </w:tcPr>
          <w:p w14:paraId="60B084EE" w14:textId="5CB35512" w:rsidR="00B310CC" w:rsidRDefault="00D800F6" w:rsidP="00133408">
            <w:pPr>
              <w:spacing w:after="0" w:line="259" w:lineRule="auto"/>
              <w:ind w:right="0" w:firstLine="0"/>
              <w:jc w:val="center"/>
            </w:pPr>
            <w:r>
              <w:rPr>
                <w:sz w:val="22"/>
              </w:rPr>
              <w:t>1st Year</w:t>
            </w:r>
          </w:p>
        </w:tc>
        <w:tc>
          <w:tcPr>
            <w:tcW w:w="3600" w:type="dxa"/>
            <w:tcBorders>
              <w:top w:val="single" w:sz="4" w:space="0" w:color="000000"/>
              <w:left w:val="nil"/>
              <w:bottom w:val="nil"/>
              <w:right w:val="nil"/>
            </w:tcBorders>
            <w:vAlign w:val="center"/>
          </w:tcPr>
          <w:p w14:paraId="6EE88E1A" w14:textId="66D38341" w:rsidR="00B310CC" w:rsidRDefault="00D800F6" w:rsidP="00133408">
            <w:pPr>
              <w:spacing w:after="0" w:line="259" w:lineRule="auto"/>
              <w:ind w:right="0" w:firstLine="0"/>
              <w:jc w:val="center"/>
            </w:pPr>
            <w:r>
              <w:rPr>
                <w:sz w:val="22"/>
              </w:rPr>
              <w:t>37</w:t>
            </w:r>
          </w:p>
        </w:tc>
        <w:tc>
          <w:tcPr>
            <w:tcW w:w="2528" w:type="dxa"/>
            <w:tcBorders>
              <w:top w:val="single" w:sz="4" w:space="0" w:color="000000"/>
              <w:left w:val="nil"/>
              <w:bottom w:val="nil"/>
              <w:right w:val="nil"/>
            </w:tcBorders>
            <w:vAlign w:val="center"/>
          </w:tcPr>
          <w:p w14:paraId="6AA06E02" w14:textId="5B5F4E25" w:rsidR="00B310CC" w:rsidRDefault="00D800F6" w:rsidP="00133408">
            <w:pPr>
              <w:spacing w:after="0" w:line="259" w:lineRule="auto"/>
              <w:ind w:left="336" w:right="0" w:firstLine="0"/>
              <w:jc w:val="center"/>
            </w:pPr>
            <w:r>
              <w:rPr>
                <w:sz w:val="22"/>
              </w:rPr>
              <w:t>24.7%</w:t>
            </w:r>
          </w:p>
        </w:tc>
      </w:tr>
      <w:tr w:rsidR="00B310CC" w14:paraId="2D7D9C15" w14:textId="77777777" w:rsidTr="00133408">
        <w:trPr>
          <w:trHeight w:val="492"/>
        </w:trPr>
        <w:tc>
          <w:tcPr>
            <w:tcW w:w="3250" w:type="dxa"/>
            <w:tcBorders>
              <w:top w:val="nil"/>
              <w:left w:val="nil"/>
              <w:bottom w:val="nil"/>
              <w:right w:val="nil"/>
            </w:tcBorders>
            <w:vAlign w:val="center"/>
          </w:tcPr>
          <w:p w14:paraId="21ECC7FB" w14:textId="7245D31B" w:rsidR="00B310CC" w:rsidRDefault="00D800F6" w:rsidP="00133408">
            <w:pPr>
              <w:spacing w:after="0" w:line="259" w:lineRule="auto"/>
              <w:ind w:right="0" w:firstLine="0"/>
              <w:jc w:val="center"/>
            </w:pPr>
            <w:r>
              <w:rPr>
                <w:sz w:val="22"/>
              </w:rPr>
              <w:t>2nd Year</w:t>
            </w:r>
          </w:p>
        </w:tc>
        <w:tc>
          <w:tcPr>
            <w:tcW w:w="3600" w:type="dxa"/>
            <w:tcBorders>
              <w:top w:val="nil"/>
              <w:left w:val="nil"/>
              <w:bottom w:val="nil"/>
              <w:right w:val="nil"/>
            </w:tcBorders>
            <w:vAlign w:val="center"/>
          </w:tcPr>
          <w:p w14:paraId="13C0BAD5" w14:textId="7BC0A1B3" w:rsidR="00B310CC" w:rsidRDefault="00D800F6" w:rsidP="00133408">
            <w:pPr>
              <w:spacing w:after="0" w:line="259" w:lineRule="auto"/>
              <w:ind w:right="0" w:firstLine="0"/>
              <w:jc w:val="center"/>
            </w:pPr>
            <w:r>
              <w:rPr>
                <w:sz w:val="22"/>
              </w:rPr>
              <w:t>42</w:t>
            </w:r>
          </w:p>
        </w:tc>
        <w:tc>
          <w:tcPr>
            <w:tcW w:w="2528" w:type="dxa"/>
            <w:tcBorders>
              <w:top w:val="nil"/>
              <w:left w:val="nil"/>
              <w:bottom w:val="nil"/>
              <w:right w:val="nil"/>
            </w:tcBorders>
            <w:vAlign w:val="center"/>
          </w:tcPr>
          <w:p w14:paraId="63CC3E44" w14:textId="280849A3" w:rsidR="00B310CC" w:rsidRDefault="00D800F6" w:rsidP="00133408">
            <w:pPr>
              <w:spacing w:after="0" w:line="259" w:lineRule="auto"/>
              <w:ind w:left="336" w:right="0" w:firstLine="0"/>
              <w:jc w:val="center"/>
            </w:pPr>
            <w:r>
              <w:rPr>
                <w:sz w:val="22"/>
              </w:rPr>
              <w:t>28.0%</w:t>
            </w:r>
          </w:p>
        </w:tc>
      </w:tr>
      <w:tr w:rsidR="00B310CC" w14:paraId="24A0CC01" w14:textId="77777777" w:rsidTr="00133408">
        <w:trPr>
          <w:trHeight w:val="492"/>
        </w:trPr>
        <w:tc>
          <w:tcPr>
            <w:tcW w:w="3250" w:type="dxa"/>
            <w:tcBorders>
              <w:top w:val="nil"/>
              <w:left w:val="nil"/>
              <w:bottom w:val="nil"/>
              <w:right w:val="nil"/>
            </w:tcBorders>
            <w:vAlign w:val="center"/>
          </w:tcPr>
          <w:p w14:paraId="46D9A240" w14:textId="60FDC48F" w:rsidR="00B310CC" w:rsidRDefault="00D800F6" w:rsidP="00133408">
            <w:pPr>
              <w:spacing w:after="0" w:line="259" w:lineRule="auto"/>
              <w:ind w:right="0" w:firstLine="0"/>
              <w:jc w:val="center"/>
            </w:pPr>
            <w:r>
              <w:rPr>
                <w:sz w:val="22"/>
              </w:rPr>
              <w:t>3rd Year</w:t>
            </w:r>
          </w:p>
        </w:tc>
        <w:tc>
          <w:tcPr>
            <w:tcW w:w="3600" w:type="dxa"/>
            <w:tcBorders>
              <w:top w:val="nil"/>
              <w:left w:val="nil"/>
              <w:bottom w:val="nil"/>
              <w:right w:val="nil"/>
            </w:tcBorders>
            <w:vAlign w:val="center"/>
          </w:tcPr>
          <w:p w14:paraId="26325C2D" w14:textId="026A93B2" w:rsidR="00B310CC" w:rsidRDefault="00D800F6" w:rsidP="00133408">
            <w:pPr>
              <w:spacing w:after="0" w:line="259" w:lineRule="auto"/>
              <w:ind w:right="0" w:firstLine="0"/>
              <w:jc w:val="center"/>
            </w:pPr>
            <w:r>
              <w:rPr>
                <w:sz w:val="22"/>
              </w:rPr>
              <w:t>42</w:t>
            </w:r>
          </w:p>
        </w:tc>
        <w:tc>
          <w:tcPr>
            <w:tcW w:w="2528" w:type="dxa"/>
            <w:tcBorders>
              <w:top w:val="nil"/>
              <w:left w:val="nil"/>
              <w:bottom w:val="nil"/>
              <w:right w:val="nil"/>
            </w:tcBorders>
            <w:vAlign w:val="center"/>
          </w:tcPr>
          <w:p w14:paraId="7506E58A" w14:textId="4DB0BCCD" w:rsidR="00B310CC" w:rsidRDefault="00D800F6" w:rsidP="00133408">
            <w:pPr>
              <w:spacing w:after="0" w:line="259" w:lineRule="auto"/>
              <w:ind w:left="336" w:right="0" w:firstLine="0"/>
              <w:jc w:val="center"/>
            </w:pPr>
            <w:r>
              <w:rPr>
                <w:sz w:val="22"/>
              </w:rPr>
              <w:t>28.0%</w:t>
            </w:r>
          </w:p>
        </w:tc>
      </w:tr>
      <w:tr w:rsidR="00B310CC" w14:paraId="3C7980E9" w14:textId="77777777" w:rsidTr="00133408">
        <w:trPr>
          <w:trHeight w:val="489"/>
        </w:trPr>
        <w:tc>
          <w:tcPr>
            <w:tcW w:w="3250" w:type="dxa"/>
            <w:tcBorders>
              <w:top w:val="nil"/>
              <w:left w:val="nil"/>
              <w:bottom w:val="single" w:sz="4" w:space="0" w:color="000000"/>
              <w:right w:val="nil"/>
            </w:tcBorders>
            <w:vAlign w:val="center"/>
          </w:tcPr>
          <w:p w14:paraId="47BF195B" w14:textId="1047D39A" w:rsidR="00B310CC" w:rsidRDefault="00D800F6" w:rsidP="00133408">
            <w:pPr>
              <w:spacing w:after="0" w:line="259" w:lineRule="auto"/>
              <w:ind w:right="0" w:firstLine="0"/>
              <w:jc w:val="center"/>
            </w:pPr>
            <w:r>
              <w:rPr>
                <w:sz w:val="22"/>
              </w:rPr>
              <w:t>4th Year</w:t>
            </w:r>
          </w:p>
        </w:tc>
        <w:tc>
          <w:tcPr>
            <w:tcW w:w="3600" w:type="dxa"/>
            <w:tcBorders>
              <w:top w:val="nil"/>
              <w:left w:val="nil"/>
              <w:bottom w:val="single" w:sz="4" w:space="0" w:color="000000"/>
              <w:right w:val="nil"/>
            </w:tcBorders>
            <w:vAlign w:val="center"/>
          </w:tcPr>
          <w:p w14:paraId="093C8D7B" w14:textId="2E8D7E3B" w:rsidR="00B310CC" w:rsidRDefault="00D800F6" w:rsidP="00133408">
            <w:pPr>
              <w:spacing w:after="0" w:line="259" w:lineRule="auto"/>
              <w:ind w:right="0" w:firstLine="0"/>
              <w:jc w:val="center"/>
            </w:pPr>
            <w:r>
              <w:rPr>
                <w:sz w:val="22"/>
              </w:rPr>
              <w:t>29</w:t>
            </w:r>
          </w:p>
        </w:tc>
        <w:tc>
          <w:tcPr>
            <w:tcW w:w="2528" w:type="dxa"/>
            <w:tcBorders>
              <w:top w:val="nil"/>
              <w:left w:val="nil"/>
              <w:bottom w:val="single" w:sz="4" w:space="0" w:color="000000"/>
              <w:right w:val="nil"/>
            </w:tcBorders>
            <w:vAlign w:val="center"/>
          </w:tcPr>
          <w:p w14:paraId="730C5DDB" w14:textId="05307B9F" w:rsidR="00B310CC" w:rsidRDefault="00D800F6" w:rsidP="00133408">
            <w:pPr>
              <w:spacing w:after="0" w:line="259" w:lineRule="auto"/>
              <w:ind w:left="336" w:right="0" w:firstLine="0"/>
              <w:jc w:val="center"/>
            </w:pPr>
            <w:r>
              <w:rPr>
                <w:sz w:val="22"/>
              </w:rPr>
              <w:t>19.3%</w:t>
            </w:r>
          </w:p>
        </w:tc>
      </w:tr>
      <w:tr w:rsidR="00B310CC" w14:paraId="06967F01" w14:textId="77777777" w:rsidTr="00133408">
        <w:trPr>
          <w:trHeight w:val="529"/>
        </w:trPr>
        <w:tc>
          <w:tcPr>
            <w:tcW w:w="3250" w:type="dxa"/>
            <w:tcBorders>
              <w:top w:val="single" w:sz="4" w:space="0" w:color="000000"/>
              <w:left w:val="nil"/>
              <w:bottom w:val="single" w:sz="4" w:space="0" w:color="000000"/>
              <w:right w:val="nil"/>
            </w:tcBorders>
            <w:vAlign w:val="center"/>
          </w:tcPr>
          <w:p w14:paraId="1C534948" w14:textId="3003429A" w:rsidR="00B310CC" w:rsidRDefault="00D800F6" w:rsidP="00133408">
            <w:pPr>
              <w:spacing w:after="0" w:line="259" w:lineRule="auto"/>
              <w:ind w:right="0" w:firstLine="0"/>
              <w:jc w:val="center"/>
            </w:pPr>
            <w:r>
              <w:rPr>
                <w:b/>
              </w:rPr>
              <w:t>TOTAL</w:t>
            </w:r>
          </w:p>
        </w:tc>
        <w:tc>
          <w:tcPr>
            <w:tcW w:w="3600" w:type="dxa"/>
            <w:tcBorders>
              <w:top w:val="single" w:sz="4" w:space="0" w:color="000000"/>
              <w:left w:val="nil"/>
              <w:bottom w:val="single" w:sz="4" w:space="0" w:color="000000"/>
              <w:right w:val="nil"/>
            </w:tcBorders>
            <w:vAlign w:val="center"/>
          </w:tcPr>
          <w:p w14:paraId="422F1271" w14:textId="081EDE7F" w:rsidR="00B310CC" w:rsidRDefault="00D800F6" w:rsidP="00133408">
            <w:pPr>
              <w:spacing w:after="0" w:line="259" w:lineRule="auto"/>
              <w:ind w:right="0" w:firstLine="0"/>
              <w:jc w:val="center"/>
            </w:pPr>
            <w:r>
              <w:rPr>
                <w:b/>
              </w:rPr>
              <w:t>150</w:t>
            </w:r>
          </w:p>
        </w:tc>
        <w:tc>
          <w:tcPr>
            <w:tcW w:w="2528" w:type="dxa"/>
            <w:tcBorders>
              <w:top w:val="single" w:sz="4" w:space="0" w:color="000000"/>
              <w:left w:val="nil"/>
              <w:bottom w:val="single" w:sz="4" w:space="0" w:color="000000"/>
              <w:right w:val="nil"/>
            </w:tcBorders>
            <w:vAlign w:val="center"/>
          </w:tcPr>
          <w:p w14:paraId="22E3573D" w14:textId="234A6BBB" w:rsidR="00B310CC" w:rsidRDefault="00D800F6" w:rsidP="00133408">
            <w:pPr>
              <w:spacing w:after="0" w:line="259" w:lineRule="auto"/>
              <w:ind w:left="341" w:right="0" w:firstLine="0"/>
              <w:jc w:val="center"/>
            </w:pPr>
            <w:r>
              <w:rPr>
                <w:b/>
              </w:rPr>
              <w:t>100%</w:t>
            </w:r>
          </w:p>
        </w:tc>
      </w:tr>
    </w:tbl>
    <w:p w14:paraId="5692F38C" w14:textId="77777777" w:rsidR="00B310CC" w:rsidRDefault="00D800F6">
      <w:pPr>
        <w:spacing w:after="0" w:line="259" w:lineRule="auto"/>
        <w:ind w:left="725" w:right="0" w:firstLine="0"/>
        <w:jc w:val="left"/>
      </w:pPr>
      <w:r>
        <w:t xml:space="preserve"> </w:t>
      </w:r>
    </w:p>
    <w:p w14:paraId="5E9625D0" w14:textId="77777777" w:rsidR="00B310CC" w:rsidRDefault="00D800F6">
      <w:pPr>
        <w:ind w:left="-10" w:right="0"/>
      </w:pPr>
      <w:r>
        <w:lastRenderedPageBreak/>
        <w:t xml:space="preserve">Table 1.1 presents the frequency and percentage distribution of respondents according to their year level. A total of 150 students participated in the study. Among them, 42 respondents (28.0%) were from the second year, and another 42 respondents (28.0%) were from the third year, comprising the largest groups in the sample. First-year students accounted for 37 respondents (24.7%), while fourth-year students had the smallest representation with 29 respondents (19.3%). </w:t>
      </w:r>
    </w:p>
    <w:p w14:paraId="4135823E" w14:textId="77777777" w:rsidR="00B310CC" w:rsidRDefault="00D800F6">
      <w:pPr>
        <w:pStyle w:val="Heading1"/>
        <w:spacing w:after="0"/>
        <w:ind w:left="10"/>
        <w:jc w:val="center"/>
      </w:pPr>
      <w:r>
        <w:t xml:space="preserve">Table 1.2 Frequency and Percentage of Participants’ Demographic Profile (Payment Frequency) </w:t>
      </w:r>
    </w:p>
    <w:tbl>
      <w:tblPr>
        <w:tblStyle w:val="TableGrid"/>
        <w:tblW w:w="9378" w:type="dxa"/>
        <w:tblInd w:w="-10" w:type="dxa"/>
        <w:tblCellMar>
          <w:right w:w="115" w:type="dxa"/>
        </w:tblCellMar>
        <w:tblLook w:val="04A0" w:firstRow="1" w:lastRow="0" w:firstColumn="1" w:lastColumn="0" w:noHBand="0" w:noVBand="1"/>
      </w:tblPr>
      <w:tblGrid>
        <w:gridCol w:w="4446"/>
        <w:gridCol w:w="3083"/>
        <w:gridCol w:w="1849"/>
      </w:tblGrid>
      <w:tr w:rsidR="00B310CC" w14:paraId="1F425617" w14:textId="77777777">
        <w:trPr>
          <w:trHeight w:val="528"/>
        </w:trPr>
        <w:tc>
          <w:tcPr>
            <w:tcW w:w="4446" w:type="dxa"/>
            <w:tcBorders>
              <w:top w:val="single" w:sz="4" w:space="0" w:color="000000"/>
              <w:left w:val="nil"/>
              <w:bottom w:val="single" w:sz="4" w:space="0" w:color="000000"/>
              <w:right w:val="nil"/>
            </w:tcBorders>
            <w:vAlign w:val="center"/>
          </w:tcPr>
          <w:p w14:paraId="3CD24AA8" w14:textId="77777777" w:rsidR="00B310CC" w:rsidRDefault="00D800F6">
            <w:pPr>
              <w:spacing w:after="0" w:line="259" w:lineRule="auto"/>
              <w:ind w:left="1076" w:right="0" w:firstLine="0"/>
              <w:jc w:val="left"/>
            </w:pPr>
            <w:r>
              <w:rPr>
                <w:b/>
              </w:rPr>
              <w:t xml:space="preserve">Payment </w:t>
            </w:r>
          </w:p>
        </w:tc>
        <w:tc>
          <w:tcPr>
            <w:tcW w:w="3083" w:type="dxa"/>
            <w:tcBorders>
              <w:top w:val="single" w:sz="4" w:space="0" w:color="000000"/>
              <w:left w:val="nil"/>
              <w:bottom w:val="single" w:sz="4" w:space="0" w:color="000000"/>
              <w:right w:val="nil"/>
            </w:tcBorders>
            <w:vAlign w:val="center"/>
          </w:tcPr>
          <w:p w14:paraId="6A86E978" w14:textId="5A9F64B2" w:rsidR="00B310CC" w:rsidRDefault="00D800F6" w:rsidP="00133408">
            <w:pPr>
              <w:spacing w:after="0" w:line="259" w:lineRule="auto"/>
              <w:ind w:right="0" w:firstLine="0"/>
              <w:jc w:val="center"/>
            </w:pPr>
            <w:r>
              <w:rPr>
                <w:b/>
              </w:rPr>
              <w:t>Frequency</w:t>
            </w:r>
          </w:p>
        </w:tc>
        <w:tc>
          <w:tcPr>
            <w:tcW w:w="1849" w:type="dxa"/>
            <w:tcBorders>
              <w:top w:val="single" w:sz="4" w:space="0" w:color="000000"/>
              <w:left w:val="nil"/>
              <w:bottom w:val="single" w:sz="4" w:space="0" w:color="000000"/>
              <w:right w:val="nil"/>
            </w:tcBorders>
            <w:vAlign w:val="center"/>
          </w:tcPr>
          <w:p w14:paraId="54B783A6" w14:textId="2FE6E91E" w:rsidR="00B310CC" w:rsidRDefault="00D800F6" w:rsidP="00133408">
            <w:pPr>
              <w:spacing w:after="0" w:line="259" w:lineRule="auto"/>
              <w:ind w:right="0" w:firstLine="0"/>
              <w:jc w:val="center"/>
            </w:pPr>
            <w:r>
              <w:rPr>
                <w:b/>
              </w:rPr>
              <w:t>Percentage</w:t>
            </w:r>
          </w:p>
        </w:tc>
      </w:tr>
      <w:tr w:rsidR="00B310CC" w14:paraId="38B5F742" w14:textId="77777777">
        <w:trPr>
          <w:trHeight w:val="529"/>
        </w:trPr>
        <w:tc>
          <w:tcPr>
            <w:tcW w:w="4446" w:type="dxa"/>
            <w:tcBorders>
              <w:top w:val="single" w:sz="4" w:space="0" w:color="000000"/>
              <w:left w:val="nil"/>
              <w:bottom w:val="nil"/>
              <w:right w:val="nil"/>
            </w:tcBorders>
            <w:vAlign w:val="center"/>
          </w:tcPr>
          <w:p w14:paraId="4EED8194" w14:textId="77777777" w:rsidR="00B310CC" w:rsidRDefault="00D800F6">
            <w:pPr>
              <w:spacing w:after="0" w:line="259" w:lineRule="auto"/>
              <w:ind w:left="1512" w:right="0" w:firstLine="0"/>
              <w:jc w:val="left"/>
            </w:pPr>
            <w:r>
              <w:t xml:space="preserve">Monthly </w:t>
            </w:r>
          </w:p>
        </w:tc>
        <w:tc>
          <w:tcPr>
            <w:tcW w:w="3083" w:type="dxa"/>
            <w:tcBorders>
              <w:top w:val="single" w:sz="4" w:space="0" w:color="000000"/>
              <w:left w:val="nil"/>
              <w:bottom w:val="nil"/>
              <w:right w:val="nil"/>
            </w:tcBorders>
            <w:vAlign w:val="center"/>
          </w:tcPr>
          <w:p w14:paraId="0890E0B6" w14:textId="77777777" w:rsidR="00B310CC" w:rsidRDefault="00D800F6">
            <w:pPr>
              <w:spacing w:after="0" w:line="259" w:lineRule="auto"/>
              <w:ind w:left="408" w:right="0" w:firstLine="0"/>
              <w:jc w:val="left"/>
            </w:pPr>
            <w:r>
              <w:t xml:space="preserve">125 </w:t>
            </w:r>
          </w:p>
        </w:tc>
        <w:tc>
          <w:tcPr>
            <w:tcW w:w="1849" w:type="dxa"/>
            <w:tcBorders>
              <w:top w:val="single" w:sz="4" w:space="0" w:color="000000"/>
              <w:left w:val="nil"/>
              <w:bottom w:val="nil"/>
              <w:right w:val="nil"/>
            </w:tcBorders>
            <w:vAlign w:val="center"/>
          </w:tcPr>
          <w:p w14:paraId="390966B5" w14:textId="77777777" w:rsidR="00B310CC" w:rsidRDefault="00D800F6">
            <w:pPr>
              <w:spacing w:after="0" w:line="259" w:lineRule="auto"/>
              <w:ind w:left="240" w:right="0" w:firstLine="0"/>
              <w:jc w:val="left"/>
            </w:pPr>
            <w:r>
              <w:t xml:space="preserve">83.33% </w:t>
            </w:r>
          </w:p>
        </w:tc>
      </w:tr>
      <w:tr w:rsidR="00B310CC" w14:paraId="04074381" w14:textId="77777777">
        <w:trPr>
          <w:trHeight w:val="518"/>
        </w:trPr>
        <w:tc>
          <w:tcPr>
            <w:tcW w:w="4446" w:type="dxa"/>
            <w:tcBorders>
              <w:top w:val="nil"/>
              <w:left w:val="nil"/>
              <w:bottom w:val="single" w:sz="4" w:space="0" w:color="000000"/>
              <w:right w:val="nil"/>
            </w:tcBorders>
            <w:vAlign w:val="center"/>
          </w:tcPr>
          <w:p w14:paraId="37DB8016" w14:textId="77777777" w:rsidR="00B310CC" w:rsidRDefault="00D800F6">
            <w:pPr>
              <w:spacing w:after="0" w:line="259" w:lineRule="auto"/>
              <w:ind w:left="1248" w:right="0" w:firstLine="0"/>
              <w:jc w:val="left"/>
            </w:pPr>
            <w:r>
              <w:t xml:space="preserve">By Semester </w:t>
            </w:r>
          </w:p>
        </w:tc>
        <w:tc>
          <w:tcPr>
            <w:tcW w:w="3083" w:type="dxa"/>
            <w:tcBorders>
              <w:top w:val="nil"/>
              <w:left w:val="nil"/>
              <w:bottom w:val="single" w:sz="4" w:space="0" w:color="000000"/>
              <w:right w:val="nil"/>
            </w:tcBorders>
            <w:vAlign w:val="center"/>
          </w:tcPr>
          <w:p w14:paraId="7ACD8F0D" w14:textId="77777777" w:rsidR="00B310CC" w:rsidRDefault="00D800F6">
            <w:pPr>
              <w:spacing w:after="0" w:line="259" w:lineRule="auto"/>
              <w:ind w:left="476" w:right="0" w:firstLine="0"/>
              <w:jc w:val="left"/>
            </w:pPr>
            <w:r>
              <w:t xml:space="preserve">25 </w:t>
            </w:r>
          </w:p>
        </w:tc>
        <w:tc>
          <w:tcPr>
            <w:tcW w:w="1849" w:type="dxa"/>
            <w:tcBorders>
              <w:top w:val="nil"/>
              <w:left w:val="nil"/>
              <w:bottom w:val="single" w:sz="4" w:space="0" w:color="000000"/>
              <w:right w:val="nil"/>
            </w:tcBorders>
            <w:vAlign w:val="center"/>
          </w:tcPr>
          <w:p w14:paraId="3AF5D55E" w14:textId="77777777" w:rsidR="00B310CC" w:rsidRDefault="00D800F6">
            <w:pPr>
              <w:spacing w:after="0" w:line="259" w:lineRule="auto"/>
              <w:ind w:left="240" w:right="0" w:firstLine="0"/>
              <w:jc w:val="left"/>
            </w:pPr>
            <w:r>
              <w:t xml:space="preserve">16.67% </w:t>
            </w:r>
          </w:p>
        </w:tc>
      </w:tr>
      <w:tr w:rsidR="00B310CC" w14:paraId="08EBC9D5" w14:textId="77777777">
        <w:trPr>
          <w:trHeight w:val="528"/>
        </w:trPr>
        <w:tc>
          <w:tcPr>
            <w:tcW w:w="4446" w:type="dxa"/>
            <w:tcBorders>
              <w:top w:val="single" w:sz="4" w:space="0" w:color="000000"/>
              <w:left w:val="nil"/>
              <w:bottom w:val="single" w:sz="4" w:space="0" w:color="000000"/>
              <w:right w:val="nil"/>
            </w:tcBorders>
            <w:vAlign w:val="center"/>
          </w:tcPr>
          <w:p w14:paraId="25B562DD" w14:textId="77777777" w:rsidR="00B310CC" w:rsidRDefault="00D800F6">
            <w:pPr>
              <w:spacing w:after="0" w:line="259" w:lineRule="auto"/>
              <w:ind w:left="1532" w:right="0" w:firstLine="0"/>
              <w:jc w:val="left"/>
            </w:pPr>
            <w:r>
              <w:rPr>
                <w:b/>
              </w:rPr>
              <w:t xml:space="preserve">TOTAL </w:t>
            </w:r>
          </w:p>
        </w:tc>
        <w:tc>
          <w:tcPr>
            <w:tcW w:w="3083" w:type="dxa"/>
            <w:tcBorders>
              <w:top w:val="single" w:sz="4" w:space="0" w:color="000000"/>
              <w:left w:val="nil"/>
              <w:bottom w:val="single" w:sz="4" w:space="0" w:color="000000"/>
              <w:right w:val="nil"/>
            </w:tcBorders>
            <w:vAlign w:val="center"/>
          </w:tcPr>
          <w:p w14:paraId="3A9E7833" w14:textId="77777777" w:rsidR="00B310CC" w:rsidRDefault="00D800F6">
            <w:pPr>
              <w:spacing w:after="0" w:line="259" w:lineRule="auto"/>
              <w:ind w:left="408" w:right="0" w:firstLine="0"/>
              <w:jc w:val="left"/>
            </w:pPr>
            <w:r>
              <w:rPr>
                <w:b/>
              </w:rPr>
              <w:t xml:space="preserve">150 </w:t>
            </w:r>
          </w:p>
        </w:tc>
        <w:tc>
          <w:tcPr>
            <w:tcW w:w="1849" w:type="dxa"/>
            <w:tcBorders>
              <w:top w:val="single" w:sz="4" w:space="0" w:color="000000"/>
              <w:left w:val="nil"/>
              <w:bottom w:val="single" w:sz="4" w:space="0" w:color="000000"/>
              <w:right w:val="nil"/>
            </w:tcBorders>
            <w:vAlign w:val="center"/>
          </w:tcPr>
          <w:p w14:paraId="6C76140B" w14:textId="77777777" w:rsidR="00B310CC" w:rsidRDefault="00D800F6">
            <w:pPr>
              <w:spacing w:after="0" w:line="259" w:lineRule="auto"/>
              <w:ind w:left="341" w:right="0" w:firstLine="0"/>
              <w:jc w:val="left"/>
            </w:pPr>
            <w:r>
              <w:rPr>
                <w:b/>
              </w:rPr>
              <w:t xml:space="preserve">100% </w:t>
            </w:r>
          </w:p>
        </w:tc>
      </w:tr>
    </w:tbl>
    <w:p w14:paraId="58AAB024" w14:textId="77777777" w:rsidR="00B310CC" w:rsidRDefault="00D800F6">
      <w:pPr>
        <w:ind w:left="-10" w:right="0"/>
      </w:pPr>
      <w:r>
        <w:t xml:space="preserve">More than half of the respondents choose to pay their tuition monthly, as shown in Table 1.2 above. 125 out of 150 respondents, which is 83.33% of the total, opted for this option. Only 25 respondents, or 16.67%, selected payment by semester. </w:t>
      </w:r>
    </w:p>
    <w:p w14:paraId="27344506" w14:textId="77777777" w:rsidR="00B310CC" w:rsidRDefault="00D800F6">
      <w:pPr>
        <w:spacing w:after="13" w:line="265" w:lineRule="auto"/>
        <w:ind w:left="10" w:right="134" w:hanging="10"/>
        <w:jc w:val="right"/>
      </w:pPr>
      <w:r>
        <w:rPr>
          <w:b/>
        </w:rPr>
        <w:t xml:space="preserve">Table 1.3 Frequency and Percentage of Participants’ Demographic </w:t>
      </w:r>
    </w:p>
    <w:p w14:paraId="1B48B8E5" w14:textId="77777777" w:rsidR="00B310CC" w:rsidRDefault="00D800F6">
      <w:pPr>
        <w:pStyle w:val="Heading1"/>
        <w:spacing w:after="0"/>
        <w:ind w:left="726" w:right="719"/>
        <w:jc w:val="center"/>
      </w:pPr>
      <w:r>
        <w:t>Profile</w:t>
      </w:r>
      <w:r>
        <w:rPr>
          <w:b w:val="0"/>
        </w:rPr>
        <w:t xml:space="preserve"> </w:t>
      </w:r>
      <w:r>
        <w:t>(Preferred Payment Method)</w:t>
      </w:r>
      <w:r>
        <w:rPr>
          <w:b w:val="0"/>
        </w:rPr>
        <w:t xml:space="preserve"> </w:t>
      </w:r>
    </w:p>
    <w:tbl>
      <w:tblPr>
        <w:tblStyle w:val="TableGrid"/>
        <w:tblW w:w="9378" w:type="dxa"/>
        <w:tblInd w:w="-10" w:type="dxa"/>
        <w:tblCellMar>
          <w:right w:w="115" w:type="dxa"/>
        </w:tblCellMar>
        <w:tblLook w:val="04A0" w:firstRow="1" w:lastRow="0" w:firstColumn="1" w:lastColumn="0" w:noHBand="0" w:noVBand="1"/>
      </w:tblPr>
      <w:tblGrid>
        <w:gridCol w:w="4595"/>
        <w:gridCol w:w="2934"/>
        <w:gridCol w:w="1849"/>
      </w:tblGrid>
      <w:tr w:rsidR="00B310CC" w14:paraId="77B111F6" w14:textId="77777777">
        <w:trPr>
          <w:trHeight w:val="528"/>
        </w:trPr>
        <w:tc>
          <w:tcPr>
            <w:tcW w:w="4595" w:type="dxa"/>
            <w:tcBorders>
              <w:top w:val="single" w:sz="4" w:space="0" w:color="000000"/>
              <w:left w:val="nil"/>
              <w:bottom w:val="single" w:sz="4" w:space="0" w:color="000000"/>
              <w:right w:val="nil"/>
            </w:tcBorders>
            <w:vAlign w:val="center"/>
          </w:tcPr>
          <w:p w14:paraId="4FE9E821" w14:textId="77777777" w:rsidR="00B310CC" w:rsidRDefault="00D800F6">
            <w:pPr>
              <w:spacing w:after="0" w:line="259" w:lineRule="auto"/>
              <w:ind w:left="197" w:right="0" w:firstLine="0"/>
              <w:jc w:val="left"/>
            </w:pPr>
            <w:r>
              <w:rPr>
                <w:b/>
              </w:rPr>
              <w:t xml:space="preserve">Preferred Payment Method </w:t>
            </w:r>
          </w:p>
        </w:tc>
        <w:tc>
          <w:tcPr>
            <w:tcW w:w="2934" w:type="dxa"/>
            <w:tcBorders>
              <w:top w:val="single" w:sz="4" w:space="0" w:color="000000"/>
              <w:left w:val="nil"/>
              <w:bottom w:val="single" w:sz="4" w:space="0" w:color="000000"/>
              <w:right w:val="nil"/>
            </w:tcBorders>
            <w:vAlign w:val="center"/>
          </w:tcPr>
          <w:p w14:paraId="5B7B2A01" w14:textId="77777777" w:rsidR="00B310CC" w:rsidRDefault="00D800F6">
            <w:pPr>
              <w:spacing w:after="0" w:line="259" w:lineRule="auto"/>
              <w:ind w:right="0" w:firstLine="0"/>
              <w:jc w:val="left"/>
            </w:pPr>
            <w:r>
              <w:rPr>
                <w:b/>
              </w:rPr>
              <w:t xml:space="preserve">Frequency </w:t>
            </w:r>
          </w:p>
        </w:tc>
        <w:tc>
          <w:tcPr>
            <w:tcW w:w="1849" w:type="dxa"/>
            <w:tcBorders>
              <w:top w:val="single" w:sz="4" w:space="0" w:color="000000"/>
              <w:left w:val="nil"/>
              <w:bottom w:val="single" w:sz="4" w:space="0" w:color="000000"/>
              <w:right w:val="nil"/>
            </w:tcBorders>
            <w:vAlign w:val="center"/>
          </w:tcPr>
          <w:p w14:paraId="1F075769" w14:textId="77777777" w:rsidR="00B310CC" w:rsidRDefault="00D800F6">
            <w:pPr>
              <w:spacing w:after="0" w:line="259" w:lineRule="auto"/>
              <w:ind w:right="0" w:firstLine="0"/>
              <w:jc w:val="left"/>
            </w:pPr>
            <w:r>
              <w:rPr>
                <w:b/>
              </w:rPr>
              <w:t xml:space="preserve">Percentage </w:t>
            </w:r>
          </w:p>
        </w:tc>
      </w:tr>
      <w:tr w:rsidR="00B310CC" w14:paraId="281665AB" w14:textId="77777777">
        <w:trPr>
          <w:trHeight w:val="528"/>
        </w:trPr>
        <w:tc>
          <w:tcPr>
            <w:tcW w:w="4595" w:type="dxa"/>
            <w:tcBorders>
              <w:top w:val="single" w:sz="4" w:space="0" w:color="000000"/>
              <w:left w:val="nil"/>
              <w:bottom w:val="nil"/>
              <w:right w:val="nil"/>
            </w:tcBorders>
            <w:vAlign w:val="center"/>
          </w:tcPr>
          <w:p w14:paraId="5F0AFAC2" w14:textId="77777777" w:rsidR="00B310CC" w:rsidRDefault="00D800F6">
            <w:pPr>
              <w:spacing w:after="0" w:line="259" w:lineRule="auto"/>
              <w:ind w:left="878" w:right="0" w:firstLine="0"/>
              <w:jc w:val="left"/>
            </w:pPr>
            <w:r>
              <w:rPr>
                <w:sz w:val="22"/>
              </w:rPr>
              <w:t>Over the Counter</w:t>
            </w:r>
            <w:r>
              <w:t xml:space="preserve"> </w:t>
            </w:r>
          </w:p>
        </w:tc>
        <w:tc>
          <w:tcPr>
            <w:tcW w:w="2934" w:type="dxa"/>
            <w:tcBorders>
              <w:top w:val="single" w:sz="4" w:space="0" w:color="000000"/>
              <w:left w:val="nil"/>
              <w:bottom w:val="nil"/>
              <w:right w:val="nil"/>
            </w:tcBorders>
            <w:vAlign w:val="center"/>
          </w:tcPr>
          <w:p w14:paraId="4342D000" w14:textId="77777777" w:rsidR="00B310CC" w:rsidRDefault="00D800F6">
            <w:pPr>
              <w:spacing w:after="0" w:line="259" w:lineRule="auto"/>
              <w:ind w:left="408" w:right="0" w:firstLine="0"/>
              <w:jc w:val="left"/>
            </w:pPr>
            <w:r>
              <w:t xml:space="preserve">108 </w:t>
            </w:r>
          </w:p>
        </w:tc>
        <w:tc>
          <w:tcPr>
            <w:tcW w:w="1849" w:type="dxa"/>
            <w:tcBorders>
              <w:top w:val="single" w:sz="4" w:space="0" w:color="000000"/>
              <w:left w:val="nil"/>
              <w:bottom w:val="nil"/>
              <w:right w:val="nil"/>
            </w:tcBorders>
            <w:vAlign w:val="center"/>
          </w:tcPr>
          <w:p w14:paraId="75325C93" w14:textId="77777777" w:rsidR="00B310CC" w:rsidRDefault="00D800F6">
            <w:pPr>
              <w:spacing w:after="0" w:line="259" w:lineRule="auto"/>
              <w:ind w:left="408" w:right="0" w:firstLine="0"/>
              <w:jc w:val="left"/>
            </w:pPr>
            <w:r>
              <w:t xml:space="preserve">72% </w:t>
            </w:r>
          </w:p>
        </w:tc>
      </w:tr>
      <w:tr w:rsidR="00B310CC" w14:paraId="5E7BE2CF" w14:textId="77777777">
        <w:trPr>
          <w:trHeight w:val="518"/>
        </w:trPr>
        <w:tc>
          <w:tcPr>
            <w:tcW w:w="4595" w:type="dxa"/>
            <w:tcBorders>
              <w:top w:val="nil"/>
              <w:left w:val="nil"/>
              <w:bottom w:val="single" w:sz="4" w:space="0" w:color="000000"/>
              <w:right w:val="nil"/>
            </w:tcBorders>
            <w:vAlign w:val="center"/>
          </w:tcPr>
          <w:p w14:paraId="7E472B1B" w14:textId="77777777" w:rsidR="00B310CC" w:rsidRDefault="00D800F6">
            <w:pPr>
              <w:spacing w:after="0" w:line="259" w:lineRule="auto"/>
              <w:ind w:left="149" w:right="0" w:firstLine="0"/>
              <w:jc w:val="left"/>
            </w:pPr>
            <w:r>
              <w:rPr>
                <w:sz w:val="22"/>
              </w:rPr>
              <w:t>Digital Payment / Online Method</w:t>
            </w:r>
            <w:r>
              <w:t xml:space="preserve"> </w:t>
            </w:r>
          </w:p>
        </w:tc>
        <w:tc>
          <w:tcPr>
            <w:tcW w:w="2934" w:type="dxa"/>
            <w:tcBorders>
              <w:top w:val="nil"/>
              <w:left w:val="nil"/>
              <w:bottom w:val="single" w:sz="4" w:space="0" w:color="000000"/>
              <w:right w:val="nil"/>
            </w:tcBorders>
            <w:vAlign w:val="center"/>
          </w:tcPr>
          <w:p w14:paraId="0B4DB0C9" w14:textId="77777777" w:rsidR="00B310CC" w:rsidRDefault="00D800F6">
            <w:pPr>
              <w:spacing w:after="0" w:line="259" w:lineRule="auto"/>
              <w:ind w:left="475" w:right="0" w:firstLine="0"/>
              <w:jc w:val="left"/>
            </w:pPr>
            <w:r>
              <w:t xml:space="preserve">42 </w:t>
            </w:r>
          </w:p>
        </w:tc>
        <w:tc>
          <w:tcPr>
            <w:tcW w:w="1849" w:type="dxa"/>
            <w:tcBorders>
              <w:top w:val="nil"/>
              <w:left w:val="nil"/>
              <w:bottom w:val="single" w:sz="4" w:space="0" w:color="000000"/>
              <w:right w:val="nil"/>
            </w:tcBorders>
            <w:vAlign w:val="center"/>
          </w:tcPr>
          <w:p w14:paraId="3E83B9CE" w14:textId="77777777" w:rsidR="00B310CC" w:rsidRDefault="00D800F6">
            <w:pPr>
              <w:spacing w:after="0" w:line="259" w:lineRule="auto"/>
              <w:ind w:left="408" w:right="0" w:firstLine="0"/>
              <w:jc w:val="left"/>
            </w:pPr>
            <w:r>
              <w:t xml:space="preserve">28% </w:t>
            </w:r>
          </w:p>
        </w:tc>
      </w:tr>
      <w:tr w:rsidR="00B310CC" w14:paraId="2327F76F" w14:textId="77777777">
        <w:trPr>
          <w:trHeight w:val="529"/>
        </w:trPr>
        <w:tc>
          <w:tcPr>
            <w:tcW w:w="4595" w:type="dxa"/>
            <w:tcBorders>
              <w:top w:val="single" w:sz="4" w:space="0" w:color="000000"/>
              <w:left w:val="nil"/>
              <w:bottom w:val="single" w:sz="4" w:space="0" w:color="000000"/>
              <w:right w:val="nil"/>
            </w:tcBorders>
            <w:vAlign w:val="center"/>
          </w:tcPr>
          <w:p w14:paraId="51B90A45" w14:textId="77777777" w:rsidR="00B310CC" w:rsidRDefault="00D800F6">
            <w:pPr>
              <w:spacing w:after="0" w:line="259" w:lineRule="auto"/>
              <w:ind w:left="835" w:right="0" w:firstLine="0"/>
              <w:jc w:val="left"/>
            </w:pPr>
            <w:r>
              <w:rPr>
                <w:b/>
              </w:rPr>
              <w:t xml:space="preserve">TOTAL </w:t>
            </w:r>
          </w:p>
        </w:tc>
        <w:tc>
          <w:tcPr>
            <w:tcW w:w="2934" w:type="dxa"/>
            <w:tcBorders>
              <w:top w:val="single" w:sz="4" w:space="0" w:color="000000"/>
              <w:left w:val="nil"/>
              <w:bottom w:val="single" w:sz="4" w:space="0" w:color="000000"/>
              <w:right w:val="nil"/>
            </w:tcBorders>
            <w:vAlign w:val="center"/>
          </w:tcPr>
          <w:p w14:paraId="42CBE88F" w14:textId="77777777" w:rsidR="00B310CC" w:rsidRDefault="00D800F6">
            <w:pPr>
              <w:spacing w:after="0" w:line="259" w:lineRule="auto"/>
              <w:ind w:left="408" w:right="0" w:firstLine="0"/>
              <w:jc w:val="left"/>
            </w:pPr>
            <w:r>
              <w:rPr>
                <w:b/>
              </w:rPr>
              <w:t xml:space="preserve">150 </w:t>
            </w:r>
          </w:p>
        </w:tc>
        <w:tc>
          <w:tcPr>
            <w:tcW w:w="1849" w:type="dxa"/>
            <w:tcBorders>
              <w:top w:val="single" w:sz="4" w:space="0" w:color="000000"/>
              <w:left w:val="nil"/>
              <w:bottom w:val="single" w:sz="4" w:space="0" w:color="000000"/>
              <w:right w:val="nil"/>
            </w:tcBorders>
            <w:vAlign w:val="center"/>
          </w:tcPr>
          <w:p w14:paraId="23A59A94" w14:textId="77777777" w:rsidR="00B310CC" w:rsidRDefault="00D800F6">
            <w:pPr>
              <w:spacing w:after="0" w:line="259" w:lineRule="auto"/>
              <w:ind w:left="341" w:right="0" w:firstLine="0"/>
              <w:jc w:val="left"/>
            </w:pPr>
            <w:r>
              <w:rPr>
                <w:b/>
              </w:rPr>
              <w:t xml:space="preserve">100% </w:t>
            </w:r>
          </w:p>
        </w:tc>
      </w:tr>
    </w:tbl>
    <w:p w14:paraId="4F4C24BB" w14:textId="77777777" w:rsidR="00B310CC" w:rsidRDefault="00D800F6">
      <w:pPr>
        <w:ind w:left="-10" w:right="0"/>
      </w:pPr>
      <w:r>
        <w:t xml:space="preserve">The distribution of responders by preferred payment method is shown in Table 1.3 above. Out of 150 respondents, 108 (72%) prefer over-the-counter payments. In contrast, 42 (28%) prefer digital or online payments. </w:t>
      </w:r>
    </w:p>
    <w:p w14:paraId="3729F7BF" w14:textId="77777777" w:rsidR="00B310CC" w:rsidRDefault="00D800F6">
      <w:pPr>
        <w:spacing w:after="488" w:line="265" w:lineRule="auto"/>
        <w:ind w:right="0" w:hanging="10"/>
        <w:jc w:val="left"/>
      </w:pPr>
      <w:r>
        <w:rPr>
          <w:b/>
        </w:rPr>
        <w:lastRenderedPageBreak/>
        <w:t xml:space="preserve">Part II. Level of Convenience </w:t>
      </w:r>
    </w:p>
    <w:p w14:paraId="60121DBF" w14:textId="77777777" w:rsidR="00B310CC" w:rsidRDefault="00D800F6">
      <w:pPr>
        <w:pStyle w:val="Heading1"/>
        <w:ind w:left="0"/>
      </w:pPr>
      <w:r>
        <w:t xml:space="preserve">A. Convenience of Online Remittance / Digital Payments  </w:t>
      </w:r>
    </w:p>
    <w:p w14:paraId="320C0D8B" w14:textId="77777777" w:rsidR="00B310CC" w:rsidRDefault="00D800F6">
      <w:pPr>
        <w:spacing w:after="0" w:line="259" w:lineRule="auto"/>
        <w:ind w:left="167" w:right="97" w:hanging="10"/>
        <w:jc w:val="center"/>
      </w:pPr>
      <w:r>
        <w:rPr>
          <w:b/>
        </w:rPr>
        <w:t xml:space="preserve">Table 2.1 Distribution of Participants’ Responses on Convenience (Online Payment) </w:t>
      </w:r>
    </w:p>
    <w:tbl>
      <w:tblPr>
        <w:tblStyle w:val="TableGrid"/>
        <w:tblW w:w="9647" w:type="dxa"/>
        <w:tblInd w:w="-10" w:type="dxa"/>
        <w:tblCellMar>
          <w:top w:w="125" w:type="dxa"/>
          <w:right w:w="63" w:type="dxa"/>
        </w:tblCellMar>
        <w:tblLook w:val="04A0" w:firstRow="1" w:lastRow="0" w:firstColumn="1" w:lastColumn="0" w:noHBand="0" w:noVBand="1"/>
      </w:tblPr>
      <w:tblGrid>
        <w:gridCol w:w="4383"/>
        <w:gridCol w:w="1047"/>
        <w:gridCol w:w="1667"/>
        <w:gridCol w:w="874"/>
        <w:gridCol w:w="1676"/>
      </w:tblGrid>
      <w:tr w:rsidR="00B310CC" w14:paraId="4A2DB73B" w14:textId="77777777">
        <w:trPr>
          <w:trHeight w:val="528"/>
        </w:trPr>
        <w:tc>
          <w:tcPr>
            <w:tcW w:w="4384" w:type="dxa"/>
            <w:tcBorders>
              <w:top w:val="single" w:sz="4" w:space="0" w:color="000000"/>
              <w:left w:val="nil"/>
              <w:bottom w:val="single" w:sz="4" w:space="0" w:color="000000"/>
              <w:right w:val="nil"/>
            </w:tcBorders>
            <w:vAlign w:val="center"/>
          </w:tcPr>
          <w:p w14:paraId="13704938" w14:textId="77777777" w:rsidR="00B310CC" w:rsidRDefault="00D800F6">
            <w:pPr>
              <w:spacing w:after="0" w:line="259" w:lineRule="auto"/>
              <w:ind w:right="147" w:firstLine="0"/>
              <w:jc w:val="center"/>
            </w:pPr>
            <w:r>
              <w:rPr>
                <w:b/>
              </w:rPr>
              <w:t>Survey Questions</w:t>
            </w:r>
            <w:r>
              <w:rPr>
                <w:b/>
                <w:color w:val="EE0000"/>
              </w:rPr>
              <w:t xml:space="preserve"> </w:t>
            </w:r>
          </w:p>
        </w:tc>
        <w:tc>
          <w:tcPr>
            <w:tcW w:w="1047" w:type="dxa"/>
            <w:tcBorders>
              <w:top w:val="single" w:sz="4" w:space="0" w:color="000000"/>
              <w:left w:val="nil"/>
              <w:bottom w:val="single" w:sz="4" w:space="0" w:color="000000"/>
              <w:right w:val="nil"/>
            </w:tcBorders>
            <w:vAlign w:val="center"/>
          </w:tcPr>
          <w:p w14:paraId="55B593E7" w14:textId="77777777" w:rsidR="00B310CC" w:rsidRDefault="00D800F6">
            <w:pPr>
              <w:spacing w:after="0" w:line="259" w:lineRule="auto"/>
              <w:ind w:right="0" w:firstLine="0"/>
              <w:jc w:val="left"/>
            </w:pPr>
            <w:r>
              <w:rPr>
                <w:b/>
              </w:rPr>
              <w:t>Mean</w:t>
            </w:r>
            <w:r>
              <w:rPr>
                <w:b/>
                <w:color w:val="EE0000"/>
              </w:rPr>
              <w:t xml:space="preserve"> </w:t>
            </w:r>
          </w:p>
        </w:tc>
        <w:tc>
          <w:tcPr>
            <w:tcW w:w="1667" w:type="dxa"/>
            <w:tcBorders>
              <w:top w:val="single" w:sz="4" w:space="0" w:color="000000"/>
              <w:left w:val="nil"/>
              <w:bottom w:val="single" w:sz="4" w:space="0" w:color="000000"/>
              <w:right w:val="nil"/>
            </w:tcBorders>
            <w:vAlign w:val="center"/>
          </w:tcPr>
          <w:p w14:paraId="31F7E55A" w14:textId="77777777" w:rsidR="00B310CC" w:rsidRDefault="00D800F6">
            <w:pPr>
              <w:spacing w:after="0" w:line="259" w:lineRule="auto"/>
              <w:ind w:right="0" w:firstLine="0"/>
              <w:jc w:val="left"/>
            </w:pPr>
            <w:r>
              <w:rPr>
                <w:b/>
              </w:rPr>
              <w:t>Description</w:t>
            </w:r>
            <w:r>
              <w:rPr>
                <w:b/>
                <w:color w:val="EE0000"/>
              </w:rPr>
              <w:t xml:space="preserve"> </w:t>
            </w:r>
          </w:p>
        </w:tc>
        <w:tc>
          <w:tcPr>
            <w:tcW w:w="874" w:type="dxa"/>
            <w:tcBorders>
              <w:top w:val="single" w:sz="4" w:space="0" w:color="000000"/>
              <w:left w:val="nil"/>
              <w:bottom w:val="single" w:sz="4" w:space="0" w:color="000000"/>
              <w:right w:val="nil"/>
            </w:tcBorders>
            <w:vAlign w:val="center"/>
          </w:tcPr>
          <w:p w14:paraId="0E267EC5" w14:textId="77777777" w:rsidR="00B310CC" w:rsidRDefault="00D800F6">
            <w:pPr>
              <w:spacing w:after="0" w:line="259" w:lineRule="auto"/>
              <w:ind w:left="134" w:right="0" w:firstLine="0"/>
              <w:jc w:val="left"/>
            </w:pPr>
            <w:r>
              <w:rPr>
                <w:b/>
              </w:rPr>
              <w:t>SD</w:t>
            </w:r>
            <w:r>
              <w:rPr>
                <w:b/>
                <w:color w:val="EE0000"/>
              </w:rPr>
              <w:t xml:space="preserve"> </w:t>
            </w:r>
          </w:p>
        </w:tc>
        <w:tc>
          <w:tcPr>
            <w:tcW w:w="1676" w:type="dxa"/>
            <w:tcBorders>
              <w:top w:val="single" w:sz="4" w:space="0" w:color="000000"/>
              <w:left w:val="nil"/>
              <w:bottom w:val="single" w:sz="4" w:space="0" w:color="000000"/>
              <w:right w:val="nil"/>
            </w:tcBorders>
            <w:vAlign w:val="center"/>
          </w:tcPr>
          <w:p w14:paraId="75DA1392" w14:textId="77777777" w:rsidR="00B310CC" w:rsidRDefault="00D800F6">
            <w:pPr>
              <w:spacing w:after="0" w:line="259" w:lineRule="auto"/>
              <w:ind w:right="0" w:firstLine="0"/>
            </w:pPr>
            <w:r>
              <w:rPr>
                <w:b/>
              </w:rPr>
              <w:t>Interpretation</w:t>
            </w:r>
            <w:r>
              <w:rPr>
                <w:b/>
                <w:color w:val="EE0000"/>
              </w:rPr>
              <w:t xml:space="preserve"> </w:t>
            </w:r>
          </w:p>
        </w:tc>
      </w:tr>
      <w:tr w:rsidR="00B310CC" w14:paraId="69CD933C" w14:textId="77777777">
        <w:trPr>
          <w:trHeight w:val="785"/>
        </w:trPr>
        <w:tc>
          <w:tcPr>
            <w:tcW w:w="4384" w:type="dxa"/>
            <w:tcBorders>
              <w:top w:val="single" w:sz="4" w:space="0" w:color="000000"/>
              <w:left w:val="nil"/>
              <w:bottom w:val="nil"/>
              <w:right w:val="nil"/>
            </w:tcBorders>
            <w:vAlign w:val="center"/>
          </w:tcPr>
          <w:p w14:paraId="56DB418D" w14:textId="77777777" w:rsidR="00B310CC" w:rsidRDefault="00D800F6">
            <w:pPr>
              <w:spacing w:after="0" w:line="259" w:lineRule="auto"/>
              <w:ind w:left="115" w:right="0" w:firstLine="0"/>
            </w:pPr>
            <w:r>
              <w:t>1.Paying tuition through digital platforms is fast and easy.</w:t>
            </w:r>
            <w:r>
              <w:rPr>
                <w:color w:val="EE0000"/>
              </w:rPr>
              <w:t xml:space="preserve"> </w:t>
            </w:r>
          </w:p>
        </w:tc>
        <w:tc>
          <w:tcPr>
            <w:tcW w:w="1047" w:type="dxa"/>
            <w:tcBorders>
              <w:top w:val="single" w:sz="4" w:space="0" w:color="000000"/>
              <w:left w:val="nil"/>
              <w:bottom w:val="nil"/>
              <w:right w:val="nil"/>
            </w:tcBorders>
          </w:tcPr>
          <w:p w14:paraId="346EA660" w14:textId="77777777" w:rsidR="00B310CC" w:rsidRDefault="00D800F6">
            <w:pPr>
              <w:spacing w:after="0" w:line="259" w:lineRule="auto"/>
              <w:ind w:left="77" w:right="0" w:firstLine="0"/>
              <w:jc w:val="left"/>
            </w:pPr>
            <w:r>
              <w:t>4.48</w:t>
            </w:r>
            <w:r>
              <w:rPr>
                <w:color w:val="EE0000"/>
              </w:rPr>
              <w:t xml:space="preserve"> </w:t>
            </w:r>
          </w:p>
        </w:tc>
        <w:tc>
          <w:tcPr>
            <w:tcW w:w="1667" w:type="dxa"/>
            <w:tcBorders>
              <w:top w:val="single" w:sz="4" w:space="0" w:color="000000"/>
              <w:left w:val="nil"/>
              <w:bottom w:val="nil"/>
              <w:right w:val="nil"/>
            </w:tcBorders>
            <w:vAlign w:val="center"/>
          </w:tcPr>
          <w:p w14:paraId="13F176C9" w14:textId="77777777" w:rsidR="00B310CC" w:rsidRDefault="00D800F6">
            <w:pPr>
              <w:spacing w:after="0" w:line="259" w:lineRule="auto"/>
              <w:ind w:left="341" w:right="0" w:hanging="125"/>
              <w:jc w:val="left"/>
            </w:pPr>
            <w:r>
              <w:t>Strongly Agree</w:t>
            </w:r>
            <w:r>
              <w:rPr>
                <w:color w:val="EE0000"/>
              </w:rPr>
              <w:t xml:space="preserve"> </w:t>
            </w:r>
          </w:p>
        </w:tc>
        <w:tc>
          <w:tcPr>
            <w:tcW w:w="874" w:type="dxa"/>
            <w:tcBorders>
              <w:top w:val="single" w:sz="4" w:space="0" w:color="000000"/>
              <w:left w:val="nil"/>
              <w:bottom w:val="nil"/>
              <w:right w:val="nil"/>
            </w:tcBorders>
          </w:tcPr>
          <w:p w14:paraId="3166C28E" w14:textId="77777777" w:rsidR="00B310CC" w:rsidRDefault="00D800F6">
            <w:pPr>
              <w:spacing w:after="0" w:line="259" w:lineRule="auto"/>
              <w:ind w:left="67" w:right="0" w:firstLine="0"/>
              <w:jc w:val="left"/>
            </w:pPr>
            <w:r>
              <w:t>.943</w:t>
            </w:r>
            <w:r>
              <w:rPr>
                <w:color w:val="EE0000"/>
              </w:rPr>
              <w:t xml:space="preserve"> </w:t>
            </w:r>
          </w:p>
        </w:tc>
        <w:tc>
          <w:tcPr>
            <w:tcW w:w="1676" w:type="dxa"/>
            <w:tcBorders>
              <w:top w:val="single" w:sz="4" w:space="0" w:color="000000"/>
              <w:left w:val="nil"/>
              <w:bottom w:val="nil"/>
              <w:right w:val="nil"/>
            </w:tcBorders>
            <w:vAlign w:val="center"/>
          </w:tcPr>
          <w:p w14:paraId="4E428AA4" w14:textId="77777777" w:rsidR="00B310CC" w:rsidRDefault="00D800F6">
            <w:pPr>
              <w:spacing w:after="0" w:line="259" w:lineRule="auto"/>
              <w:ind w:left="168" w:right="0" w:firstLine="361"/>
              <w:jc w:val="left"/>
            </w:pPr>
            <w:r>
              <w:t>Very Convenient</w:t>
            </w:r>
            <w:r>
              <w:rPr>
                <w:b/>
              </w:rPr>
              <w:t xml:space="preserve"> </w:t>
            </w:r>
          </w:p>
        </w:tc>
      </w:tr>
      <w:tr w:rsidR="00B310CC" w14:paraId="51264192" w14:textId="77777777">
        <w:trPr>
          <w:trHeight w:val="751"/>
        </w:trPr>
        <w:tc>
          <w:tcPr>
            <w:tcW w:w="4384" w:type="dxa"/>
            <w:tcBorders>
              <w:top w:val="nil"/>
              <w:left w:val="nil"/>
              <w:bottom w:val="nil"/>
              <w:right w:val="nil"/>
            </w:tcBorders>
            <w:vAlign w:val="center"/>
          </w:tcPr>
          <w:p w14:paraId="0E9666F3" w14:textId="77777777" w:rsidR="00B310CC" w:rsidRDefault="00D800F6">
            <w:pPr>
              <w:spacing w:after="0" w:line="259" w:lineRule="auto"/>
              <w:ind w:left="115" w:right="0" w:firstLine="0"/>
              <w:jc w:val="left"/>
            </w:pPr>
            <w:r>
              <w:t>2. You can pay tuition anytime and anywhere.</w:t>
            </w:r>
            <w:r>
              <w:rPr>
                <w:color w:val="EE0000"/>
              </w:rPr>
              <w:t xml:space="preserve"> </w:t>
            </w:r>
          </w:p>
        </w:tc>
        <w:tc>
          <w:tcPr>
            <w:tcW w:w="1047" w:type="dxa"/>
            <w:tcBorders>
              <w:top w:val="nil"/>
              <w:left w:val="nil"/>
              <w:bottom w:val="nil"/>
              <w:right w:val="nil"/>
            </w:tcBorders>
          </w:tcPr>
          <w:p w14:paraId="3AF83F4F" w14:textId="77777777" w:rsidR="00B310CC" w:rsidRDefault="00D800F6">
            <w:pPr>
              <w:spacing w:after="0" w:line="259" w:lineRule="auto"/>
              <w:ind w:left="77" w:right="0" w:firstLine="0"/>
              <w:jc w:val="left"/>
            </w:pPr>
            <w:r>
              <w:t>4.57</w:t>
            </w:r>
            <w:r>
              <w:rPr>
                <w:color w:val="EE0000"/>
              </w:rPr>
              <w:t xml:space="preserve"> </w:t>
            </w:r>
          </w:p>
        </w:tc>
        <w:tc>
          <w:tcPr>
            <w:tcW w:w="1667" w:type="dxa"/>
            <w:tcBorders>
              <w:top w:val="nil"/>
              <w:left w:val="nil"/>
              <w:bottom w:val="nil"/>
              <w:right w:val="nil"/>
            </w:tcBorders>
            <w:vAlign w:val="center"/>
          </w:tcPr>
          <w:p w14:paraId="60A19B08" w14:textId="77777777" w:rsidR="00B310CC" w:rsidRDefault="00D800F6">
            <w:pPr>
              <w:spacing w:after="0" w:line="259" w:lineRule="auto"/>
              <w:ind w:left="341" w:right="0" w:hanging="125"/>
              <w:jc w:val="left"/>
            </w:pPr>
            <w:r>
              <w:t>Strongly Agree</w:t>
            </w:r>
            <w:r>
              <w:rPr>
                <w:color w:val="EE0000"/>
              </w:rPr>
              <w:t xml:space="preserve"> </w:t>
            </w:r>
          </w:p>
        </w:tc>
        <w:tc>
          <w:tcPr>
            <w:tcW w:w="874" w:type="dxa"/>
            <w:tcBorders>
              <w:top w:val="nil"/>
              <w:left w:val="nil"/>
              <w:bottom w:val="nil"/>
              <w:right w:val="nil"/>
            </w:tcBorders>
          </w:tcPr>
          <w:p w14:paraId="32C559E0" w14:textId="77777777" w:rsidR="00B310CC" w:rsidRDefault="00D800F6">
            <w:pPr>
              <w:spacing w:after="0" w:line="259" w:lineRule="auto"/>
              <w:ind w:left="67" w:right="0" w:firstLine="0"/>
              <w:jc w:val="left"/>
            </w:pPr>
            <w:r>
              <w:t>.770</w:t>
            </w:r>
            <w:r>
              <w:rPr>
                <w:color w:val="EE0000"/>
              </w:rPr>
              <w:t xml:space="preserve"> </w:t>
            </w:r>
          </w:p>
        </w:tc>
        <w:tc>
          <w:tcPr>
            <w:tcW w:w="1676" w:type="dxa"/>
            <w:tcBorders>
              <w:top w:val="nil"/>
              <w:left w:val="nil"/>
              <w:bottom w:val="nil"/>
              <w:right w:val="nil"/>
            </w:tcBorders>
            <w:vAlign w:val="center"/>
          </w:tcPr>
          <w:p w14:paraId="5815A34A" w14:textId="77777777" w:rsidR="00B310CC" w:rsidRDefault="00D800F6">
            <w:pPr>
              <w:spacing w:after="0" w:line="259" w:lineRule="auto"/>
              <w:ind w:left="168" w:right="0" w:firstLine="361"/>
              <w:jc w:val="left"/>
            </w:pPr>
            <w:r>
              <w:t>Very Convenient</w:t>
            </w:r>
            <w:r>
              <w:rPr>
                <w:b/>
              </w:rPr>
              <w:t xml:space="preserve"> </w:t>
            </w:r>
          </w:p>
        </w:tc>
      </w:tr>
      <w:tr w:rsidR="00B310CC" w14:paraId="06E72E9A" w14:textId="77777777">
        <w:trPr>
          <w:trHeight w:val="751"/>
        </w:trPr>
        <w:tc>
          <w:tcPr>
            <w:tcW w:w="4384" w:type="dxa"/>
            <w:tcBorders>
              <w:top w:val="nil"/>
              <w:left w:val="nil"/>
              <w:bottom w:val="nil"/>
              <w:right w:val="nil"/>
            </w:tcBorders>
            <w:vAlign w:val="center"/>
          </w:tcPr>
          <w:p w14:paraId="43AE6943" w14:textId="77777777" w:rsidR="00B310CC" w:rsidRDefault="00D800F6">
            <w:pPr>
              <w:spacing w:after="0" w:line="259" w:lineRule="auto"/>
              <w:ind w:left="115" w:right="0" w:firstLine="0"/>
              <w:jc w:val="left"/>
            </w:pPr>
            <w:r>
              <w:t>3. The process is simple and easy to understand.</w:t>
            </w:r>
            <w:r>
              <w:rPr>
                <w:color w:val="EE0000"/>
              </w:rPr>
              <w:t xml:space="preserve"> </w:t>
            </w:r>
          </w:p>
        </w:tc>
        <w:tc>
          <w:tcPr>
            <w:tcW w:w="1047" w:type="dxa"/>
            <w:tcBorders>
              <w:top w:val="nil"/>
              <w:left w:val="nil"/>
              <w:bottom w:val="nil"/>
              <w:right w:val="nil"/>
            </w:tcBorders>
          </w:tcPr>
          <w:p w14:paraId="15090669" w14:textId="77777777" w:rsidR="00B310CC" w:rsidRDefault="00D800F6">
            <w:pPr>
              <w:spacing w:after="0" w:line="259" w:lineRule="auto"/>
              <w:ind w:left="77" w:right="0" w:firstLine="0"/>
              <w:jc w:val="left"/>
            </w:pPr>
            <w:r>
              <w:t>4.50</w:t>
            </w:r>
            <w:r>
              <w:rPr>
                <w:color w:val="EE0000"/>
              </w:rPr>
              <w:t xml:space="preserve"> </w:t>
            </w:r>
          </w:p>
        </w:tc>
        <w:tc>
          <w:tcPr>
            <w:tcW w:w="1667" w:type="dxa"/>
            <w:tcBorders>
              <w:top w:val="nil"/>
              <w:left w:val="nil"/>
              <w:bottom w:val="nil"/>
              <w:right w:val="nil"/>
            </w:tcBorders>
          </w:tcPr>
          <w:p w14:paraId="1647A02C" w14:textId="77777777" w:rsidR="00B310CC" w:rsidRDefault="00D800F6">
            <w:pPr>
              <w:spacing w:after="0" w:line="259" w:lineRule="auto"/>
              <w:ind w:left="341" w:right="0" w:firstLine="0"/>
              <w:jc w:val="left"/>
            </w:pPr>
            <w:r>
              <w:t>Agree</w:t>
            </w:r>
            <w:r>
              <w:rPr>
                <w:color w:val="EE0000"/>
              </w:rPr>
              <w:t xml:space="preserve"> </w:t>
            </w:r>
          </w:p>
        </w:tc>
        <w:tc>
          <w:tcPr>
            <w:tcW w:w="874" w:type="dxa"/>
            <w:tcBorders>
              <w:top w:val="nil"/>
              <w:left w:val="nil"/>
              <w:bottom w:val="nil"/>
              <w:right w:val="nil"/>
            </w:tcBorders>
          </w:tcPr>
          <w:p w14:paraId="54D86A09" w14:textId="77777777" w:rsidR="00B310CC" w:rsidRDefault="00D800F6">
            <w:pPr>
              <w:spacing w:after="0" w:line="259" w:lineRule="auto"/>
              <w:ind w:left="67" w:right="0" w:firstLine="0"/>
              <w:jc w:val="left"/>
            </w:pPr>
            <w:r>
              <w:t>.834</w:t>
            </w:r>
            <w:r>
              <w:rPr>
                <w:color w:val="EE0000"/>
              </w:rPr>
              <w:t xml:space="preserve"> </w:t>
            </w:r>
          </w:p>
        </w:tc>
        <w:tc>
          <w:tcPr>
            <w:tcW w:w="1676" w:type="dxa"/>
            <w:tcBorders>
              <w:top w:val="nil"/>
              <w:left w:val="nil"/>
              <w:bottom w:val="nil"/>
              <w:right w:val="nil"/>
            </w:tcBorders>
          </w:tcPr>
          <w:p w14:paraId="0D68C200" w14:textId="77777777" w:rsidR="00B310CC" w:rsidRDefault="00D800F6">
            <w:pPr>
              <w:spacing w:after="0" w:line="259" w:lineRule="auto"/>
              <w:ind w:left="168" w:right="0" w:firstLine="0"/>
              <w:jc w:val="left"/>
            </w:pPr>
            <w:r>
              <w:t>Convenient</w:t>
            </w:r>
            <w:r>
              <w:rPr>
                <w:b/>
              </w:rPr>
              <w:t xml:space="preserve"> </w:t>
            </w:r>
          </w:p>
        </w:tc>
      </w:tr>
      <w:tr w:rsidR="00B310CC" w14:paraId="3BF89B38" w14:textId="77777777">
        <w:trPr>
          <w:trHeight w:val="754"/>
        </w:trPr>
        <w:tc>
          <w:tcPr>
            <w:tcW w:w="4384" w:type="dxa"/>
            <w:tcBorders>
              <w:top w:val="nil"/>
              <w:left w:val="nil"/>
              <w:bottom w:val="nil"/>
              <w:right w:val="nil"/>
            </w:tcBorders>
            <w:vAlign w:val="center"/>
          </w:tcPr>
          <w:p w14:paraId="6DF3910D" w14:textId="77777777" w:rsidR="00B310CC" w:rsidRDefault="00D800F6">
            <w:pPr>
              <w:spacing w:after="0" w:line="259" w:lineRule="auto"/>
              <w:ind w:left="115" w:right="0" w:firstLine="0"/>
            </w:pPr>
            <w:r>
              <w:t>4. There is little to no waiting time to complete the payment.</w:t>
            </w:r>
            <w:r>
              <w:rPr>
                <w:color w:val="EE0000"/>
              </w:rPr>
              <w:t xml:space="preserve"> </w:t>
            </w:r>
          </w:p>
        </w:tc>
        <w:tc>
          <w:tcPr>
            <w:tcW w:w="1047" w:type="dxa"/>
            <w:tcBorders>
              <w:top w:val="nil"/>
              <w:left w:val="nil"/>
              <w:bottom w:val="nil"/>
              <w:right w:val="nil"/>
            </w:tcBorders>
          </w:tcPr>
          <w:p w14:paraId="34108806" w14:textId="77777777" w:rsidR="00B310CC" w:rsidRDefault="00D800F6">
            <w:pPr>
              <w:spacing w:after="0" w:line="259" w:lineRule="auto"/>
              <w:ind w:left="77" w:right="0" w:firstLine="0"/>
              <w:jc w:val="left"/>
            </w:pPr>
            <w:r>
              <w:t>4.17</w:t>
            </w:r>
            <w:r>
              <w:rPr>
                <w:color w:val="EE0000"/>
              </w:rPr>
              <w:t xml:space="preserve"> </w:t>
            </w:r>
          </w:p>
        </w:tc>
        <w:tc>
          <w:tcPr>
            <w:tcW w:w="1667" w:type="dxa"/>
            <w:tcBorders>
              <w:top w:val="nil"/>
              <w:left w:val="nil"/>
              <w:bottom w:val="nil"/>
              <w:right w:val="nil"/>
            </w:tcBorders>
          </w:tcPr>
          <w:p w14:paraId="793F2205" w14:textId="77777777" w:rsidR="00B310CC" w:rsidRDefault="00D800F6">
            <w:pPr>
              <w:spacing w:after="0" w:line="259" w:lineRule="auto"/>
              <w:ind w:left="341" w:right="0" w:firstLine="0"/>
              <w:jc w:val="left"/>
            </w:pPr>
            <w:r>
              <w:t>Agree</w:t>
            </w:r>
            <w:r>
              <w:rPr>
                <w:color w:val="EE0000"/>
              </w:rPr>
              <w:t xml:space="preserve"> </w:t>
            </w:r>
          </w:p>
        </w:tc>
        <w:tc>
          <w:tcPr>
            <w:tcW w:w="874" w:type="dxa"/>
            <w:tcBorders>
              <w:top w:val="nil"/>
              <w:left w:val="nil"/>
              <w:bottom w:val="nil"/>
              <w:right w:val="nil"/>
            </w:tcBorders>
          </w:tcPr>
          <w:p w14:paraId="060923D7" w14:textId="77777777" w:rsidR="00B310CC" w:rsidRDefault="00D800F6">
            <w:pPr>
              <w:spacing w:after="0" w:line="259" w:lineRule="auto"/>
              <w:ind w:left="67" w:right="0" w:firstLine="0"/>
              <w:jc w:val="left"/>
            </w:pPr>
            <w:r>
              <w:t>.881</w:t>
            </w:r>
            <w:r>
              <w:rPr>
                <w:color w:val="EE0000"/>
              </w:rPr>
              <w:t xml:space="preserve"> </w:t>
            </w:r>
          </w:p>
        </w:tc>
        <w:tc>
          <w:tcPr>
            <w:tcW w:w="1676" w:type="dxa"/>
            <w:tcBorders>
              <w:top w:val="nil"/>
              <w:left w:val="nil"/>
              <w:bottom w:val="nil"/>
              <w:right w:val="nil"/>
            </w:tcBorders>
          </w:tcPr>
          <w:p w14:paraId="27B092B3" w14:textId="77777777" w:rsidR="00B310CC" w:rsidRDefault="00D800F6">
            <w:pPr>
              <w:spacing w:after="0" w:line="259" w:lineRule="auto"/>
              <w:ind w:left="168" w:right="0" w:firstLine="0"/>
              <w:jc w:val="left"/>
            </w:pPr>
            <w:r>
              <w:t>Convenient</w:t>
            </w:r>
            <w:r>
              <w:rPr>
                <w:b/>
              </w:rPr>
              <w:t xml:space="preserve"> </w:t>
            </w:r>
          </w:p>
        </w:tc>
      </w:tr>
      <w:tr w:rsidR="00B310CC" w14:paraId="1C1E4AEF" w14:textId="77777777">
        <w:trPr>
          <w:trHeight w:val="1027"/>
        </w:trPr>
        <w:tc>
          <w:tcPr>
            <w:tcW w:w="4384" w:type="dxa"/>
            <w:tcBorders>
              <w:top w:val="nil"/>
              <w:left w:val="nil"/>
              <w:bottom w:val="nil"/>
              <w:right w:val="nil"/>
            </w:tcBorders>
            <w:vAlign w:val="center"/>
          </w:tcPr>
          <w:p w14:paraId="4B67840B" w14:textId="77777777" w:rsidR="00B310CC" w:rsidRDefault="00D800F6">
            <w:pPr>
              <w:spacing w:after="0" w:line="259" w:lineRule="auto"/>
              <w:ind w:left="115" w:right="266" w:firstLine="0"/>
            </w:pPr>
            <w:r>
              <w:t>5. You have access (internet, mobile app, or outlet) to make payments easily.</w:t>
            </w:r>
            <w:r>
              <w:rPr>
                <w:color w:val="EE0000"/>
              </w:rPr>
              <w:t xml:space="preserve"> </w:t>
            </w:r>
          </w:p>
        </w:tc>
        <w:tc>
          <w:tcPr>
            <w:tcW w:w="1047" w:type="dxa"/>
            <w:tcBorders>
              <w:top w:val="nil"/>
              <w:left w:val="nil"/>
              <w:bottom w:val="nil"/>
              <w:right w:val="nil"/>
            </w:tcBorders>
          </w:tcPr>
          <w:p w14:paraId="5D416586" w14:textId="77777777" w:rsidR="00B310CC" w:rsidRDefault="00D800F6">
            <w:pPr>
              <w:spacing w:after="0" w:line="259" w:lineRule="auto"/>
              <w:ind w:left="77" w:right="0" w:firstLine="0"/>
              <w:jc w:val="left"/>
            </w:pPr>
            <w:r>
              <w:t>4.14</w:t>
            </w:r>
            <w:r>
              <w:rPr>
                <w:color w:val="EE0000"/>
              </w:rPr>
              <w:t xml:space="preserve"> </w:t>
            </w:r>
          </w:p>
        </w:tc>
        <w:tc>
          <w:tcPr>
            <w:tcW w:w="1667" w:type="dxa"/>
            <w:tcBorders>
              <w:top w:val="nil"/>
              <w:left w:val="nil"/>
              <w:bottom w:val="nil"/>
              <w:right w:val="nil"/>
            </w:tcBorders>
          </w:tcPr>
          <w:p w14:paraId="30E0A31E" w14:textId="77777777" w:rsidR="00B310CC" w:rsidRDefault="00D800F6">
            <w:pPr>
              <w:spacing w:after="0" w:line="259" w:lineRule="auto"/>
              <w:ind w:left="341" w:right="0" w:firstLine="0"/>
              <w:jc w:val="left"/>
            </w:pPr>
            <w:r>
              <w:t>Agree</w:t>
            </w:r>
            <w:r>
              <w:rPr>
                <w:color w:val="EE0000"/>
              </w:rPr>
              <w:t xml:space="preserve"> </w:t>
            </w:r>
          </w:p>
        </w:tc>
        <w:tc>
          <w:tcPr>
            <w:tcW w:w="874" w:type="dxa"/>
            <w:tcBorders>
              <w:top w:val="nil"/>
              <w:left w:val="nil"/>
              <w:bottom w:val="nil"/>
              <w:right w:val="nil"/>
            </w:tcBorders>
          </w:tcPr>
          <w:p w14:paraId="34DE7CC8" w14:textId="77777777" w:rsidR="00B310CC" w:rsidRDefault="00D800F6">
            <w:pPr>
              <w:spacing w:after="0" w:line="259" w:lineRule="auto"/>
              <w:ind w:right="0" w:firstLine="0"/>
              <w:jc w:val="left"/>
            </w:pPr>
            <w:r>
              <w:t>1.117</w:t>
            </w:r>
            <w:r>
              <w:rPr>
                <w:color w:val="EE0000"/>
              </w:rPr>
              <w:t xml:space="preserve"> </w:t>
            </w:r>
          </w:p>
        </w:tc>
        <w:tc>
          <w:tcPr>
            <w:tcW w:w="1676" w:type="dxa"/>
            <w:tcBorders>
              <w:top w:val="nil"/>
              <w:left w:val="nil"/>
              <w:bottom w:val="nil"/>
              <w:right w:val="nil"/>
            </w:tcBorders>
          </w:tcPr>
          <w:p w14:paraId="5665D80D" w14:textId="77777777" w:rsidR="00B310CC" w:rsidRDefault="00D800F6">
            <w:pPr>
              <w:spacing w:after="0" w:line="259" w:lineRule="auto"/>
              <w:ind w:left="168" w:right="0" w:firstLine="0"/>
              <w:jc w:val="left"/>
            </w:pPr>
            <w:r>
              <w:t>Convenient</w:t>
            </w:r>
            <w:r>
              <w:rPr>
                <w:b/>
              </w:rPr>
              <w:t xml:space="preserve"> </w:t>
            </w:r>
          </w:p>
        </w:tc>
      </w:tr>
      <w:tr w:rsidR="00B310CC" w14:paraId="3F308770" w14:textId="77777777">
        <w:trPr>
          <w:trHeight w:val="732"/>
        </w:trPr>
        <w:tc>
          <w:tcPr>
            <w:tcW w:w="4384" w:type="dxa"/>
            <w:tcBorders>
              <w:top w:val="nil"/>
              <w:left w:val="nil"/>
              <w:bottom w:val="single" w:sz="4" w:space="0" w:color="000000"/>
              <w:right w:val="nil"/>
            </w:tcBorders>
            <w:vAlign w:val="center"/>
          </w:tcPr>
          <w:p w14:paraId="512D6EFE" w14:textId="77777777" w:rsidR="00B310CC" w:rsidRDefault="00D800F6">
            <w:pPr>
              <w:spacing w:after="0" w:line="259" w:lineRule="auto"/>
              <w:ind w:left="115" w:right="0" w:firstLine="0"/>
            </w:pPr>
            <w:r>
              <w:t>6. Overall, you are satisfied with the convenience of online payments.</w:t>
            </w:r>
            <w:r>
              <w:rPr>
                <w:color w:val="EE0000"/>
              </w:rPr>
              <w:t xml:space="preserve"> </w:t>
            </w:r>
          </w:p>
        </w:tc>
        <w:tc>
          <w:tcPr>
            <w:tcW w:w="1047" w:type="dxa"/>
            <w:tcBorders>
              <w:top w:val="nil"/>
              <w:left w:val="nil"/>
              <w:bottom w:val="single" w:sz="4" w:space="0" w:color="000000"/>
              <w:right w:val="nil"/>
            </w:tcBorders>
          </w:tcPr>
          <w:p w14:paraId="5707DAA4" w14:textId="77777777" w:rsidR="00B310CC" w:rsidRDefault="00D800F6">
            <w:pPr>
              <w:spacing w:after="0" w:line="259" w:lineRule="auto"/>
              <w:ind w:left="77" w:right="0" w:firstLine="0"/>
              <w:jc w:val="left"/>
            </w:pPr>
            <w:r>
              <w:t>4.40</w:t>
            </w:r>
            <w:r>
              <w:rPr>
                <w:color w:val="EE0000"/>
              </w:rPr>
              <w:t xml:space="preserve"> </w:t>
            </w:r>
          </w:p>
        </w:tc>
        <w:tc>
          <w:tcPr>
            <w:tcW w:w="1667" w:type="dxa"/>
            <w:tcBorders>
              <w:top w:val="nil"/>
              <w:left w:val="nil"/>
              <w:bottom w:val="single" w:sz="4" w:space="0" w:color="000000"/>
              <w:right w:val="nil"/>
            </w:tcBorders>
          </w:tcPr>
          <w:p w14:paraId="635BB3A5" w14:textId="77777777" w:rsidR="00B310CC" w:rsidRDefault="00D800F6">
            <w:pPr>
              <w:spacing w:after="0" w:line="259" w:lineRule="auto"/>
              <w:ind w:left="341" w:right="0" w:firstLine="0"/>
              <w:jc w:val="left"/>
            </w:pPr>
            <w:r>
              <w:t>Agree</w:t>
            </w:r>
            <w:r>
              <w:rPr>
                <w:color w:val="EE0000"/>
              </w:rPr>
              <w:t xml:space="preserve"> </w:t>
            </w:r>
          </w:p>
        </w:tc>
        <w:tc>
          <w:tcPr>
            <w:tcW w:w="874" w:type="dxa"/>
            <w:tcBorders>
              <w:top w:val="nil"/>
              <w:left w:val="nil"/>
              <w:bottom w:val="single" w:sz="4" w:space="0" w:color="000000"/>
              <w:right w:val="nil"/>
            </w:tcBorders>
          </w:tcPr>
          <w:p w14:paraId="5007BAA0" w14:textId="77777777" w:rsidR="00B310CC" w:rsidRDefault="00D800F6">
            <w:pPr>
              <w:spacing w:after="0" w:line="259" w:lineRule="auto"/>
              <w:ind w:left="67" w:right="0" w:firstLine="0"/>
              <w:jc w:val="left"/>
            </w:pPr>
            <w:r>
              <w:t>.939</w:t>
            </w:r>
            <w:r>
              <w:rPr>
                <w:color w:val="EE0000"/>
              </w:rPr>
              <w:t xml:space="preserve"> </w:t>
            </w:r>
          </w:p>
        </w:tc>
        <w:tc>
          <w:tcPr>
            <w:tcW w:w="1676" w:type="dxa"/>
            <w:tcBorders>
              <w:top w:val="nil"/>
              <w:left w:val="nil"/>
              <w:bottom w:val="single" w:sz="4" w:space="0" w:color="000000"/>
              <w:right w:val="nil"/>
            </w:tcBorders>
          </w:tcPr>
          <w:p w14:paraId="538F655D" w14:textId="77777777" w:rsidR="00B310CC" w:rsidRDefault="00D800F6">
            <w:pPr>
              <w:spacing w:after="0" w:line="259" w:lineRule="auto"/>
              <w:ind w:left="168" w:right="0" w:firstLine="0"/>
              <w:jc w:val="left"/>
            </w:pPr>
            <w:r>
              <w:t>Convenient</w:t>
            </w:r>
            <w:r>
              <w:rPr>
                <w:b/>
              </w:rPr>
              <w:t xml:space="preserve"> </w:t>
            </w:r>
          </w:p>
        </w:tc>
      </w:tr>
      <w:tr w:rsidR="00B310CC" w14:paraId="272D5C49" w14:textId="77777777">
        <w:trPr>
          <w:trHeight w:val="528"/>
        </w:trPr>
        <w:tc>
          <w:tcPr>
            <w:tcW w:w="4384" w:type="dxa"/>
            <w:tcBorders>
              <w:top w:val="single" w:sz="4" w:space="0" w:color="000000"/>
              <w:left w:val="nil"/>
              <w:bottom w:val="single" w:sz="4" w:space="0" w:color="000000"/>
              <w:right w:val="nil"/>
            </w:tcBorders>
            <w:vAlign w:val="center"/>
          </w:tcPr>
          <w:p w14:paraId="43C8A7AF" w14:textId="77777777" w:rsidR="00B310CC" w:rsidRDefault="00D800F6">
            <w:pPr>
              <w:spacing w:after="0" w:line="259" w:lineRule="auto"/>
              <w:ind w:left="115" w:right="0" w:firstLine="0"/>
              <w:jc w:val="left"/>
            </w:pPr>
            <w:r>
              <w:rPr>
                <w:b/>
              </w:rPr>
              <w:t>Overall Mean</w:t>
            </w:r>
            <w:r>
              <w:rPr>
                <w:color w:val="EE0000"/>
              </w:rPr>
              <w:t xml:space="preserve"> </w:t>
            </w:r>
          </w:p>
        </w:tc>
        <w:tc>
          <w:tcPr>
            <w:tcW w:w="1047" w:type="dxa"/>
            <w:tcBorders>
              <w:top w:val="single" w:sz="4" w:space="0" w:color="000000"/>
              <w:left w:val="nil"/>
              <w:bottom w:val="single" w:sz="4" w:space="0" w:color="000000"/>
              <w:right w:val="nil"/>
            </w:tcBorders>
            <w:vAlign w:val="center"/>
          </w:tcPr>
          <w:p w14:paraId="03D5AFCE" w14:textId="77777777" w:rsidR="00B310CC" w:rsidRDefault="00D800F6">
            <w:pPr>
              <w:spacing w:after="0" w:line="259" w:lineRule="auto"/>
              <w:ind w:left="77" w:right="0" w:firstLine="0"/>
              <w:jc w:val="left"/>
            </w:pPr>
            <w:r>
              <w:rPr>
                <w:b/>
              </w:rPr>
              <w:t>4.38</w:t>
            </w:r>
            <w:r>
              <w:rPr>
                <w:color w:val="EE0000"/>
              </w:rPr>
              <w:t xml:space="preserve"> </w:t>
            </w:r>
          </w:p>
        </w:tc>
        <w:tc>
          <w:tcPr>
            <w:tcW w:w="1667" w:type="dxa"/>
            <w:tcBorders>
              <w:top w:val="single" w:sz="4" w:space="0" w:color="000000"/>
              <w:left w:val="nil"/>
              <w:bottom w:val="single" w:sz="4" w:space="0" w:color="000000"/>
              <w:right w:val="nil"/>
            </w:tcBorders>
            <w:vAlign w:val="center"/>
          </w:tcPr>
          <w:p w14:paraId="37C63366" w14:textId="77777777" w:rsidR="00B310CC" w:rsidRDefault="00D800F6">
            <w:pPr>
              <w:spacing w:after="0" w:line="259" w:lineRule="auto"/>
              <w:ind w:left="317" w:right="0" w:firstLine="0"/>
              <w:jc w:val="left"/>
            </w:pPr>
            <w:r>
              <w:rPr>
                <w:b/>
              </w:rPr>
              <w:t>Agree</w:t>
            </w:r>
            <w:r>
              <w:rPr>
                <w:color w:val="EE0000"/>
              </w:rPr>
              <w:t xml:space="preserve"> </w:t>
            </w:r>
          </w:p>
        </w:tc>
        <w:tc>
          <w:tcPr>
            <w:tcW w:w="874" w:type="dxa"/>
            <w:tcBorders>
              <w:top w:val="single" w:sz="4" w:space="0" w:color="000000"/>
              <w:left w:val="nil"/>
              <w:bottom w:val="single" w:sz="4" w:space="0" w:color="000000"/>
              <w:right w:val="nil"/>
            </w:tcBorders>
            <w:vAlign w:val="center"/>
          </w:tcPr>
          <w:p w14:paraId="49AEA76C" w14:textId="77777777" w:rsidR="00B310CC" w:rsidRDefault="00D800F6">
            <w:pPr>
              <w:spacing w:after="0" w:line="259" w:lineRule="auto"/>
              <w:ind w:right="0" w:firstLine="0"/>
              <w:jc w:val="left"/>
            </w:pPr>
            <w:r>
              <w:rPr>
                <w:b/>
              </w:rPr>
              <w:t>0.914</w:t>
            </w:r>
            <w:r>
              <w:rPr>
                <w:color w:val="EE0000"/>
              </w:rPr>
              <w:t xml:space="preserve"> </w:t>
            </w:r>
          </w:p>
        </w:tc>
        <w:tc>
          <w:tcPr>
            <w:tcW w:w="1676" w:type="dxa"/>
            <w:tcBorders>
              <w:top w:val="single" w:sz="4" w:space="0" w:color="000000"/>
              <w:left w:val="nil"/>
              <w:bottom w:val="single" w:sz="4" w:space="0" w:color="000000"/>
              <w:right w:val="nil"/>
            </w:tcBorders>
            <w:vAlign w:val="center"/>
          </w:tcPr>
          <w:p w14:paraId="4C59AC21" w14:textId="77777777" w:rsidR="00B310CC" w:rsidRDefault="00D800F6">
            <w:pPr>
              <w:spacing w:after="0" w:line="259" w:lineRule="auto"/>
              <w:ind w:left="120" w:right="0" w:firstLine="0"/>
              <w:jc w:val="left"/>
            </w:pPr>
            <w:r>
              <w:rPr>
                <w:b/>
              </w:rPr>
              <w:t xml:space="preserve">Convenient </w:t>
            </w:r>
          </w:p>
        </w:tc>
      </w:tr>
    </w:tbl>
    <w:p w14:paraId="123A1E62" w14:textId="77777777" w:rsidR="00B310CC" w:rsidRDefault="00D800F6">
      <w:pPr>
        <w:ind w:left="-10" w:right="0"/>
      </w:pPr>
      <w:r>
        <w:t xml:space="preserve">Table 2.1 presents the respondents’ level of agreement on the convenience of online tuition payment, as measured through the mean scores, standard deviations, and corresponding descriptive interpretations for each survey item. The use of digital payment platforms for transactions such as tuition fees implies that customers consider the service extremely convenient. The highest mean was recorded for the statement “You can pay tuition anytime and anywhere” (M = 4.57, SD = 0.770), described as Strongly Agree and interpreted as Very Convenient, indicating strong and consistent </w:t>
      </w:r>
      <w:r>
        <w:lastRenderedPageBreak/>
        <w:t xml:space="preserve">recognition of the flexibility offered by online payment systems. The statement “The process is simple and easy to understand” followed with a mean of 4.50 (SD = 0.834), described as Agree and interpreted as Convenient, suggesting that respondents generally perceive digital payment platforms as user-friendly. The statement “Paying tuition through digital platforms is fast and easy” ranked next with a mean of 4.48 (SD = 0.943), described as Strongly Agree and interpreted as Very Convenient, reflecting respondents’ strong appreciation for transaction speed and efficiency. These findings are consistent with studies showing that accessibility, simplicity, and speed are key determinants of digital payment adoption (Davis, 1989; Kim et al., 2010; Dahlberg et al., 2015). </w:t>
      </w:r>
    </w:p>
    <w:p w14:paraId="5AAC627A" w14:textId="77777777" w:rsidR="00B310CC" w:rsidRDefault="00D800F6">
      <w:pPr>
        <w:ind w:left="-10" w:right="0"/>
      </w:pPr>
      <w:r>
        <w:t xml:space="preserve">The statement “Overall, you are satisfied with the convenience of online payments” obtained a mean of 4.40 (SD = 0.939), described as Agree and interpreted as Convenient, indicating a generally positive assessment of online payment systems. The statement “There is little to no waiting time to complete the payment” followed with a mean of 4.17 (SD = 0.881), described as Agree and interpreted as Convenient, suggesting that respondents experience reduced waiting time compared to traditional payment methods. The lowest mean was observed for “You have access (internet, mobile app, or outlet) to make payments easily” (M = 4.14, SD = 1.117), described as Agree and interpreted as Convenient, with the higher standard deviation indicating variation in access to digital resources. These results align with existing literature which notes that while digital payments enhance efficiency and satisfaction, disparities in technological access may still affect user experience (Laukkanen, 2016; Oliveira et al., 2016). </w:t>
      </w:r>
    </w:p>
    <w:p w14:paraId="224ACA19" w14:textId="77777777" w:rsidR="00B310CC" w:rsidRDefault="00D800F6">
      <w:pPr>
        <w:spacing w:after="2"/>
        <w:ind w:left="-10" w:right="0"/>
      </w:pPr>
      <w:r>
        <w:lastRenderedPageBreak/>
        <w:t xml:space="preserve">The overall mean for the convenience of online tuition payment was 4.38 (SD = 0.914), described as Agree and interpreted as Convenient, indicating that respondents generally perceive online payment systems as convenient. This overall finding supports previous studies which conclude that digital payment systems improve transactional efficiency, reduce time costs, and enhance user satisfaction in educational institutions (Venkatesh et al., 2012; Dahlberg et al., </w:t>
      </w:r>
    </w:p>
    <w:p w14:paraId="41EC31D7" w14:textId="2EEBF933" w:rsidR="00B310CC" w:rsidRDefault="00D800F6" w:rsidP="00133408">
      <w:pPr>
        <w:spacing w:line="259" w:lineRule="auto"/>
        <w:ind w:left="-10" w:right="0" w:firstLine="0"/>
      </w:pPr>
      <w:r>
        <w:t xml:space="preserve">2015). </w:t>
      </w:r>
    </w:p>
    <w:p w14:paraId="1D40D3DC" w14:textId="77777777" w:rsidR="00B310CC" w:rsidRDefault="00D800F6">
      <w:pPr>
        <w:spacing w:after="0" w:line="259" w:lineRule="auto"/>
        <w:ind w:left="5" w:right="0" w:firstLine="0"/>
        <w:jc w:val="left"/>
      </w:pPr>
      <w:r>
        <w:t xml:space="preserve"> </w:t>
      </w:r>
    </w:p>
    <w:p w14:paraId="5B0C4EBA" w14:textId="77777777" w:rsidR="00B310CC" w:rsidRDefault="00D800F6">
      <w:pPr>
        <w:pStyle w:val="Heading1"/>
        <w:spacing w:after="248"/>
        <w:ind w:left="0"/>
      </w:pPr>
      <w:r>
        <w:t xml:space="preserve">B. Convenience of Over-the-Counter Payments </w:t>
      </w:r>
    </w:p>
    <w:p w14:paraId="02350B11" w14:textId="77777777" w:rsidR="00B310CC" w:rsidRDefault="00D800F6">
      <w:pPr>
        <w:spacing w:after="0" w:line="259" w:lineRule="auto"/>
        <w:ind w:left="167" w:right="157" w:hanging="10"/>
        <w:jc w:val="center"/>
      </w:pPr>
      <w:r>
        <w:rPr>
          <w:b/>
        </w:rPr>
        <w:t xml:space="preserve">Table 2.2 Distribution of Participants’ Responses on Convenience (Over-the-Counter Payment) </w:t>
      </w:r>
    </w:p>
    <w:tbl>
      <w:tblPr>
        <w:tblStyle w:val="TableGrid"/>
        <w:tblW w:w="9738" w:type="dxa"/>
        <w:tblInd w:w="-10" w:type="dxa"/>
        <w:tblCellMar>
          <w:top w:w="146" w:type="dxa"/>
          <w:right w:w="63" w:type="dxa"/>
        </w:tblCellMar>
        <w:tblLook w:val="04A0" w:firstRow="1" w:lastRow="0" w:firstColumn="1" w:lastColumn="0" w:noHBand="0" w:noVBand="1"/>
      </w:tblPr>
      <w:tblGrid>
        <w:gridCol w:w="4524"/>
        <w:gridCol w:w="1133"/>
        <w:gridCol w:w="1575"/>
        <w:gridCol w:w="830"/>
        <w:gridCol w:w="1676"/>
      </w:tblGrid>
      <w:tr w:rsidR="00B310CC" w14:paraId="3EE47ECA" w14:textId="77777777">
        <w:trPr>
          <w:trHeight w:val="528"/>
        </w:trPr>
        <w:tc>
          <w:tcPr>
            <w:tcW w:w="4523" w:type="dxa"/>
            <w:tcBorders>
              <w:top w:val="single" w:sz="4" w:space="0" w:color="000000"/>
              <w:left w:val="nil"/>
              <w:bottom w:val="single" w:sz="4" w:space="0" w:color="000000"/>
              <w:right w:val="nil"/>
            </w:tcBorders>
            <w:vAlign w:val="center"/>
          </w:tcPr>
          <w:p w14:paraId="47F64851" w14:textId="77777777" w:rsidR="00B310CC" w:rsidRDefault="00D800F6">
            <w:pPr>
              <w:spacing w:after="0" w:line="259" w:lineRule="auto"/>
              <w:ind w:left="115" w:right="0" w:firstLine="0"/>
              <w:jc w:val="left"/>
            </w:pPr>
            <w:r>
              <w:rPr>
                <w:b/>
              </w:rPr>
              <w:t>Survey Questions</w:t>
            </w:r>
            <w:r>
              <w:rPr>
                <w:b/>
                <w:color w:val="EE0000"/>
              </w:rPr>
              <w:t xml:space="preserve"> </w:t>
            </w:r>
          </w:p>
        </w:tc>
        <w:tc>
          <w:tcPr>
            <w:tcW w:w="1133" w:type="dxa"/>
            <w:tcBorders>
              <w:top w:val="single" w:sz="4" w:space="0" w:color="000000"/>
              <w:left w:val="nil"/>
              <w:bottom w:val="single" w:sz="4" w:space="0" w:color="000000"/>
              <w:right w:val="nil"/>
            </w:tcBorders>
            <w:vAlign w:val="center"/>
          </w:tcPr>
          <w:p w14:paraId="4E412DA9" w14:textId="77777777" w:rsidR="00B310CC" w:rsidRDefault="00D800F6">
            <w:pPr>
              <w:spacing w:after="0" w:line="259" w:lineRule="auto"/>
              <w:ind w:right="0" w:firstLine="0"/>
              <w:jc w:val="left"/>
            </w:pPr>
            <w:r>
              <w:rPr>
                <w:b/>
              </w:rPr>
              <w:t>Mean</w:t>
            </w:r>
            <w:r>
              <w:rPr>
                <w:b/>
                <w:color w:val="EE0000"/>
              </w:rPr>
              <w:t xml:space="preserve"> </w:t>
            </w:r>
          </w:p>
        </w:tc>
        <w:tc>
          <w:tcPr>
            <w:tcW w:w="1575" w:type="dxa"/>
            <w:tcBorders>
              <w:top w:val="single" w:sz="4" w:space="0" w:color="000000"/>
              <w:left w:val="nil"/>
              <w:bottom w:val="single" w:sz="4" w:space="0" w:color="000000"/>
              <w:right w:val="nil"/>
            </w:tcBorders>
            <w:vAlign w:val="center"/>
          </w:tcPr>
          <w:p w14:paraId="35817BE5" w14:textId="77777777" w:rsidR="00B310CC" w:rsidRDefault="00D800F6">
            <w:pPr>
              <w:spacing w:after="0" w:line="259" w:lineRule="auto"/>
              <w:ind w:right="0" w:firstLine="0"/>
              <w:jc w:val="left"/>
            </w:pPr>
            <w:r>
              <w:rPr>
                <w:b/>
              </w:rPr>
              <w:t>Description</w:t>
            </w:r>
            <w:r>
              <w:rPr>
                <w:b/>
                <w:color w:val="EE0000"/>
              </w:rPr>
              <w:t xml:space="preserve"> </w:t>
            </w:r>
          </w:p>
        </w:tc>
        <w:tc>
          <w:tcPr>
            <w:tcW w:w="830" w:type="dxa"/>
            <w:tcBorders>
              <w:top w:val="single" w:sz="4" w:space="0" w:color="000000"/>
              <w:left w:val="nil"/>
              <w:bottom w:val="single" w:sz="4" w:space="0" w:color="000000"/>
              <w:right w:val="nil"/>
            </w:tcBorders>
            <w:vAlign w:val="center"/>
          </w:tcPr>
          <w:p w14:paraId="437ACF51" w14:textId="77777777" w:rsidR="00B310CC" w:rsidRDefault="00D800F6">
            <w:pPr>
              <w:spacing w:after="0" w:line="259" w:lineRule="auto"/>
              <w:ind w:left="134" w:right="0" w:firstLine="0"/>
              <w:jc w:val="left"/>
            </w:pPr>
            <w:r>
              <w:rPr>
                <w:b/>
              </w:rPr>
              <w:t>SD</w:t>
            </w:r>
            <w:r>
              <w:rPr>
                <w:b/>
                <w:color w:val="EE0000"/>
              </w:rPr>
              <w:t xml:space="preserve"> </w:t>
            </w:r>
          </w:p>
        </w:tc>
        <w:tc>
          <w:tcPr>
            <w:tcW w:w="1676" w:type="dxa"/>
            <w:tcBorders>
              <w:top w:val="single" w:sz="4" w:space="0" w:color="000000"/>
              <w:left w:val="nil"/>
              <w:bottom w:val="single" w:sz="4" w:space="0" w:color="000000"/>
              <w:right w:val="nil"/>
            </w:tcBorders>
            <w:vAlign w:val="center"/>
          </w:tcPr>
          <w:p w14:paraId="59702912" w14:textId="77777777" w:rsidR="00B310CC" w:rsidRDefault="00D800F6">
            <w:pPr>
              <w:spacing w:after="0" w:line="259" w:lineRule="auto"/>
              <w:ind w:right="0" w:firstLine="0"/>
            </w:pPr>
            <w:r>
              <w:rPr>
                <w:b/>
              </w:rPr>
              <w:t>Interpretation</w:t>
            </w:r>
            <w:r>
              <w:rPr>
                <w:b/>
                <w:color w:val="EE0000"/>
              </w:rPr>
              <w:t xml:space="preserve"> </w:t>
            </w:r>
          </w:p>
        </w:tc>
      </w:tr>
      <w:tr w:rsidR="00B310CC" w14:paraId="1D6EB069" w14:textId="77777777">
        <w:trPr>
          <w:trHeight w:val="845"/>
        </w:trPr>
        <w:tc>
          <w:tcPr>
            <w:tcW w:w="4523" w:type="dxa"/>
            <w:tcBorders>
              <w:top w:val="single" w:sz="4" w:space="0" w:color="000000"/>
              <w:left w:val="nil"/>
              <w:bottom w:val="nil"/>
              <w:right w:val="nil"/>
            </w:tcBorders>
            <w:vAlign w:val="center"/>
          </w:tcPr>
          <w:p w14:paraId="5EE0F0C2" w14:textId="77777777" w:rsidR="00B310CC" w:rsidRDefault="00D800F6">
            <w:pPr>
              <w:spacing w:after="0" w:line="259" w:lineRule="auto"/>
              <w:ind w:left="115" w:right="0" w:firstLine="0"/>
              <w:jc w:val="left"/>
            </w:pPr>
            <w:r>
              <w:t>1. Paying over the counter is straightforward and easy to do.</w:t>
            </w:r>
            <w:r>
              <w:rPr>
                <w:color w:val="EE0000"/>
              </w:rPr>
              <w:t xml:space="preserve"> </w:t>
            </w:r>
          </w:p>
        </w:tc>
        <w:tc>
          <w:tcPr>
            <w:tcW w:w="1133" w:type="dxa"/>
            <w:tcBorders>
              <w:top w:val="single" w:sz="4" w:space="0" w:color="000000"/>
              <w:left w:val="nil"/>
              <w:bottom w:val="nil"/>
              <w:right w:val="nil"/>
            </w:tcBorders>
          </w:tcPr>
          <w:p w14:paraId="76813976" w14:textId="77777777" w:rsidR="00B310CC" w:rsidRDefault="00D800F6">
            <w:pPr>
              <w:spacing w:after="0" w:line="259" w:lineRule="auto"/>
              <w:ind w:left="72" w:right="0" w:firstLine="0"/>
              <w:jc w:val="left"/>
            </w:pPr>
            <w:r>
              <w:t>4.08</w:t>
            </w:r>
            <w:r>
              <w:rPr>
                <w:color w:val="EE0000"/>
              </w:rPr>
              <w:t xml:space="preserve"> </w:t>
            </w:r>
          </w:p>
        </w:tc>
        <w:tc>
          <w:tcPr>
            <w:tcW w:w="1575" w:type="dxa"/>
            <w:tcBorders>
              <w:top w:val="single" w:sz="4" w:space="0" w:color="000000"/>
              <w:left w:val="nil"/>
              <w:bottom w:val="nil"/>
              <w:right w:val="nil"/>
            </w:tcBorders>
          </w:tcPr>
          <w:p w14:paraId="56864ECA"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single" w:sz="4" w:space="0" w:color="000000"/>
              <w:left w:val="nil"/>
              <w:bottom w:val="nil"/>
              <w:right w:val="nil"/>
            </w:tcBorders>
          </w:tcPr>
          <w:p w14:paraId="79897D03" w14:textId="77777777" w:rsidR="00B310CC" w:rsidRDefault="00D800F6">
            <w:pPr>
              <w:spacing w:after="0" w:line="259" w:lineRule="auto"/>
              <w:ind w:left="67" w:right="0" w:firstLine="0"/>
              <w:jc w:val="left"/>
            </w:pPr>
            <w:r>
              <w:t>.918</w:t>
            </w:r>
            <w:r>
              <w:rPr>
                <w:color w:val="EE0000"/>
              </w:rPr>
              <w:t xml:space="preserve"> </w:t>
            </w:r>
          </w:p>
        </w:tc>
        <w:tc>
          <w:tcPr>
            <w:tcW w:w="1676" w:type="dxa"/>
            <w:tcBorders>
              <w:top w:val="single" w:sz="4" w:space="0" w:color="000000"/>
              <w:left w:val="nil"/>
              <w:bottom w:val="nil"/>
              <w:right w:val="nil"/>
            </w:tcBorders>
          </w:tcPr>
          <w:p w14:paraId="2A8DCFEE" w14:textId="77777777" w:rsidR="00B310CC" w:rsidRDefault="00D800F6">
            <w:pPr>
              <w:spacing w:after="0" w:line="259" w:lineRule="auto"/>
              <w:ind w:left="168" w:right="0" w:firstLine="0"/>
              <w:jc w:val="left"/>
            </w:pPr>
            <w:r>
              <w:t>Convenient</w:t>
            </w:r>
            <w:r>
              <w:rPr>
                <w:b/>
              </w:rPr>
              <w:t xml:space="preserve"> </w:t>
            </w:r>
          </w:p>
        </w:tc>
      </w:tr>
      <w:tr w:rsidR="00B310CC" w14:paraId="5C1D708E" w14:textId="77777777">
        <w:trPr>
          <w:trHeight w:val="835"/>
        </w:trPr>
        <w:tc>
          <w:tcPr>
            <w:tcW w:w="4523" w:type="dxa"/>
            <w:tcBorders>
              <w:top w:val="nil"/>
              <w:left w:val="nil"/>
              <w:bottom w:val="nil"/>
              <w:right w:val="nil"/>
            </w:tcBorders>
            <w:vAlign w:val="center"/>
          </w:tcPr>
          <w:p w14:paraId="3A72628B" w14:textId="77777777" w:rsidR="00B310CC" w:rsidRDefault="00D800F6">
            <w:pPr>
              <w:spacing w:after="0" w:line="259" w:lineRule="auto"/>
              <w:ind w:left="115" w:right="0" w:firstLine="0"/>
            </w:pPr>
            <w:r>
              <w:t>2. You can immediately verify your payment after the transaction.</w:t>
            </w:r>
            <w:r>
              <w:rPr>
                <w:color w:val="EE0000"/>
              </w:rPr>
              <w:t xml:space="preserve"> </w:t>
            </w:r>
          </w:p>
        </w:tc>
        <w:tc>
          <w:tcPr>
            <w:tcW w:w="1133" w:type="dxa"/>
            <w:tcBorders>
              <w:top w:val="nil"/>
              <w:left w:val="nil"/>
              <w:bottom w:val="nil"/>
              <w:right w:val="nil"/>
            </w:tcBorders>
          </w:tcPr>
          <w:p w14:paraId="513B4364" w14:textId="77777777" w:rsidR="00B310CC" w:rsidRDefault="00D800F6">
            <w:pPr>
              <w:spacing w:after="0" w:line="259" w:lineRule="auto"/>
              <w:ind w:left="72" w:right="0" w:firstLine="0"/>
              <w:jc w:val="left"/>
            </w:pPr>
            <w:r>
              <w:t>4.47</w:t>
            </w:r>
            <w:r>
              <w:rPr>
                <w:color w:val="EE0000"/>
              </w:rPr>
              <w:t xml:space="preserve"> </w:t>
            </w:r>
          </w:p>
        </w:tc>
        <w:tc>
          <w:tcPr>
            <w:tcW w:w="1575" w:type="dxa"/>
            <w:tcBorders>
              <w:top w:val="nil"/>
              <w:left w:val="nil"/>
              <w:bottom w:val="nil"/>
              <w:right w:val="nil"/>
            </w:tcBorders>
          </w:tcPr>
          <w:p w14:paraId="69952573"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19CA899E" w14:textId="77777777" w:rsidR="00B310CC" w:rsidRDefault="00D800F6">
            <w:pPr>
              <w:spacing w:after="0" w:line="259" w:lineRule="auto"/>
              <w:ind w:left="67" w:right="0" w:firstLine="0"/>
              <w:jc w:val="left"/>
            </w:pPr>
            <w:r>
              <w:t>.837</w:t>
            </w:r>
            <w:r>
              <w:rPr>
                <w:color w:val="EE0000"/>
              </w:rPr>
              <w:t xml:space="preserve"> </w:t>
            </w:r>
          </w:p>
        </w:tc>
        <w:tc>
          <w:tcPr>
            <w:tcW w:w="1676" w:type="dxa"/>
            <w:tcBorders>
              <w:top w:val="nil"/>
              <w:left w:val="nil"/>
              <w:bottom w:val="nil"/>
              <w:right w:val="nil"/>
            </w:tcBorders>
          </w:tcPr>
          <w:p w14:paraId="0A0E27E7" w14:textId="77777777" w:rsidR="00B310CC" w:rsidRDefault="00D800F6">
            <w:pPr>
              <w:spacing w:after="0" w:line="259" w:lineRule="auto"/>
              <w:ind w:left="168" w:right="0" w:firstLine="0"/>
              <w:jc w:val="left"/>
            </w:pPr>
            <w:r>
              <w:t>Convenient</w:t>
            </w:r>
            <w:r>
              <w:rPr>
                <w:b/>
              </w:rPr>
              <w:t xml:space="preserve"> </w:t>
            </w:r>
          </w:p>
        </w:tc>
      </w:tr>
      <w:tr w:rsidR="00B310CC" w14:paraId="48BCF5E8" w14:textId="77777777">
        <w:trPr>
          <w:trHeight w:val="836"/>
        </w:trPr>
        <w:tc>
          <w:tcPr>
            <w:tcW w:w="4523" w:type="dxa"/>
            <w:tcBorders>
              <w:top w:val="nil"/>
              <w:left w:val="nil"/>
              <w:bottom w:val="nil"/>
              <w:right w:val="nil"/>
            </w:tcBorders>
            <w:vAlign w:val="center"/>
          </w:tcPr>
          <w:p w14:paraId="7073D4CB" w14:textId="77777777" w:rsidR="00B310CC" w:rsidRDefault="00D800F6">
            <w:pPr>
              <w:spacing w:after="0" w:line="259" w:lineRule="auto"/>
              <w:ind w:left="115" w:right="0" w:firstLine="0"/>
            </w:pPr>
            <w:r>
              <w:t>3. The payment area and staff are accessible and accommodating.</w:t>
            </w:r>
            <w:r>
              <w:rPr>
                <w:color w:val="EE0000"/>
              </w:rPr>
              <w:t xml:space="preserve"> </w:t>
            </w:r>
          </w:p>
        </w:tc>
        <w:tc>
          <w:tcPr>
            <w:tcW w:w="1133" w:type="dxa"/>
            <w:tcBorders>
              <w:top w:val="nil"/>
              <w:left w:val="nil"/>
              <w:bottom w:val="nil"/>
              <w:right w:val="nil"/>
            </w:tcBorders>
          </w:tcPr>
          <w:p w14:paraId="26B76E74" w14:textId="77777777" w:rsidR="00B310CC" w:rsidRDefault="00D800F6">
            <w:pPr>
              <w:spacing w:after="0" w:line="259" w:lineRule="auto"/>
              <w:ind w:left="72" w:right="0" w:firstLine="0"/>
              <w:jc w:val="left"/>
            </w:pPr>
            <w:r>
              <w:t>4.12</w:t>
            </w:r>
            <w:r>
              <w:rPr>
                <w:color w:val="EE0000"/>
              </w:rPr>
              <w:t xml:space="preserve"> </w:t>
            </w:r>
          </w:p>
        </w:tc>
        <w:tc>
          <w:tcPr>
            <w:tcW w:w="1575" w:type="dxa"/>
            <w:tcBorders>
              <w:top w:val="nil"/>
              <w:left w:val="nil"/>
              <w:bottom w:val="nil"/>
              <w:right w:val="nil"/>
            </w:tcBorders>
          </w:tcPr>
          <w:p w14:paraId="6615119C"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515173B9" w14:textId="77777777" w:rsidR="00B310CC" w:rsidRDefault="00D800F6">
            <w:pPr>
              <w:spacing w:after="0" w:line="259" w:lineRule="auto"/>
              <w:ind w:left="67" w:right="0" w:firstLine="0"/>
              <w:jc w:val="left"/>
            </w:pPr>
            <w:r>
              <w:t>.806</w:t>
            </w:r>
            <w:r>
              <w:rPr>
                <w:color w:val="EE0000"/>
              </w:rPr>
              <w:t xml:space="preserve"> </w:t>
            </w:r>
          </w:p>
        </w:tc>
        <w:tc>
          <w:tcPr>
            <w:tcW w:w="1676" w:type="dxa"/>
            <w:tcBorders>
              <w:top w:val="nil"/>
              <w:left w:val="nil"/>
              <w:bottom w:val="nil"/>
              <w:right w:val="nil"/>
            </w:tcBorders>
          </w:tcPr>
          <w:p w14:paraId="3CD1692F" w14:textId="77777777" w:rsidR="00B310CC" w:rsidRDefault="00D800F6">
            <w:pPr>
              <w:spacing w:after="0" w:line="259" w:lineRule="auto"/>
              <w:ind w:left="168" w:right="0" w:firstLine="0"/>
              <w:jc w:val="left"/>
            </w:pPr>
            <w:r>
              <w:t>Convenient</w:t>
            </w:r>
            <w:r>
              <w:rPr>
                <w:b/>
              </w:rPr>
              <w:t xml:space="preserve"> </w:t>
            </w:r>
          </w:p>
        </w:tc>
      </w:tr>
      <w:tr w:rsidR="00B310CC" w14:paraId="0C8B20C0" w14:textId="77777777">
        <w:trPr>
          <w:trHeight w:val="835"/>
        </w:trPr>
        <w:tc>
          <w:tcPr>
            <w:tcW w:w="4523" w:type="dxa"/>
            <w:tcBorders>
              <w:top w:val="nil"/>
              <w:left w:val="nil"/>
              <w:bottom w:val="nil"/>
              <w:right w:val="nil"/>
            </w:tcBorders>
            <w:vAlign w:val="center"/>
          </w:tcPr>
          <w:p w14:paraId="1432AA36" w14:textId="77777777" w:rsidR="00B310CC" w:rsidRDefault="00D800F6">
            <w:pPr>
              <w:spacing w:after="0" w:line="259" w:lineRule="auto"/>
              <w:ind w:left="115" w:right="0" w:firstLine="0"/>
              <w:jc w:val="left"/>
            </w:pPr>
            <w:r>
              <w:t>4. You are comfortable paying in person.</w:t>
            </w:r>
            <w:r>
              <w:rPr>
                <w:color w:val="EE0000"/>
              </w:rPr>
              <w:t xml:space="preserve"> </w:t>
            </w:r>
          </w:p>
        </w:tc>
        <w:tc>
          <w:tcPr>
            <w:tcW w:w="1133" w:type="dxa"/>
            <w:tcBorders>
              <w:top w:val="nil"/>
              <w:left w:val="nil"/>
              <w:bottom w:val="nil"/>
              <w:right w:val="nil"/>
            </w:tcBorders>
          </w:tcPr>
          <w:p w14:paraId="76B8A6CA" w14:textId="77777777" w:rsidR="00B310CC" w:rsidRDefault="00D800F6">
            <w:pPr>
              <w:spacing w:after="0" w:line="259" w:lineRule="auto"/>
              <w:ind w:left="72" w:right="0" w:firstLine="0"/>
              <w:jc w:val="left"/>
            </w:pPr>
            <w:r>
              <w:t>4.31</w:t>
            </w:r>
            <w:r>
              <w:rPr>
                <w:color w:val="EE0000"/>
              </w:rPr>
              <w:t xml:space="preserve"> </w:t>
            </w:r>
          </w:p>
        </w:tc>
        <w:tc>
          <w:tcPr>
            <w:tcW w:w="1575" w:type="dxa"/>
            <w:tcBorders>
              <w:top w:val="nil"/>
              <w:left w:val="nil"/>
              <w:bottom w:val="nil"/>
              <w:right w:val="nil"/>
            </w:tcBorders>
          </w:tcPr>
          <w:p w14:paraId="24E39709"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4A25ED4A" w14:textId="77777777" w:rsidR="00B310CC" w:rsidRDefault="00D800F6">
            <w:pPr>
              <w:spacing w:after="0" w:line="259" w:lineRule="auto"/>
              <w:ind w:right="0" w:firstLine="0"/>
              <w:jc w:val="left"/>
            </w:pPr>
            <w:r>
              <w:t>1.011</w:t>
            </w:r>
            <w:r>
              <w:rPr>
                <w:color w:val="EE0000"/>
              </w:rPr>
              <w:t xml:space="preserve"> </w:t>
            </w:r>
          </w:p>
        </w:tc>
        <w:tc>
          <w:tcPr>
            <w:tcW w:w="1676" w:type="dxa"/>
            <w:tcBorders>
              <w:top w:val="nil"/>
              <w:left w:val="nil"/>
              <w:bottom w:val="nil"/>
              <w:right w:val="nil"/>
            </w:tcBorders>
          </w:tcPr>
          <w:p w14:paraId="2C0D127D" w14:textId="77777777" w:rsidR="00B310CC" w:rsidRDefault="00D800F6">
            <w:pPr>
              <w:spacing w:after="0" w:line="259" w:lineRule="auto"/>
              <w:ind w:left="168" w:right="0" w:firstLine="0"/>
              <w:jc w:val="left"/>
            </w:pPr>
            <w:r>
              <w:t>Convenient</w:t>
            </w:r>
            <w:r>
              <w:rPr>
                <w:b/>
              </w:rPr>
              <w:t xml:space="preserve"> </w:t>
            </w:r>
          </w:p>
        </w:tc>
      </w:tr>
      <w:tr w:rsidR="00B310CC" w14:paraId="48AC1896" w14:textId="77777777">
        <w:trPr>
          <w:trHeight w:val="836"/>
        </w:trPr>
        <w:tc>
          <w:tcPr>
            <w:tcW w:w="4523" w:type="dxa"/>
            <w:tcBorders>
              <w:top w:val="nil"/>
              <w:left w:val="nil"/>
              <w:bottom w:val="nil"/>
              <w:right w:val="nil"/>
            </w:tcBorders>
            <w:vAlign w:val="center"/>
          </w:tcPr>
          <w:p w14:paraId="50742956" w14:textId="77777777" w:rsidR="00B310CC" w:rsidRDefault="00D800F6">
            <w:pPr>
              <w:spacing w:after="0" w:line="259" w:lineRule="auto"/>
              <w:ind w:left="115" w:right="0" w:firstLine="0"/>
            </w:pPr>
            <w:r>
              <w:t>5. Errors or long queues rarely occur when paying at the cashier.</w:t>
            </w:r>
            <w:r>
              <w:rPr>
                <w:color w:val="EE0000"/>
              </w:rPr>
              <w:t xml:space="preserve"> </w:t>
            </w:r>
          </w:p>
        </w:tc>
        <w:tc>
          <w:tcPr>
            <w:tcW w:w="1133" w:type="dxa"/>
            <w:tcBorders>
              <w:top w:val="nil"/>
              <w:left w:val="nil"/>
              <w:bottom w:val="nil"/>
              <w:right w:val="nil"/>
            </w:tcBorders>
          </w:tcPr>
          <w:p w14:paraId="13629BF1" w14:textId="77777777" w:rsidR="00B310CC" w:rsidRDefault="00D800F6">
            <w:pPr>
              <w:spacing w:after="0" w:line="259" w:lineRule="auto"/>
              <w:ind w:left="72" w:right="0" w:firstLine="0"/>
              <w:jc w:val="left"/>
            </w:pPr>
            <w:r>
              <w:t>3.68</w:t>
            </w:r>
            <w:r>
              <w:rPr>
                <w:color w:val="EE0000"/>
              </w:rPr>
              <w:t xml:space="preserve"> </w:t>
            </w:r>
          </w:p>
        </w:tc>
        <w:tc>
          <w:tcPr>
            <w:tcW w:w="1575" w:type="dxa"/>
            <w:tcBorders>
              <w:top w:val="nil"/>
              <w:left w:val="nil"/>
              <w:bottom w:val="nil"/>
              <w:right w:val="nil"/>
            </w:tcBorders>
          </w:tcPr>
          <w:p w14:paraId="49051BE8"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640C6553" w14:textId="77777777" w:rsidR="00B310CC" w:rsidRDefault="00D800F6">
            <w:pPr>
              <w:spacing w:after="0" w:line="259" w:lineRule="auto"/>
              <w:ind w:right="0" w:firstLine="0"/>
              <w:jc w:val="left"/>
            </w:pPr>
            <w:r>
              <w:t>1.191</w:t>
            </w:r>
            <w:r>
              <w:rPr>
                <w:color w:val="EE0000"/>
              </w:rPr>
              <w:t xml:space="preserve"> </w:t>
            </w:r>
          </w:p>
        </w:tc>
        <w:tc>
          <w:tcPr>
            <w:tcW w:w="1676" w:type="dxa"/>
            <w:tcBorders>
              <w:top w:val="nil"/>
              <w:left w:val="nil"/>
              <w:bottom w:val="nil"/>
              <w:right w:val="nil"/>
            </w:tcBorders>
          </w:tcPr>
          <w:p w14:paraId="4A981D62" w14:textId="77777777" w:rsidR="00B310CC" w:rsidRDefault="00D800F6">
            <w:pPr>
              <w:spacing w:after="0" w:line="259" w:lineRule="auto"/>
              <w:ind w:left="168" w:right="0" w:firstLine="0"/>
              <w:jc w:val="left"/>
            </w:pPr>
            <w:r>
              <w:t>Convenient</w:t>
            </w:r>
            <w:r>
              <w:rPr>
                <w:b/>
              </w:rPr>
              <w:t xml:space="preserve"> </w:t>
            </w:r>
          </w:p>
        </w:tc>
      </w:tr>
      <w:tr w:rsidR="00B310CC" w14:paraId="20F731F3" w14:textId="77777777">
        <w:trPr>
          <w:trHeight w:val="1152"/>
        </w:trPr>
        <w:tc>
          <w:tcPr>
            <w:tcW w:w="4523" w:type="dxa"/>
            <w:tcBorders>
              <w:top w:val="nil"/>
              <w:left w:val="nil"/>
              <w:bottom w:val="single" w:sz="4" w:space="0" w:color="000000"/>
              <w:right w:val="nil"/>
            </w:tcBorders>
            <w:vAlign w:val="center"/>
          </w:tcPr>
          <w:p w14:paraId="0D38001F" w14:textId="77777777" w:rsidR="00B310CC" w:rsidRDefault="00D800F6">
            <w:pPr>
              <w:spacing w:after="0" w:line="259" w:lineRule="auto"/>
              <w:ind w:left="115" w:right="0" w:firstLine="0"/>
              <w:jc w:val="left"/>
            </w:pPr>
            <w:r>
              <w:t>6. Overall, you are satisfied with the convenience of paying over the counter.</w:t>
            </w:r>
            <w:r>
              <w:rPr>
                <w:color w:val="EE0000"/>
              </w:rPr>
              <w:t xml:space="preserve"> </w:t>
            </w:r>
          </w:p>
        </w:tc>
        <w:tc>
          <w:tcPr>
            <w:tcW w:w="1133" w:type="dxa"/>
            <w:tcBorders>
              <w:top w:val="nil"/>
              <w:left w:val="nil"/>
              <w:bottom w:val="single" w:sz="4" w:space="0" w:color="000000"/>
              <w:right w:val="nil"/>
            </w:tcBorders>
          </w:tcPr>
          <w:p w14:paraId="38695FA2" w14:textId="77777777" w:rsidR="00B310CC" w:rsidRDefault="00D800F6">
            <w:pPr>
              <w:spacing w:after="0" w:line="259" w:lineRule="auto"/>
              <w:ind w:left="72" w:right="0" w:firstLine="0"/>
              <w:jc w:val="left"/>
            </w:pPr>
            <w:r>
              <w:t>4.34</w:t>
            </w:r>
            <w:r>
              <w:rPr>
                <w:color w:val="EE0000"/>
              </w:rPr>
              <w:t xml:space="preserve"> </w:t>
            </w:r>
          </w:p>
        </w:tc>
        <w:tc>
          <w:tcPr>
            <w:tcW w:w="1575" w:type="dxa"/>
            <w:tcBorders>
              <w:top w:val="nil"/>
              <w:left w:val="nil"/>
              <w:bottom w:val="single" w:sz="4" w:space="0" w:color="000000"/>
              <w:right w:val="nil"/>
            </w:tcBorders>
          </w:tcPr>
          <w:p w14:paraId="3D86906F"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single" w:sz="4" w:space="0" w:color="000000"/>
              <w:right w:val="nil"/>
            </w:tcBorders>
          </w:tcPr>
          <w:p w14:paraId="6E5FD035" w14:textId="77777777" w:rsidR="00B310CC" w:rsidRDefault="00D800F6">
            <w:pPr>
              <w:spacing w:after="0" w:line="259" w:lineRule="auto"/>
              <w:ind w:left="67" w:right="0" w:firstLine="0"/>
              <w:jc w:val="left"/>
            </w:pPr>
            <w:r>
              <w:t>.845</w:t>
            </w:r>
            <w:r>
              <w:rPr>
                <w:color w:val="EE0000"/>
              </w:rPr>
              <w:t xml:space="preserve"> </w:t>
            </w:r>
          </w:p>
        </w:tc>
        <w:tc>
          <w:tcPr>
            <w:tcW w:w="1676" w:type="dxa"/>
            <w:tcBorders>
              <w:top w:val="nil"/>
              <w:left w:val="nil"/>
              <w:bottom w:val="single" w:sz="4" w:space="0" w:color="000000"/>
              <w:right w:val="nil"/>
            </w:tcBorders>
          </w:tcPr>
          <w:p w14:paraId="6CC371F2" w14:textId="77777777" w:rsidR="00B310CC" w:rsidRDefault="00D800F6">
            <w:pPr>
              <w:spacing w:after="0" w:line="259" w:lineRule="auto"/>
              <w:ind w:left="168" w:right="0" w:firstLine="0"/>
              <w:jc w:val="left"/>
            </w:pPr>
            <w:r>
              <w:t>Convenient</w:t>
            </w:r>
            <w:r>
              <w:rPr>
                <w:b/>
              </w:rPr>
              <w:t xml:space="preserve"> </w:t>
            </w:r>
          </w:p>
        </w:tc>
      </w:tr>
      <w:tr w:rsidR="00B310CC" w14:paraId="292656D4" w14:textId="77777777">
        <w:trPr>
          <w:trHeight w:val="528"/>
        </w:trPr>
        <w:tc>
          <w:tcPr>
            <w:tcW w:w="4523" w:type="dxa"/>
            <w:tcBorders>
              <w:top w:val="single" w:sz="4" w:space="0" w:color="000000"/>
              <w:left w:val="nil"/>
              <w:bottom w:val="single" w:sz="4" w:space="0" w:color="000000"/>
              <w:right w:val="nil"/>
            </w:tcBorders>
            <w:vAlign w:val="center"/>
          </w:tcPr>
          <w:p w14:paraId="4643F372" w14:textId="77777777" w:rsidR="00B310CC" w:rsidRDefault="00D800F6">
            <w:pPr>
              <w:spacing w:after="0" w:line="259" w:lineRule="auto"/>
              <w:ind w:right="402" w:firstLine="0"/>
              <w:jc w:val="right"/>
            </w:pPr>
            <w:r>
              <w:rPr>
                <w:b/>
              </w:rPr>
              <w:t>Overall Mean</w:t>
            </w:r>
            <w:r>
              <w:rPr>
                <w:color w:val="EE0000"/>
              </w:rPr>
              <w:t xml:space="preserve"> </w:t>
            </w:r>
          </w:p>
        </w:tc>
        <w:tc>
          <w:tcPr>
            <w:tcW w:w="1133" w:type="dxa"/>
            <w:tcBorders>
              <w:top w:val="single" w:sz="4" w:space="0" w:color="000000"/>
              <w:left w:val="nil"/>
              <w:bottom w:val="single" w:sz="4" w:space="0" w:color="000000"/>
              <w:right w:val="nil"/>
            </w:tcBorders>
            <w:vAlign w:val="center"/>
          </w:tcPr>
          <w:p w14:paraId="37DF30C9" w14:textId="77777777" w:rsidR="00B310CC" w:rsidRDefault="00D800F6">
            <w:pPr>
              <w:spacing w:after="0" w:line="259" w:lineRule="auto"/>
              <w:ind w:left="72" w:right="0" w:firstLine="0"/>
              <w:jc w:val="left"/>
            </w:pPr>
            <w:r>
              <w:rPr>
                <w:b/>
              </w:rPr>
              <w:t>4.17</w:t>
            </w:r>
            <w:r>
              <w:rPr>
                <w:color w:val="EE0000"/>
              </w:rPr>
              <w:t xml:space="preserve"> </w:t>
            </w:r>
          </w:p>
        </w:tc>
        <w:tc>
          <w:tcPr>
            <w:tcW w:w="1575" w:type="dxa"/>
            <w:tcBorders>
              <w:top w:val="single" w:sz="4" w:space="0" w:color="000000"/>
              <w:left w:val="nil"/>
              <w:bottom w:val="single" w:sz="4" w:space="0" w:color="000000"/>
              <w:right w:val="nil"/>
            </w:tcBorders>
            <w:vAlign w:val="center"/>
          </w:tcPr>
          <w:p w14:paraId="085F56BB" w14:textId="77777777" w:rsidR="00B310CC" w:rsidRDefault="00D800F6">
            <w:pPr>
              <w:spacing w:after="0" w:line="259" w:lineRule="auto"/>
              <w:ind w:left="322" w:right="0" w:firstLine="0"/>
              <w:jc w:val="left"/>
            </w:pPr>
            <w:r>
              <w:rPr>
                <w:b/>
              </w:rPr>
              <w:t>Agree</w:t>
            </w:r>
            <w:r>
              <w:rPr>
                <w:color w:val="EE0000"/>
              </w:rPr>
              <w:t xml:space="preserve"> </w:t>
            </w:r>
          </w:p>
        </w:tc>
        <w:tc>
          <w:tcPr>
            <w:tcW w:w="830" w:type="dxa"/>
            <w:tcBorders>
              <w:top w:val="single" w:sz="4" w:space="0" w:color="000000"/>
              <w:left w:val="nil"/>
              <w:bottom w:val="single" w:sz="4" w:space="0" w:color="000000"/>
              <w:right w:val="nil"/>
            </w:tcBorders>
            <w:vAlign w:val="center"/>
          </w:tcPr>
          <w:p w14:paraId="4C8EF0E4" w14:textId="77777777" w:rsidR="00B310CC" w:rsidRDefault="00D800F6">
            <w:pPr>
              <w:spacing w:after="0" w:line="259" w:lineRule="auto"/>
              <w:ind w:right="0" w:firstLine="0"/>
              <w:jc w:val="left"/>
            </w:pPr>
            <w:r>
              <w:rPr>
                <w:b/>
              </w:rPr>
              <w:t>0.935</w:t>
            </w:r>
            <w:r>
              <w:rPr>
                <w:color w:val="EE0000"/>
              </w:rPr>
              <w:t xml:space="preserve"> </w:t>
            </w:r>
          </w:p>
        </w:tc>
        <w:tc>
          <w:tcPr>
            <w:tcW w:w="1676" w:type="dxa"/>
            <w:tcBorders>
              <w:top w:val="single" w:sz="4" w:space="0" w:color="000000"/>
              <w:left w:val="nil"/>
              <w:bottom w:val="single" w:sz="4" w:space="0" w:color="000000"/>
              <w:right w:val="nil"/>
            </w:tcBorders>
            <w:vAlign w:val="center"/>
          </w:tcPr>
          <w:p w14:paraId="22BC3412" w14:textId="77777777" w:rsidR="00B310CC" w:rsidRDefault="00D800F6">
            <w:pPr>
              <w:spacing w:after="0" w:line="259" w:lineRule="auto"/>
              <w:ind w:left="120" w:right="0" w:firstLine="0"/>
              <w:jc w:val="left"/>
            </w:pPr>
            <w:r>
              <w:rPr>
                <w:b/>
              </w:rPr>
              <w:t xml:space="preserve">Convenient </w:t>
            </w:r>
          </w:p>
        </w:tc>
      </w:tr>
    </w:tbl>
    <w:p w14:paraId="3EDDD703" w14:textId="77777777" w:rsidR="00B310CC" w:rsidRDefault="00D800F6">
      <w:pPr>
        <w:ind w:left="-10" w:right="0"/>
      </w:pPr>
      <w:r>
        <w:lastRenderedPageBreak/>
        <w:t xml:space="preserve">Table 2.2 presents the respondents’ level of agreement on the convenience of over-the-counter payments, including the mean scores, standard deviations, and descriptive interpretations for each survey item. The highest mean was obtained by the statement “You can immediately verify your payment after the transaction” with a mean of 4.47, a description of Agree, a standard deviation of 0.837, and an interpretation of Convenient, indicating that respondents value the assurance and transparency provided by over-the-counter payment verification. This was followed by “Overall, you are satisfied with the convenience of paying over the counter” with a mean of 4.34 (SD = 0.845), described as Agree and interpreted as Convenient, reflecting general satisfaction with this payment method. The statement “You are comfortable paying in person” ranked next with a mean of 4.31 (SD = 1.011), described as Agree and interpreted as Convenient, suggesting that personal interaction and familiarity contribute to respondents’ comfort. These findings are consistent with studies emphasizing the role of service quality, staff support, and direct interaction in improving user satisfaction and perceived convenience in in-person transactions (Parasuraman, Zeithaml, &amp; Berry, 1988; Homburg, </w:t>
      </w:r>
      <w:proofErr w:type="spellStart"/>
      <w:r>
        <w:t>Koschate</w:t>
      </w:r>
      <w:proofErr w:type="spellEnd"/>
      <w:r>
        <w:t xml:space="preserve">, &amp; Hoyer, 2006). </w:t>
      </w:r>
    </w:p>
    <w:p w14:paraId="5F8E5951" w14:textId="77777777" w:rsidR="00B310CC" w:rsidRDefault="00D800F6">
      <w:pPr>
        <w:ind w:left="-10" w:right="0"/>
      </w:pPr>
      <w:r>
        <w:t xml:space="preserve">The statements “The payment area and staff are accessible and accommodating” and “Paying over the counter is straightforward and easy to do” obtained mean scores of 4.12 (SD = 0.806) and 4.08 (SD = 0.918), respectively, both described as Agree and interpreted as Convenient. These results indicate that respondents generally perceive the physical payment environment and procedures as manageable and user-friendly. Prior studies report that clear procedures, accessible service areas, and responsive </w:t>
      </w:r>
      <w:r>
        <w:lastRenderedPageBreak/>
        <w:t xml:space="preserve">staff significantly enhance convenience and customer satisfaction in traditional transactional settings (Gummesson, 2002; Zeithaml, 2000). </w:t>
      </w:r>
    </w:p>
    <w:p w14:paraId="73056059" w14:textId="77777777" w:rsidR="00B310CC" w:rsidRDefault="00D800F6">
      <w:pPr>
        <w:ind w:left="-10" w:right="0"/>
      </w:pPr>
      <w:r>
        <w:t xml:space="preserve">The lowest mean was recorded for the statement “Errors or long queues rarely occur when paying at the cashier” with a mean of 3.68, a description of Agree, a standard deviation of 1.191, and an interpretation of Convenient, indicating that respondents experienced occasional delays or errors. Despite this, the overall mean of 4.17, described as Agree, with a standard deviation of 0.935, and interpreted as Convenient, demonstrates that over-the-counter payment is generally perceived as convenient. These findings align with literature showing that while traditional payment methods are trusted and reliable, operational inefficiencies like queuing and errors can affect the user experience (Bitner, 1990; Brady &amp; Cronin, 2001). </w:t>
      </w:r>
    </w:p>
    <w:p w14:paraId="304E3410" w14:textId="77777777" w:rsidR="00B310CC" w:rsidRDefault="00D800F6">
      <w:pPr>
        <w:spacing w:after="494" w:line="259" w:lineRule="auto"/>
        <w:ind w:left="725" w:right="0" w:firstLine="0"/>
        <w:jc w:val="left"/>
      </w:pPr>
      <w:r>
        <w:t xml:space="preserve"> </w:t>
      </w:r>
    </w:p>
    <w:p w14:paraId="43301BDC" w14:textId="77777777" w:rsidR="00B310CC" w:rsidRDefault="00D800F6">
      <w:pPr>
        <w:spacing w:after="495" w:line="259" w:lineRule="auto"/>
        <w:ind w:left="725" w:right="0" w:firstLine="0"/>
        <w:jc w:val="left"/>
      </w:pPr>
      <w:r>
        <w:t xml:space="preserve"> </w:t>
      </w:r>
    </w:p>
    <w:p w14:paraId="27A99CCB" w14:textId="77777777" w:rsidR="00B310CC" w:rsidRDefault="00D800F6">
      <w:pPr>
        <w:spacing w:after="494" w:line="259" w:lineRule="auto"/>
        <w:ind w:left="725" w:right="0" w:firstLine="0"/>
        <w:jc w:val="left"/>
      </w:pPr>
      <w:r>
        <w:t xml:space="preserve"> </w:t>
      </w:r>
    </w:p>
    <w:p w14:paraId="30F0D15E" w14:textId="77777777" w:rsidR="00B310CC" w:rsidRDefault="00D800F6">
      <w:pPr>
        <w:spacing w:after="494" w:line="259" w:lineRule="auto"/>
        <w:ind w:left="725" w:right="0" w:firstLine="0"/>
        <w:jc w:val="left"/>
      </w:pPr>
      <w:r>
        <w:t xml:space="preserve"> </w:t>
      </w:r>
    </w:p>
    <w:p w14:paraId="219CD0C7" w14:textId="77777777" w:rsidR="00B310CC" w:rsidRDefault="00D800F6">
      <w:pPr>
        <w:spacing w:after="494" w:line="259" w:lineRule="auto"/>
        <w:ind w:left="725" w:right="0" w:firstLine="0"/>
        <w:jc w:val="left"/>
      </w:pPr>
      <w:r>
        <w:t xml:space="preserve"> </w:t>
      </w:r>
    </w:p>
    <w:p w14:paraId="18021CAA" w14:textId="77777777" w:rsidR="00B310CC" w:rsidRDefault="00D800F6">
      <w:pPr>
        <w:spacing w:after="494" w:line="259" w:lineRule="auto"/>
        <w:ind w:left="725" w:right="0" w:firstLine="0"/>
        <w:jc w:val="left"/>
      </w:pPr>
      <w:r>
        <w:t xml:space="preserve"> </w:t>
      </w:r>
    </w:p>
    <w:p w14:paraId="24126C58" w14:textId="77777777" w:rsidR="00B310CC" w:rsidRDefault="00D800F6">
      <w:pPr>
        <w:spacing w:after="494" w:line="259" w:lineRule="auto"/>
        <w:ind w:left="725" w:right="0" w:firstLine="0"/>
        <w:jc w:val="left"/>
      </w:pPr>
      <w:r>
        <w:t xml:space="preserve"> </w:t>
      </w:r>
    </w:p>
    <w:p w14:paraId="71D3237D" w14:textId="77777777" w:rsidR="00B310CC" w:rsidRDefault="00D800F6">
      <w:pPr>
        <w:spacing w:after="494" w:line="259" w:lineRule="auto"/>
        <w:ind w:left="725" w:right="0" w:firstLine="0"/>
        <w:jc w:val="left"/>
      </w:pPr>
      <w:r>
        <w:t xml:space="preserve"> </w:t>
      </w:r>
    </w:p>
    <w:p w14:paraId="6699E7A2" w14:textId="77777777" w:rsidR="00133408" w:rsidRDefault="00D800F6" w:rsidP="00133408">
      <w:pPr>
        <w:spacing w:after="495" w:line="259" w:lineRule="auto"/>
        <w:ind w:left="725" w:right="0" w:firstLine="0"/>
        <w:jc w:val="left"/>
      </w:pPr>
      <w:r>
        <w:lastRenderedPageBreak/>
        <w:t xml:space="preserve"> </w:t>
      </w:r>
    </w:p>
    <w:p w14:paraId="3C8546B2" w14:textId="68497EFF" w:rsidR="00B310CC" w:rsidRDefault="00D800F6" w:rsidP="00133408">
      <w:pPr>
        <w:spacing w:after="495" w:line="259" w:lineRule="auto"/>
        <w:ind w:left="725" w:right="0" w:firstLine="0"/>
        <w:jc w:val="left"/>
      </w:pPr>
      <w:r>
        <w:t xml:space="preserve"> </w:t>
      </w:r>
    </w:p>
    <w:p w14:paraId="5FF5E691" w14:textId="77777777" w:rsidR="00B310CC" w:rsidRDefault="00D800F6">
      <w:pPr>
        <w:spacing w:after="0" w:line="259" w:lineRule="auto"/>
        <w:ind w:left="725" w:right="0" w:firstLine="0"/>
        <w:jc w:val="left"/>
      </w:pPr>
      <w:r>
        <w:t xml:space="preserve"> </w:t>
      </w:r>
    </w:p>
    <w:p w14:paraId="779B2296" w14:textId="77777777" w:rsidR="00B310CC" w:rsidRDefault="00D800F6">
      <w:pPr>
        <w:spacing w:after="488" w:line="265" w:lineRule="auto"/>
        <w:ind w:right="0" w:hanging="10"/>
        <w:jc w:val="left"/>
      </w:pPr>
      <w:r>
        <w:rPr>
          <w:b/>
        </w:rPr>
        <w:t>Part III. Level of Accuracy</w:t>
      </w:r>
      <w:r>
        <w:t xml:space="preserve"> </w:t>
      </w:r>
    </w:p>
    <w:p w14:paraId="158AD380" w14:textId="77777777" w:rsidR="00B310CC" w:rsidRDefault="00D800F6">
      <w:pPr>
        <w:spacing w:after="248" w:line="265" w:lineRule="auto"/>
        <w:ind w:right="0" w:hanging="10"/>
        <w:jc w:val="left"/>
      </w:pPr>
      <w:r>
        <w:rPr>
          <w:b/>
        </w:rPr>
        <w:t xml:space="preserve">A. Accuracy of Online Remittance / Digital Payments </w:t>
      </w:r>
    </w:p>
    <w:p w14:paraId="09E0847C" w14:textId="77777777" w:rsidR="00B310CC" w:rsidRDefault="00D800F6">
      <w:pPr>
        <w:pStyle w:val="Heading1"/>
        <w:spacing w:after="0"/>
        <w:ind w:left="726" w:right="656"/>
        <w:jc w:val="center"/>
      </w:pPr>
      <w:r>
        <w:t xml:space="preserve">Table 3.1 Distribution of Participants' Responses on Accuracy (Online Payment) </w:t>
      </w:r>
    </w:p>
    <w:tbl>
      <w:tblPr>
        <w:tblStyle w:val="TableGrid"/>
        <w:tblW w:w="9738" w:type="dxa"/>
        <w:tblInd w:w="-10" w:type="dxa"/>
        <w:tblCellMar>
          <w:top w:w="146" w:type="dxa"/>
          <w:right w:w="63" w:type="dxa"/>
        </w:tblCellMar>
        <w:tblLook w:val="04A0" w:firstRow="1" w:lastRow="0" w:firstColumn="1" w:lastColumn="0" w:noHBand="0" w:noVBand="1"/>
      </w:tblPr>
      <w:tblGrid>
        <w:gridCol w:w="4524"/>
        <w:gridCol w:w="1085"/>
        <w:gridCol w:w="1623"/>
        <w:gridCol w:w="830"/>
        <w:gridCol w:w="1676"/>
      </w:tblGrid>
      <w:tr w:rsidR="00B310CC" w14:paraId="1B107F65" w14:textId="77777777">
        <w:trPr>
          <w:trHeight w:val="528"/>
        </w:trPr>
        <w:tc>
          <w:tcPr>
            <w:tcW w:w="4523" w:type="dxa"/>
            <w:tcBorders>
              <w:top w:val="single" w:sz="4" w:space="0" w:color="000000"/>
              <w:left w:val="nil"/>
              <w:bottom w:val="single" w:sz="4" w:space="0" w:color="000000"/>
              <w:right w:val="nil"/>
            </w:tcBorders>
            <w:vAlign w:val="center"/>
          </w:tcPr>
          <w:p w14:paraId="05473841" w14:textId="77777777" w:rsidR="00B310CC" w:rsidRDefault="00D800F6">
            <w:pPr>
              <w:spacing w:after="0" w:line="259" w:lineRule="auto"/>
              <w:ind w:left="115" w:right="0" w:firstLine="0"/>
              <w:jc w:val="left"/>
            </w:pPr>
            <w:r>
              <w:rPr>
                <w:b/>
              </w:rPr>
              <w:t>Survey Questions</w:t>
            </w:r>
            <w:r>
              <w:rPr>
                <w:b/>
                <w:color w:val="EE0000"/>
              </w:rPr>
              <w:t xml:space="preserve"> </w:t>
            </w:r>
          </w:p>
        </w:tc>
        <w:tc>
          <w:tcPr>
            <w:tcW w:w="1085" w:type="dxa"/>
            <w:tcBorders>
              <w:top w:val="single" w:sz="4" w:space="0" w:color="000000"/>
              <w:left w:val="nil"/>
              <w:bottom w:val="single" w:sz="4" w:space="0" w:color="000000"/>
              <w:right w:val="nil"/>
            </w:tcBorders>
            <w:vAlign w:val="center"/>
          </w:tcPr>
          <w:p w14:paraId="1845D9BA" w14:textId="77777777" w:rsidR="00B310CC" w:rsidRDefault="00D800F6">
            <w:pPr>
              <w:spacing w:after="0" w:line="259" w:lineRule="auto"/>
              <w:ind w:right="0" w:firstLine="0"/>
              <w:jc w:val="left"/>
            </w:pPr>
            <w:r>
              <w:rPr>
                <w:b/>
              </w:rPr>
              <w:t>Mean</w:t>
            </w:r>
            <w:r>
              <w:rPr>
                <w:b/>
                <w:color w:val="EE0000"/>
              </w:rPr>
              <w:t xml:space="preserve"> </w:t>
            </w:r>
          </w:p>
        </w:tc>
        <w:tc>
          <w:tcPr>
            <w:tcW w:w="1623" w:type="dxa"/>
            <w:tcBorders>
              <w:top w:val="single" w:sz="4" w:space="0" w:color="000000"/>
              <w:left w:val="nil"/>
              <w:bottom w:val="single" w:sz="4" w:space="0" w:color="000000"/>
              <w:right w:val="nil"/>
            </w:tcBorders>
            <w:vAlign w:val="center"/>
          </w:tcPr>
          <w:p w14:paraId="4ABE6C51" w14:textId="77777777" w:rsidR="00B310CC" w:rsidRDefault="00D800F6">
            <w:pPr>
              <w:spacing w:after="0" w:line="259" w:lineRule="auto"/>
              <w:ind w:left="48" w:right="0" w:firstLine="0"/>
              <w:jc w:val="left"/>
            </w:pPr>
            <w:r>
              <w:rPr>
                <w:b/>
              </w:rPr>
              <w:t>Description</w:t>
            </w:r>
            <w:r>
              <w:rPr>
                <w:b/>
                <w:color w:val="EE0000"/>
              </w:rPr>
              <w:t xml:space="preserve"> </w:t>
            </w:r>
          </w:p>
        </w:tc>
        <w:tc>
          <w:tcPr>
            <w:tcW w:w="830" w:type="dxa"/>
            <w:tcBorders>
              <w:top w:val="single" w:sz="4" w:space="0" w:color="000000"/>
              <w:left w:val="nil"/>
              <w:bottom w:val="single" w:sz="4" w:space="0" w:color="000000"/>
              <w:right w:val="nil"/>
            </w:tcBorders>
            <w:vAlign w:val="center"/>
          </w:tcPr>
          <w:p w14:paraId="064E3EAA" w14:textId="77777777" w:rsidR="00B310CC" w:rsidRDefault="00D800F6">
            <w:pPr>
              <w:spacing w:after="0" w:line="259" w:lineRule="auto"/>
              <w:ind w:left="134" w:right="0" w:firstLine="0"/>
              <w:jc w:val="left"/>
            </w:pPr>
            <w:r>
              <w:rPr>
                <w:b/>
              </w:rPr>
              <w:t>SD</w:t>
            </w:r>
            <w:r>
              <w:rPr>
                <w:b/>
                <w:color w:val="EE0000"/>
              </w:rPr>
              <w:t xml:space="preserve"> </w:t>
            </w:r>
          </w:p>
        </w:tc>
        <w:tc>
          <w:tcPr>
            <w:tcW w:w="1676" w:type="dxa"/>
            <w:tcBorders>
              <w:top w:val="single" w:sz="4" w:space="0" w:color="000000"/>
              <w:left w:val="nil"/>
              <w:bottom w:val="single" w:sz="4" w:space="0" w:color="000000"/>
              <w:right w:val="nil"/>
            </w:tcBorders>
            <w:vAlign w:val="center"/>
          </w:tcPr>
          <w:p w14:paraId="02C6AE11" w14:textId="77777777" w:rsidR="00B310CC" w:rsidRDefault="00D800F6">
            <w:pPr>
              <w:spacing w:after="0" w:line="259" w:lineRule="auto"/>
              <w:ind w:right="0" w:firstLine="0"/>
            </w:pPr>
            <w:r>
              <w:rPr>
                <w:b/>
              </w:rPr>
              <w:t>Interpretation</w:t>
            </w:r>
            <w:r>
              <w:rPr>
                <w:b/>
                <w:color w:val="EE0000"/>
              </w:rPr>
              <w:t xml:space="preserve"> </w:t>
            </w:r>
          </w:p>
        </w:tc>
      </w:tr>
      <w:tr w:rsidR="00B310CC" w14:paraId="57350FEA" w14:textId="77777777">
        <w:trPr>
          <w:trHeight w:val="1162"/>
        </w:trPr>
        <w:tc>
          <w:tcPr>
            <w:tcW w:w="4523" w:type="dxa"/>
            <w:tcBorders>
              <w:top w:val="single" w:sz="4" w:space="0" w:color="000000"/>
              <w:left w:val="nil"/>
              <w:bottom w:val="nil"/>
              <w:right w:val="nil"/>
            </w:tcBorders>
            <w:vAlign w:val="center"/>
          </w:tcPr>
          <w:p w14:paraId="62F40887" w14:textId="77777777" w:rsidR="00B310CC" w:rsidRDefault="00D800F6">
            <w:pPr>
              <w:spacing w:after="0" w:line="259" w:lineRule="auto"/>
              <w:ind w:left="115" w:right="0" w:firstLine="0"/>
              <w:jc w:val="left"/>
            </w:pPr>
            <w:r>
              <w:t xml:space="preserve">1. You receive a clear and correct proof </w:t>
            </w:r>
            <w:r>
              <w:tab/>
              <w:t xml:space="preserve">of </w:t>
            </w:r>
            <w:r>
              <w:tab/>
              <w:t xml:space="preserve">payment </w:t>
            </w:r>
            <w:r>
              <w:tab/>
              <w:t xml:space="preserve">after </w:t>
            </w:r>
            <w:r>
              <w:tab/>
              <w:t>each transaction.</w:t>
            </w:r>
            <w:r>
              <w:rPr>
                <w:color w:val="EE0000"/>
              </w:rPr>
              <w:t xml:space="preserve"> </w:t>
            </w:r>
          </w:p>
        </w:tc>
        <w:tc>
          <w:tcPr>
            <w:tcW w:w="1085" w:type="dxa"/>
            <w:tcBorders>
              <w:top w:val="single" w:sz="4" w:space="0" w:color="000000"/>
              <w:left w:val="nil"/>
              <w:bottom w:val="nil"/>
              <w:right w:val="nil"/>
            </w:tcBorders>
          </w:tcPr>
          <w:p w14:paraId="46F814C9" w14:textId="77777777" w:rsidR="00B310CC" w:rsidRDefault="00D800F6">
            <w:pPr>
              <w:spacing w:after="0" w:line="259" w:lineRule="auto"/>
              <w:ind w:left="72" w:right="0" w:firstLine="0"/>
              <w:jc w:val="left"/>
            </w:pPr>
            <w:r>
              <w:t>4.55</w:t>
            </w:r>
            <w:r>
              <w:rPr>
                <w:color w:val="EE0000"/>
              </w:rPr>
              <w:t xml:space="preserve"> </w:t>
            </w:r>
          </w:p>
        </w:tc>
        <w:tc>
          <w:tcPr>
            <w:tcW w:w="1623" w:type="dxa"/>
            <w:tcBorders>
              <w:top w:val="single" w:sz="4" w:space="0" w:color="000000"/>
              <w:left w:val="nil"/>
              <w:bottom w:val="nil"/>
              <w:right w:val="nil"/>
            </w:tcBorders>
          </w:tcPr>
          <w:p w14:paraId="36423285" w14:textId="77777777" w:rsidR="00B310CC" w:rsidRDefault="00D800F6">
            <w:pPr>
              <w:spacing w:after="0" w:line="259" w:lineRule="auto"/>
              <w:ind w:right="0" w:firstLine="0"/>
              <w:jc w:val="left"/>
            </w:pPr>
            <w:r>
              <w:t>Strong Agree</w:t>
            </w:r>
            <w:r>
              <w:rPr>
                <w:color w:val="EE0000"/>
              </w:rPr>
              <w:t xml:space="preserve"> </w:t>
            </w:r>
          </w:p>
        </w:tc>
        <w:tc>
          <w:tcPr>
            <w:tcW w:w="830" w:type="dxa"/>
            <w:tcBorders>
              <w:top w:val="single" w:sz="4" w:space="0" w:color="000000"/>
              <w:left w:val="nil"/>
              <w:bottom w:val="nil"/>
              <w:right w:val="nil"/>
            </w:tcBorders>
          </w:tcPr>
          <w:p w14:paraId="2498E771" w14:textId="77777777" w:rsidR="00B310CC" w:rsidRDefault="00D800F6">
            <w:pPr>
              <w:spacing w:after="0" w:line="259" w:lineRule="auto"/>
              <w:ind w:left="67" w:right="0" w:firstLine="0"/>
              <w:jc w:val="left"/>
            </w:pPr>
            <w:r>
              <w:t>.670</w:t>
            </w:r>
            <w:r>
              <w:rPr>
                <w:color w:val="EE0000"/>
              </w:rPr>
              <w:t xml:space="preserve"> </w:t>
            </w:r>
          </w:p>
        </w:tc>
        <w:tc>
          <w:tcPr>
            <w:tcW w:w="1676" w:type="dxa"/>
            <w:tcBorders>
              <w:top w:val="single" w:sz="4" w:space="0" w:color="000000"/>
              <w:left w:val="nil"/>
              <w:bottom w:val="nil"/>
              <w:right w:val="nil"/>
            </w:tcBorders>
          </w:tcPr>
          <w:p w14:paraId="18F3ACB3" w14:textId="77777777" w:rsidR="00B310CC" w:rsidRDefault="00D800F6">
            <w:pPr>
              <w:spacing w:after="0" w:line="259" w:lineRule="auto"/>
              <w:ind w:left="19" w:right="0" w:firstLine="0"/>
            </w:pPr>
            <w:r>
              <w:t>Very Accurate</w:t>
            </w:r>
            <w:r>
              <w:rPr>
                <w:b/>
              </w:rPr>
              <w:t xml:space="preserve"> </w:t>
            </w:r>
          </w:p>
        </w:tc>
      </w:tr>
      <w:tr w:rsidR="00B310CC" w14:paraId="58D6DC88" w14:textId="77777777">
        <w:trPr>
          <w:trHeight w:val="1153"/>
        </w:trPr>
        <w:tc>
          <w:tcPr>
            <w:tcW w:w="4523" w:type="dxa"/>
            <w:tcBorders>
              <w:top w:val="nil"/>
              <w:left w:val="nil"/>
              <w:bottom w:val="nil"/>
              <w:right w:val="nil"/>
            </w:tcBorders>
            <w:vAlign w:val="center"/>
          </w:tcPr>
          <w:p w14:paraId="29B06963" w14:textId="77777777" w:rsidR="00B310CC" w:rsidRDefault="00D800F6">
            <w:pPr>
              <w:spacing w:after="0" w:line="259" w:lineRule="auto"/>
              <w:ind w:left="115" w:right="403" w:firstLine="0"/>
            </w:pPr>
            <w:r>
              <w:t>2. The amount you pay online is correctly reflected in your school records.</w:t>
            </w:r>
            <w:r>
              <w:rPr>
                <w:color w:val="EE0000"/>
              </w:rPr>
              <w:t xml:space="preserve"> </w:t>
            </w:r>
          </w:p>
        </w:tc>
        <w:tc>
          <w:tcPr>
            <w:tcW w:w="1085" w:type="dxa"/>
            <w:tcBorders>
              <w:top w:val="nil"/>
              <w:left w:val="nil"/>
              <w:bottom w:val="nil"/>
              <w:right w:val="nil"/>
            </w:tcBorders>
          </w:tcPr>
          <w:p w14:paraId="6FC7CB96" w14:textId="77777777" w:rsidR="00B310CC" w:rsidRDefault="00D800F6">
            <w:pPr>
              <w:spacing w:after="0" w:line="259" w:lineRule="auto"/>
              <w:ind w:left="72" w:right="0" w:firstLine="0"/>
              <w:jc w:val="left"/>
            </w:pPr>
            <w:r>
              <w:t>4.45</w:t>
            </w:r>
            <w:r>
              <w:rPr>
                <w:color w:val="EE0000"/>
              </w:rPr>
              <w:t xml:space="preserve"> </w:t>
            </w:r>
          </w:p>
        </w:tc>
        <w:tc>
          <w:tcPr>
            <w:tcW w:w="1623" w:type="dxa"/>
            <w:tcBorders>
              <w:top w:val="nil"/>
              <w:left w:val="nil"/>
              <w:bottom w:val="nil"/>
              <w:right w:val="nil"/>
            </w:tcBorders>
          </w:tcPr>
          <w:p w14:paraId="5EDA246A" w14:textId="77777777" w:rsidR="00B310CC" w:rsidRDefault="00D800F6">
            <w:pPr>
              <w:spacing w:after="0" w:line="259" w:lineRule="auto"/>
              <w:ind w:left="389" w:right="0" w:firstLine="0"/>
              <w:jc w:val="left"/>
            </w:pPr>
            <w:r>
              <w:t>Agree</w:t>
            </w:r>
            <w:r>
              <w:rPr>
                <w:color w:val="EE0000"/>
              </w:rPr>
              <w:t xml:space="preserve"> </w:t>
            </w:r>
          </w:p>
        </w:tc>
        <w:tc>
          <w:tcPr>
            <w:tcW w:w="830" w:type="dxa"/>
            <w:tcBorders>
              <w:top w:val="nil"/>
              <w:left w:val="nil"/>
              <w:bottom w:val="nil"/>
              <w:right w:val="nil"/>
            </w:tcBorders>
          </w:tcPr>
          <w:p w14:paraId="71B3D823" w14:textId="77777777" w:rsidR="00B310CC" w:rsidRDefault="00D800F6">
            <w:pPr>
              <w:spacing w:after="0" w:line="259" w:lineRule="auto"/>
              <w:ind w:left="67" w:right="0" w:firstLine="0"/>
              <w:jc w:val="left"/>
            </w:pPr>
            <w:r>
              <w:t>.670</w:t>
            </w:r>
            <w:r>
              <w:rPr>
                <w:color w:val="EE0000"/>
              </w:rPr>
              <w:t xml:space="preserve"> </w:t>
            </w:r>
          </w:p>
        </w:tc>
        <w:tc>
          <w:tcPr>
            <w:tcW w:w="1676" w:type="dxa"/>
            <w:tcBorders>
              <w:top w:val="nil"/>
              <w:left w:val="nil"/>
              <w:bottom w:val="nil"/>
              <w:right w:val="nil"/>
            </w:tcBorders>
          </w:tcPr>
          <w:p w14:paraId="1B77AA8E" w14:textId="77777777" w:rsidR="00B310CC" w:rsidRDefault="00D800F6">
            <w:pPr>
              <w:spacing w:after="0" w:line="259" w:lineRule="auto"/>
              <w:ind w:right="59" w:firstLine="0"/>
              <w:jc w:val="center"/>
            </w:pPr>
            <w:r>
              <w:t>Accurate</w:t>
            </w:r>
            <w:r>
              <w:rPr>
                <w:b/>
              </w:rPr>
              <w:t xml:space="preserve"> </w:t>
            </w:r>
          </w:p>
        </w:tc>
      </w:tr>
      <w:tr w:rsidR="00B310CC" w14:paraId="39C3BFAE" w14:textId="77777777">
        <w:trPr>
          <w:trHeight w:val="835"/>
        </w:trPr>
        <w:tc>
          <w:tcPr>
            <w:tcW w:w="4523" w:type="dxa"/>
            <w:tcBorders>
              <w:top w:val="nil"/>
              <w:left w:val="nil"/>
              <w:bottom w:val="nil"/>
              <w:right w:val="nil"/>
            </w:tcBorders>
            <w:vAlign w:val="center"/>
          </w:tcPr>
          <w:p w14:paraId="45D72A2B" w14:textId="77777777" w:rsidR="00B310CC" w:rsidRDefault="00D800F6">
            <w:pPr>
              <w:spacing w:after="0" w:line="259" w:lineRule="auto"/>
              <w:ind w:left="115" w:right="0" w:firstLine="0"/>
            </w:pPr>
            <w:r>
              <w:t>3. Errors or delays in online payments rarely occur.</w:t>
            </w:r>
            <w:r>
              <w:rPr>
                <w:color w:val="EE0000"/>
              </w:rPr>
              <w:t xml:space="preserve"> </w:t>
            </w:r>
          </w:p>
        </w:tc>
        <w:tc>
          <w:tcPr>
            <w:tcW w:w="1085" w:type="dxa"/>
            <w:tcBorders>
              <w:top w:val="nil"/>
              <w:left w:val="nil"/>
              <w:bottom w:val="nil"/>
              <w:right w:val="nil"/>
            </w:tcBorders>
          </w:tcPr>
          <w:p w14:paraId="6A798883" w14:textId="77777777" w:rsidR="00B310CC" w:rsidRDefault="00D800F6">
            <w:pPr>
              <w:spacing w:after="0" w:line="259" w:lineRule="auto"/>
              <w:ind w:left="72" w:right="0" w:firstLine="0"/>
              <w:jc w:val="left"/>
            </w:pPr>
            <w:r>
              <w:t>3.74</w:t>
            </w:r>
            <w:r>
              <w:rPr>
                <w:color w:val="EE0000"/>
              </w:rPr>
              <w:t xml:space="preserve"> </w:t>
            </w:r>
          </w:p>
        </w:tc>
        <w:tc>
          <w:tcPr>
            <w:tcW w:w="1623" w:type="dxa"/>
            <w:tcBorders>
              <w:top w:val="nil"/>
              <w:left w:val="nil"/>
              <w:bottom w:val="nil"/>
              <w:right w:val="nil"/>
            </w:tcBorders>
          </w:tcPr>
          <w:p w14:paraId="53770213" w14:textId="77777777" w:rsidR="00B310CC" w:rsidRDefault="00D800F6">
            <w:pPr>
              <w:spacing w:after="0" w:line="259" w:lineRule="auto"/>
              <w:ind w:left="389" w:right="0" w:firstLine="0"/>
              <w:jc w:val="left"/>
            </w:pPr>
            <w:r>
              <w:t>Agree</w:t>
            </w:r>
            <w:r>
              <w:rPr>
                <w:color w:val="EE0000"/>
              </w:rPr>
              <w:t xml:space="preserve"> </w:t>
            </w:r>
          </w:p>
        </w:tc>
        <w:tc>
          <w:tcPr>
            <w:tcW w:w="830" w:type="dxa"/>
            <w:tcBorders>
              <w:top w:val="nil"/>
              <w:left w:val="nil"/>
              <w:bottom w:val="nil"/>
              <w:right w:val="nil"/>
            </w:tcBorders>
          </w:tcPr>
          <w:p w14:paraId="17976FBE" w14:textId="77777777" w:rsidR="00B310CC" w:rsidRDefault="00D800F6">
            <w:pPr>
              <w:spacing w:after="0" w:line="259" w:lineRule="auto"/>
              <w:ind w:right="0" w:firstLine="0"/>
              <w:jc w:val="left"/>
            </w:pPr>
            <w:r>
              <w:t>1.014</w:t>
            </w:r>
            <w:r>
              <w:rPr>
                <w:color w:val="EE0000"/>
              </w:rPr>
              <w:t xml:space="preserve"> </w:t>
            </w:r>
          </w:p>
        </w:tc>
        <w:tc>
          <w:tcPr>
            <w:tcW w:w="1676" w:type="dxa"/>
            <w:tcBorders>
              <w:top w:val="nil"/>
              <w:left w:val="nil"/>
              <w:bottom w:val="nil"/>
              <w:right w:val="nil"/>
            </w:tcBorders>
          </w:tcPr>
          <w:p w14:paraId="27A68186" w14:textId="77777777" w:rsidR="00B310CC" w:rsidRDefault="00D800F6">
            <w:pPr>
              <w:spacing w:after="0" w:line="259" w:lineRule="auto"/>
              <w:ind w:right="59" w:firstLine="0"/>
              <w:jc w:val="center"/>
            </w:pPr>
            <w:r>
              <w:t>Accurate</w:t>
            </w:r>
            <w:r>
              <w:rPr>
                <w:b/>
              </w:rPr>
              <w:t xml:space="preserve"> </w:t>
            </w:r>
          </w:p>
        </w:tc>
      </w:tr>
      <w:tr w:rsidR="00B310CC" w14:paraId="26985FD5" w14:textId="77777777">
        <w:trPr>
          <w:trHeight w:val="835"/>
        </w:trPr>
        <w:tc>
          <w:tcPr>
            <w:tcW w:w="4523" w:type="dxa"/>
            <w:tcBorders>
              <w:top w:val="nil"/>
              <w:left w:val="nil"/>
              <w:bottom w:val="nil"/>
              <w:right w:val="nil"/>
            </w:tcBorders>
            <w:vAlign w:val="center"/>
          </w:tcPr>
          <w:p w14:paraId="259D536C" w14:textId="77777777" w:rsidR="00B310CC" w:rsidRDefault="00D800F6">
            <w:pPr>
              <w:spacing w:after="0" w:line="259" w:lineRule="auto"/>
              <w:ind w:left="115" w:right="0" w:firstLine="0"/>
            </w:pPr>
            <w:r>
              <w:t>4. Digital payment systems provide accurate and transparent tracking.</w:t>
            </w:r>
            <w:r>
              <w:rPr>
                <w:color w:val="EE0000"/>
              </w:rPr>
              <w:t xml:space="preserve"> </w:t>
            </w:r>
          </w:p>
        </w:tc>
        <w:tc>
          <w:tcPr>
            <w:tcW w:w="1085" w:type="dxa"/>
            <w:tcBorders>
              <w:top w:val="nil"/>
              <w:left w:val="nil"/>
              <w:bottom w:val="nil"/>
              <w:right w:val="nil"/>
            </w:tcBorders>
          </w:tcPr>
          <w:p w14:paraId="1F962E94" w14:textId="77777777" w:rsidR="00B310CC" w:rsidRDefault="00D800F6">
            <w:pPr>
              <w:spacing w:after="0" w:line="259" w:lineRule="auto"/>
              <w:ind w:left="72" w:right="0" w:firstLine="0"/>
              <w:jc w:val="left"/>
            </w:pPr>
            <w:r>
              <w:t>4.05</w:t>
            </w:r>
            <w:r>
              <w:rPr>
                <w:color w:val="EE0000"/>
              </w:rPr>
              <w:t xml:space="preserve"> </w:t>
            </w:r>
          </w:p>
        </w:tc>
        <w:tc>
          <w:tcPr>
            <w:tcW w:w="1623" w:type="dxa"/>
            <w:tcBorders>
              <w:top w:val="nil"/>
              <w:left w:val="nil"/>
              <w:bottom w:val="nil"/>
              <w:right w:val="nil"/>
            </w:tcBorders>
          </w:tcPr>
          <w:p w14:paraId="5F859D29" w14:textId="77777777" w:rsidR="00B310CC" w:rsidRDefault="00D800F6">
            <w:pPr>
              <w:spacing w:after="0" w:line="259" w:lineRule="auto"/>
              <w:ind w:left="389" w:right="0" w:firstLine="0"/>
              <w:jc w:val="left"/>
            </w:pPr>
            <w:r>
              <w:t>Agree</w:t>
            </w:r>
            <w:r>
              <w:rPr>
                <w:color w:val="EE0000"/>
              </w:rPr>
              <w:t xml:space="preserve"> </w:t>
            </w:r>
          </w:p>
        </w:tc>
        <w:tc>
          <w:tcPr>
            <w:tcW w:w="830" w:type="dxa"/>
            <w:tcBorders>
              <w:top w:val="nil"/>
              <w:left w:val="nil"/>
              <w:bottom w:val="nil"/>
              <w:right w:val="nil"/>
            </w:tcBorders>
          </w:tcPr>
          <w:p w14:paraId="23EB0CFB" w14:textId="77777777" w:rsidR="00B310CC" w:rsidRDefault="00D800F6">
            <w:pPr>
              <w:spacing w:after="0" w:line="259" w:lineRule="auto"/>
              <w:ind w:right="0" w:firstLine="0"/>
              <w:jc w:val="left"/>
            </w:pPr>
            <w:r>
              <w:t>1.125</w:t>
            </w:r>
            <w:r>
              <w:rPr>
                <w:color w:val="EE0000"/>
              </w:rPr>
              <w:t xml:space="preserve"> </w:t>
            </w:r>
          </w:p>
        </w:tc>
        <w:tc>
          <w:tcPr>
            <w:tcW w:w="1676" w:type="dxa"/>
            <w:tcBorders>
              <w:top w:val="nil"/>
              <w:left w:val="nil"/>
              <w:bottom w:val="nil"/>
              <w:right w:val="nil"/>
            </w:tcBorders>
          </w:tcPr>
          <w:p w14:paraId="0B5DBFEB" w14:textId="77777777" w:rsidR="00B310CC" w:rsidRDefault="00D800F6">
            <w:pPr>
              <w:spacing w:after="0" w:line="259" w:lineRule="auto"/>
              <w:ind w:right="59" w:firstLine="0"/>
              <w:jc w:val="center"/>
            </w:pPr>
            <w:r>
              <w:t>Accurate</w:t>
            </w:r>
            <w:r>
              <w:rPr>
                <w:b/>
              </w:rPr>
              <w:t xml:space="preserve"> </w:t>
            </w:r>
          </w:p>
        </w:tc>
      </w:tr>
      <w:tr w:rsidR="00B310CC" w14:paraId="71242301" w14:textId="77777777">
        <w:trPr>
          <w:trHeight w:val="1152"/>
        </w:trPr>
        <w:tc>
          <w:tcPr>
            <w:tcW w:w="4523" w:type="dxa"/>
            <w:tcBorders>
              <w:top w:val="nil"/>
              <w:left w:val="nil"/>
              <w:bottom w:val="nil"/>
              <w:right w:val="nil"/>
            </w:tcBorders>
            <w:vAlign w:val="center"/>
          </w:tcPr>
          <w:p w14:paraId="3EA13077" w14:textId="77777777" w:rsidR="00B310CC" w:rsidRDefault="00D800F6">
            <w:pPr>
              <w:spacing w:after="0" w:line="259" w:lineRule="auto"/>
              <w:ind w:left="115" w:right="405" w:firstLine="0"/>
            </w:pPr>
            <w:r>
              <w:t>5. When errors occur, they are promptly resolved by the provider or school.</w:t>
            </w:r>
            <w:r>
              <w:rPr>
                <w:color w:val="EE0000"/>
              </w:rPr>
              <w:t xml:space="preserve"> </w:t>
            </w:r>
          </w:p>
        </w:tc>
        <w:tc>
          <w:tcPr>
            <w:tcW w:w="1085" w:type="dxa"/>
            <w:tcBorders>
              <w:top w:val="nil"/>
              <w:left w:val="nil"/>
              <w:bottom w:val="nil"/>
              <w:right w:val="nil"/>
            </w:tcBorders>
          </w:tcPr>
          <w:p w14:paraId="48CD2703" w14:textId="77777777" w:rsidR="00B310CC" w:rsidRDefault="00D800F6">
            <w:pPr>
              <w:spacing w:after="0" w:line="259" w:lineRule="auto"/>
              <w:ind w:left="72" w:right="0" w:firstLine="0"/>
              <w:jc w:val="left"/>
            </w:pPr>
            <w:r>
              <w:t>4.00</w:t>
            </w:r>
            <w:r>
              <w:rPr>
                <w:color w:val="EE0000"/>
              </w:rPr>
              <w:t xml:space="preserve"> </w:t>
            </w:r>
          </w:p>
        </w:tc>
        <w:tc>
          <w:tcPr>
            <w:tcW w:w="1623" w:type="dxa"/>
            <w:tcBorders>
              <w:top w:val="nil"/>
              <w:left w:val="nil"/>
              <w:bottom w:val="nil"/>
              <w:right w:val="nil"/>
            </w:tcBorders>
          </w:tcPr>
          <w:p w14:paraId="015E7982" w14:textId="77777777" w:rsidR="00B310CC" w:rsidRDefault="00D800F6">
            <w:pPr>
              <w:spacing w:after="0" w:line="259" w:lineRule="auto"/>
              <w:ind w:left="389" w:right="0" w:firstLine="0"/>
              <w:jc w:val="left"/>
            </w:pPr>
            <w:r>
              <w:t>Agree</w:t>
            </w:r>
            <w:r>
              <w:rPr>
                <w:color w:val="EE0000"/>
              </w:rPr>
              <w:t xml:space="preserve"> </w:t>
            </w:r>
          </w:p>
        </w:tc>
        <w:tc>
          <w:tcPr>
            <w:tcW w:w="830" w:type="dxa"/>
            <w:tcBorders>
              <w:top w:val="nil"/>
              <w:left w:val="nil"/>
              <w:bottom w:val="nil"/>
              <w:right w:val="nil"/>
            </w:tcBorders>
          </w:tcPr>
          <w:p w14:paraId="2068146B" w14:textId="77777777" w:rsidR="00B310CC" w:rsidRDefault="00D800F6">
            <w:pPr>
              <w:spacing w:after="0" w:line="259" w:lineRule="auto"/>
              <w:ind w:right="0" w:firstLine="0"/>
              <w:jc w:val="left"/>
            </w:pPr>
            <w:r>
              <w:t>1.059</w:t>
            </w:r>
            <w:r>
              <w:rPr>
                <w:color w:val="EE0000"/>
              </w:rPr>
              <w:t xml:space="preserve"> </w:t>
            </w:r>
          </w:p>
        </w:tc>
        <w:tc>
          <w:tcPr>
            <w:tcW w:w="1676" w:type="dxa"/>
            <w:tcBorders>
              <w:top w:val="nil"/>
              <w:left w:val="nil"/>
              <w:bottom w:val="nil"/>
              <w:right w:val="nil"/>
            </w:tcBorders>
          </w:tcPr>
          <w:p w14:paraId="53E41C72" w14:textId="77777777" w:rsidR="00B310CC" w:rsidRDefault="00D800F6">
            <w:pPr>
              <w:spacing w:after="0" w:line="259" w:lineRule="auto"/>
              <w:ind w:right="59" w:firstLine="0"/>
              <w:jc w:val="center"/>
            </w:pPr>
            <w:r>
              <w:t>Accurate</w:t>
            </w:r>
            <w:r>
              <w:rPr>
                <w:b/>
              </w:rPr>
              <w:t xml:space="preserve"> </w:t>
            </w:r>
          </w:p>
        </w:tc>
      </w:tr>
      <w:tr w:rsidR="00B310CC" w14:paraId="6DCCCB54" w14:textId="77777777">
        <w:trPr>
          <w:trHeight w:val="835"/>
        </w:trPr>
        <w:tc>
          <w:tcPr>
            <w:tcW w:w="4523" w:type="dxa"/>
            <w:tcBorders>
              <w:top w:val="nil"/>
              <w:left w:val="nil"/>
              <w:bottom w:val="single" w:sz="4" w:space="0" w:color="000000"/>
              <w:right w:val="nil"/>
            </w:tcBorders>
            <w:vAlign w:val="center"/>
          </w:tcPr>
          <w:p w14:paraId="125FE0F1" w14:textId="77777777" w:rsidR="00B310CC" w:rsidRDefault="00D800F6">
            <w:pPr>
              <w:spacing w:after="0" w:line="259" w:lineRule="auto"/>
              <w:ind w:left="115" w:right="0" w:firstLine="0"/>
            </w:pPr>
            <w:r>
              <w:t>6. You trust that online remittance is accurate and reliable.</w:t>
            </w:r>
            <w:r>
              <w:rPr>
                <w:color w:val="EE0000"/>
              </w:rPr>
              <w:t xml:space="preserve"> </w:t>
            </w:r>
          </w:p>
        </w:tc>
        <w:tc>
          <w:tcPr>
            <w:tcW w:w="1085" w:type="dxa"/>
            <w:tcBorders>
              <w:top w:val="nil"/>
              <w:left w:val="nil"/>
              <w:bottom w:val="single" w:sz="4" w:space="0" w:color="000000"/>
              <w:right w:val="nil"/>
            </w:tcBorders>
          </w:tcPr>
          <w:p w14:paraId="03452F88" w14:textId="77777777" w:rsidR="00B310CC" w:rsidRDefault="00D800F6">
            <w:pPr>
              <w:spacing w:after="0" w:line="259" w:lineRule="auto"/>
              <w:ind w:left="72" w:right="0" w:firstLine="0"/>
              <w:jc w:val="left"/>
            </w:pPr>
            <w:r>
              <w:t>4.05</w:t>
            </w:r>
            <w:r>
              <w:rPr>
                <w:color w:val="EE0000"/>
              </w:rPr>
              <w:t xml:space="preserve"> </w:t>
            </w:r>
          </w:p>
        </w:tc>
        <w:tc>
          <w:tcPr>
            <w:tcW w:w="1623" w:type="dxa"/>
            <w:tcBorders>
              <w:top w:val="nil"/>
              <w:left w:val="nil"/>
              <w:bottom w:val="single" w:sz="4" w:space="0" w:color="000000"/>
              <w:right w:val="nil"/>
            </w:tcBorders>
          </w:tcPr>
          <w:p w14:paraId="103D2DCE" w14:textId="77777777" w:rsidR="00B310CC" w:rsidRDefault="00D800F6">
            <w:pPr>
              <w:spacing w:after="0" w:line="259" w:lineRule="auto"/>
              <w:ind w:left="389" w:right="0" w:firstLine="0"/>
              <w:jc w:val="left"/>
            </w:pPr>
            <w:r>
              <w:t>Agree</w:t>
            </w:r>
            <w:r>
              <w:rPr>
                <w:color w:val="EE0000"/>
              </w:rPr>
              <w:t xml:space="preserve"> </w:t>
            </w:r>
          </w:p>
        </w:tc>
        <w:tc>
          <w:tcPr>
            <w:tcW w:w="830" w:type="dxa"/>
            <w:tcBorders>
              <w:top w:val="nil"/>
              <w:left w:val="nil"/>
              <w:bottom w:val="single" w:sz="4" w:space="0" w:color="000000"/>
              <w:right w:val="nil"/>
            </w:tcBorders>
          </w:tcPr>
          <w:p w14:paraId="1612F090" w14:textId="77777777" w:rsidR="00B310CC" w:rsidRDefault="00D800F6">
            <w:pPr>
              <w:spacing w:after="0" w:line="259" w:lineRule="auto"/>
              <w:ind w:right="0" w:firstLine="0"/>
              <w:jc w:val="left"/>
            </w:pPr>
            <w:r>
              <w:t>1.035</w:t>
            </w:r>
            <w:r>
              <w:rPr>
                <w:color w:val="EE0000"/>
              </w:rPr>
              <w:t xml:space="preserve"> </w:t>
            </w:r>
          </w:p>
        </w:tc>
        <w:tc>
          <w:tcPr>
            <w:tcW w:w="1676" w:type="dxa"/>
            <w:tcBorders>
              <w:top w:val="nil"/>
              <w:left w:val="nil"/>
              <w:bottom w:val="single" w:sz="4" w:space="0" w:color="000000"/>
              <w:right w:val="nil"/>
            </w:tcBorders>
          </w:tcPr>
          <w:p w14:paraId="6FA37BAF" w14:textId="77777777" w:rsidR="00B310CC" w:rsidRDefault="00D800F6">
            <w:pPr>
              <w:spacing w:after="0" w:line="259" w:lineRule="auto"/>
              <w:ind w:right="59" w:firstLine="0"/>
              <w:jc w:val="center"/>
            </w:pPr>
            <w:r>
              <w:t>Accurate</w:t>
            </w:r>
            <w:r>
              <w:rPr>
                <w:b/>
              </w:rPr>
              <w:t xml:space="preserve"> </w:t>
            </w:r>
          </w:p>
        </w:tc>
      </w:tr>
      <w:tr w:rsidR="00B310CC" w14:paraId="09ECD42A" w14:textId="77777777">
        <w:trPr>
          <w:trHeight w:val="529"/>
        </w:trPr>
        <w:tc>
          <w:tcPr>
            <w:tcW w:w="4523" w:type="dxa"/>
            <w:tcBorders>
              <w:top w:val="single" w:sz="4" w:space="0" w:color="000000"/>
              <w:left w:val="nil"/>
              <w:bottom w:val="single" w:sz="4" w:space="0" w:color="000000"/>
              <w:right w:val="nil"/>
            </w:tcBorders>
            <w:vAlign w:val="center"/>
          </w:tcPr>
          <w:p w14:paraId="64A13EF0" w14:textId="77777777" w:rsidR="00B310CC" w:rsidRDefault="00D800F6">
            <w:pPr>
              <w:spacing w:after="0" w:line="259" w:lineRule="auto"/>
              <w:ind w:right="402" w:firstLine="0"/>
              <w:jc w:val="right"/>
            </w:pPr>
            <w:r>
              <w:rPr>
                <w:b/>
              </w:rPr>
              <w:t>Overall Mean</w:t>
            </w:r>
            <w:r>
              <w:rPr>
                <w:color w:val="EE0000"/>
              </w:rPr>
              <w:t xml:space="preserve"> </w:t>
            </w:r>
          </w:p>
        </w:tc>
        <w:tc>
          <w:tcPr>
            <w:tcW w:w="1085" w:type="dxa"/>
            <w:tcBorders>
              <w:top w:val="single" w:sz="4" w:space="0" w:color="000000"/>
              <w:left w:val="nil"/>
              <w:bottom w:val="single" w:sz="4" w:space="0" w:color="000000"/>
              <w:right w:val="nil"/>
            </w:tcBorders>
            <w:vAlign w:val="center"/>
          </w:tcPr>
          <w:p w14:paraId="18F86CE9" w14:textId="77777777" w:rsidR="00B310CC" w:rsidRDefault="00D800F6">
            <w:pPr>
              <w:spacing w:after="0" w:line="259" w:lineRule="auto"/>
              <w:ind w:left="72" w:right="0" w:firstLine="0"/>
              <w:jc w:val="left"/>
            </w:pPr>
            <w:r>
              <w:rPr>
                <w:b/>
              </w:rPr>
              <w:t>4.14</w:t>
            </w:r>
            <w:r>
              <w:rPr>
                <w:color w:val="EE0000"/>
              </w:rPr>
              <w:t xml:space="preserve"> </w:t>
            </w:r>
          </w:p>
        </w:tc>
        <w:tc>
          <w:tcPr>
            <w:tcW w:w="1623" w:type="dxa"/>
            <w:tcBorders>
              <w:top w:val="single" w:sz="4" w:space="0" w:color="000000"/>
              <w:left w:val="nil"/>
              <w:bottom w:val="single" w:sz="4" w:space="0" w:color="000000"/>
              <w:right w:val="nil"/>
            </w:tcBorders>
            <w:vAlign w:val="center"/>
          </w:tcPr>
          <w:p w14:paraId="0D76D374" w14:textId="77777777" w:rsidR="00B310CC" w:rsidRDefault="00D800F6">
            <w:pPr>
              <w:spacing w:after="0" w:line="259" w:lineRule="auto"/>
              <w:ind w:left="370" w:right="0" w:firstLine="0"/>
              <w:jc w:val="left"/>
            </w:pPr>
            <w:r>
              <w:rPr>
                <w:b/>
              </w:rPr>
              <w:t>Agree</w:t>
            </w:r>
            <w:r>
              <w:rPr>
                <w:color w:val="EE0000"/>
              </w:rPr>
              <w:t xml:space="preserve"> </w:t>
            </w:r>
          </w:p>
        </w:tc>
        <w:tc>
          <w:tcPr>
            <w:tcW w:w="830" w:type="dxa"/>
            <w:tcBorders>
              <w:top w:val="single" w:sz="4" w:space="0" w:color="000000"/>
              <w:left w:val="nil"/>
              <w:bottom w:val="single" w:sz="4" w:space="0" w:color="000000"/>
              <w:right w:val="nil"/>
            </w:tcBorders>
            <w:vAlign w:val="center"/>
          </w:tcPr>
          <w:p w14:paraId="229AD472" w14:textId="77777777" w:rsidR="00B310CC" w:rsidRDefault="00D800F6">
            <w:pPr>
              <w:spacing w:after="0" w:line="259" w:lineRule="auto"/>
              <w:ind w:right="0" w:firstLine="0"/>
              <w:jc w:val="left"/>
            </w:pPr>
            <w:r>
              <w:rPr>
                <w:b/>
              </w:rPr>
              <w:t>0.929</w:t>
            </w:r>
            <w:r>
              <w:rPr>
                <w:color w:val="EE0000"/>
              </w:rPr>
              <w:t xml:space="preserve"> </w:t>
            </w:r>
          </w:p>
        </w:tc>
        <w:tc>
          <w:tcPr>
            <w:tcW w:w="1676" w:type="dxa"/>
            <w:tcBorders>
              <w:top w:val="single" w:sz="4" w:space="0" w:color="000000"/>
              <w:left w:val="nil"/>
              <w:bottom w:val="single" w:sz="4" w:space="0" w:color="000000"/>
              <w:right w:val="nil"/>
            </w:tcBorders>
            <w:vAlign w:val="center"/>
          </w:tcPr>
          <w:p w14:paraId="28D4E1F2" w14:textId="77777777" w:rsidR="00B310CC" w:rsidRDefault="00D800F6">
            <w:pPr>
              <w:spacing w:after="0" w:line="259" w:lineRule="auto"/>
              <w:ind w:right="64" w:firstLine="0"/>
              <w:jc w:val="center"/>
            </w:pPr>
            <w:r>
              <w:rPr>
                <w:b/>
              </w:rPr>
              <w:t xml:space="preserve">Accurate </w:t>
            </w:r>
          </w:p>
        </w:tc>
      </w:tr>
    </w:tbl>
    <w:p w14:paraId="5D93FB2A" w14:textId="77777777" w:rsidR="00B310CC" w:rsidRDefault="00D800F6">
      <w:pPr>
        <w:spacing w:after="254" w:line="259" w:lineRule="auto"/>
        <w:ind w:left="5" w:right="0" w:firstLine="0"/>
        <w:jc w:val="left"/>
      </w:pPr>
      <w:r>
        <w:rPr>
          <w:b/>
        </w:rPr>
        <w:t xml:space="preserve"> </w:t>
      </w:r>
    </w:p>
    <w:p w14:paraId="11176509" w14:textId="77777777" w:rsidR="00B310CC" w:rsidRDefault="00D800F6">
      <w:pPr>
        <w:ind w:left="-10" w:right="0"/>
      </w:pPr>
      <w:r>
        <w:lastRenderedPageBreak/>
        <w:t xml:space="preserve">Table 3.1 presents the respondents’ level of agreement on the accuracy of online remittance or digital payment, including the mean scores, standard deviations, and descriptive interpretations for each survey item. The highest mean was recorded for the statement “You receive a clear and correct proof of payment after each transaction” with a mean of 4.55, a description of Strongly Agree, a standard deviation of 0.670, and an interpretation of Very Accurate, indicating that most participants are satisfied with the accuracy and clarity of online payment confirmations. This was followed by “The amount you pay online is correctly reflected in your school records” with a mean of 4.45 (SD = 0.670), described as Agree and interpreted as Accurate, reflecting substantial trust in the integration of digital payments with institutional accounting systems. These findings are consistent with studies showing that immediate verification, correct recordkeeping, and transparent payment processing improve user confidence and trust in digital payment methods (Better Cash Alliance &amp; </w:t>
      </w:r>
      <w:proofErr w:type="spellStart"/>
      <w:r>
        <w:t>Bangko</w:t>
      </w:r>
      <w:proofErr w:type="spellEnd"/>
      <w:r>
        <w:t xml:space="preserve"> </w:t>
      </w:r>
      <w:proofErr w:type="spellStart"/>
      <w:r>
        <w:t>Sentral</w:t>
      </w:r>
      <w:proofErr w:type="spellEnd"/>
      <w:r>
        <w:t xml:space="preserve"> </w:t>
      </w:r>
      <w:proofErr w:type="spellStart"/>
      <w:r>
        <w:t>ng</w:t>
      </w:r>
      <w:proofErr w:type="spellEnd"/>
      <w:r>
        <w:t xml:space="preserve"> </w:t>
      </w:r>
      <w:proofErr w:type="spellStart"/>
      <w:r>
        <w:t>Pilipinas</w:t>
      </w:r>
      <w:proofErr w:type="spellEnd"/>
      <w:r>
        <w:t xml:space="preserve">, 2019; Ndlovu et al., 2024). </w:t>
      </w:r>
    </w:p>
    <w:p w14:paraId="498BB787" w14:textId="77777777" w:rsidR="00B310CC" w:rsidRDefault="00D800F6">
      <w:pPr>
        <w:ind w:left="-10" w:right="0"/>
      </w:pPr>
      <w:r>
        <w:t xml:space="preserve">The next highest means were obtained by “Digital payment systems provide accurate and transparent tracking” and “You trust that online remittance is accurate and reliable”, both with a mean of 4.05 and standard deviations of 1.125 and 1.035, respectively, described as Agree and interpreted as Accurate. This indicates a generally high level of confidence in the reliability of online payments. The statement “When errors occur, they are promptly resolved by the provider or school” obtained a mean of 4.00 (SD = 1.059), described as Agree and interpreted as Accurate, showing that participants expect efficient resolution of errors to maintain trust in the system. Prior research highlights that prompt and effective handling of transaction errors is essential </w:t>
      </w:r>
      <w:r>
        <w:lastRenderedPageBreak/>
        <w:t>in sustaining confidence in digital financial services (</w:t>
      </w:r>
      <w:proofErr w:type="spellStart"/>
      <w:r>
        <w:t>Munyinda</w:t>
      </w:r>
      <w:proofErr w:type="spellEnd"/>
      <w:r>
        <w:t xml:space="preserve"> &amp; </w:t>
      </w:r>
      <w:proofErr w:type="spellStart"/>
      <w:r>
        <w:t>Ngoma</w:t>
      </w:r>
      <w:proofErr w:type="spellEnd"/>
      <w:r>
        <w:t xml:space="preserve">, 2020; Chitundu, 2018). </w:t>
      </w:r>
    </w:p>
    <w:p w14:paraId="100C84CC" w14:textId="77777777" w:rsidR="00B310CC" w:rsidRDefault="00D800F6">
      <w:pPr>
        <w:spacing w:after="0" w:line="480" w:lineRule="auto"/>
        <w:ind w:left="-10" w:right="0" w:firstLine="720"/>
        <w:jc w:val="left"/>
      </w:pPr>
      <w:r>
        <w:t xml:space="preserve">The lowest mean was recorded for “Errors or delays in online payments rarely occur” with a mean of 3.74, a description of Agree, a standard deviation of </w:t>
      </w:r>
    </w:p>
    <w:p w14:paraId="4B4F35EA" w14:textId="77777777" w:rsidR="00B310CC" w:rsidRDefault="00D800F6">
      <w:pPr>
        <w:spacing w:after="2"/>
        <w:ind w:left="-10" w:right="0" w:firstLine="0"/>
      </w:pPr>
      <w:r>
        <w:t xml:space="preserve">1.014, and an interpretation of Accurate, indicating some concern about occasional minor errors or delays in processing. Despite this, the overall mean for accuracy was 4.14 (SD = 0.929), described as Agree and interpreted as Accurate, demonstrating that participants generally perceive online remittance as reliable, clear, and dependable. These results align with studies emphasizing that while minor technical issues may occur, digital payment systems in educational institutions are largely trusted for accurate record-keeping and transparent transaction tracking (Simbeye et al., 2019; Chitundu, 2018). </w:t>
      </w:r>
    </w:p>
    <w:p w14:paraId="38D42780" w14:textId="77777777" w:rsidR="00B310CC" w:rsidRDefault="00D800F6">
      <w:pPr>
        <w:spacing w:after="255" w:line="259" w:lineRule="auto"/>
        <w:ind w:left="725" w:right="0" w:firstLine="0"/>
        <w:jc w:val="left"/>
      </w:pPr>
      <w:r>
        <w:t xml:space="preserve"> </w:t>
      </w:r>
    </w:p>
    <w:p w14:paraId="3DFC3D01" w14:textId="77777777" w:rsidR="00B310CC" w:rsidRDefault="00D800F6">
      <w:pPr>
        <w:spacing w:after="254" w:line="259" w:lineRule="auto"/>
        <w:ind w:left="725" w:right="0" w:firstLine="0"/>
        <w:jc w:val="left"/>
      </w:pPr>
      <w:r>
        <w:t xml:space="preserve"> </w:t>
      </w:r>
    </w:p>
    <w:p w14:paraId="10BD3199" w14:textId="77777777" w:rsidR="00B310CC" w:rsidRDefault="00D800F6">
      <w:pPr>
        <w:spacing w:after="254" w:line="259" w:lineRule="auto"/>
        <w:ind w:left="725" w:right="0" w:firstLine="0"/>
        <w:jc w:val="left"/>
      </w:pPr>
      <w:r>
        <w:t xml:space="preserve"> </w:t>
      </w:r>
    </w:p>
    <w:p w14:paraId="45247314" w14:textId="77777777" w:rsidR="00B310CC" w:rsidRDefault="00D800F6">
      <w:pPr>
        <w:spacing w:after="254" w:line="259" w:lineRule="auto"/>
        <w:ind w:left="725" w:right="0" w:firstLine="0"/>
        <w:jc w:val="left"/>
      </w:pPr>
      <w:r>
        <w:t xml:space="preserve"> </w:t>
      </w:r>
    </w:p>
    <w:p w14:paraId="225F9E75" w14:textId="77777777" w:rsidR="00B310CC" w:rsidRDefault="00D800F6">
      <w:pPr>
        <w:spacing w:after="254" w:line="259" w:lineRule="auto"/>
        <w:ind w:left="725" w:right="0" w:firstLine="0"/>
        <w:jc w:val="left"/>
      </w:pPr>
      <w:r>
        <w:t xml:space="preserve"> </w:t>
      </w:r>
    </w:p>
    <w:p w14:paraId="494EC053" w14:textId="77777777" w:rsidR="00B310CC" w:rsidRDefault="00D800F6">
      <w:pPr>
        <w:spacing w:after="254" w:line="259" w:lineRule="auto"/>
        <w:ind w:left="725" w:right="0" w:firstLine="0"/>
        <w:jc w:val="left"/>
      </w:pPr>
      <w:r>
        <w:t xml:space="preserve"> </w:t>
      </w:r>
    </w:p>
    <w:p w14:paraId="6D35177A" w14:textId="77777777" w:rsidR="00B310CC" w:rsidRDefault="00D800F6">
      <w:pPr>
        <w:spacing w:after="254" w:line="259" w:lineRule="auto"/>
        <w:ind w:left="725" w:right="0" w:firstLine="0"/>
        <w:jc w:val="left"/>
      </w:pPr>
      <w:r>
        <w:t xml:space="preserve"> </w:t>
      </w:r>
    </w:p>
    <w:p w14:paraId="28D28FAB" w14:textId="77777777" w:rsidR="00B310CC" w:rsidRDefault="00D800F6">
      <w:pPr>
        <w:spacing w:after="254" w:line="259" w:lineRule="auto"/>
        <w:ind w:left="725" w:right="0" w:firstLine="0"/>
        <w:jc w:val="left"/>
      </w:pPr>
      <w:r>
        <w:t xml:space="preserve"> </w:t>
      </w:r>
    </w:p>
    <w:p w14:paraId="30DE5FC6" w14:textId="77777777" w:rsidR="00B310CC" w:rsidRDefault="00D800F6">
      <w:pPr>
        <w:spacing w:after="255" w:line="259" w:lineRule="auto"/>
        <w:ind w:left="725" w:right="0" w:firstLine="0"/>
        <w:jc w:val="left"/>
      </w:pPr>
      <w:r>
        <w:t xml:space="preserve"> </w:t>
      </w:r>
    </w:p>
    <w:p w14:paraId="5E0D01CD" w14:textId="77777777" w:rsidR="00B310CC" w:rsidRDefault="00D800F6">
      <w:pPr>
        <w:spacing w:after="254" w:line="259" w:lineRule="auto"/>
        <w:ind w:left="725" w:right="0" w:firstLine="0"/>
        <w:jc w:val="left"/>
      </w:pPr>
      <w:r>
        <w:t xml:space="preserve"> </w:t>
      </w:r>
    </w:p>
    <w:p w14:paraId="340AEB44" w14:textId="39581A61" w:rsidR="00B310CC" w:rsidRDefault="00D800F6">
      <w:pPr>
        <w:spacing w:after="254" w:line="259" w:lineRule="auto"/>
        <w:ind w:left="725" w:right="0" w:firstLine="0"/>
        <w:jc w:val="left"/>
      </w:pPr>
      <w:r>
        <w:t xml:space="preserve"> </w:t>
      </w:r>
    </w:p>
    <w:p w14:paraId="03F8BDA1" w14:textId="788F7A6A" w:rsidR="00133408" w:rsidRDefault="00133408">
      <w:pPr>
        <w:spacing w:after="254" w:line="259" w:lineRule="auto"/>
        <w:ind w:left="725" w:right="0" w:firstLine="0"/>
        <w:jc w:val="left"/>
      </w:pPr>
    </w:p>
    <w:p w14:paraId="335825CD" w14:textId="57AEF586" w:rsidR="00133408" w:rsidRDefault="00133408">
      <w:pPr>
        <w:spacing w:after="254" w:line="259" w:lineRule="auto"/>
        <w:ind w:left="725" w:right="0" w:firstLine="0"/>
        <w:jc w:val="left"/>
      </w:pPr>
    </w:p>
    <w:p w14:paraId="6E0DFD87" w14:textId="29C41ACE" w:rsidR="00133408" w:rsidRDefault="00133408">
      <w:pPr>
        <w:spacing w:after="254" w:line="259" w:lineRule="auto"/>
        <w:ind w:left="725" w:right="0" w:firstLine="0"/>
        <w:jc w:val="left"/>
      </w:pPr>
    </w:p>
    <w:p w14:paraId="634526ED" w14:textId="77777777" w:rsidR="00133408" w:rsidRDefault="00133408">
      <w:pPr>
        <w:spacing w:after="254" w:line="259" w:lineRule="auto"/>
        <w:ind w:left="725" w:right="0" w:firstLine="0"/>
        <w:jc w:val="left"/>
      </w:pPr>
    </w:p>
    <w:p w14:paraId="21F068B8" w14:textId="77777777" w:rsidR="00B310CC" w:rsidRDefault="00D800F6">
      <w:pPr>
        <w:spacing w:after="254" w:line="259" w:lineRule="auto"/>
        <w:ind w:left="725" w:right="0" w:firstLine="0"/>
        <w:jc w:val="left"/>
      </w:pPr>
      <w:r>
        <w:t xml:space="preserve"> </w:t>
      </w:r>
    </w:p>
    <w:p w14:paraId="4608251F" w14:textId="1963FEB8" w:rsidR="00B310CC" w:rsidRDefault="00D800F6" w:rsidP="00133408">
      <w:pPr>
        <w:spacing w:after="254" w:line="259" w:lineRule="auto"/>
        <w:ind w:left="725" w:right="0" w:firstLine="0"/>
        <w:jc w:val="left"/>
      </w:pPr>
      <w:r>
        <w:t xml:space="preserve"> </w:t>
      </w:r>
    </w:p>
    <w:p w14:paraId="4184DEB8" w14:textId="77777777" w:rsidR="00B310CC" w:rsidRDefault="00D800F6">
      <w:pPr>
        <w:spacing w:after="349" w:line="265" w:lineRule="auto"/>
        <w:ind w:right="0" w:hanging="10"/>
        <w:jc w:val="left"/>
      </w:pPr>
      <w:r>
        <w:rPr>
          <w:b/>
        </w:rPr>
        <w:t xml:space="preserve">B. Accuracy of Over-the-Counter </w:t>
      </w:r>
    </w:p>
    <w:p w14:paraId="2161051F" w14:textId="77777777" w:rsidR="00B310CC" w:rsidRDefault="00D800F6">
      <w:pPr>
        <w:pStyle w:val="Heading1"/>
        <w:spacing w:after="0"/>
        <w:ind w:left="726" w:right="716"/>
        <w:jc w:val="center"/>
      </w:pPr>
      <w:r>
        <w:t xml:space="preserve">Table 3.2 Distribution of Participants' Responses on Accuracy (Over-the-Counter Payment) </w:t>
      </w:r>
    </w:p>
    <w:tbl>
      <w:tblPr>
        <w:tblStyle w:val="TableGrid"/>
        <w:tblW w:w="9738" w:type="dxa"/>
        <w:tblInd w:w="-10" w:type="dxa"/>
        <w:tblCellMar>
          <w:top w:w="146" w:type="dxa"/>
          <w:right w:w="63" w:type="dxa"/>
        </w:tblCellMar>
        <w:tblLook w:val="04A0" w:firstRow="1" w:lastRow="0" w:firstColumn="1" w:lastColumn="0" w:noHBand="0" w:noVBand="1"/>
      </w:tblPr>
      <w:tblGrid>
        <w:gridCol w:w="4524"/>
        <w:gridCol w:w="1133"/>
        <w:gridCol w:w="1575"/>
        <w:gridCol w:w="830"/>
        <w:gridCol w:w="1676"/>
      </w:tblGrid>
      <w:tr w:rsidR="00B310CC" w14:paraId="70BB2F60" w14:textId="77777777">
        <w:trPr>
          <w:trHeight w:val="528"/>
        </w:trPr>
        <w:tc>
          <w:tcPr>
            <w:tcW w:w="4523" w:type="dxa"/>
            <w:tcBorders>
              <w:top w:val="single" w:sz="4" w:space="0" w:color="000000"/>
              <w:left w:val="nil"/>
              <w:bottom w:val="single" w:sz="4" w:space="0" w:color="000000"/>
              <w:right w:val="nil"/>
            </w:tcBorders>
            <w:vAlign w:val="center"/>
          </w:tcPr>
          <w:p w14:paraId="220E4CA8" w14:textId="77777777" w:rsidR="00B310CC" w:rsidRDefault="00D800F6">
            <w:pPr>
              <w:spacing w:after="0" w:line="259" w:lineRule="auto"/>
              <w:ind w:left="115" w:right="0" w:firstLine="0"/>
              <w:jc w:val="left"/>
            </w:pPr>
            <w:r>
              <w:rPr>
                <w:b/>
              </w:rPr>
              <w:t>Survey Questions</w:t>
            </w:r>
            <w:r>
              <w:rPr>
                <w:b/>
                <w:color w:val="EE0000"/>
              </w:rPr>
              <w:t xml:space="preserve"> </w:t>
            </w:r>
          </w:p>
        </w:tc>
        <w:tc>
          <w:tcPr>
            <w:tcW w:w="1133" w:type="dxa"/>
            <w:tcBorders>
              <w:top w:val="single" w:sz="4" w:space="0" w:color="000000"/>
              <w:left w:val="nil"/>
              <w:bottom w:val="single" w:sz="4" w:space="0" w:color="000000"/>
              <w:right w:val="nil"/>
            </w:tcBorders>
            <w:vAlign w:val="center"/>
          </w:tcPr>
          <w:p w14:paraId="199F8D12" w14:textId="77777777" w:rsidR="00B310CC" w:rsidRDefault="00D800F6">
            <w:pPr>
              <w:spacing w:after="0" w:line="259" w:lineRule="auto"/>
              <w:ind w:right="0" w:firstLine="0"/>
              <w:jc w:val="left"/>
            </w:pPr>
            <w:r>
              <w:rPr>
                <w:b/>
              </w:rPr>
              <w:t>Mean</w:t>
            </w:r>
            <w:r>
              <w:rPr>
                <w:b/>
                <w:color w:val="EE0000"/>
              </w:rPr>
              <w:t xml:space="preserve"> </w:t>
            </w:r>
          </w:p>
        </w:tc>
        <w:tc>
          <w:tcPr>
            <w:tcW w:w="1575" w:type="dxa"/>
            <w:tcBorders>
              <w:top w:val="single" w:sz="4" w:space="0" w:color="000000"/>
              <w:left w:val="nil"/>
              <w:bottom w:val="single" w:sz="4" w:space="0" w:color="000000"/>
              <w:right w:val="nil"/>
            </w:tcBorders>
            <w:vAlign w:val="center"/>
          </w:tcPr>
          <w:p w14:paraId="18F39C52" w14:textId="77777777" w:rsidR="00B310CC" w:rsidRDefault="00D800F6">
            <w:pPr>
              <w:spacing w:after="0" w:line="259" w:lineRule="auto"/>
              <w:ind w:right="0" w:firstLine="0"/>
              <w:jc w:val="left"/>
            </w:pPr>
            <w:r>
              <w:rPr>
                <w:b/>
              </w:rPr>
              <w:t>Description</w:t>
            </w:r>
            <w:r>
              <w:rPr>
                <w:b/>
                <w:color w:val="EE0000"/>
              </w:rPr>
              <w:t xml:space="preserve"> </w:t>
            </w:r>
          </w:p>
        </w:tc>
        <w:tc>
          <w:tcPr>
            <w:tcW w:w="830" w:type="dxa"/>
            <w:tcBorders>
              <w:top w:val="single" w:sz="4" w:space="0" w:color="000000"/>
              <w:left w:val="nil"/>
              <w:bottom w:val="single" w:sz="4" w:space="0" w:color="000000"/>
              <w:right w:val="nil"/>
            </w:tcBorders>
            <w:vAlign w:val="center"/>
          </w:tcPr>
          <w:p w14:paraId="54C0B2C8" w14:textId="77777777" w:rsidR="00B310CC" w:rsidRDefault="00D800F6">
            <w:pPr>
              <w:spacing w:after="0" w:line="259" w:lineRule="auto"/>
              <w:ind w:left="134" w:right="0" w:firstLine="0"/>
              <w:jc w:val="left"/>
            </w:pPr>
            <w:r>
              <w:rPr>
                <w:b/>
              </w:rPr>
              <w:t>SD</w:t>
            </w:r>
            <w:r>
              <w:rPr>
                <w:b/>
                <w:color w:val="EE0000"/>
              </w:rPr>
              <w:t xml:space="preserve"> </w:t>
            </w:r>
          </w:p>
        </w:tc>
        <w:tc>
          <w:tcPr>
            <w:tcW w:w="1676" w:type="dxa"/>
            <w:tcBorders>
              <w:top w:val="single" w:sz="4" w:space="0" w:color="000000"/>
              <w:left w:val="nil"/>
              <w:bottom w:val="single" w:sz="4" w:space="0" w:color="000000"/>
              <w:right w:val="nil"/>
            </w:tcBorders>
            <w:vAlign w:val="center"/>
          </w:tcPr>
          <w:p w14:paraId="7F9776F2" w14:textId="77777777" w:rsidR="00B310CC" w:rsidRDefault="00D800F6">
            <w:pPr>
              <w:spacing w:after="0" w:line="259" w:lineRule="auto"/>
              <w:ind w:right="0" w:firstLine="0"/>
            </w:pPr>
            <w:r>
              <w:rPr>
                <w:b/>
              </w:rPr>
              <w:t>Interpretation</w:t>
            </w:r>
            <w:r>
              <w:rPr>
                <w:b/>
                <w:color w:val="EE0000"/>
              </w:rPr>
              <w:t xml:space="preserve"> </w:t>
            </w:r>
          </w:p>
        </w:tc>
      </w:tr>
      <w:tr w:rsidR="00B310CC" w14:paraId="640E0E29" w14:textId="77777777">
        <w:trPr>
          <w:trHeight w:val="846"/>
        </w:trPr>
        <w:tc>
          <w:tcPr>
            <w:tcW w:w="4523" w:type="dxa"/>
            <w:tcBorders>
              <w:top w:val="single" w:sz="4" w:space="0" w:color="000000"/>
              <w:left w:val="nil"/>
              <w:bottom w:val="nil"/>
              <w:right w:val="nil"/>
            </w:tcBorders>
            <w:vAlign w:val="center"/>
          </w:tcPr>
          <w:p w14:paraId="581573AE" w14:textId="77777777" w:rsidR="00B310CC" w:rsidRDefault="00D800F6">
            <w:pPr>
              <w:spacing w:after="0" w:line="259" w:lineRule="auto"/>
              <w:ind w:left="115" w:right="0" w:firstLine="0"/>
            </w:pPr>
            <w:r>
              <w:t>1. You immediately receive an official receipt after paying at the cashier.</w:t>
            </w:r>
            <w:r>
              <w:rPr>
                <w:color w:val="EE0000"/>
              </w:rPr>
              <w:t xml:space="preserve"> </w:t>
            </w:r>
          </w:p>
        </w:tc>
        <w:tc>
          <w:tcPr>
            <w:tcW w:w="1133" w:type="dxa"/>
            <w:tcBorders>
              <w:top w:val="single" w:sz="4" w:space="0" w:color="000000"/>
              <w:left w:val="nil"/>
              <w:bottom w:val="nil"/>
              <w:right w:val="nil"/>
            </w:tcBorders>
          </w:tcPr>
          <w:p w14:paraId="4A03B327" w14:textId="77777777" w:rsidR="00B310CC" w:rsidRDefault="00D800F6">
            <w:pPr>
              <w:spacing w:after="0" w:line="259" w:lineRule="auto"/>
              <w:ind w:left="72" w:right="0" w:firstLine="0"/>
              <w:jc w:val="left"/>
            </w:pPr>
            <w:r>
              <w:t>4.64</w:t>
            </w:r>
            <w:r>
              <w:rPr>
                <w:color w:val="EE0000"/>
              </w:rPr>
              <w:t xml:space="preserve"> </w:t>
            </w:r>
          </w:p>
        </w:tc>
        <w:tc>
          <w:tcPr>
            <w:tcW w:w="1575" w:type="dxa"/>
            <w:tcBorders>
              <w:top w:val="single" w:sz="4" w:space="0" w:color="000000"/>
              <w:left w:val="nil"/>
              <w:bottom w:val="nil"/>
              <w:right w:val="nil"/>
            </w:tcBorders>
            <w:vAlign w:val="center"/>
          </w:tcPr>
          <w:p w14:paraId="0AFCA9F3" w14:textId="77777777" w:rsidR="00B310CC" w:rsidRDefault="00D800F6">
            <w:pPr>
              <w:spacing w:after="19" w:line="259" w:lineRule="auto"/>
              <w:ind w:left="221" w:right="0" w:firstLine="0"/>
              <w:jc w:val="left"/>
            </w:pPr>
            <w:r>
              <w:t xml:space="preserve">Strongly </w:t>
            </w:r>
          </w:p>
          <w:p w14:paraId="1A108D65"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single" w:sz="4" w:space="0" w:color="000000"/>
              <w:left w:val="nil"/>
              <w:bottom w:val="nil"/>
              <w:right w:val="nil"/>
            </w:tcBorders>
          </w:tcPr>
          <w:p w14:paraId="080D256D" w14:textId="77777777" w:rsidR="00B310CC" w:rsidRDefault="00D800F6">
            <w:pPr>
              <w:spacing w:after="0" w:line="259" w:lineRule="auto"/>
              <w:ind w:left="67" w:right="0" w:firstLine="0"/>
              <w:jc w:val="left"/>
            </w:pPr>
            <w:r>
              <w:t>.703</w:t>
            </w:r>
            <w:r>
              <w:rPr>
                <w:color w:val="EE0000"/>
              </w:rPr>
              <w:t xml:space="preserve"> </w:t>
            </w:r>
          </w:p>
        </w:tc>
        <w:tc>
          <w:tcPr>
            <w:tcW w:w="1676" w:type="dxa"/>
            <w:tcBorders>
              <w:top w:val="single" w:sz="4" w:space="0" w:color="000000"/>
              <w:left w:val="nil"/>
              <w:bottom w:val="nil"/>
              <w:right w:val="nil"/>
            </w:tcBorders>
          </w:tcPr>
          <w:p w14:paraId="7B616FE1" w14:textId="77777777" w:rsidR="00B310CC" w:rsidRDefault="00D800F6">
            <w:pPr>
              <w:spacing w:after="0" w:line="259" w:lineRule="auto"/>
              <w:ind w:left="19" w:right="0" w:firstLine="0"/>
            </w:pPr>
            <w:r>
              <w:t>Very Accurate</w:t>
            </w:r>
            <w:r>
              <w:rPr>
                <w:b/>
              </w:rPr>
              <w:t xml:space="preserve"> </w:t>
            </w:r>
          </w:p>
        </w:tc>
      </w:tr>
      <w:tr w:rsidR="00B310CC" w14:paraId="5293B63C" w14:textId="77777777">
        <w:trPr>
          <w:trHeight w:val="835"/>
        </w:trPr>
        <w:tc>
          <w:tcPr>
            <w:tcW w:w="4523" w:type="dxa"/>
            <w:tcBorders>
              <w:top w:val="nil"/>
              <w:left w:val="nil"/>
              <w:bottom w:val="nil"/>
              <w:right w:val="nil"/>
            </w:tcBorders>
            <w:vAlign w:val="center"/>
          </w:tcPr>
          <w:p w14:paraId="0A422BD1" w14:textId="77777777" w:rsidR="00B310CC" w:rsidRDefault="00D800F6">
            <w:pPr>
              <w:spacing w:after="0" w:line="259" w:lineRule="auto"/>
              <w:ind w:left="115" w:right="0" w:firstLine="0"/>
            </w:pPr>
            <w:r>
              <w:t>2. The amount you pay is always correctly recorded in your account.</w:t>
            </w:r>
            <w:r>
              <w:rPr>
                <w:color w:val="EE0000"/>
              </w:rPr>
              <w:t xml:space="preserve"> </w:t>
            </w:r>
          </w:p>
        </w:tc>
        <w:tc>
          <w:tcPr>
            <w:tcW w:w="1133" w:type="dxa"/>
            <w:tcBorders>
              <w:top w:val="nil"/>
              <w:left w:val="nil"/>
              <w:bottom w:val="nil"/>
              <w:right w:val="nil"/>
            </w:tcBorders>
          </w:tcPr>
          <w:p w14:paraId="27979A23" w14:textId="77777777" w:rsidR="00B310CC" w:rsidRDefault="00D800F6">
            <w:pPr>
              <w:spacing w:after="0" w:line="259" w:lineRule="auto"/>
              <w:ind w:left="72" w:right="0" w:firstLine="0"/>
              <w:jc w:val="left"/>
            </w:pPr>
            <w:r>
              <w:t>4.49</w:t>
            </w:r>
            <w:r>
              <w:rPr>
                <w:color w:val="EE0000"/>
              </w:rPr>
              <w:t xml:space="preserve"> </w:t>
            </w:r>
          </w:p>
        </w:tc>
        <w:tc>
          <w:tcPr>
            <w:tcW w:w="1575" w:type="dxa"/>
            <w:tcBorders>
              <w:top w:val="nil"/>
              <w:left w:val="nil"/>
              <w:bottom w:val="nil"/>
              <w:right w:val="nil"/>
            </w:tcBorders>
          </w:tcPr>
          <w:p w14:paraId="7E0106CE"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086F01BA" w14:textId="77777777" w:rsidR="00B310CC" w:rsidRDefault="00D800F6">
            <w:pPr>
              <w:spacing w:after="0" w:line="259" w:lineRule="auto"/>
              <w:ind w:left="67" w:right="0" w:firstLine="0"/>
              <w:jc w:val="left"/>
            </w:pPr>
            <w:r>
              <w:t>.791</w:t>
            </w:r>
            <w:r>
              <w:rPr>
                <w:color w:val="EE0000"/>
              </w:rPr>
              <w:t xml:space="preserve"> </w:t>
            </w:r>
          </w:p>
        </w:tc>
        <w:tc>
          <w:tcPr>
            <w:tcW w:w="1676" w:type="dxa"/>
            <w:tcBorders>
              <w:top w:val="nil"/>
              <w:left w:val="nil"/>
              <w:bottom w:val="nil"/>
              <w:right w:val="nil"/>
            </w:tcBorders>
          </w:tcPr>
          <w:p w14:paraId="25A1FDD6" w14:textId="77777777" w:rsidR="00B310CC" w:rsidRDefault="00D800F6">
            <w:pPr>
              <w:spacing w:after="0" w:line="259" w:lineRule="auto"/>
              <w:ind w:right="59" w:firstLine="0"/>
              <w:jc w:val="center"/>
            </w:pPr>
            <w:r>
              <w:t>Accurate</w:t>
            </w:r>
            <w:r>
              <w:rPr>
                <w:b/>
              </w:rPr>
              <w:t xml:space="preserve"> </w:t>
            </w:r>
          </w:p>
        </w:tc>
      </w:tr>
      <w:tr w:rsidR="00B310CC" w14:paraId="4E969BFB" w14:textId="77777777">
        <w:trPr>
          <w:trHeight w:val="836"/>
        </w:trPr>
        <w:tc>
          <w:tcPr>
            <w:tcW w:w="4523" w:type="dxa"/>
            <w:tcBorders>
              <w:top w:val="nil"/>
              <w:left w:val="nil"/>
              <w:bottom w:val="nil"/>
              <w:right w:val="nil"/>
            </w:tcBorders>
            <w:vAlign w:val="center"/>
          </w:tcPr>
          <w:p w14:paraId="07C2FE2E" w14:textId="77777777" w:rsidR="00B310CC" w:rsidRDefault="00D800F6">
            <w:pPr>
              <w:spacing w:after="0" w:line="259" w:lineRule="auto"/>
              <w:ind w:left="115" w:right="0" w:firstLine="0"/>
            </w:pPr>
            <w:r>
              <w:t>3. Discrepancies or posting errors rarely occur.</w:t>
            </w:r>
            <w:r>
              <w:rPr>
                <w:color w:val="EE0000"/>
              </w:rPr>
              <w:t xml:space="preserve"> </w:t>
            </w:r>
          </w:p>
        </w:tc>
        <w:tc>
          <w:tcPr>
            <w:tcW w:w="1133" w:type="dxa"/>
            <w:tcBorders>
              <w:top w:val="nil"/>
              <w:left w:val="nil"/>
              <w:bottom w:val="nil"/>
              <w:right w:val="nil"/>
            </w:tcBorders>
          </w:tcPr>
          <w:p w14:paraId="5E9DF124" w14:textId="77777777" w:rsidR="00B310CC" w:rsidRDefault="00D800F6">
            <w:pPr>
              <w:spacing w:after="0" w:line="259" w:lineRule="auto"/>
              <w:ind w:left="72" w:right="0" w:firstLine="0"/>
              <w:jc w:val="left"/>
            </w:pPr>
            <w:r>
              <w:t>4.03</w:t>
            </w:r>
            <w:r>
              <w:rPr>
                <w:color w:val="EE0000"/>
              </w:rPr>
              <w:t xml:space="preserve"> </w:t>
            </w:r>
          </w:p>
        </w:tc>
        <w:tc>
          <w:tcPr>
            <w:tcW w:w="1575" w:type="dxa"/>
            <w:tcBorders>
              <w:top w:val="nil"/>
              <w:left w:val="nil"/>
              <w:bottom w:val="nil"/>
              <w:right w:val="nil"/>
            </w:tcBorders>
          </w:tcPr>
          <w:p w14:paraId="6C38E863"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5E3816E6" w14:textId="77777777" w:rsidR="00B310CC" w:rsidRDefault="00D800F6">
            <w:pPr>
              <w:spacing w:after="0" w:line="259" w:lineRule="auto"/>
              <w:ind w:right="0" w:firstLine="0"/>
              <w:jc w:val="left"/>
            </w:pPr>
            <w:r>
              <w:t>1.027</w:t>
            </w:r>
            <w:r>
              <w:rPr>
                <w:color w:val="EE0000"/>
              </w:rPr>
              <w:t xml:space="preserve"> </w:t>
            </w:r>
          </w:p>
        </w:tc>
        <w:tc>
          <w:tcPr>
            <w:tcW w:w="1676" w:type="dxa"/>
            <w:tcBorders>
              <w:top w:val="nil"/>
              <w:left w:val="nil"/>
              <w:bottom w:val="nil"/>
              <w:right w:val="nil"/>
            </w:tcBorders>
          </w:tcPr>
          <w:p w14:paraId="28D355FD" w14:textId="77777777" w:rsidR="00B310CC" w:rsidRDefault="00D800F6">
            <w:pPr>
              <w:spacing w:after="0" w:line="259" w:lineRule="auto"/>
              <w:ind w:right="59" w:firstLine="0"/>
              <w:jc w:val="center"/>
            </w:pPr>
            <w:r>
              <w:t>Accurate</w:t>
            </w:r>
            <w:r>
              <w:rPr>
                <w:b/>
              </w:rPr>
              <w:t xml:space="preserve"> </w:t>
            </w:r>
          </w:p>
        </w:tc>
      </w:tr>
      <w:tr w:rsidR="00B310CC" w14:paraId="4650682B" w14:textId="77777777">
        <w:trPr>
          <w:trHeight w:val="835"/>
        </w:trPr>
        <w:tc>
          <w:tcPr>
            <w:tcW w:w="4523" w:type="dxa"/>
            <w:tcBorders>
              <w:top w:val="nil"/>
              <w:left w:val="nil"/>
              <w:bottom w:val="nil"/>
              <w:right w:val="nil"/>
            </w:tcBorders>
            <w:vAlign w:val="center"/>
          </w:tcPr>
          <w:p w14:paraId="02EADA8F" w14:textId="77777777" w:rsidR="00B310CC" w:rsidRDefault="00D800F6">
            <w:pPr>
              <w:spacing w:after="0" w:line="259" w:lineRule="auto"/>
              <w:ind w:left="115" w:right="0" w:firstLine="0"/>
            </w:pPr>
            <w:r>
              <w:t>4. The process is transparent and easy to verify.</w:t>
            </w:r>
            <w:r>
              <w:rPr>
                <w:color w:val="EE0000"/>
              </w:rPr>
              <w:t xml:space="preserve"> </w:t>
            </w:r>
          </w:p>
        </w:tc>
        <w:tc>
          <w:tcPr>
            <w:tcW w:w="1133" w:type="dxa"/>
            <w:tcBorders>
              <w:top w:val="nil"/>
              <w:left w:val="nil"/>
              <w:bottom w:val="nil"/>
              <w:right w:val="nil"/>
            </w:tcBorders>
          </w:tcPr>
          <w:p w14:paraId="06CF426C" w14:textId="77777777" w:rsidR="00B310CC" w:rsidRDefault="00D800F6">
            <w:pPr>
              <w:spacing w:after="0" w:line="259" w:lineRule="auto"/>
              <w:ind w:left="72" w:right="0" w:firstLine="0"/>
              <w:jc w:val="left"/>
            </w:pPr>
            <w:r>
              <w:t>4.38</w:t>
            </w:r>
            <w:r>
              <w:rPr>
                <w:color w:val="EE0000"/>
              </w:rPr>
              <w:t xml:space="preserve"> </w:t>
            </w:r>
          </w:p>
        </w:tc>
        <w:tc>
          <w:tcPr>
            <w:tcW w:w="1575" w:type="dxa"/>
            <w:tcBorders>
              <w:top w:val="nil"/>
              <w:left w:val="nil"/>
              <w:bottom w:val="nil"/>
              <w:right w:val="nil"/>
            </w:tcBorders>
          </w:tcPr>
          <w:p w14:paraId="5833CBA1"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5617B845" w14:textId="77777777" w:rsidR="00B310CC" w:rsidRDefault="00D800F6">
            <w:pPr>
              <w:spacing w:after="0" w:line="259" w:lineRule="auto"/>
              <w:ind w:left="67" w:right="0" w:firstLine="0"/>
              <w:jc w:val="left"/>
            </w:pPr>
            <w:r>
              <w:t>.894</w:t>
            </w:r>
            <w:r>
              <w:rPr>
                <w:color w:val="EE0000"/>
              </w:rPr>
              <w:t xml:space="preserve"> </w:t>
            </w:r>
          </w:p>
        </w:tc>
        <w:tc>
          <w:tcPr>
            <w:tcW w:w="1676" w:type="dxa"/>
            <w:tcBorders>
              <w:top w:val="nil"/>
              <w:left w:val="nil"/>
              <w:bottom w:val="nil"/>
              <w:right w:val="nil"/>
            </w:tcBorders>
          </w:tcPr>
          <w:p w14:paraId="670502FC" w14:textId="77777777" w:rsidR="00B310CC" w:rsidRDefault="00D800F6">
            <w:pPr>
              <w:spacing w:after="0" w:line="259" w:lineRule="auto"/>
              <w:ind w:right="59" w:firstLine="0"/>
              <w:jc w:val="center"/>
            </w:pPr>
            <w:r>
              <w:t>Accurate</w:t>
            </w:r>
            <w:r>
              <w:rPr>
                <w:b/>
              </w:rPr>
              <w:t xml:space="preserve"> </w:t>
            </w:r>
          </w:p>
        </w:tc>
      </w:tr>
      <w:tr w:rsidR="00B310CC" w14:paraId="4D432383" w14:textId="77777777">
        <w:trPr>
          <w:trHeight w:val="836"/>
        </w:trPr>
        <w:tc>
          <w:tcPr>
            <w:tcW w:w="4523" w:type="dxa"/>
            <w:tcBorders>
              <w:top w:val="nil"/>
              <w:left w:val="nil"/>
              <w:bottom w:val="nil"/>
              <w:right w:val="nil"/>
            </w:tcBorders>
            <w:vAlign w:val="center"/>
          </w:tcPr>
          <w:p w14:paraId="15B925AC" w14:textId="77777777" w:rsidR="00B310CC" w:rsidRDefault="00D800F6">
            <w:pPr>
              <w:spacing w:after="0" w:line="259" w:lineRule="auto"/>
              <w:ind w:left="115" w:right="0" w:firstLine="0"/>
            </w:pPr>
            <w:r>
              <w:t>5. Staff quickly respond to payment concerns or issues.</w:t>
            </w:r>
            <w:r>
              <w:rPr>
                <w:color w:val="EE0000"/>
              </w:rPr>
              <w:t xml:space="preserve"> </w:t>
            </w:r>
          </w:p>
        </w:tc>
        <w:tc>
          <w:tcPr>
            <w:tcW w:w="1133" w:type="dxa"/>
            <w:tcBorders>
              <w:top w:val="nil"/>
              <w:left w:val="nil"/>
              <w:bottom w:val="nil"/>
              <w:right w:val="nil"/>
            </w:tcBorders>
          </w:tcPr>
          <w:p w14:paraId="7AE6E81C" w14:textId="77777777" w:rsidR="00B310CC" w:rsidRDefault="00D800F6">
            <w:pPr>
              <w:spacing w:after="0" w:line="259" w:lineRule="auto"/>
              <w:ind w:left="72" w:right="0" w:firstLine="0"/>
              <w:jc w:val="left"/>
            </w:pPr>
            <w:r>
              <w:t>4.30</w:t>
            </w:r>
            <w:r>
              <w:rPr>
                <w:color w:val="EE0000"/>
              </w:rPr>
              <w:t xml:space="preserve"> </w:t>
            </w:r>
          </w:p>
        </w:tc>
        <w:tc>
          <w:tcPr>
            <w:tcW w:w="1575" w:type="dxa"/>
            <w:tcBorders>
              <w:top w:val="nil"/>
              <w:left w:val="nil"/>
              <w:bottom w:val="nil"/>
              <w:right w:val="nil"/>
            </w:tcBorders>
          </w:tcPr>
          <w:p w14:paraId="076375F5"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0DB0EE2E" w14:textId="77777777" w:rsidR="00B310CC" w:rsidRDefault="00D800F6">
            <w:pPr>
              <w:spacing w:after="0" w:line="259" w:lineRule="auto"/>
              <w:ind w:left="67" w:right="0" w:firstLine="0"/>
              <w:jc w:val="left"/>
            </w:pPr>
            <w:r>
              <w:t>.878</w:t>
            </w:r>
            <w:r>
              <w:rPr>
                <w:color w:val="EE0000"/>
              </w:rPr>
              <w:t xml:space="preserve"> </w:t>
            </w:r>
          </w:p>
        </w:tc>
        <w:tc>
          <w:tcPr>
            <w:tcW w:w="1676" w:type="dxa"/>
            <w:tcBorders>
              <w:top w:val="nil"/>
              <w:left w:val="nil"/>
              <w:bottom w:val="nil"/>
              <w:right w:val="nil"/>
            </w:tcBorders>
          </w:tcPr>
          <w:p w14:paraId="57AE1AB3" w14:textId="77777777" w:rsidR="00B310CC" w:rsidRDefault="00D800F6">
            <w:pPr>
              <w:spacing w:after="0" w:line="259" w:lineRule="auto"/>
              <w:ind w:right="59" w:firstLine="0"/>
              <w:jc w:val="center"/>
            </w:pPr>
            <w:r>
              <w:t>Accurate</w:t>
            </w:r>
            <w:r>
              <w:rPr>
                <w:b/>
              </w:rPr>
              <w:t xml:space="preserve"> </w:t>
            </w:r>
          </w:p>
        </w:tc>
      </w:tr>
      <w:tr w:rsidR="00B310CC" w14:paraId="000D629D" w14:textId="77777777">
        <w:trPr>
          <w:trHeight w:val="1152"/>
        </w:trPr>
        <w:tc>
          <w:tcPr>
            <w:tcW w:w="4523" w:type="dxa"/>
            <w:tcBorders>
              <w:top w:val="nil"/>
              <w:left w:val="nil"/>
              <w:bottom w:val="single" w:sz="4" w:space="0" w:color="000000"/>
              <w:right w:val="nil"/>
            </w:tcBorders>
            <w:vAlign w:val="center"/>
          </w:tcPr>
          <w:p w14:paraId="23B6344E" w14:textId="77777777" w:rsidR="00B310CC" w:rsidRDefault="00D800F6">
            <w:pPr>
              <w:spacing w:after="0" w:line="259" w:lineRule="auto"/>
              <w:ind w:left="115" w:right="0" w:firstLine="0"/>
              <w:jc w:val="left"/>
            </w:pPr>
            <w:r>
              <w:t xml:space="preserve">6. You trust that over-the-counter payments </w:t>
            </w:r>
            <w:r>
              <w:tab/>
              <w:t xml:space="preserve">are </w:t>
            </w:r>
            <w:r>
              <w:tab/>
              <w:t xml:space="preserve">accurate </w:t>
            </w:r>
            <w:r>
              <w:tab/>
              <w:t>and dependable.</w:t>
            </w:r>
            <w:r>
              <w:rPr>
                <w:color w:val="EE0000"/>
              </w:rPr>
              <w:t xml:space="preserve"> </w:t>
            </w:r>
          </w:p>
        </w:tc>
        <w:tc>
          <w:tcPr>
            <w:tcW w:w="1133" w:type="dxa"/>
            <w:tcBorders>
              <w:top w:val="nil"/>
              <w:left w:val="nil"/>
              <w:bottom w:val="single" w:sz="4" w:space="0" w:color="000000"/>
              <w:right w:val="nil"/>
            </w:tcBorders>
          </w:tcPr>
          <w:p w14:paraId="20015467" w14:textId="77777777" w:rsidR="00B310CC" w:rsidRDefault="00D800F6">
            <w:pPr>
              <w:spacing w:after="0" w:line="259" w:lineRule="auto"/>
              <w:ind w:left="72" w:right="0" w:firstLine="0"/>
              <w:jc w:val="left"/>
            </w:pPr>
            <w:r>
              <w:t>4.52</w:t>
            </w:r>
            <w:r>
              <w:rPr>
                <w:color w:val="EE0000"/>
              </w:rPr>
              <w:t xml:space="preserve"> </w:t>
            </w:r>
          </w:p>
        </w:tc>
        <w:tc>
          <w:tcPr>
            <w:tcW w:w="1575" w:type="dxa"/>
            <w:tcBorders>
              <w:top w:val="nil"/>
              <w:left w:val="nil"/>
              <w:bottom w:val="single" w:sz="4" w:space="0" w:color="000000"/>
              <w:right w:val="nil"/>
            </w:tcBorders>
          </w:tcPr>
          <w:p w14:paraId="6E0FB281" w14:textId="77777777" w:rsidR="00B310CC" w:rsidRDefault="00D800F6">
            <w:pPr>
              <w:spacing w:after="19" w:line="259" w:lineRule="auto"/>
              <w:ind w:left="221" w:right="0" w:firstLine="0"/>
              <w:jc w:val="left"/>
            </w:pPr>
            <w:r>
              <w:t xml:space="preserve">Strongly </w:t>
            </w:r>
          </w:p>
          <w:p w14:paraId="6B3FFCD1"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single" w:sz="4" w:space="0" w:color="000000"/>
              <w:right w:val="nil"/>
            </w:tcBorders>
          </w:tcPr>
          <w:p w14:paraId="10D2C4CE" w14:textId="77777777" w:rsidR="00B310CC" w:rsidRDefault="00D800F6">
            <w:pPr>
              <w:spacing w:after="0" w:line="259" w:lineRule="auto"/>
              <w:ind w:left="67" w:right="0" w:firstLine="0"/>
              <w:jc w:val="left"/>
            </w:pPr>
            <w:r>
              <w:t>.814</w:t>
            </w:r>
            <w:r>
              <w:rPr>
                <w:color w:val="EE0000"/>
              </w:rPr>
              <w:t xml:space="preserve"> </w:t>
            </w:r>
          </w:p>
        </w:tc>
        <w:tc>
          <w:tcPr>
            <w:tcW w:w="1676" w:type="dxa"/>
            <w:tcBorders>
              <w:top w:val="nil"/>
              <w:left w:val="nil"/>
              <w:bottom w:val="single" w:sz="4" w:space="0" w:color="000000"/>
              <w:right w:val="nil"/>
            </w:tcBorders>
          </w:tcPr>
          <w:p w14:paraId="00D4D574" w14:textId="77777777" w:rsidR="00B310CC" w:rsidRDefault="00D800F6">
            <w:pPr>
              <w:spacing w:after="0" w:line="259" w:lineRule="auto"/>
              <w:ind w:left="19" w:right="0" w:firstLine="0"/>
            </w:pPr>
            <w:r>
              <w:t>Very Accurate</w:t>
            </w:r>
            <w:r>
              <w:rPr>
                <w:b/>
              </w:rPr>
              <w:t xml:space="preserve"> </w:t>
            </w:r>
          </w:p>
        </w:tc>
      </w:tr>
      <w:tr w:rsidR="00B310CC" w14:paraId="62AAD427" w14:textId="77777777">
        <w:trPr>
          <w:trHeight w:val="528"/>
        </w:trPr>
        <w:tc>
          <w:tcPr>
            <w:tcW w:w="4523" w:type="dxa"/>
            <w:tcBorders>
              <w:top w:val="single" w:sz="4" w:space="0" w:color="000000"/>
              <w:left w:val="nil"/>
              <w:bottom w:val="single" w:sz="4" w:space="0" w:color="000000"/>
              <w:right w:val="nil"/>
            </w:tcBorders>
            <w:vAlign w:val="center"/>
          </w:tcPr>
          <w:p w14:paraId="1C8CDF9B" w14:textId="77777777" w:rsidR="00B310CC" w:rsidRDefault="00D800F6">
            <w:pPr>
              <w:spacing w:after="0" w:line="259" w:lineRule="auto"/>
              <w:ind w:right="402" w:firstLine="0"/>
              <w:jc w:val="right"/>
            </w:pPr>
            <w:r>
              <w:rPr>
                <w:b/>
              </w:rPr>
              <w:t>Overall Mean</w:t>
            </w:r>
            <w:r>
              <w:rPr>
                <w:color w:val="EE0000"/>
              </w:rPr>
              <w:t xml:space="preserve"> </w:t>
            </w:r>
          </w:p>
        </w:tc>
        <w:tc>
          <w:tcPr>
            <w:tcW w:w="1133" w:type="dxa"/>
            <w:tcBorders>
              <w:top w:val="single" w:sz="4" w:space="0" w:color="000000"/>
              <w:left w:val="nil"/>
              <w:bottom w:val="single" w:sz="4" w:space="0" w:color="000000"/>
              <w:right w:val="nil"/>
            </w:tcBorders>
            <w:vAlign w:val="center"/>
          </w:tcPr>
          <w:p w14:paraId="636AEF9E" w14:textId="77777777" w:rsidR="00B310CC" w:rsidRDefault="00D800F6">
            <w:pPr>
              <w:spacing w:after="0" w:line="259" w:lineRule="auto"/>
              <w:ind w:left="72" w:right="0" w:firstLine="0"/>
              <w:jc w:val="left"/>
            </w:pPr>
            <w:r>
              <w:rPr>
                <w:b/>
              </w:rPr>
              <w:t>4.39</w:t>
            </w:r>
            <w:r>
              <w:rPr>
                <w:color w:val="EE0000"/>
              </w:rPr>
              <w:t xml:space="preserve"> </w:t>
            </w:r>
          </w:p>
        </w:tc>
        <w:tc>
          <w:tcPr>
            <w:tcW w:w="1575" w:type="dxa"/>
            <w:tcBorders>
              <w:top w:val="single" w:sz="4" w:space="0" w:color="000000"/>
              <w:left w:val="nil"/>
              <w:bottom w:val="single" w:sz="4" w:space="0" w:color="000000"/>
              <w:right w:val="nil"/>
            </w:tcBorders>
            <w:vAlign w:val="center"/>
          </w:tcPr>
          <w:p w14:paraId="18777DDE" w14:textId="77777777" w:rsidR="00B310CC" w:rsidRDefault="00D800F6">
            <w:pPr>
              <w:spacing w:after="0" w:line="259" w:lineRule="auto"/>
              <w:ind w:left="322" w:right="0" w:firstLine="0"/>
              <w:jc w:val="left"/>
            </w:pPr>
            <w:r>
              <w:rPr>
                <w:b/>
              </w:rPr>
              <w:t>Agree</w:t>
            </w:r>
            <w:r>
              <w:rPr>
                <w:color w:val="EE0000"/>
              </w:rPr>
              <w:t xml:space="preserve"> </w:t>
            </w:r>
          </w:p>
        </w:tc>
        <w:tc>
          <w:tcPr>
            <w:tcW w:w="830" w:type="dxa"/>
            <w:tcBorders>
              <w:top w:val="single" w:sz="4" w:space="0" w:color="000000"/>
              <w:left w:val="nil"/>
              <w:bottom w:val="single" w:sz="4" w:space="0" w:color="000000"/>
              <w:right w:val="nil"/>
            </w:tcBorders>
            <w:vAlign w:val="center"/>
          </w:tcPr>
          <w:p w14:paraId="3B247A60" w14:textId="77777777" w:rsidR="00B310CC" w:rsidRDefault="00D800F6">
            <w:pPr>
              <w:spacing w:after="0" w:line="259" w:lineRule="auto"/>
              <w:ind w:right="0" w:firstLine="0"/>
              <w:jc w:val="left"/>
            </w:pPr>
            <w:r>
              <w:rPr>
                <w:b/>
              </w:rPr>
              <w:t>0.851</w:t>
            </w:r>
            <w:r>
              <w:rPr>
                <w:color w:val="EE0000"/>
              </w:rPr>
              <w:t xml:space="preserve"> </w:t>
            </w:r>
          </w:p>
        </w:tc>
        <w:tc>
          <w:tcPr>
            <w:tcW w:w="1676" w:type="dxa"/>
            <w:tcBorders>
              <w:top w:val="single" w:sz="4" w:space="0" w:color="000000"/>
              <w:left w:val="nil"/>
              <w:bottom w:val="single" w:sz="4" w:space="0" w:color="000000"/>
              <w:right w:val="nil"/>
            </w:tcBorders>
            <w:vAlign w:val="center"/>
          </w:tcPr>
          <w:p w14:paraId="01778EB8" w14:textId="77777777" w:rsidR="00B310CC" w:rsidRDefault="00D800F6">
            <w:pPr>
              <w:spacing w:after="0" w:line="259" w:lineRule="auto"/>
              <w:ind w:right="64" w:firstLine="0"/>
              <w:jc w:val="center"/>
            </w:pPr>
            <w:r>
              <w:rPr>
                <w:b/>
              </w:rPr>
              <w:t xml:space="preserve">Accurate </w:t>
            </w:r>
          </w:p>
        </w:tc>
      </w:tr>
    </w:tbl>
    <w:p w14:paraId="4E99B58F" w14:textId="77777777" w:rsidR="00B310CC" w:rsidRDefault="00D800F6">
      <w:pPr>
        <w:ind w:left="-10" w:right="0"/>
      </w:pPr>
      <w:r>
        <w:lastRenderedPageBreak/>
        <w:t xml:space="preserve">Table 3.2 presents the respondents’ level of agreement on the accuracy of over-the-counter payments, including the mean scores, standard deviations, and descriptive interpretations for each survey item. The highest mean was recorded for the statement “You immediately receive an official receipt after paying at the cashier” with a mean of 4.64, a description of Strongly Agree, a standard deviation of 0.703, and an interpretation of Very Accurate, indicating that respondents highly value immediate proof of payment through face-to-face transactions. This finding is supported by Ariana et al. (2023), who emphasize that adequate infrastructure and proper procedures ensure efficiency and accuracy in issuing receipts.     This was closely followed by “You trust that over-the-counter payments are accurate and dependable” with a mean of 4.52 (SD = 0.814), described as Strongly Agree and interpreted as Very Accurate, reflecting strong confidence in the reliability of manual payment systems, which aligns with findings from </w:t>
      </w:r>
      <w:proofErr w:type="spellStart"/>
      <w:r>
        <w:t>Mujahidah</w:t>
      </w:r>
      <w:proofErr w:type="spellEnd"/>
      <w:r>
        <w:t xml:space="preserve"> </w:t>
      </w:r>
      <w:proofErr w:type="spellStart"/>
      <w:r>
        <w:t>Marwah</w:t>
      </w:r>
      <w:proofErr w:type="spellEnd"/>
      <w:r>
        <w:t xml:space="preserve"> et al. (2024) highlighting trust fostered by transparency and internal controls. The statement “The amount you pay is always correctly recorded in your account” obtained a mean of 4.49 (SD = 0.791), described as Agree and interpreted as Accurate, indicating consistent accuracy in record-keeping; </w:t>
      </w:r>
      <w:proofErr w:type="spellStart"/>
      <w:r>
        <w:t>Djoharam</w:t>
      </w:r>
      <w:proofErr w:type="spellEnd"/>
      <w:r>
        <w:t xml:space="preserve"> (2021) supports this, stressing the importance of systematic documentation to prevent posting errors. </w:t>
      </w:r>
    </w:p>
    <w:p w14:paraId="79D708A3" w14:textId="77777777" w:rsidR="00B310CC" w:rsidRDefault="00D800F6">
      <w:pPr>
        <w:ind w:left="-10" w:right="0"/>
      </w:pPr>
      <w:r>
        <w:t xml:space="preserve">The next highest means were obtained by “The process is transparent and easy to verify” with a mean of 4.38 (SD = 0.894) and “Staff quickly respond to payment concerns or issues” with a mean of 4.30 (SD = 0.878), both described as Agree and interpreted as Accurate, showing that respondents perceive the procedures as clear, accessible, and supported by responsive personnel. Farizi et al. (2025) note that </w:t>
      </w:r>
      <w:r>
        <w:lastRenderedPageBreak/>
        <w:t xml:space="preserve">competent human resources in handling accounting operations improve transaction transparency and customer satisfaction, which explains participants’ positive perception of these aspects. </w:t>
      </w:r>
    </w:p>
    <w:p w14:paraId="18B0905C" w14:textId="2C523BB8" w:rsidR="00133408" w:rsidRDefault="00D800F6" w:rsidP="00133408">
      <w:pPr>
        <w:ind w:left="-10" w:right="0"/>
      </w:pPr>
      <w:r>
        <w:t xml:space="preserve">The lowest mean was recorded for “Discrepancies or posting errors rarely occur” with a mean of 4.03, a description of Agree, a standard deviation of 1.027, and an interpretation of Accurate, showing that while errors are infrequent, minor discrepancies may still occur. Despite this, the overall mean of 4.39 (SD = 0.851), described as Agree and interpreted as Accurate, demonstrates that respondents generally perceive over-the-counter payments as reliable and accurate. Chitundu (2018) supports this, noting that minor posting errors can occur in manual systems, but overall reliability and accuracy are maintained through proper processes and competent staff. </w:t>
      </w:r>
    </w:p>
    <w:p w14:paraId="68722E97" w14:textId="77777777" w:rsidR="00B310CC" w:rsidRDefault="00D800F6">
      <w:pPr>
        <w:spacing w:after="0" w:line="259" w:lineRule="auto"/>
        <w:ind w:left="725" w:right="0" w:firstLine="0"/>
        <w:jc w:val="left"/>
      </w:pPr>
      <w:r>
        <w:t xml:space="preserve"> </w:t>
      </w:r>
    </w:p>
    <w:p w14:paraId="7F724140" w14:textId="77777777" w:rsidR="00B310CC" w:rsidRDefault="00D800F6">
      <w:pPr>
        <w:spacing w:after="488" w:line="265" w:lineRule="auto"/>
        <w:ind w:right="0" w:hanging="10"/>
        <w:jc w:val="left"/>
      </w:pPr>
      <w:r>
        <w:rPr>
          <w:b/>
        </w:rPr>
        <w:t xml:space="preserve">Part IV. Comparative Perception and Preference </w:t>
      </w:r>
    </w:p>
    <w:p w14:paraId="5D3E31C1" w14:textId="77777777" w:rsidR="00B310CC" w:rsidRDefault="00D800F6">
      <w:pPr>
        <w:pStyle w:val="Heading1"/>
        <w:spacing w:after="0"/>
        <w:ind w:left="10"/>
        <w:jc w:val="center"/>
      </w:pPr>
      <w:r>
        <w:t xml:space="preserve">Table 4. Distribution of Responses on Comparative Perception and Preference </w:t>
      </w:r>
    </w:p>
    <w:tbl>
      <w:tblPr>
        <w:tblStyle w:val="TableGrid"/>
        <w:tblW w:w="9738" w:type="dxa"/>
        <w:tblInd w:w="-10" w:type="dxa"/>
        <w:tblCellMar>
          <w:top w:w="146" w:type="dxa"/>
          <w:right w:w="60" w:type="dxa"/>
        </w:tblCellMar>
        <w:tblLook w:val="04A0" w:firstRow="1" w:lastRow="0" w:firstColumn="1" w:lastColumn="0" w:noHBand="0" w:noVBand="1"/>
      </w:tblPr>
      <w:tblGrid>
        <w:gridCol w:w="4524"/>
        <w:gridCol w:w="1133"/>
        <w:gridCol w:w="1575"/>
        <w:gridCol w:w="830"/>
        <w:gridCol w:w="1676"/>
      </w:tblGrid>
      <w:tr w:rsidR="00B310CC" w14:paraId="7B43A4EB" w14:textId="77777777">
        <w:trPr>
          <w:trHeight w:val="528"/>
        </w:trPr>
        <w:tc>
          <w:tcPr>
            <w:tcW w:w="4523" w:type="dxa"/>
            <w:tcBorders>
              <w:top w:val="single" w:sz="4" w:space="0" w:color="000000"/>
              <w:left w:val="nil"/>
              <w:bottom w:val="single" w:sz="4" w:space="0" w:color="000000"/>
              <w:right w:val="nil"/>
            </w:tcBorders>
            <w:vAlign w:val="center"/>
          </w:tcPr>
          <w:p w14:paraId="36079C8B" w14:textId="77777777" w:rsidR="00B310CC" w:rsidRDefault="00D800F6">
            <w:pPr>
              <w:spacing w:after="0" w:line="259" w:lineRule="auto"/>
              <w:ind w:left="115" w:right="0" w:firstLine="0"/>
              <w:jc w:val="left"/>
            </w:pPr>
            <w:r>
              <w:rPr>
                <w:b/>
              </w:rPr>
              <w:t>Survey Questions</w:t>
            </w:r>
            <w:r>
              <w:rPr>
                <w:b/>
                <w:color w:val="EE0000"/>
              </w:rPr>
              <w:t xml:space="preserve"> </w:t>
            </w:r>
          </w:p>
        </w:tc>
        <w:tc>
          <w:tcPr>
            <w:tcW w:w="1133" w:type="dxa"/>
            <w:tcBorders>
              <w:top w:val="single" w:sz="4" w:space="0" w:color="000000"/>
              <w:left w:val="nil"/>
              <w:bottom w:val="single" w:sz="4" w:space="0" w:color="000000"/>
              <w:right w:val="nil"/>
            </w:tcBorders>
            <w:vAlign w:val="center"/>
          </w:tcPr>
          <w:p w14:paraId="5D0D5BC2" w14:textId="77777777" w:rsidR="00B310CC" w:rsidRDefault="00D800F6">
            <w:pPr>
              <w:spacing w:after="0" w:line="259" w:lineRule="auto"/>
              <w:ind w:right="0" w:firstLine="0"/>
              <w:jc w:val="left"/>
            </w:pPr>
            <w:r>
              <w:rPr>
                <w:b/>
              </w:rPr>
              <w:t>Mean</w:t>
            </w:r>
            <w:r>
              <w:rPr>
                <w:b/>
                <w:color w:val="EE0000"/>
              </w:rPr>
              <w:t xml:space="preserve"> </w:t>
            </w:r>
          </w:p>
        </w:tc>
        <w:tc>
          <w:tcPr>
            <w:tcW w:w="1575" w:type="dxa"/>
            <w:tcBorders>
              <w:top w:val="single" w:sz="4" w:space="0" w:color="000000"/>
              <w:left w:val="nil"/>
              <w:bottom w:val="single" w:sz="4" w:space="0" w:color="000000"/>
              <w:right w:val="nil"/>
            </w:tcBorders>
            <w:vAlign w:val="center"/>
          </w:tcPr>
          <w:p w14:paraId="64860474" w14:textId="77777777" w:rsidR="00B310CC" w:rsidRDefault="00D800F6">
            <w:pPr>
              <w:spacing w:after="0" w:line="259" w:lineRule="auto"/>
              <w:ind w:right="0" w:firstLine="0"/>
              <w:jc w:val="left"/>
            </w:pPr>
            <w:r>
              <w:rPr>
                <w:b/>
              </w:rPr>
              <w:t>Description</w:t>
            </w:r>
            <w:r>
              <w:rPr>
                <w:b/>
                <w:color w:val="EE0000"/>
              </w:rPr>
              <w:t xml:space="preserve"> </w:t>
            </w:r>
          </w:p>
        </w:tc>
        <w:tc>
          <w:tcPr>
            <w:tcW w:w="830" w:type="dxa"/>
            <w:tcBorders>
              <w:top w:val="single" w:sz="4" w:space="0" w:color="000000"/>
              <w:left w:val="nil"/>
              <w:bottom w:val="single" w:sz="4" w:space="0" w:color="000000"/>
              <w:right w:val="nil"/>
            </w:tcBorders>
            <w:vAlign w:val="center"/>
          </w:tcPr>
          <w:p w14:paraId="0465D453" w14:textId="77777777" w:rsidR="00B310CC" w:rsidRDefault="00D800F6">
            <w:pPr>
              <w:spacing w:after="0" w:line="259" w:lineRule="auto"/>
              <w:ind w:left="134" w:right="0" w:firstLine="0"/>
              <w:jc w:val="left"/>
            </w:pPr>
            <w:r>
              <w:rPr>
                <w:b/>
              </w:rPr>
              <w:t>SD</w:t>
            </w:r>
            <w:r>
              <w:rPr>
                <w:b/>
                <w:color w:val="EE0000"/>
              </w:rPr>
              <w:t xml:space="preserve"> </w:t>
            </w:r>
          </w:p>
        </w:tc>
        <w:tc>
          <w:tcPr>
            <w:tcW w:w="1676" w:type="dxa"/>
            <w:tcBorders>
              <w:top w:val="single" w:sz="4" w:space="0" w:color="000000"/>
              <w:left w:val="nil"/>
              <w:bottom w:val="single" w:sz="4" w:space="0" w:color="000000"/>
              <w:right w:val="nil"/>
            </w:tcBorders>
            <w:vAlign w:val="center"/>
          </w:tcPr>
          <w:p w14:paraId="518F2322" w14:textId="77777777" w:rsidR="00B310CC" w:rsidRDefault="00D800F6">
            <w:pPr>
              <w:spacing w:after="0" w:line="259" w:lineRule="auto"/>
              <w:ind w:right="0" w:firstLine="0"/>
            </w:pPr>
            <w:r>
              <w:rPr>
                <w:b/>
              </w:rPr>
              <w:t>Interpretation</w:t>
            </w:r>
            <w:r>
              <w:rPr>
                <w:b/>
                <w:color w:val="EE0000"/>
              </w:rPr>
              <w:t xml:space="preserve"> </w:t>
            </w:r>
          </w:p>
        </w:tc>
      </w:tr>
      <w:tr w:rsidR="00B310CC" w14:paraId="61BCC73B" w14:textId="77777777">
        <w:trPr>
          <w:trHeight w:val="1162"/>
        </w:trPr>
        <w:tc>
          <w:tcPr>
            <w:tcW w:w="4523" w:type="dxa"/>
            <w:tcBorders>
              <w:top w:val="single" w:sz="4" w:space="0" w:color="000000"/>
              <w:left w:val="nil"/>
              <w:bottom w:val="nil"/>
              <w:right w:val="nil"/>
            </w:tcBorders>
            <w:vAlign w:val="center"/>
          </w:tcPr>
          <w:p w14:paraId="6D1AB5D7" w14:textId="77777777" w:rsidR="00B310CC" w:rsidRDefault="00D800F6">
            <w:pPr>
              <w:spacing w:after="0" w:line="259" w:lineRule="auto"/>
              <w:ind w:left="115" w:right="406" w:firstLine="0"/>
            </w:pPr>
            <w:r>
              <w:t>1. You prefer your chosen payment method because It is both convenient and accurate.</w:t>
            </w:r>
            <w:r>
              <w:rPr>
                <w:color w:val="EE0000"/>
              </w:rPr>
              <w:t xml:space="preserve"> </w:t>
            </w:r>
          </w:p>
        </w:tc>
        <w:tc>
          <w:tcPr>
            <w:tcW w:w="1133" w:type="dxa"/>
            <w:tcBorders>
              <w:top w:val="single" w:sz="4" w:space="0" w:color="000000"/>
              <w:left w:val="nil"/>
              <w:bottom w:val="nil"/>
              <w:right w:val="nil"/>
            </w:tcBorders>
          </w:tcPr>
          <w:p w14:paraId="34BEFDA8" w14:textId="77777777" w:rsidR="00B310CC" w:rsidRDefault="00D800F6">
            <w:pPr>
              <w:spacing w:after="0" w:line="259" w:lineRule="auto"/>
              <w:ind w:left="72" w:right="0" w:firstLine="0"/>
              <w:jc w:val="left"/>
            </w:pPr>
            <w:r>
              <w:t>4.33</w:t>
            </w:r>
            <w:r>
              <w:rPr>
                <w:color w:val="EE0000"/>
              </w:rPr>
              <w:t xml:space="preserve"> </w:t>
            </w:r>
          </w:p>
        </w:tc>
        <w:tc>
          <w:tcPr>
            <w:tcW w:w="1575" w:type="dxa"/>
            <w:tcBorders>
              <w:top w:val="single" w:sz="4" w:space="0" w:color="000000"/>
              <w:left w:val="nil"/>
              <w:bottom w:val="nil"/>
              <w:right w:val="nil"/>
            </w:tcBorders>
          </w:tcPr>
          <w:p w14:paraId="1E15D5F3"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single" w:sz="4" w:space="0" w:color="000000"/>
              <w:left w:val="nil"/>
              <w:bottom w:val="nil"/>
              <w:right w:val="nil"/>
            </w:tcBorders>
          </w:tcPr>
          <w:p w14:paraId="46BD7C6E" w14:textId="77777777" w:rsidR="00B310CC" w:rsidRDefault="00D800F6">
            <w:pPr>
              <w:spacing w:after="0" w:line="259" w:lineRule="auto"/>
              <w:ind w:left="67" w:right="0" w:firstLine="0"/>
              <w:jc w:val="left"/>
            </w:pPr>
            <w:r>
              <w:t>.924</w:t>
            </w:r>
            <w:r>
              <w:rPr>
                <w:color w:val="EE0000"/>
              </w:rPr>
              <w:t xml:space="preserve"> </w:t>
            </w:r>
          </w:p>
        </w:tc>
        <w:tc>
          <w:tcPr>
            <w:tcW w:w="1676" w:type="dxa"/>
            <w:tcBorders>
              <w:top w:val="single" w:sz="4" w:space="0" w:color="000000"/>
              <w:left w:val="nil"/>
              <w:bottom w:val="nil"/>
              <w:right w:val="nil"/>
            </w:tcBorders>
          </w:tcPr>
          <w:p w14:paraId="6E5B67CB" w14:textId="77777777" w:rsidR="00B310CC" w:rsidRDefault="00D800F6">
            <w:pPr>
              <w:spacing w:after="19" w:line="259" w:lineRule="auto"/>
              <w:ind w:right="0" w:firstLine="0"/>
            </w:pPr>
            <w:r>
              <w:t xml:space="preserve">Conveniet and </w:t>
            </w:r>
          </w:p>
          <w:p w14:paraId="43A9BCCC" w14:textId="77777777" w:rsidR="00B310CC" w:rsidRDefault="00D800F6">
            <w:pPr>
              <w:spacing w:after="0" w:line="259" w:lineRule="auto"/>
              <w:ind w:right="61" w:firstLine="0"/>
              <w:jc w:val="center"/>
            </w:pPr>
            <w:r>
              <w:t>Accurate</w:t>
            </w:r>
            <w:r>
              <w:rPr>
                <w:b/>
              </w:rPr>
              <w:t xml:space="preserve"> </w:t>
            </w:r>
          </w:p>
        </w:tc>
      </w:tr>
      <w:tr w:rsidR="00B310CC" w14:paraId="567E8E7C" w14:textId="77777777">
        <w:trPr>
          <w:trHeight w:val="1153"/>
        </w:trPr>
        <w:tc>
          <w:tcPr>
            <w:tcW w:w="4523" w:type="dxa"/>
            <w:tcBorders>
              <w:top w:val="nil"/>
              <w:left w:val="nil"/>
              <w:bottom w:val="nil"/>
              <w:right w:val="nil"/>
            </w:tcBorders>
            <w:vAlign w:val="center"/>
          </w:tcPr>
          <w:p w14:paraId="22341C92" w14:textId="77777777" w:rsidR="00B310CC" w:rsidRDefault="00D800F6">
            <w:pPr>
              <w:spacing w:after="0" w:line="259" w:lineRule="auto"/>
              <w:ind w:left="115" w:right="403" w:firstLine="0"/>
            </w:pPr>
            <w:r>
              <w:t>2. Online remittance is more convenient than over-the-counter payment.</w:t>
            </w:r>
            <w:r>
              <w:rPr>
                <w:color w:val="EE0000"/>
              </w:rPr>
              <w:t xml:space="preserve"> </w:t>
            </w:r>
          </w:p>
        </w:tc>
        <w:tc>
          <w:tcPr>
            <w:tcW w:w="1133" w:type="dxa"/>
            <w:tcBorders>
              <w:top w:val="nil"/>
              <w:left w:val="nil"/>
              <w:bottom w:val="nil"/>
              <w:right w:val="nil"/>
            </w:tcBorders>
          </w:tcPr>
          <w:p w14:paraId="4438C35D" w14:textId="77777777" w:rsidR="00B310CC" w:rsidRDefault="00D800F6">
            <w:pPr>
              <w:spacing w:after="0" w:line="259" w:lineRule="auto"/>
              <w:ind w:left="72" w:right="0" w:firstLine="0"/>
              <w:jc w:val="left"/>
            </w:pPr>
            <w:r>
              <w:t>3.57</w:t>
            </w:r>
            <w:r>
              <w:rPr>
                <w:color w:val="EE0000"/>
              </w:rPr>
              <w:t xml:space="preserve"> </w:t>
            </w:r>
          </w:p>
        </w:tc>
        <w:tc>
          <w:tcPr>
            <w:tcW w:w="1575" w:type="dxa"/>
            <w:tcBorders>
              <w:top w:val="nil"/>
              <w:left w:val="nil"/>
              <w:bottom w:val="nil"/>
              <w:right w:val="nil"/>
            </w:tcBorders>
          </w:tcPr>
          <w:p w14:paraId="50AB94B6"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6174E05C" w14:textId="77777777" w:rsidR="00B310CC" w:rsidRDefault="00D800F6">
            <w:pPr>
              <w:spacing w:after="0" w:line="259" w:lineRule="auto"/>
              <w:ind w:right="0" w:firstLine="0"/>
              <w:jc w:val="left"/>
            </w:pPr>
            <w:r>
              <w:t>1.108</w:t>
            </w:r>
            <w:r>
              <w:rPr>
                <w:color w:val="EE0000"/>
              </w:rPr>
              <w:t xml:space="preserve"> </w:t>
            </w:r>
          </w:p>
        </w:tc>
        <w:tc>
          <w:tcPr>
            <w:tcW w:w="1676" w:type="dxa"/>
            <w:tcBorders>
              <w:top w:val="nil"/>
              <w:left w:val="nil"/>
              <w:bottom w:val="nil"/>
              <w:right w:val="nil"/>
            </w:tcBorders>
          </w:tcPr>
          <w:p w14:paraId="5BD005E2" w14:textId="77777777" w:rsidR="00B310CC" w:rsidRDefault="00D800F6">
            <w:pPr>
              <w:spacing w:after="0" w:line="259" w:lineRule="auto"/>
              <w:ind w:left="168" w:right="0" w:firstLine="0"/>
              <w:jc w:val="left"/>
            </w:pPr>
            <w:r>
              <w:t>Convenient</w:t>
            </w:r>
            <w:r>
              <w:rPr>
                <w:b/>
              </w:rPr>
              <w:t xml:space="preserve"> </w:t>
            </w:r>
          </w:p>
        </w:tc>
      </w:tr>
      <w:tr w:rsidR="00B310CC" w14:paraId="0F33A562" w14:textId="77777777">
        <w:trPr>
          <w:trHeight w:val="1152"/>
        </w:trPr>
        <w:tc>
          <w:tcPr>
            <w:tcW w:w="4523" w:type="dxa"/>
            <w:tcBorders>
              <w:top w:val="nil"/>
              <w:left w:val="nil"/>
              <w:bottom w:val="nil"/>
              <w:right w:val="nil"/>
            </w:tcBorders>
            <w:vAlign w:val="center"/>
          </w:tcPr>
          <w:p w14:paraId="502D0DA7" w14:textId="77777777" w:rsidR="00B310CC" w:rsidRDefault="00D800F6">
            <w:pPr>
              <w:spacing w:after="0" w:line="259" w:lineRule="auto"/>
              <w:ind w:left="115" w:right="0" w:firstLine="0"/>
              <w:jc w:val="left"/>
            </w:pPr>
            <w:r>
              <w:t xml:space="preserve">3. Over-the-counter payments are more </w:t>
            </w:r>
            <w:r>
              <w:tab/>
              <w:t xml:space="preserve">accurate than </w:t>
            </w:r>
            <w:r>
              <w:tab/>
              <w:t>online remittance.</w:t>
            </w:r>
            <w:r>
              <w:rPr>
                <w:rFonts w:ascii="Times New Roman" w:eastAsia="Times New Roman" w:hAnsi="Times New Roman" w:cs="Times New Roman"/>
              </w:rPr>
              <w:t xml:space="preserve"> </w:t>
            </w:r>
          </w:p>
        </w:tc>
        <w:tc>
          <w:tcPr>
            <w:tcW w:w="1133" w:type="dxa"/>
            <w:tcBorders>
              <w:top w:val="nil"/>
              <w:left w:val="nil"/>
              <w:bottom w:val="nil"/>
              <w:right w:val="nil"/>
            </w:tcBorders>
          </w:tcPr>
          <w:p w14:paraId="6B719B01" w14:textId="77777777" w:rsidR="00B310CC" w:rsidRDefault="00D800F6">
            <w:pPr>
              <w:spacing w:after="0" w:line="259" w:lineRule="auto"/>
              <w:ind w:left="72" w:right="0" w:firstLine="0"/>
              <w:jc w:val="left"/>
            </w:pPr>
            <w:r>
              <w:t>4.13</w:t>
            </w:r>
            <w:r>
              <w:rPr>
                <w:color w:val="EE0000"/>
              </w:rPr>
              <w:t xml:space="preserve"> </w:t>
            </w:r>
          </w:p>
        </w:tc>
        <w:tc>
          <w:tcPr>
            <w:tcW w:w="1575" w:type="dxa"/>
            <w:tcBorders>
              <w:top w:val="nil"/>
              <w:left w:val="nil"/>
              <w:bottom w:val="nil"/>
              <w:right w:val="nil"/>
            </w:tcBorders>
          </w:tcPr>
          <w:p w14:paraId="00545F51"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3FD953E8" w14:textId="77777777" w:rsidR="00B310CC" w:rsidRDefault="00D800F6">
            <w:pPr>
              <w:spacing w:after="0" w:line="259" w:lineRule="auto"/>
              <w:ind w:left="67" w:right="0" w:firstLine="0"/>
              <w:jc w:val="left"/>
            </w:pPr>
            <w:r>
              <w:t>.946</w:t>
            </w:r>
            <w:r>
              <w:rPr>
                <w:color w:val="EE0000"/>
              </w:rPr>
              <w:t xml:space="preserve"> </w:t>
            </w:r>
          </w:p>
        </w:tc>
        <w:tc>
          <w:tcPr>
            <w:tcW w:w="1676" w:type="dxa"/>
            <w:tcBorders>
              <w:top w:val="nil"/>
              <w:left w:val="nil"/>
              <w:bottom w:val="nil"/>
              <w:right w:val="nil"/>
            </w:tcBorders>
          </w:tcPr>
          <w:p w14:paraId="0F74CEF1" w14:textId="77777777" w:rsidR="00B310CC" w:rsidRDefault="00D800F6">
            <w:pPr>
              <w:spacing w:after="0" w:line="259" w:lineRule="auto"/>
              <w:ind w:right="61" w:firstLine="0"/>
              <w:jc w:val="center"/>
            </w:pPr>
            <w:r>
              <w:t>Accurate</w:t>
            </w:r>
            <w:r>
              <w:rPr>
                <w:b/>
              </w:rPr>
              <w:t xml:space="preserve"> </w:t>
            </w:r>
          </w:p>
        </w:tc>
      </w:tr>
      <w:tr w:rsidR="00B310CC" w14:paraId="38DF2DBF" w14:textId="77777777">
        <w:trPr>
          <w:trHeight w:val="835"/>
        </w:trPr>
        <w:tc>
          <w:tcPr>
            <w:tcW w:w="4523" w:type="dxa"/>
            <w:tcBorders>
              <w:top w:val="nil"/>
              <w:left w:val="nil"/>
              <w:bottom w:val="nil"/>
              <w:right w:val="nil"/>
            </w:tcBorders>
            <w:vAlign w:val="center"/>
          </w:tcPr>
          <w:p w14:paraId="4B5C4C0F" w14:textId="77777777" w:rsidR="00B310CC" w:rsidRDefault="00D800F6">
            <w:pPr>
              <w:spacing w:after="0" w:line="259" w:lineRule="auto"/>
              <w:ind w:left="115" w:right="0" w:firstLine="0"/>
            </w:pPr>
            <w:r>
              <w:lastRenderedPageBreak/>
              <w:t>4. Your year level influences your preferred payment method.</w:t>
            </w:r>
            <w:r>
              <w:rPr>
                <w:color w:val="EE0000"/>
              </w:rPr>
              <w:t xml:space="preserve"> </w:t>
            </w:r>
          </w:p>
        </w:tc>
        <w:tc>
          <w:tcPr>
            <w:tcW w:w="1133" w:type="dxa"/>
            <w:tcBorders>
              <w:top w:val="nil"/>
              <w:left w:val="nil"/>
              <w:bottom w:val="nil"/>
              <w:right w:val="nil"/>
            </w:tcBorders>
          </w:tcPr>
          <w:p w14:paraId="2EDEC2C7" w14:textId="77777777" w:rsidR="00B310CC" w:rsidRDefault="00D800F6">
            <w:pPr>
              <w:spacing w:after="0" w:line="259" w:lineRule="auto"/>
              <w:ind w:left="72" w:right="0" w:firstLine="0"/>
              <w:jc w:val="left"/>
            </w:pPr>
            <w:r>
              <w:t>3.84</w:t>
            </w:r>
            <w:r>
              <w:rPr>
                <w:color w:val="EE0000"/>
              </w:rPr>
              <w:t xml:space="preserve"> </w:t>
            </w:r>
          </w:p>
        </w:tc>
        <w:tc>
          <w:tcPr>
            <w:tcW w:w="1575" w:type="dxa"/>
            <w:tcBorders>
              <w:top w:val="nil"/>
              <w:left w:val="nil"/>
              <w:bottom w:val="nil"/>
              <w:right w:val="nil"/>
            </w:tcBorders>
          </w:tcPr>
          <w:p w14:paraId="32E31247"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nil"/>
              <w:right w:val="nil"/>
            </w:tcBorders>
          </w:tcPr>
          <w:p w14:paraId="4C40FA4B" w14:textId="77777777" w:rsidR="00B310CC" w:rsidRDefault="00D800F6">
            <w:pPr>
              <w:spacing w:after="0" w:line="259" w:lineRule="auto"/>
              <w:ind w:right="0" w:firstLine="0"/>
              <w:jc w:val="left"/>
            </w:pPr>
            <w:r>
              <w:t>1.062</w:t>
            </w:r>
            <w:r>
              <w:rPr>
                <w:color w:val="EE0000"/>
              </w:rPr>
              <w:t xml:space="preserve"> </w:t>
            </w:r>
          </w:p>
        </w:tc>
        <w:tc>
          <w:tcPr>
            <w:tcW w:w="1676" w:type="dxa"/>
            <w:tcBorders>
              <w:top w:val="nil"/>
              <w:left w:val="nil"/>
              <w:bottom w:val="nil"/>
              <w:right w:val="nil"/>
            </w:tcBorders>
            <w:vAlign w:val="center"/>
          </w:tcPr>
          <w:p w14:paraId="73CEFA8A" w14:textId="77777777" w:rsidR="00B310CC" w:rsidRDefault="00D800F6">
            <w:pPr>
              <w:spacing w:after="19" w:line="259" w:lineRule="auto"/>
              <w:ind w:left="178" w:right="0" w:firstLine="0"/>
              <w:jc w:val="left"/>
            </w:pPr>
            <w:r>
              <w:t xml:space="preserve">Moderately </w:t>
            </w:r>
          </w:p>
          <w:p w14:paraId="666E8487" w14:textId="77777777" w:rsidR="00B310CC" w:rsidRDefault="00D800F6">
            <w:pPr>
              <w:spacing w:after="0" w:line="259" w:lineRule="auto"/>
              <w:ind w:right="65" w:firstLine="0"/>
              <w:jc w:val="center"/>
            </w:pPr>
            <w:r>
              <w:t>Influential</w:t>
            </w:r>
            <w:r>
              <w:rPr>
                <w:b/>
              </w:rPr>
              <w:t xml:space="preserve"> </w:t>
            </w:r>
          </w:p>
        </w:tc>
      </w:tr>
      <w:tr w:rsidR="00B310CC" w14:paraId="2B606601" w14:textId="77777777">
        <w:trPr>
          <w:trHeight w:val="1152"/>
        </w:trPr>
        <w:tc>
          <w:tcPr>
            <w:tcW w:w="4523" w:type="dxa"/>
            <w:tcBorders>
              <w:top w:val="nil"/>
              <w:left w:val="nil"/>
              <w:bottom w:val="single" w:sz="4" w:space="0" w:color="000000"/>
              <w:right w:val="nil"/>
            </w:tcBorders>
            <w:vAlign w:val="center"/>
          </w:tcPr>
          <w:p w14:paraId="64EAD825" w14:textId="77777777" w:rsidR="00B310CC" w:rsidRDefault="00D800F6">
            <w:pPr>
              <w:spacing w:after="0" w:line="259" w:lineRule="auto"/>
              <w:ind w:left="115" w:right="407" w:firstLine="0"/>
            </w:pPr>
            <w:r>
              <w:t>5. You would prefer the school to continue offering both payment options.</w:t>
            </w:r>
            <w:r>
              <w:rPr>
                <w:color w:val="EE0000"/>
              </w:rPr>
              <w:t xml:space="preserve"> </w:t>
            </w:r>
          </w:p>
        </w:tc>
        <w:tc>
          <w:tcPr>
            <w:tcW w:w="1133" w:type="dxa"/>
            <w:tcBorders>
              <w:top w:val="nil"/>
              <w:left w:val="nil"/>
              <w:bottom w:val="single" w:sz="4" w:space="0" w:color="000000"/>
              <w:right w:val="nil"/>
            </w:tcBorders>
          </w:tcPr>
          <w:p w14:paraId="2072E287" w14:textId="77777777" w:rsidR="00B310CC" w:rsidRDefault="00D800F6">
            <w:pPr>
              <w:spacing w:after="0" w:line="259" w:lineRule="auto"/>
              <w:ind w:left="72" w:right="0" w:firstLine="0"/>
              <w:jc w:val="left"/>
            </w:pPr>
            <w:r>
              <w:t>4.37</w:t>
            </w:r>
            <w:r>
              <w:rPr>
                <w:color w:val="EE0000"/>
              </w:rPr>
              <w:t xml:space="preserve"> </w:t>
            </w:r>
          </w:p>
        </w:tc>
        <w:tc>
          <w:tcPr>
            <w:tcW w:w="1575" w:type="dxa"/>
            <w:tcBorders>
              <w:top w:val="nil"/>
              <w:left w:val="nil"/>
              <w:bottom w:val="single" w:sz="4" w:space="0" w:color="000000"/>
              <w:right w:val="nil"/>
            </w:tcBorders>
          </w:tcPr>
          <w:p w14:paraId="72691BC6" w14:textId="77777777" w:rsidR="00B310CC" w:rsidRDefault="00D800F6">
            <w:pPr>
              <w:spacing w:after="0" w:line="259" w:lineRule="auto"/>
              <w:ind w:left="341" w:right="0" w:firstLine="0"/>
              <w:jc w:val="left"/>
            </w:pPr>
            <w:r>
              <w:t>Agree</w:t>
            </w:r>
            <w:r>
              <w:rPr>
                <w:color w:val="EE0000"/>
              </w:rPr>
              <w:t xml:space="preserve"> </w:t>
            </w:r>
          </w:p>
        </w:tc>
        <w:tc>
          <w:tcPr>
            <w:tcW w:w="830" w:type="dxa"/>
            <w:tcBorders>
              <w:top w:val="nil"/>
              <w:left w:val="nil"/>
              <w:bottom w:val="single" w:sz="4" w:space="0" w:color="000000"/>
              <w:right w:val="nil"/>
            </w:tcBorders>
          </w:tcPr>
          <w:p w14:paraId="455B66C0" w14:textId="77777777" w:rsidR="00B310CC" w:rsidRDefault="00D800F6">
            <w:pPr>
              <w:spacing w:after="0" w:line="259" w:lineRule="auto"/>
              <w:ind w:left="67" w:right="0" w:firstLine="0"/>
              <w:jc w:val="left"/>
            </w:pPr>
            <w:r>
              <w:t>.870</w:t>
            </w:r>
            <w:r>
              <w:rPr>
                <w:color w:val="EE0000"/>
              </w:rPr>
              <w:t xml:space="preserve"> </w:t>
            </w:r>
          </w:p>
        </w:tc>
        <w:tc>
          <w:tcPr>
            <w:tcW w:w="1676" w:type="dxa"/>
            <w:tcBorders>
              <w:top w:val="nil"/>
              <w:left w:val="nil"/>
              <w:bottom w:val="single" w:sz="4" w:space="0" w:color="000000"/>
              <w:right w:val="nil"/>
            </w:tcBorders>
          </w:tcPr>
          <w:p w14:paraId="5E81BC46" w14:textId="77777777" w:rsidR="00B310CC" w:rsidRDefault="00D800F6">
            <w:pPr>
              <w:spacing w:after="19" w:line="259" w:lineRule="auto"/>
              <w:ind w:right="66" w:firstLine="0"/>
              <w:jc w:val="center"/>
            </w:pPr>
            <w:r>
              <w:t xml:space="preserve">Preferred / </w:t>
            </w:r>
          </w:p>
          <w:p w14:paraId="3220B22E" w14:textId="77777777" w:rsidR="00B310CC" w:rsidRDefault="00D800F6">
            <w:pPr>
              <w:spacing w:after="0" w:line="259" w:lineRule="auto"/>
              <w:ind w:right="66" w:firstLine="0"/>
              <w:jc w:val="center"/>
            </w:pPr>
            <w:r>
              <w:t>Favorable</w:t>
            </w:r>
            <w:r>
              <w:rPr>
                <w:b/>
              </w:rPr>
              <w:t xml:space="preserve"> </w:t>
            </w:r>
          </w:p>
        </w:tc>
      </w:tr>
      <w:tr w:rsidR="00B310CC" w14:paraId="0C876398" w14:textId="77777777">
        <w:trPr>
          <w:trHeight w:val="1162"/>
        </w:trPr>
        <w:tc>
          <w:tcPr>
            <w:tcW w:w="4523" w:type="dxa"/>
            <w:tcBorders>
              <w:top w:val="single" w:sz="4" w:space="0" w:color="000000"/>
              <w:left w:val="nil"/>
              <w:bottom w:val="single" w:sz="4" w:space="0" w:color="000000"/>
              <w:right w:val="nil"/>
            </w:tcBorders>
          </w:tcPr>
          <w:p w14:paraId="2C35FF4B" w14:textId="77777777" w:rsidR="00B310CC" w:rsidRDefault="00D800F6">
            <w:pPr>
              <w:spacing w:after="0" w:line="259" w:lineRule="auto"/>
              <w:ind w:right="404" w:firstLine="0"/>
              <w:jc w:val="right"/>
            </w:pPr>
            <w:r>
              <w:rPr>
                <w:b/>
              </w:rPr>
              <w:t>Overall Mean</w:t>
            </w:r>
            <w:r>
              <w:rPr>
                <w:color w:val="EE0000"/>
              </w:rPr>
              <w:t xml:space="preserve"> </w:t>
            </w:r>
          </w:p>
        </w:tc>
        <w:tc>
          <w:tcPr>
            <w:tcW w:w="1133" w:type="dxa"/>
            <w:tcBorders>
              <w:top w:val="single" w:sz="4" w:space="0" w:color="000000"/>
              <w:left w:val="nil"/>
              <w:bottom w:val="single" w:sz="4" w:space="0" w:color="000000"/>
              <w:right w:val="nil"/>
            </w:tcBorders>
          </w:tcPr>
          <w:p w14:paraId="2E8FAC4D" w14:textId="77777777" w:rsidR="00B310CC" w:rsidRDefault="00D800F6">
            <w:pPr>
              <w:spacing w:after="0" w:line="259" w:lineRule="auto"/>
              <w:ind w:left="72" w:right="0" w:firstLine="0"/>
              <w:jc w:val="left"/>
            </w:pPr>
            <w:r>
              <w:rPr>
                <w:b/>
              </w:rPr>
              <w:t>4.05</w:t>
            </w:r>
            <w:r>
              <w:rPr>
                <w:color w:val="EE0000"/>
              </w:rPr>
              <w:t xml:space="preserve"> </w:t>
            </w:r>
          </w:p>
        </w:tc>
        <w:tc>
          <w:tcPr>
            <w:tcW w:w="1575" w:type="dxa"/>
            <w:tcBorders>
              <w:top w:val="single" w:sz="4" w:space="0" w:color="000000"/>
              <w:left w:val="nil"/>
              <w:bottom w:val="single" w:sz="4" w:space="0" w:color="000000"/>
              <w:right w:val="nil"/>
            </w:tcBorders>
          </w:tcPr>
          <w:p w14:paraId="58D1C775" w14:textId="77777777" w:rsidR="00B310CC" w:rsidRDefault="00D800F6">
            <w:pPr>
              <w:spacing w:after="0" w:line="259" w:lineRule="auto"/>
              <w:ind w:left="322" w:right="0" w:firstLine="0"/>
              <w:jc w:val="left"/>
            </w:pPr>
            <w:r>
              <w:rPr>
                <w:b/>
              </w:rPr>
              <w:t>Agree</w:t>
            </w:r>
            <w:r>
              <w:rPr>
                <w:color w:val="EE0000"/>
              </w:rPr>
              <w:t xml:space="preserve"> </w:t>
            </w:r>
          </w:p>
        </w:tc>
        <w:tc>
          <w:tcPr>
            <w:tcW w:w="830" w:type="dxa"/>
            <w:tcBorders>
              <w:top w:val="single" w:sz="4" w:space="0" w:color="000000"/>
              <w:left w:val="nil"/>
              <w:bottom w:val="single" w:sz="4" w:space="0" w:color="000000"/>
              <w:right w:val="nil"/>
            </w:tcBorders>
          </w:tcPr>
          <w:p w14:paraId="02DDCA45" w14:textId="77777777" w:rsidR="00B310CC" w:rsidRDefault="00D800F6">
            <w:pPr>
              <w:spacing w:after="0" w:line="259" w:lineRule="auto"/>
              <w:ind w:right="0" w:firstLine="0"/>
              <w:jc w:val="left"/>
            </w:pPr>
            <w:r>
              <w:rPr>
                <w:b/>
              </w:rPr>
              <w:t>0.982</w:t>
            </w:r>
            <w:r>
              <w:rPr>
                <w:color w:val="EE0000"/>
              </w:rPr>
              <w:t xml:space="preserve"> </w:t>
            </w:r>
          </w:p>
        </w:tc>
        <w:tc>
          <w:tcPr>
            <w:tcW w:w="1676" w:type="dxa"/>
            <w:tcBorders>
              <w:top w:val="single" w:sz="4" w:space="0" w:color="000000"/>
              <w:left w:val="nil"/>
              <w:bottom w:val="single" w:sz="4" w:space="0" w:color="000000"/>
              <w:right w:val="nil"/>
            </w:tcBorders>
            <w:vAlign w:val="center"/>
          </w:tcPr>
          <w:p w14:paraId="11A568B9" w14:textId="77777777" w:rsidR="00B310CC" w:rsidRDefault="00D800F6">
            <w:pPr>
              <w:spacing w:after="19" w:line="259" w:lineRule="auto"/>
              <w:ind w:left="226" w:right="0" w:firstLine="0"/>
              <w:jc w:val="left"/>
            </w:pPr>
            <w:r>
              <w:rPr>
                <w:b/>
              </w:rPr>
              <w:t xml:space="preserve">Generally </w:t>
            </w:r>
          </w:p>
          <w:p w14:paraId="11AF48C5" w14:textId="77777777" w:rsidR="00B310CC" w:rsidRDefault="00D800F6">
            <w:pPr>
              <w:spacing w:after="0" w:line="259" w:lineRule="auto"/>
              <w:ind w:left="14" w:right="0" w:firstLine="106"/>
              <w:jc w:val="left"/>
            </w:pPr>
            <w:r>
              <w:rPr>
                <w:b/>
              </w:rPr>
              <w:t xml:space="preserve">Convenient and Accurate </w:t>
            </w:r>
          </w:p>
        </w:tc>
      </w:tr>
    </w:tbl>
    <w:p w14:paraId="41047045" w14:textId="77777777" w:rsidR="00B310CC" w:rsidRDefault="00D800F6">
      <w:pPr>
        <w:ind w:left="-10" w:right="0"/>
      </w:pPr>
      <w:r>
        <w:t xml:space="preserve">  Table 4 presents the distribution of responses on comparative perception and preference, highlighting students’ overall preference between online remittance and over-the-counter payment methods. It was evident that Question 5, “You would prefer the school to continue offering both payment options”, recorded the highest mean of 4.37 (SD = 0.870), described as Agree and interpreted as Preferred/Favorable, showing strong agreement that students value having both payment options available. This indicates that a student’s choice of payment is more likely to be adopted if both options remain accessible, as noted by </w:t>
      </w:r>
      <w:proofErr w:type="spellStart"/>
      <w:r>
        <w:t>Razquin</w:t>
      </w:r>
      <w:proofErr w:type="spellEnd"/>
      <w:r>
        <w:t xml:space="preserve">, </w:t>
      </w:r>
      <w:proofErr w:type="spellStart"/>
      <w:r>
        <w:t>Faumasing</w:t>
      </w:r>
      <w:proofErr w:type="spellEnd"/>
      <w:r>
        <w:t xml:space="preserve">, </w:t>
      </w:r>
      <w:proofErr w:type="spellStart"/>
      <w:r>
        <w:t>Magno</w:t>
      </w:r>
      <w:proofErr w:type="spellEnd"/>
      <w:r>
        <w:t xml:space="preserve">, and Soberano (2025). Next in ranking, Question 1, “You prefer your chosen payment method because it is both convenient and accurate”, obtained a mean of 4.33 (SD = 0.924), described as Agree and interpreted as Convenient and Accurate, reflecting the dual importance of ease of use and trust, which Saksono (2024) identifies as critical factors affecting student satisfaction with payment methods. </w:t>
      </w:r>
    </w:p>
    <w:p w14:paraId="6253EDCB" w14:textId="77777777" w:rsidR="00B310CC" w:rsidRDefault="00D800F6">
      <w:pPr>
        <w:spacing w:after="2"/>
        <w:ind w:left="-10" w:right="0"/>
      </w:pPr>
      <w:r>
        <w:t xml:space="preserve">Question 3, “Over-the-counter payments are more accurate than online remittance”, recorded a mean of 4.13 (SD = 0.946), described as Agree and interpreted as Accurate, showing that students recognize the credibility of </w:t>
      </w:r>
      <w:proofErr w:type="spellStart"/>
      <w:r>
        <w:t>inperson</w:t>
      </w:r>
      <w:proofErr w:type="spellEnd"/>
      <w:r>
        <w:t xml:space="preserve"> payments at the school cashier. This finding aligns with </w:t>
      </w:r>
      <w:proofErr w:type="spellStart"/>
      <w:r>
        <w:t>Saong</w:t>
      </w:r>
      <w:proofErr w:type="spellEnd"/>
      <w:r>
        <w:t xml:space="preserve"> et al. (2023), who note that students often </w:t>
      </w:r>
      <w:r>
        <w:lastRenderedPageBreak/>
        <w:t xml:space="preserve">trust face-to-face transactions due to assurance of security and immediate verification. On the other hand, Question 2, “Online remittance is more convenient than over-the-counter payment”, had a lower mean of 3.57 (SD = 1.108), described as Agree and interpreted as Convenient, indicating cautious evaluation of digital payment convenience. This resonates with </w:t>
      </w:r>
      <w:proofErr w:type="spellStart"/>
      <w:r>
        <w:t>Adida</w:t>
      </w:r>
      <w:proofErr w:type="spellEnd"/>
      <w:r>
        <w:t xml:space="preserve">, </w:t>
      </w:r>
      <w:proofErr w:type="spellStart"/>
      <w:r>
        <w:t>Bouko</w:t>
      </w:r>
      <w:proofErr w:type="spellEnd"/>
      <w:r>
        <w:t xml:space="preserve">, and </w:t>
      </w:r>
      <w:proofErr w:type="spellStart"/>
      <w:r>
        <w:t>Verink</w:t>
      </w:r>
      <w:proofErr w:type="spellEnd"/>
      <w:r>
        <w:t xml:space="preserve"> (2018), who suggest that adoption of online remittance systems varies based on user experience, exposure to technology, and reliability of </w:t>
      </w:r>
    </w:p>
    <w:p w14:paraId="48D65FB5" w14:textId="77777777" w:rsidR="00B310CC" w:rsidRDefault="00D800F6">
      <w:pPr>
        <w:spacing w:after="494" w:line="259" w:lineRule="auto"/>
        <w:ind w:left="-10" w:right="0" w:firstLine="0"/>
      </w:pPr>
      <w:r>
        <w:t xml:space="preserve">facilities. </w:t>
      </w:r>
    </w:p>
    <w:p w14:paraId="63229039" w14:textId="77777777" w:rsidR="00B310CC" w:rsidRDefault="00D800F6">
      <w:pPr>
        <w:ind w:left="-10" w:right="0"/>
      </w:pPr>
      <w:r>
        <w:t xml:space="preserve">        The lowest mean was obtained by Question 4, “Your year level influences your preferred payment method”, with a mean of 3.84 (SD = 1.062), described as Agree and interpreted as Moderately Influential, indicating that students’ experience, familiarity, and orientation with technology moderately affect their choice of payment method. This pattern is supported by TAM-based studies linking user maturity, familiarity, and experience to technology acceptance (Saksono, 2024). The overall mean of 4.05 (SD = 0.982), described as Agree and interpreted as Generally Convenient and Accurate, demonstrates that students generally perceive both payment methods as satisfactory, reliable, and convenient options for tuition payment. </w:t>
      </w:r>
    </w:p>
    <w:p w14:paraId="4003C302" w14:textId="77777777" w:rsidR="00B310CC" w:rsidRDefault="00D800F6">
      <w:pPr>
        <w:spacing w:after="488" w:line="265" w:lineRule="auto"/>
        <w:ind w:right="0" w:hanging="10"/>
        <w:jc w:val="left"/>
      </w:pPr>
      <w:r>
        <w:rPr>
          <w:b/>
        </w:rPr>
        <w:t xml:space="preserve">Part V. Test of Significant Difference </w:t>
      </w:r>
    </w:p>
    <w:p w14:paraId="6B5CF792" w14:textId="77777777" w:rsidR="00B310CC" w:rsidRDefault="00D800F6">
      <w:pPr>
        <w:spacing w:after="248" w:line="265" w:lineRule="auto"/>
        <w:ind w:right="0" w:hanging="10"/>
        <w:jc w:val="left"/>
      </w:pPr>
      <w:r>
        <w:rPr>
          <w:b/>
        </w:rPr>
        <w:t xml:space="preserve">Table 5. Independent Sample T-Test Results Showing the Difference in </w:t>
      </w:r>
    </w:p>
    <w:p w14:paraId="68927FB1" w14:textId="77777777" w:rsidR="00B310CC" w:rsidRDefault="00D800F6">
      <w:pPr>
        <w:pStyle w:val="Heading1"/>
        <w:ind w:left="0"/>
      </w:pPr>
      <w:r>
        <w:t xml:space="preserve">Students’ Perception of Tuition Fee Payment Methods </w:t>
      </w:r>
    </w:p>
    <w:p w14:paraId="5739999E" w14:textId="77777777" w:rsidR="00B310CC" w:rsidRDefault="00D800F6">
      <w:pPr>
        <w:spacing w:after="223" w:line="259" w:lineRule="auto"/>
        <w:ind w:left="5" w:right="12" w:firstLine="0"/>
      </w:pPr>
      <w:r>
        <w:rPr>
          <w:i/>
        </w:rPr>
        <w:t xml:space="preserve">Ho: There is no significant difference in students’ perception of convenience and accuracy between online remittance and over-the-counter tuition fee payment methods. </w:t>
      </w:r>
    </w:p>
    <w:tbl>
      <w:tblPr>
        <w:tblStyle w:val="TableGrid"/>
        <w:tblW w:w="9373" w:type="dxa"/>
        <w:tblInd w:w="-10" w:type="dxa"/>
        <w:tblCellMar>
          <w:top w:w="151" w:type="dxa"/>
          <w:right w:w="53" w:type="dxa"/>
        </w:tblCellMar>
        <w:tblLook w:val="04A0" w:firstRow="1" w:lastRow="0" w:firstColumn="1" w:lastColumn="0" w:noHBand="0" w:noVBand="1"/>
      </w:tblPr>
      <w:tblGrid>
        <w:gridCol w:w="1859"/>
        <w:gridCol w:w="1585"/>
        <w:gridCol w:w="1383"/>
        <w:gridCol w:w="1450"/>
        <w:gridCol w:w="941"/>
        <w:gridCol w:w="926"/>
        <w:gridCol w:w="1229"/>
      </w:tblGrid>
      <w:tr w:rsidR="00B310CC" w14:paraId="001CC950" w14:textId="77777777">
        <w:trPr>
          <w:trHeight w:val="1349"/>
        </w:trPr>
        <w:tc>
          <w:tcPr>
            <w:tcW w:w="1858" w:type="dxa"/>
            <w:tcBorders>
              <w:top w:val="single" w:sz="4" w:space="0" w:color="000000"/>
              <w:left w:val="nil"/>
              <w:bottom w:val="single" w:sz="4" w:space="0" w:color="000000"/>
              <w:right w:val="nil"/>
            </w:tcBorders>
          </w:tcPr>
          <w:p w14:paraId="57C726F3" w14:textId="77777777" w:rsidR="00B310CC" w:rsidRDefault="00D800F6">
            <w:pPr>
              <w:spacing w:after="0" w:line="259" w:lineRule="auto"/>
              <w:ind w:right="65" w:firstLine="0"/>
              <w:jc w:val="center"/>
            </w:pPr>
            <w:r>
              <w:rPr>
                <w:b/>
              </w:rPr>
              <w:lastRenderedPageBreak/>
              <w:t xml:space="preserve">Variable </w:t>
            </w:r>
          </w:p>
        </w:tc>
        <w:tc>
          <w:tcPr>
            <w:tcW w:w="1585" w:type="dxa"/>
            <w:tcBorders>
              <w:top w:val="single" w:sz="4" w:space="0" w:color="000000"/>
              <w:left w:val="nil"/>
              <w:bottom w:val="single" w:sz="4" w:space="0" w:color="000000"/>
              <w:right w:val="nil"/>
            </w:tcBorders>
            <w:vAlign w:val="center"/>
          </w:tcPr>
          <w:p w14:paraId="0E2E2F57" w14:textId="77777777" w:rsidR="00B310CC" w:rsidRDefault="00D800F6">
            <w:pPr>
              <w:spacing w:after="105" w:line="259" w:lineRule="auto"/>
              <w:ind w:left="346" w:right="0" w:firstLine="0"/>
              <w:jc w:val="left"/>
            </w:pPr>
            <w:r>
              <w:rPr>
                <w:b/>
                <w:sz w:val="22"/>
              </w:rPr>
              <w:t xml:space="preserve">Mean </w:t>
            </w:r>
          </w:p>
          <w:p w14:paraId="1CDAE823" w14:textId="77777777" w:rsidR="00B310CC" w:rsidRDefault="00D800F6">
            <w:pPr>
              <w:spacing w:after="105" w:line="259" w:lineRule="auto"/>
              <w:ind w:left="245" w:right="0" w:firstLine="0"/>
              <w:jc w:val="left"/>
            </w:pPr>
            <w:r>
              <w:rPr>
                <w:b/>
                <w:sz w:val="22"/>
              </w:rPr>
              <w:t xml:space="preserve">(Online </w:t>
            </w:r>
          </w:p>
          <w:p w14:paraId="15083DCA" w14:textId="77777777" w:rsidR="00B310CC" w:rsidRDefault="00D800F6">
            <w:pPr>
              <w:spacing w:after="0" w:line="259" w:lineRule="auto"/>
              <w:ind w:right="0" w:firstLine="0"/>
              <w:jc w:val="left"/>
            </w:pPr>
            <w:r>
              <w:rPr>
                <w:b/>
                <w:sz w:val="22"/>
              </w:rPr>
              <w:t xml:space="preserve">Remittance) </w:t>
            </w:r>
          </w:p>
        </w:tc>
        <w:tc>
          <w:tcPr>
            <w:tcW w:w="1383" w:type="dxa"/>
            <w:tcBorders>
              <w:top w:val="single" w:sz="4" w:space="0" w:color="000000"/>
              <w:left w:val="nil"/>
              <w:bottom w:val="single" w:sz="4" w:space="0" w:color="000000"/>
              <w:right w:val="nil"/>
            </w:tcBorders>
            <w:vAlign w:val="center"/>
          </w:tcPr>
          <w:p w14:paraId="78373543" w14:textId="77777777" w:rsidR="00B310CC" w:rsidRDefault="00D800F6">
            <w:pPr>
              <w:spacing w:after="105" w:line="259" w:lineRule="auto"/>
              <w:ind w:left="245" w:right="0" w:firstLine="0"/>
              <w:jc w:val="left"/>
            </w:pPr>
            <w:r>
              <w:rPr>
                <w:b/>
                <w:sz w:val="22"/>
              </w:rPr>
              <w:t xml:space="preserve">Mean </w:t>
            </w:r>
          </w:p>
          <w:p w14:paraId="79034518" w14:textId="77777777" w:rsidR="00B310CC" w:rsidRDefault="00D800F6">
            <w:pPr>
              <w:spacing w:after="105" w:line="259" w:lineRule="auto"/>
              <w:ind w:right="0" w:firstLine="0"/>
              <w:jc w:val="left"/>
            </w:pPr>
            <w:r>
              <w:rPr>
                <w:b/>
                <w:sz w:val="22"/>
              </w:rPr>
              <w:t>(Over-the-</w:t>
            </w:r>
          </w:p>
          <w:p w14:paraId="0D7EB05E" w14:textId="77777777" w:rsidR="00B310CC" w:rsidRDefault="00D800F6">
            <w:pPr>
              <w:spacing w:after="0" w:line="259" w:lineRule="auto"/>
              <w:ind w:left="67" w:right="0" w:firstLine="0"/>
              <w:jc w:val="left"/>
            </w:pPr>
            <w:r>
              <w:rPr>
                <w:b/>
                <w:sz w:val="22"/>
              </w:rPr>
              <w:t xml:space="preserve">Counter) </w:t>
            </w:r>
          </w:p>
        </w:tc>
        <w:tc>
          <w:tcPr>
            <w:tcW w:w="1450" w:type="dxa"/>
            <w:tcBorders>
              <w:top w:val="single" w:sz="4" w:space="0" w:color="000000"/>
              <w:left w:val="nil"/>
              <w:bottom w:val="single" w:sz="4" w:space="0" w:color="000000"/>
              <w:right w:val="nil"/>
            </w:tcBorders>
          </w:tcPr>
          <w:p w14:paraId="5040C95C" w14:textId="77777777" w:rsidR="00B310CC" w:rsidRDefault="00D800F6">
            <w:pPr>
              <w:spacing w:after="115" w:line="259" w:lineRule="auto"/>
              <w:ind w:left="278" w:right="0" w:firstLine="0"/>
              <w:jc w:val="left"/>
            </w:pPr>
            <w:r>
              <w:rPr>
                <w:b/>
              </w:rPr>
              <w:t xml:space="preserve">Mean </w:t>
            </w:r>
          </w:p>
          <w:p w14:paraId="6079A5A3" w14:textId="77777777" w:rsidR="00B310CC" w:rsidRDefault="00D800F6">
            <w:pPr>
              <w:spacing w:after="0" w:line="259" w:lineRule="auto"/>
              <w:ind w:right="0" w:firstLine="0"/>
              <w:jc w:val="left"/>
            </w:pPr>
            <w:r>
              <w:rPr>
                <w:b/>
              </w:rPr>
              <w:t xml:space="preserve">Difference </w:t>
            </w:r>
          </w:p>
        </w:tc>
        <w:tc>
          <w:tcPr>
            <w:tcW w:w="941" w:type="dxa"/>
            <w:tcBorders>
              <w:top w:val="single" w:sz="4" w:space="0" w:color="000000"/>
              <w:left w:val="nil"/>
              <w:bottom w:val="single" w:sz="4" w:space="0" w:color="000000"/>
              <w:right w:val="nil"/>
            </w:tcBorders>
          </w:tcPr>
          <w:p w14:paraId="35D4488A" w14:textId="77777777" w:rsidR="00B310CC" w:rsidRDefault="00D800F6">
            <w:pPr>
              <w:spacing w:after="115" w:line="259" w:lineRule="auto"/>
              <w:ind w:left="226" w:right="0" w:firstLine="0"/>
              <w:jc w:val="left"/>
            </w:pPr>
            <w:r>
              <w:rPr>
                <w:b/>
              </w:rPr>
              <w:t>t-</w:t>
            </w:r>
          </w:p>
          <w:p w14:paraId="2BEFA64F" w14:textId="77777777" w:rsidR="00B310CC" w:rsidRDefault="00D800F6">
            <w:pPr>
              <w:spacing w:after="0" w:line="259" w:lineRule="auto"/>
              <w:ind w:right="0" w:firstLine="0"/>
              <w:jc w:val="left"/>
            </w:pPr>
            <w:r>
              <w:rPr>
                <w:b/>
              </w:rPr>
              <w:t xml:space="preserve">value </w:t>
            </w:r>
          </w:p>
        </w:tc>
        <w:tc>
          <w:tcPr>
            <w:tcW w:w="926" w:type="dxa"/>
            <w:tcBorders>
              <w:top w:val="single" w:sz="4" w:space="0" w:color="000000"/>
              <w:left w:val="nil"/>
              <w:bottom w:val="single" w:sz="4" w:space="0" w:color="000000"/>
              <w:right w:val="nil"/>
            </w:tcBorders>
          </w:tcPr>
          <w:p w14:paraId="23CBE5D0" w14:textId="77777777" w:rsidR="00B310CC" w:rsidRDefault="00D800F6">
            <w:pPr>
              <w:spacing w:after="0" w:line="259" w:lineRule="auto"/>
              <w:ind w:right="0" w:firstLine="197"/>
              <w:jc w:val="left"/>
            </w:pPr>
            <w:proofErr w:type="spellStart"/>
            <w:r>
              <w:rPr>
                <w:b/>
              </w:rPr>
              <w:t>pvalue</w:t>
            </w:r>
            <w:proofErr w:type="spellEnd"/>
            <w:r>
              <w:rPr>
                <w:b/>
              </w:rPr>
              <w:t xml:space="preserve"> </w:t>
            </w:r>
          </w:p>
        </w:tc>
        <w:tc>
          <w:tcPr>
            <w:tcW w:w="1229" w:type="dxa"/>
            <w:tcBorders>
              <w:top w:val="single" w:sz="4" w:space="0" w:color="000000"/>
              <w:left w:val="nil"/>
              <w:bottom w:val="single" w:sz="4" w:space="0" w:color="000000"/>
              <w:right w:val="nil"/>
            </w:tcBorders>
          </w:tcPr>
          <w:p w14:paraId="603C307B" w14:textId="77777777" w:rsidR="00B310CC" w:rsidRDefault="00D800F6">
            <w:pPr>
              <w:spacing w:after="0" w:line="259" w:lineRule="auto"/>
              <w:ind w:left="58" w:right="0" w:firstLine="0"/>
            </w:pPr>
            <w:r>
              <w:rPr>
                <w:b/>
              </w:rPr>
              <w:t xml:space="preserve">Decision </w:t>
            </w:r>
          </w:p>
        </w:tc>
      </w:tr>
      <w:tr w:rsidR="00B310CC" w14:paraId="710CAE1D" w14:textId="77777777">
        <w:trPr>
          <w:trHeight w:val="577"/>
        </w:trPr>
        <w:tc>
          <w:tcPr>
            <w:tcW w:w="1858" w:type="dxa"/>
            <w:tcBorders>
              <w:top w:val="single" w:sz="4" w:space="0" w:color="000000"/>
              <w:left w:val="nil"/>
              <w:bottom w:val="nil"/>
              <w:right w:val="nil"/>
            </w:tcBorders>
            <w:vAlign w:val="center"/>
          </w:tcPr>
          <w:p w14:paraId="6B63A161" w14:textId="77777777" w:rsidR="00B310CC" w:rsidRDefault="00D800F6">
            <w:pPr>
              <w:spacing w:after="0" w:line="259" w:lineRule="auto"/>
              <w:ind w:left="115" w:right="0" w:firstLine="0"/>
              <w:jc w:val="left"/>
            </w:pPr>
            <w:r>
              <w:t xml:space="preserve">Convenience  </w:t>
            </w:r>
          </w:p>
        </w:tc>
        <w:tc>
          <w:tcPr>
            <w:tcW w:w="1585" w:type="dxa"/>
            <w:tcBorders>
              <w:top w:val="single" w:sz="4" w:space="0" w:color="000000"/>
              <w:left w:val="nil"/>
              <w:bottom w:val="nil"/>
              <w:right w:val="nil"/>
            </w:tcBorders>
            <w:vAlign w:val="center"/>
          </w:tcPr>
          <w:p w14:paraId="68330398" w14:textId="77777777" w:rsidR="00B310CC" w:rsidRDefault="00D800F6">
            <w:pPr>
              <w:spacing w:after="0" w:line="259" w:lineRule="auto"/>
              <w:ind w:left="394" w:right="0" w:firstLine="0"/>
              <w:jc w:val="left"/>
            </w:pPr>
            <w:r>
              <w:t xml:space="preserve">4.36 </w:t>
            </w:r>
          </w:p>
        </w:tc>
        <w:tc>
          <w:tcPr>
            <w:tcW w:w="1383" w:type="dxa"/>
            <w:tcBorders>
              <w:top w:val="single" w:sz="4" w:space="0" w:color="000000"/>
              <w:left w:val="nil"/>
              <w:bottom w:val="nil"/>
              <w:right w:val="nil"/>
            </w:tcBorders>
            <w:vAlign w:val="center"/>
          </w:tcPr>
          <w:p w14:paraId="081DC21A" w14:textId="77777777" w:rsidR="00B310CC" w:rsidRDefault="00D800F6">
            <w:pPr>
              <w:spacing w:after="0" w:line="259" w:lineRule="auto"/>
              <w:ind w:left="293" w:right="0" w:firstLine="0"/>
              <w:jc w:val="left"/>
            </w:pPr>
            <w:r>
              <w:t xml:space="preserve">4.17 </w:t>
            </w:r>
          </w:p>
        </w:tc>
        <w:tc>
          <w:tcPr>
            <w:tcW w:w="1450" w:type="dxa"/>
            <w:tcBorders>
              <w:top w:val="single" w:sz="4" w:space="0" w:color="000000"/>
              <w:left w:val="nil"/>
              <w:bottom w:val="nil"/>
              <w:right w:val="nil"/>
            </w:tcBorders>
            <w:vAlign w:val="center"/>
          </w:tcPr>
          <w:p w14:paraId="78AC17CA" w14:textId="77777777" w:rsidR="00B310CC" w:rsidRDefault="00D800F6">
            <w:pPr>
              <w:spacing w:after="0" w:line="259" w:lineRule="auto"/>
              <w:ind w:left="283" w:right="0" w:firstLine="0"/>
              <w:jc w:val="left"/>
            </w:pPr>
            <w:r>
              <w:t xml:space="preserve">.1898 </w:t>
            </w:r>
          </w:p>
        </w:tc>
        <w:tc>
          <w:tcPr>
            <w:tcW w:w="941" w:type="dxa"/>
            <w:tcBorders>
              <w:top w:val="single" w:sz="4" w:space="0" w:color="000000"/>
              <w:left w:val="nil"/>
              <w:bottom w:val="nil"/>
              <w:right w:val="nil"/>
            </w:tcBorders>
            <w:vAlign w:val="center"/>
          </w:tcPr>
          <w:p w14:paraId="7D1990FF" w14:textId="77777777" w:rsidR="00B310CC" w:rsidRDefault="00D800F6">
            <w:pPr>
              <w:spacing w:after="0" w:line="259" w:lineRule="auto"/>
              <w:ind w:left="5" w:right="0" w:firstLine="0"/>
              <w:jc w:val="left"/>
            </w:pPr>
            <w:r>
              <w:t xml:space="preserve">3.492 </w:t>
            </w:r>
          </w:p>
        </w:tc>
        <w:tc>
          <w:tcPr>
            <w:tcW w:w="926" w:type="dxa"/>
            <w:tcBorders>
              <w:top w:val="single" w:sz="4" w:space="0" w:color="000000"/>
              <w:left w:val="nil"/>
              <w:bottom w:val="nil"/>
              <w:right w:val="nil"/>
            </w:tcBorders>
            <w:vAlign w:val="center"/>
          </w:tcPr>
          <w:p w14:paraId="58DC8723" w14:textId="77777777" w:rsidR="00B310CC" w:rsidRDefault="00D800F6">
            <w:pPr>
              <w:spacing w:after="0" w:line="259" w:lineRule="auto"/>
              <w:ind w:left="77" w:right="0" w:firstLine="0"/>
              <w:jc w:val="left"/>
            </w:pPr>
            <w:r>
              <w:t xml:space="preserve">.014 </w:t>
            </w:r>
          </w:p>
        </w:tc>
        <w:tc>
          <w:tcPr>
            <w:tcW w:w="1229" w:type="dxa"/>
            <w:tcBorders>
              <w:top w:val="single" w:sz="4" w:space="0" w:color="000000"/>
              <w:left w:val="nil"/>
              <w:bottom w:val="nil"/>
              <w:right w:val="nil"/>
            </w:tcBorders>
            <w:vAlign w:val="center"/>
          </w:tcPr>
          <w:p w14:paraId="1F393756" w14:textId="77777777" w:rsidR="00B310CC" w:rsidRDefault="00D800F6">
            <w:pPr>
              <w:spacing w:after="0" w:line="259" w:lineRule="auto"/>
              <w:ind w:right="0" w:firstLine="0"/>
            </w:pPr>
            <w:r>
              <w:t xml:space="preserve">Significant </w:t>
            </w:r>
          </w:p>
        </w:tc>
      </w:tr>
      <w:tr w:rsidR="00B310CC" w14:paraId="22C6EEF4" w14:textId="77777777">
        <w:trPr>
          <w:trHeight w:val="614"/>
        </w:trPr>
        <w:tc>
          <w:tcPr>
            <w:tcW w:w="1858" w:type="dxa"/>
            <w:tcBorders>
              <w:top w:val="nil"/>
              <w:left w:val="nil"/>
              <w:bottom w:val="nil"/>
              <w:right w:val="nil"/>
            </w:tcBorders>
            <w:vAlign w:val="center"/>
          </w:tcPr>
          <w:p w14:paraId="0E808081" w14:textId="77777777" w:rsidR="00B310CC" w:rsidRDefault="00D800F6">
            <w:pPr>
              <w:spacing w:after="0" w:line="259" w:lineRule="auto"/>
              <w:ind w:left="115" w:right="0" w:firstLine="0"/>
              <w:jc w:val="left"/>
            </w:pPr>
            <w:r>
              <w:t xml:space="preserve">Accuracy  </w:t>
            </w:r>
          </w:p>
        </w:tc>
        <w:tc>
          <w:tcPr>
            <w:tcW w:w="1585" w:type="dxa"/>
            <w:tcBorders>
              <w:top w:val="nil"/>
              <w:left w:val="nil"/>
              <w:bottom w:val="nil"/>
              <w:right w:val="nil"/>
            </w:tcBorders>
            <w:vAlign w:val="center"/>
          </w:tcPr>
          <w:p w14:paraId="72CE92FA" w14:textId="77777777" w:rsidR="00B310CC" w:rsidRDefault="00D800F6">
            <w:pPr>
              <w:spacing w:after="0" w:line="259" w:lineRule="auto"/>
              <w:ind w:left="394" w:right="0" w:firstLine="0"/>
              <w:jc w:val="left"/>
            </w:pPr>
            <w:r>
              <w:t xml:space="preserve">4.14 </w:t>
            </w:r>
          </w:p>
        </w:tc>
        <w:tc>
          <w:tcPr>
            <w:tcW w:w="1383" w:type="dxa"/>
            <w:tcBorders>
              <w:top w:val="nil"/>
              <w:left w:val="nil"/>
              <w:bottom w:val="nil"/>
              <w:right w:val="nil"/>
            </w:tcBorders>
            <w:vAlign w:val="center"/>
          </w:tcPr>
          <w:p w14:paraId="79E970E9" w14:textId="77777777" w:rsidR="00B310CC" w:rsidRDefault="00D800F6">
            <w:pPr>
              <w:spacing w:after="0" w:line="259" w:lineRule="auto"/>
              <w:ind w:left="293" w:right="0" w:firstLine="0"/>
              <w:jc w:val="left"/>
            </w:pPr>
            <w:r>
              <w:t xml:space="preserve">4.39 </w:t>
            </w:r>
          </w:p>
        </w:tc>
        <w:tc>
          <w:tcPr>
            <w:tcW w:w="1450" w:type="dxa"/>
            <w:tcBorders>
              <w:top w:val="nil"/>
              <w:left w:val="nil"/>
              <w:bottom w:val="nil"/>
              <w:right w:val="nil"/>
            </w:tcBorders>
            <w:vAlign w:val="center"/>
          </w:tcPr>
          <w:p w14:paraId="0B9D90A9" w14:textId="77777777" w:rsidR="00B310CC" w:rsidRDefault="00D800F6">
            <w:pPr>
              <w:spacing w:after="0" w:line="259" w:lineRule="auto"/>
              <w:ind w:left="283" w:right="0" w:firstLine="0"/>
              <w:jc w:val="left"/>
            </w:pPr>
            <w:r>
              <w:t xml:space="preserve">.2515 </w:t>
            </w:r>
          </w:p>
        </w:tc>
        <w:tc>
          <w:tcPr>
            <w:tcW w:w="941" w:type="dxa"/>
            <w:tcBorders>
              <w:top w:val="nil"/>
              <w:left w:val="nil"/>
              <w:bottom w:val="nil"/>
              <w:right w:val="nil"/>
            </w:tcBorders>
            <w:vAlign w:val="center"/>
          </w:tcPr>
          <w:p w14:paraId="36C35A2B" w14:textId="77777777" w:rsidR="00B310CC" w:rsidRDefault="00D800F6">
            <w:pPr>
              <w:spacing w:after="0" w:line="259" w:lineRule="auto"/>
              <w:ind w:left="5" w:right="0" w:firstLine="0"/>
              <w:jc w:val="left"/>
            </w:pPr>
            <w:r>
              <w:t xml:space="preserve">2.004 </w:t>
            </w:r>
          </w:p>
        </w:tc>
        <w:tc>
          <w:tcPr>
            <w:tcW w:w="926" w:type="dxa"/>
            <w:tcBorders>
              <w:top w:val="nil"/>
              <w:left w:val="nil"/>
              <w:bottom w:val="nil"/>
              <w:right w:val="nil"/>
            </w:tcBorders>
            <w:vAlign w:val="center"/>
          </w:tcPr>
          <w:p w14:paraId="7F66F4FD" w14:textId="77777777" w:rsidR="00B310CC" w:rsidRDefault="00D800F6">
            <w:pPr>
              <w:spacing w:after="0" w:line="259" w:lineRule="auto"/>
              <w:ind w:left="77" w:right="0" w:firstLine="0"/>
              <w:jc w:val="left"/>
            </w:pPr>
            <w:r>
              <w:t xml:space="preserve">.047 </w:t>
            </w:r>
          </w:p>
        </w:tc>
        <w:tc>
          <w:tcPr>
            <w:tcW w:w="1229" w:type="dxa"/>
            <w:tcBorders>
              <w:top w:val="nil"/>
              <w:left w:val="nil"/>
              <w:bottom w:val="nil"/>
              <w:right w:val="nil"/>
            </w:tcBorders>
            <w:vAlign w:val="center"/>
          </w:tcPr>
          <w:p w14:paraId="2BD19828" w14:textId="77777777" w:rsidR="00B310CC" w:rsidRDefault="00D800F6">
            <w:pPr>
              <w:spacing w:after="0" w:line="259" w:lineRule="auto"/>
              <w:ind w:right="0" w:firstLine="0"/>
            </w:pPr>
            <w:r>
              <w:t xml:space="preserve">Significant </w:t>
            </w:r>
          </w:p>
        </w:tc>
      </w:tr>
      <w:tr w:rsidR="00B310CC" w14:paraId="6AC61E10" w14:textId="77777777">
        <w:trPr>
          <w:trHeight w:val="1901"/>
        </w:trPr>
        <w:tc>
          <w:tcPr>
            <w:tcW w:w="1858" w:type="dxa"/>
            <w:tcBorders>
              <w:top w:val="nil"/>
              <w:left w:val="nil"/>
              <w:bottom w:val="single" w:sz="4" w:space="0" w:color="000000"/>
              <w:right w:val="nil"/>
            </w:tcBorders>
            <w:vAlign w:val="center"/>
          </w:tcPr>
          <w:p w14:paraId="44C9D7DD" w14:textId="77777777" w:rsidR="00B310CC" w:rsidRDefault="00D800F6">
            <w:pPr>
              <w:spacing w:after="0" w:line="359" w:lineRule="auto"/>
              <w:ind w:left="115" w:right="70" w:firstLine="0"/>
              <w:jc w:val="left"/>
            </w:pPr>
            <w:r>
              <w:t xml:space="preserve">Comparative Perception and </w:t>
            </w:r>
          </w:p>
          <w:p w14:paraId="0E6B0F3B" w14:textId="77777777" w:rsidR="00B310CC" w:rsidRDefault="00D800F6">
            <w:pPr>
              <w:spacing w:after="0" w:line="259" w:lineRule="auto"/>
              <w:ind w:left="115" w:right="0" w:firstLine="0"/>
              <w:jc w:val="left"/>
            </w:pPr>
            <w:r>
              <w:t xml:space="preserve">Preference  </w:t>
            </w:r>
          </w:p>
        </w:tc>
        <w:tc>
          <w:tcPr>
            <w:tcW w:w="1585" w:type="dxa"/>
            <w:tcBorders>
              <w:top w:val="nil"/>
              <w:left w:val="nil"/>
              <w:bottom w:val="single" w:sz="4" w:space="0" w:color="000000"/>
              <w:right w:val="nil"/>
            </w:tcBorders>
          </w:tcPr>
          <w:p w14:paraId="3C340B06" w14:textId="77777777" w:rsidR="00B310CC" w:rsidRDefault="00D800F6">
            <w:pPr>
              <w:spacing w:after="0" w:line="259" w:lineRule="auto"/>
              <w:ind w:left="394" w:right="0" w:firstLine="0"/>
              <w:jc w:val="left"/>
            </w:pPr>
            <w:r>
              <w:t xml:space="preserve">4.30 </w:t>
            </w:r>
          </w:p>
        </w:tc>
        <w:tc>
          <w:tcPr>
            <w:tcW w:w="1383" w:type="dxa"/>
            <w:tcBorders>
              <w:top w:val="nil"/>
              <w:left w:val="nil"/>
              <w:bottom w:val="single" w:sz="4" w:space="0" w:color="000000"/>
              <w:right w:val="nil"/>
            </w:tcBorders>
          </w:tcPr>
          <w:p w14:paraId="3397AEAF" w14:textId="77777777" w:rsidR="00B310CC" w:rsidRDefault="00D800F6">
            <w:pPr>
              <w:spacing w:after="0" w:line="259" w:lineRule="auto"/>
              <w:ind w:left="293" w:right="0" w:firstLine="0"/>
              <w:jc w:val="left"/>
            </w:pPr>
            <w:r>
              <w:t xml:space="preserve">3.95 </w:t>
            </w:r>
          </w:p>
        </w:tc>
        <w:tc>
          <w:tcPr>
            <w:tcW w:w="1450" w:type="dxa"/>
            <w:tcBorders>
              <w:top w:val="nil"/>
              <w:left w:val="nil"/>
              <w:bottom w:val="single" w:sz="4" w:space="0" w:color="000000"/>
              <w:right w:val="nil"/>
            </w:tcBorders>
          </w:tcPr>
          <w:p w14:paraId="5D1550AE" w14:textId="77777777" w:rsidR="00B310CC" w:rsidRDefault="00D800F6">
            <w:pPr>
              <w:spacing w:after="0" w:line="259" w:lineRule="auto"/>
              <w:ind w:left="283" w:right="0" w:firstLine="0"/>
              <w:jc w:val="left"/>
            </w:pPr>
            <w:r>
              <w:t xml:space="preserve">.3500 </w:t>
            </w:r>
          </w:p>
        </w:tc>
        <w:tc>
          <w:tcPr>
            <w:tcW w:w="941" w:type="dxa"/>
            <w:tcBorders>
              <w:top w:val="nil"/>
              <w:left w:val="nil"/>
              <w:bottom w:val="single" w:sz="4" w:space="0" w:color="000000"/>
              <w:right w:val="nil"/>
            </w:tcBorders>
          </w:tcPr>
          <w:p w14:paraId="15C50CA3" w14:textId="77777777" w:rsidR="00B310CC" w:rsidRDefault="00D800F6">
            <w:pPr>
              <w:spacing w:after="0" w:line="259" w:lineRule="auto"/>
              <w:ind w:left="5" w:right="0" w:firstLine="0"/>
              <w:jc w:val="left"/>
            </w:pPr>
            <w:r>
              <w:t xml:space="preserve">2.928 </w:t>
            </w:r>
          </w:p>
        </w:tc>
        <w:tc>
          <w:tcPr>
            <w:tcW w:w="926" w:type="dxa"/>
            <w:tcBorders>
              <w:top w:val="nil"/>
              <w:left w:val="nil"/>
              <w:bottom w:val="single" w:sz="4" w:space="0" w:color="000000"/>
              <w:right w:val="nil"/>
            </w:tcBorders>
          </w:tcPr>
          <w:p w14:paraId="4382927F" w14:textId="77777777" w:rsidR="00B310CC" w:rsidRDefault="00D800F6">
            <w:pPr>
              <w:spacing w:after="0" w:line="259" w:lineRule="auto"/>
              <w:ind w:left="77" w:right="0" w:firstLine="0"/>
              <w:jc w:val="left"/>
            </w:pPr>
            <w:r>
              <w:t xml:space="preserve">.004 </w:t>
            </w:r>
          </w:p>
        </w:tc>
        <w:tc>
          <w:tcPr>
            <w:tcW w:w="1229" w:type="dxa"/>
            <w:tcBorders>
              <w:top w:val="nil"/>
              <w:left w:val="nil"/>
              <w:bottom w:val="single" w:sz="4" w:space="0" w:color="000000"/>
              <w:right w:val="nil"/>
            </w:tcBorders>
          </w:tcPr>
          <w:p w14:paraId="033ADE58" w14:textId="77777777" w:rsidR="00B310CC" w:rsidRDefault="00D800F6">
            <w:pPr>
              <w:spacing w:after="115" w:line="259" w:lineRule="auto"/>
              <w:ind w:left="5" w:right="0" w:firstLine="0"/>
              <w:jc w:val="center"/>
            </w:pPr>
            <w:r>
              <w:t xml:space="preserve"> </w:t>
            </w:r>
          </w:p>
          <w:p w14:paraId="04707F09" w14:textId="77777777" w:rsidR="00B310CC" w:rsidRDefault="00D800F6">
            <w:pPr>
              <w:spacing w:after="0" w:line="259" w:lineRule="auto"/>
              <w:ind w:right="0" w:firstLine="0"/>
            </w:pPr>
            <w:r>
              <w:t xml:space="preserve">Significant </w:t>
            </w:r>
          </w:p>
        </w:tc>
      </w:tr>
    </w:tbl>
    <w:p w14:paraId="4D7C3993" w14:textId="77777777" w:rsidR="00B310CC" w:rsidRDefault="00D800F6">
      <w:pPr>
        <w:pStyle w:val="Heading1"/>
        <w:ind w:left="0"/>
      </w:pPr>
      <w:r>
        <w:t xml:space="preserve">Level of significance: α = 0.05 </w:t>
      </w:r>
    </w:p>
    <w:p w14:paraId="31B98B01" w14:textId="77777777" w:rsidR="00B310CC" w:rsidRDefault="00D800F6">
      <w:pPr>
        <w:spacing w:after="2"/>
        <w:ind w:left="-10" w:right="0"/>
      </w:pPr>
      <w:r>
        <w:t xml:space="preserve">The results shown toward the t-test applied to independent samples are exhibited in Table 5, which somewhat reveals that there are indeed substantial variances on the three subsequent factors among the categories: convenience </w:t>
      </w:r>
    </w:p>
    <w:p w14:paraId="36166D98" w14:textId="77777777" w:rsidR="00B310CC" w:rsidRDefault="00D800F6">
      <w:pPr>
        <w:ind w:left="-10" w:right="0" w:firstLine="0"/>
      </w:pPr>
      <w:r>
        <w:t xml:space="preserve">(10.59&gt;3.5), accuracy (26.23&gt;22), and comparative perspective and preferences (14.07&gt;3). In contrast to the opposing categories, the classification of comparable perception and their preference generated the most significant mean variation (mean difference = 0.3500), t-value (t= 2.928), and p-value (p= 0.004), which suggests that the aggregate preference and perspective on payment alternatives could vary majorly between a particular category to the subsequent one. As an outcome of the Mann-Whitney analysis that has been undertaken, it was concluded that the most popular means of payment correlated depending upon different demographic groups and personal observations, as determined by </w:t>
      </w:r>
      <w:proofErr w:type="spellStart"/>
      <w:r>
        <w:t>PiersiLa</w:t>
      </w:r>
      <w:proofErr w:type="spellEnd"/>
      <w:r>
        <w:t xml:space="preserve"> and </w:t>
      </w:r>
      <w:proofErr w:type="spellStart"/>
      <w:r>
        <w:t>Kabus</w:t>
      </w:r>
      <w:proofErr w:type="spellEnd"/>
      <w:r>
        <w:t xml:space="preserve"> (2024).  </w:t>
      </w:r>
    </w:p>
    <w:p w14:paraId="1A909C66" w14:textId="2318E863" w:rsidR="00B310CC" w:rsidRDefault="00D800F6" w:rsidP="00B61448">
      <w:pPr>
        <w:spacing w:after="2"/>
        <w:ind w:left="-10" w:right="0"/>
      </w:pPr>
      <w:r>
        <w:lastRenderedPageBreak/>
        <w:t xml:space="preserve">The conclusion drawn is further proven by the simple facts that students possess substantially different perspectives in terms of their choices regarding the modes of payment. The accuracy was evaluated by the average of 0.2515, having a t-value of 2.004 and an acceptable level of significance at 0.047. Therefore, a manifestation of these factors, there is certainly a statistically noteworthy distinction in the method that respondents perceive the accuracy of the payment platforms when it pertains to the dealing with saving records and accounting for financial transactions. The inferences that were finally identified correspond with what was found from the research that had been conducted by Rahman et al. in 2022. The research, entitled " An Empirical Analysis of Cashless Payment System for Businesses in Malaysia ", spotted that there were several significant differences in the people's opinions of accuracy that were impacted by their degree of previous experiences with the procedure for making payments along with the certainty of its successful conclusion. </w:t>
      </w:r>
    </w:p>
    <w:p w14:paraId="38CCB7F7" w14:textId="77777777" w:rsidR="00B310CC" w:rsidRDefault="00D800F6">
      <w:pPr>
        <w:spacing w:after="254" w:line="259" w:lineRule="auto"/>
        <w:ind w:left="725" w:right="0" w:firstLine="0"/>
        <w:jc w:val="left"/>
      </w:pPr>
      <w:r>
        <w:t xml:space="preserve"> </w:t>
      </w:r>
    </w:p>
    <w:p w14:paraId="20BA6070" w14:textId="77777777" w:rsidR="00B310CC" w:rsidRDefault="00D800F6">
      <w:pPr>
        <w:spacing w:after="254" w:line="259" w:lineRule="auto"/>
        <w:ind w:left="725" w:right="0" w:firstLine="0"/>
        <w:jc w:val="left"/>
      </w:pPr>
      <w:r>
        <w:t xml:space="preserve"> </w:t>
      </w:r>
    </w:p>
    <w:p w14:paraId="29127D22" w14:textId="77777777" w:rsidR="00B310CC" w:rsidRDefault="00D800F6">
      <w:pPr>
        <w:spacing w:after="255" w:line="259" w:lineRule="auto"/>
        <w:ind w:left="725" w:right="0" w:firstLine="0"/>
        <w:jc w:val="left"/>
      </w:pPr>
      <w:r>
        <w:t xml:space="preserve"> </w:t>
      </w:r>
    </w:p>
    <w:p w14:paraId="45575007" w14:textId="77777777" w:rsidR="00B310CC" w:rsidRDefault="00D800F6">
      <w:pPr>
        <w:spacing w:after="254" w:line="259" w:lineRule="auto"/>
        <w:ind w:left="725" w:right="0" w:firstLine="0"/>
        <w:jc w:val="left"/>
      </w:pPr>
      <w:r>
        <w:t xml:space="preserve"> </w:t>
      </w:r>
    </w:p>
    <w:p w14:paraId="41A5EBBE" w14:textId="77777777" w:rsidR="00B310CC" w:rsidRDefault="00D800F6">
      <w:pPr>
        <w:spacing w:after="254" w:line="259" w:lineRule="auto"/>
        <w:ind w:left="725" w:right="0" w:firstLine="0"/>
        <w:jc w:val="left"/>
      </w:pPr>
      <w:r>
        <w:t xml:space="preserve"> </w:t>
      </w:r>
    </w:p>
    <w:p w14:paraId="1551B1A4" w14:textId="77777777" w:rsidR="00B310CC" w:rsidRDefault="00D800F6">
      <w:pPr>
        <w:spacing w:after="254" w:line="259" w:lineRule="auto"/>
        <w:ind w:left="725" w:right="0" w:firstLine="0"/>
        <w:jc w:val="left"/>
      </w:pPr>
      <w:r>
        <w:t xml:space="preserve"> </w:t>
      </w:r>
    </w:p>
    <w:p w14:paraId="7A189D57" w14:textId="77777777" w:rsidR="00B310CC" w:rsidRDefault="00D800F6">
      <w:pPr>
        <w:spacing w:after="254" w:line="259" w:lineRule="auto"/>
        <w:ind w:left="725" w:right="0" w:firstLine="0"/>
        <w:jc w:val="left"/>
      </w:pPr>
      <w:r>
        <w:t xml:space="preserve"> </w:t>
      </w:r>
    </w:p>
    <w:p w14:paraId="1D591EB9" w14:textId="77777777" w:rsidR="00B310CC" w:rsidRDefault="00D800F6">
      <w:pPr>
        <w:spacing w:after="254" w:line="259" w:lineRule="auto"/>
        <w:ind w:left="725" w:right="0" w:firstLine="0"/>
        <w:jc w:val="left"/>
      </w:pPr>
      <w:r>
        <w:t xml:space="preserve"> </w:t>
      </w:r>
    </w:p>
    <w:p w14:paraId="7EFC6C74" w14:textId="77777777" w:rsidR="00B310CC" w:rsidRDefault="00D800F6">
      <w:pPr>
        <w:spacing w:after="254" w:line="259" w:lineRule="auto"/>
        <w:ind w:left="725" w:right="0" w:firstLine="0"/>
        <w:jc w:val="left"/>
      </w:pPr>
      <w:r>
        <w:t xml:space="preserve"> </w:t>
      </w:r>
    </w:p>
    <w:p w14:paraId="34D9A8C2" w14:textId="77777777" w:rsidR="00B310CC" w:rsidRDefault="00D800F6">
      <w:pPr>
        <w:spacing w:after="254" w:line="259" w:lineRule="auto"/>
        <w:ind w:left="725" w:right="0" w:firstLine="0"/>
        <w:jc w:val="left"/>
      </w:pPr>
      <w:r>
        <w:t xml:space="preserve"> </w:t>
      </w:r>
    </w:p>
    <w:p w14:paraId="1D2BF5D1" w14:textId="77777777" w:rsidR="00B310CC" w:rsidRDefault="00D800F6">
      <w:pPr>
        <w:spacing w:after="254" w:line="259" w:lineRule="auto"/>
        <w:ind w:left="725" w:right="0" w:firstLine="0"/>
        <w:jc w:val="left"/>
      </w:pPr>
      <w:r>
        <w:t xml:space="preserve"> </w:t>
      </w:r>
    </w:p>
    <w:p w14:paraId="3A821683" w14:textId="77777777" w:rsidR="00B310CC" w:rsidRDefault="00D800F6">
      <w:pPr>
        <w:spacing w:after="255" w:line="259" w:lineRule="auto"/>
        <w:ind w:left="725" w:right="0" w:firstLine="0"/>
        <w:jc w:val="left"/>
      </w:pPr>
      <w:r>
        <w:lastRenderedPageBreak/>
        <w:t xml:space="preserve"> </w:t>
      </w:r>
    </w:p>
    <w:p w14:paraId="2BA67349" w14:textId="77777777" w:rsidR="00B310CC" w:rsidRDefault="00D800F6">
      <w:pPr>
        <w:spacing w:after="254" w:line="259" w:lineRule="auto"/>
        <w:ind w:left="725" w:right="0" w:firstLine="0"/>
        <w:jc w:val="left"/>
      </w:pPr>
      <w:r>
        <w:t xml:space="preserve"> </w:t>
      </w:r>
    </w:p>
    <w:p w14:paraId="2BA18D3D" w14:textId="77777777" w:rsidR="00B310CC" w:rsidRDefault="00D800F6">
      <w:pPr>
        <w:spacing w:after="254" w:line="259" w:lineRule="auto"/>
        <w:ind w:left="725" w:right="0" w:firstLine="0"/>
        <w:jc w:val="left"/>
      </w:pPr>
      <w:r>
        <w:t xml:space="preserve"> </w:t>
      </w:r>
    </w:p>
    <w:p w14:paraId="6FB42F34" w14:textId="77777777" w:rsidR="00B310CC" w:rsidRDefault="00D800F6">
      <w:pPr>
        <w:spacing w:after="254" w:line="259" w:lineRule="auto"/>
        <w:ind w:left="725" w:right="0" w:firstLine="0"/>
        <w:jc w:val="left"/>
      </w:pPr>
      <w:r>
        <w:t xml:space="preserve"> </w:t>
      </w:r>
    </w:p>
    <w:p w14:paraId="6E83DA1F" w14:textId="77777777" w:rsidR="00B310CC" w:rsidRDefault="00D800F6">
      <w:pPr>
        <w:spacing w:after="254" w:line="259" w:lineRule="auto"/>
        <w:ind w:left="725" w:right="0" w:firstLine="0"/>
        <w:jc w:val="left"/>
      </w:pPr>
      <w:r>
        <w:t xml:space="preserve"> </w:t>
      </w:r>
    </w:p>
    <w:p w14:paraId="5353B765" w14:textId="5A4E34D7" w:rsidR="00B310CC" w:rsidRDefault="00D800F6">
      <w:pPr>
        <w:spacing w:after="254" w:line="259" w:lineRule="auto"/>
        <w:ind w:left="725" w:right="0" w:firstLine="0"/>
        <w:jc w:val="left"/>
      </w:pPr>
      <w:r>
        <w:t xml:space="preserve"> </w:t>
      </w:r>
    </w:p>
    <w:p w14:paraId="054E0023" w14:textId="77777777" w:rsidR="00B61448" w:rsidRDefault="00B61448">
      <w:pPr>
        <w:spacing w:after="254" w:line="259" w:lineRule="auto"/>
        <w:ind w:left="725" w:right="0" w:firstLine="0"/>
        <w:jc w:val="left"/>
      </w:pPr>
    </w:p>
    <w:p w14:paraId="4DAF7954" w14:textId="77777777" w:rsidR="00B310CC" w:rsidRDefault="00D800F6">
      <w:pPr>
        <w:spacing w:after="254" w:line="259" w:lineRule="auto"/>
        <w:ind w:left="725" w:right="0" w:firstLine="0"/>
        <w:jc w:val="left"/>
      </w:pPr>
      <w:r>
        <w:t xml:space="preserve"> </w:t>
      </w:r>
    </w:p>
    <w:p w14:paraId="5FCE6AF9" w14:textId="77777777" w:rsidR="00B310CC" w:rsidRDefault="00D800F6">
      <w:pPr>
        <w:spacing w:after="0" w:line="259" w:lineRule="auto"/>
        <w:ind w:left="5" w:right="0" w:firstLine="0"/>
        <w:jc w:val="left"/>
      </w:pPr>
      <w:r>
        <w:rPr>
          <w:b/>
        </w:rPr>
        <w:t xml:space="preserve"> </w:t>
      </w:r>
    </w:p>
    <w:p w14:paraId="0CEABC09" w14:textId="0EDBB090" w:rsidR="00B310CC" w:rsidRDefault="00D800F6" w:rsidP="00A02206">
      <w:pPr>
        <w:pStyle w:val="Heading1"/>
        <w:spacing w:after="276"/>
        <w:ind w:left="0" w:right="4" w:firstLine="0"/>
        <w:jc w:val="center"/>
      </w:pPr>
      <w:r>
        <w:t>CHAPTER 5</w:t>
      </w:r>
    </w:p>
    <w:p w14:paraId="243C5620" w14:textId="1D1135FE" w:rsidR="00B310CC" w:rsidRDefault="00D800F6" w:rsidP="00A02206">
      <w:pPr>
        <w:spacing w:after="449" w:line="265" w:lineRule="auto"/>
        <w:ind w:left="10" w:right="134" w:hanging="10"/>
        <w:jc w:val="center"/>
      </w:pPr>
      <w:r>
        <w:rPr>
          <w:b/>
        </w:rPr>
        <w:t>SUMMARY, FINDINGS, CONCLUSIONS, AND RECOMMENDATIONS</w:t>
      </w:r>
    </w:p>
    <w:p w14:paraId="173EABB6" w14:textId="77777777" w:rsidR="00B61448" w:rsidRDefault="00D800F6">
      <w:pPr>
        <w:spacing w:after="120" w:line="585" w:lineRule="auto"/>
        <w:ind w:left="-10" w:right="0"/>
        <w:rPr>
          <w:b/>
        </w:rPr>
      </w:pPr>
      <w:r>
        <w:t>This section is the last chapter of this study, which presents the summary of the study, major findings, conclusions and recommendation of the researchers.</w:t>
      </w:r>
      <w:r>
        <w:rPr>
          <w:b/>
        </w:rPr>
        <w:t xml:space="preserve"> </w:t>
      </w:r>
    </w:p>
    <w:p w14:paraId="39C0CD96" w14:textId="0D97E526" w:rsidR="00B310CC" w:rsidRDefault="00D800F6" w:rsidP="00B61448">
      <w:pPr>
        <w:spacing w:after="120" w:line="585" w:lineRule="auto"/>
        <w:ind w:right="0" w:firstLine="0"/>
      </w:pPr>
      <w:r>
        <w:rPr>
          <w:b/>
        </w:rPr>
        <w:t xml:space="preserve">Summary  </w:t>
      </w:r>
    </w:p>
    <w:p w14:paraId="349BC3AB" w14:textId="77777777" w:rsidR="00B310CC" w:rsidRDefault="00D800F6">
      <w:pPr>
        <w:ind w:left="-10" w:right="0"/>
      </w:pPr>
      <w:r>
        <w:t xml:space="preserve">The primary objective associated to this study was to carry out the distinction of the diverse preferences embraced by college students in Pagadian Capitol College, Inc., considering two separate alternative ways of settling tuition, namely online remittance (which comprises service providers like Palawan Express and </w:t>
      </w:r>
      <w:proofErr w:type="spellStart"/>
      <w:r>
        <w:t>ChinaBank</w:t>
      </w:r>
      <w:proofErr w:type="spellEnd"/>
      <w:r>
        <w:t xml:space="preserve"> which existing in the school) and the traditional over-</w:t>
      </w:r>
      <w:proofErr w:type="spellStart"/>
      <w:r>
        <w:t>thecounter</w:t>
      </w:r>
      <w:proofErr w:type="spellEnd"/>
      <w:r>
        <w:t xml:space="preserve"> payments. To become even more precise, the analysis of this study delved by its primary statement of the problem, the researchers sought to: First, describe the demographic information of the learners who participated, the modes of payment which they used most frequently, and </w:t>
      </w:r>
      <w:r>
        <w:lastRenderedPageBreak/>
        <w:t xml:space="preserve">the perceptions whom they valued when it came to convenience and accuracy of the respective two means of payment; second, assessed students’ perception of convenience for both payment method, the online remittance and over-the-counter; third, determine students’ perception of accuracy for both payment method as mentioned above; lastly, identify whether significant difference exist in their perception of convenience and accuracy when convened according to preferred method and year level. </w:t>
      </w:r>
    </w:p>
    <w:p w14:paraId="56AE383C" w14:textId="77777777" w:rsidR="00B310CC" w:rsidRDefault="00D800F6">
      <w:pPr>
        <w:spacing w:after="2"/>
        <w:ind w:left="-10" w:right="0"/>
      </w:pPr>
      <w:r>
        <w:t xml:space="preserve">Moreover, to make this study even more concrete, a quantitative descriptive research design was utilized to gather numerical data that has been aligned with the independent variable, online remittance and over-the-counter payment method together with its dependent variable the perceived convenience and accuracy. This study was conducted at Pagadian Capitol College, Inc., involving 150 students that has been computed through Cochran Formula, and selected this following student using the proportional stratified random sampling. The data collection took place during the First Semester of Academic Year 2025-2026, using and adopted structured survey questionnaire administered through Google Forms and printed copies. </w:t>
      </w:r>
    </w:p>
    <w:p w14:paraId="74B029B7" w14:textId="77777777" w:rsidR="00B310CC" w:rsidRDefault="00D800F6">
      <w:pPr>
        <w:spacing w:after="280"/>
        <w:ind w:left="-10" w:right="0"/>
      </w:pPr>
      <w:r>
        <w:t xml:space="preserve">Hence, the data that has been collected were being analyzed using descriptive statistics for SOP 1-3 which composes of frequency, percentage, mean and standard deviation, while independent sample t-test for SOP 4 to determine if there is a significant difference. Microsoft Excel and IBM SPSS Statistics were being performed for its statistical analyses. </w:t>
      </w:r>
    </w:p>
    <w:p w14:paraId="253D3C1B" w14:textId="77777777" w:rsidR="00B310CC" w:rsidRDefault="00D800F6">
      <w:pPr>
        <w:pStyle w:val="Heading1"/>
        <w:spacing w:after="531"/>
        <w:ind w:left="0"/>
      </w:pPr>
      <w:r>
        <w:lastRenderedPageBreak/>
        <w:t xml:space="preserve"> Methods </w:t>
      </w:r>
    </w:p>
    <w:p w14:paraId="25A4A1A3" w14:textId="5D949303" w:rsidR="00B310CC" w:rsidRDefault="00D800F6" w:rsidP="00B61448">
      <w:pPr>
        <w:spacing w:after="285"/>
        <w:ind w:left="-10" w:right="0"/>
      </w:pPr>
      <w:r>
        <w:t xml:space="preserve">This study utilized a quantitative descriptive research design to examine the perceptions of college students regarding tuition fee payment methods. The design was appropriate as it allowed the researchers to systematically collect and analyze numerical data related to the variables of convenience and accuracy. The independent variables of the study were the tuition fee payment methods, namely online remittance and over-the-counter transactions, while the dependent variables were students’ perceived convenience and accuracy. </w:t>
      </w:r>
    </w:p>
    <w:p w14:paraId="36FB6D80" w14:textId="27D8B4E8" w:rsidR="00B310CC" w:rsidRDefault="00D800F6" w:rsidP="00B61448">
      <w:pPr>
        <w:spacing w:after="2"/>
        <w:ind w:left="-10" w:right="0"/>
      </w:pPr>
      <w:r>
        <w:t xml:space="preserve">The respondents of the study consisted of 150 enrolled college students from Pagadian Capitol College, Inc., selected through proportional stratified random sampling using Cochran’s formula. The study was conducted during the First Semester of Academic Year 2025–2026 at Pagadian Capitol College, Inc., Pagadian City. Data were gathered using an adapted structured questionnaire administered through both Google Forms and printed copies. Descriptive statistics such as frequency, percentage, mean, and standard deviation were used to analyze the data for SOP 1, SOP 2, and SOP 3, while an independent samples </w:t>
      </w:r>
      <w:proofErr w:type="spellStart"/>
      <w:r>
        <w:t>ttest</w:t>
      </w:r>
      <w:proofErr w:type="spellEnd"/>
      <w:r>
        <w:t xml:space="preserve"> was employed to determine significant differences for SOP 4. Microsoft Excel and IBM SPSS Statistics were utilized for statistical analysis. </w:t>
      </w:r>
    </w:p>
    <w:p w14:paraId="66A4AA54" w14:textId="77777777" w:rsidR="00B310CC" w:rsidRDefault="00D800F6">
      <w:pPr>
        <w:pStyle w:val="Heading1"/>
        <w:ind w:left="0"/>
      </w:pPr>
      <w:r>
        <w:t xml:space="preserve">Findings </w:t>
      </w:r>
      <w:r>
        <w:rPr>
          <w:b w:val="0"/>
          <w:color w:val="EE0000"/>
        </w:rPr>
        <w:t xml:space="preserve"> </w:t>
      </w:r>
    </w:p>
    <w:p w14:paraId="562748C2" w14:textId="77777777" w:rsidR="00B310CC" w:rsidRDefault="00D800F6">
      <w:pPr>
        <w:ind w:left="-10" w:right="0"/>
      </w:pPr>
      <w:r>
        <w:t xml:space="preserve">For SOP1, the demographic information’s, the findings revealed that most respondents came from the Bachelor of Science in Criminology program (74.7%), which is the largest program in the institution. The majority of students paid their tuition fees on a monthly basis (83.33%) and preferred over-the-counter payment as their primary </w:t>
      </w:r>
      <w:r>
        <w:lastRenderedPageBreak/>
        <w:t xml:space="preserve">mode of payment (72%). In terms of year level, second-year and third-year students comprised the largest groups of respondents, each accounting for 28% of the total sample. These results indicate that traditional payment through the school cashier remains widely preferred due to familiarity, perceived reliability, and accessibility. </w:t>
      </w:r>
    </w:p>
    <w:p w14:paraId="3C1F1810" w14:textId="77777777" w:rsidR="00B310CC" w:rsidRDefault="00D800F6">
      <w:pPr>
        <w:ind w:left="-10" w:right="0"/>
      </w:pPr>
      <w:r>
        <w:t xml:space="preserve">In SOP2, the perceived convenience part, online remittance obtained an overall mean of 4.38, interpreted as Convenient, indicating that students generally perceive digital payment methods as easy, fast, and accessible. The strongest aspect of online remittance was its ability to allow payment anytime and anywhere, while access to internet connectivity and digital resources showed greater variability among respondents. On the other hand, Over-the-counter payment, on the other hand, registered an overall mean of 4.17, also interpreted as Convenient. Students valued immediate payment verification, personal assistance, and familiarity with the process. However, occasional long queues and waiting times were noted as minor concerns. Overall, both payment methods were perceived as convenient, with online remittance slightly rated higher in terms of flexibility and time efficiency. </w:t>
      </w:r>
    </w:p>
    <w:p w14:paraId="0FEAF2A2" w14:textId="77777777" w:rsidR="00B310CC" w:rsidRDefault="00D800F6">
      <w:pPr>
        <w:ind w:left="-10" w:right="0"/>
      </w:pPr>
      <w:r>
        <w:t xml:space="preserve">While in SOP3, the perceived accuracy part in terms of accuracy, online remittance recorded an overall mean of 4.14, interpreted as Accurate. Students expressed confidence in receiving clear proof of payment and correct reflection of paid amounts in school records. Nonetheless, some concerns remained regarding occasional posting delays and system-related issues. Over-the-counter payment yielded a higher overall mean of 4.39, also interpreted as Accurate. Respondents strongly trusted this method due to immediate issuance of official receipts, transparent processes, and prompt assistance from staff when issues arise. These findings suggest </w:t>
      </w:r>
      <w:r>
        <w:lastRenderedPageBreak/>
        <w:t>that while both methods are perceived as accurate, over-</w:t>
      </w:r>
      <w:proofErr w:type="spellStart"/>
      <w:r>
        <w:t>thecounter</w:t>
      </w:r>
      <w:proofErr w:type="spellEnd"/>
      <w:r>
        <w:t xml:space="preserve"> payment is considered slightly more dependable in terms of record accuracy and verification. </w:t>
      </w:r>
    </w:p>
    <w:p w14:paraId="436AFC01" w14:textId="77777777" w:rsidR="00B310CC" w:rsidRDefault="00D800F6">
      <w:pPr>
        <w:ind w:left="-10" w:right="0"/>
      </w:pPr>
      <w:r>
        <w:t xml:space="preserve">Iin SOP 4 where it was revealed if the null hypothesis will be accepted or rejected. Using the independent sample t-test the result revealed significant differences in students’ perceptions of convenience and accuracy between online remittance and over-the-counter payment methods at the 0.05 level of significance. Specifically, a significant difference was found in convenience (p = 0.014), accuracy (p = 0.047), and comparative perception and preference (p = 0.004). These results indicate that students’ perceptions vary significantly depending on the payment method used, leading to the rejection of the null hypothesis. The findings confirm that while both payment options are acceptable, students distinctly evaluate each method based on their experiences, trust, and accessibility.  </w:t>
      </w:r>
    </w:p>
    <w:p w14:paraId="7A529351" w14:textId="77777777" w:rsidR="00B310CC" w:rsidRDefault="00D800F6">
      <w:pPr>
        <w:pStyle w:val="Heading1"/>
        <w:ind w:left="0"/>
      </w:pPr>
      <w:r>
        <w:t xml:space="preserve">Conclusions </w:t>
      </w:r>
    </w:p>
    <w:p w14:paraId="4CEA8C47" w14:textId="77777777" w:rsidR="00B310CC" w:rsidRDefault="00D800F6">
      <w:pPr>
        <w:ind w:left="-10" w:right="0"/>
      </w:pPr>
      <w:r>
        <w:t xml:space="preserve">The conclusions drawn can be thoroughly comprehended by carrying out the effective application of an adequate basis, particularly established by the theoretical frameworks of the Unified Theory of Acceptance and Use of Technology (UTAUT) and the Service Quality Model (SERVQUAL). The study concludes that students’ perception of tuition payment method is shaped by ease of use, accessibility, reliability, and services quality. </w:t>
      </w:r>
    </w:p>
    <w:p w14:paraId="5D145163" w14:textId="3FA0E174" w:rsidR="00B310CC" w:rsidRDefault="00D800F6">
      <w:pPr>
        <w:ind w:left="-10" w:right="0"/>
      </w:pPr>
      <w:r>
        <w:t xml:space="preserve">As this framework gives justifiable explanation for this study, UTAUT explains why online remittance is perceived as high convenient, </w:t>
      </w:r>
      <w:proofErr w:type="spellStart"/>
      <w:r>
        <w:t>its</w:t>
      </w:r>
      <w:proofErr w:type="spellEnd"/>
      <w:r>
        <w:t xml:space="preserve"> because students value performance expectancy, is ones believe that using technology it will be increase the </w:t>
      </w:r>
      <w:r>
        <w:lastRenderedPageBreak/>
        <w:t xml:space="preserve">performance and productivity and effort expectancy, free of effort or it is ease of use. Supported by the SERQUAL why over-the-counter is perceived as more accurate, because students prefer personal interaction to have the confidence about the reliability, responsiveness and assurance of the transaction they have made. Distinctly, online remittance perceived more convenient and over-the-counter perceived more accurate. Since significant differences were found on this study, therefore the study’s assumption was validated and the null hypothesis was rejected. </w:t>
      </w:r>
    </w:p>
    <w:p w14:paraId="19F5E953" w14:textId="0A04C1E3" w:rsidR="00B61448" w:rsidRDefault="00B61448">
      <w:pPr>
        <w:ind w:left="-10" w:right="0"/>
      </w:pPr>
    </w:p>
    <w:p w14:paraId="738EE5CC" w14:textId="77777777" w:rsidR="00B61448" w:rsidRDefault="00B61448">
      <w:pPr>
        <w:ind w:left="-10" w:right="0"/>
      </w:pPr>
    </w:p>
    <w:p w14:paraId="6F833BBF" w14:textId="77777777" w:rsidR="00B310CC" w:rsidRDefault="00D800F6">
      <w:pPr>
        <w:pStyle w:val="Heading1"/>
        <w:ind w:left="0"/>
      </w:pPr>
      <w:r>
        <w:t xml:space="preserve">Recommendations </w:t>
      </w:r>
    </w:p>
    <w:p w14:paraId="18980719" w14:textId="77777777" w:rsidR="00B310CC" w:rsidRDefault="00D800F6">
      <w:pPr>
        <w:ind w:left="-10" w:right="0"/>
      </w:pPr>
      <w:r>
        <w:t>Based on the conclusions drawn from the study, the following recommendations are proposed:</w:t>
      </w:r>
      <w:r>
        <w:rPr>
          <w:b/>
        </w:rPr>
        <w:t xml:space="preserve"> </w:t>
      </w:r>
    </w:p>
    <w:p w14:paraId="1B55158A" w14:textId="77777777" w:rsidR="00B310CC" w:rsidRDefault="00D800F6">
      <w:pPr>
        <w:numPr>
          <w:ilvl w:val="0"/>
          <w:numId w:val="2"/>
        </w:numPr>
        <w:spacing w:after="2"/>
        <w:ind w:right="0" w:hanging="360"/>
      </w:pPr>
      <w:r>
        <w:t>In order to familiarize learners and their guardians with the available tuition payment options, the academic institution may organize periodic webinars or electronic literacy discussions. These activities should provide a clear, step-</w:t>
      </w:r>
      <w:proofErr w:type="spellStart"/>
      <w:r>
        <w:t>bystep</w:t>
      </w:r>
      <w:proofErr w:type="spellEnd"/>
      <w:r>
        <w:t xml:space="preserve"> explanation of the procedures and an in-depth discussion of all available payment methods, including Palawan Express </w:t>
      </w:r>
      <w:proofErr w:type="spellStart"/>
      <w:r>
        <w:t>Pera</w:t>
      </w:r>
      <w:proofErr w:type="spellEnd"/>
      <w:r>
        <w:t xml:space="preserve"> </w:t>
      </w:r>
      <w:proofErr w:type="spellStart"/>
      <w:r>
        <w:t>Padala</w:t>
      </w:r>
      <w:proofErr w:type="spellEnd"/>
      <w:r>
        <w:t xml:space="preserve"> and </w:t>
      </w:r>
      <w:proofErr w:type="spellStart"/>
      <w:r>
        <w:t>ChinaBank</w:t>
      </w:r>
      <w:proofErr w:type="spellEnd"/>
      <w:r>
        <w:t xml:space="preserve">, to enhance understanding and proper usage. </w:t>
      </w:r>
    </w:p>
    <w:p w14:paraId="2A27FF3D" w14:textId="77777777" w:rsidR="00B310CC" w:rsidRDefault="00D800F6">
      <w:pPr>
        <w:numPr>
          <w:ilvl w:val="0"/>
          <w:numId w:val="2"/>
        </w:numPr>
        <w:spacing w:after="2"/>
        <w:ind w:right="0" w:hanging="360"/>
      </w:pPr>
      <w:r>
        <w:t xml:space="preserve">Considering the identified shortcomings in familiarity and technical knowledge, the institution may offer focused instructional training for students and staff on the effective use of digital payment platforms. This initiative may help reduce transaction </w:t>
      </w:r>
      <w:r>
        <w:lastRenderedPageBreak/>
        <w:t xml:space="preserve">errors, improve confidence in online remittance systems, and ensure the successful implementation of digital payment methods. </w:t>
      </w:r>
    </w:p>
    <w:p w14:paraId="5B779229" w14:textId="77777777" w:rsidR="00B310CC" w:rsidRDefault="00D800F6">
      <w:pPr>
        <w:numPr>
          <w:ilvl w:val="0"/>
          <w:numId w:val="2"/>
        </w:numPr>
        <w:spacing w:after="2"/>
        <w:ind w:right="0" w:hanging="360"/>
      </w:pPr>
      <w:r>
        <w:t xml:space="preserve">The traditional over-the-counter payment method may be further streamlined by increasing the number of cashier windows during peak periods, such as enrollment and examination seasons, and by implementing an organized queue management system to minimize long waiting times and improve service efficiency. </w:t>
      </w:r>
    </w:p>
    <w:p w14:paraId="152F2848" w14:textId="77777777" w:rsidR="00B310CC" w:rsidRDefault="00D800F6">
      <w:pPr>
        <w:numPr>
          <w:ilvl w:val="0"/>
          <w:numId w:val="2"/>
        </w:numPr>
        <w:ind w:right="0" w:hanging="360"/>
      </w:pPr>
      <w:r>
        <w:t xml:space="preserve">For future research, researchers are encouraged to explore additional variables such as transaction costs, security assurance, level of satisfaction, and particularly students’ economic status, as these factors may significantly influence payment method preference and perception. Expanding the sample size and including respondents from different programs or institutions may also improve the generalizability of future studies. </w:t>
      </w:r>
    </w:p>
    <w:p w14:paraId="4D290F86" w14:textId="77777777" w:rsidR="00B310CC" w:rsidRDefault="00D800F6">
      <w:pPr>
        <w:ind w:left="-10" w:right="0"/>
      </w:pPr>
      <w:r>
        <w:t xml:space="preserve">These recommendations are intended to enhance the convenience and accuracy of tuition payment systems while providing direction for further academic inquiry. </w:t>
      </w:r>
    </w:p>
    <w:p w14:paraId="3B455874" w14:textId="77777777" w:rsidR="00B310CC" w:rsidRDefault="00D800F6">
      <w:pPr>
        <w:spacing w:after="254" w:line="259" w:lineRule="auto"/>
        <w:ind w:left="5" w:right="0" w:firstLine="0"/>
        <w:jc w:val="left"/>
      </w:pPr>
      <w:r>
        <w:rPr>
          <w:b/>
        </w:rPr>
        <w:t xml:space="preserve"> </w:t>
      </w:r>
    </w:p>
    <w:p w14:paraId="6E5F2CA2" w14:textId="77777777" w:rsidR="00B310CC" w:rsidRDefault="00D800F6">
      <w:pPr>
        <w:spacing w:after="254" w:line="259" w:lineRule="auto"/>
        <w:ind w:left="5" w:right="0" w:firstLine="0"/>
        <w:jc w:val="left"/>
      </w:pPr>
      <w:r>
        <w:rPr>
          <w:b/>
        </w:rPr>
        <w:t xml:space="preserve"> </w:t>
      </w:r>
    </w:p>
    <w:p w14:paraId="54404287" w14:textId="77777777" w:rsidR="00B310CC" w:rsidRDefault="00D800F6">
      <w:pPr>
        <w:spacing w:after="254" w:line="259" w:lineRule="auto"/>
        <w:ind w:left="5" w:right="0" w:firstLine="0"/>
        <w:jc w:val="left"/>
      </w:pPr>
      <w:r>
        <w:rPr>
          <w:b/>
        </w:rPr>
        <w:t xml:space="preserve"> </w:t>
      </w:r>
    </w:p>
    <w:p w14:paraId="404522AA" w14:textId="77777777" w:rsidR="00B310CC" w:rsidRDefault="00D800F6">
      <w:pPr>
        <w:spacing w:after="254" w:line="259" w:lineRule="auto"/>
        <w:ind w:left="5" w:right="0" w:firstLine="0"/>
        <w:jc w:val="left"/>
      </w:pPr>
      <w:r>
        <w:rPr>
          <w:b/>
        </w:rPr>
        <w:t xml:space="preserve"> </w:t>
      </w:r>
    </w:p>
    <w:p w14:paraId="374FA3A2" w14:textId="77777777" w:rsidR="00B310CC" w:rsidRDefault="00D800F6">
      <w:pPr>
        <w:spacing w:after="255" w:line="259" w:lineRule="auto"/>
        <w:ind w:left="5" w:right="0" w:firstLine="0"/>
        <w:jc w:val="left"/>
      </w:pPr>
      <w:r>
        <w:rPr>
          <w:b/>
        </w:rPr>
        <w:t xml:space="preserve"> </w:t>
      </w:r>
    </w:p>
    <w:p w14:paraId="05454975" w14:textId="77777777" w:rsidR="00B310CC" w:rsidRDefault="00D800F6">
      <w:pPr>
        <w:spacing w:after="254" w:line="259" w:lineRule="auto"/>
        <w:ind w:left="5" w:right="0" w:firstLine="0"/>
        <w:jc w:val="left"/>
      </w:pPr>
      <w:r>
        <w:rPr>
          <w:b/>
        </w:rPr>
        <w:t xml:space="preserve"> </w:t>
      </w:r>
    </w:p>
    <w:p w14:paraId="4E1FCB8B" w14:textId="77777777" w:rsidR="00B310CC" w:rsidRDefault="00D800F6">
      <w:pPr>
        <w:spacing w:after="254" w:line="259" w:lineRule="auto"/>
        <w:ind w:left="5" w:right="0" w:firstLine="0"/>
        <w:jc w:val="left"/>
      </w:pPr>
      <w:r>
        <w:rPr>
          <w:b/>
        </w:rPr>
        <w:t xml:space="preserve"> </w:t>
      </w:r>
    </w:p>
    <w:p w14:paraId="34D07C9F" w14:textId="77777777" w:rsidR="00B310CC" w:rsidRDefault="00D800F6">
      <w:pPr>
        <w:spacing w:after="254" w:line="259" w:lineRule="auto"/>
        <w:ind w:left="5" w:right="0" w:firstLine="0"/>
        <w:jc w:val="left"/>
      </w:pPr>
      <w:r>
        <w:rPr>
          <w:b/>
        </w:rPr>
        <w:t xml:space="preserve"> </w:t>
      </w:r>
    </w:p>
    <w:p w14:paraId="3D49B388" w14:textId="69C9DC81" w:rsidR="00B310CC" w:rsidRDefault="00D800F6">
      <w:pPr>
        <w:spacing w:after="254" w:line="259" w:lineRule="auto"/>
        <w:ind w:left="5" w:right="0" w:firstLine="0"/>
        <w:jc w:val="left"/>
        <w:rPr>
          <w:b/>
        </w:rPr>
      </w:pPr>
      <w:r>
        <w:rPr>
          <w:b/>
        </w:rPr>
        <w:t xml:space="preserve"> </w:t>
      </w:r>
    </w:p>
    <w:p w14:paraId="001D38D4" w14:textId="7C19C912" w:rsidR="00133408" w:rsidRDefault="00133408">
      <w:pPr>
        <w:spacing w:after="254" w:line="259" w:lineRule="auto"/>
        <w:ind w:left="5" w:right="0" w:firstLine="0"/>
        <w:jc w:val="left"/>
        <w:rPr>
          <w:b/>
        </w:rPr>
      </w:pPr>
    </w:p>
    <w:p w14:paraId="0443B041" w14:textId="33CD6117" w:rsidR="00133408" w:rsidRDefault="00133408">
      <w:pPr>
        <w:spacing w:after="254" w:line="259" w:lineRule="auto"/>
        <w:ind w:left="5" w:right="0" w:firstLine="0"/>
        <w:jc w:val="left"/>
        <w:rPr>
          <w:b/>
        </w:rPr>
      </w:pPr>
    </w:p>
    <w:p w14:paraId="69128106" w14:textId="05ECC2F0" w:rsidR="00133408" w:rsidRDefault="00133408">
      <w:pPr>
        <w:spacing w:after="254" w:line="259" w:lineRule="auto"/>
        <w:ind w:left="5" w:right="0" w:firstLine="0"/>
        <w:jc w:val="left"/>
        <w:rPr>
          <w:b/>
        </w:rPr>
      </w:pPr>
    </w:p>
    <w:p w14:paraId="66FF190C" w14:textId="77777777" w:rsidR="00133408" w:rsidRDefault="00133408">
      <w:pPr>
        <w:spacing w:after="254" w:line="259" w:lineRule="auto"/>
        <w:ind w:left="5" w:right="0" w:firstLine="0"/>
        <w:jc w:val="left"/>
      </w:pPr>
    </w:p>
    <w:p w14:paraId="4F794518" w14:textId="77777777" w:rsidR="00B310CC" w:rsidRDefault="00D800F6">
      <w:pPr>
        <w:spacing w:after="255" w:line="259" w:lineRule="auto"/>
        <w:ind w:left="5" w:right="0" w:firstLine="0"/>
        <w:jc w:val="left"/>
      </w:pPr>
      <w:r>
        <w:rPr>
          <w:b/>
        </w:rPr>
        <w:t xml:space="preserve"> </w:t>
      </w:r>
    </w:p>
    <w:p w14:paraId="7A5C77A4" w14:textId="77777777" w:rsidR="00B310CC" w:rsidRDefault="00D800F6">
      <w:pPr>
        <w:spacing w:after="254" w:line="259" w:lineRule="auto"/>
        <w:ind w:left="5" w:right="0" w:firstLine="0"/>
        <w:jc w:val="left"/>
      </w:pPr>
      <w:r>
        <w:rPr>
          <w:b/>
        </w:rPr>
        <w:t xml:space="preserve"> </w:t>
      </w:r>
    </w:p>
    <w:p w14:paraId="4866CB2F" w14:textId="77777777" w:rsidR="00B310CC" w:rsidRDefault="00D800F6">
      <w:pPr>
        <w:spacing w:after="0" w:line="259" w:lineRule="auto"/>
        <w:ind w:left="5" w:right="0" w:firstLine="0"/>
        <w:jc w:val="left"/>
      </w:pPr>
      <w:r>
        <w:rPr>
          <w:b/>
        </w:rPr>
        <w:t xml:space="preserve"> </w:t>
      </w:r>
    </w:p>
    <w:p w14:paraId="2A8DA69D" w14:textId="77777777" w:rsidR="00B310CC" w:rsidRDefault="00D800F6">
      <w:pPr>
        <w:pStyle w:val="Heading1"/>
        <w:spacing w:after="469"/>
        <w:ind w:left="726" w:right="715"/>
        <w:jc w:val="center"/>
      </w:pPr>
      <w:r>
        <w:t xml:space="preserve">References </w:t>
      </w:r>
    </w:p>
    <w:p w14:paraId="173D9507" w14:textId="77777777" w:rsidR="00B310CC" w:rsidRDefault="00D800F6">
      <w:pPr>
        <w:spacing w:after="234" w:line="368" w:lineRule="auto"/>
        <w:ind w:left="720" w:right="4" w:hanging="730"/>
      </w:pPr>
      <w:r>
        <w:rPr>
          <w:sz w:val="22"/>
        </w:rPr>
        <w:t xml:space="preserve">Abid, N. (2024). Improving accuracy and efficiency of online payment fraud detection and prevention with machine learning models. International Journal of Innovative Science and Research Technology, 9(12), 711–721. </w:t>
      </w:r>
    </w:p>
    <w:p w14:paraId="308AE5AA" w14:textId="77777777" w:rsidR="00B310CC" w:rsidRDefault="00D800F6">
      <w:pPr>
        <w:spacing w:after="234" w:line="368" w:lineRule="auto"/>
        <w:ind w:left="720" w:right="4" w:hanging="730"/>
      </w:pPr>
      <w:r>
        <w:rPr>
          <w:sz w:val="22"/>
        </w:rPr>
        <w:t xml:space="preserve">Access, Usage and Quality of Remittance and Payment Centers in </w:t>
      </w:r>
      <w:proofErr w:type="spellStart"/>
      <w:r>
        <w:rPr>
          <w:sz w:val="22"/>
        </w:rPr>
        <w:t>Capas</w:t>
      </w:r>
      <w:proofErr w:type="spellEnd"/>
      <w:r>
        <w:rPr>
          <w:sz w:val="22"/>
        </w:rPr>
        <w:t xml:space="preserve">, </w:t>
      </w:r>
      <w:proofErr w:type="spellStart"/>
      <w:r>
        <w:rPr>
          <w:sz w:val="22"/>
        </w:rPr>
        <w:t>TarlacEverlyn</w:t>
      </w:r>
      <w:proofErr w:type="spellEnd"/>
      <w:r>
        <w:rPr>
          <w:sz w:val="22"/>
        </w:rPr>
        <w:t xml:space="preserve"> D. </w:t>
      </w:r>
      <w:proofErr w:type="spellStart"/>
      <w:r>
        <w:rPr>
          <w:sz w:val="22"/>
        </w:rPr>
        <w:t>Canlashttps</w:t>
      </w:r>
      <w:proofErr w:type="spellEnd"/>
      <w:r>
        <w:rPr>
          <w:sz w:val="22"/>
        </w:rPr>
        <w:t xml:space="preserve">: //doi.org/10.55454/rcsas.4.01.2024.001 </w:t>
      </w:r>
    </w:p>
    <w:p w14:paraId="5B998678" w14:textId="77777777" w:rsidR="00B310CC" w:rsidRDefault="00D800F6">
      <w:pPr>
        <w:spacing w:after="124" w:line="259" w:lineRule="auto"/>
        <w:ind w:left="-10" w:right="4" w:firstLine="0"/>
      </w:pPr>
      <w:r>
        <w:rPr>
          <w:sz w:val="22"/>
        </w:rPr>
        <w:t xml:space="preserve">ADB (Asian Development Bank) (2004): Enhancing the Efficiency of Overseas </w:t>
      </w:r>
    </w:p>
    <w:p w14:paraId="2BC89006" w14:textId="77777777" w:rsidR="00B310CC" w:rsidRDefault="00D800F6">
      <w:pPr>
        <w:tabs>
          <w:tab w:val="center" w:pos="1899"/>
          <w:tab w:val="center" w:pos="4124"/>
          <w:tab w:val="center" w:pos="5483"/>
          <w:tab w:val="center" w:pos="6966"/>
          <w:tab w:val="right" w:pos="8655"/>
        </w:tabs>
        <w:spacing w:after="106" w:line="265" w:lineRule="auto"/>
        <w:ind w:right="0" w:firstLine="0"/>
        <w:jc w:val="left"/>
      </w:pPr>
      <w:r>
        <w:rPr>
          <w:rFonts w:ascii="Calibri" w:eastAsia="Calibri" w:hAnsi="Calibri" w:cs="Calibri"/>
          <w:sz w:val="22"/>
        </w:rPr>
        <w:tab/>
      </w:r>
      <w:proofErr w:type="spellStart"/>
      <w:r>
        <w:rPr>
          <w:sz w:val="22"/>
        </w:rPr>
        <w:t>WorkersȇȱRemittances</w:t>
      </w:r>
      <w:proofErr w:type="spellEnd"/>
      <w:r>
        <w:rPr>
          <w:sz w:val="22"/>
        </w:rPr>
        <w:t xml:space="preserve">. </w:t>
      </w:r>
      <w:r>
        <w:rPr>
          <w:sz w:val="22"/>
        </w:rPr>
        <w:tab/>
        <w:t xml:space="preserve">Final </w:t>
      </w:r>
      <w:r>
        <w:rPr>
          <w:sz w:val="22"/>
        </w:rPr>
        <w:tab/>
        <w:t xml:space="preserve">report. </w:t>
      </w:r>
      <w:r>
        <w:rPr>
          <w:sz w:val="22"/>
        </w:rPr>
        <w:tab/>
        <w:t xml:space="preserve">Manila: </w:t>
      </w:r>
      <w:r>
        <w:rPr>
          <w:sz w:val="22"/>
        </w:rPr>
        <w:tab/>
        <w:t xml:space="preserve">ADB. </w:t>
      </w:r>
    </w:p>
    <w:p w14:paraId="4849F545" w14:textId="77777777" w:rsidR="00B310CC" w:rsidRDefault="00D800F6">
      <w:pPr>
        <w:spacing w:after="340" w:line="265" w:lineRule="auto"/>
        <w:ind w:left="725" w:right="0" w:firstLine="0"/>
        <w:jc w:val="left"/>
      </w:pPr>
      <w:r>
        <w:rPr>
          <w:sz w:val="22"/>
        </w:rPr>
        <w:t xml:space="preserve">http://adbweb/documents/TARs/PHI/tarȬphiȬ4185.asp </w:t>
      </w:r>
    </w:p>
    <w:p w14:paraId="58532FA8" w14:textId="77777777" w:rsidR="00B310CC" w:rsidRDefault="00D800F6">
      <w:pPr>
        <w:spacing w:after="8" w:line="368" w:lineRule="auto"/>
        <w:ind w:left="720" w:right="4" w:hanging="730"/>
      </w:pPr>
      <w:r>
        <w:rPr>
          <w:sz w:val="22"/>
        </w:rPr>
        <w:t xml:space="preserve">Adida, C. L., Bouko, A. C., &amp; </w:t>
      </w:r>
      <w:proofErr w:type="spellStart"/>
      <w:r>
        <w:rPr>
          <w:sz w:val="22"/>
        </w:rPr>
        <w:t>Verink</w:t>
      </w:r>
      <w:proofErr w:type="spellEnd"/>
      <w:r>
        <w:rPr>
          <w:sz w:val="22"/>
        </w:rPr>
        <w:t xml:space="preserve">, A. (2018). Pilot of a mobile money school fee payment system </w:t>
      </w:r>
      <w:r>
        <w:rPr>
          <w:sz w:val="22"/>
        </w:rPr>
        <w:tab/>
        <w:t xml:space="preserve">in </w:t>
      </w:r>
      <w:r>
        <w:rPr>
          <w:sz w:val="22"/>
        </w:rPr>
        <w:tab/>
        <w:t xml:space="preserve">rural </w:t>
      </w:r>
      <w:r>
        <w:rPr>
          <w:sz w:val="22"/>
        </w:rPr>
        <w:tab/>
        <w:t xml:space="preserve">Benin. </w:t>
      </w:r>
      <w:r>
        <w:rPr>
          <w:sz w:val="22"/>
        </w:rPr>
        <w:tab/>
      </w:r>
      <w:proofErr w:type="spellStart"/>
      <w:r>
        <w:rPr>
          <w:sz w:val="22"/>
        </w:rPr>
        <w:t>PLoS</w:t>
      </w:r>
      <w:proofErr w:type="spellEnd"/>
      <w:r>
        <w:rPr>
          <w:sz w:val="22"/>
        </w:rPr>
        <w:t xml:space="preserve"> </w:t>
      </w:r>
      <w:r>
        <w:rPr>
          <w:sz w:val="22"/>
        </w:rPr>
        <w:tab/>
        <w:t xml:space="preserve">ONE, </w:t>
      </w:r>
      <w:r>
        <w:rPr>
          <w:sz w:val="22"/>
        </w:rPr>
        <w:tab/>
        <w:t xml:space="preserve">13(6), </w:t>
      </w:r>
      <w:r>
        <w:rPr>
          <w:sz w:val="22"/>
        </w:rPr>
        <w:tab/>
        <w:t xml:space="preserve">e0198240. </w:t>
      </w:r>
    </w:p>
    <w:p w14:paraId="0A5826D6" w14:textId="77777777" w:rsidR="00B310CC" w:rsidRDefault="00D800F6">
      <w:pPr>
        <w:spacing w:after="345" w:line="259" w:lineRule="auto"/>
        <w:ind w:left="725" w:right="4" w:firstLine="0"/>
      </w:pPr>
      <w:r>
        <w:rPr>
          <w:sz w:val="22"/>
        </w:rPr>
        <w:t xml:space="preserve">https://doi.org/10.1371/journal.pone.0198240 </w:t>
      </w:r>
    </w:p>
    <w:p w14:paraId="72D69B4F" w14:textId="77777777" w:rsidR="00B310CC" w:rsidRDefault="00D800F6">
      <w:pPr>
        <w:spacing w:after="8" w:line="368" w:lineRule="auto"/>
        <w:ind w:left="720" w:right="4" w:hanging="730"/>
      </w:pPr>
      <w:proofErr w:type="spellStart"/>
      <w:r>
        <w:rPr>
          <w:sz w:val="22"/>
        </w:rPr>
        <w:t>Adminexaweb</w:t>
      </w:r>
      <w:proofErr w:type="spellEnd"/>
      <w:r>
        <w:rPr>
          <w:sz w:val="22"/>
        </w:rPr>
        <w:t xml:space="preserve">. (2025, May 7). A helpful guide on remittances and how to choose the right remittance </w:t>
      </w:r>
      <w:r>
        <w:rPr>
          <w:sz w:val="22"/>
        </w:rPr>
        <w:tab/>
        <w:t xml:space="preserve">center. </w:t>
      </w:r>
      <w:r>
        <w:rPr>
          <w:sz w:val="22"/>
        </w:rPr>
        <w:tab/>
      </w:r>
      <w:proofErr w:type="spellStart"/>
      <w:r>
        <w:rPr>
          <w:sz w:val="22"/>
        </w:rPr>
        <w:t>Cebuana</w:t>
      </w:r>
      <w:proofErr w:type="spellEnd"/>
      <w:r>
        <w:rPr>
          <w:sz w:val="22"/>
        </w:rPr>
        <w:t xml:space="preserve"> </w:t>
      </w:r>
      <w:r>
        <w:rPr>
          <w:sz w:val="22"/>
        </w:rPr>
        <w:tab/>
      </w:r>
      <w:proofErr w:type="spellStart"/>
      <w:r>
        <w:rPr>
          <w:sz w:val="22"/>
        </w:rPr>
        <w:t>Lhuillier</w:t>
      </w:r>
      <w:proofErr w:type="spellEnd"/>
      <w:r>
        <w:rPr>
          <w:sz w:val="22"/>
        </w:rPr>
        <w:t xml:space="preserve"> </w:t>
      </w:r>
      <w:r>
        <w:rPr>
          <w:sz w:val="22"/>
        </w:rPr>
        <w:tab/>
        <w:t xml:space="preserve">Pawnshop. </w:t>
      </w:r>
    </w:p>
    <w:p w14:paraId="2E110F0D" w14:textId="77777777" w:rsidR="00B310CC" w:rsidRDefault="00D800F6">
      <w:pPr>
        <w:spacing w:after="345" w:line="259" w:lineRule="auto"/>
        <w:ind w:left="725" w:right="4" w:firstLine="0"/>
      </w:pPr>
      <w:r>
        <w:rPr>
          <w:sz w:val="22"/>
        </w:rPr>
        <w:t xml:space="preserve">https://cebuanalhuillier.com/remittance-center-philippines/ </w:t>
      </w:r>
    </w:p>
    <w:p w14:paraId="5F7B282F" w14:textId="77777777" w:rsidR="00B310CC" w:rsidRDefault="00D800F6">
      <w:pPr>
        <w:spacing w:after="234" w:line="368" w:lineRule="auto"/>
        <w:ind w:left="720" w:right="4" w:hanging="730"/>
      </w:pPr>
      <w:r>
        <w:rPr>
          <w:sz w:val="22"/>
        </w:rPr>
        <w:t xml:space="preserve">Afable, F. P. (2024, May 28). </w:t>
      </w:r>
      <w:proofErr w:type="spellStart"/>
      <w:r>
        <w:rPr>
          <w:sz w:val="22"/>
        </w:rPr>
        <w:t>GCash</w:t>
      </w:r>
      <w:proofErr w:type="spellEnd"/>
      <w:r>
        <w:rPr>
          <w:sz w:val="22"/>
        </w:rPr>
        <w:t>: Revolutionizing digital payments in the Philippines and beyond (11 pp.). SSRN.</w:t>
      </w:r>
      <w:hyperlink r:id="rId14">
        <w:r>
          <w:rPr>
            <w:sz w:val="22"/>
          </w:rPr>
          <w:t xml:space="preserve">  </w:t>
        </w:r>
      </w:hyperlink>
    </w:p>
    <w:p w14:paraId="12C17156" w14:textId="77777777" w:rsidR="00B310CC" w:rsidRDefault="00D800F6">
      <w:pPr>
        <w:spacing w:after="105" w:line="259" w:lineRule="auto"/>
        <w:ind w:left="-10" w:right="4" w:firstLine="0"/>
      </w:pPr>
      <w:r>
        <w:rPr>
          <w:sz w:val="22"/>
        </w:rPr>
        <w:t xml:space="preserve">Ahmad, M. A., &amp; Khoo, W. K. (2023). E-payment service quality and student satisfaction: </w:t>
      </w:r>
    </w:p>
    <w:p w14:paraId="2225B70D" w14:textId="77777777" w:rsidR="00B310CC" w:rsidRDefault="00D800F6">
      <w:pPr>
        <w:spacing w:after="125" w:line="259" w:lineRule="auto"/>
        <w:ind w:left="725" w:right="4" w:firstLine="0"/>
      </w:pPr>
      <w:r>
        <w:rPr>
          <w:sz w:val="22"/>
        </w:rPr>
        <w:t xml:space="preserve">A study at UUM </w:t>
      </w:r>
      <w:proofErr w:type="spellStart"/>
      <w:r>
        <w:rPr>
          <w:sz w:val="22"/>
        </w:rPr>
        <w:t>Sintok</w:t>
      </w:r>
      <w:proofErr w:type="spellEnd"/>
      <w:r>
        <w:rPr>
          <w:sz w:val="22"/>
        </w:rPr>
        <w:t xml:space="preserve">. International Journal of Entrepreneurship and </w:t>
      </w:r>
    </w:p>
    <w:p w14:paraId="1BEC3A27" w14:textId="77777777" w:rsidR="00B310CC" w:rsidRDefault="00D800F6">
      <w:pPr>
        <w:tabs>
          <w:tab w:val="center" w:pos="1367"/>
          <w:tab w:val="center" w:pos="3967"/>
          <w:tab w:val="center" w:pos="6211"/>
          <w:tab w:val="right" w:pos="8655"/>
        </w:tabs>
        <w:spacing w:after="112" w:line="259" w:lineRule="auto"/>
        <w:ind w:right="0" w:firstLine="0"/>
        <w:jc w:val="left"/>
      </w:pPr>
      <w:r>
        <w:rPr>
          <w:rFonts w:ascii="Calibri" w:eastAsia="Calibri" w:hAnsi="Calibri" w:cs="Calibri"/>
          <w:sz w:val="22"/>
        </w:rPr>
        <w:lastRenderedPageBreak/>
        <w:tab/>
      </w:r>
      <w:r>
        <w:rPr>
          <w:sz w:val="22"/>
        </w:rPr>
        <w:t xml:space="preserve">Management </w:t>
      </w:r>
      <w:r>
        <w:rPr>
          <w:sz w:val="22"/>
        </w:rPr>
        <w:tab/>
        <w:t xml:space="preserve">Practices, </w:t>
      </w:r>
      <w:r>
        <w:rPr>
          <w:sz w:val="22"/>
        </w:rPr>
        <w:tab/>
        <w:t xml:space="preserve">6(23), </w:t>
      </w:r>
      <w:r>
        <w:rPr>
          <w:sz w:val="22"/>
        </w:rPr>
        <w:tab/>
        <w:t xml:space="preserve">26–34. </w:t>
      </w:r>
    </w:p>
    <w:p w14:paraId="507FA822" w14:textId="77777777" w:rsidR="00B310CC" w:rsidRDefault="00D800F6">
      <w:pPr>
        <w:spacing w:after="345" w:line="259" w:lineRule="auto"/>
        <w:ind w:left="725" w:right="4" w:firstLine="0"/>
      </w:pPr>
      <w:r>
        <w:rPr>
          <w:sz w:val="22"/>
        </w:rPr>
        <w:t xml:space="preserve">https://gaexcellence.com/ijemp/article/view/3924/3591 </w:t>
      </w:r>
    </w:p>
    <w:p w14:paraId="4C620282" w14:textId="77777777" w:rsidR="00B310CC" w:rsidRDefault="00D800F6">
      <w:pPr>
        <w:spacing w:after="11" w:line="368" w:lineRule="auto"/>
        <w:ind w:left="720" w:right="4" w:hanging="730"/>
      </w:pPr>
      <w:proofErr w:type="spellStart"/>
      <w:r>
        <w:rPr>
          <w:sz w:val="22"/>
        </w:rPr>
        <w:t>Alalwan</w:t>
      </w:r>
      <w:proofErr w:type="spellEnd"/>
      <w:r>
        <w:rPr>
          <w:sz w:val="22"/>
        </w:rPr>
        <w:t xml:space="preserve">, A. A., Dwivedi, Y. K., &amp; Rana, N. P. (2017). Factors influencing adoption of mobile banking by Jordanian bank customers: Extending UTAUT2 with trust. International </w:t>
      </w:r>
    </w:p>
    <w:p w14:paraId="67070D1E" w14:textId="77777777" w:rsidR="00B310CC" w:rsidRDefault="00D800F6">
      <w:pPr>
        <w:spacing w:after="234" w:line="368" w:lineRule="auto"/>
        <w:ind w:left="725" w:right="4" w:firstLine="0"/>
      </w:pPr>
      <w:r>
        <w:rPr>
          <w:sz w:val="22"/>
        </w:rPr>
        <w:t xml:space="preserve">Journal </w:t>
      </w:r>
      <w:r>
        <w:rPr>
          <w:sz w:val="22"/>
        </w:rPr>
        <w:tab/>
        <w:t xml:space="preserve">of </w:t>
      </w:r>
      <w:r>
        <w:rPr>
          <w:sz w:val="22"/>
        </w:rPr>
        <w:tab/>
        <w:t xml:space="preserve">Information </w:t>
      </w:r>
      <w:r>
        <w:rPr>
          <w:sz w:val="22"/>
        </w:rPr>
        <w:tab/>
        <w:t xml:space="preserve">Management, </w:t>
      </w:r>
      <w:r>
        <w:rPr>
          <w:sz w:val="22"/>
        </w:rPr>
        <w:tab/>
        <w:t xml:space="preserve">37(3), </w:t>
      </w:r>
      <w:r>
        <w:rPr>
          <w:sz w:val="22"/>
        </w:rPr>
        <w:tab/>
        <w:t xml:space="preserve">99–110. https://doi.org/10.1016/j.ijinfomgt.2017.01.002 </w:t>
      </w:r>
    </w:p>
    <w:p w14:paraId="148F1437" w14:textId="77777777" w:rsidR="00B310CC" w:rsidRDefault="00D800F6">
      <w:pPr>
        <w:spacing w:after="0" w:line="368" w:lineRule="auto"/>
        <w:ind w:left="720" w:right="4" w:hanging="730"/>
      </w:pPr>
      <w:proofErr w:type="spellStart"/>
      <w:r>
        <w:rPr>
          <w:sz w:val="22"/>
        </w:rPr>
        <w:t>Alalwan</w:t>
      </w:r>
      <w:proofErr w:type="spellEnd"/>
      <w:r>
        <w:rPr>
          <w:sz w:val="22"/>
        </w:rPr>
        <w:t xml:space="preserve">, A. A., Dwivedi, Y. K., &amp; Rana, N. P. (2018). Digital payment systems: Adoption and implications. International Journal of Bank Marketing, 36(2), 230–257. </w:t>
      </w:r>
    </w:p>
    <w:p w14:paraId="50072D10" w14:textId="77777777" w:rsidR="00B310CC" w:rsidRDefault="00D800F6">
      <w:pPr>
        <w:spacing w:after="234" w:line="259" w:lineRule="auto"/>
        <w:ind w:left="725" w:right="4" w:firstLine="0"/>
      </w:pPr>
      <w:r>
        <w:rPr>
          <w:sz w:val="22"/>
        </w:rPr>
        <w:t xml:space="preserve">https://doi.org/10.1108/IJBM-08-2017-0170 </w:t>
      </w:r>
    </w:p>
    <w:p w14:paraId="3E58A9A9" w14:textId="77777777" w:rsidR="00B310CC" w:rsidRDefault="00D800F6">
      <w:pPr>
        <w:spacing w:after="234" w:line="368" w:lineRule="auto"/>
        <w:ind w:left="720" w:right="4" w:hanging="730"/>
      </w:pPr>
      <w:r>
        <w:rPr>
          <w:sz w:val="22"/>
        </w:rPr>
        <w:t xml:space="preserve">Ali, A. O. (2024). The payments security and convenience on consumer of mobile payments in Baguio City, Philippines. European Journal of Management and Marketing Studies, 9(3). https://doi.org/10.5281/zenodo.1234567 </w:t>
      </w:r>
    </w:p>
    <w:p w14:paraId="6A7192FB" w14:textId="77777777" w:rsidR="00B310CC" w:rsidRDefault="00D800F6">
      <w:pPr>
        <w:spacing w:after="8" w:line="368" w:lineRule="auto"/>
        <w:ind w:left="720" w:right="4" w:hanging="730"/>
      </w:pPr>
      <w:r>
        <w:rPr>
          <w:sz w:val="22"/>
        </w:rPr>
        <w:t xml:space="preserve">Arner, D. W., </w:t>
      </w:r>
      <w:proofErr w:type="spellStart"/>
      <w:r>
        <w:rPr>
          <w:sz w:val="22"/>
        </w:rPr>
        <w:t>Zetzsche</w:t>
      </w:r>
      <w:proofErr w:type="spellEnd"/>
      <w:r>
        <w:rPr>
          <w:sz w:val="22"/>
        </w:rPr>
        <w:t xml:space="preserve">, D. A., &amp; Buckley, R. P. (2020). FinTech and the Future of Finance: Market </w:t>
      </w:r>
      <w:r>
        <w:rPr>
          <w:sz w:val="22"/>
        </w:rPr>
        <w:tab/>
        <w:t xml:space="preserve">Manipulation, </w:t>
      </w:r>
      <w:r>
        <w:rPr>
          <w:sz w:val="22"/>
        </w:rPr>
        <w:tab/>
        <w:t xml:space="preserve">Financial </w:t>
      </w:r>
      <w:r>
        <w:rPr>
          <w:sz w:val="22"/>
        </w:rPr>
        <w:tab/>
        <w:t xml:space="preserve">Crime </w:t>
      </w:r>
      <w:r>
        <w:rPr>
          <w:sz w:val="22"/>
        </w:rPr>
        <w:tab/>
        <w:t xml:space="preserve">and </w:t>
      </w:r>
      <w:r>
        <w:rPr>
          <w:sz w:val="22"/>
        </w:rPr>
        <w:tab/>
        <w:t xml:space="preserve">Regulation. </w:t>
      </w:r>
      <w:r>
        <w:rPr>
          <w:sz w:val="22"/>
        </w:rPr>
        <w:tab/>
        <w:t xml:space="preserve">Edward Elgar </w:t>
      </w:r>
    </w:p>
    <w:p w14:paraId="2220982D" w14:textId="77777777" w:rsidR="00B310CC" w:rsidRDefault="00D800F6">
      <w:pPr>
        <w:spacing w:after="234" w:line="368" w:lineRule="auto"/>
        <w:ind w:left="725" w:right="4" w:firstLine="0"/>
      </w:pPr>
      <w:r>
        <w:rPr>
          <w:sz w:val="22"/>
        </w:rPr>
        <w:t>Publishing.</w:t>
      </w:r>
      <w:hyperlink r:id="rId15">
        <w:r>
          <w:rPr>
            <w:sz w:val="22"/>
          </w:rPr>
          <w:t xml:space="preserve">https://assets.cambridge.org/97813165/14405/frontmatter/978131651 </w:t>
        </w:r>
      </w:hyperlink>
      <w:hyperlink r:id="rId16">
        <w:r>
          <w:rPr>
            <w:sz w:val="22"/>
          </w:rPr>
          <w:t>4405_frontmatter.pdf</w:t>
        </w:r>
      </w:hyperlink>
      <w:hyperlink r:id="rId17">
        <w:r>
          <w:rPr>
            <w:sz w:val="22"/>
          </w:rPr>
          <w:t xml:space="preserve"> </w:t>
        </w:r>
      </w:hyperlink>
    </w:p>
    <w:p w14:paraId="577ACCE4" w14:textId="77777777" w:rsidR="00B310CC" w:rsidRDefault="00D800F6">
      <w:pPr>
        <w:spacing w:after="124" w:line="259" w:lineRule="auto"/>
        <w:ind w:left="-10" w:right="4" w:firstLine="0"/>
      </w:pPr>
      <w:r>
        <w:rPr>
          <w:sz w:val="22"/>
        </w:rPr>
        <w:t xml:space="preserve">Asian Economic Integration Report 2018: Toward Optimal Provision of Regional Public </w:t>
      </w:r>
    </w:p>
    <w:p w14:paraId="1D1318CD" w14:textId="77777777" w:rsidR="00B310CC" w:rsidRDefault="00D800F6">
      <w:pPr>
        <w:spacing w:after="234" w:line="368" w:lineRule="auto"/>
        <w:ind w:left="725" w:right="4" w:firstLine="0"/>
      </w:pPr>
      <w:r>
        <w:rPr>
          <w:sz w:val="22"/>
        </w:rPr>
        <w:t xml:space="preserve">Goods </w:t>
      </w:r>
      <w:r>
        <w:rPr>
          <w:sz w:val="22"/>
        </w:rPr>
        <w:tab/>
        <w:t xml:space="preserve">in </w:t>
      </w:r>
      <w:r>
        <w:rPr>
          <w:sz w:val="22"/>
        </w:rPr>
        <w:tab/>
        <w:t xml:space="preserve">Asia </w:t>
      </w:r>
      <w:r>
        <w:rPr>
          <w:sz w:val="22"/>
        </w:rPr>
        <w:tab/>
        <w:t xml:space="preserve">and </w:t>
      </w:r>
      <w:r>
        <w:rPr>
          <w:sz w:val="22"/>
        </w:rPr>
        <w:tab/>
        <w:t xml:space="preserve">the </w:t>
      </w:r>
      <w:r>
        <w:rPr>
          <w:sz w:val="22"/>
        </w:rPr>
        <w:tab/>
        <w:t xml:space="preserve">Pacific. </w:t>
      </w:r>
      <w:r>
        <w:rPr>
          <w:sz w:val="22"/>
        </w:rPr>
        <w:tab/>
        <w:t xml:space="preserve">Manila: </w:t>
      </w:r>
      <w:r>
        <w:rPr>
          <w:sz w:val="22"/>
        </w:rPr>
        <w:tab/>
        <w:t xml:space="preserve">ADB. https://www.adb.org/sites/default/files/publication/456491/aeir-2018.pdf. </w:t>
      </w:r>
    </w:p>
    <w:p w14:paraId="00AB3F60" w14:textId="77777777" w:rsidR="00B310CC" w:rsidRDefault="00D800F6">
      <w:pPr>
        <w:spacing w:after="234" w:line="368" w:lineRule="auto"/>
        <w:ind w:left="720" w:right="4" w:hanging="730"/>
      </w:pPr>
      <w:proofErr w:type="spellStart"/>
      <w:r>
        <w:rPr>
          <w:sz w:val="22"/>
        </w:rPr>
        <w:t>Bangko</w:t>
      </w:r>
      <w:proofErr w:type="spellEnd"/>
      <w:r>
        <w:rPr>
          <w:sz w:val="22"/>
        </w:rPr>
        <w:t xml:space="preserve"> </w:t>
      </w:r>
      <w:proofErr w:type="spellStart"/>
      <w:r>
        <w:rPr>
          <w:sz w:val="22"/>
        </w:rPr>
        <w:t>Sentral</w:t>
      </w:r>
      <w:proofErr w:type="spellEnd"/>
      <w:r>
        <w:rPr>
          <w:sz w:val="22"/>
        </w:rPr>
        <w:t xml:space="preserve"> </w:t>
      </w:r>
      <w:proofErr w:type="spellStart"/>
      <w:r>
        <w:rPr>
          <w:sz w:val="22"/>
        </w:rPr>
        <w:t>ng</w:t>
      </w:r>
      <w:proofErr w:type="spellEnd"/>
      <w:r>
        <w:rPr>
          <w:sz w:val="22"/>
        </w:rPr>
        <w:t xml:space="preserve"> </w:t>
      </w:r>
      <w:proofErr w:type="spellStart"/>
      <w:r>
        <w:rPr>
          <w:sz w:val="22"/>
        </w:rPr>
        <w:t>Pilipinas</w:t>
      </w:r>
      <w:proofErr w:type="spellEnd"/>
      <w:r>
        <w:rPr>
          <w:sz w:val="22"/>
        </w:rPr>
        <w:t xml:space="preserve">, &amp; Better Than Cash Alliance. (2019, December). The state of digital payments in the Philippines. </w:t>
      </w:r>
    </w:p>
    <w:p w14:paraId="44AB039E" w14:textId="77777777" w:rsidR="00B310CC" w:rsidRDefault="00D800F6">
      <w:pPr>
        <w:spacing w:after="234" w:line="368" w:lineRule="auto"/>
        <w:ind w:left="720" w:right="4" w:hanging="730"/>
      </w:pPr>
      <w:proofErr w:type="spellStart"/>
      <w:r>
        <w:rPr>
          <w:sz w:val="22"/>
        </w:rPr>
        <w:t>Bayangos</w:t>
      </w:r>
      <w:proofErr w:type="spellEnd"/>
      <w:r>
        <w:rPr>
          <w:sz w:val="22"/>
        </w:rPr>
        <w:t xml:space="preserve">, V. B. (2023). Satisfaction with and challenges of bank remittance in student transactions: The case among selected barangays in Albuera, Leyte, Philippines. Journal of Synergy and Education Transformation Practice. </w:t>
      </w:r>
    </w:p>
    <w:p w14:paraId="6FB691A6" w14:textId="77777777" w:rsidR="00B310CC" w:rsidRDefault="00D800F6">
      <w:pPr>
        <w:spacing w:line="359" w:lineRule="auto"/>
        <w:ind w:left="720" w:right="0" w:hanging="730"/>
        <w:jc w:val="left"/>
      </w:pPr>
      <w:r>
        <w:rPr>
          <w:sz w:val="22"/>
        </w:rPr>
        <w:t>BSP (</w:t>
      </w:r>
      <w:proofErr w:type="spellStart"/>
      <w:r>
        <w:rPr>
          <w:sz w:val="22"/>
        </w:rPr>
        <w:t>Bangko</w:t>
      </w:r>
      <w:proofErr w:type="spellEnd"/>
      <w:r>
        <w:rPr>
          <w:sz w:val="22"/>
        </w:rPr>
        <w:t xml:space="preserve"> </w:t>
      </w:r>
      <w:proofErr w:type="spellStart"/>
      <w:r>
        <w:rPr>
          <w:sz w:val="22"/>
        </w:rPr>
        <w:t>Sentral</w:t>
      </w:r>
      <w:proofErr w:type="spellEnd"/>
      <w:r>
        <w:rPr>
          <w:sz w:val="22"/>
        </w:rPr>
        <w:t xml:space="preserve"> </w:t>
      </w:r>
      <w:proofErr w:type="spellStart"/>
      <w:r>
        <w:rPr>
          <w:sz w:val="22"/>
        </w:rPr>
        <w:t>ng</w:t>
      </w:r>
      <w:proofErr w:type="spellEnd"/>
      <w:r>
        <w:rPr>
          <w:sz w:val="22"/>
        </w:rPr>
        <w:t xml:space="preserve"> </w:t>
      </w:r>
      <w:proofErr w:type="spellStart"/>
      <w:r>
        <w:rPr>
          <w:sz w:val="22"/>
        </w:rPr>
        <w:t>Pilipinas</w:t>
      </w:r>
      <w:proofErr w:type="spellEnd"/>
      <w:r>
        <w:rPr>
          <w:sz w:val="22"/>
        </w:rPr>
        <w:t xml:space="preserve">) (2005a): “Overseas Filipino Workers” Web </w:t>
      </w:r>
      <w:proofErr w:type="spellStart"/>
      <w:r>
        <w:rPr>
          <w:sz w:val="22"/>
        </w:rPr>
        <w:t>article,http</w:t>
      </w:r>
      <w:proofErr w:type="spellEnd"/>
      <w:r>
        <w:rPr>
          <w:sz w:val="22"/>
        </w:rPr>
        <w:t xml:space="preserve">://www.bsp.gov.ph/about/advocacies_ofw.asp </w:t>
      </w:r>
    </w:p>
    <w:p w14:paraId="49FE7D06" w14:textId="77777777" w:rsidR="00B310CC" w:rsidRDefault="00D800F6">
      <w:pPr>
        <w:spacing w:after="234" w:line="368" w:lineRule="auto"/>
        <w:ind w:left="720" w:right="4" w:hanging="730"/>
      </w:pPr>
      <w:r>
        <w:rPr>
          <w:sz w:val="22"/>
        </w:rPr>
        <w:lastRenderedPageBreak/>
        <w:t xml:space="preserve">Cacas, A. C., </w:t>
      </w:r>
      <w:proofErr w:type="spellStart"/>
      <w:r>
        <w:rPr>
          <w:sz w:val="22"/>
        </w:rPr>
        <w:t>Diongson</w:t>
      </w:r>
      <w:proofErr w:type="spellEnd"/>
      <w:r>
        <w:rPr>
          <w:sz w:val="22"/>
        </w:rPr>
        <w:t xml:space="preserve">, M. B. A., &amp; Olita, G. M. T. (2022). Influencing factors on mobile wallet adoption in the Philippines: Generation X’s behavioral intention to use </w:t>
      </w:r>
      <w:proofErr w:type="spellStart"/>
      <w:r>
        <w:rPr>
          <w:sz w:val="22"/>
        </w:rPr>
        <w:t>GCash</w:t>
      </w:r>
      <w:proofErr w:type="spellEnd"/>
      <w:r>
        <w:rPr>
          <w:sz w:val="22"/>
        </w:rPr>
        <w:t xml:space="preserve"> services. Journal of Business and Management Studies, 4(1), 149–156.</w:t>
      </w:r>
      <w:hyperlink r:id="rId18">
        <w:r>
          <w:rPr>
            <w:sz w:val="22"/>
          </w:rPr>
          <w:t xml:space="preserve">  </w:t>
        </w:r>
      </w:hyperlink>
    </w:p>
    <w:p w14:paraId="430F226D" w14:textId="77777777" w:rsidR="00B310CC" w:rsidRDefault="00D800F6">
      <w:pPr>
        <w:spacing w:after="234" w:line="368" w:lineRule="auto"/>
        <w:ind w:left="720" w:right="4" w:hanging="730"/>
      </w:pPr>
      <w:r>
        <w:rPr>
          <w:sz w:val="22"/>
        </w:rPr>
        <w:t xml:space="preserve">Canlas, E. D. (2024, January). Access, usage and quality of remittance and payment centers in </w:t>
      </w:r>
      <w:proofErr w:type="spellStart"/>
      <w:r>
        <w:rPr>
          <w:sz w:val="22"/>
        </w:rPr>
        <w:t>Capas</w:t>
      </w:r>
      <w:proofErr w:type="spellEnd"/>
      <w:r>
        <w:rPr>
          <w:sz w:val="22"/>
        </w:rPr>
        <w:t xml:space="preserve">, </w:t>
      </w:r>
      <w:proofErr w:type="spellStart"/>
      <w:r>
        <w:rPr>
          <w:sz w:val="22"/>
        </w:rPr>
        <w:t>Tarlac</w:t>
      </w:r>
      <w:proofErr w:type="spellEnd"/>
      <w:r>
        <w:rPr>
          <w:sz w:val="22"/>
        </w:rPr>
        <w:t xml:space="preserve">. The Review of Contemporary Scientific and Academic Studies (RCSAS), 4(1).  </w:t>
      </w:r>
    </w:p>
    <w:p w14:paraId="36A881DF" w14:textId="77777777" w:rsidR="00B310CC" w:rsidRDefault="00D800F6">
      <w:pPr>
        <w:spacing w:after="234" w:line="368" w:lineRule="auto"/>
        <w:ind w:left="720" w:right="4" w:hanging="730"/>
      </w:pPr>
      <w:r>
        <w:rPr>
          <w:sz w:val="22"/>
        </w:rPr>
        <w:t xml:space="preserve">Chen, L., Chen, K., &amp; Wang, F. (2020). Problems and countermeasures in online payment systems. Journal of Financial Innovation, 6(3), 145–158. </w:t>
      </w:r>
    </w:p>
    <w:p w14:paraId="798B0C6B" w14:textId="77777777" w:rsidR="00B310CC" w:rsidRDefault="00D800F6">
      <w:pPr>
        <w:spacing w:after="234" w:line="368" w:lineRule="auto"/>
        <w:ind w:left="720" w:right="4" w:hanging="730"/>
      </w:pPr>
      <w:r>
        <w:rPr>
          <w:sz w:val="22"/>
        </w:rPr>
        <w:t xml:space="preserve">Chen, Z., &amp; He, X. (2023). E-Payments in China and Sweden – A Comparative Study of Alipay and Swish. Journal of Innovation and Sustainable Development, 4(2), 141159. </w:t>
      </w:r>
    </w:p>
    <w:p w14:paraId="66685EDA" w14:textId="77777777" w:rsidR="00B310CC" w:rsidRDefault="00D800F6">
      <w:pPr>
        <w:spacing w:after="234" w:line="368" w:lineRule="auto"/>
        <w:ind w:left="720" w:right="4" w:hanging="730"/>
      </w:pPr>
      <w:r>
        <w:rPr>
          <w:sz w:val="22"/>
        </w:rPr>
        <w:t xml:space="preserve">Chhetri, S. (2024). Internet banking and digital payments: Impact on consumer </w:t>
      </w:r>
      <w:proofErr w:type="spellStart"/>
      <w:r>
        <w:rPr>
          <w:sz w:val="22"/>
        </w:rPr>
        <w:t>behaviour</w:t>
      </w:r>
      <w:proofErr w:type="spellEnd"/>
      <w:r>
        <w:rPr>
          <w:sz w:val="22"/>
        </w:rPr>
        <w:t xml:space="preserve"> and bank performance. [Bachelor’s thesis, Laurea University of Applied Sciences]. Theseus. </w:t>
      </w:r>
    </w:p>
    <w:p w14:paraId="4D0BC64F" w14:textId="77777777" w:rsidR="00B310CC" w:rsidRDefault="00D800F6">
      <w:pPr>
        <w:spacing w:after="234" w:line="368" w:lineRule="auto"/>
        <w:ind w:left="720" w:right="4" w:hanging="730"/>
      </w:pPr>
      <w:r>
        <w:rPr>
          <w:sz w:val="22"/>
        </w:rPr>
        <w:t xml:space="preserve">Ching, M. R. D. (2017, June 20–22). Challenges and opportunities of electronic payment systems in the Philippines. Presented at the DLSU Research Congress, De La Salle University, Manila, Philippines. </w:t>
      </w:r>
    </w:p>
    <w:p w14:paraId="57C39ADE" w14:textId="77777777" w:rsidR="00B310CC" w:rsidRDefault="00D800F6">
      <w:pPr>
        <w:spacing w:after="105" w:line="259" w:lineRule="auto"/>
        <w:ind w:left="-10" w:right="4" w:firstLine="0"/>
      </w:pPr>
      <w:r>
        <w:rPr>
          <w:sz w:val="22"/>
        </w:rPr>
        <w:t xml:space="preserve">Cochran, W. G. (1963). Sampling techniques (2nd ed.). John Wiley &amp; Sons. </w:t>
      </w:r>
    </w:p>
    <w:p w14:paraId="06190C25" w14:textId="77777777" w:rsidR="00B310CC" w:rsidRDefault="006007C5">
      <w:pPr>
        <w:spacing w:after="256" w:line="368" w:lineRule="auto"/>
        <w:ind w:left="725" w:right="4" w:firstLine="0"/>
      </w:pPr>
      <w:hyperlink r:id="rId19">
        <w:r w:rsidR="00D800F6">
          <w:rPr>
            <w:sz w:val="22"/>
          </w:rPr>
          <w:t>https://www.wiley.com/en</w:t>
        </w:r>
      </w:hyperlink>
      <w:hyperlink r:id="rId20">
        <w:r w:rsidR="00D800F6">
          <w:rPr>
            <w:sz w:val="22"/>
          </w:rPr>
          <w:t>-</w:t>
        </w:r>
      </w:hyperlink>
      <w:hyperlink r:id="rId21">
        <w:r w:rsidR="00D800F6">
          <w:rPr>
            <w:sz w:val="22"/>
          </w:rPr>
          <w:t>us/Sampling+Techniques%2C+2nd+Edition</w:t>
        </w:r>
      </w:hyperlink>
      <w:hyperlink r:id="rId22">
        <w:r w:rsidR="00D800F6">
          <w:rPr>
            <w:sz w:val="22"/>
          </w:rPr>
          <w:t>-</w:t>
        </w:r>
      </w:hyperlink>
      <w:hyperlink r:id="rId23">
        <w:r w:rsidR="00D800F6">
          <w:rPr>
            <w:sz w:val="22"/>
          </w:rPr>
          <w:t>p</w:t>
        </w:r>
      </w:hyperlink>
      <w:hyperlink r:id="rId24"/>
      <w:hyperlink r:id="rId25">
        <w:r w:rsidR="00D800F6">
          <w:rPr>
            <w:sz w:val="22"/>
          </w:rPr>
          <w:t>9780471162407</w:t>
        </w:r>
      </w:hyperlink>
      <w:hyperlink r:id="rId26">
        <w:r w:rsidR="00D800F6">
          <w:rPr>
            <w:sz w:val="22"/>
          </w:rPr>
          <w:t xml:space="preserve"> </w:t>
        </w:r>
      </w:hyperlink>
    </w:p>
    <w:p w14:paraId="09F3A496" w14:textId="77777777" w:rsidR="00B310CC" w:rsidRDefault="00D800F6">
      <w:pPr>
        <w:tabs>
          <w:tab w:val="center" w:pos="2515"/>
          <w:tab w:val="center" w:pos="3916"/>
          <w:tab w:val="center" w:pos="5068"/>
          <w:tab w:val="center" w:pos="6684"/>
          <w:tab w:val="right" w:pos="8655"/>
        </w:tabs>
        <w:spacing w:after="112" w:line="259" w:lineRule="auto"/>
        <w:ind w:left="-10" w:right="0" w:firstLine="0"/>
        <w:jc w:val="left"/>
      </w:pPr>
      <w:r>
        <w:rPr>
          <w:sz w:val="22"/>
        </w:rPr>
        <w:t xml:space="preserve">Conference </w:t>
      </w:r>
      <w:r>
        <w:rPr>
          <w:sz w:val="22"/>
        </w:rPr>
        <w:tab/>
        <w:t xml:space="preserve">Proceeding </w:t>
      </w:r>
      <w:r>
        <w:rPr>
          <w:sz w:val="22"/>
        </w:rPr>
        <w:tab/>
        <w:t xml:space="preserve">/ </w:t>
      </w:r>
      <w:r>
        <w:rPr>
          <w:sz w:val="22"/>
        </w:rPr>
        <w:tab/>
        <w:t xml:space="preserve">Article </w:t>
      </w:r>
      <w:r>
        <w:rPr>
          <w:sz w:val="22"/>
        </w:rPr>
        <w:tab/>
        <w:t>(</w:t>
      </w:r>
      <w:proofErr w:type="spellStart"/>
      <w:r>
        <w:rPr>
          <w:sz w:val="22"/>
        </w:rPr>
        <w:t>Prosiding</w:t>
      </w:r>
      <w:proofErr w:type="spellEnd"/>
      <w:r>
        <w:rPr>
          <w:sz w:val="22"/>
        </w:rPr>
        <w:t xml:space="preserve"> </w:t>
      </w:r>
      <w:r>
        <w:rPr>
          <w:sz w:val="22"/>
        </w:rPr>
        <w:tab/>
        <w:t xml:space="preserve">Nobel) </w:t>
      </w:r>
    </w:p>
    <w:p w14:paraId="62FDCA5C" w14:textId="77777777" w:rsidR="00B310CC" w:rsidRDefault="00D800F6">
      <w:pPr>
        <w:spacing w:after="0" w:line="368" w:lineRule="auto"/>
        <w:ind w:left="725" w:right="4" w:firstLine="0"/>
      </w:pPr>
      <w:r>
        <w:rPr>
          <w:sz w:val="22"/>
        </w:rPr>
        <w:t xml:space="preserve"> Latief, F., </w:t>
      </w:r>
      <w:proofErr w:type="spellStart"/>
      <w:r>
        <w:rPr>
          <w:sz w:val="22"/>
        </w:rPr>
        <w:t>Dirwan</w:t>
      </w:r>
      <w:proofErr w:type="spellEnd"/>
      <w:r>
        <w:rPr>
          <w:sz w:val="22"/>
        </w:rPr>
        <w:t xml:space="preserve">, D., &amp; Rizal, F. (n.d.). The evolution of consumer behavior in the digital era and its implications for marketing strategies. </w:t>
      </w:r>
      <w:proofErr w:type="spellStart"/>
      <w:r>
        <w:rPr>
          <w:sz w:val="22"/>
        </w:rPr>
        <w:t>Prosiding</w:t>
      </w:r>
      <w:proofErr w:type="spellEnd"/>
      <w:r>
        <w:rPr>
          <w:sz w:val="22"/>
        </w:rPr>
        <w:t xml:space="preserve"> Nobel.</w:t>
      </w:r>
      <w:hyperlink r:id="rId27">
        <w:r>
          <w:rPr>
            <w:sz w:val="22"/>
          </w:rPr>
          <w:t xml:space="preserve"> </w:t>
        </w:r>
      </w:hyperlink>
    </w:p>
    <w:p w14:paraId="3D490A48" w14:textId="77777777" w:rsidR="00B310CC" w:rsidRDefault="006007C5">
      <w:pPr>
        <w:spacing w:after="345" w:line="259" w:lineRule="auto"/>
        <w:ind w:left="725" w:right="4" w:firstLine="0"/>
      </w:pPr>
      <w:hyperlink r:id="rId28">
        <w:r w:rsidR="00D800F6">
          <w:rPr>
            <w:sz w:val="22"/>
          </w:rPr>
          <w:t>https://prosiding.nobel.ac.id/index.php/preced/article/download/62/70/354</w:t>
        </w:r>
      </w:hyperlink>
      <w:hyperlink r:id="rId29">
        <w:r w:rsidR="00D800F6">
          <w:rPr>
            <w:sz w:val="22"/>
          </w:rPr>
          <w:t xml:space="preserve"> </w:t>
        </w:r>
      </w:hyperlink>
    </w:p>
    <w:p w14:paraId="361C4459" w14:textId="77777777" w:rsidR="00B310CC" w:rsidRDefault="00D800F6">
      <w:pPr>
        <w:spacing w:after="345" w:line="259" w:lineRule="auto"/>
        <w:ind w:left="-10" w:right="4" w:firstLine="0"/>
      </w:pPr>
      <w:r>
        <w:rPr>
          <w:sz w:val="22"/>
        </w:rPr>
        <w:t xml:space="preserve">Consumer Acceptance of Mobile Payment Technology. (2022, July). ResearchPublish.  </w:t>
      </w:r>
    </w:p>
    <w:p w14:paraId="7576DC27" w14:textId="77777777" w:rsidR="00B310CC" w:rsidRDefault="00D800F6">
      <w:pPr>
        <w:spacing w:after="8" w:line="368" w:lineRule="auto"/>
        <w:ind w:left="720" w:right="4" w:hanging="730"/>
      </w:pPr>
      <w:r>
        <w:rPr>
          <w:sz w:val="22"/>
        </w:rPr>
        <w:t xml:space="preserve">Creswell, J. W. (2014). Research design: </w:t>
      </w:r>
      <w:proofErr w:type="gramStart"/>
      <w:r>
        <w:rPr>
          <w:sz w:val="22"/>
        </w:rPr>
        <w:t>Qualitative, quantitative, and mixed methods approaches</w:t>
      </w:r>
      <w:proofErr w:type="gramEnd"/>
      <w:r>
        <w:rPr>
          <w:sz w:val="22"/>
        </w:rPr>
        <w:t xml:space="preserve"> </w:t>
      </w:r>
      <w:r>
        <w:rPr>
          <w:sz w:val="22"/>
        </w:rPr>
        <w:tab/>
        <w:t xml:space="preserve">(4th </w:t>
      </w:r>
      <w:r>
        <w:rPr>
          <w:sz w:val="22"/>
        </w:rPr>
        <w:tab/>
        <w:t xml:space="preserve">ed.). </w:t>
      </w:r>
      <w:r>
        <w:rPr>
          <w:sz w:val="22"/>
        </w:rPr>
        <w:tab/>
        <w:t xml:space="preserve">SAGE </w:t>
      </w:r>
      <w:r>
        <w:rPr>
          <w:sz w:val="22"/>
        </w:rPr>
        <w:tab/>
        <w:t xml:space="preserve">Publications. </w:t>
      </w:r>
    </w:p>
    <w:p w14:paraId="6BE8AB7E" w14:textId="77777777" w:rsidR="00B310CC" w:rsidRDefault="006007C5">
      <w:pPr>
        <w:spacing w:after="345" w:line="259" w:lineRule="auto"/>
        <w:ind w:left="725" w:right="4" w:firstLine="0"/>
      </w:pPr>
      <w:hyperlink r:id="rId30">
        <w:r w:rsidR="00D800F6">
          <w:rPr>
            <w:sz w:val="22"/>
          </w:rPr>
          <w:t>https://collegepublishing.sagepub.com/products/research</w:t>
        </w:r>
      </w:hyperlink>
      <w:hyperlink r:id="rId31">
        <w:r w:rsidR="00D800F6">
          <w:rPr>
            <w:sz w:val="22"/>
          </w:rPr>
          <w:t>-</w:t>
        </w:r>
      </w:hyperlink>
      <w:hyperlink r:id="rId32">
        <w:r w:rsidR="00D800F6">
          <w:rPr>
            <w:sz w:val="22"/>
          </w:rPr>
          <w:t>design</w:t>
        </w:r>
      </w:hyperlink>
      <w:hyperlink r:id="rId33">
        <w:r w:rsidR="00D800F6">
          <w:rPr>
            <w:sz w:val="22"/>
          </w:rPr>
          <w:t>-</w:t>
        </w:r>
      </w:hyperlink>
      <w:hyperlink r:id="rId34">
        <w:r w:rsidR="00D800F6">
          <w:rPr>
            <w:sz w:val="22"/>
          </w:rPr>
          <w:t>4</w:t>
        </w:r>
      </w:hyperlink>
      <w:hyperlink r:id="rId35">
        <w:r w:rsidR="00D800F6">
          <w:rPr>
            <w:sz w:val="22"/>
          </w:rPr>
          <w:t>-</w:t>
        </w:r>
      </w:hyperlink>
      <w:hyperlink r:id="rId36">
        <w:r w:rsidR="00D800F6">
          <w:rPr>
            <w:sz w:val="22"/>
          </w:rPr>
          <w:t>237357</w:t>
        </w:r>
      </w:hyperlink>
      <w:hyperlink r:id="rId37">
        <w:r w:rsidR="00D800F6">
          <w:rPr>
            <w:sz w:val="22"/>
          </w:rPr>
          <w:t xml:space="preserve"> </w:t>
        </w:r>
      </w:hyperlink>
    </w:p>
    <w:p w14:paraId="5807ED32" w14:textId="77777777" w:rsidR="00B310CC" w:rsidRDefault="00D800F6">
      <w:pPr>
        <w:spacing w:after="8" w:line="368" w:lineRule="auto"/>
        <w:ind w:left="720" w:right="4" w:hanging="730"/>
      </w:pPr>
      <w:r>
        <w:rPr>
          <w:sz w:val="22"/>
        </w:rPr>
        <w:t xml:space="preserve">Davis, F. D. (1989). Perceived usefulness, perceived ease of use, and user acceptance of </w:t>
      </w:r>
      <w:r>
        <w:rPr>
          <w:sz w:val="22"/>
        </w:rPr>
        <w:tab/>
        <w:t xml:space="preserve">information </w:t>
      </w:r>
      <w:r>
        <w:rPr>
          <w:sz w:val="22"/>
        </w:rPr>
        <w:tab/>
        <w:t xml:space="preserve">technology. </w:t>
      </w:r>
      <w:r>
        <w:rPr>
          <w:sz w:val="22"/>
        </w:rPr>
        <w:tab/>
        <w:t xml:space="preserve">MIS </w:t>
      </w:r>
      <w:r>
        <w:rPr>
          <w:sz w:val="22"/>
        </w:rPr>
        <w:tab/>
        <w:t xml:space="preserve">Quarterly, </w:t>
      </w:r>
      <w:r>
        <w:rPr>
          <w:sz w:val="22"/>
        </w:rPr>
        <w:tab/>
        <w:t xml:space="preserve">13(3), </w:t>
      </w:r>
      <w:r>
        <w:rPr>
          <w:sz w:val="22"/>
        </w:rPr>
        <w:tab/>
        <w:t xml:space="preserve">319–340. </w:t>
      </w:r>
    </w:p>
    <w:p w14:paraId="43236AB6" w14:textId="77777777" w:rsidR="00B310CC" w:rsidRDefault="00D800F6">
      <w:pPr>
        <w:spacing w:after="346" w:line="259" w:lineRule="auto"/>
        <w:ind w:left="725" w:right="4" w:firstLine="0"/>
      </w:pPr>
      <w:r>
        <w:rPr>
          <w:sz w:val="22"/>
        </w:rPr>
        <w:lastRenderedPageBreak/>
        <w:t xml:space="preserve">https://www.jstor.org/stable/249008?origin=crossref </w:t>
      </w:r>
    </w:p>
    <w:p w14:paraId="40C18FE6" w14:textId="77777777" w:rsidR="00B310CC" w:rsidRDefault="00D800F6">
      <w:pPr>
        <w:spacing w:after="0" w:line="368" w:lineRule="auto"/>
        <w:ind w:left="720" w:right="4" w:hanging="730"/>
      </w:pPr>
      <w:r>
        <w:rPr>
          <w:sz w:val="22"/>
        </w:rPr>
        <w:t xml:space="preserve"> De </w:t>
      </w:r>
      <w:proofErr w:type="spellStart"/>
      <w:r>
        <w:rPr>
          <w:sz w:val="22"/>
        </w:rPr>
        <w:t>Arcangelis</w:t>
      </w:r>
      <w:proofErr w:type="spellEnd"/>
      <w:r>
        <w:rPr>
          <w:sz w:val="22"/>
        </w:rPr>
        <w:t xml:space="preserve">, G., Fertig, A., Liang, Y., Srouji, P., &amp; Yang, D. (2022). Measuring remittances. Journal of Development Economics, 161, 103004. </w:t>
      </w:r>
    </w:p>
    <w:p w14:paraId="5CBA44D8" w14:textId="77777777" w:rsidR="00B310CC" w:rsidRDefault="00D800F6">
      <w:pPr>
        <w:spacing w:after="345" w:line="259" w:lineRule="auto"/>
        <w:ind w:left="725" w:right="4" w:firstLine="0"/>
      </w:pPr>
      <w:r>
        <w:rPr>
          <w:sz w:val="22"/>
        </w:rPr>
        <w:t xml:space="preserve">https://doi.org/10.1016/j.jdeveco.2022.103004 </w:t>
      </w:r>
    </w:p>
    <w:p w14:paraId="70EFE796" w14:textId="77777777" w:rsidR="00B310CC" w:rsidRDefault="00D800F6">
      <w:pPr>
        <w:spacing w:after="234" w:line="368" w:lineRule="auto"/>
        <w:ind w:left="720" w:right="4" w:hanging="730"/>
      </w:pPr>
      <w:r>
        <w:rPr>
          <w:sz w:val="22"/>
        </w:rPr>
        <w:t xml:space="preserve">Dela Cruz, J. (2024). Satisfaction with and challenges of bank remittance in student payments in the Philippines. International Journal of Advanced Research in Innovation, 2(3), 92–105. </w:t>
      </w:r>
    </w:p>
    <w:p w14:paraId="3E944C85" w14:textId="77777777" w:rsidR="00B310CC" w:rsidRDefault="00D800F6">
      <w:pPr>
        <w:spacing w:after="234" w:line="368" w:lineRule="auto"/>
        <w:ind w:left="720" w:right="4" w:hanging="730"/>
      </w:pPr>
      <w:r>
        <w:rPr>
          <w:sz w:val="22"/>
        </w:rPr>
        <w:t xml:space="preserve">Dela Cruz, M. T., &amp; Reyes, L. P. (2023). Digital payment usage habits among Filipino college students. Journal of Philippine Education Studies, 14(2), 101–115. </w:t>
      </w:r>
    </w:p>
    <w:p w14:paraId="5A485ADD" w14:textId="77777777" w:rsidR="00B310CC" w:rsidRDefault="00D800F6">
      <w:pPr>
        <w:spacing w:after="234" w:line="368" w:lineRule="auto"/>
        <w:ind w:left="720" w:right="4" w:hanging="730"/>
      </w:pPr>
      <w:proofErr w:type="spellStart"/>
      <w:r>
        <w:rPr>
          <w:sz w:val="22"/>
        </w:rPr>
        <w:t>Deloritos</w:t>
      </w:r>
      <w:proofErr w:type="spellEnd"/>
      <w:r>
        <w:rPr>
          <w:sz w:val="22"/>
        </w:rPr>
        <w:t xml:space="preserve">, B. G. (2021, June). Factors affecting the adoption of mobile payments in the Philippines (A literature review). Global Scientific Journal, 9(6).  </w:t>
      </w:r>
    </w:p>
    <w:p w14:paraId="24D2B43E" w14:textId="77777777" w:rsidR="00B310CC" w:rsidRDefault="00D800F6">
      <w:pPr>
        <w:spacing w:after="0" w:line="368" w:lineRule="auto"/>
        <w:ind w:left="720" w:right="4" w:hanging="730"/>
      </w:pPr>
      <w:r>
        <w:rPr>
          <w:sz w:val="22"/>
        </w:rPr>
        <w:t xml:space="preserve">Espeleta, R. M. M. (2022). Utilization of standard electronic payment system among private higher education institutions in Albay. JPAIR Multidisciplinary Research, </w:t>
      </w:r>
    </w:p>
    <w:p w14:paraId="42596DD7" w14:textId="77777777" w:rsidR="00B310CC" w:rsidRDefault="00D800F6">
      <w:pPr>
        <w:spacing w:after="345" w:line="259" w:lineRule="auto"/>
        <w:ind w:left="725" w:right="4" w:firstLine="0"/>
      </w:pPr>
      <w:r>
        <w:rPr>
          <w:sz w:val="22"/>
        </w:rPr>
        <w:t xml:space="preserve">50. https://doi.org/10.7719/jpair.v50i1.1234 </w:t>
      </w:r>
    </w:p>
    <w:p w14:paraId="7BD7973C" w14:textId="77777777" w:rsidR="00B310CC" w:rsidRDefault="00D800F6">
      <w:pPr>
        <w:spacing w:after="345" w:line="259" w:lineRule="auto"/>
        <w:ind w:left="-10" w:right="4" w:firstLine="0"/>
      </w:pPr>
      <w:r>
        <w:rPr>
          <w:sz w:val="22"/>
        </w:rPr>
        <w:t xml:space="preserve">Federal Reserve Board. (2011, May 12). Design and testing of remittance disclosures. </w:t>
      </w:r>
    </w:p>
    <w:p w14:paraId="18D1D99A" w14:textId="77777777" w:rsidR="00B310CC" w:rsidRDefault="00D800F6">
      <w:pPr>
        <w:spacing w:after="234" w:line="368" w:lineRule="auto"/>
        <w:ind w:left="720" w:right="4" w:hanging="730"/>
      </w:pPr>
      <w:r>
        <w:rPr>
          <w:sz w:val="22"/>
        </w:rPr>
        <w:t xml:space="preserve">Gaikwad, M. S. (2024). Improving Accuracy and Efficiency of Online Payment Fraud Detection and Prevention with Machine Learning Models. </w:t>
      </w:r>
      <w:proofErr w:type="spellStart"/>
      <w:r>
        <w:rPr>
          <w:sz w:val="22"/>
        </w:rPr>
        <w:t>Zenodo</w:t>
      </w:r>
      <w:proofErr w:type="spellEnd"/>
      <w:r>
        <w:rPr>
          <w:sz w:val="22"/>
        </w:rPr>
        <w:t xml:space="preserve"> </w:t>
      </w:r>
    </w:p>
    <w:p w14:paraId="4595A5B6" w14:textId="77777777" w:rsidR="00B310CC" w:rsidRDefault="00D800F6">
      <w:pPr>
        <w:spacing w:after="234" w:line="368" w:lineRule="auto"/>
        <w:ind w:left="720" w:right="4" w:hanging="730"/>
      </w:pPr>
      <w:proofErr w:type="spellStart"/>
      <w:r>
        <w:rPr>
          <w:sz w:val="22"/>
        </w:rPr>
        <w:t>Glindro</w:t>
      </w:r>
      <w:proofErr w:type="spellEnd"/>
      <w:r>
        <w:rPr>
          <w:sz w:val="22"/>
        </w:rPr>
        <w:t xml:space="preserve">, E. T., </w:t>
      </w:r>
      <w:proofErr w:type="spellStart"/>
      <w:r>
        <w:rPr>
          <w:sz w:val="22"/>
        </w:rPr>
        <w:t>Ofiaza</w:t>
      </w:r>
      <w:proofErr w:type="spellEnd"/>
      <w:r>
        <w:rPr>
          <w:sz w:val="22"/>
        </w:rPr>
        <w:t xml:space="preserve">, R. E., &amp; Jose, M. K. Q. (2023, November). Nexus Between Payments Digitalization and Cash Usage in the Philippines (Discussion Paper Series No. 09). </w:t>
      </w:r>
      <w:proofErr w:type="spellStart"/>
      <w:r>
        <w:rPr>
          <w:sz w:val="22"/>
        </w:rPr>
        <w:t>Bangko</w:t>
      </w:r>
      <w:proofErr w:type="spellEnd"/>
      <w:r>
        <w:rPr>
          <w:sz w:val="22"/>
        </w:rPr>
        <w:t xml:space="preserve"> </w:t>
      </w:r>
      <w:proofErr w:type="spellStart"/>
      <w:r>
        <w:rPr>
          <w:sz w:val="22"/>
        </w:rPr>
        <w:t>Sentral</w:t>
      </w:r>
      <w:proofErr w:type="spellEnd"/>
      <w:r>
        <w:rPr>
          <w:sz w:val="22"/>
        </w:rPr>
        <w:t xml:space="preserve"> </w:t>
      </w:r>
      <w:proofErr w:type="spellStart"/>
      <w:r>
        <w:rPr>
          <w:sz w:val="22"/>
        </w:rPr>
        <w:t>ng</w:t>
      </w:r>
      <w:proofErr w:type="spellEnd"/>
      <w:r>
        <w:rPr>
          <w:sz w:val="22"/>
        </w:rPr>
        <w:t xml:space="preserve"> </w:t>
      </w:r>
      <w:proofErr w:type="spellStart"/>
      <w:r>
        <w:rPr>
          <w:sz w:val="22"/>
        </w:rPr>
        <w:t>Pilipinas</w:t>
      </w:r>
      <w:proofErr w:type="spellEnd"/>
      <w:r>
        <w:rPr>
          <w:sz w:val="22"/>
        </w:rPr>
        <w:t xml:space="preserve">.  </w:t>
      </w:r>
    </w:p>
    <w:p w14:paraId="19031CDF" w14:textId="77777777" w:rsidR="00B310CC" w:rsidRDefault="00D800F6">
      <w:pPr>
        <w:spacing w:after="234" w:line="368" w:lineRule="auto"/>
        <w:ind w:left="720" w:right="4" w:hanging="730"/>
      </w:pPr>
      <w:r>
        <w:rPr>
          <w:sz w:val="22"/>
        </w:rPr>
        <w:t xml:space="preserve">Hasan, N. (2024). Machine learning and artificial intelligence for financial digital payments: A review and future research agenda. </w:t>
      </w:r>
      <w:proofErr w:type="spellStart"/>
      <w:r>
        <w:rPr>
          <w:sz w:val="22"/>
        </w:rPr>
        <w:t>Acta</w:t>
      </w:r>
      <w:proofErr w:type="spellEnd"/>
      <w:r>
        <w:rPr>
          <w:sz w:val="22"/>
        </w:rPr>
        <w:t xml:space="preserve"> </w:t>
      </w:r>
      <w:proofErr w:type="spellStart"/>
      <w:r>
        <w:rPr>
          <w:sz w:val="22"/>
        </w:rPr>
        <w:t>Psychologica</w:t>
      </w:r>
      <w:proofErr w:type="spellEnd"/>
      <w:r>
        <w:rPr>
          <w:sz w:val="22"/>
        </w:rPr>
        <w:t xml:space="preserve">, 238, 104112. </w:t>
      </w:r>
    </w:p>
    <w:p w14:paraId="2777641D" w14:textId="77777777" w:rsidR="00B310CC" w:rsidRDefault="00D800F6">
      <w:pPr>
        <w:spacing w:after="234" w:line="368" w:lineRule="auto"/>
        <w:ind w:left="720" w:right="4" w:hanging="730"/>
      </w:pPr>
      <w:proofErr w:type="spellStart"/>
      <w:r>
        <w:rPr>
          <w:sz w:val="22"/>
        </w:rPr>
        <w:t>Hasibuan</w:t>
      </w:r>
      <w:proofErr w:type="spellEnd"/>
      <w:r>
        <w:rPr>
          <w:sz w:val="22"/>
        </w:rPr>
        <w:t xml:space="preserve">, H. (2025). The influence of convenience, trust, risk literacy on Shopee Pay Later decisions. European Journal of English Studies Education and Teaching, 4(1), 183–198. </w:t>
      </w:r>
    </w:p>
    <w:p w14:paraId="2A4882DB" w14:textId="77777777" w:rsidR="00B310CC" w:rsidRDefault="00D800F6">
      <w:pPr>
        <w:spacing w:after="124" w:line="259" w:lineRule="auto"/>
        <w:ind w:left="-10" w:right="4" w:firstLine="0"/>
      </w:pPr>
      <w:proofErr w:type="spellStart"/>
      <w:r>
        <w:rPr>
          <w:sz w:val="22"/>
        </w:rPr>
        <w:t>Jarkas</w:t>
      </w:r>
      <w:proofErr w:type="spellEnd"/>
      <w:r>
        <w:rPr>
          <w:sz w:val="22"/>
        </w:rPr>
        <w:t xml:space="preserve">, A. (2021). Customer adoption of online peer-to-peer remittance solutions in </w:t>
      </w:r>
    </w:p>
    <w:p w14:paraId="3AD0C8A0" w14:textId="77777777" w:rsidR="00B310CC" w:rsidRDefault="00D800F6">
      <w:pPr>
        <w:spacing w:after="234" w:line="368" w:lineRule="auto"/>
        <w:ind w:left="725" w:right="4" w:firstLine="0"/>
      </w:pPr>
      <w:r>
        <w:rPr>
          <w:sz w:val="22"/>
        </w:rPr>
        <w:t xml:space="preserve">Finland. </w:t>
      </w:r>
      <w:r>
        <w:rPr>
          <w:sz w:val="22"/>
        </w:rPr>
        <w:tab/>
        <w:t xml:space="preserve">Journal </w:t>
      </w:r>
      <w:r>
        <w:rPr>
          <w:sz w:val="22"/>
        </w:rPr>
        <w:tab/>
        <w:t xml:space="preserve">of </w:t>
      </w:r>
      <w:r>
        <w:rPr>
          <w:sz w:val="22"/>
        </w:rPr>
        <w:tab/>
        <w:t xml:space="preserve">Financial </w:t>
      </w:r>
      <w:r>
        <w:rPr>
          <w:sz w:val="22"/>
        </w:rPr>
        <w:tab/>
        <w:t xml:space="preserve">Innovation, </w:t>
      </w:r>
      <w:r>
        <w:rPr>
          <w:sz w:val="22"/>
        </w:rPr>
        <w:tab/>
        <w:t xml:space="preserve">7(2), </w:t>
      </w:r>
      <w:r>
        <w:rPr>
          <w:sz w:val="22"/>
        </w:rPr>
        <w:tab/>
        <w:t xml:space="preserve">88–103. https://doi.org/10.1016/j.jfi.2021.08.005 </w:t>
      </w:r>
    </w:p>
    <w:p w14:paraId="76AD7D62" w14:textId="77777777" w:rsidR="00B310CC" w:rsidRDefault="00D800F6">
      <w:pPr>
        <w:spacing w:after="124" w:line="259" w:lineRule="auto"/>
        <w:ind w:left="-10" w:right="4" w:firstLine="0"/>
      </w:pPr>
      <w:r>
        <w:rPr>
          <w:sz w:val="22"/>
        </w:rPr>
        <w:lastRenderedPageBreak/>
        <w:t xml:space="preserve">Joshi, A., Kale, S., Chandel, S., &amp; Pal, D. K. (2015). Likert scale: Explored and explained. </w:t>
      </w:r>
    </w:p>
    <w:p w14:paraId="78B021F1" w14:textId="77777777" w:rsidR="00B310CC" w:rsidRDefault="00D800F6">
      <w:pPr>
        <w:spacing w:after="238" w:line="360" w:lineRule="auto"/>
        <w:ind w:left="720" w:right="0" w:hanging="10"/>
        <w:jc w:val="left"/>
      </w:pPr>
      <w:r>
        <w:rPr>
          <w:sz w:val="22"/>
        </w:rPr>
        <w:t xml:space="preserve">British </w:t>
      </w:r>
      <w:r>
        <w:rPr>
          <w:sz w:val="22"/>
        </w:rPr>
        <w:tab/>
        <w:t xml:space="preserve">Journal </w:t>
      </w:r>
      <w:r>
        <w:rPr>
          <w:sz w:val="22"/>
        </w:rPr>
        <w:tab/>
        <w:t xml:space="preserve">of </w:t>
      </w:r>
      <w:r>
        <w:rPr>
          <w:sz w:val="22"/>
        </w:rPr>
        <w:tab/>
        <w:t xml:space="preserve">Applied </w:t>
      </w:r>
      <w:r>
        <w:rPr>
          <w:sz w:val="22"/>
        </w:rPr>
        <w:tab/>
        <w:t xml:space="preserve">Science </w:t>
      </w:r>
      <w:r>
        <w:rPr>
          <w:sz w:val="22"/>
        </w:rPr>
        <w:tab/>
        <w:t xml:space="preserve">&amp; </w:t>
      </w:r>
      <w:r>
        <w:rPr>
          <w:sz w:val="22"/>
        </w:rPr>
        <w:tab/>
        <w:t xml:space="preserve">Technology, </w:t>
      </w:r>
      <w:r>
        <w:rPr>
          <w:sz w:val="22"/>
        </w:rPr>
        <w:tab/>
        <w:t xml:space="preserve">7(4), </w:t>
      </w:r>
      <w:r>
        <w:rPr>
          <w:sz w:val="22"/>
        </w:rPr>
        <w:tab/>
        <w:t xml:space="preserve">396–403. </w:t>
      </w:r>
      <w:hyperlink r:id="rId38">
        <w:r>
          <w:rPr>
            <w:sz w:val="22"/>
          </w:rPr>
          <w:t>https://doi.org/10.9734/BJAST/2015/14975</w:t>
        </w:r>
      </w:hyperlink>
      <w:hyperlink r:id="rId39">
        <w:r>
          <w:rPr>
            <w:sz w:val="22"/>
          </w:rPr>
          <w:t>,</w:t>
        </w:r>
      </w:hyperlink>
      <w:r>
        <w:rPr>
          <w:sz w:val="22"/>
        </w:rPr>
        <w:t xml:space="preserve"> https://www.sciencedomain.org/abstract/11237 </w:t>
      </w:r>
    </w:p>
    <w:p w14:paraId="181318CF" w14:textId="77777777" w:rsidR="00B310CC" w:rsidRDefault="00D800F6">
      <w:pPr>
        <w:spacing w:after="11" w:line="368" w:lineRule="auto"/>
        <w:ind w:left="720" w:right="4" w:hanging="730"/>
      </w:pPr>
      <w:proofErr w:type="spellStart"/>
      <w:r>
        <w:rPr>
          <w:sz w:val="22"/>
        </w:rPr>
        <w:t>Labiste</w:t>
      </w:r>
      <w:proofErr w:type="spellEnd"/>
      <w:r>
        <w:rPr>
          <w:sz w:val="22"/>
        </w:rPr>
        <w:t xml:space="preserve">, M. J. (2023). Satisfaction with and challenges of bank remittance in student payments in the Philippines. International Journal of Multidisciplinary: Applied </w:t>
      </w:r>
    </w:p>
    <w:p w14:paraId="2FAB7339" w14:textId="77777777" w:rsidR="00B310CC" w:rsidRDefault="00D800F6">
      <w:pPr>
        <w:spacing w:after="234" w:line="368" w:lineRule="auto"/>
        <w:ind w:left="725" w:right="4" w:firstLine="0"/>
      </w:pPr>
      <w:r>
        <w:rPr>
          <w:sz w:val="22"/>
        </w:rPr>
        <w:t xml:space="preserve">Business </w:t>
      </w:r>
      <w:r>
        <w:rPr>
          <w:sz w:val="22"/>
        </w:rPr>
        <w:tab/>
        <w:t xml:space="preserve">and </w:t>
      </w:r>
      <w:r>
        <w:rPr>
          <w:sz w:val="22"/>
        </w:rPr>
        <w:tab/>
        <w:t xml:space="preserve">Education </w:t>
      </w:r>
      <w:r>
        <w:rPr>
          <w:sz w:val="22"/>
        </w:rPr>
        <w:tab/>
        <w:t xml:space="preserve">Research, </w:t>
      </w:r>
      <w:r>
        <w:rPr>
          <w:sz w:val="22"/>
        </w:rPr>
        <w:tab/>
        <w:t xml:space="preserve">4(8), </w:t>
      </w:r>
      <w:r>
        <w:rPr>
          <w:sz w:val="22"/>
        </w:rPr>
        <w:tab/>
        <w:t xml:space="preserve">3233–3245. https://doi.org/10.11594/ijmaber.04.08.16 </w:t>
      </w:r>
    </w:p>
    <w:p w14:paraId="5F702A1F" w14:textId="77777777" w:rsidR="00B310CC" w:rsidRDefault="00D800F6">
      <w:pPr>
        <w:spacing w:after="0" w:line="368" w:lineRule="auto"/>
        <w:ind w:left="720" w:right="4" w:hanging="730"/>
      </w:pPr>
      <w:r>
        <w:rPr>
          <w:sz w:val="22"/>
        </w:rPr>
        <w:t xml:space="preserve">Magday, J. T. et al. (2024). Level of acceptance of selected National University </w:t>
      </w:r>
      <w:proofErr w:type="spellStart"/>
      <w:r>
        <w:rPr>
          <w:sz w:val="22"/>
        </w:rPr>
        <w:t>Baliwag</w:t>
      </w:r>
      <w:proofErr w:type="spellEnd"/>
      <w:r>
        <w:rPr>
          <w:sz w:val="22"/>
        </w:rPr>
        <w:t xml:space="preserve"> students towards </w:t>
      </w:r>
      <w:proofErr w:type="spellStart"/>
      <w:r>
        <w:rPr>
          <w:sz w:val="22"/>
        </w:rPr>
        <w:t>GCash</w:t>
      </w:r>
      <w:proofErr w:type="spellEnd"/>
      <w:r>
        <w:rPr>
          <w:sz w:val="22"/>
        </w:rPr>
        <w:t xml:space="preserve"> as a payment method. Cognizance Journal of </w:t>
      </w:r>
    </w:p>
    <w:p w14:paraId="6D0CCDFC" w14:textId="77777777" w:rsidR="00B310CC" w:rsidRDefault="00D800F6">
      <w:pPr>
        <w:spacing w:after="345" w:line="259" w:lineRule="auto"/>
        <w:ind w:left="725" w:right="4" w:firstLine="0"/>
      </w:pPr>
      <w:r>
        <w:rPr>
          <w:sz w:val="22"/>
        </w:rPr>
        <w:t xml:space="preserve">Multidisciplinary Research, 4(6), 24. </w:t>
      </w:r>
    </w:p>
    <w:p w14:paraId="1F473DE0" w14:textId="77777777" w:rsidR="00B310CC" w:rsidRDefault="00D800F6">
      <w:pPr>
        <w:spacing w:after="0" w:line="368" w:lineRule="auto"/>
        <w:ind w:left="720" w:right="4" w:hanging="730"/>
      </w:pPr>
      <w:r>
        <w:rPr>
          <w:sz w:val="22"/>
        </w:rPr>
        <w:t xml:space="preserve">Marwah, M., </w:t>
      </w:r>
      <w:proofErr w:type="spellStart"/>
      <w:r>
        <w:rPr>
          <w:sz w:val="22"/>
        </w:rPr>
        <w:t>Kurniati</w:t>
      </w:r>
      <w:proofErr w:type="spellEnd"/>
      <w:r>
        <w:rPr>
          <w:sz w:val="22"/>
        </w:rPr>
        <w:t xml:space="preserve">, R. R., &amp; </w:t>
      </w:r>
      <w:proofErr w:type="spellStart"/>
      <w:r>
        <w:rPr>
          <w:sz w:val="22"/>
        </w:rPr>
        <w:t>Anastuti</w:t>
      </w:r>
      <w:proofErr w:type="spellEnd"/>
      <w:r>
        <w:rPr>
          <w:sz w:val="22"/>
        </w:rPr>
        <w:t xml:space="preserve">, K. U. (2024). Analysis of the effectiveness of the cash receipts accounting system for accounts receivable (Case study of PT. X). </w:t>
      </w:r>
    </w:p>
    <w:p w14:paraId="0B1D81A3" w14:textId="77777777" w:rsidR="00B310CC" w:rsidRDefault="00D800F6">
      <w:pPr>
        <w:spacing w:after="234" w:line="368" w:lineRule="auto"/>
        <w:ind w:left="725" w:right="4" w:firstLine="0"/>
      </w:pPr>
      <w:r>
        <w:rPr>
          <w:sz w:val="22"/>
        </w:rPr>
        <w:t xml:space="preserve">Journal of International Accounting, Taxation and Information Systems, 1(4), 228– 232. </w:t>
      </w:r>
    </w:p>
    <w:p w14:paraId="0602F3BB" w14:textId="77777777" w:rsidR="00B310CC" w:rsidRDefault="00D800F6">
      <w:pPr>
        <w:spacing w:after="234" w:line="368" w:lineRule="auto"/>
        <w:ind w:left="720" w:right="4" w:hanging="730"/>
      </w:pPr>
      <w:r>
        <w:rPr>
          <w:sz w:val="22"/>
        </w:rPr>
        <w:t xml:space="preserve">Maya Business. (2020, August 1). 5 tuition payment methods to recommend to students, parents. Maya. </w:t>
      </w:r>
    </w:p>
    <w:p w14:paraId="3A4CF22C" w14:textId="77777777" w:rsidR="00B310CC" w:rsidRDefault="00D800F6">
      <w:pPr>
        <w:spacing w:after="234" w:line="368" w:lineRule="auto"/>
        <w:ind w:left="720" w:right="4" w:hanging="730"/>
      </w:pPr>
      <w:proofErr w:type="spellStart"/>
      <w:r>
        <w:rPr>
          <w:sz w:val="22"/>
        </w:rPr>
        <w:t>Mescallado</w:t>
      </w:r>
      <w:proofErr w:type="spellEnd"/>
      <w:r>
        <w:rPr>
          <w:sz w:val="22"/>
        </w:rPr>
        <w:t>, H. M. (2020). Internal environment of the remittance service industry in Cabanatuan City, Philippines. International Journal of Agricultural Technology, 16(4), 867–886.</w:t>
      </w:r>
      <w:hyperlink r:id="rId40">
        <w:r>
          <w:rPr>
            <w:sz w:val="22"/>
          </w:rPr>
          <w:t xml:space="preserve"> </w:t>
        </w:r>
      </w:hyperlink>
      <w:hyperlink r:id="rId41">
        <w:r>
          <w:rPr>
            <w:sz w:val="22"/>
          </w:rPr>
          <w:t>http://www.ijat</w:t>
        </w:r>
      </w:hyperlink>
      <w:hyperlink r:id="rId42">
        <w:r>
          <w:rPr>
            <w:sz w:val="22"/>
          </w:rPr>
          <w:t>-</w:t>
        </w:r>
      </w:hyperlink>
      <w:hyperlink r:id="rId43">
        <w:r>
          <w:rPr>
            <w:sz w:val="22"/>
          </w:rPr>
          <w:t>aatsea.com</w:t>
        </w:r>
      </w:hyperlink>
      <w:hyperlink r:id="rId44">
        <w:r>
          <w:rPr>
            <w:sz w:val="22"/>
          </w:rPr>
          <w:t xml:space="preserve"> </w:t>
        </w:r>
      </w:hyperlink>
    </w:p>
    <w:p w14:paraId="34F36664" w14:textId="77777777" w:rsidR="00B310CC" w:rsidRDefault="00D800F6">
      <w:pPr>
        <w:spacing w:after="234" w:line="368" w:lineRule="auto"/>
        <w:ind w:left="720" w:right="4" w:hanging="730"/>
      </w:pPr>
      <w:r>
        <w:rPr>
          <w:sz w:val="22"/>
        </w:rPr>
        <w:t xml:space="preserve">Montenegro, J. C. E., </w:t>
      </w:r>
      <w:proofErr w:type="spellStart"/>
      <w:r>
        <w:rPr>
          <w:sz w:val="22"/>
        </w:rPr>
        <w:t>Añana</w:t>
      </w:r>
      <w:proofErr w:type="spellEnd"/>
      <w:r>
        <w:rPr>
          <w:sz w:val="22"/>
        </w:rPr>
        <w:t xml:space="preserve">, J. A. F., &amp; </w:t>
      </w:r>
      <w:proofErr w:type="spellStart"/>
      <w:r>
        <w:rPr>
          <w:sz w:val="22"/>
        </w:rPr>
        <w:t>Alico</w:t>
      </w:r>
      <w:proofErr w:type="spellEnd"/>
      <w:r>
        <w:rPr>
          <w:sz w:val="22"/>
        </w:rPr>
        <w:t xml:space="preserve">, K. P. (2022). Customer satisfaction toward </w:t>
      </w:r>
      <w:proofErr w:type="spellStart"/>
      <w:r>
        <w:rPr>
          <w:sz w:val="22"/>
        </w:rPr>
        <w:t>GCash</w:t>
      </w:r>
      <w:proofErr w:type="spellEnd"/>
      <w:r>
        <w:rPr>
          <w:sz w:val="22"/>
        </w:rPr>
        <w:t xml:space="preserve"> as a payment method (Undergraduate thesis). University of Mindanao Institutional Repository. </w:t>
      </w:r>
    </w:p>
    <w:p w14:paraId="78ABCD16" w14:textId="77777777" w:rsidR="00B310CC" w:rsidRDefault="00D800F6">
      <w:pPr>
        <w:spacing w:after="234" w:line="368" w:lineRule="auto"/>
        <w:ind w:left="720" w:right="4" w:hanging="730"/>
      </w:pPr>
      <w:r>
        <w:rPr>
          <w:sz w:val="22"/>
        </w:rPr>
        <w:t xml:space="preserve">Montenegro, J. C. E., </w:t>
      </w:r>
      <w:proofErr w:type="spellStart"/>
      <w:r>
        <w:rPr>
          <w:sz w:val="22"/>
        </w:rPr>
        <w:t>Añana</w:t>
      </w:r>
      <w:proofErr w:type="spellEnd"/>
      <w:r>
        <w:rPr>
          <w:sz w:val="22"/>
        </w:rPr>
        <w:t xml:space="preserve">, J. A. F., &amp; </w:t>
      </w:r>
      <w:proofErr w:type="spellStart"/>
      <w:r>
        <w:rPr>
          <w:sz w:val="22"/>
        </w:rPr>
        <w:t>Alico</w:t>
      </w:r>
      <w:proofErr w:type="spellEnd"/>
      <w:r>
        <w:rPr>
          <w:sz w:val="22"/>
        </w:rPr>
        <w:t xml:space="preserve">, K. P. (2022, November). Customer satisfaction toward </w:t>
      </w:r>
      <w:proofErr w:type="spellStart"/>
      <w:r>
        <w:rPr>
          <w:sz w:val="22"/>
        </w:rPr>
        <w:t>GCash</w:t>
      </w:r>
      <w:proofErr w:type="spellEnd"/>
      <w:r>
        <w:rPr>
          <w:sz w:val="22"/>
        </w:rPr>
        <w:t xml:space="preserve"> as a payment method (Undergraduate thesis, University of Mindanao, Davao City). University of Mindanao Institutional Repository.  </w:t>
      </w:r>
    </w:p>
    <w:p w14:paraId="71E7BF1F" w14:textId="77777777" w:rsidR="00B310CC" w:rsidRDefault="00D800F6">
      <w:pPr>
        <w:spacing w:after="234" w:line="368" w:lineRule="auto"/>
        <w:ind w:left="720" w:right="4" w:hanging="730"/>
      </w:pPr>
      <w:r>
        <w:rPr>
          <w:sz w:val="22"/>
        </w:rPr>
        <w:t xml:space="preserve">Morgan, P. J., &amp; Trinh, L. Q. (2023). Mobile Money, Financial Inclusion, and Resilience in Developing Countries. Asian Development Bank Institute (ADBI) Working Paper Series, No. 1386 </w:t>
      </w:r>
      <w:hyperlink r:id="rId45">
        <w:r>
          <w:rPr>
            <w:sz w:val="22"/>
          </w:rPr>
          <w:t>https://www.adb.org/sites/default/files/publication/885571/adbi</w:t>
        </w:r>
      </w:hyperlink>
      <w:hyperlink r:id="rId46"/>
      <w:hyperlink r:id="rId47">
        <w:r>
          <w:rPr>
            <w:sz w:val="22"/>
          </w:rPr>
          <w:t>wp1385.pdf</w:t>
        </w:r>
      </w:hyperlink>
      <w:hyperlink r:id="rId48">
        <w:r>
          <w:rPr>
            <w:sz w:val="22"/>
          </w:rPr>
          <w:t xml:space="preserve"> </w:t>
        </w:r>
      </w:hyperlink>
    </w:p>
    <w:p w14:paraId="629C0B76" w14:textId="77777777" w:rsidR="00B310CC" w:rsidRDefault="00D800F6">
      <w:pPr>
        <w:spacing w:after="234" w:line="368" w:lineRule="auto"/>
        <w:ind w:left="720" w:right="4" w:hanging="730"/>
      </w:pPr>
      <w:r>
        <w:rPr>
          <w:sz w:val="22"/>
        </w:rPr>
        <w:lastRenderedPageBreak/>
        <w:t xml:space="preserve">Ndlovu, N., &amp; Chikanya, T. (2024). Digital payments and their role in enhancing financial operations in Zimbabwe's informal economy. International Journal of Economics and Financial Issues, 14(1), 17555–8452. </w:t>
      </w:r>
    </w:p>
    <w:p w14:paraId="177089CF" w14:textId="77777777" w:rsidR="00B310CC" w:rsidRDefault="00D800F6">
      <w:pPr>
        <w:spacing w:after="130" w:line="259" w:lineRule="auto"/>
        <w:ind w:left="-10" w:right="4" w:firstLine="0"/>
      </w:pPr>
      <w:proofErr w:type="spellStart"/>
      <w:r>
        <w:rPr>
          <w:sz w:val="22"/>
        </w:rPr>
        <w:t>Ozili</w:t>
      </w:r>
      <w:proofErr w:type="spellEnd"/>
      <w:r>
        <w:rPr>
          <w:sz w:val="22"/>
        </w:rPr>
        <w:t xml:space="preserve">, P. K. (2018). Impact of digital finance on financial inclusion and stability. The B.E. </w:t>
      </w:r>
    </w:p>
    <w:p w14:paraId="536378CE" w14:textId="77777777" w:rsidR="00B310CC" w:rsidRDefault="00D800F6">
      <w:pPr>
        <w:spacing w:after="234" w:line="368" w:lineRule="auto"/>
        <w:ind w:left="725" w:right="4" w:firstLine="0"/>
      </w:pPr>
      <w:r>
        <w:rPr>
          <w:sz w:val="22"/>
        </w:rPr>
        <w:t xml:space="preserve">Journal </w:t>
      </w:r>
      <w:r>
        <w:rPr>
          <w:sz w:val="22"/>
        </w:rPr>
        <w:tab/>
        <w:t xml:space="preserve">of </w:t>
      </w:r>
      <w:r>
        <w:rPr>
          <w:sz w:val="22"/>
        </w:rPr>
        <w:tab/>
        <w:t xml:space="preserve">Theoretical </w:t>
      </w:r>
      <w:r>
        <w:rPr>
          <w:sz w:val="22"/>
        </w:rPr>
        <w:tab/>
        <w:t xml:space="preserve">Economics, </w:t>
      </w:r>
      <w:r>
        <w:rPr>
          <w:sz w:val="22"/>
        </w:rPr>
        <w:tab/>
        <w:t xml:space="preserve">18(1). </w:t>
      </w:r>
      <w:r>
        <w:rPr>
          <w:sz w:val="22"/>
        </w:rPr>
        <w:tab/>
      </w:r>
      <w:hyperlink r:id="rId49">
        <w:r>
          <w:rPr>
            <w:sz w:val="22"/>
          </w:rPr>
          <w:t>https://mpra.ub.uni</w:t>
        </w:r>
      </w:hyperlink>
      <w:hyperlink r:id="rId50"/>
      <w:hyperlink r:id="rId51">
        <w:r>
          <w:rPr>
            <w:sz w:val="22"/>
          </w:rPr>
          <w:t>muenchen.de/84771/1/MPRA_paper_84771.pdf</w:t>
        </w:r>
      </w:hyperlink>
      <w:hyperlink r:id="rId52">
        <w:r>
          <w:rPr>
            <w:sz w:val="22"/>
          </w:rPr>
          <w:t xml:space="preserve"> </w:t>
        </w:r>
      </w:hyperlink>
    </w:p>
    <w:p w14:paraId="2A1E4FED" w14:textId="77777777" w:rsidR="00B310CC" w:rsidRDefault="00D800F6">
      <w:pPr>
        <w:spacing w:after="0" w:line="368" w:lineRule="auto"/>
        <w:ind w:left="720" w:right="4" w:hanging="730"/>
      </w:pPr>
      <w:r>
        <w:rPr>
          <w:sz w:val="22"/>
        </w:rPr>
        <w:t>Parasuraman, A., Zeithaml, V. A., &amp; Berry, L. L. (1988). A Conceptual Model of Service Quality and its Implication for Future Research. Journal of Retailing, 64(1), 12–40.</w:t>
      </w:r>
      <w:hyperlink r:id="rId53">
        <w:r>
          <w:rPr>
            <w:sz w:val="22"/>
          </w:rPr>
          <w:t xml:space="preserve"> </w:t>
        </w:r>
      </w:hyperlink>
      <w:hyperlink r:id="rId54">
        <w:r>
          <w:rPr>
            <w:sz w:val="22"/>
          </w:rPr>
          <w:t>https://www.researchgate.net/publication/225083670_SERVQUAL_A_Multiple</w:t>
        </w:r>
      </w:hyperlink>
      <w:hyperlink r:id="rId55">
        <w:r>
          <w:rPr>
            <w:sz w:val="22"/>
          </w:rPr>
          <w:t>-</w:t>
        </w:r>
      </w:hyperlink>
    </w:p>
    <w:p w14:paraId="67ED0FD0" w14:textId="77777777" w:rsidR="00B310CC" w:rsidRDefault="006007C5">
      <w:pPr>
        <w:spacing w:after="345" w:line="259" w:lineRule="auto"/>
        <w:ind w:right="187" w:firstLine="0"/>
        <w:jc w:val="center"/>
      </w:pPr>
      <w:hyperlink r:id="rId56">
        <w:r w:rsidR="00D800F6">
          <w:rPr>
            <w:sz w:val="22"/>
          </w:rPr>
          <w:t>Item_Scale_for_Measuring_Consumer_Perceptions_of_Service_Quality</w:t>
        </w:r>
      </w:hyperlink>
      <w:hyperlink r:id="rId57">
        <w:r w:rsidR="00D800F6">
          <w:rPr>
            <w:sz w:val="22"/>
          </w:rPr>
          <w:t xml:space="preserve"> </w:t>
        </w:r>
      </w:hyperlink>
    </w:p>
    <w:p w14:paraId="0C847ACD" w14:textId="77777777" w:rsidR="00B310CC" w:rsidRDefault="00D800F6">
      <w:pPr>
        <w:spacing w:line="358" w:lineRule="auto"/>
        <w:ind w:left="720" w:right="0" w:hanging="730"/>
        <w:jc w:val="left"/>
      </w:pPr>
      <w:r>
        <w:rPr>
          <w:sz w:val="22"/>
        </w:rPr>
        <w:t xml:space="preserve">Perez, J. A. (2023). Students’ perception on the use of electronic wallets for enrollment purposes. Philippine Journal of Educational Technology, 12(1), 54–62. </w:t>
      </w:r>
    </w:p>
    <w:p w14:paraId="5167D4F3" w14:textId="77777777" w:rsidR="00B310CC" w:rsidRDefault="00D800F6">
      <w:pPr>
        <w:spacing w:after="234" w:line="368" w:lineRule="auto"/>
        <w:ind w:left="720" w:right="4" w:hanging="730"/>
      </w:pPr>
      <w:proofErr w:type="spellStart"/>
      <w:r>
        <w:rPr>
          <w:sz w:val="22"/>
        </w:rPr>
        <w:t>Piersila</w:t>
      </w:r>
      <w:proofErr w:type="spellEnd"/>
      <w:r>
        <w:rPr>
          <w:sz w:val="22"/>
        </w:rPr>
        <w:t xml:space="preserve">, L., &amp; Kabus, J. (2023). The choice of payment method in online stores depending on demographic characteristics. Journal of Modern Science, 4/53, 558-566. </w:t>
      </w:r>
    </w:p>
    <w:p w14:paraId="17615D40" w14:textId="77777777" w:rsidR="00B310CC" w:rsidRDefault="00D800F6">
      <w:pPr>
        <w:spacing w:after="234" w:line="368" w:lineRule="auto"/>
        <w:ind w:left="720" w:right="4" w:hanging="730"/>
      </w:pPr>
      <w:proofErr w:type="spellStart"/>
      <w:r>
        <w:rPr>
          <w:sz w:val="22"/>
        </w:rPr>
        <w:t>Pleno</w:t>
      </w:r>
      <w:proofErr w:type="spellEnd"/>
      <w:r>
        <w:rPr>
          <w:sz w:val="22"/>
        </w:rPr>
        <w:t>, A. B. (2024). E-Payment system readiness of micro business owners. Journal of Social Entrepreneurship Theory and Practice, 3(2).</w:t>
      </w:r>
      <w:hyperlink r:id="rId58">
        <w:r>
          <w:rPr>
            <w:sz w:val="22"/>
          </w:rPr>
          <w:t xml:space="preserve">  </w:t>
        </w:r>
      </w:hyperlink>
    </w:p>
    <w:p w14:paraId="0D43141B" w14:textId="77777777" w:rsidR="00B310CC" w:rsidRDefault="00D800F6">
      <w:pPr>
        <w:spacing w:after="234" w:line="368" w:lineRule="auto"/>
        <w:ind w:left="720" w:right="4" w:hanging="730"/>
      </w:pPr>
      <w:proofErr w:type="spellStart"/>
      <w:r>
        <w:rPr>
          <w:sz w:val="22"/>
        </w:rPr>
        <w:t>Ramayanti</w:t>
      </w:r>
      <w:proofErr w:type="spellEnd"/>
      <w:r>
        <w:rPr>
          <w:sz w:val="22"/>
        </w:rPr>
        <w:t xml:space="preserve">, R., </w:t>
      </w:r>
      <w:proofErr w:type="spellStart"/>
      <w:r>
        <w:rPr>
          <w:sz w:val="22"/>
        </w:rPr>
        <w:t>Rachmawati</w:t>
      </w:r>
      <w:proofErr w:type="spellEnd"/>
      <w:r>
        <w:rPr>
          <w:sz w:val="22"/>
        </w:rPr>
        <w:t>, N. A., Azhar, Z., &amp; Nik Azman, N. H. (2024). Exploring intention and actual use in digital payments: A systematic review and roadmap for future research. Computers in Human Behavior Reports, 13, 100348.</w:t>
      </w:r>
      <w:hyperlink r:id="rId59">
        <w:r>
          <w:rPr>
            <w:sz w:val="22"/>
          </w:rPr>
          <w:t xml:space="preserve"> </w:t>
        </w:r>
      </w:hyperlink>
      <w:r>
        <w:rPr>
          <w:sz w:val="22"/>
        </w:rPr>
        <w:t xml:space="preserve">https://www.sciencedirect.com/science/article/pii/S2451958823000817?via%3Dih </w:t>
      </w:r>
      <w:proofErr w:type="spellStart"/>
      <w:r>
        <w:rPr>
          <w:sz w:val="22"/>
        </w:rPr>
        <w:t>ub</w:t>
      </w:r>
      <w:proofErr w:type="spellEnd"/>
      <w:r>
        <w:rPr>
          <w:sz w:val="22"/>
        </w:rPr>
        <w:t xml:space="preserve"> </w:t>
      </w:r>
    </w:p>
    <w:p w14:paraId="6166F798" w14:textId="77777777" w:rsidR="00B310CC" w:rsidRDefault="00D800F6">
      <w:pPr>
        <w:spacing w:after="234" w:line="368" w:lineRule="auto"/>
        <w:ind w:left="720" w:right="4" w:hanging="730"/>
      </w:pPr>
      <w:proofErr w:type="spellStart"/>
      <w:r>
        <w:rPr>
          <w:sz w:val="22"/>
        </w:rPr>
        <w:t>Raon</w:t>
      </w:r>
      <w:proofErr w:type="spellEnd"/>
      <w:r>
        <w:rPr>
          <w:sz w:val="22"/>
        </w:rPr>
        <w:t xml:space="preserve">, C. J. B., De Leon, M. V., &amp; Dui, R. (2021). Adoption of E-Payment Systems in the Philippines. </w:t>
      </w:r>
      <w:proofErr w:type="spellStart"/>
      <w:r>
        <w:rPr>
          <w:sz w:val="22"/>
        </w:rPr>
        <w:t>Jurnal</w:t>
      </w:r>
      <w:proofErr w:type="spellEnd"/>
      <w:r>
        <w:rPr>
          <w:sz w:val="22"/>
        </w:rPr>
        <w:t xml:space="preserve"> ILMU KOMUNIKASI, 18(1), 123–136.</w:t>
      </w:r>
      <w:hyperlink r:id="rId60">
        <w:r>
          <w:rPr>
            <w:sz w:val="22"/>
          </w:rPr>
          <w:t xml:space="preserve">  </w:t>
        </w:r>
      </w:hyperlink>
    </w:p>
    <w:p w14:paraId="46356D5E" w14:textId="77777777" w:rsidR="00B310CC" w:rsidRDefault="00D800F6">
      <w:pPr>
        <w:spacing w:after="234" w:line="368" w:lineRule="auto"/>
        <w:ind w:left="720" w:right="4" w:hanging="730"/>
      </w:pPr>
      <w:proofErr w:type="spellStart"/>
      <w:r>
        <w:rPr>
          <w:sz w:val="22"/>
        </w:rPr>
        <w:t>Razquin</w:t>
      </w:r>
      <w:proofErr w:type="spellEnd"/>
      <w:r>
        <w:rPr>
          <w:sz w:val="22"/>
        </w:rPr>
        <w:t xml:space="preserve">, K. A., </w:t>
      </w:r>
      <w:proofErr w:type="spellStart"/>
      <w:r>
        <w:rPr>
          <w:sz w:val="22"/>
        </w:rPr>
        <w:t>Fuamasing</w:t>
      </w:r>
      <w:proofErr w:type="spellEnd"/>
      <w:r>
        <w:rPr>
          <w:sz w:val="22"/>
        </w:rPr>
        <w:t xml:space="preserve">, R., Magno, B. A., &amp; Soberano, K. T. (2025). Intention and adoption of e-wallet on cashless transaction of college student in private schools. International Journal of Multidisciplinary Research and Applications, 8(7). https://doi.org/10.47191/ijmra/v8-i07-46 </w:t>
      </w:r>
    </w:p>
    <w:p w14:paraId="0AB17F40" w14:textId="77777777" w:rsidR="00B310CC" w:rsidRDefault="00D800F6">
      <w:pPr>
        <w:spacing w:after="8" w:line="368" w:lineRule="auto"/>
        <w:ind w:left="720" w:right="4" w:hanging="730"/>
      </w:pPr>
      <w:r>
        <w:rPr>
          <w:sz w:val="22"/>
        </w:rPr>
        <w:t xml:space="preserve">Saksono, L. (2024). Exploring the factors on student satisfaction with digital payments in higher </w:t>
      </w:r>
      <w:r>
        <w:rPr>
          <w:sz w:val="22"/>
        </w:rPr>
        <w:tab/>
        <w:t xml:space="preserve">education. </w:t>
      </w:r>
      <w:r>
        <w:rPr>
          <w:sz w:val="22"/>
        </w:rPr>
        <w:tab/>
      </w:r>
      <w:proofErr w:type="spellStart"/>
      <w:r>
        <w:rPr>
          <w:sz w:val="22"/>
        </w:rPr>
        <w:t>Jurnal</w:t>
      </w:r>
      <w:proofErr w:type="spellEnd"/>
      <w:r>
        <w:rPr>
          <w:sz w:val="22"/>
        </w:rPr>
        <w:t xml:space="preserve"> </w:t>
      </w:r>
      <w:r>
        <w:rPr>
          <w:sz w:val="22"/>
        </w:rPr>
        <w:tab/>
      </w:r>
      <w:proofErr w:type="spellStart"/>
      <w:r>
        <w:rPr>
          <w:sz w:val="22"/>
        </w:rPr>
        <w:t>Pendidikan</w:t>
      </w:r>
      <w:proofErr w:type="spellEnd"/>
      <w:r>
        <w:rPr>
          <w:sz w:val="22"/>
        </w:rPr>
        <w:t xml:space="preserve"> </w:t>
      </w:r>
      <w:r>
        <w:rPr>
          <w:sz w:val="22"/>
        </w:rPr>
        <w:tab/>
      </w:r>
      <w:proofErr w:type="spellStart"/>
      <w:r>
        <w:rPr>
          <w:sz w:val="22"/>
        </w:rPr>
        <w:t>Humaniora</w:t>
      </w:r>
      <w:proofErr w:type="spellEnd"/>
      <w:r>
        <w:rPr>
          <w:sz w:val="22"/>
        </w:rPr>
        <w:t>.</w:t>
      </w:r>
      <w:hyperlink r:id="rId61">
        <w:r>
          <w:rPr>
            <w:sz w:val="22"/>
          </w:rPr>
          <w:t xml:space="preserve"> </w:t>
        </w:r>
      </w:hyperlink>
    </w:p>
    <w:p w14:paraId="566B7465" w14:textId="77777777" w:rsidR="00B310CC" w:rsidRDefault="006007C5">
      <w:pPr>
        <w:spacing w:after="345" w:line="259" w:lineRule="auto"/>
        <w:ind w:left="725" w:right="4" w:firstLine="0"/>
      </w:pPr>
      <w:hyperlink r:id="rId62">
        <w:r w:rsidR="00D800F6">
          <w:rPr>
            <w:sz w:val="22"/>
          </w:rPr>
          <w:t>https://journal.um.ac.id/index.php/jph/article/view/25838</w:t>
        </w:r>
      </w:hyperlink>
      <w:hyperlink r:id="rId63">
        <w:r w:rsidR="00D800F6">
          <w:rPr>
            <w:sz w:val="22"/>
          </w:rPr>
          <w:t xml:space="preserve"> </w:t>
        </w:r>
      </w:hyperlink>
    </w:p>
    <w:p w14:paraId="735D1EBB" w14:textId="77777777" w:rsidR="00B310CC" w:rsidRDefault="00D800F6">
      <w:pPr>
        <w:spacing w:after="11" w:line="368" w:lineRule="auto"/>
        <w:ind w:left="720" w:right="4" w:hanging="730"/>
      </w:pPr>
      <w:r>
        <w:rPr>
          <w:sz w:val="22"/>
        </w:rPr>
        <w:t xml:space="preserve">Sankar, L., Natarajan, S., &amp; Ponnambalam, N. (2020). A Conceptual Framework for Understanding User Satisfaction of Digital Payment Systems. Journal of Physics: </w:t>
      </w:r>
    </w:p>
    <w:p w14:paraId="5670D62E" w14:textId="77777777" w:rsidR="00B310CC" w:rsidRDefault="00D800F6">
      <w:pPr>
        <w:tabs>
          <w:tab w:val="center" w:pos="1294"/>
          <w:tab w:val="center" w:pos="3701"/>
          <w:tab w:val="center" w:pos="5945"/>
          <w:tab w:val="right" w:pos="8655"/>
        </w:tabs>
        <w:spacing w:after="112" w:line="265" w:lineRule="auto"/>
        <w:ind w:right="0" w:firstLine="0"/>
        <w:jc w:val="left"/>
      </w:pPr>
      <w:r>
        <w:rPr>
          <w:rFonts w:ascii="Calibri" w:eastAsia="Calibri" w:hAnsi="Calibri" w:cs="Calibri"/>
          <w:sz w:val="22"/>
        </w:rPr>
        <w:tab/>
      </w:r>
      <w:r>
        <w:rPr>
          <w:sz w:val="22"/>
        </w:rPr>
        <w:t xml:space="preserve">Conference </w:t>
      </w:r>
      <w:r>
        <w:rPr>
          <w:sz w:val="22"/>
        </w:rPr>
        <w:tab/>
        <w:t xml:space="preserve">Series, </w:t>
      </w:r>
      <w:r>
        <w:rPr>
          <w:sz w:val="22"/>
        </w:rPr>
        <w:tab/>
        <w:t xml:space="preserve">1716(1), </w:t>
      </w:r>
      <w:r>
        <w:rPr>
          <w:sz w:val="22"/>
        </w:rPr>
        <w:tab/>
        <w:t xml:space="preserve">012017. </w:t>
      </w:r>
    </w:p>
    <w:p w14:paraId="41D5926E" w14:textId="77777777" w:rsidR="00B310CC" w:rsidRDefault="006007C5">
      <w:pPr>
        <w:spacing w:after="241" w:line="358" w:lineRule="auto"/>
        <w:ind w:left="10" w:right="24" w:hanging="10"/>
        <w:jc w:val="right"/>
      </w:pPr>
      <w:hyperlink r:id="rId64">
        <w:r w:rsidR="00D800F6">
          <w:rPr>
            <w:sz w:val="22"/>
          </w:rPr>
          <w:t xml:space="preserve">https://www.researchgate.net/publication/384687559_CUSTOMER_PERCEPTIO </w:t>
        </w:r>
      </w:hyperlink>
      <w:hyperlink r:id="rId65">
        <w:r w:rsidR="00D800F6">
          <w:rPr>
            <w:sz w:val="22"/>
          </w:rPr>
          <w:t xml:space="preserve">N_AND_SATISFACTION_TOWARDS_DIGITAL_PAYMENT_SYSTEM_IN_SAL </w:t>
        </w:r>
      </w:hyperlink>
      <w:hyperlink r:id="rId66">
        <w:r w:rsidR="00D800F6">
          <w:rPr>
            <w:sz w:val="22"/>
          </w:rPr>
          <w:t>EM_DISTRICT</w:t>
        </w:r>
      </w:hyperlink>
      <w:hyperlink r:id="rId67">
        <w:r w:rsidR="00D800F6">
          <w:rPr>
            <w:sz w:val="22"/>
          </w:rPr>
          <w:t xml:space="preserve"> </w:t>
        </w:r>
      </w:hyperlink>
    </w:p>
    <w:p w14:paraId="395F5922" w14:textId="77777777" w:rsidR="00B310CC" w:rsidRDefault="00D800F6">
      <w:pPr>
        <w:spacing w:after="234" w:line="368" w:lineRule="auto"/>
        <w:ind w:left="720" w:right="4" w:hanging="730"/>
      </w:pPr>
      <w:proofErr w:type="spellStart"/>
      <w:r>
        <w:rPr>
          <w:sz w:val="22"/>
        </w:rPr>
        <w:t>Saong</w:t>
      </w:r>
      <w:proofErr w:type="spellEnd"/>
      <w:r>
        <w:rPr>
          <w:sz w:val="22"/>
        </w:rPr>
        <w:t xml:space="preserve"> et al. (2023). Satisfaction with and challenges of bank remittance in student payments in the Philippines. International Journal of Academe and Industry Research.</w:t>
      </w:r>
      <w:hyperlink r:id="rId68">
        <w:r>
          <w:rPr>
            <w:color w:val="0000FF"/>
            <w:sz w:val="22"/>
          </w:rPr>
          <w:t xml:space="preserve"> </w:t>
        </w:r>
      </w:hyperlink>
      <w:hyperlink r:id="rId69">
        <w:r>
          <w:rPr>
            <w:sz w:val="22"/>
          </w:rPr>
          <w:t xml:space="preserve">https://www.researchgate.net/publication/373603253_Satisfaction_with_and_Cha </w:t>
        </w:r>
      </w:hyperlink>
      <w:hyperlink r:id="rId70">
        <w:r>
          <w:rPr>
            <w:sz w:val="22"/>
          </w:rPr>
          <w:t>llenges_of_Bank_Remittance_in_Student_Payments_in_the_Philippines</w:t>
        </w:r>
      </w:hyperlink>
      <w:hyperlink r:id="rId71">
        <w:r>
          <w:rPr>
            <w:sz w:val="22"/>
          </w:rPr>
          <w:t xml:space="preserve"> </w:t>
        </w:r>
      </w:hyperlink>
    </w:p>
    <w:p w14:paraId="19EB38A8" w14:textId="77777777" w:rsidR="00B310CC" w:rsidRDefault="00D800F6">
      <w:pPr>
        <w:spacing w:after="8" w:line="368" w:lineRule="auto"/>
        <w:ind w:left="720" w:right="4" w:hanging="730"/>
      </w:pPr>
      <w:proofErr w:type="spellStart"/>
      <w:r>
        <w:rPr>
          <w:sz w:val="22"/>
        </w:rPr>
        <w:t>Septiana</w:t>
      </w:r>
      <w:proofErr w:type="spellEnd"/>
      <w:r>
        <w:rPr>
          <w:sz w:val="22"/>
        </w:rPr>
        <w:t xml:space="preserve">, A. (2022). Review of Lee &amp; Wang (2022) Translation and social media communication </w:t>
      </w:r>
      <w:r>
        <w:rPr>
          <w:sz w:val="22"/>
        </w:rPr>
        <w:tab/>
        <w:t xml:space="preserve">in </w:t>
      </w:r>
      <w:r>
        <w:rPr>
          <w:sz w:val="22"/>
        </w:rPr>
        <w:tab/>
        <w:t xml:space="preserve">the </w:t>
      </w:r>
      <w:r>
        <w:rPr>
          <w:sz w:val="22"/>
        </w:rPr>
        <w:tab/>
        <w:t xml:space="preserve">age </w:t>
      </w:r>
      <w:r>
        <w:rPr>
          <w:sz w:val="22"/>
        </w:rPr>
        <w:tab/>
        <w:t xml:space="preserve">of </w:t>
      </w:r>
      <w:r>
        <w:rPr>
          <w:sz w:val="22"/>
        </w:rPr>
        <w:tab/>
        <w:t xml:space="preserve">the </w:t>
      </w:r>
      <w:r>
        <w:rPr>
          <w:sz w:val="22"/>
        </w:rPr>
        <w:tab/>
        <w:t xml:space="preserve">pandemic. </w:t>
      </w:r>
      <w:r>
        <w:rPr>
          <w:sz w:val="22"/>
        </w:rPr>
        <w:tab/>
        <w:t>ResearchGate.</w:t>
      </w:r>
      <w:hyperlink r:id="rId72">
        <w:r>
          <w:rPr>
            <w:sz w:val="22"/>
          </w:rPr>
          <w:t xml:space="preserve"> </w:t>
        </w:r>
      </w:hyperlink>
    </w:p>
    <w:p w14:paraId="6FE94D8F" w14:textId="77777777" w:rsidR="00B310CC" w:rsidRDefault="006007C5">
      <w:pPr>
        <w:spacing w:after="238" w:line="360" w:lineRule="auto"/>
        <w:ind w:left="720" w:right="0" w:hanging="10"/>
        <w:jc w:val="left"/>
      </w:pPr>
      <w:hyperlink r:id="rId73">
        <w:r w:rsidR="00D800F6">
          <w:rPr>
            <w:sz w:val="22"/>
          </w:rPr>
          <w:t xml:space="preserve">https://www.researchgate.net/publication/365867599_Review_of_Lee_Wang_20 </w:t>
        </w:r>
      </w:hyperlink>
      <w:hyperlink r:id="rId74">
        <w:r w:rsidR="00D800F6">
          <w:rPr>
            <w:sz w:val="22"/>
          </w:rPr>
          <w:t xml:space="preserve">22_Translation_and_Social_Media_Communication_in_the_Age_of_the_Pande </w:t>
        </w:r>
      </w:hyperlink>
      <w:hyperlink r:id="rId75">
        <w:r w:rsidR="00D800F6">
          <w:rPr>
            <w:sz w:val="22"/>
          </w:rPr>
          <w:t>mic</w:t>
        </w:r>
      </w:hyperlink>
      <w:hyperlink r:id="rId76">
        <w:r w:rsidR="00D800F6">
          <w:rPr>
            <w:sz w:val="22"/>
          </w:rPr>
          <w:t xml:space="preserve"> </w:t>
        </w:r>
      </w:hyperlink>
    </w:p>
    <w:p w14:paraId="6451608E" w14:textId="77777777" w:rsidR="00B310CC" w:rsidRDefault="00D800F6">
      <w:pPr>
        <w:spacing w:after="0" w:line="368" w:lineRule="auto"/>
        <w:ind w:left="720" w:right="4" w:hanging="730"/>
      </w:pPr>
      <w:proofErr w:type="spellStart"/>
      <w:r>
        <w:rPr>
          <w:sz w:val="22"/>
        </w:rPr>
        <w:t>Seriño</w:t>
      </w:r>
      <w:proofErr w:type="spellEnd"/>
      <w:r>
        <w:rPr>
          <w:sz w:val="22"/>
        </w:rPr>
        <w:t xml:space="preserve">, M. N. V. (2012). Effects of international remittances on the Philippine economy: A cointegration analysis. DLSU Business &amp; Economics Review, 21(2), 47–62. </w:t>
      </w:r>
    </w:p>
    <w:p w14:paraId="20F2204C" w14:textId="77777777" w:rsidR="00B310CC" w:rsidRDefault="00D800F6">
      <w:pPr>
        <w:spacing w:after="345" w:line="259" w:lineRule="auto"/>
        <w:ind w:left="725" w:right="4" w:firstLine="0"/>
      </w:pPr>
      <w:r>
        <w:rPr>
          <w:sz w:val="22"/>
        </w:rPr>
        <w:t xml:space="preserve">Retrieved from De La Salle University website </w:t>
      </w:r>
    </w:p>
    <w:p w14:paraId="03CDCEFE" w14:textId="77777777" w:rsidR="00B310CC" w:rsidRDefault="00D800F6">
      <w:pPr>
        <w:spacing w:after="234" w:line="368" w:lineRule="auto"/>
        <w:ind w:left="720" w:right="4" w:hanging="730"/>
      </w:pPr>
      <w:r>
        <w:rPr>
          <w:sz w:val="22"/>
        </w:rPr>
        <w:t xml:space="preserve">Sharma, N. (2024). The role of technology in improving accounting systems in banking organizations. KIC International Journal of Social Science and Management, 3(1), 55–67. </w:t>
      </w:r>
    </w:p>
    <w:p w14:paraId="098A8F6A" w14:textId="77777777" w:rsidR="00B310CC" w:rsidRDefault="00D800F6">
      <w:pPr>
        <w:spacing w:after="0" w:line="368" w:lineRule="auto"/>
        <w:ind w:left="720" w:right="4" w:hanging="730"/>
      </w:pPr>
      <w:r>
        <w:rPr>
          <w:sz w:val="22"/>
        </w:rPr>
        <w:t xml:space="preserve">Sinaga, I., &amp; </w:t>
      </w:r>
      <w:proofErr w:type="spellStart"/>
      <w:r>
        <w:rPr>
          <w:sz w:val="22"/>
        </w:rPr>
        <w:t>Harahap</w:t>
      </w:r>
      <w:proofErr w:type="spellEnd"/>
      <w:r>
        <w:rPr>
          <w:sz w:val="22"/>
        </w:rPr>
        <w:t>, R. (2024). Evaluation of the internal control system of cash receives and cash expenditure at PT XYZ. IAR Journal of Business Management, 5(3), 74–</w:t>
      </w:r>
    </w:p>
    <w:p w14:paraId="23AC7E45" w14:textId="77777777" w:rsidR="00B310CC" w:rsidRDefault="00D800F6">
      <w:pPr>
        <w:spacing w:after="346" w:line="259" w:lineRule="auto"/>
        <w:ind w:left="725" w:right="4" w:firstLine="0"/>
      </w:pPr>
      <w:r>
        <w:rPr>
          <w:sz w:val="22"/>
        </w:rPr>
        <w:t xml:space="preserve">78. </w:t>
      </w:r>
    </w:p>
    <w:p w14:paraId="2B74EFB7" w14:textId="77777777" w:rsidR="00B310CC" w:rsidRDefault="00D800F6">
      <w:pPr>
        <w:spacing w:after="234" w:line="368" w:lineRule="auto"/>
        <w:ind w:left="720" w:right="4" w:hanging="730"/>
      </w:pPr>
      <w:r>
        <w:rPr>
          <w:sz w:val="22"/>
        </w:rPr>
        <w:t xml:space="preserve">Siregar, A. (2024). Analysis of the influence of cash on delivery (COD), service quality and price on consumer purchasing decisions at Shopee. </w:t>
      </w:r>
      <w:proofErr w:type="spellStart"/>
      <w:r>
        <w:rPr>
          <w:sz w:val="22"/>
        </w:rPr>
        <w:t>Jurnal</w:t>
      </w:r>
      <w:proofErr w:type="spellEnd"/>
      <w:r>
        <w:rPr>
          <w:sz w:val="22"/>
        </w:rPr>
        <w:t xml:space="preserve"> </w:t>
      </w:r>
      <w:proofErr w:type="spellStart"/>
      <w:r>
        <w:rPr>
          <w:sz w:val="22"/>
        </w:rPr>
        <w:t>Ekonomi</w:t>
      </w:r>
      <w:proofErr w:type="spellEnd"/>
      <w:r>
        <w:rPr>
          <w:sz w:val="22"/>
        </w:rPr>
        <w:t xml:space="preserve"> </w:t>
      </w:r>
      <w:proofErr w:type="spellStart"/>
      <w:r>
        <w:rPr>
          <w:sz w:val="22"/>
        </w:rPr>
        <w:t>dan</w:t>
      </w:r>
      <w:proofErr w:type="spellEnd"/>
      <w:r>
        <w:rPr>
          <w:sz w:val="22"/>
        </w:rPr>
        <w:t xml:space="preserve"> </w:t>
      </w:r>
      <w:proofErr w:type="spellStart"/>
      <w:r>
        <w:rPr>
          <w:sz w:val="22"/>
        </w:rPr>
        <w:t>Manajemen</w:t>
      </w:r>
      <w:proofErr w:type="spellEnd"/>
      <w:r>
        <w:rPr>
          <w:sz w:val="22"/>
        </w:rPr>
        <w:t xml:space="preserve">, 6(2), 2765-2337. </w:t>
      </w:r>
    </w:p>
    <w:p w14:paraId="401D005E" w14:textId="77777777" w:rsidR="00B310CC" w:rsidRDefault="00D800F6">
      <w:pPr>
        <w:spacing w:after="8" w:line="368" w:lineRule="auto"/>
        <w:ind w:left="720" w:right="4" w:hanging="730"/>
      </w:pPr>
      <w:r>
        <w:rPr>
          <w:sz w:val="22"/>
        </w:rPr>
        <w:t xml:space="preserve">Stein, G., De </w:t>
      </w:r>
      <w:proofErr w:type="spellStart"/>
      <w:r>
        <w:rPr>
          <w:sz w:val="22"/>
        </w:rPr>
        <w:t>Arcangelis</w:t>
      </w:r>
      <w:proofErr w:type="spellEnd"/>
      <w:r>
        <w:rPr>
          <w:sz w:val="22"/>
        </w:rPr>
        <w:t xml:space="preserve">, G., Fertig, A., Liang, Y., Srouji, P., &amp; Yang, D. (2022). Measuring remittances. </w:t>
      </w:r>
      <w:r>
        <w:rPr>
          <w:sz w:val="22"/>
        </w:rPr>
        <w:tab/>
        <w:t xml:space="preserve">Journal </w:t>
      </w:r>
      <w:r>
        <w:rPr>
          <w:sz w:val="22"/>
        </w:rPr>
        <w:tab/>
        <w:t xml:space="preserve">of </w:t>
      </w:r>
      <w:r>
        <w:rPr>
          <w:sz w:val="22"/>
        </w:rPr>
        <w:tab/>
        <w:t xml:space="preserve">Development </w:t>
      </w:r>
      <w:r>
        <w:rPr>
          <w:sz w:val="22"/>
        </w:rPr>
        <w:tab/>
        <w:t xml:space="preserve">Economics, </w:t>
      </w:r>
      <w:r>
        <w:rPr>
          <w:sz w:val="22"/>
        </w:rPr>
        <w:tab/>
        <w:t xml:space="preserve">161, </w:t>
      </w:r>
      <w:r>
        <w:rPr>
          <w:sz w:val="22"/>
        </w:rPr>
        <w:tab/>
        <w:t>103004.</w:t>
      </w:r>
      <w:hyperlink r:id="rId77">
        <w:r>
          <w:rPr>
            <w:sz w:val="22"/>
          </w:rPr>
          <w:t xml:space="preserve"> </w:t>
        </w:r>
      </w:hyperlink>
    </w:p>
    <w:p w14:paraId="33A3FB87" w14:textId="77777777" w:rsidR="00B310CC" w:rsidRDefault="006007C5">
      <w:pPr>
        <w:spacing w:after="350" w:line="259" w:lineRule="auto"/>
        <w:ind w:left="725" w:right="4" w:firstLine="0"/>
      </w:pPr>
      <w:hyperlink r:id="rId78">
        <w:r w:rsidR="00D800F6">
          <w:rPr>
            <w:sz w:val="22"/>
          </w:rPr>
          <w:t>https://doi.org/10.1016/j.jdeveco.2022.103004</w:t>
        </w:r>
      </w:hyperlink>
      <w:hyperlink r:id="rId79">
        <w:r w:rsidR="00D800F6">
          <w:rPr>
            <w:sz w:val="22"/>
          </w:rPr>
          <w:t xml:space="preserve"> </w:t>
        </w:r>
      </w:hyperlink>
    </w:p>
    <w:p w14:paraId="34F53AAB" w14:textId="77777777" w:rsidR="00B310CC" w:rsidRDefault="00D800F6">
      <w:pPr>
        <w:spacing w:after="234" w:line="368" w:lineRule="auto"/>
        <w:ind w:left="720" w:right="4" w:hanging="730"/>
      </w:pPr>
      <w:r>
        <w:rPr>
          <w:sz w:val="22"/>
        </w:rPr>
        <w:t xml:space="preserve">Susilo, D., &amp; Dizon, C. C. G. (2023, December 4). Digital payment transformation in the Philippines: From cash to </w:t>
      </w:r>
      <w:proofErr w:type="spellStart"/>
      <w:r>
        <w:rPr>
          <w:sz w:val="22"/>
        </w:rPr>
        <w:t>GCash</w:t>
      </w:r>
      <w:proofErr w:type="spellEnd"/>
      <w:r>
        <w:rPr>
          <w:sz w:val="22"/>
        </w:rPr>
        <w:t xml:space="preserve">. </w:t>
      </w:r>
      <w:proofErr w:type="spellStart"/>
      <w:r>
        <w:rPr>
          <w:sz w:val="22"/>
        </w:rPr>
        <w:t>Jurnal</w:t>
      </w:r>
      <w:proofErr w:type="spellEnd"/>
      <w:r>
        <w:rPr>
          <w:sz w:val="22"/>
        </w:rPr>
        <w:t xml:space="preserve"> </w:t>
      </w:r>
      <w:proofErr w:type="spellStart"/>
      <w:r>
        <w:rPr>
          <w:sz w:val="22"/>
        </w:rPr>
        <w:t>Ekonomi</w:t>
      </w:r>
      <w:proofErr w:type="spellEnd"/>
      <w:r>
        <w:rPr>
          <w:sz w:val="22"/>
        </w:rPr>
        <w:t xml:space="preserve">, 12(04), 2369–2376. </w:t>
      </w:r>
    </w:p>
    <w:p w14:paraId="3ED876AE" w14:textId="77777777" w:rsidR="00B310CC" w:rsidRDefault="00D800F6">
      <w:pPr>
        <w:spacing w:after="234" w:line="368" w:lineRule="auto"/>
        <w:ind w:left="720" w:right="4" w:hanging="730"/>
      </w:pPr>
      <w:proofErr w:type="spellStart"/>
      <w:r>
        <w:rPr>
          <w:sz w:val="22"/>
        </w:rPr>
        <w:t>Tabuga</w:t>
      </w:r>
      <w:proofErr w:type="spellEnd"/>
      <w:r>
        <w:rPr>
          <w:sz w:val="22"/>
        </w:rPr>
        <w:t xml:space="preserve">, A. D. (2008). International remittances and family expenditure patterns: The Philippines’ case. Philippine Journal of Development, 35(2). Retrieved from Philippine Institute for Development Studies website </w:t>
      </w:r>
    </w:p>
    <w:p w14:paraId="114DD2C5" w14:textId="77777777" w:rsidR="00B310CC" w:rsidRDefault="00D800F6">
      <w:pPr>
        <w:spacing w:after="234" w:line="368" w:lineRule="auto"/>
        <w:ind w:left="720" w:right="4" w:hanging="730"/>
      </w:pPr>
      <w:proofErr w:type="spellStart"/>
      <w:r>
        <w:rPr>
          <w:sz w:val="22"/>
        </w:rPr>
        <w:t>Tchantchane</w:t>
      </w:r>
      <w:proofErr w:type="spellEnd"/>
      <w:r>
        <w:rPr>
          <w:sz w:val="22"/>
        </w:rPr>
        <w:t xml:space="preserve">, A., Rodrigues, G., &amp; Fortes, P. C. (2013). An empirical study of the impact of remittance, educational expenditure and investment on growth in the Philippines. Applied Econometrics and International Development, 13(1).  </w:t>
      </w:r>
    </w:p>
    <w:p w14:paraId="719B9612" w14:textId="77777777" w:rsidR="00B310CC" w:rsidRDefault="00D800F6">
      <w:pPr>
        <w:spacing w:after="234" w:line="368" w:lineRule="auto"/>
        <w:ind w:left="720" w:right="4" w:hanging="730"/>
      </w:pPr>
      <w:proofErr w:type="spellStart"/>
      <w:r>
        <w:rPr>
          <w:sz w:val="22"/>
        </w:rPr>
        <w:t>Trissyahia</w:t>
      </w:r>
      <w:proofErr w:type="spellEnd"/>
      <w:r>
        <w:rPr>
          <w:sz w:val="22"/>
        </w:rPr>
        <w:t xml:space="preserve">, R., &amp; </w:t>
      </w:r>
      <w:proofErr w:type="spellStart"/>
      <w:r>
        <w:rPr>
          <w:sz w:val="22"/>
        </w:rPr>
        <w:t>Tristanto</w:t>
      </w:r>
      <w:proofErr w:type="spellEnd"/>
      <w:r>
        <w:rPr>
          <w:sz w:val="22"/>
        </w:rPr>
        <w:t xml:space="preserve">, R. (2025). The effect of cash receipt accounting information system on cash internal control at SMP IT </w:t>
      </w:r>
      <w:proofErr w:type="spellStart"/>
      <w:r>
        <w:rPr>
          <w:sz w:val="22"/>
        </w:rPr>
        <w:t>Qordova</w:t>
      </w:r>
      <w:proofErr w:type="spellEnd"/>
      <w:r>
        <w:rPr>
          <w:sz w:val="22"/>
        </w:rPr>
        <w:t xml:space="preserve"> Bandung District period 20192024. The 2nd International Students Conference on Economics and Business Excellence (ISCEBE), 2(1), 127–133. </w:t>
      </w:r>
    </w:p>
    <w:p w14:paraId="78D92DD1" w14:textId="77777777" w:rsidR="00B310CC" w:rsidRDefault="00D800F6">
      <w:pPr>
        <w:spacing w:after="234" w:line="368" w:lineRule="auto"/>
        <w:ind w:left="720" w:right="4" w:hanging="730"/>
      </w:pPr>
      <w:proofErr w:type="spellStart"/>
      <w:r>
        <w:rPr>
          <w:sz w:val="22"/>
        </w:rPr>
        <w:t>Tuaño</w:t>
      </w:r>
      <w:proofErr w:type="spellEnd"/>
      <w:r>
        <w:rPr>
          <w:sz w:val="22"/>
        </w:rPr>
        <w:t xml:space="preserve">-Amador, M. A. C., </w:t>
      </w:r>
      <w:proofErr w:type="spellStart"/>
      <w:r>
        <w:rPr>
          <w:sz w:val="22"/>
        </w:rPr>
        <w:t>Bayangos</w:t>
      </w:r>
      <w:proofErr w:type="spellEnd"/>
      <w:r>
        <w:rPr>
          <w:sz w:val="22"/>
        </w:rPr>
        <w:t xml:space="preserve">, V. B., </w:t>
      </w:r>
      <w:proofErr w:type="spellStart"/>
      <w:r>
        <w:rPr>
          <w:sz w:val="22"/>
        </w:rPr>
        <w:t>Romarate</w:t>
      </w:r>
      <w:proofErr w:type="spellEnd"/>
      <w:r>
        <w:rPr>
          <w:sz w:val="22"/>
        </w:rPr>
        <w:t xml:space="preserve">, M. E. G., &amp; Maliwat, C. F. C. (2022, April). Remittances from overseas Filipinos in the time of COVID-19: Spillovers and policy imperatives (Discussion Paper Series No. 10). BSP Research Academy. Retrieved from </w:t>
      </w:r>
      <w:proofErr w:type="spellStart"/>
      <w:r>
        <w:rPr>
          <w:sz w:val="22"/>
        </w:rPr>
        <w:t>Bangko</w:t>
      </w:r>
      <w:proofErr w:type="spellEnd"/>
      <w:r>
        <w:rPr>
          <w:sz w:val="22"/>
        </w:rPr>
        <w:t xml:space="preserve"> </w:t>
      </w:r>
      <w:proofErr w:type="spellStart"/>
      <w:r>
        <w:rPr>
          <w:sz w:val="22"/>
        </w:rPr>
        <w:t>Sentral</w:t>
      </w:r>
      <w:proofErr w:type="spellEnd"/>
      <w:r>
        <w:rPr>
          <w:sz w:val="22"/>
        </w:rPr>
        <w:t xml:space="preserve"> </w:t>
      </w:r>
      <w:proofErr w:type="spellStart"/>
      <w:r>
        <w:rPr>
          <w:sz w:val="22"/>
        </w:rPr>
        <w:t>ng</w:t>
      </w:r>
      <w:proofErr w:type="spellEnd"/>
      <w:r>
        <w:rPr>
          <w:sz w:val="22"/>
        </w:rPr>
        <w:t xml:space="preserve"> </w:t>
      </w:r>
      <w:proofErr w:type="spellStart"/>
      <w:r>
        <w:rPr>
          <w:sz w:val="22"/>
        </w:rPr>
        <w:t>Pilipinas</w:t>
      </w:r>
      <w:proofErr w:type="spellEnd"/>
      <w:r>
        <w:rPr>
          <w:sz w:val="22"/>
        </w:rPr>
        <w:t xml:space="preserve"> website </w:t>
      </w:r>
    </w:p>
    <w:p w14:paraId="3EBF9FBD" w14:textId="77777777" w:rsidR="00B310CC" w:rsidRDefault="00D800F6">
      <w:pPr>
        <w:spacing w:after="234" w:line="368" w:lineRule="auto"/>
        <w:ind w:left="720" w:right="4" w:hanging="730"/>
      </w:pPr>
      <w:r>
        <w:rPr>
          <w:sz w:val="22"/>
        </w:rPr>
        <w:t xml:space="preserve">University of Southampton. (n.d.). T test | Practical Applications of Statistics in the Social Sciences. </w:t>
      </w:r>
    </w:p>
    <w:p w14:paraId="585FF664" w14:textId="77777777" w:rsidR="00B310CC" w:rsidRDefault="00D800F6">
      <w:pPr>
        <w:spacing w:after="105" w:line="259" w:lineRule="auto"/>
        <w:ind w:left="-10" w:right="4" w:firstLine="0"/>
      </w:pPr>
      <w:r>
        <w:rPr>
          <w:sz w:val="22"/>
        </w:rPr>
        <w:t xml:space="preserve">Utilization of Standard Electronic Payment System among Private Higher Education </w:t>
      </w:r>
    </w:p>
    <w:p w14:paraId="747C4745" w14:textId="77777777" w:rsidR="00B310CC" w:rsidRDefault="00D800F6">
      <w:pPr>
        <w:spacing w:after="339" w:line="265" w:lineRule="auto"/>
        <w:ind w:left="10" w:right="24" w:hanging="10"/>
        <w:jc w:val="right"/>
      </w:pPr>
      <w:r>
        <w:rPr>
          <w:sz w:val="22"/>
        </w:rPr>
        <w:t>Institutions in the Province of Albay (2022). JPAIR Multidisciplinary Research, 50.</w:t>
      </w:r>
      <w:hyperlink r:id="rId80">
        <w:r>
          <w:rPr>
            <w:sz w:val="22"/>
          </w:rPr>
          <w:t xml:space="preserve">  </w:t>
        </w:r>
      </w:hyperlink>
    </w:p>
    <w:p w14:paraId="5EC72650" w14:textId="77777777" w:rsidR="00B310CC" w:rsidRDefault="00D800F6">
      <w:pPr>
        <w:spacing w:after="234" w:line="368" w:lineRule="auto"/>
        <w:ind w:left="720" w:right="4" w:hanging="730"/>
      </w:pPr>
      <w:r>
        <w:rPr>
          <w:sz w:val="22"/>
        </w:rPr>
        <w:t xml:space="preserve">Venkatesh, V., Morris, M. G., Davis, G. B., &amp; Davis, F. D. (2003). User Acceptance of Information Technology: Toward a Unified View. MIS Quarterly, 27(3), 425–478. https://www.jstor.org/stable/30036540 </w:t>
      </w:r>
    </w:p>
    <w:p w14:paraId="1915BBD5" w14:textId="77777777" w:rsidR="00B310CC" w:rsidRDefault="00D800F6">
      <w:pPr>
        <w:spacing w:after="0" w:line="368" w:lineRule="auto"/>
        <w:ind w:left="720" w:right="4" w:hanging="730"/>
      </w:pPr>
      <w:r>
        <w:rPr>
          <w:sz w:val="22"/>
        </w:rPr>
        <w:t xml:space="preserve">Victor, G. M., Delos Reyes, J. M., Dural, L. M., Mangaoang, J. S., &amp; Borres, R. (2021). An application of Analytical Hierarchy Process in the comparison of the use of </w:t>
      </w:r>
      <w:proofErr w:type="spellStart"/>
      <w:r>
        <w:rPr>
          <w:sz w:val="22"/>
        </w:rPr>
        <w:t>GCash</w:t>
      </w:r>
      <w:proofErr w:type="spellEnd"/>
      <w:r>
        <w:rPr>
          <w:sz w:val="22"/>
        </w:rPr>
        <w:t xml:space="preserve">, </w:t>
      </w:r>
      <w:proofErr w:type="spellStart"/>
      <w:r>
        <w:rPr>
          <w:sz w:val="22"/>
        </w:rPr>
        <w:t>PayMaya</w:t>
      </w:r>
      <w:proofErr w:type="spellEnd"/>
      <w:r>
        <w:rPr>
          <w:sz w:val="22"/>
        </w:rPr>
        <w:t xml:space="preserve">, and debit card applications as a payment option in the Philippines. In </w:t>
      </w:r>
      <w:r>
        <w:rPr>
          <w:sz w:val="22"/>
        </w:rPr>
        <w:lastRenderedPageBreak/>
        <w:t xml:space="preserve">Proceedings of the 4th European International Conference on Industrial Engineering and Operations Management (pp. 234–241). IEOM Society </w:t>
      </w:r>
    </w:p>
    <w:p w14:paraId="71D39C03" w14:textId="77777777" w:rsidR="00B310CC" w:rsidRDefault="00D800F6">
      <w:pPr>
        <w:spacing w:after="350" w:line="259" w:lineRule="auto"/>
        <w:ind w:left="725" w:right="4" w:firstLine="0"/>
      </w:pPr>
      <w:r>
        <w:rPr>
          <w:sz w:val="22"/>
        </w:rPr>
        <w:t xml:space="preserve">International. </w:t>
      </w:r>
    </w:p>
    <w:p w14:paraId="5E1523C9" w14:textId="77777777" w:rsidR="00B310CC" w:rsidRDefault="00D800F6">
      <w:pPr>
        <w:spacing w:after="0" w:line="368" w:lineRule="auto"/>
        <w:ind w:left="720" w:right="4" w:hanging="730"/>
      </w:pPr>
      <w:r>
        <w:rPr>
          <w:sz w:val="22"/>
        </w:rPr>
        <w:t xml:space="preserve">Victor, G. M., Delos Reyes, J. M., Dural, L. M., Mangaoang, J. S., &amp; Borres, R. (2021). An application of Analytical Hierarchy Process in the comparison of the use of </w:t>
      </w:r>
      <w:proofErr w:type="spellStart"/>
      <w:r>
        <w:rPr>
          <w:sz w:val="22"/>
        </w:rPr>
        <w:t>GCash</w:t>
      </w:r>
      <w:proofErr w:type="spellEnd"/>
      <w:r>
        <w:rPr>
          <w:sz w:val="22"/>
        </w:rPr>
        <w:t xml:space="preserve">, </w:t>
      </w:r>
      <w:proofErr w:type="spellStart"/>
      <w:r>
        <w:rPr>
          <w:sz w:val="22"/>
        </w:rPr>
        <w:t>PayMaya</w:t>
      </w:r>
      <w:proofErr w:type="spellEnd"/>
      <w:r>
        <w:rPr>
          <w:sz w:val="22"/>
        </w:rPr>
        <w:t xml:space="preserve">, and debit card applications as a payment option in the Philippines. In Proceedings of the 4th European International Conference on Industrial </w:t>
      </w:r>
    </w:p>
    <w:p w14:paraId="6C0ACA3B" w14:textId="77777777" w:rsidR="00B310CC" w:rsidRDefault="00D800F6">
      <w:pPr>
        <w:spacing w:after="105" w:line="259" w:lineRule="auto"/>
        <w:ind w:left="725" w:right="4" w:firstLine="0"/>
      </w:pPr>
      <w:r>
        <w:rPr>
          <w:sz w:val="22"/>
        </w:rPr>
        <w:t xml:space="preserve">Engineering and Operations Management (Case Studies track). IEOM Society </w:t>
      </w:r>
    </w:p>
    <w:p w14:paraId="74FD2F11" w14:textId="77777777" w:rsidR="00B310CC" w:rsidRDefault="00D800F6">
      <w:pPr>
        <w:spacing w:after="364" w:line="259" w:lineRule="auto"/>
        <w:ind w:left="725" w:right="4" w:firstLine="0"/>
      </w:pPr>
      <w:r>
        <w:rPr>
          <w:sz w:val="22"/>
        </w:rPr>
        <w:t xml:space="preserve">International.  </w:t>
      </w:r>
    </w:p>
    <w:p w14:paraId="3003A646" w14:textId="77777777" w:rsidR="00B310CC" w:rsidRDefault="00D800F6">
      <w:pPr>
        <w:tabs>
          <w:tab w:val="center" w:pos="1244"/>
          <w:tab w:val="center" w:pos="2297"/>
          <w:tab w:val="center" w:pos="3570"/>
          <w:tab w:val="center" w:pos="4952"/>
          <w:tab w:val="center" w:pos="6091"/>
          <w:tab w:val="center" w:pos="7021"/>
          <w:tab w:val="right" w:pos="8655"/>
        </w:tabs>
        <w:spacing w:after="112" w:line="259" w:lineRule="auto"/>
        <w:ind w:left="-10" w:right="0" w:firstLine="0"/>
        <w:jc w:val="left"/>
      </w:pPr>
      <w:r>
        <w:rPr>
          <w:sz w:val="22"/>
        </w:rPr>
        <w:t xml:space="preserve">Visa. </w:t>
      </w:r>
      <w:r>
        <w:rPr>
          <w:sz w:val="22"/>
        </w:rPr>
        <w:tab/>
        <w:t xml:space="preserve">(2023). </w:t>
      </w:r>
      <w:r>
        <w:rPr>
          <w:sz w:val="22"/>
        </w:rPr>
        <w:tab/>
        <w:t xml:space="preserve">Digital </w:t>
      </w:r>
      <w:r>
        <w:rPr>
          <w:sz w:val="22"/>
        </w:rPr>
        <w:tab/>
        <w:t xml:space="preserve">remittances </w:t>
      </w:r>
      <w:r>
        <w:rPr>
          <w:sz w:val="22"/>
        </w:rPr>
        <w:tab/>
        <w:t xml:space="preserve">adoption </w:t>
      </w:r>
      <w:r>
        <w:rPr>
          <w:sz w:val="22"/>
        </w:rPr>
        <w:tab/>
        <w:t xml:space="preserve">report. </w:t>
      </w:r>
      <w:r>
        <w:rPr>
          <w:sz w:val="22"/>
        </w:rPr>
        <w:tab/>
        <w:t xml:space="preserve">Visa </w:t>
      </w:r>
      <w:r>
        <w:rPr>
          <w:sz w:val="22"/>
        </w:rPr>
        <w:tab/>
        <w:t xml:space="preserve">Research. </w:t>
      </w:r>
    </w:p>
    <w:p w14:paraId="170E9217" w14:textId="77777777" w:rsidR="00B310CC" w:rsidRDefault="00D800F6">
      <w:pPr>
        <w:spacing w:after="345" w:line="259" w:lineRule="auto"/>
        <w:ind w:left="725" w:right="4" w:firstLine="0"/>
      </w:pPr>
      <w:r>
        <w:rPr>
          <w:sz w:val="22"/>
        </w:rPr>
        <w:t xml:space="preserve">https://www.visa.com/research/digital-remittance-report </w:t>
      </w:r>
    </w:p>
    <w:p w14:paraId="25073AD9" w14:textId="77777777" w:rsidR="00B310CC" w:rsidRDefault="00D800F6">
      <w:pPr>
        <w:spacing w:after="234" w:line="368" w:lineRule="auto"/>
        <w:ind w:left="720" w:right="4" w:hanging="730"/>
      </w:pPr>
      <w:proofErr w:type="spellStart"/>
      <w:r>
        <w:rPr>
          <w:sz w:val="22"/>
        </w:rPr>
        <w:t>Wahyudi</w:t>
      </w:r>
      <w:proofErr w:type="spellEnd"/>
      <w:r>
        <w:rPr>
          <w:sz w:val="22"/>
        </w:rPr>
        <w:t xml:space="preserve">, N. (2025). Internal control system for cash receipts in local retail. </w:t>
      </w:r>
      <w:proofErr w:type="spellStart"/>
      <w:r>
        <w:rPr>
          <w:sz w:val="22"/>
        </w:rPr>
        <w:t>Diplomasia</w:t>
      </w:r>
      <w:proofErr w:type="spellEnd"/>
      <w:r>
        <w:rPr>
          <w:sz w:val="22"/>
        </w:rPr>
        <w:t xml:space="preserve">: Journal of Social and Political Science, 4(2), 133–143. </w:t>
      </w:r>
    </w:p>
    <w:p w14:paraId="21695D0B" w14:textId="77777777" w:rsidR="00B310CC" w:rsidRDefault="00D800F6">
      <w:pPr>
        <w:spacing w:after="234" w:line="368" w:lineRule="auto"/>
        <w:ind w:left="720" w:right="4" w:hanging="730"/>
      </w:pPr>
      <w:r>
        <w:rPr>
          <w:sz w:val="22"/>
        </w:rPr>
        <w:t xml:space="preserve">Wang, Y., &amp; Liao, Y. (2022). Consumer trust and satisfaction in digital finance: A comparative study. Journal of Electronic Commerce Research, 23(1), 10–27. </w:t>
      </w:r>
    </w:p>
    <w:p w14:paraId="62232A0A" w14:textId="77777777" w:rsidR="00B310CC" w:rsidRDefault="00D800F6">
      <w:pPr>
        <w:spacing w:after="105" w:line="259" w:lineRule="auto"/>
        <w:ind w:left="-10" w:right="4" w:firstLine="0"/>
      </w:pPr>
      <w:r>
        <w:rPr>
          <w:sz w:val="22"/>
        </w:rPr>
        <w:t xml:space="preserve">Williams, K. (2007). Research methods. Journal of Business &amp; Economic Research, 5(3), </w:t>
      </w:r>
    </w:p>
    <w:p w14:paraId="7A10A090" w14:textId="77777777" w:rsidR="00B310CC" w:rsidRDefault="00D800F6">
      <w:pPr>
        <w:spacing w:after="345" w:line="259" w:lineRule="auto"/>
        <w:ind w:left="725" w:right="4" w:firstLine="0"/>
      </w:pPr>
      <w:r>
        <w:rPr>
          <w:sz w:val="22"/>
        </w:rPr>
        <w:t xml:space="preserve">65–72.  https://clutejournals.com/index.php/JBER/article/view/3097 </w:t>
      </w:r>
    </w:p>
    <w:p w14:paraId="6AECB9D5" w14:textId="77777777" w:rsidR="00B310CC" w:rsidRDefault="00D800F6">
      <w:pPr>
        <w:spacing w:after="234" w:line="368" w:lineRule="auto"/>
        <w:ind w:left="720" w:right="4" w:hanging="730"/>
      </w:pPr>
      <w:r>
        <w:rPr>
          <w:sz w:val="22"/>
        </w:rPr>
        <w:t xml:space="preserve">World Bank. (2018, April 19). Financial inclusion on the rise, including in Croatia, but gaps remain, Global Findex Database shows. </w:t>
      </w:r>
    </w:p>
    <w:p w14:paraId="16A21498" w14:textId="77777777" w:rsidR="00B310CC" w:rsidRDefault="00D800F6">
      <w:pPr>
        <w:spacing w:after="234" w:line="368" w:lineRule="auto"/>
        <w:ind w:left="720" w:right="4" w:hanging="730"/>
      </w:pPr>
      <w:r>
        <w:rPr>
          <w:sz w:val="22"/>
        </w:rPr>
        <w:t>World Bank. (2022). The Global Findex database 2021: Financial inclusion, digital payments, and resilience in the age of COVID-19. World Bank Group.</w:t>
      </w:r>
      <w:hyperlink r:id="rId81">
        <w:r>
          <w:rPr>
            <w:sz w:val="22"/>
          </w:rPr>
          <w:t xml:space="preserve"> </w:t>
        </w:r>
      </w:hyperlink>
      <w:hyperlink r:id="rId82">
        <w:r>
          <w:rPr>
            <w:sz w:val="22"/>
          </w:rPr>
          <w:t>https://www.worldbank.org/globalfindex</w:t>
        </w:r>
      </w:hyperlink>
      <w:hyperlink r:id="rId83">
        <w:r>
          <w:rPr>
            <w:sz w:val="22"/>
          </w:rPr>
          <w:t xml:space="preserve"> </w:t>
        </w:r>
      </w:hyperlink>
    </w:p>
    <w:p w14:paraId="62FCDA91" w14:textId="77777777" w:rsidR="00B310CC" w:rsidRDefault="00D800F6">
      <w:pPr>
        <w:spacing w:after="234" w:line="368" w:lineRule="auto"/>
        <w:ind w:left="720" w:right="4" w:hanging="730"/>
      </w:pPr>
      <w:proofErr w:type="spellStart"/>
      <w:r>
        <w:rPr>
          <w:sz w:val="22"/>
        </w:rPr>
        <w:t>Xendit</w:t>
      </w:r>
      <w:proofErr w:type="spellEnd"/>
      <w:r>
        <w:rPr>
          <w:sz w:val="22"/>
        </w:rPr>
        <w:t xml:space="preserve">. (2022, December 5). Over the counter (OTC) payments in the Philippines - </w:t>
      </w:r>
      <w:proofErr w:type="spellStart"/>
      <w:r>
        <w:rPr>
          <w:sz w:val="22"/>
        </w:rPr>
        <w:t>Xendit</w:t>
      </w:r>
      <w:proofErr w:type="spellEnd"/>
      <w:r>
        <w:rPr>
          <w:sz w:val="22"/>
        </w:rPr>
        <w:t xml:space="preserve">. </w:t>
      </w:r>
      <w:proofErr w:type="spellStart"/>
      <w:r>
        <w:rPr>
          <w:sz w:val="22"/>
        </w:rPr>
        <w:t>Xendit</w:t>
      </w:r>
      <w:proofErr w:type="spellEnd"/>
      <w:r>
        <w:rPr>
          <w:sz w:val="22"/>
        </w:rPr>
        <w:t xml:space="preserve">. https://www.xendit.co/en-ph/blog/over-the-counter-otc-payments-in-thephilippines/ </w:t>
      </w:r>
    </w:p>
    <w:p w14:paraId="1959D43B" w14:textId="77777777" w:rsidR="00B310CC" w:rsidRDefault="00D800F6">
      <w:pPr>
        <w:spacing w:after="234" w:line="368" w:lineRule="auto"/>
        <w:ind w:left="720" w:right="4" w:hanging="730"/>
      </w:pPr>
      <w:r>
        <w:rPr>
          <w:sz w:val="22"/>
        </w:rPr>
        <w:t xml:space="preserve">Yamada, E., </w:t>
      </w:r>
      <w:proofErr w:type="spellStart"/>
      <w:r>
        <w:rPr>
          <w:sz w:val="22"/>
        </w:rPr>
        <w:t>Shimizutani</w:t>
      </w:r>
      <w:proofErr w:type="spellEnd"/>
      <w:r>
        <w:rPr>
          <w:sz w:val="22"/>
        </w:rPr>
        <w:t xml:space="preserve">, S., &amp; Murakami, E. (2020). The COVID-19 pandemic, remittances and financial inclusion in the Philippines. The Philippine Review of Economics, 57(1), 18–41.  </w:t>
      </w:r>
    </w:p>
    <w:p w14:paraId="262F8FF6" w14:textId="6370D379" w:rsidR="00B310CC" w:rsidRDefault="00D800F6">
      <w:pPr>
        <w:spacing w:after="254" w:line="259" w:lineRule="auto"/>
        <w:ind w:left="5" w:right="0" w:firstLine="0"/>
        <w:jc w:val="left"/>
        <w:rPr>
          <w:b/>
        </w:rPr>
      </w:pPr>
      <w:r>
        <w:rPr>
          <w:b/>
        </w:rPr>
        <w:lastRenderedPageBreak/>
        <w:t xml:space="preserve"> </w:t>
      </w:r>
    </w:p>
    <w:p w14:paraId="7A6DBB4B" w14:textId="5EB7337D" w:rsidR="00133408" w:rsidRDefault="00133408">
      <w:pPr>
        <w:spacing w:after="254" w:line="259" w:lineRule="auto"/>
        <w:ind w:left="5" w:right="0" w:firstLine="0"/>
        <w:jc w:val="left"/>
        <w:rPr>
          <w:b/>
        </w:rPr>
      </w:pPr>
    </w:p>
    <w:p w14:paraId="353F3D5E" w14:textId="56221BC2" w:rsidR="00133408" w:rsidRDefault="00133408">
      <w:pPr>
        <w:spacing w:after="254" w:line="259" w:lineRule="auto"/>
        <w:ind w:left="5" w:right="0" w:firstLine="0"/>
        <w:jc w:val="left"/>
        <w:rPr>
          <w:b/>
        </w:rPr>
      </w:pPr>
    </w:p>
    <w:p w14:paraId="758FCECB" w14:textId="28FD427A" w:rsidR="00133408" w:rsidRDefault="00133408">
      <w:pPr>
        <w:spacing w:after="254" w:line="259" w:lineRule="auto"/>
        <w:ind w:left="5" w:right="0" w:firstLine="0"/>
        <w:jc w:val="left"/>
        <w:rPr>
          <w:b/>
        </w:rPr>
      </w:pPr>
    </w:p>
    <w:p w14:paraId="16EBF832" w14:textId="759D60A4" w:rsidR="00133408" w:rsidRDefault="00133408">
      <w:pPr>
        <w:spacing w:after="254" w:line="259" w:lineRule="auto"/>
        <w:ind w:left="5" w:right="0" w:firstLine="0"/>
        <w:jc w:val="left"/>
        <w:rPr>
          <w:b/>
        </w:rPr>
      </w:pPr>
    </w:p>
    <w:p w14:paraId="3191628C" w14:textId="317E6F26" w:rsidR="00133408" w:rsidRDefault="00133408">
      <w:pPr>
        <w:spacing w:after="254" w:line="259" w:lineRule="auto"/>
        <w:ind w:left="5" w:right="0" w:firstLine="0"/>
        <w:jc w:val="left"/>
        <w:rPr>
          <w:b/>
        </w:rPr>
      </w:pPr>
    </w:p>
    <w:p w14:paraId="5A7AD9EC" w14:textId="360719C3" w:rsidR="00133408" w:rsidRDefault="00133408">
      <w:pPr>
        <w:spacing w:after="254" w:line="259" w:lineRule="auto"/>
        <w:ind w:left="5" w:right="0" w:firstLine="0"/>
        <w:jc w:val="left"/>
        <w:rPr>
          <w:b/>
        </w:rPr>
      </w:pPr>
    </w:p>
    <w:p w14:paraId="49741E50" w14:textId="345BD7FC" w:rsidR="00133408" w:rsidRDefault="00133408">
      <w:pPr>
        <w:spacing w:after="254" w:line="259" w:lineRule="auto"/>
        <w:ind w:left="5" w:right="0" w:firstLine="0"/>
        <w:jc w:val="left"/>
        <w:rPr>
          <w:b/>
        </w:rPr>
      </w:pPr>
    </w:p>
    <w:p w14:paraId="4279A4FB" w14:textId="4FBB0122" w:rsidR="008A12FB" w:rsidRDefault="008A12FB">
      <w:pPr>
        <w:spacing w:after="254" w:line="259" w:lineRule="auto"/>
        <w:ind w:left="5" w:right="0" w:firstLine="0"/>
        <w:jc w:val="left"/>
        <w:rPr>
          <w:b/>
        </w:rPr>
      </w:pPr>
    </w:p>
    <w:p w14:paraId="542747EC" w14:textId="01FF0905" w:rsidR="008A12FB" w:rsidRDefault="008A12FB">
      <w:pPr>
        <w:spacing w:after="254" w:line="259" w:lineRule="auto"/>
        <w:ind w:left="5" w:right="0" w:firstLine="0"/>
        <w:jc w:val="left"/>
        <w:rPr>
          <w:b/>
        </w:rPr>
      </w:pPr>
    </w:p>
    <w:p w14:paraId="3009C7F4" w14:textId="3A729A4D" w:rsidR="008A12FB" w:rsidRDefault="008A12FB">
      <w:pPr>
        <w:spacing w:after="254" w:line="259" w:lineRule="auto"/>
        <w:ind w:left="5" w:right="0" w:firstLine="0"/>
        <w:jc w:val="left"/>
        <w:rPr>
          <w:b/>
        </w:rPr>
      </w:pPr>
      <w:bookmarkStart w:id="0" w:name="_GoBack"/>
      <w:bookmarkEnd w:id="0"/>
    </w:p>
    <w:p w14:paraId="6BC37628" w14:textId="4498C8A7" w:rsidR="00133408" w:rsidRDefault="00133408">
      <w:pPr>
        <w:spacing w:after="254" w:line="259" w:lineRule="auto"/>
        <w:ind w:left="5" w:right="0" w:firstLine="0"/>
        <w:jc w:val="left"/>
        <w:rPr>
          <w:b/>
        </w:rPr>
      </w:pPr>
    </w:p>
    <w:p w14:paraId="20F870FE" w14:textId="2CF0FE63" w:rsidR="00B310CC" w:rsidRDefault="00B310CC" w:rsidP="008A12FB">
      <w:pPr>
        <w:spacing w:after="254" w:line="259" w:lineRule="auto"/>
        <w:ind w:right="0" w:firstLine="0"/>
        <w:jc w:val="left"/>
      </w:pPr>
    </w:p>
    <w:sectPr w:rsidR="00B310CC" w:rsidSect="00133408">
      <w:headerReference w:type="even" r:id="rId84"/>
      <w:headerReference w:type="default" r:id="rId85"/>
      <w:headerReference w:type="first" r:id="rId86"/>
      <w:pgSz w:w="12240" w:h="15840"/>
      <w:pgMar w:top="1440" w:right="1440" w:bottom="1440" w:left="1440" w:header="75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16EB1" w14:textId="77777777" w:rsidR="006007C5" w:rsidRDefault="006007C5">
      <w:pPr>
        <w:spacing w:after="0" w:line="240" w:lineRule="auto"/>
      </w:pPr>
      <w:r>
        <w:separator/>
      </w:r>
    </w:p>
  </w:endnote>
  <w:endnote w:type="continuationSeparator" w:id="0">
    <w:p w14:paraId="5C530D01" w14:textId="77777777" w:rsidR="006007C5" w:rsidRDefault="0060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C30A0" w14:textId="77777777" w:rsidR="006007C5" w:rsidRDefault="006007C5">
      <w:pPr>
        <w:spacing w:after="0" w:line="240" w:lineRule="auto"/>
      </w:pPr>
      <w:r>
        <w:separator/>
      </w:r>
    </w:p>
  </w:footnote>
  <w:footnote w:type="continuationSeparator" w:id="0">
    <w:p w14:paraId="70D0BD87" w14:textId="77777777" w:rsidR="006007C5" w:rsidRDefault="00600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5BA3" w14:textId="77777777" w:rsidR="00B310CC" w:rsidRDefault="00D800F6">
    <w:pPr>
      <w:spacing w:after="0" w:line="259" w:lineRule="auto"/>
      <w:ind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1796D0F" w14:textId="77777777" w:rsidR="00B310CC" w:rsidRDefault="00D800F6">
    <w:pPr>
      <w:spacing w:after="0" w:line="259" w:lineRule="auto"/>
      <w:ind w:left="725" w:righ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300A" w14:textId="77777777" w:rsidR="00B310CC" w:rsidRDefault="00D800F6">
    <w:pPr>
      <w:spacing w:after="0" w:line="259" w:lineRule="auto"/>
      <w:ind w:right="4" w:firstLine="0"/>
      <w:jc w:val="right"/>
    </w:pPr>
    <w:r>
      <w:fldChar w:fldCharType="begin"/>
    </w:r>
    <w:r>
      <w:instrText xml:space="preserve"> PAGE   \* MERGEFORMAT </w:instrText>
    </w:r>
    <w:r>
      <w:fldChar w:fldCharType="separate"/>
    </w:r>
    <w:r w:rsidR="00470819" w:rsidRPr="00470819">
      <w:rPr>
        <w:noProof/>
        <w:sz w:val="22"/>
      </w:rPr>
      <w:t>63</w:t>
    </w:r>
    <w:r>
      <w:rPr>
        <w:sz w:val="22"/>
      </w:rPr>
      <w:fldChar w:fldCharType="end"/>
    </w:r>
    <w:r>
      <w:rPr>
        <w:sz w:val="22"/>
      </w:rPr>
      <w:t xml:space="preserve"> </w:t>
    </w:r>
  </w:p>
  <w:p w14:paraId="5F61DC0D" w14:textId="77777777" w:rsidR="00B310CC" w:rsidRDefault="00D800F6">
    <w:pPr>
      <w:spacing w:after="0" w:line="259" w:lineRule="auto"/>
      <w:ind w:left="725" w:right="0" w:firstLine="0"/>
      <w:jc w:val="left"/>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7A6C2" w14:textId="77777777" w:rsidR="00B310CC" w:rsidRDefault="00D800F6">
    <w:pPr>
      <w:spacing w:after="0" w:line="259" w:lineRule="auto"/>
      <w:ind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5256541" w14:textId="77777777" w:rsidR="00B310CC" w:rsidRDefault="00D800F6">
    <w:pPr>
      <w:spacing w:after="0" w:line="259" w:lineRule="auto"/>
      <w:ind w:left="725" w:right="0" w:firstLine="0"/>
      <w:jc w:val="left"/>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034"/>
    <w:multiLevelType w:val="hybridMultilevel"/>
    <w:tmpl w:val="F0D22E62"/>
    <w:lvl w:ilvl="0" w:tplc="C27EF3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EE5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28DA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12D8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96BA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FE96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3E12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0C3C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04AE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78D3054D"/>
    <w:multiLevelType w:val="multilevel"/>
    <w:tmpl w:val="F3883686"/>
    <w:lvl w:ilvl="0">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CC"/>
    <w:rsid w:val="00133408"/>
    <w:rsid w:val="00235AEE"/>
    <w:rsid w:val="00436931"/>
    <w:rsid w:val="00470819"/>
    <w:rsid w:val="006007C5"/>
    <w:rsid w:val="00701530"/>
    <w:rsid w:val="008A12FB"/>
    <w:rsid w:val="00A02206"/>
    <w:rsid w:val="00B310CC"/>
    <w:rsid w:val="00B61448"/>
    <w:rsid w:val="00B73EDA"/>
    <w:rsid w:val="00BF4217"/>
    <w:rsid w:val="00D800F6"/>
    <w:rsid w:val="00EC1DAE"/>
    <w:rsid w:val="00FB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478" w:lineRule="auto"/>
      <w:ind w:right="6" w:firstLine="7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488" w:line="265" w:lineRule="auto"/>
      <w:ind w:left="156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5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E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478" w:lineRule="auto"/>
      <w:ind w:right="6" w:firstLine="7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488" w:line="265" w:lineRule="auto"/>
      <w:ind w:left="156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5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E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1553">
      <w:bodyDiv w:val="1"/>
      <w:marLeft w:val="0"/>
      <w:marRight w:val="0"/>
      <w:marTop w:val="0"/>
      <w:marBottom w:val="0"/>
      <w:divBdr>
        <w:top w:val="none" w:sz="0" w:space="0" w:color="auto"/>
        <w:left w:val="none" w:sz="0" w:space="0" w:color="auto"/>
        <w:bottom w:val="none" w:sz="0" w:space="0" w:color="auto"/>
        <w:right w:val="none" w:sz="0" w:space="0" w:color="auto"/>
      </w:divBdr>
    </w:div>
    <w:div w:id="53084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iley.com/en-us/Sampling+Techniques%2C+2nd+Edition-p-9780471162407" TargetMode="External"/><Relationship Id="rId21" Type="http://schemas.openxmlformats.org/officeDocument/2006/relationships/hyperlink" Target="https://www.wiley.com/en-us/Sampling+Techniques%2C+2nd+Edition-p-9780471162407" TargetMode="External"/><Relationship Id="rId42" Type="http://schemas.openxmlformats.org/officeDocument/2006/relationships/hyperlink" Target="http://www.ijat-aatsea.com/" TargetMode="External"/><Relationship Id="rId47" Type="http://schemas.openxmlformats.org/officeDocument/2006/relationships/hyperlink" Target="https://www.adb.org/sites/default/files/publication/885571/adbi-wp1385.pdf" TargetMode="External"/><Relationship Id="rId63" Type="http://schemas.openxmlformats.org/officeDocument/2006/relationships/hyperlink" Target="https://journal.um.ac.id/index.php/jph/article/view/25838?utm_source=chatgpt.com" TargetMode="External"/><Relationship Id="rId68" Type="http://schemas.openxmlformats.org/officeDocument/2006/relationships/hyperlink" Target="https://www.researchgate.net/publication/373603253_Satisfaction_with_and_Challenges_of_Bank_Remittance_in_Student_Payments_in_the_Philippines" TargetMode="External"/><Relationship Id="rId84" Type="http://schemas.openxmlformats.org/officeDocument/2006/relationships/header" Target="header1.xml"/><Relationship Id="rId16" Type="http://schemas.openxmlformats.org/officeDocument/2006/relationships/hyperlink" Target="https://assets.cambridge.org/97813165/14405/frontmatter/9781316514405_frontmatter.pdf" TargetMode="External"/><Relationship Id="rId11" Type="http://schemas.openxmlformats.org/officeDocument/2006/relationships/image" Target="media/image4.png"/><Relationship Id="rId32" Type="http://schemas.openxmlformats.org/officeDocument/2006/relationships/hyperlink" Target="https://collegepublishing.sagepub.com/products/research-design-4-237357" TargetMode="External"/><Relationship Id="rId37" Type="http://schemas.openxmlformats.org/officeDocument/2006/relationships/hyperlink" Target="https://collegepublishing.sagepub.com/products/research-design-4-237357" TargetMode="External"/><Relationship Id="rId53" Type="http://schemas.openxmlformats.org/officeDocument/2006/relationships/hyperlink" Target="https://www.researchgate.net/publication/225083670_SERVQUAL_A_Multiple-Item_Scale_for_Measuring_Consumer_Perceptions_of_Service_Quality" TargetMode="External"/><Relationship Id="rId58" Type="http://schemas.openxmlformats.org/officeDocument/2006/relationships/hyperlink" Target="https://doi.org/10.31098/jsetp.v3i2.2800" TargetMode="External"/><Relationship Id="rId74" Type="http://schemas.openxmlformats.org/officeDocument/2006/relationships/hyperlink" Target="https://www.researchgate.net/publication/365867599_Review_of_Lee_Wang_2022_Translation_and_Social_Media_Communication_in_the_Age_of_the_Pandemic" TargetMode="External"/><Relationship Id="rId79" Type="http://schemas.openxmlformats.org/officeDocument/2006/relationships/hyperlink" Target="https://doi.org/10.1016/j.jdeveco.2022.103004" TargetMode="External"/><Relationship Id="rId5" Type="http://schemas.openxmlformats.org/officeDocument/2006/relationships/webSettings" Target="webSettings.xml"/><Relationship Id="rId19" Type="http://schemas.openxmlformats.org/officeDocument/2006/relationships/hyperlink" Target="https://www.wiley.com/en-us/Sampling+Techniques%2C+2nd+Edition-p-9780471162407" TargetMode="External"/><Relationship Id="rId14" Type="http://schemas.openxmlformats.org/officeDocument/2006/relationships/hyperlink" Target="https://doi.org/10.2139/ssrn.4871527" TargetMode="External"/><Relationship Id="rId22" Type="http://schemas.openxmlformats.org/officeDocument/2006/relationships/hyperlink" Target="https://www.wiley.com/en-us/Sampling+Techniques%2C+2nd+Edition-p-9780471162407" TargetMode="External"/><Relationship Id="rId27" Type="http://schemas.openxmlformats.org/officeDocument/2006/relationships/hyperlink" Target="https://prosiding.nobel.ac.id/index.php/preced/article/download/62/70/354?utm_source=chatgpt.com" TargetMode="External"/><Relationship Id="rId30" Type="http://schemas.openxmlformats.org/officeDocument/2006/relationships/hyperlink" Target="https://collegepublishing.sagepub.com/products/research-design-4-237357" TargetMode="External"/><Relationship Id="rId35" Type="http://schemas.openxmlformats.org/officeDocument/2006/relationships/hyperlink" Target="https://collegepublishing.sagepub.com/products/research-design-4-237357" TargetMode="External"/><Relationship Id="rId43" Type="http://schemas.openxmlformats.org/officeDocument/2006/relationships/hyperlink" Target="http://www.ijat-aatsea.com/" TargetMode="External"/><Relationship Id="rId48" Type="http://schemas.openxmlformats.org/officeDocument/2006/relationships/hyperlink" Target="https://www.adb.org/sites/default/files/publication/885571/adbi-wp1385.pdf" TargetMode="External"/><Relationship Id="rId56" Type="http://schemas.openxmlformats.org/officeDocument/2006/relationships/hyperlink" Target="https://www.researchgate.net/publication/225083670_SERVQUAL_A_Multiple-Item_Scale_for_Measuring_Consumer_Perceptions_of_Service_Quality" TargetMode="External"/><Relationship Id="rId64" Type="http://schemas.openxmlformats.org/officeDocument/2006/relationships/hyperlink" Target="https://www.researchgate.net/publication/384687559_CUSTOMER_PERCEPTION_AND_SATISFACTION_TOWARDS_DIGITAL_PAYMENT_SYSTEM_IN_SALEM_DISTRICT" TargetMode="External"/><Relationship Id="rId69" Type="http://schemas.openxmlformats.org/officeDocument/2006/relationships/hyperlink" Target="https://www.researchgate.net/publication/373603253_Satisfaction_with_and_Challenges_of_Bank_Remittance_in_Student_Payments_in_the_Philippines" TargetMode="External"/><Relationship Id="rId77" Type="http://schemas.openxmlformats.org/officeDocument/2006/relationships/hyperlink" Target="https://doi.org/10.1016/j.jdeveco.2022.103004" TargetMode="External"/><Relationship Id="rId8" Type="http://schemas.openxmlformats.org/officeDocument/2006/relationships/image" Target="media/image1.png"/><Relationship Id="rId51" Type="http://schemas.openxmlformats.org/officeDocument/2006/relationships/hyperlink" Target="https://mpra.ub.uni-muenchen.de/84771/1/MPRA_paper_84771.pdf" TargetMode="External"/><Relationship Id="rId72" Type="http://schemas.openxmlformats.org/officeDocument/2006/relationships/hyperlink" Target="https://www.researchgate.net/publication/365867599_Review_of_Lee_Wang_2022_Translation_and_Social_Media_Communication_in_the_Age_of_the_Pandemic" TargetMode="External"/><Relationship Id="rId80" Type="http://schemas.openxmlformats.org/officeDocument/2006/relationships/hyperlink" Target="https://doi.org/10.7719/jpair.v50i1.571" TargetMode="External"/><Relationship Id="rId85"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hyperlink" Target="https://assets.cambridge.org/97813165/14405/frontmatter/9781316514405_frontmatter.pdf" TargetMode="External"/><Relationship Id="rId25" Type="http://schemas.openxmlformats.org/officeDocument/2006/relationships/hyperlink" Target="https://www.wiley.com/en-us/Sampling+Techniques%2C+2nd+Edition-p-9780471162407" TargetMode="External"/><Relationship Id="rId33" Type="http://schemas.openxmlformats.org/officeDocument/2006/relationships/hyperlink" Target="https://collegepublishing.sagepub.com/products/research-design-4-237357" TargetMode="External"/><Relationship Id="rId38" Type="http://schemas.openxmlformats.org/officeDocument/2006/relationships/hyperlink" Target="https://doi.org/10.9734/BJAST/2015/14975" TargetMode="External"/><Relationship Id="rId46" Type="http://schemas.openxmlformats.org/officeDocument/2006/relationships/hyperlink" Target="https://www.adb.org/sites/default/files/publication/885571/adbi-wp1385.pdf" TargetMode="External"/><Relationship Id="rId59" Type="http://schemas.openxmlformats.org/officeDocument/2006/relationships/hyperlink" Target="https://doi.org/10.1016/j.chbr.2023.100348" TargetMode="External"/><Relationship Id="rId67" Type="http://schemas.openxmlformats.org/officeDocument/2006/relationships/hyperlink" Target="https://www.researchgate.net/publication/384687559_CUSTOMER_PERCEPTION_AND_SATISFACTION_TOWARDS_DIGITAL_PAYMENT_SYSTEM_IN_SALEM_DISTRICT" TargetMode="External"/><Relationship Id="rId20" Type="http://schemas.openxmlformats.org/officeDocument/2006/relationships/hyperlink" Target="https://www.wiley.com/en-us/Sampling+Techniques%2C+2nd+Edition-p-9780471162407" TargetMode="External"/><Relationship Id="rId41" Type="http://schemas.openxmlformats.org/officeDocument/2006/relationships/hyperlink" Target="http://www.ijat-aatsea.com/" TargetMode="External"/><Relationship Id="rId54" Type="http://schemas.openxmlformats.org/officeDocument/2006/relationships/hyperlink" Target="https://www.researchgate.net/publication/225083670_SERVQUAL_A_Multiple-Item_Scale_for_Measuring_Consumer_Perceptions_of_Service_Quality" TargetMode="External"/><Relationship Id="rId62" Type="http://schemas.openxmlformats.org/officeDocument/2006/relationships/hyperlink" Target="https://journal.um.ac.id/index.php/jph/article/view/25838?utm_source=chatgpt.com" TargetMode="External"/><Relationship Id="rId70" Type="http://schemas.openxmlformats.org/officeDocument/2006/relationships/hyperlink" Target="https://www.researchgate.net/publication/373603253_Satisfaction_with_and_Challenges_of_Bank_Remittance_in_Student_Payments_in_the_Philippines" TargetMode="External"/><Relationship Id="rId75" Type="http://schemas.openxmlformats.org/officeDocument/2006/relationships/hyperlink" Target="https://www.researchgate.net/publication/365867599_Review_of_Lee_Wang_2022_Translation_and_Social_Media_Communication_in_the_Age_of_the_Pandemic" TargetMode="External"/><Relationship Id="rId83" Type="http://schemas.openxmlformats.org/officeDocument/2006/relationships/hyperlink" Target="https://www.worldbank.org/globalfindex"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assets.cambridge.org/97813165/14405/frontmatter/9781316514405_frontmatter.pdf" TargetMode="External"/><Relationship Id="rId23" Type="http://schemas.openxmlformats.org/officeDocument/2006/relationships/hyperlink" Target="https://www.wiley.com/en-us/Sampling+Techniques%2C+2nd+Edition-p-9780471162407" TargetMode="External"/><Relationship Id="rId28" Type="http://schemas.openxmlformats.org/officeDocument/2006/relationships/hyperlink" Target="https://prosiding.nobel.ac.id/index.php/preced/article/download/62/70/354?utm_source=chatgpt.com" TargetMode="External"/><Relationship Id="rId36" Type="http://schemas.openxmlformats.org/officeDocument/2006/relationships/hyperlink" Target="https://collegepublishing.sagepub.com/products/research-design-4-237357" TargetMode="External"/><Relationship Id="rId49" Type="http://schemas.openxmlformats.org/officeDocument/2006/relationships/hyperlink" Target="https://mpra.ub.uni-muenchen.de/84771/1/MPRA_paper_84771.pdf" TargetMode="External"/><Relationship Id="rId57" Type="http://schemas.openxmlformats.org/officeDocument/2006/relationships/hyperlink" Target="https://www.researchgate.net/publication/225083670_SERVQUAL_A_Multiple-Item_Scale_for_Measuring_Consumer_Perceptions_of_Service_Quality" TargetMode="External"/><Relationship Id="rId10" Type="http://schemas.openxmlformats.org/officeDocument/2006/relationships/image" Target="media/image3.png"/><Relationship Id="rId31" Type="http://schemas.openxmlformats.org/officeDocument/2006/relationships/hyperlink" Target="https://collegepublishing.sagepub.com/products/research-design-4-237357" TargetMode="External"/><Relationship Id="rId44" Type="http://schemas.openxmlformats.org/officeDocument/2006/relationships/hyperlink" Target="http://www.ijat-aatsea.com/" TargetMode="External"/><Relationship Id="rId52" Type="http://schemas.openxmlformats.org/officeDocument/2006/relationships/hyperlink" Target="https://mpra.ub.uni-muenchen.de/84771/1/MPRA_paper_84771.pdf" TargetMode="External"/><Relationship Id="rId60" Type="http://schemas.openxmlformats.org/officeDocument/2006/relationships/hyperlink" Target="https://doi.org/10.24002/jik.v18i1.3197" TargetMode="External"/><Relationship Id="rId65" Type="http://schemas.openxmlformats.org/officeDocument/2006/relationships/hyperlink" Target="https://www.researchgate.net/publication/384687559_CUSTOMER_PERCEPTION_AND_SATISFACTION_TOWARDS_DIGITAL_PAYMENT_SYSTEM_IN_SALEM_DISTRICT" TargetMode="External"/><Relationship Id="rId73" Type="http://schemas.openxmlformats.org/officeDocument/2006/relationships/hyperlink" Target="https://www.researchgate.net/publication/365867599_Review_of_Lee_Wang_2022_Translation_and_Social_Media_Communication_in_the_Age_of_the_Pandemic" TargetMode="External"/><Relationship Id="rId78" Type="http://schemas.openxmlformats.org/officeDocument/2006/relationships/hyperlink" Target="https://doi.org/10.1016/j.jdeveco.2022.103004" TargetMode="External"/><Relationship Id="rId81" Type="http://schemas.openxmlformats.org/officeDocument/2006/relationships/hyperlink" Target="https://www.worldbank.org/globalfindex"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32996/jbms.2022.4.1.18" TargetMode="External"/><Relationship Id="rId39" Type="http://schemas.openxmlformats.org/officeDocument/2006/relationships/hyperlink" Target="https://doi.org/10.9734/BJAST/2015/14975" TargetMode="External"/><Relationship Id="rId34" Type="http://schemas.openxmlformats.org/officeDocument/2006/relationships/hyperlink" Target="https://collegepublishing.sagepub.com/products/research-design-4-237357" TargetMode="External"/><Relationship Id="rId50" Type="http://schemas.openxmlformats.org/officeDocument/2006/relationships/hyperlink" Target="https://mpra.ub.uni-muenchen.de/84771/1/MPRA_paper_84771.pdf" TargetMode="External"/><Relationship Id="rId55" Type="http://schemas.openxmlformats.org/officeDocument/2006/relationships/hyperlink" Target="https://www.researchgate.net/publication/225083670_SERVQUAL_A_Multiple-Item_Scale_for_Measuring_Consumer_Perceptions_of_Service_Quality" TargetMode="External"/><Relationship Id="rId76" Type="http://schemas.openxmlformats.org/officeDocument/2006/relationships/hyperlink" Target="https://www.researchgate.net/publication/365867599_Review_of_Lee_Wang_2022_Translation_and_Social_Media_Communication_in_the_Age_of_the_Pandemic" TargetMode="External"/><Relationship Id="rId7" Type="http://schemas.openxmlformats.org/officeDocument/2006/relationships/endnotes" Target="endnotes.xml"/><Relationship Id="rId71" Type="http://schemas.openxmlformats.org/officeDocument/2006/relationships/hyperlink" Target="https://www.researchgate.net/publication/373603253_Satisfaction_with_and_Challenges_of_Bank_Remittance_in_Student_Payments_in_the_Philippines" TargetMode="External"/><Relationship Id="rId2" Type="http://schemas.openxmlformats.org/officeDocument/2006/relationships/styles" Target="styles.xml"/><Relationship Id="rId29" Type="http://schemas.openxmlformats.org/officeDocument/2006/relationships/hyperlink" Target="https://prosiding.nobel.ac.id/index.php/preced/article/download/62/70/354?utm_source=chatgpt.com" TargetMode="External"/><Relationship Id="rId24" Type="http://schemas.openxmlformats.org/officeDocument/2006/relationships/hyperlink" Target="https://www.wiley.com/en-us/Sampling+Techniques%2C+2nd+Edition-p-9780471162407" TargetMode="External"/><Relationship Id="rId40" Type="http://schemas.openxmlformats.org/officeDocument/2006/relationships/hyperlink" Target="http://www.ijat-aatsea.com/" TargetMode="External"/><Relationship Id="rId45" Type="http://schemas.openxmlformats.org/officeDocument/2006/relationships/hyperlink" Target="https://www.adb.org/sites/default/files/publication/885571/adbi-wp1385.pdf" TargetMode="External"/><Relationship Id="rId66" Type="http://schemas.openxmlformats.org/officeDocument/2006/relationships/hyperlink" Target="https://www.researchgate.net/publication/384687559_CUSTOMER_PERCEPTION_AND_SATISFACTION_TOWARDS_DIGITAL_PAYMENT_SYSTEM_IN_SALEM_DISTRICT" TargetMode="External"/><Relationship Id="rId87" Type="http://schemas.openxmlformats.org/officeDocument/2006/relationships/fontTable" Target="fontTable.xml"/><Relationship Id="rId61" Type="http://schemas.openxmlformats.org/officeDocument/2006/relationships/hyperlink" Target="https://journal.um.ac.id/index.php/jph/article/view/25838?utm_source=chatgpt.com" TargetMode="External"/><Relationship Id="rId82" Type="http://schemas.openxmlformats.org/officeDocument/2006/relationships/hyperlink" Target="https://www.worldbank.org/globalf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65</Pages>
  <Words>14966</Words>
  <Characters>85311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qwert</cp:lastModifiedBy>
  <cp:revision>32</cp:revision>
  <cp:lastPrinted>2026-05-04T10:13:00Z</cp:lastPrinted>
  <dcterms:created xsi:type="dcterms:W3CDTF">2026-05-04T10:12:00Z</dcterms:created>
  <dcterms:modified xsi:type="dcterms:W3CDTF">2026-05-07T12:28:00Z</dcterms:modified>
</cp:coreProperties>
</file>