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0E" w:rsidRDefault="00033C7F" w:rsidP="00A4110E">
      <w:pPr>
        <w:jc w:val="center"/>
        <w:rPr>
          <w:rFonts w:ascii="Times New Roman" w:hAnsi="Times New Roman" w:cs="Times New Roman"/>
          <w:b/>
          <w:sz w:val="24"/>
          <w:szCs w:val="24"/>
        </w:rPr>
      </w:pPr>
      <w:r>
        <w:rPr>
          <w:rFonts w:ascii="Times New Roman" w:hAnsi="Times New Roman" w:cs="Times New Roman"/>
          <w:b/>
          <w:sz w:val="24"/>
          <w:szCs w:val="24"/>
        </w:rPr>
        <w:t>The E</w:t>
      </w:r>
      <w:r w:rsidR="00A4110E" w:rsidRPr="007F0A7B">
        <w:rPr>
          <w:rFonts w:ascii="Times New Roman" w:hAnsi="Times New Roman" w:cs="Times New Roman"/>
          <w:b/>
          <w:sz w:val="24"/>
          <w:szCs w:val="24"/>
        </w:rPr>
        <w:t xml:space="preserve">ffect of </w:t>
      </w:r>
      <w:r w:rsidR="001B2848">
        <w:rPr>
          <w:rFonts w:ascii="Times New Roman" w:hAnsi="Times New Roman" w:cs="Times New Roman"/>
          <w:b/>
          <w:sz w:val="24"/>
          <w:szCs w:val="24"/>
        </w:rPr>
        <w:t>Talent Development</w:t>
      </w:r>
      <w:r w:rsidR="00A4110E" w:rsidRPr="007F0A7B">
        <w:rPr>
          <w:rFonts w:ascii="Times New Roman" w:hAnsi="Times New Roman" w:cs="Times New Roman"/>
          <w:b/>
          <w:sz w:val="24"/>
          <w:szCs w:val="24"/>
        </w:rPr>
        <w:t xml:space="preserve"> on the </w:t>
      </w:r>
      <w:r w:rsidR="00A4110E" w:rsidRPr="007F0A7B">
        <w:rPr>
          <w:rFonts w:ascii="Times New Roman" w:eastAsia="Times New Roman" w:hAnsi="Times New Roman" w:cs="Times New Roman"/>
          <w:b/>
          <w:sz w:val="24"/>
          <w:szCs w:val="24"/>
        </w:rPr>
        <w:t>Health Sector performance</w:t>
      </w:r>
      <w:r w:rsidR="00A4110E" w:rsidRPr="007F0A7B">
        <w:rPr>
          <w:rFonts w:ascii="Times New Roman" w:eastAsia="Times New Roman" w:hAnsi="Times New Roman" w:cs="Times New Roman"/>
          <w:b/>
          <w:i/>
          <w:sz w:val="24"/>
          <w:szCs w:val="24"/>
        </w:rPr>
        <w:t xml:space="preserve"> </w:t>
      </w:r>
      <w:r w:rsidR="00A4110E" w:rsidRPr="007F0A7B">
        <w:rPr>
          <w:rFonts w:ascii="Times New Roman" w:hAnsi="Times New Roman" w:cs="Times New Roman"/>
          <w:b/>
          <w:sz w:val="24"/>
          <w:szCs w:val="24"/>
        </w:rPr>
        <w:t>in the County Government of Bungoma.</w:t>
      </w:r>
    </w:p>
    <w:p w:rsidR="00A4110E" w:rsidRPr="00E729FD" w:rsidRDefault="00A4110E" w:rsidP="00E729FD">
      <w:pPr>
        <w:spacing w:after="0" w:line="360" w:lineRule="auto"/>
        <w:jc w:val="both"/>
        <w:rPr>
          <w:rFonts w:ascii="Times New Roman" w:eastAsia="Times New Roman" w:hAnsi="Times New Roman" w:cs="Times New Roman"/>
          <w:noProof/>
          <w:sz w:val="24"/>
          <w:szCs w:val="24"/>
        </w:rPr>
      </w:pPr>
      <w:bookmarkStart w:id="0" w:name="_GoBack"/>
      <w:bookmarkEnd w:id="0"/>
      <w:r w:rsidRPr="00E729FD">
        <w:rPr>
          <w:rFonts w:ascii="Times New Roman" w:eastAsia="Times New Roman" w:hAnsi="Times New Roman" w:cs="Times New Roman"/>
          <w:noProof/>
          <w:sz w:val="24"/>
          <w:szCs w:val="24"/>
        </w:rPr>
        <w:t>.</w:t>
      </w:r>
    </w:p>
    <w:p w:rsidR="00A4110E" w:rsidRDefault="00E729FD" w:rsidP="00A4110E">
      <w:pPr>
        <w:spacing w:after="0" w:line="360" w:lineRule="auto"/>
        <w:jc w:val="both"/>
        <w:rPr>
          <w:rFonts w:ascii="Times New Roman" w:eastAsia="Times New Roman" w:hAnsi="Times New Roman" w:cs="Times New Roman"/>
          <w:noProof/>
        </w:rPr>
      </w:pPr>
      <w:r>
        <w:rPr>
          <w:rFonts w:cstheme="minorHAnsi"/>
          <w:bCs/>
          <w:sz w:val="24"/>
          <w:szCs w:val="24"/>
        </w:rPr>
        <w:t xml:space="preserve">  </w:t>
      </w:r>
    </w:p>
    <w:p w:rsidR="00A4110E" w:rsidRPr="00EC184A" w:rsidRDefault="00A4110E" w:rsidP="00A4110E">
      <w:pPr>
        <w:jc w:val="center"/>
        <w:rPr>
          <w:rFonts w:ascii="Times New Roman" w:hAnsi="Times New Roman" w:cs="Times New Roman"/>
          <w:b/>
        </w:rPr>
      </w:pPr>
      <w:r w:rsidRPr="00EC184A">
        <w:rPr>
          <w:rFonts w:ascii="Times New Roman" w:hAnsi="Times New Roman" w:cs="Times New Roman"/>
          <w:b/>
        </w:rPr>
        <w:t>ABSTRACT</w:t>
      </w:r>
    </w:p>
    <w:p w:rsidR="00A4110E" w:rsidRPr="00D963E0" w:rsidRDefault="0058413A" w:rsidP="00A4110E">
      <w:pPr>
        <w:spacing w:after="0"/>
        <w:jc w:val="both"/>
        <w:rPr>
          <w:rFonts w:ascii="Times New Roman" w:eastAsia="Times New Roman" w:hAnsi="Times New Roman" w:cs="Times New Roman"/>
          <w:sz w:val="24"/>
          <w:szCs w:val="24"/>
          <w:lang w:val="en-GB" w:eastAsia="en-GB"/>
        </w:rPr>
      </w:pPr>
      <w:r w:rsidRPr="00A43D95">
        <w:rPr>
          <w:rFonts w:ascii="Times New Roman" w:hAnsi="Times New Roman" w:cs="Times New Roman"/>
          <w:sz w:val="24"/>
          <w:szCs w:val="24"/>
        </w:rPr>
        <w:t>In today’s competitive and dynamic business environment, organizations must invest in talent development to remain innovative, productive, and adaptable to change. This involves activities such as training, coaching, mentoring, performance management, career planning, and leadership development. Many organizations face many challenges related to talent development increased job dissatisfaction, retention, and organizational growth. These challenges</w:t>
      </w:r>
      <w:r w:rsidR="00A43D95" w:rsidRPr="00A43D95">
        <w:rPr>
          <w:rFonts w:ascii="Times New Roman" w:hAnsi="Times New Roman" w:cs="Times New Roman"/>
          <w:sz w:val="24"/>
          <w:szCs w:val="24"/>
        </w:rPr>
        <w:t xml:space="preserve"> </w:t>
      </w:r>
      <w:r w:rsidR="00A4110E" w:rsidRPr="00A43D95">
        <w:rPr>
          <w:rFonts w:ascii="Times New Roman" w:hAnsi="Times New Roman" w:cs="Times New Roman"/>
          <w:sz w:val="24"/>
          <w:szCs w:val="24"/>
        </w:rPr>
        <w:t>undermine employee performance in public health facilities in Bungoma County.</w:t>
      </w:r>
      <w:r w:rsidR="00A4110E" w:rsidRPr="00D963E0">
        <w:rPr>
          <w:rFonts w:ascii="Times New Roman" w:hAnsi="Times New Roman" w:cs="Times New Roman"/>
          <w:sz w:val="24"/>
          <w:szCs w:val="24"/>
        </w:rPr>
        <w:t xml:space="preserve"> T</w:t>
      </w:r>
      <w:r w:rsidR="00A4110E">
        <w:rPr>
          <w:rFonts w:ascii="Times New Roman" w:hAnsi="Times New Roman" w:cs="Times New Roman"/>
          <w:sz w:val="24"/>
          <w:szCs w:val="24"/>
        </w:rPr>
        <w:t>he primary aim of this</w:t>
      </w:r>
      <w:r w:rsidR="00A4110E" w:rsidRPr="00D963E0">
        <w:rPr>
          <w:rFonts w:ascii="Times New Roman" w:hAnsi="Times New Roman" w:cs="Times New Roman"/>
          <w:sz w:val="24"/>
          <w:szCs w:val="24"/>
        </w:rPr>
        <w:t xml:space="preserve"> research was to establish the effect of </w:t>
      </w:r>
      <w:r w:rsidR="009A4656">
        <w:rPr>
          <w:rFonts w:ascii="Times New Roman" w:hAnsi="Times New Roman" w:cs="Times New Roman"/>
          <w:sz w:val="24"/>
          <w:szCs w:val="24"/>
        </w:rPr>
        <w:t>Talent Development</w:t>
      </w:r>
      <w:r w:rsidR="00A4110E" w:rsidRPr="00D963E0">
        <w:rPr>
          <w:rFonts w:ascii="Times New Roman" w:hAnsi="Times New Roman" w:cs="Times New Roman"/>
          <w:sz w:val="24"/>
          <w:szCs w:val="24"/>
        </w:rPr>
        <w:t xml:space="preserve"> on</w:t>
      </w:r>
      <w:r w:rsidR="00A4110E" w:rsidRPr="00D963E0">
        <w:rPr>
          <w:rFonts w:ascii="Times New Roman" w:eastAsia="Calibri" w:hAnsi="Times New Roman" w:cs="Times New Roman"/>
          <w:noProof/>
          <w:sz w:val="24"/>
          <w:szCs w:val="24"/>
        </w:rPr>
        <w:t xml:space="preserve"> </w:t>
      </w:r>
      <w:r w:rsidR="00A4110E" w:rsidRPr="00D963E0">
        <w:rPr>
          <w:rFonts w:ascii="Times New Roman" w:eastAsia="Times New Roman" w:hAnsi="Times New Roman" w:cs="Times New Roman"/>
          <w:noProof/>
          <w:sz w:val="24"/>
          <w:szCs w:val="24"/>
        </w:rPr>
        <w:t>Health Sector performance</w:t>
      </w:r>
      <w:r w:rsidR="00A4110E" w:rsidRPr="00D963E0">
        <w:rPr>
          <w:rFonts w:ascii="Times New Roman" w:eastAsia="Times New Roman" w:hAnsi="Times New Roman" w:cs="Times New Roman"/>
          <w:b/>
          <w:i/>
          <w:noProof/>
          <w:sz w:val="24"/>
          <w:szCs w:val="24"/>
        </w:rPr>
        <w:t xml:space="preserve"> </w:t>
      </w:r>
      <w:r w:rsidR="00A4110E" w:rsidRPr="00D963E0">
        <w:rPr>
          <w:rFonts w:ascii="Times New Roman" w:eastAsia="Calibri" w:hAnsi="Times New Roman" w:cs="Times New Roman"/>
          <w:noProof/>
          <w:sz w:val="24"/>
          <w:szCs w:val="24"/>
        </w:rPr>
        <w:t xml:space="preserve">in the County Government of Bungoma, Kenya. The research was guided by the </w:t>
      </w:r>
      <w:r w:rsidR="009A4656">
        <w:rPr>
          <w:rFonts w:ascii="Times New Roman" w:eastAsia="Calibri" w:hAnsi="Times New Roman" w:cs="Times New Roman"/>
          <w:noProof/>
          <w:sz w:val="24"/>
          <w:szCs w:val="24"/>
        </w:rPr>
        <w:t>Theory on Talent Development</w:t>
      </w:r>
      <w:r w:rsidR="00A4110E" w:rsidRPr="00D963E0">
        <w:rPr>
          <w:rFonts w:ascii="Times New Roman" w:eastAsia="Calibri" w:hAnsi="Times New Roman" w:cs="Times New Roman"/>
          <w:noProof/>
          <w:sz w:val="24"/>
          <w:szCs w:val="24"/>
        </w:rPr>
        <w:t xml:space="preserve"> </w:t>
      </w:r>
      <w:r w:rsidR="00A4110E">
        <w:rPr>
          <w:rFonts w:ascii="Times New Roman" w:eastAsia="Calibri" w:hAnsi="Times New Roman" w:cs="Times New Roman"/>
          <w:noProof/>
          <w:sz w:val="24"/>
          <w:szCs w:val="24"/>
        </w:rPr>
        <w:t>which was conducted</w:t>
      </w:r>
      <w:r w:rsidR="00A4110E" w:rsidRPr="00D963E0">
        <w:rPr>
          <w:rFonts w:ascii="Times New Roman" w:eastAsia="Calibri" w:hAnsi="Times New Roman" w:cs="Times New Roman"/>
          <w:noProof/>
          <w:sz w:val="24"/>
          <w:szCs w:val="24"/>
        </w:rPr>
        <w:t xml:space="preserve"> among the Health Sector</w:t>
      </w:r>
      <w:r w:rsidR="00A4110E">
        <w:rPr>
          <w:rFonts w:ascii="Times New Roman" w:eastAsia="Calibri" w:hAnsi="Times New Roman" w:cs="Times New Roman"/>
          <w:noProof/>
          <w:sz w:val="24"/>
          <w:szCs w:val="24"/>
        </w:rPr>
        <w:t xml:space="preserve"> staff</w:t>
      </w:r>
      <w:r w:rsidR="00A4110E" w:rsidRPr="00D963E0">
        <w:rPr>
          <w:rFonts w:ascii="Times New Roman" w:eastAsia="Calibri" w:hAnsi="Times New Roman" w:cs="Times New Roman"/>
          <w:noProof/>
          <w:sz w:val="24"/>
          <w:szCs w:val="24"/>
        </w:rPr>
        <w:t xml:space="preserve"> in the County Government of Bungoma</w:t>
      </w:r>
      <w:r w:rsidR="00A4110E" w:rsidRPr="00D963E0">
        <w:rPr>
          <w:rFonts w:ascii="Times New Roman" w:eastAsia="Times New Roman" w:hAnsi="Times New Roman" w:cs="Times New Roman"/>
          <w:sz w:val="24"/>
          <w:szCs w:val="24"/>
          <w:lang w:val="en-GB" w:eastAsia="en-GB"/>
        </w:rPr>
        <w:t>. This research employed a descriptive survey research design, analysing data through descriptive statistics, including mean, standard deviation, frequency, and percentage, as well as inferential statistics, comprising Pearson correlation and regression analysis, given in tabular form</w:t>
      </w:r>
      <w:r w:rsidR="00A4110E" w:rsidRPr="00D963E0">
        <w:rPr>
          <w:rFonts w:ascii="Times New Roman" w:eastAsia="Calibri" w:hAnsi="Times New Roman" w:cs="Times New Roman"/>
          <w:noProof/>
          <w:sz w:val="24"/>
          <w:szCs w:val="24"/>
        </w:rPr>
        <w:t xml:space="preserve"> the target population of 240 respondents was drawn from the County Referral Hospital and 9 Sub-County Hospitals. Simple random sampling was used to select </w:t>
      </w:r>
      <w:r w:rsidR="00A4110E" w:rsidRPr="00D963E0">
        <w:rPr>
          <w:rFonts w:ascii="Times New Roman" w:eastAsia="Calibri" w:hAnsi="Times New Roman" w:cs="Times New Roman"/>
          <w:bCs/>
          <w:noProof/>
          <w:sz w:val="24"/>
          <w:szCs w:val="24"/>
        </w:rPr>
        <w:t xml:space="preserve">15 </w:t>
      </w:r>
      <w:r w:rsidR="00A4110E" w:rsidRPr="00D963E0">
        <w:rPr>
          <w:rFonts w:ascii="Times New Roman" w:eastAsia="Times New Roman" w:hAnsi="Times New Roman" w:cs="Times New Roman"/>
          <w:noProof/>
          <w:sz w:val="24"/>
          <w:szCs w:val="24"/>
        </w:rPr>
        <w:t xml:space="preserve">Heads of Ward Sections </w:t>
      </w:r>
      <w:r w:rsidR="00A4110E" w:rsidRPr="00D963E0">
        <w:rPr>
          <w:rFonts w:ascii="Times New Roman" w:eastAsia="Calibri" w:hAnsi="Times New Roman" w:cs="Times New Roman"/>
          <w:bCs/>
          <w:noProof/>
          <w:sz w:val="24"/>
          <w:szCs w:val="24"/>
        </w:rPr>
        <w:t xml:space="preserve">while census method was adopted in selecting </w:t>
      </w:r>
      <w:r w:rsidR="00A4110E">
        <w:rPr>
          <w:rFonts w:ascii="Times New Roman" w:eastAsia="Calibri" w:hAnsi="Times New Roman" w:cs="Times New Roman"/>
          <w:bCs/>
          <w:noProof/>
          <w:sz w:val="24"/>
          <w:szCs w:val="24"/>
        </w:rPr>
        <w:t>94 respondents within the</w:t>
      </w:r>
      <w:r w:rsidR="00A4110E" w:rsidRPr="00D963E0">
        <w:rPr>
          <w:rFonts w:ascii="Times New Roman" w:eastAsia="Calibri" w:hAnsi="Times New Roman" w:cs="Times New Roman"/>
          <w:bCs/>
          <w:noProof/>
          <w:sz w:val="24"/>
          <w:szCs w:val="24"/>
        </w:rPr>
        <w:t xml:space="preserve"> Ministry of Health to give a total of 109 respondents as the sample size.</w:t>
      </w:r>
      <w:r w:rsidR="00A4110E" w:rsidRPr="00D963E0">
        <w:rPr>
          <w:rFonts w:ascii="Times New Roman" w:eastAsia="Times New Roman" w:hAnsi="Times New Roman" w:cs="Times New Roman"/>
          <w:noProof/>
          <w:sz w:val="24"/>
          <w:szCs w:val="24"/>
        </w:rPr>
        <w:t xml:space="preserve"> </w:t>
      </w:r>
      <w:r w:rsidR="00A4110E" w:rsidRPr="00D963E0">
        <w:rPr>
          <w:rFonts w:ascii="Times New Roman" w:eastAsia="Times New Roman" w:hAnsi="Times New Roman" w:cs="Times New Roman"/>
          <w:sz w:val="24"/>
          <w:szCs w:val="24"/>
          <w:lang w:val="en-GB" w:eastAsia="en-GB"/>
        </w:rPr>
        <w:t xml:space="preserve">The research incorporated primary data sources collected using closed and open-ended questionnaires and interviews, which were pretested in Turkana County to evaluate validity and reliability. Quantitative data collected through questionnaires were analysed using SPSS, while qualitative data from open-ended questions and interviews were subjected to thematic analysis. The findings indicated that all aspects of </w:t>
      </w:r>
      <w:r w:rsidR="00A43D95">
        <w:rPr>
          <w:rFonts w:ascii="Times New Roman" w:eastAsia="Times New Roman" w:hAnsi="Times New Roman" w:cs="Times New Roman"/>
          <w:sz w:val="24"/>
          <w:szCs w:val="24"/>
          <w:lang w:val="en-GB" w:eastAsia="en-GB"/>
        </w:rPr>
        <w:t>Talent</w:t>
      </w:r>
      <w:r w:rsidR="00A4110E" w:rsidRPr="00D963E0">
        <w:rPr>
          <w:rFonts w:ascii="Times New Roman" w:eastAsia="Times New Roman" w:hAnsi="Times New Roman" w:cs="Times New Roman"/>
          <w:sz w:val="24"/>
          <w:szCs w:val="24"/>
          <w:lang w:val="en-GB" w:eastAsia="en-GB"/>
        </w:rPr>
        <w:t xml:space="preserve"> Development exhibited a positive and significant correlation with Health Sector Performance in Bungoma County, Kenya. The results </w:t>
      </w:r>
      <w:r w:rsidR="00A4110E">
        <w:rPr>
          <w:rFonts w:ascii="Times New Roman" w:eastAsia="Times New Roman" w:hAnsi="Times New Roman" w:cs="Times New Roman"/>
          <w:sz w:val="24"/>
          <w:szCs w:val="24"/>
          <w:lang w:val="en-GB" w:eastAsia="en-GB"/>
        </w:rPr>
        <w:t xml:space="preserve">posited </w:t>
      </w:r>
      <w:r w:rsidR="00A4110E" w:rsidRPr="00D963E0">
        <w:rPr>
          <w:rFonts w:ascii="Times New Roman" w:eastAsia="Times New Roman" w:hAnsi="Times New Roman" w:cs="Times New Roman"/>
          <w:sz w:val="24"/>
          <w:szCs w:val="24"/>
          <w:lang w:val="en-GB" w:eastAsia="en-GB"/>
        </w:rPr>
        <w:t>that Health Secto</w:t>
      </w:r>
      <w:r w:rsidR="00A92011">
        <w:rPr>
          <w:rFonts w:ascii="Times New Roman" w:eastAsia="Times New Roman" w:hAnsi="Times New Roman" w:cs="Times New Roman"/>
          <w:sz w:val="24"/>
          <w:szCs w:val="24"/>
          <w:lang w:val="en-GB" w:eastAsia="en-GB"/>
        </w:rPr>
        <w:t>r Performance increases by 0.335</w:t>
      </w:r>
      <w:r w:rsidR="00A4110E" w:rsidRPr="00D963E0">
        <w:rPr>
          <w:rFonts w:ascii="Times New Roman" w:eastAsia="Times New Roman" w:hAnsi="Times New Roman" w:cs="Times New Roman"/>
          <w:sz w:val="24"/>
          <w:szCs w:val="24"/>
          <w:lang w:val="en-GB" w:eastAsia="en-GB"/>
        </w:rPr>
        <w:t xml:space="preserve"> units for each unit ris</w:t>
      </w:r>
      <w:r w:rsidR="00A43D95">
        <w:rPr>
          <w:rFonts w:ascii="Times New Roman" w:eastAsia="Times New Roman" w:hAnsi="Times New Roman" w:cs="Times New Roman"/>
          <w:sz w:val="24"/>
          <w:szCs w:val="24"/>
          <w:lang w:val="en-GB" w:eastAsia="en-GB"/>
        </w:rPr>
        <w:t xml:space="preserve">e in Talent Development </w:t>
      </w:r>
      <w:r w:rsidR="00A43D95" w:rsidRPr="00D963E0">
        <w:rPr>
          <w:rFonts w:ascii="Times New Roman" w:eastAsia="Times New Roman" w:hAnsi="Times New Roman" w:cs="Times New Roman"/>
          <w:sz w:val="24"/>
          <w:szCs w:val="24"/>
          <w:lang w:val="en-GB" w:eastAsia="en-GB"/>
        </w:rPr>
        <w:t>(</w:t>
      </w:r>
      <w:r w:rsidR="00A92011">
        <w:rPr>
          <w:rFonts w:ascii="Times New Roman" w:eastAsia="Times New Roman" w:hAnsi="Times New Roman" w:cs="Times New Roman"/>
          <w:sz w:val="24"/>
          <w:szCs w:val="24"/>
          <w:lang w:val="en-GB" w:eastAsia="en-GB"/>
        </w:rPr>
        <w:t>β2=0.335</w:t>
      </w:r>
      <w:r w:rsidR="00A4110E" w:rsidRPr="00D963E0">
        <w:rPr>
          <w:rFonts w:ascii="Times New Roman" w:eastAsia="Times New Roman" w:hAnsi="Times New Roman" w:cs="Times New Roman"/>
          <w:sz w:val="24"/>
          <w:szCs w:val="24"/>
          <w:lang w:val="en-GB" w:eastAsia="en-GB"/>
        </w:rPr>
        <w:t>, p&lt;0.05). This outcome suggests that the County Government of</w:t>
      </w:r>
      <w:r w:rsidR="00495540">
        <w:rPr>
          <w:rFonts w:ascii="Times New Roman" w:eastAsia="Times New Roman" w:hAnsi="Times New Roman" w:cs="Times New Roman"/>
          <w:sz w:val="24"/>
          <w:szCs w:val="24"/>
          <w:lang w:val="en-GB" w:eastAsia="en-GB"/>
        </w:rPr>
        <w:t xml:space="preserve"> Bungoma should </w:t>
      </w:r>
      <w:r w:rsidR="004B193E">
        <w:rPr>
          <w:rFonts w:ascii="Times New Roman" w:eastAsia="Times New Roman" w:hAnsi="Times New Roman" w:cs="Times New Roman"/>
          <w:sz w:val="24"/>
          <w:szCs w:val="24"/>
          <w:lang w:val="en-GB" w:eastAsia="en-GB"/>
        </w:rPr>
        <w:t xml:space="preserve">employ </w:t>
      </w:r>
      <w:r w:rsidR="004B193E" w:rsidRPr="00BC3324">
        <w:rPr>
          <w:rFonts w:ascii="Times New Roman" w:eastAsia="Times New Roman" w:hAnsi="Times New Roman" w:cs="Times New Roman"/>
          <w:sz w:val="24"/>
          <w:szCs w:val="24"/>
          <w:lang w:val="en-GB" w:eastAsia="en-GB"/>
        </w:rPr>
        <w:t>talent</w:t>
      </w:r>
      <w:r w:rsidR="00495540">
        <w:rPr>
          <w:rFonts w:ascii="Times New Roman" w:eastAsia="Times New Roman" w:hAnsi="Times New Roman" w:cs="Times New Roman"/>
          <w:sz w:val="24"/>
          <w:szCs w:val="24"/>
          <w:lang w:val="en-GB" w:eastAsia="en-GB"/>
        </w:rPr>
        <w:t xml:space="preserve"> development </w:t>
      </w:r>
      <w:r w:rsidR="004B193E">
        <w:rPr>
          <w:rFonts w:ascii="Times New Roman" w:eastAsia="Times New Roman" w:hAnsi="Times New Roman" w:cs="Times New Roman"/>
          <w:sz w:val="24"/>
          <w:szCs w:val="24"/>
          <w:lang w:val="en-GB" w:eastAsia="en-GB"/>
        </w:rPr>
        <w:t xml:space="preserve">as </w:t>
      </w:r>
      <w:r w:rsidR="004B193E" w:rsidRPr="00BC3324">
        <w:rPr>
          <w:rFonts w:ascii="Times New Roman" w:eastAsia="Times New Roman" w:hAnsi="Times New Roman" w:cs="Times New Roman"/>
          <w:sz w:val="24"/>
          <w:szCs w:val="24"/>
          <w:lang w:val="en-GB" w:eastAsia="en-GB"/>
        </w:rPr>
        <w:t>it</w:t>
      </w:r>
      <w:r w:rsidR="004B193E">
        <w:rPr>
          <w:rFonts w:ascii="Times New Roman" w:eastAsia="Times New Roman" w:hAnsi="Times New Roman" w:cs="Times New Roman"/>
          <w:sz w:val="24"/>
          <w:szCs w:val="24"/>
          <w:lang w:val="en-GB" w:eastAsia="en-GB"/>
        </w:rPr>
        <w:t xml:space="preserve"> </w:t>
      </w:r>
      <w:r w:rsidR="00495540" w:rsidRPr="00BC3324">
        <w:rPr>
          <w:rFonts w:ascii="Times New Roman" w:eastAsia="Times New Roman" w:hAnsi="Times New Roman" w:cs="Times New Roman"/>
          <w:sz w:val="24"/>
          <w:szCs w:val="24"/>
          <w:lang w:val="en-GB" w:eastAsia="en-GB"/>
        </w:rPr>
        <w:t>plays a crucial role in shaping the efficacy of healthcare performance</w:t>
      </w:r>
      <w:r w:rsidR="00192F37">
        <w:rPr>
          <w:rFonts w:ascii="Times New Roman" w:eastAsia="Times New Roman" w:hAnsi="Times New Roman" w:cs="Times New Roman"/>
          <w:sz w:val="24"/>
          <w:szCs w:val="24"/>
          <w:lang w:val="en-GB" w:eastAsia="en-GB"/>
        </w:rPr>
        <w:t xml:space="preserve"> through enhanced</w:t>
      </w:r>
      <w:r w:rsidR="00192F37" w:rsidRPr="00BC3324">
        <w:rPr>
          <w:rFonts w:ascii="Times New Roman" w:eastAsia="Times New Roman" w:hAnsi="Times New Roman" w:cs="Times New Roman"/>
          <w:sz w:val="24"/>
          <w:szCs w:val="24"/>
          <w:lang w:val="en-GB" w:eastAsia="en-GB"/>
        </w:rPr>
        <w:t xml:space="preserve"> competencies and expertise of healthcare professionals</w:t>
      </w:r>
    </w:p>
    <w:p w:rsidR="00A4110E" w:rsidRPr="00D963E0" w:rsidRDefault="00A4110E" w:rsidP="00A4110E">
      <w:pPr>
        <w:spacing w:after="0" w:line="360" w:lineRule="auto"/>
        <w:jc w:val="both"/>
        <w:rPr>
          <w:rFonts w:ascii="Times New Roman" w:eastAsia="Times New Roman" w:hAnsi="Times New Roman" w:cs="Times New Roman"/>
          <w:i/>
          <w:sz w:val="24"/>
          <w:szCs w:val="24"/>
        </w:rPr>
      </w:pPr>
    </w:p>
    <w:p w:rsidR="00A4110E" w:rsidRPr="00D963E0" w:rsidRDefault="00A4110E" w:rsidP="00A4110E">
      <w:pPr>
        <w:spacing w:line="48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i/>
          <w:noProof/>
          <w:sz w:val="24"/>
          <w:szCs w:val="24"/>
          <w:lang w:val="en-IN" w:eastAsia="en-IN"/>
        </w:rPr>
        <mc:AlternateContent>
          <mc:Choice Requires="wps">
            <w:drawing>
              <wp:anchor distT="0" distB="0" distL="114300" distR="114300" simplePos="0" relativeHeight="251659264" behindDoc="0" locked="0" layoutInCell="1" allowOverlap="1" wp14:anchorId="452D6F44" wp14:editId="7B125E97">
                <wp:simplePos x="0" y="0"/>
                <wp:positionH relativeFrom="column">
                  <wp:posOffset>-114300</wp:posOffset>
                </wp:positionH>
                <wp:positionV relativeFrom="paragraph">
                  <wp:posOffset>245110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80A693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9.3pt" to="4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nd7AEAAD4EAAAOAAAAZHJzL2Uyb0RvYy54bWysU01v3CAQvVfqf0Dcu7ZTbRRZ681ho/TS&#10;j1XT/gCChzUSMAjI2vvvO+BdJ2qrSol6wWaYeW/eY9jcTtawI4So0XW8WdWcgZPYa3fo+M8f9x9u&#10;OItJuF4YdNDxE0R+u33/bjP6Fq5wQNNDYATiYjv6jg8p+baqohzAirhCD44OFQYrEm3DoeqDGAnd&#10;muqqrq+rEUPvA0qIkaJ38yHfFnylQKZvSkVIzHScektlDWV9zGu13Yj2EIQftDy3Id7QhRXaEekC&#10;dSeSYE9B/wFltQwYUaWVRFuhUlpC0UBqmvo3NQ+D8FC0kDnRLzbF/wcrvx73geme7o4zJyxd0UMK&#10;Qh+GxHboHBmIgTXZp9HHltJ3bh/Ou+j3IYueVLD5S3LYVLw9Ld7ClJik4PXHer1e0xXIy1n1XOhD&#10;TJ8ALcs/HTfaZdmiFcfPMREZpV5Scti4vEY0ur/XxpRNHhjYmcCOgq46TU0BME/2C/Zz7GZd1+cL&#10;pzCNxRxuLmEiKWOXUQrlCwI6y6RV9mBWXf7SycDc0HdQ5CLpnHkXoJlDSAkuFRcLEmXnMkXNL4V1&#10;afifhef8XApltl9TvFQUZnRpKbbaYfgbe3Zxdl/N+RcHZt3ZgkfsT2UeijU0pMW584PKr+DlvpQ/&#10;P/vtLwAAAP//AwBQSwMEFAAGAAgAAAAhAHigeN/gAAAACQEAAA8AAABkcnMvZG93bnJldi54bWxM&#10;j81OwzAQhO9IvIO1SFxQ66S0JYQ4VQWquPRCQUi9beIljvBPsN02fXuMOMBxZ0cz31Sr0Wh2JB96&#10;ZwXk0wwY2dbJ3nYC3l43kwJYiGglamdJwJkCrOrLiwpL6U72hY672LEUYkOJAlSMQ8l5aBUZDFM3&#10;kE2/D+cNxnT6jkuPpxRuNJ9l2ZIb7G1qUDjQo6L2c3cwAvDZzdV+/rSdNYv39df+nHt9sxHi+mpc&#10;PwCLNMY/M/zgJ3SoE1PjDlYGpgVM8iJtiQJuiyWwZLi/WySh+RV4XfH/C+pvAAAA//8DAFBLAQIt&#10;ABQABgAIAAAAIQC2gziS/gAAAOEBAAATAAAAAAAAAAAAAAAAAAAAAABbQ29udGVudF9UeXBlc10u&#10;eG1sUEsBAi0AFAAGAAgAAAAhADj9If/WAAAAlAEAAAsAAAAAAAAAAAAAAAAALwEAAF9yZWxzLy5y&#10;ZWxzUEsBAi0AFAAGAAgAAAAhAAaUCd3sAQAAPgQAAA4AAAAAAAAAAAAAAAAALgIAAGRycy9lMm9E&#10;b2MueG1sUEsBAi0AFAAGAAgAAAAhAHigeN/gAAAACQEAAA8AAAAAAAAAAAAAAAAARgQAAGRycy9k&#10;b3ducmV2LnhtbFBLBQYAAAAABAAEAPMAAABTBQAAAAA=&#10;" strokecolor="#272727 [2749]"/>
            </w:pict>
          </mc:Fallback>
        </mc:AlternateContent>
      </w:r>
      <w:r w:rsidRPr="00D963E0">
        <w:rPr>
          <w:rFonts w:ascii="Times New Roman" w:eastAsia="Times New Roman" w:hAnsi="Times New Roman" w:cs="Times New Roman"/>
          <w:i/>
          <w:sz w:val="24"/>
          <w:szCs w:val="24"/>
        </w:rPr>
        <w:t xml:space="preserve">Keywords: </w:t>
      </w:r>
      <w:r w:rsidR="00A43D95">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Health Sector Performance, County Government</w:t>
      </w:r>
    </w:p>
    <w:p w:rsidR="00A4110E" w:rsidRDefault="00A4110E" w:rsidP="001B2848">
      <w:pPr>
        <w:pStyle w:val="ListParagraph"/>
        <w:numPr>
          <w:ilvl w:val="0"/>
          <w:numId w:val="1"/>
        </w:numPr>
        <w:spacing w:line="480" w:lineRule="auto"/>
        <w:jc w:val="both"/>
        <w:rPr>
          <w:rFonts w:ascii="Times New Roman" w:eastAsia="Times New Roman" w:hAnsi="Times New Roman" w:cs="Times New Roman"/>
          <w:b/>
          <w:bCs/>
          <w:sz w:val="24"/>
          <w:szCs w:val="24"/>
        </w:rPr>
      </w:pPr>
      <w:r w:rsidRPr="001B2848">
        <w:rPr>
          <w:rFonts w:ascii="Times New Roman" w:eastAsia="Times New Roman" w:hAnsi="Times New Roman" w:cs="Times New Roman"/>
          <w:b/>
          <w:bCs/>
          <w:sz w:val="24"/>
          <w:szCs w:val="24"/>
        </w:rPr>
        <w:t xml:space="preserve">Introduction      </w:t>
      </w:r>
    </w:p>
    <w:p w:rsidR="00D640A0" w:rsidRDefault="00D640A0" w:rsidP="001B59A9">
      <w:pPr>
        <w:pStyle w:val="NormalWeb"/>
        <w:jc w:val="both"/>
      </w:pPr>
      <w:r>
        <w:t xml:space="preserve">The ability of health systems around the world to perform depends crucially on talent development as it is the key driver for service delivery outcomes, with considerable impacts </w:t>
      </w:r>
      <w:r>
        <w:lastRenderedPageBreak/>
        <w:t>stemming from workforce availability, competence and motivation. Evidence suggests that the goal of Universal Health Coverage (UHC) can only be successfully achieved when workforce education, training and ongoing development are effective (World Health Organization, 2016). Yet, the challenges of workforce shortages, skills mismatches and inequitable distribution of health professionals across countries particularly in low- and middle-income countries are still major issues (World Health Organization 2020).</w:t>
      </w:r>
    </w:p>
    <w:p w:rsidR="00D640A0" w:rsidRDefault="00D640A0" w:rsidP="001B59A9">
      <w:pPr>
        <w:pStyle w:val="NormalWeb"/>
        <w:jc w:val="both"/>
      </w:pPr>
      <w:r>
        <w:t xml:space="preserve">Although capacity-building and lifelong learning initiatives have received considerable attention, the empirical evidence on their effectiveness for health systems performance is still sparse (Organization for Economic Co-operation </w:t>
      </w:r>
      <w:r w:rsidR="001B59A9">
        <w:t xml:space="preserve">and Development, 2019). </w:t>
      </w:r>
      <w:r>
        <w:t>At the continental level, especially in Africa, the health sector is limited by poor human resource development systems characterized by deficient training institutions and infrastructure, weak retention figures and lack of strategic workforce planning. These issues have had a profound impact on the delivery of high-quality performing health services across the continent (World Health Organization Regional Office for Africa, 2017).</w:t>
      </w:r>
    </w:p>
    <w:p w:rsidR="001B59A9" w:rsidRDefault="00D640A0" w:rsidP="001B59A9">
      <w:pPr>
        <w:pStyle w:val="NormalWeb"/>
        <w:jc w:val="both"/>
      </w:pPr>
      <w:r>
        <w:t>Regionally, Sub-Saharan Africa carries an outsized burden of the global disease, whilst being a part of the world most challenged with shortages in skilled health workers; which further emphasizes that performance of the sector depends on strengthening talent developm</w:t>
      </w:r>
      <w:r w:rsidR="001B59A9">
        <w:t>ent systems (World Bank, 2018).</w:t>
      </w:r>
    </w:p>
    <w:p w:rsidR="00D640A0" w:rsidRDefault="00D640A0" w:rsidP="001B59A9">
      <w:pPr>
        <w:pStyle w:val="NormalWeb"/>
        <w:jc w:val="both"/>
      </w:pPr>
      <w:r>
        <w:t>The Kenya health sector faces new and continuing workforce challenges which include inadequate staffing (at 15 percent of needed nurses), unequal distribution of well-trained workers, and few opportunities for professional development. The challenges are increased by the dual burden of communicable and non-communicable diseases, adversely affecting service delivery systems (M</w:t>
      </w:r>
      <w:r w:rsidR="001B59A9">
        <w:t xml:space="preserve">inistry of Health Kenya, 2020). </w:t>
      </w:r>
      <w:r>
        <w:t>While different studies explored the status of the health workforce, financing and infrastructure in Kenya [20], there is little promising evidence of talent development practices (including training, mentorship and career progression) and how such practices are related with performance in delivering services in the health sector among devolution county governments.</w:t>
      </w:r>
    </w:p>
    <w:p w:rsidR="00D640A0" w:rsidRPr="001B59A9" w:rsidRDefault="00D640A0" w:rsidP="001B59A9">
      <w:pPr>
        <w:pStyle w:val="NormalWeb"/>
        <w:jc w:val="both"/>
      </w:pPr>
      <w:r>
        <w:t xml:space="preserve">In addition, there is an empirical and conceptual void in the literature regarding workforce development and health sector organizational performance outcomes, particularly in settings with decentralized governance systems. Most studies take </w:t>
      </w:r>
      <w:proofErr w:type="gramStart"/>
      <w:r>
        <w:t>a</w:t>
      </w:r>
      <w:proofErr w:type="gramEnd"/>
      <w:r>
        <w:t xml:space="preserve"> aggregated human capital view and do not isolate talent </w:t>
      </w:r>
      <w:r w:rsidR="001B59A9">
        <w:t>development</w:t>
      </w:r>
      <w:r>
        <w:t xml:space="preserve"> as an individual determinant of performance</w:t>
      </w:r>
      <w:r w:rsidR="001B59A9">
        <w:t>. As a result, there is limited contextual evidence about how talent development affects health delivery at the level of the county. To bridge the knowledge gap, this study aims to investigate how talent development impacts on performance of health sector in County Government of Bungoma contributing both policy and academic discourse on human resource management in devolved health system in Kenya.</w:t>
      </w:r>
    </w:p>
    <w:p w:rsidR="001B2848" w:rsidRPr="00E012DA" w:rsidRDefault="001B2848" w:rsidP="001B2848">
      <w:pPr>
        <w:spacing w:before="100" w:beforeAutospacing="1" w:after="100" w:afterAutospacing="1" w:line="240" w:lineRule="auto"/>
        <w:jc w:val="both"/>
        <w:rPr>
          <w:rFonts w:ascii="Times New Roman" w:eastAsia="Times New Roman" w:hAnsi="Times New Roman" w:cs="Times New Roman"/>
          <w:b/>
          <w:sz w:val="24"/>
          <w:szCs w:val="24"/>
        </w:rPr>
      </w:pPr>
      <w:r w:rsidRPr="00E012DA">
        <w:rPr>
          <w:rFonts w:ascii="Times New Roman" w:eastAsia="Times New Roman" w:hAnsi="Times New Roman" w:cs="Times New Roman"/>
          <w:b/>
          <w:sz w:val="24"/>
          <w:szCs w:val="24"/>
        </w:rPr>
        <w:t>1.2 Statement of the problem</w:t>
      </w:r>
    </w:p>
    <w:p w:rsidR="00130218" w:rsidRDefault="00130218" w:rsidP="00130218">
      <w:pPr>
        <w:pStyle w:val="NormalWeb"/>
        <w:jc w:val="both"/>
      </w:pPr>
      <w:r>
        <w:t xml:space="preserve">Even with the understanding of the significance of talent development as a means of enhancing organizational effectiveness, there is still an ongoing issue of inadequacy regarding talent in the healthcare organizations within the County Government of Bungoma. According to Mitosis, </w:t>
      </w:r>
      <w:r>
        <w:lastRenderedPageBreak/>
        <w:t>Lamnisos, &amp; Talias (2021), some of the reasons leading to poor organizational performance in the health care sector include poor talent development processes such as lack of adequate training, inadequate professional growth opportunities among others.</w:t>
      </w:r>
    </w:p>
    <w:p w:rsidR="00130218" w:rsidRDefault="00130218" w:rsidP="00130218">
      <w:pPr>
        <w:pStyle w:val="NormalWeb"/>
        <w:jc w:val="both"/>
      </w:pPr>
      <w:r>
        <w:t>The lack of proper talent development is worsened by evidence emerging from the wider research on county governments where human resource management practices can greatly affect performance. From various studies carried out, it is clear that even with the significant role played by human resource management practices, the weakness in training and development process in the health organizations in Bungoma limits staff effectiveness and poor service quality. It is therefore not known to what extent talent development in the form of staff training, professional development among others impacts health performance in the County Government of Bungoma.</w:t>
      </w:r>
    </w:p>
    <w:p w:rsidR="00E012DA" w:rsidRDefault="00E012DA" w:rsidP="00130218">
      <w:pPr>
        <w:pStyle w:val="NormalWeb"/>
        <w:jc w:val="both"/>
      </w:pPr>
      <w:r>
        <w:t>This gap in effective talent development is compounded by evidence from broader county government and public sector research showing that while human resource management practices significantly influence employee performance, weaknesses in training and development systems continue to hinder staff productivity and the quality of service delivery in public health facilities. Studies have shown that inadequate capacity building and limited professional development opportunities reduce employee effectiveness and compromise healthcare service outcomes (Armstrong &amp; Taylor, 2020; World Health Organization, 2016). Therefore, it remains unclear to what extent talent development—which includes staff training, professional growth pathways, and capacity building—affects health sector performance in devolved health systems. This gap underscores the need for focused empirical investigation to inform policy and practice aimed at improving health service delivery through effective talent development strategies (Agyepong et al., 2017).</w:t>
      </w:r>
    </w:p>
    <w:p w:rsidR="00130218" w:rsidRDefault="00130218" w:rsidP="00130218">
      <w:pPr>
        <w:pStyle w:val="NormalWeb"/>
        <w:jc w:val="both"/>
      </w:pPr>
      <w:r w:rsidRPr="00130218">
        <w:t>This gap in successful talent development becomes evident given the existence of findings from other areas within the wider sphere of county government and public sector literature, indicating the significant impact of HRM practices on employee performance. However, problems persist in terms of poor training and development, thereby contributing to low productivity among employees and poor service delivery in public health institutions. It has been found that poor capacity building as well as insufficient professional development opportunities lead to lower effectiveness among employees, affecting healthcare service provision outcomes (Armstrong &amp; Taylor, 2020; World Health Organization, 2016). Thus, it remains to be seen to what degree talent development, which includes the training of employees and professional development opportunities, impacts the performance of the health sector in devolved health systems.</w:t>
      </w:r>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1" w:name="_Toc49209850"/>
      <w:r w:rsidRPr="00D963E0">
        <w:rPr>
          <w:rFonts w:ascii="Times New Roman" w:eastAsia="Times New Roman" w:hAnsi="Times New Roman" w:cs="Times New Roman"/>
          <w:b/>
          <w:sz w:val="24"/>
          <w:szCs w:val="24"/>
        </w:rPr>
        <w:t>1.3 Research Objectives</w:t>
      </w:r>
      <w:bookmarkEnd w:id="1"/>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1.3.1 General Objective</w:t>
      </w:r>
    </w:p>
    <w:p w:rsidR="001B2848" w:rsidRPr="00D963E0" w:rsidRDefault="001B2848" w:rsidP="00D169D5">
      <w:pPr>
        <w:spacing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The main objective of this research was to investigate the </w:t>
      </w:r>
      <w:bookmarkStart w:id="2" w:name="_Toc417465247"/>
      <w:bookmarkStart w:id="3" w:name="_Toc49209851"/>
      <w:r w:rsidRPr="00D963E0">
        <w:rPr>
          <w:rFonts w:ascii="Times New Roman" w:eastAsia="Times New Roman" w:hAnsi="Times New Roman" w:cs="Times New Roman"/>
          <w:sz w:val="24"/>
          <w:szCs w:val="24"/>
        </w:rPr>
        <w:t xml:space="preserve">effect of </w:t>
      </w:r>
      <w:r w:rsidR="008A792E">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xml:space="preserve"> on the Health Sector performance in the County Government of Bungoma, Kenya.</w:t>
      </w:r>
    </w:p>
    <w:p w:rsidR="001B2848" w:rsidRPr="00D963E0" w:rsidRDefault="001B2848" w:rsidP="00D169D5">
      <w:pPr>
        <w:spacing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 xml:space="preserve">1.4 Research </w:t>
      </w:r>
      <w:bookmarkEnd w:id="2"/>
      <w:r w:rsidRPr="00D963E0">
        <w:rPr>
          <w:rFonts w:ascii="Times New Roman" w:eastAsia="Times New Roman" w:hAnsi="Times New Roman" w:cs="Times New Roman"/>
          <w:b/>
          <w:sz w:val="24"/>
          <w:szCs w:val="24"/>
        </w:rPr>
        <w:t>Hypotheses</w:t>
      </w:r>
      <w:bookmarkEnd w:id="3"/>
    </w:p>
    <w:p w:rsidR="001B2848" w:rsidRPr="00D963E0" w:rsidRDefault="001B2848" w:rsidP="00D169D5">
      <w:pPr>
        <w:spacing w:before="240" w:after="240" w:line="240" w:lineRule="auto"/>
        <w:ind w:left="14" w:hanging="14"/>
        <w:jc w:val="both"/>
        <w:rPr>
          <w:rFonts w:ascii="Times New Roman" w:eastAsia="Times New Roman" w:hAnsi="Times New Roman" w:cs="Times New Roman"/>
          <w:sz w:val="24"/>
          <w:szCs w:val="24"/>
        </w:rPr>
      </w:pPr>
      <w:r w:rsidRPr="00D963E0">
        <w:rPr>
          <w:rFonts w:ascii="Times New Roman" w:eastAsia="Times New Roman" w:hAnsi="Times New Roman" w:cs="Times New Roman"/>
          <w:b/>
          <w:sz w:val="24"/>
          <w:szCs w:val="24"/>
        </w:rPr>
        <w:lastRenderedPageBreak/>
        <w:t>H0</w:t>
      </w:r>
      <w:r w:rsidRPr="00D963E0">
        <w:rPr>
          <w:rFonts w:ascii="Times New Roman" w:eastAsia="Times New Roman" w:hAnsi="Times New Roman" w:cs="Times New Roman"/>
          <w:b/>
          <w:sz w:val="24"/>
          <w:szCs w:val="24"/>
          <w:vertAlign w:val="subscript"/>
        </w:rPr>
        <w:t>1</w:t>
      </w:r>
      <w:r w:rsidRPr="00D963E0">
        <w:rPr>
          <w:rFonts w:ascii="Times New Roman" w:eastAsia="Times New Roman" w:hAnsi="Times New Roman" w:cs="Times New Roman"/>
          <w:b/>
          <w:sz w:val="24"/>
          <w:szCs w:val="24"/>
        </w:rPr>
        <w:t>:</w:t>
      </w:r>
      <w:r w:rsidRPr="00D963E0">
        <w:rPr>
          <w:rFonts w:ascii="Times New Roman" w:eastAsia="Times New Roman" w:hAnsi="Times New Roman" w:cs="Times New Roman"/>
          <w:sz w:val="24"/>
          <w:szCs w:val="24"/>
        </w:rPr>
        <w:t xml:space="preserve"> </w:t>
      </w:r>
      <w:r w:rsidR="008A792E">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xml:space="preserve"> has no significant effect on the Health Sector performance</w:t>
      </w:r>
      <w:r w:rsidRPr="00D963E0">
        <w:rPr>
          <w:rFonts w:ascii="Times New Roman" w:eastAsia="Times New Roman" w:hAnsi="Times New Roman" w:cs="Times New Roman"/>
          <w:b/>
          <w:i/>
          <w:sz w:val="24"/>
          <w:szCs w:val="24"/>
        </w:rPr>
        <w:t xml:space="preserve"> </w:t>
      </w:r>
      <w:r w:rsidRPr="00D963E0">
        <w:rPr>
          <w:rFonts w:ascii="Times New Roman" w:eastAsia="Times New Roman" w:hAnsi="Times New Roman" w:cs="Times New Roman"/>
          <w:sz w:val="24"/>
          <w:szCs w:val="24"/>
        </w:rPr>
        <w:t>in the County Government of Bungoma.</w:t>
      </w:r>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4" w:name="_Toc49209852"/>
      <w:r w:rsidRPr="00D963E0">
        <w:rPr>
          <w:rFonts w:ascii="Times New Roman" w:eastAsia="Times New Roman" w:hAnsi="Times New Roman" w:cs="Times New Roman"/>
          <w:b/>
          <w:sz w:val="24"/>
          <w:szCs w:val="24"/>
        </w:rPr>
        <w:t>1.5. Significance of the Study</w:t>
      </w:r>
      <w:bookmarkEnd w:id="4"/>
    </w:p>
    <w:p w:rsidR="001B2848" w:rsidRPr="00D963E0" w:rsidRDefault="001B2848" w:rsidP="00D169D5">
      <w:pPr>
        <w:spacing w:before="100" w:beforeAutospacing="1" w:after="100" w:afterAutospacing="1" w:line="240" w:lineRule="auto"/>
        <w:jc w:val="both"/>
        <w:rPr>
          <w:rFonts w:ascii="Times New Roman" w:eastAsia="Times New Roman" w:hAnsi="Times New Roman" w:cs="Times New Roman"/>
          <w:sz w:val="24"/>
          <w:szCs w:val="24"/>
        </w:rPr>
      </w:pPr>
      <w:bookmarkStart w:id="5" w:name="_Toc417465249"/>
      <w:bookmarkStart w:id="6" w:name="_Toc49209853"/>
      <w:r w:rsidRPr="00D963E0">
        <w:rPr>
          <w:rFonts w:ascii="Times New Roman" w:eastAsia="Times New Roman" w:hAnsi="Times New Roman" w:cs="Times New Roman"/>
          <w:sz w:val="24"/>
          <w:szCs w:val="24"/>
        </w:rPr>
        <w:t>This research contrib</w:t>
      </w:r>
      <w:r w:rsidR="00A14820">
        <w:rPr>
          <w:rFonts w:ascii="Times New Roman" w:eastAsia="Times New Roman" w:hAnsi="Times New Roman" w:cs="Times New Roman"/>
          <w:sz w:val="24"/>
          <w:szCs w:val="24"/>
        </w:rPr>
        <w:t>utes to the literature on Talent</w:t>
      </w:r>
      <w:r w:rsidRPr="00D963E0">
        <w:rPr>
          <w:rFonts w:ascii="Times New Roman" w:eastAsia="Times New Roman" w:hAnsi="Times New Roman" w:cs="Times New Roman"/>
          <w:sz w:val="24"/>
          <w:szCs w:val="24"/>
        </w:rPr>
        <w:t xml:space="preserve"> de</w:t>
      </w:r>
      <w:r w:rsidR="00A14820">
        <w:rPr>
          <w:rFonts w:ascii="Times New Roman" w:eastAsia="Times New Roman" w:hAnsi="Times New Roman" w:cs="Times New Roman"/>
          <w:sz w:val="24"/>
          <w:szCs w:val="24"/>
        </w:rPr>
        <w:t>velopment</w:t>
      </w:r>
      <w:r>
        <w:rPr>
          <w:rFonts w:ascii="Times New Roman" w:eastAsia="Times New Roman" w:hAnsi="Times New Roman" w:cs="Times New Roman"/>
          <w:sz w:val="24"/>
          <w:szCs w:val="24"/>
        </w:rPr>
        <w:t xml:space="preserve"> </w:t>
      </w:r>
      <w:r w:rsidRPr="00D963E0">
        <w:rPr>
          <w:rFonts w:ascii="Times New Roman" w:eastAsia="Times New Roman" w:hAnsi="Times New Roman" w:cs="Times New Roman"/>
          <w:sz w:val="24"/>
          <w:szCs w:val="24"/>
        </w:rPr>
        <w:t xml:space="preserve">by addressing challenges within the devolved healthcare sector and enhancing scientific understanding of succession and </w:t>
      </w:r>
      <w:r w:rsidR="00A14820">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The findings may be used to critique or affirm the theories examined, thereby adding to the existing body of knowledge. This research will be valuable to the County Government of Bungoma, the other 46 counties, and the National Government of the Republic of Kenya, as it will shed light on the challenges hindering health sector performance at both county and national levels and propose ways through which such obstacles can be addressed.</w:t>
      </w:r>
    </w:p>
    <w:p w:rsidR="001B2848" w:rsidRPr="00D963E0" w:rsidRDefault="001B2848" w:rsidP="00D169D5">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addition, top management within healthcare facilities under both county and national governments will be able to draw insights that support decision-making, particularly on matters concerning career development </w:t>
      </w:r>
      <w:r>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within their organizations. This will promote an enabling organizational culture that enhances efficiency, effectiveness, continuity, and improvement. The research will also be crucial for policymakers by providing relevant information to guide the formulation and implementation of career development plans, thereby strengthening healthcare governance. Consequently, both national and county governments will be better positioned to reassess existing policies, remove barriers, and facilitate </w:t>
      </w:r>
      <w:r w:rsidR="00A14820">
        <w:rPr>
          <w:rFonts w:ascii="Times New Roman" w:eastAsia="Times New Roman" w:hAnsi="Times New Roman" w:cs="Times New Roman"/>
          <w:sz w:val="24"/>
          <w:szCs w:val="24"/>
        </w:rPr>
        <w:t>talent development</w:t>
      </w:r>
      <w:r>
        <w:rPr>
          <w:rFonts w:ascii="Times New Roman" w:eastAsia="Times New Roman" w:hAnsi="Times New Roman" w:cs="Times New Roman"/>
          <w:sz w:val="24"/>
          <w:szCs w:val="24"/>
        </w:rPr>
        <w:t xml:space="preserve"> </w:t>
      </w:r>
      <w:r w:rsidRPr="00D963E0">
        <w:rPr>
          <w:rFonts w:ascii="Times New Roman" w:eastAsia="Times New Roman" w:hAnsi="Times New Roman" w:cs="Times New Roman"/>
          <w:sz w:val="24"/>
          <w:szCs w:val="24"/>
        </w:rPr>
        <w:t>within the healthcare sector.</w:t>
      </w:r>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1.6. Scope of the Study</w:t>
      </w:r>
      <w:bookmarkEnd w:id="5"/>
      <w:bookmarkEnd w:id="6"/>
    </w:p>
    <w:p w:rsidR="001B2848" w:rsidRDefault="001B2848" w:rsidP="00D169D5">
      <w:pPr>
        <w:spacing w:line="240" w:lineRule="auto"/>
        <w:jc w:val="both"/>
        <w:rPr>
          <w:rFonts w:ascii="Times New Roman" w:hAnsi="Times New Roman" w:cs="Times New Roman"/>
          <w:sz w:val="24"/>
          <w:szCs w:val="24"/>
        </w:rPr>
      </w:pPr>
      <w:r w:rsidRPr="00D963E0">
        <w:rPr>
          <w:rFonts w:ascii="Times New Roman" w:hAnsi="Times New Roman" w:cs="Times New Roman"/>
          <w:sz w:val="24"/>
          <w:szCs w:val="24"/>
        </w:rPr>
        <w:t xml:space="preserve">The research sought to investigate the effect of </w:t>
      </w:r>
      <w:r w:rsidR="00A14820">
        <w:rPr>
          <w:rFonts w:ascii="Times New Roman" w:hAnsi="Times New Roman" w:cs="Times New Roman"/>
          <w:sz w:val="24"/>
          <w:szCs w:val="24"/>
        </w:rPr>
        <w:t>Talent development</w:t>
      </w:r>
      <w:r w:rsidRPr="00D963E0">
        <w:rPr>
          <w:rFonts w:ascii="Times New Roman" w:hAnsi="Times New Roman" w:cs="Times New Roman"/>
          <w:sz w:val="24"/>
          <w:szCs w:val="24"/>
        </w:rPr>
        <w:t xml:space="preserve"> on health sector performance in the County Government of Bungoma. The scope focused on the overall health sector within the County Government of Bungoma, Kenya, as</w:t>
      </w:r>
      <w:r w:rsidR="00DE458B">
        <w:rPr>
          <w:rFonts w:ascii="Times New Roman" w:hAnsi="Times New Roman" w:cs="Times New Roman"/>
          <w:sz w:val="24"/>
          <w:szCs w:val="24"/>
        </w:rPr>
        <w:t xml:space="preserve"> the geographical area of focus</w:t>
      </w:r>
    </w:p>
    <w:p w:rsidR="00DE458B" w:rsidRPr="00DE458B" w:rsidRDefault="00DE458B" w:rsidP="00D169D5">
      <w:pPr>
        <w:spacing w:line="240" w:lineRule="auto"/>
        <w:jc w:val="both"/>
        <w:rPr>
          <w:rFonts w:ascii="Times New Roman" w:hAnsi="Times New Roman" w:cs="Times New Roman"/>
          <w:sz w:val="24"/>
          <w:szCs w:val="24"/>
        </w:rPr>
      </w:pPr>
    </w:p>
    <w:p w:rsidR="001B2848" w:rsidRPr="00D963E0" w:rsidRDefault="001B2848" w:rsidP="00D169D5">
      <w:pPr>
        <w:spacing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2.0 Literature Review</w:t>
      </w:r>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7" w:name="_Toc49209859"/>
      <w:r w:rsidRPr="00D963E0">
        <w:rPr>
          <w:rFonts w:ascii="Times New Roman" w:eastAsia="Times New Roman" w:hAnsi="Times New Roman" w:cs="Times New Roman"/>
          <w:b/>
          <w:sz w:val="24"/>
          <w:szCs w:val="24"/>
        </w:rPr>
        <w:t>2.1 Theoretical Review</w:t>
      </w:r>
      <w:bookmarkEnd w:id="7"/>
    </w:p>
    <w:p w:rsidR="001B2848" w:rsidRPr="00D963E0" w:rsidRDefault="001B2848" w:rsidP="00D169D5">
      <w:pPr>
        <w:autoSpaceDE w:val="0"/>
        <w:autoSpaceDN w:val="0"/>
        <w:adjustRightInd w:val="0"/>
        <w:spacing w:before="240" w:after="240" w:line="240" w:lineRule="auto"/>
        <w:ind w:left="14" w:hanging="14"/>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This</w:t>
      </w:r>
      <w:r w:rsidRPr="00D963E0">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study</w:t>
      </w:r>
      <w:r w:rsidR="00A14820">
        <w:rPr>
          <w:rFonts w:ascii="Times New Roman" w:eastAsia="Calibri" w:hAnsi="Times New Roman" w:cs="Times New Roman"/>
          <w:noProof/>
          <w:sz w:val="24"/>
          <w:szCs w:val="24"/>
        </w:rPr>
        <w:t xml:space="preserve"> was guided by Theory on Talent Development</w:t>
      </w:r>
      <w:r w:rsidRPr="00D963E0">
        <w:rPr>
          <w:rFonts w:ascii="Times New Roman" w:eastAsia="Times New Roman" w:hAnsi="Times New Roman" w:cs="Times New Roman"/>
          <w:sz w:val="24"/>
          <w:szCs w:val="24"/>
        </w:rPr>
        <w:t xml:space="preserve">. </w:t>
      </w:r>
    </w:p>
    <w:p w:rsidR="001B2848" w:rsidRPr="00D963E0" w:rsidRDefault="001B2848" w:rsidP="00D169D5">
      <w:pPr>
        <w:tabs>
          <w:tab w:val="left" w:pos="6684"/>
        </w:tabs>
        <w:spacing w:after="0" w:line="240" w:lineRule="auto"/>
        <w:ind w:left="14" w:hanging="14"/>
        <w:jc w:val="both"/>
        <w:outlineLvl w:val="2"/>
        <w:rPr>
          <w:rFonts w:ascii="Times New Roman" w:eastAsia="Times New Roman" w:hAnsi="Times New Roman" w:cs="Times New Roman"/>
          <w:b/>
          <w:color w:val="000000"/>
          <w:sz w:val="24"/>
          <w:szCs w:val="24"/>
        </w:rPr>
      </w:pPr>
      <w:r w:rsidRPr="00D963E0">
        <w:rPr>
          <w:rFonts w:ascii="Times New Roman" w:eastAsia="Times New Roman" w:hAnsi="Times New Roman" w:cs="Times New Roman"/>
          <w:b/>
          <w:color w:val="000000"/>
          <w:sz w:val="24"/>
          <w:szCs w:val="24"/>
        </w:rPr>
        <w:t xml:space="preserve">2.2.2 </w:t>
      </w:r>
      <w:r w:rsidR="004B39AC">
        <w:rPr>
          <w:rFonts w:ascii="Times New Roman" w:eastAsia="Times New Roman" w:hAnsi="Times New Roman" w:cs="Times New Roman"/>
          <w:b/>
          <w:color w:val="000000"/>
          <w:sz w:val="24"/>
          <w:szCs w:val="24"/>
        </w:rPr>
        <w:t>Theory on Talent Development</w:t>
      </w:r>
    </w:p>
    <w:p w:rsidR="00A14820" w:rsidRPr="008A7CAA" w:rsidRDefault="00A14820" w:rsidP="00D169D5">
      <w:pPr>
        <w:spacing w:after="0"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The </w:t>
      </w:r>
      <w:r w:rsidRPr="008A7CAA">
        <w:rPr>
          <w:rFonts w:ascii="Times New Roman" w:eastAsia="Times New Roman" w:hAnsi="Times New Roman" w:cs="Times New Roman"/>
          <w:bCs/>
          <w:sz w:val="24"/>
          <w:szCs w:val="24"/>
        </w:rPr>
        <w:t>Theory of Talent Development</w:t>
      </w:r>
      <w:r w:rsidRPr="008A7CAA">
        <w:rPr>
          <w:rFonts w:ascii="Times New Roman" w:eastAsia="Times New Roman" w:hAnsi="Times New Roman" w:cs="Times New Roman"/>
          <w:sz w:val="24"/>
          <w:szCs w:val="24"/>
        </w:rPr>
        <w:t xml:space="preserve">, grounded in </w:t>
      </w:r>
      <w:r w:rsidRPr="008A7CAA">
        <w:rPr>
          <w:rFonts w:ascii="Times New Roman" w:eastAsia="Times New Roman" w:hAnsi="Times New Roman" w:cs="Times New Roman"/>
          <w:bCs/>
          <w:sz w:val="24"/>
          <w:szCs w:val="24"/>
        </w:rPr>
        <w:t>Abraham Maslow’s Hierarchy of Needs (1943)</w:t>
      </w:r>
      <w:r w:rsidRPr="008A7CAA">
        <w:rPr>
          <w:rFonts w:ascii="Times New Roman" w:eastAsia="Times New Roman" w:hAnsi="Times New Roman" w:cs="Times New Roman"/>
          <w:sz w:val="24"/>
          <w:szCs w:val="24"/>
        </w:rPr>
        <w:t>, posits that individuals’ motivation to learn, grow, and perform is driven by the progressive satisfaction of human needs. Maslow argued that people are motivated by a hierarchy comprising five categories: physiological, safety, social, esteem, and self-actualization needs. The theory suggests that as lower-order needs are satisfied, individuals naturally seek to fulfill higher-level aspirations related to personal growth and self-fulfillment. In the context of organizations, this progression translates into the design of work environments and development programs that support continuous employee growth, which is central to talent development.</w:t>
      </w:r>
    </w:p>
    <w:p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lastRenderedPageBreak/>
        <w:t>Maslow’s framework provides the psychological foundation for understanding how organizations attract, develop, and retain talented employees. When institutions provide conducive working conditions, fair compensation, and job security, they fulfill employees’ basic and safety needs. Once these are met, employees see</w:t>
      </w:r>
      <w:r>
        <w:rPr>
          <w:rFonts w:ascii="Times New Roman" w:eastAsia="Times New Roman" w:hAnsi="Times New Roman" w:cs="Times New Roman"/>
          <w:sz w:val="24"/>
          <w:szCs w:val="24"/>
        </w:rPr>
        <w:t xml:space="preserve">k to satisfy higher-order needs </w:t>
      </w:r>
      <w:r w:rsidRPr="008A7CAA">
        <w:rPr>
          <w:rFonts w:ascii="Times New Roman" w:eastAsia="Times New Roman" w:hAnsi="Times New Roman" w:cs="Times New Roman"/>
          <w:sz w:val="24"/>
          <w:szCs w:val="24"/>
        </w:rPr>
        <w:t>such as belonging, reco</w:t>
      </w:r>
      <w:r>
        <w:rPr>
          <w:rFonts w:ascii="Times New Roman" w:eastAsia="Times New Roman" w:hAnsi="Times New Roman" w:cs="Times New Roman"/>
          <w:sz w:val="24"/>
          <w:szCs w:val="24"/>
        </w:rPr>
        <w:t xml:space="preserve">gnition, and self-actualization </w:t>
      </w:r>
      <w:r w:rsidRPr="008A7CAA">
        <w:rPr>
          <w:rFonts w:ascii="Times New Roman" w:eastAsia="Times New Roman" w:hAnsi="Times New Roman" w:cs="Times New Roman"/>
          <w:sz w:val="24"/>
          <w:szCs w:val="24"/>
        </w:rPr>
        <w:t xml:space="preserve">through challenging assignments, leadership opportunities, and professional learning programs. Modern researchers such as </w:t>
      </w:r>
      <w:r w:rsidRPr="008A7CAA">
        <w:rPr>
          <w:rFonts w:ascii="Times New Roman" w:eastAsia="Times New Roman" w:hAnsi="Times New Roman" w:cs="Times New Roman"/>
          <w:bCs/>
          <w:sz w:val="24"/>
          <w:szCs w:val="24"/>
        </w:rPr>
        <w:t>Kumari and Singh (2022)</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Kaur and Gupta (2023)</w:t>
      </w:r>
      <w:r w:rsidRPr="008A7CAA">
        <w:rPr>
          <w:rFonts w:ascii="Times New Roman" w:eastAsia="Times New Roman" w:hAnsi="Times New Roman" w:cs="Times New Roman"/>
          <w:sz w:val="24"/>
          <w:szCs w:val="24"/>
        </w:rPr>
        <w:t xml:space="preserve"> reaffirm that effective talent development occurs when organizations create structured opportunities that allow employees to realize their potential, enhance competencies, and align personal growth with organizational goals.</w:t>
      </w:r>
    </w:p>
    <w:p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In healthcare institutions, particularly within </w:t>
      </w:r>
      <w:r w:rsidRPr="008A7CAA">
        <w:rPr>
          <w:rFonts w:ascii="Times New Roman" w:eastAsia="Times New Roman" w:hAnsi="Times New Roman" w:cs="Times New Roman"/>
          <w:bCs/>
          <w:sz w:val="24"/>
          <w:szCs w:val="24"/>
        </w:rPr>
        <w:t>Bungoma County</w:t>
      </w:r>
      <w:r w:rsidRPr="008A7CAA">
        <w:rPr>
          <w:rFonts w:ascii="Times New Roman" w:eastAsia="Times New Roman" w:hAnsi="Times New Roman" w:cs="Times New Roman"/>
          <w:sz w:val="24"/>
          <w:szCs w:val="24"/>
        </w:rPr>
        <w:t xml:space="preserve">, the Theory of Talent Development is highly relevant to </w:t>
      </w:r>
      <w:r w:rsidRPr="008A7CAA">
        <w:rPr>
          <w:rFonts w:ascii="Times New Roman" w:eastAsia="Times New Roman" w:hAnsi="Times New Roman" w:cs="Times New Roman"/>
          <w:bCs/>
          <w:sz w:val="24"/>
          <w:szCs w:val="24"/>
        </w:rPr>
        <w:t>succession planning</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health sector performance</w:t>
      </w:r>
      <w:r w:rsidRPr="008A7CAA">
        <w:rPr>
          <w:rFonts w:ascii="Times New Roman" w:eastAsia="Times New Roman" w:hAnsi="Times New Roman" w:cs="Times New Roman"/>
          <w:sz w:val="24"/>
          <w:szCs w:val="24"/>
        </w:rPr>
        <w:t xml:space="preserve">. Developing and retaining skilled personnel is essential for ensuring continuity in leadership and service delivery. Health facilities that invest in continuous professional education, mentoring, and performance recognition cultivate a workforce ready to assume critical leadership roles. According to </w:t>
      </w:r>
      <w:r w:rsidRPr="008A7CAA">
        <w:rPr>
          <w:rFonts w:ascii="Times New Roman" w:eastAsia="Times New Roman" w:hAnsi="Times New Roman" w:cs="Times New Roman"/>
          <w:bCs/>
          <w:sz w:val="24"/>
          <w:szCs w:val="24"/>
        </w:rPr>
        <w:t xml:space="preserve">Mugisha </w:t>
      </w:r>
      <w:r w:rsidRPr="008A7CAA">
        <w:rPr>
          <w:rFonts w:ascii="Times New Roman" w:eastAsia="Times New Roman" w:hAnsi="Times New Roman" w:cs="Times New Roman"/>
          <w:bCs/>
          <w:i/>
          <w:sz w:val="24"/>
          <w:szCs w:val="24"/>
        </w:rPr>
        <w:t>et al.</w:t>
      </w:r>
      <w:r w:rsidRPr="008A7CAA">
        <w:rPr>
          <w:rFonts w:ascii="Times New Roman" w:eastAsia="Times New Roman" w:hAnsi="Times New Roman" w:cs="Times New Roman"/>
          <w:bCs/>
          <w:sz w:val="24"/>
          <w:szCs w:val="24"/>
        </w:rPr>
        <w:t xml:space="preserve"> (2021)</w:t>
      </w:r>
      <w:r w:rsidRPr="008A7CAA">
        <w:rPr>
          <w:rFonts w:ascii="Times New Roman" w:eastAsia="Times New Roman" w:hAnsi="Times New Roman" w:cs="Times New Roman"/>
          <w:sz w:val="24"/>
          <w:szCs w:val="24"/>
        </w:rPr>
        <w:t>, talent development anchored in motivational principles enhances employee commitment, reduces turnover, and stren</w:t>
      </w:r>
      <w:r>
        <w:rPr>
          <w:rFonts w:ascii="Times New Roman" w:eastAsia="Times New Roman" w:hAnsi="Times New Roman" w:cs="Times New Roman"/>
          <w:sz w:val="24"/>
          <w:szCs w:val="24"/>
        </w:rPr>
        <w:t xml:space="preserve">gthens institutional resilience </w:t>
      </w:r>
      <w:r w:rsidRPr="008A7CAA">
        <w:rPr>
          <w:rFonts w:ascii="Times New Roman" w:eastAsia="Times New Roman" w:hAnsi="Times New Roman" w:cs="Times New Roman"/>
          <w:sz w:val="24"/>
          <w:szCs w:val="24"/>
        </w:rPr>
        <w:t>factors that are indispensable for efficient healthcare performance.</w:t>
      </w:r>
    </w:p>
    <w:p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Despite its wide applicability, the Theory of Talent Development has been criticized for its linear and individualistic assumptions. Contemporary scholars such as </w:t>
      </w:r>
      <w:r w:rsidRPr="008A7CAA">
        <w:rPr>
          <w:rFonts w:ascii="Times New Roman" w:eastAsia="Times New Roman" w:hAnsi="Times New Roman" w:cs="Times New Roman"/>
          <w:bCs/>
          <w:sz w:val="24"/>
          <w:szCs w:val="24"/>
        </w:rPr>
        <w:t>Rahman and Karim (2021)</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Ravindra and Jay (2022)</w:t>
      </w:r>
      <w:r w:rsidRPr="008A7CAA">
        <w:rPr>
          <w:rFonts w:ascii="Times New Roman" w:eastAsia="Times New Roman" w:hAnsi="Times New Roman" w:cs="Times New Roman"/>
          <w:sz w:val="24"/>
          <w:szCs w:val="24"/>
        </w:rPr>
        <w:t xml:space="preserve"> argue that talent development is not always sequential as Maslow proposed; instead, employees may pursue different needs concurrently depending on context and culture. Furthermore, the theory does not fully account for organizational, technological, or socio-cultural dynamics that influence learning and development in modern workplaces. Nevertheless, it remains a valuable lens for designing strategic human resource interventions that foster continuous growth and prepare employees for leadership succession.</w:t>
      </w:r>
    </w:p>
    <w:p w:rsidR="00A14820" w:rsidRPr="00904DFE"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In this study, the </w:t>
      </w:r>
      <w:r w:rsidRPr="008A7CAA">
        <w:rPr>
          <w:rFonts w:ascii="Times New Roman" w:eastAsia="Times New Roman" w:hAnsi="Times New Roman" w:cs="Times New Roman"/>
          <w:bCs/>
          <w:sz w:val="24"/>
          <w:szCs w:val="24"/>
        </w:rPr>
        <w:t>Theory of Talent Development</w:t>
      </w:r>
      <w:r w:rsidRPr="008A7CAA">
        <w:rPr>
          <w:rFonts w:ascii="Times New Roman" w:eastAsia="Times New Roman" w:hAnsi="Times New Roman" w:cs="Times New Roman"/>
          <w:sz w:val="24"/>
          <w:szCs w:val="24"/>
        </w:rPr>
        <w:t xml:space="preserve"> explains how satisfying employees’ intrinsic and extrinsic needs through structured learning, career advancement opportunities, and recognition mechanisms contributes to effective </w:t>
      </w:r>
      <w:r w:rsidRPr="008A7CAA">
        <w:rPr>
          <w:rFonts w:ascii="Times New Roman" w:eastAsia="Times New Roman" w:hAnsi="Times New Roman" w:cs="Times New Roman"/>
          <w:bCs/>
          <w:sz w:val="24"/>
          <w:szCs w:val="24"/>
        </w:rPr>
        <w:t>succession planning</w:t>
      </w:r>
      <w:r w:rsidRPr="008A7CAA">
        <w:rPr>
          <w:rFonts w:ascii="Times New Roman" w:eastAsia="Times New Roman" w:hAnsi="Times New Roman" w:cs="Times New Roman"/>
          <w:sz w:val="24"/>
          <w:szCs w:val="24"/>
        </w:rPr>
        <w:t>. By nurturing employees’ competencies and aligning their aspirations with institutional goals, health organizations in Bungoma County can build a sustainable leadership pipeline and improve overall health sector performance.</w:t>
      </w:r>
    </w:p>
    <w:p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2.3. Conceptual framework</w:t>
      </w:r>
    </w:p>
    <w:p w:rsidR="001B2848" w:rsidRPr="005D5B3D" w:rsidRDefault="001B2848" w:rsidP="00D169D5">
      <w:pPr>
        <w:spacing w:line="240" w:lineRule="auto"/>
        <w:jc w:val="both"/>
        <w:rPr>
          <w:rFonts w:ascii="Times New Roman" w:hAnsi="Times New Roman" w:cs="Times New Roman"/>
          <w:sz w:val="24"/>
          <w:szCs w:val="24"/>
        </w:rPr>
      </w:pPr>
      <w:r w:rsidRPr="00D963E0">
        <w:rPr>
          <w:rFonts w:ascii="Times New Roman" w:eastAsia="Times New Roman" w:hAnsi="Times New Roman" w:cs="Times New Roman"/>
          <w:color w:val="000000"/>
          <w:sz w:val="24"/>
          <w:szCs w:val="24"/>
        </w:rPr>
        <w:t>A conceptual framework is the diagrammatic presentation of variables and it illustrates the relationship between the independent and the dependent variables (Chandran, 2004; Oso &amp; Onen, 2009).The conceptual framework used in this research depicts the various variables used in research</w:t>
      </w:r>
      <w:r w:rsidRPr="00D963E0">
        <w:rPr>
          <w:rFonts w:ascii="Times New Roman" w:eastAsia="Times New Roman" w:hAnsi="Times New Roman" w:cs="Times New Roman"/>
          <w:sz w:val="24"/>
          <w:szCs w:val="24"/>
        </w:rPr>
        <w:t xml:space="preserve">. Figure 2.1 displays </w:t>
      </w:r>
      <w:r w:rsidRPr="00D963E0">
        <w:rPr>
          <w:rFonts w:ascii="Times New Roman" w:hAnsi="Times New Roman" w:cs="Times New Roman"/>
          <w:sz w:val="24"/>
          <w:szCs w:val="24"/>
        </w:rPr>
        <w:t xml:space="preserve">the efficacy of the county government (dependent variable) is assessed through completion of tasks, customer satisfaction, and cost reduction. This can be accomplished via </w:t>
      </w:r>
      <w:r w:rsidR="00A14820">
        <w:rPr>
          <w:rFonts w:ascii="Times New Roman" w:hAnsi="Times New Roman" w:cs="Times New Roman"/>
          <w:sz w:val="24"/>
          <w:szCs w:val="24"/>
        </w:rPr>
        <w:t>Talent Development</w:t>
      </w:r>
      <w:r w:rsidRPr="00D963E0">
        <w:rPr>
          <w:rFonts w:ascii="Times New Roman" w:hAnsi="Times New Roman" w:cs="Times New Roman"/>
          <w:sz w:val="24"/>
          <w:szCs w:val="24"/>
        </w:rPr>
        <w:t xml:space="preserve"> (independent variable), which encompasses </w:t>
      </w:r>
      <w:bookmarkStart w:id="8" w:name="_Toc48744087"/>
      <w:r w:rsidR="00A14820">
        <w:rPr>
          <w:rFonts w:ascii="Times New Roman" w:hAnsi="Times New Roman" w:cs="Times New Roman"/>
          <w:sz w:val="24"/>
          <w:szCs w:val="24"/>
        </w:rPr>
        <w:t>job rotation, stretch assignments and recognition and rewards.</w:t>
      </w:r>
    </w:p>
    <w:p w:rsidR="001B2848" w:rsidRPr="00D963E0" w:rsidRDefault="001B2848" w:rsidP="00D169D5">
      <w:pPr>
        <w:spacing w:before="240" w:after="240" w:line="240" w:lineRule="auto"/>
        <w:ind w:left="14" w:hanging="14"/>
        <w:jc w:val="both"/>
        <w:rPr>
          <w:rFonts w:ascii="Times New Roman" w:eastAsia="Calibri" w:hAnsi="Times New Roman" w:cs="Times New Roman"/>
          <w:b/>
          <w:bCs/>
          <w:noProof/>
          <w:sz w:val="24"/>
          <w:szCs w:val="24"/>
        </w:rPr>
      </w:pPr>
      <w:r w:rsidRPr="00D963E0">
        <w:rPr>
          <w:rFonts w:ascii="Times New Roman" w:eastAsia="Times New Roman" w:hAnsi="Times New Roman" w:cs="Times New Roman"/>
          <w:b/>
          <w:bCs/>
          <w:sz w:val="24"/>
          <w:szCs w:val="24"/>
        </w:rPr>
        <w:t xml:space="preserve">Figure 2. </w:t>
      </w:r>
      <w:r w:rsidRPr="00D963E0">
        <w:rPr>
          <w:rFonts w:ascii="Times New Roman" w:eastAsia="Times New Roman" w:hAnsi="Times New Roman" w:cs="Times New Roman"/>
          <w:b/>
          <w:bCs/>
          <w:noProof/>
          <w:sz w:val="24"/>
          <w:szCs w:val="24"/>
        </w:rPr>
        <w:fldChar w:fldCharType="begin"/>
      </w:r>
      <w:r w:rsidRPr="00D963E0">
        <w:rPr>
          <w:rFonts w:ascii="Times New Roman" w:eastAsia="Times New Roman" w:hAnsi="Times New Roman" w:cs="Times New Roman"/>
          <w:b/>
          <w:bCs/>
          <w:noProof/>
          <w:sz w:val="24"/>
          <w:szCs w:val="24"/>
        </w:rPr>
        <w:instrText xml:space="preserve"> SEQ Figure_2. \* ARABIC </w:instrText>
      </w:r>
      <w:r w:rsidRPr="00D963E0">
        <w:rPr>
          <w:rFonts w:ascii="Times New Roman" w:eastAsia="Times New Roman" w:hAnsi="Times New Roman" w:cs="Times New Roman"/>
          <w:b/>
          <w:bCs/>
          <w:noProof/>
          <w:sz w:val="24"/>
          <w:szCs w:val="24"/>
        </w:rPr>
        <w:fldChar w:fldCharType="separate"/>
      </w:r>
      <w:r w:rsidRPr="00D963E0">
        <w:rPr>
          <w:rFonts w:ascii="Times New Roman" w:eastAsia="Times New Roman" w:hAnsi="Times New Roman" w:cs="Times New Roman"/>
          <w:b/>
          <w:bCs/>
          <w:noProof/>
          <w:sz w:val="24"/>
          <w:szCs w:val="24"/>
        </w:rPr>
        <w:t>1</w:t>
      </w:r>
      <w:r w:rsidRPr="00D963E0">
        <w:rPr>
          <w:rFonts w:ascii="Times New Roman" w:eastAsia="Times New Roman" w:hAnsi="Times New Roman" w:cs="Times New Roman"/>
          <w:b/>
          <w:bCs/>
          <w:noProof/>
          <w:sz w:val="24"/>
          <w:szCs w:val="24"/>
        </w:rPr>
        <w:fldChar w:fldCharType="end"/>
      </w:r>
      <w:r w:rsidRPr="00D963E0">
        <w:rPr>
          <w:rFonts w:ascii="Times New Roman" w:eastAsia="Times New Roman" w:hAnsi="Times New Roman" w:cs="Times New Roman"/>
          <w:b/>
          <w:bCs/>
          <w:sz w:val="24"/>
          <w:szCs w:val="24"/>
        </w:rPr>
        <w:t>:  Conceptual framework for the variables</w:t>
      </w:r>
      <w:bookmarkEnd w:id="8"/>
    </w:p>
    <w:p w:rsidR="001B2848" w:rsidRPr="00E02308" w:rsidRDefault="00DE458B" w:rsidP="00D169D5">
      <w:pPr>
        <w:spacing w:before="137" w:line="240" w:lineRule="auto"/>
        <w:ind w:left="3600"/>
        <w:jc w:val="both"/>
        <w:rPr>
          <w:rFonts w:ascii="Times New Roman" w:hAnsi="Times New Roman" w:cs="Times New Roman"/>
          <w:b/>
          <w:sz w:val="24"/>
          <w:szCs w:val="24"/>
        </w:rPr>
      </w:pPr>
      <w:r w:rsidRPr="00E02308">
        <w:rPr>
          <w:rFonts w:ascii="Times New Roman" w:eastAsiaTheme="majorEastAsia" w:hAnsi="Times New Roman" w:cs="Times New Roman"/>
          <w:b/>
          <w:bCs/>
          <w:noProof/>
          <w:sz w:val="24"/>
          <w:szCs w:val="24"/>
          <w:lang w:val="en-IN" w:eastAsia="en-IN"/>
        </w:rPr>
        <w:lastRenderedPageBreak/>
        <mc:AlternateContent>
          <mc:Choice Requires="wps">
            <w:drawing>
              <wp:anchor distT="0" distB="0" distL="0" distR="0" simplePos="0" relativeHeight="251662336" behindDoc="1" locked="0" layoutInCell="1" allowOverlap="1" wp14:anchorId="7A5B3766" wp14:editId="186933ED">
                <wp:simplePos x="0" y="0"/>
                <wp:positionH relativeFrom="page">
                  <wp:posOffset>4881562</wp:posOffset>
                </wp:positionH>
                <wp:positionV relativeFrom="paragraph">
                  <wp:posOffset>3810</wp:posOffset>
                </wp:positionV>
                <wp:extent cx="1814195" cy="781050"/>
                <wp:effectExtent l="0" t="0" r="146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781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40A0" w:rsidRPr="00413BC0" w:rsidRDefault="00D640A0" w:rsidP="001B2848">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rsidR="00D640A0" w:rsidRPr="00413BC0" w:rsidRDefault="00D640A0" w:rsidP="001B284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5B3766" id="_x0000_t202" coordsize="21600,21600" o:spt="202" path="m,l,21600r21600,l21600,xe">
                <v:stroke joinstyle="miter"/>
                <v:path gradientshapeok="t" o:connecttype="rect"/>
              </v:shapetype>
              <v:shape id="Text Box 5" o:spid="_x0000_s1026" type="#_x0000_t202" style="position:absolute;left:0;text-align:left;margin-left:384.35pt;margin-top:.3pt;width:142.85pt;height:6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hqgwIAABgFAAAOAAAAZHJzL2Uyb0RvYy54bWysVG1v2yAQ/j5p/wHxPbWdOW1i1am6OJkm&#10;dS9Sux9AMI7RMDAgsbtq/30HxGm6fpmm+QM+m+O5e+6e4/pm6AQ6MGO5kiXOLlKMmKSq5nJX4m8P&#10;m8kcI+uIrIlQkpX4kVl8s3z75rrXBZuqVomaGQQg0ha9LnHrnC6SxNKWdcReKM0kbDbKdMTBp9kl&#10;tSE9oHcimabpZdIrU2ujKLMW/lZxEy8DftMw6r40jWUOiRJDbi6sJqxbvybLa1LsDNEtp8c0yD9k&#10;0REuIegJqiKOoL3hr6A6To2yqnEXVHWJahpOWeAAbLL0Dzb3LdEscIHiWH0qk/1/sPTz4atBvC7x&#10;DCNJOmjRAxsceq8GNPPV6bUtwOleg5sb4Dd0OTC1+k7R7xZJtWqJ3LFbY1TfMlJDdpk/mZwdjTjW&#10;g2z7T6qGMGTvVAAaGtP50kExEKBDlx5PnfGpUB9ynuXZAlKksHc1z9JZaF1CivG0NtZ9YKpD3iix&#10;gc4HdHK4s85nQ4rRxQeTasOFCN0XEvUlXsyms8hLCV77Te9mzW67EgYdiNdPeAI12Dl388gVsW30&#10;C1tRWR13IG/BuxLPT6dJ4cu0lnUI7wgX0YYUhfRRgTUkfbSijJ4W6WI9X8/zST69XE/ytKomt5tV&#10;PrncZFez6l21WlXZL08gy4uW1zWTnsMo6Sz/O8kchyuK8STqF1xflGQTntclSV6mEcoPrMZ3YBf0&#10;4SURxeGG7QAF8aLZqvoRlGJUHFe4XsBolfmJUQ+jWmL7Y08Mw0h8lKA2P9ejYUZjOxpEUjhaYodR&#10;NFcuzv9eG75rATnqWapbUGTDg1ieszjqGMYvJH+8Kvx8n38Hr+cLbfkbAAD//wMAUEsDBBQABgAI&#10;AAAAIQBGqThu4AAAAAkBAAAPAAAAZHJzL2Rvd25yZXYueG1sTI/BTsMwEETvSP0HaytxQdRuKWkU&#10;4lRVBTeEaAGVoxsvcZR4HcVuk/497glus5rRzNt8PdqWnbH3tSMJ85kAhlQ6XVMl4fPj5T4F5oMi&#10;rVpHKOGCHtbF5CZXmXYD7fC8DxWLJeQzJcGE0GWc+9KgVX7mOqTo/bjeqhDPvuK6V0Msty1fCJFw&#10;q2qKC0Z1uDVYNvuTldC8mffd4XX7Xd5xbKrhSxzSy7OUt9Nx8wQs4Bj+wnDFj+hQRKajO5H2rJWw&#10;StJVjEpIgF1t8bhcAjtGtXhIgBc5//9B8QsAAP//AwBQSwECLQAUAAYACAAAACEAtoM4kv4AAADh&#10;AQAAEwAAAAAAAAAAAAAAAAAAAAAAW0NvbnRlbnRfVHlwZXNdLnhtbFBLAQItABQABgAIAAAAIQA4&#10;/SH/1gAAAJQBAAALAAAAAAAAAAAAAAAAAC8BAABfcmVscy8ucmVsc1BLAQItABQABgAIAAAAIQAY&#10;jyhqgwIAABgFAAAOAAAAAAAAAAAAAAAAAC4CAABkcnMvZTJvRG9jLnhtbFBLAQItABQABgAIAAAA&#10;IQBGqThu4AAAAAkBAAAPAAAAAAAAAAAAAAAAAN0EAABkcnMvZG93bnJldi54bWxQSwUGAAAAAAQA&#10;BADzAAAA6gUAAAAA&#10;" filled="f">
                <v:textbox inset="0,0,0,0">
                  <w:txbxContent>
                    <w:p w:rsidR="00D640A0" w:rsidRPr="00413BC0" w:rsidRDefault="00D640A0" w:rsidP="001B2848">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rsidR="00D640A0" w:rsidRPr="00413BC0" w:rsidRDefault="00D640A0" w:rsidP="001B284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v:textbox>
                <w10:wrap anchorx="page"/>
              </v:shape>
            </w:pict>
          </mc:Fallback>
        </mc:AlternateContent>
      </w:r>
      <w:r w:rsidR="001B2848" w:rsidRPr="008E5E8D">
        <w:rPr>
          <w:rFonts w:ascii="Times New Roman" w:hAnsi="Times New Roman" w:cs="Times New Roman"/>
          <w:b/>
          <w:noProof/>
          <w:sz w:val="24"/>
          <w:lang w:val="en-IN" w:eastAsia="en-IN"/>
        </w:rPr>
        <mc:AlternateContent>
          <mc:Choice Requires="wps">
            <w:drawing>
              <wp:anchor distT="0" distB="0" distL="114300" distR="114300" simplePos="0" relativeHeight="251661312" behindDoc="0" locked="0" layoutInCell="1" allowOverlap="1" wp14:anchorId="3C2C1F86" wp14:editId="03C23DE3">
                <wp:simplePos x="0" y="0"/>
                <wp:positionH relativeFrom="page">
                  <wp:posOffset>1257300</wp:posOffset>
                </wp:positionH>
                <wp:positionV relativeFrom="paragraph">
                  <wp:posOffset>40640</wp:posOffset>
                </wp:positionV>
                <wp:extent cx="2381250" cy="8286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28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40A0" w:rsidRPr="00413BC0" w:rsidRDefault="00D640A0" w:rsidP="001B2848">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 xml:space="preserve">Job rotation </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Stretch assignments</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Recognition and rewards</w:t>
                            </w:r>
                          </w:p>
                          <w:p w:rsidR="00D640A0" w:rsidRPr="00413BC0" w:rsidRDefault="00D640A0" w:rsidP="001B284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2C1F86" id="Text Box 2" o:spid="_x0000_s1027" type="#_x0000_t202" style="position:absolute;left:0;text-align:left;margin-left:99pt;margin-top:3.2pt;width:187.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TphgIAAB8FAAAOAAAAZHJzL2Uyb0RvYy54bWysVG1v2yAQ/j5p/wHxPXXsJmlqxamyOJkm&#10;dS9Sux9AAMdoGBiQ2N20/74Dx2m6fpmm+QM+m7uHe+6eY3HXNRIduXVCqwKnV2OMuKKaCbUv8NfH&#10;7WiOkfNEMSK14gV+4g7fLd++WbQm55mutWTcIgBRLm9NgWvvTZ4kjta8Ie5KG65gs9K2IR4+7T5h&#10;lrSA3sgkG49nSastM1ZT7hz8LftNvIz4VcWp/1xVjnskCwy5+bjauO7CmiwXJN9bYmpBT2mQf8ii&#10;IULBoWeokniCDla8gmoEtdrpyl9R3SS6qgTlkQOwScd/sHmoieGRCxTHmXOZ3P+DpZ+OXywSrMAZ&#10;Roo00KJH3nn0TncoC9VpjcvB6cGAm+/gN3Q5MnXmXtNvDim9rona85W1uq05YZBdGiKTi9AexwWQ&#10;XftRMziGHLyOQF1lm1A6KAYCdOjS07kzIRUKP7PreZpNYYvC3jybz26m8QiSD9HGOv+e6wYFo8AW&#10;Oh/RyfHe+ZANyQeXcJjSWyFl7L5UqC3w7TSb9ry0FCxsBjdn97u1tOhIgn7iczrXXboF5JK4uveL&#10;W8GN5I3wIG8pGsj6HE3yUKaNYtHFEyF7G1KUKkQBa0j6ZPUy+nk7vt3MN/PJaJLNNqPJuCxHq+16&#10;Mppt05tpeV2u12X6KxBIJ3ktGOMqcBgknU7+TjKn4erFeBb1C64vSrKNz+uSJC/TiOUHVsM7sov6&#10;CJLoxeG7XReFGMUTtLPT7AkEY3U/tXDLgFFr+wOjFia2wO77gViOkfygQHRhvAfDDsZuMIiiEFpg&#10;j1Fvrn1/DRyMFfsakHtZK70CYVYiauY5i5OcYQojh9ONEcb88jt6Pd9ry98AAAD//wMAUEsDBBQA&#10;BgAIAAAAIQAsIyMJ3gAAAAkBAAAPAAAAZHJzL2Rvd25yZXYueG1sTI/BTsMwEETvSPyDtUhcEHWg&#10;ENIQp0IV3FBFC6gc3XiJo8TrKHab9O9ZTnB8mtXsm2I5uU4ccQiNJwU3swQEUuVNQ7WCj/eX6wxE&#10;iJqM7jyhghMGWJbnZ4XOjR9pg8dtrAWXUMi1Ahtjn0sZKotOh5nvkTj79oPTkXGopRn0yOWuk7dJ&#10;kkqnG+IPVve4sli124NT0K7t22b3uvqqriS29fiZ7LLTs1KXF9PTI4iIU/w7hl99VoeSnfb+QCaI&#10;jnmR8ZaoIL0Dwfn9w5x5z8E8XYAsC/l/QfkDAAD//wMAUEsBAi0AFAAGAAgAAAAhALaDOJL+AAAA&#10;4QEAABMAAAAAAAAAAAAAAAAAAAAAAFtDb250ZW50X1R5cGVzXS54bWxQSwECLQAUAAYACAAAACEA&#10;OP0h/9YAAACUAQAACwAAAAAAAAAAAAAAAAAvAQAAX3JlbHMvLnJlbHNQSwECLQAUAAYACAAAACEA&#10;7ukk6YYCAAAfBQAADgAAAAAAAAAAAAAAAAAuAgAAZHJzL2Uyb0RvYy54bWxQSwECLQAUAAYACAAA&#10;ACEALCMjCd4AAAAJAQAADwAAAAAAAAAAAAAAAADgBAAAZHJzL2Rvd25yZXYueG1sUEsFBgAAAAAE&#10;AAQA8wAAAOsFAAAAAA==&#10;" filled="f">
                <v:textbox inset="0,0,0,0">
                  <w:txbxContent>
                    <w:p w:rsidR="00D640A0" w:rsidRPr="00413BC0" w:rsidRDefault="00D640A0" w:rsidP="001B2848">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 xml:space="preserve">Job rotation </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Stretch assignments</w:t>
                      </w:r>
                    </w:p>
                    <w:p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Recognition and rewards</w:t>
                      </w:r>
                    </w:p>
                    <w:p w:rsidR="00D640A0" w:rsidRPr="00413BC0" w:rsidRDefault="00D640A0" w:rsidP="001B2848">
                      <w:pPr>
                        <w:rPr>
                          <w:sz w:val="24"/>
                          <w:szCs w:val="24"/>
                        </w:rPr>
                      </w:pPr>
                    </w:p>
                  </w:txbxContent>
                </v:textbox>
                <w10:wrap anchorx="page"/>
              </v:shape>
            </w:pict>
          </mc:Fallback>
        </mc:AlternateContent>
      </w:r>
      <w:r w:rsidR="001B2848">
        <w:rPr>
          <w:rFonts w:ascii="Times New Roman" w:hAnsi="Times New Roman" w:cs="Times New Roman"/>
          <w:b/>
          <w:sz w:val="24"/>
          <w:szCs w:val="24"/>
        </w:rPr>
        <w:t xml:space="preserve">     </w:t>
      </w:r>
      <w:r w:rsidR="001B2848" w:rsidRPr="001B5DA1">
        <w:rPr>
          <w:rFonts w:ascii="Times New Roman" w:hAnsi="Times New Roman" w:cs="Times New Roman"/>
          <w:b/>
          <w:sz w:val="24"/>
          <w:szCs w:val="24"/>
        </w:rPr>
        <w:t xml:space="preserve">     </w:t>
      </w:r>
    </w:p>
    <w:p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r w:rsidRPr="00E02308">
        <w:rPr>
          <w:rFonts w:ascii="Times New Roman" w:hAnsi="Times New Roman" w:cs="Times New Roman"/>
          <w:b/>
          <w:noProof/>
          <w:sz w:val="24"/>
          <w:szCs w:val="24"/>
          <w:lang w:val="en-IN" w:eastAsia="en-IN"/>
        </w:rPr>
        <mc:AlternateContent>
          <mc:Choice Requires="wps">
            <w:drawing>
              <wp:anchor distT="0" distB="0" distL="114300" distR="114300" simplePos="0" relativeHeight="251663360" behindDoc="0" locked="0" layoutInCell="1" allowOverlap="1" wp14:anchorId="0A0DFE9F" wp14:editId="55EDD70D">
                <wp:simplePos x="0" y="0"/>
                <wp:positionH relativeFrom="column">
                  <wp:posOffset>2724150</wp:posOffset>
                </wp:positionH>
                <wp:positionV relativeFrom="paragraph">
                  <wp:posOffset>10795</wp:posOffset>
                </wp:positionV>
                <wp:extent cx="1247775" cy="0"/>
                <wp:effectExtent l="0" t="76200" r="28575" b="95250"/>
                <wp:wrapNone/>
                <wp:docPr id="4" name="Straight Arrow Connector 4"/>
                <wp:cNvGraphicFramePr/>
                <a:graphic xmlns:a="http://schemas.openxmlformats.org/drawingml/2006/main">
                  <a:graphicData uri="http://schemas.microsoft.com/office/word/2010/wordprocessingShape">
                    <wps:wsp>
                      <wps:cNvCnPr/>
                      <wps:spPr>
                        <a:xfrm>
                          <a:off x="0" y="0"/>
                          <a:ext cx="12477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type w14:anchorId="363E054F" id="_x0000_t32" coordsize="21600,21600" o:spt="32" o:oned="t" path="m,l21600,21600e" filled="f">
                <v:path arrowok="t" fillok="f" o:connecttype="none"/>
                <o:lock v:ext="edit" shapetype="t"/>
              </v:shapetype>
              <v:shape id="Straight Arrow Connector 4" o:spid="_x0000_s1026" type="#_x0000_t32" style="position:absolute;margin-left:214.5pt;margin-top:.85pt;width:98.2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19QEAANkDAAAOAAAAZHJzL2Uyb0RvYy54bWysU02PGjEMvVfqf4hyLwMIShcxrCro9tIP&#10;pN3+AG+SmYmUSSI7ZeDf18kAu21vVTmExMbP79mPzf2pd+JokGzwtZxNplIYr4K2vq3lj6eHdx+k&#10;oARegwve1PJsSN5v377ZDHFt5qELThsUDOJpPcRadinFdVWR6kwPNAnReE42AXtI/MS20ggDo/eu&#10;mk+n76shoI4YlCHi6H5Mym3Bbxqj0vemIZOEqyVzS+XEcj7ns9puYN0ixM6qCw34BxY9WM9Nb1B7&#10;SCB+ov0LqrcKA4UmTVToq9A0VpmigdXMpn+oeewgmqKFh0PxNib6f7Dq2/GAwupaLqTw0POKHhOC&#10;bbskPiKGQeyC9zzGgGKRpzVEWnPRzh/w8qJ4wCz91GCfv1mUOJUJn28TNqckFAdn88VqtVpKoa65&#10;6qUwIqXPJvQiX2pJFx43ArMyYTh+ocStufBakLv68GCdK+t0Xgy1vFvOcx9gUzUOEl/7yDLJt1KA&#10;a9mtKmFBpOCsztUZh860cyiOwIZhn+kwPDF5KRxQ4gQrKp+xsANtxp/eLTk8uokgfQ16DM+m1zjT&#10;HaEL899aZhl7oG4sKakRKYF1n7wW6Rx5Lwkt+NaZnGM05zNdUzx+mUjezbiNfHsO+lyWVOUX+6eU&#10;XbyeDfr6zffX/8jtLwAAAP//AwBQSwMEFAAGAAgAAAAhACdZiYveAAAABwEAAA8AAABkcnMvZG93&#10;bnJldi54bWxMj8FOwzAQRO9I/IO1SNyoQ0RDG+JUQIXIpUi0FeLoxktiEa+j2G1Tvp6FCxxHbzXz&#10;tliMrhMHHIL1pOB6koBAqr2x1CjYbp6uZiBC1GR05wkVnDDAojw/K3Ru/JFe8bCOjeASCrlW0MbY&#10;51KGukWnw8T3SMw+/OB05Dg00gz6yOWuk2mSZNJpS7zQ6h4fW6w/13unIC7fT232Vj/M7cvmeZXZ&#10;r6qqlkpdXoz3dyAijvHvGH70WR1Kdtr5PZkgOgU36Zx/iQxuQTDP0ukUxO43y7KQ//3LbwAAAP//&#10;AwBQSwECLQAUAAYACAAAACEAtoM4kv4AAADhAQAAEwAAAAAAAAAAAAAAAAAAAAAAW0NvbnRlbnRf&#10;VHlwZXNdLnhtbFBLAQItABQABgAIAAAAIQA4/SH/1gAAAJQBAAALAAAAAAAAAAAAAAAAAC8BAABf&#10;cmVscy8ucmVsc1BLAQItABQABgAIAAAAIQCoG/n19QEAANkDAAAOAAAAAAAAAAAAAAAAAC4CAABk&#10;cnMvZTJvRG9jLnhtbFBLAQItABQABgAIAAAAIQAnWYmL3gAAAAcBAAAPAAAAAAAAAAAAAAAAAE8E&#10;AABkcnMvZG93bnJldi54bWxQSwUGAAAAAAQABADzAAAAWgUAAAAA&#10;">
                <v:stroke endarrow="block"/>
              </v:shape>
            </w:pict>
          </mc:Fallback>
        </mc:AlternateContent>
      </w:r>
    </w:p>
    <w:p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p>
    <w:p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p>
    <w:p w:rsidR="001B2848" w:rsidRPr="00EC184A" w:rsidRDefault="001B2848" w:rsidP="00D169D5">
      <w:pPr>
        <w:spacing w:before="240" w:after="240" w:line="240" w:lineRule="auto"/>
        <w:jc w:val="both"/>
        <w:rPr>
          <w:rFonts w:ascii="Times New Roman" w:eastAsia="Times New Roman" w:hAnsi="Times New Roman" w:cs="Times New Roman"/>
          <w:b/>
        </w:rPr>
      </w:pPr>
      <w:r w:rsidRPr="00EC184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C184A">
        <w:rPr>
          <w:rFonts w:ascii="Times New Roman" w:eastAsia="Times New Roman" w:hAnsi="Times New Roman" w:cs="Times New Roman"/>
        </w:rPr>
        <w:t xml:space="preserve">   </w:t>
      </w:r>
      <w:r w:rsidRPr="00EC184A">
        <w:rPr>
          <w:rFonts w:ascii="Times New Roman" w:eastAsia="Times New Roman" w:hAnsi="Times New Roman" w:cs="Times New Roman"/>
          <w:b/>
        </w:rPr>
        <w:t>Independent Variable</w:t>
      </w:r>
      <w:r w:rsidRPr="00EC184A">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EC184A">
        <w:rPr>
          <w:rFonts w:ascii="Times New Roman" w:eastAsia="Times New Roman" w:hAnsi="Times New Roman" w:cs="Times New Roman"/>
          <w:b/>
        </w:rPr>
        <w:t xml:space="preserve"> Dependent Variable</w:t>
      </w:r>
    </w:p>
    <w:p w:rsidR="001B2848" w:rsidRDefault="001B2848" w:rsidP="00D169D5">
      <w:pPr>
        <w:spacing w:line="240" w:lineRule="auto"/>
        <w:jc w:val="both"/>
        <w:rPr>
          <w:rFonts w:ascii="Times New Roman" w:hAnsi="Times New Roman" w:cs="Times New Roman"/>
          <w:b/>
          <w:i/>
          <w:color w:val="0000FF"/>
        </w:rPr>
      </w:pPr>
      <w:r w:rsidRPr="00EC184A">
        <w:rPr>
          <w:rFonts w:ascii="Times New Roman" w:hAnsi="Times New Roman" w:cs="Times New Roman"/>
          <w:b/>
        </w:rPr>
        <w:t xml:space="preserve">Source: </w:t>
      </w:r>
      <w:r w:rsidRPr="007E38DF">
        <w:rPr>
          <w:rFonts w:ascii="Times New Roman" w:hAnsi="Times New Roman" w:cs="Times New Roman"/>
          <w:i/>
        </w:rPr>
        <w:t>Adapted from reviewed literature by the researcher (2025)</w:t>
      </w:r>
    </w:p>
    <w:p w:rsidR="001B2848" w:rsidRDefault="001B2848" w:rsidP="00D169D5">
      <w:pPr>
        <w:keepNext/>
        <w:keepLines/>
        <w:spacing w:before="240" w:after="240" w:line="240" w:lineRule="auto"/>
        <w:jc w:val="both"/>
        <w:outlineLvl w:val="1"/>
        <w:rPr>
          <w:rFonts w:ascii="Times New Roman" w:eastAsia="Times New Roman" w:hAnsi="Times New Roman" w:cs="Times New Roman"/>
          <w:b/>
        </w:rPr>
      </w:pPr>
    </w:p>
    <w:p w:rsidR="001B2848" w:rsidRPr="005D5B3D"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2.4 Review of the Variables</w:t>
      </w:r>
      <w:bookmarkStart w:id="9" w:name="_Toc48822271"/>
      <w:bookmarkStart w:id="10" w:name="_Toc48824780"/>
      <w:bookmarkStart w:id="11" w:name="_Toc49209868"/>
    </w:p>
    <w:p w:rsidR="001B2848" w:rsidRPr="005D5B3D" w:rsidRDefault="001B2848" w:rsidP="00D169D5">
      <w:pPr>
        <w:tabs>
          <w:tab w:val="left" w:pos="6684"/>
        </w:tabs>
        <w:spacing w:before="240" w:line="240" w:lineRule="auto"/>
        <w:ind w:left="14" w:hanging="14"/>
        <w:jc w:val="both"/>
        <w:outlineLvl w:val="2"/>
        <w:rPr>
          <w:rFonts w:ascii="Times New Roman" w:eastAsia="Calibri" w:hAnsi="Times New Roman" w:cs="Times New Roman"/>
          <w:b/>
          <w:noProof/>
          <w:sz w:val="24"/>
          <w:szCs w:val="24"/>
        </w:rPr>
      </w:pPr>
      <w:r w:rsidRPr="005D5B3D">
        <w:rPr>
          <w:rFonts w:ascii="Times New Roman" w:eastAsia="Times New Roman" w:hAnsi="Times New Roman" w:cs="Times New Roman"/>
          <w:b/>
          <w:color w:val="000000"/>
          <w:sz w:val="24"/>
          <w:szCs w:val="24"/>
        </w:rPr>
        <w:t xml:space="preserve">2.4.4 </w:t>
      </w:r>
      <w:bookmarkEnd w:id="9"/>
      <w:bookmarkEnd w:id="10"/>
      <w:bookmarkEnd w:id="11"/>
      <w:r w:rsidR="00010F48">
        <w:rPr>
          <w:rFonts w:ascii="Times New Roman" w:eastAsia="Calibri" w:hAnsi="Times New Roman" w:cs="Times New Roman"/>
          <w:b/>
          <w:noProof/>
          <w:sz w:val="24"/>
          <w:szCs w:val="24"/>
        </w:rPr>
        <w:t>Talent Development</w:t>
      </w:r>
      <w:r w:rsidRPr="005D5B3D">
        <w:rPr>
          <w:rFonts w:ascii="Times New Roman" w:eastAsia="Calibri" w:hAnsi="Times New Roman" w:cs="Times New Roman"/>
          <w:b/>
          <w:noProof/>
          <w:sz w:val="24"/>
          <w:szCs w:val="24"/>
        </w:rPr>
        <w:t xml:space="preserve"> and Health  Sector Performance</w:t>
      </w:r>
    </w:p>
    <w:p w:rsidR="00010F48" w:rsidRPr="00957A44" w:rsidRDefault="00010F48" w:rsidP="00D169D5">
      <w:pPr>
        <w:spacing w:after="0"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Talent development has been recognized as a crucial driver of organizational success, encompassing constructs such as talent acquisition, retention, learning and development, career management, and succession planning. Empirical findings across various sectors and contexts reveal diverse methodological approaches and outcomes, yet few studies have examined these relationships within Kenya’s de</w:t>
      </w:r>
      <w:r>
        <w:rPr>
          <w:rFonts w:ascii="Times New Roman" w:eastAsia="Times New Roman" w:hAnsi="Times New Roman" w:cs="Times New Roman"/>
          <w:sz w:val="24"/>
          <w:szCs w:val="24"/>
        </w:rPr>
        <w:t xml:space="preserve">volved public healthcare system </w:t>
      </w:r>
      <w:r w:rsidRPr="00957A44">
        <w:rPr>
          <w:rFonts w:ascii="Times New Roman" w:eastAsia="Times New Roman" w:hAnsi="Times New Roman" w:cs="Times New Roman"/>
          <w:sz w:val="24"/>
          <w:szCs w:val="24"/>
        </w:rPr>
        <w:t>thus presenting significant conceptual, contextual, and methodological g</w:t>
      </w:r>
      <w:r>
        <w:rPr>
          <w:rFonts w:ascii="Times New Roman" w:eastAsia="Times New Roman" w:hAnsi="Times New Roman" w:cs="Times New Roman"/>
          <w:sz w:val="24"/>
          <w:szCs w:val="24"/>
        </w:rPr>
        <w:t>aps that the current study s</w:t>
      </w:r>
      <w:r w:rsidR="00D169D5">
        <w:rPr>
          <w:rFonts w:ascii="Times New Roman" w:eastAsia="Times New Roman" w:hAnsi="Times New Roman" w:cs="Times New Roman"/>
          <w:sz w:val="24"/>
          <w:szCs w:val="24"/>
        </w:rPr>
        <w:t>ought</w:t>
      </w:r>
      <w:r w:rsidRPr="00957A44">
        <w:rPr>
          <w:rFonts w:ascii="Times New Roman" w:eastAsia="Times New Roman" w:hAnsi="Times New Roman" w:cs="Times New Roman"/>
          <w:sz w:val="24"/>
          <w:szCs w:val="24"/>
        </w:rPr>
        <w:t xml:space="preserve"> to address.</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Aina and Atan (2020) investigated </w:t>
      </w:r>
      <w:r w:rsidRPr="00957A44">
        <w:rPr>
          <w:rFonts w:ascii="Times New Roman" w:eastAsia="Times New Roman" w:hAnsi="Times New Roman" w:cs="Times New Roman"/>
          <w:bCs/>
          <w:sz w:val="24"/>
          <w:szCs w:val="24"/>
        </w:rPr>
        <w:t>talent development practices</w:t>
      </w:r>
      <w:r w:rsidRPr="00957A44">
        <w:rPr>
          <w:rFonts w:ascii="Times New Roman" w:eastAsia="Times New Roman" w:hAnsi="Times New Roman" w:cs="Times New Roman"/>
          <w:sz w:val="24"/>
          <w:szCs w:val="24"/>
        </w:rPr>
        <w:t xml:space="preserve"> and their effects on </w:t>
      </w:r>
      <w:r w:rsidRPr="00957A44">
        <w:rPr>
          <w:rFonts w:ascii="Times New Roman" w:eastAsia="Times New Roman" w:hAnsi="Times New Roman" w:cs="Times New Roman"/>
          <w:bCs/>
          <w:sz w:val="24"/>
          <w:szCs w:val="24"/>
        </w:rPr>
        <w:t>long-term business success</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talent acquisition, retention, learning and development, and career management</w:t>
      </w:r>
      <w:r w:rsidRPr="00957A44">
        <w:rPr>
          <w:rFonts w:ascii="Times New Roman" w:eastAsia="Times New Roman" w:hAnsi="Times New Roman" w:cs="Times New Roman"/>
          <w:sz w:val="24"/>
          <w:szCs w:val="24"/>
        </w:rPr>
        <w:t xml:space="preserve">. Surveying 306 managers in real estate firms and employing </w:t>
      </w:r>
      <w:r w:rsidRPr="00957A44">
        <w:rPr>
          <w:rFonts w:ascii="Times New Roman" w:eastAsia="Times New Roman" w:hAnsi="Times New Roman" w:cs="Times New Roman"/>
          <w:bCs/>
          <w:sz w:val="24"/>
          <w:szCs w:val="24"/>
        </w:rPr>
        <w:t>Structural Equation Modeling (SEM)</w:t>
      </w:r>
      <w:r w:rsidRPr="00957A44">
        <w:rPr>
          <w:rFonts w:ascii="Times New Roman" w:eastAsia="Times New Roman" w:hAnsi="Times New Roman" w:cs="Times New Roman"/>
          <w:sz w:val="24"/>
          <w:szCs w:val="24"/>
        </w:rPr>
        <w:t xml:space="preserve">, the study revealed that learning and career management had significant positive effects on performance, while talent attraction and retention were insignificant. Although the study used robust statistical modeling, it was conducted in the </w:t>
      </w:r>
      <w:r w:rsidRPr="00957A44">
        <w:rPr>
          <w:rFonts w:ascii="Times New Roman" w:eastAsia="Times New Roman" w:hAnsi="Times New Roman" w:cs="Times New Roman"/>
          <w:bCs/>
          <w:sz w:val="24"/>
          <w:szCs w:val="24"/>
        </w:rPr>
        <w:t>UAE real estate sector</w:t>
      </w:r>
      <w:r w:rsidRPr="00957A44">
        <w:rPr>
          <w:rFonts w:ascii="Times New Roman" w:eastAsia="Times New Roman" w:hAnsi="Times New Roman" w:cs="Times New Roman"/>
          <w:sz w:val="24"/>
          <w:szCs w:val="24"/>
        </w:rPr>
        <w:t>, limiting its relevance to the public health sector in Ke</w:t>
      </w:r>
      <w:r>
        <w:rPr>
          <w:rFonts w:ascii="Times New Roman" w:eastAsia="Times New Roman" w:hAnsi="Times New Roman" w:cs="Times New Roman"/>
          <w:sz w:val="24"/>
          <w:szCs w:val="24"/>
        </w:rPr>
        <w:t>nya. The current study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contextual gap</w:t>
      </w:r>
      <w:r w:rsidRPr="00957A44">
        <w:rPr>
          <w:rFonts w:ascii="Times New Roman" w:eastAsia="Times New Roman" w:hAnsi="Times New Roman" w:cs="Times New Roman"/>
          <w:sz w:val="24"/>
          <w:szCs w:val="24"/>
        </w:rPr>
        <w:t xml:space="preserve"> by focusing on public hospitals, where resource constraints and skill shortages influence how talent development impacts performance outcomes.</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In Nigeria, </w:t>
      </w:r>
      <w:r w:rsidRPr="00957A44">
        <w:rPr>
          <w:rFonts w:ascii="Times New Roman" w:eastAsia="Times New Roman" w:hAnsi="Times New Roman" w:cs="Times New Roman"/>
          <w:bCs/>
          <w:sz w:val="24"/>
          <w:szCs w:val="24"/>
        </w:rPr>
        <w:t>Vivian, Amah, and Oshi (2023)</w:t>
      </w:r>
      <w:r w:rsidRPr="00957A44">
        <w:rPr>
          <w:rFonts w:ascii="Times New Roman" w:eastAsia="Times New Roman" w:hAnsi="Times New Roman" w:cs="Times New Roman"/>
          <w:sz w:val="24"/>
          <w:szCs w:val="24"/>
        </w:rPr>
        <w:t xml:space="preserve"> explored </w:t>
      </w:r>
      <w:r w:rsidRPr="00957A44">
        <w:rPr>
          <w:rFonts w:ascii="Times New Roman" w:eastAsia="Times New Roman" w:hAnsi="Times New Roman" w:cs="Times New Roman"/>
          <w:bCs/>
          <w:sz w:val="24"/>
          <w:szCs w:val="24"/>
        </w:rPr>
        <w:t>talent management and sustainable competitive advantage</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manufacturing firms</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training, talent retention, and employee responsiveness</w:t>
      </w:r>
      <w:r w:rsidRPr="00957A44">
        <w:rPr>
          <w:rFonts w:ascii="Times New Roman" w:eastAsia="Times New Roman" w:hAnsi="Times New Roman" w:cs="Times New Roman"/>
          <w:sz w:val="24"/>
          <w:szCs w:val="24"/>
        </w:rPr>
        <w:t>. A cross-sectional design and SEM analysis showed that talent development components significantly improved competitiveness through cost leadership and organizational responsiveness. However, the cross-sectional design restricted causal inference, and the manufacturing context differs markedly from healthcare</w:t>
      </w:r>
      <w:r>
        <w:rPr>
          <w:rFonts w:ascii="Times New Roman" w:eastAsia="Times New Roman" w:hAnsi="Times New Roman" w:cs="Times New Roman"/>
          <w:sz w:val="24"/>
          <w:szCs w:val="24"/>
        </w:rPr>
        <w:t>. The present research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sectoral and methodological gap</w:t>
      </w:r>
      <w:r w:rsidRPr="00957A44">
        <w:rPr>
          <w:rFonts w:ascii="Times New Roman" w:eastAsia="Times New Roman" w:hAnsi="Times New Roman" w:cs="Times New Roman"/>
          <w:sz w:val="24"/>
          <w:szCs w:val="24"/>
        </w:rPr>
        <w:t xml:space="preserve"> by employing a </w:t>
      </w:r>
      <w:r w:rsidRPr="00957A44">
        <w:rPr>
          <w:rFonts w:ascii="Times New Roman" w:eastAsia="Times New Roman" w:hAnsi="Times New Roman" w:cs="Times New Roman"/>
          <w:bCs/>
          <w:sz w:val="24"/>
          <w:szCs w:val="24"/>
        </w:rPr>
        <w:t>correlational design</w:t>
      </w:r>
      <w:r w:rsidRPr="00957A44">
        <w:rPr>
          <w:rFonts w:ascii="Times New Roman" w:eastAsia="Times New Roman" w:hAnsi="Times New Roman" w:cs="Times New Roman"/>
          <w:sz w:val="24"/>
          <w:szCs w:val="24"/>
        </w:rPr>
        <w:t xml:space="preserve"> to test direct relationships between talent development constructs and performance in </w:t>
      </w:r>
      <w:r w:rsidRPr="00957A44">
        <w:rPr>
          <w:rFonts w:ascii="Times New Roman" w:eastAsia="Times New Roman" w:hAnsi="Times New Roman" w:cs="Times New Roman"/>
          <w:bCs/>
          <w:sz w:val="24"/>
          <w:szCs w:val="24"/>
        </w:rPr>
        <w:t>Bungoma County’s health sector</w:t>
      </w:r>
      <w:r w:rsidRPr="00957A44">
        <w:rPr>
          <w:rFonts w:ascii="Times New Roman" w:eastAsia="Times New Roman" w:hAnsi="Times New Roman" w:cs="Times New Roman"/>
          <w:sz w:val="24"/>
          <w:szCs w:val="24"/>
        </w:rPr>
        <w:t>.</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Dahshan, Keshk, and Dorgham (2018)</w:t>
      </w:r>
      <w:r w:rsidRPr="00957A44">
        <w:rPr>
          <w:rFonts w:ascii="Times New Roman" w:eastAsia="Times New Roman" w:hAnsi="Times New Roman" w:cs="Times New Roman"/>
          <w:sz w:val="24"/>
          <w:szCs w:val="24"/>
        </w:rPr>
        <w:t xml:space="preserve"> conducted a </w:t>
      </w:r>
      <w:r w:rsidRPr="00957A44">
        <w:rPr>
          <w:rFonts w:ascii="Times New Roman" w:eastAsia="Times New Roman" w:hAnsi="Times New Roman" w:cs="Times New Roman"/>
          <w:bCs/>
          <w:sz w:val="24"/>
          <w:szCs w:val="24"/>
        </w:rPr>
        <w:t>descriptive correlational study</w:t>
      </w:r>
      <w:r w:rsidRPr="00957A44">
        <w:rPr>
          <w:rFonts w:ascii="Times New Roman" w:eastAsia="Times New Roman" w:hAnsi="Times New Roman" w:cs="Times New Roman"/>
          <w:sz w:val="24"/>
          <w:szCs w:val="24"/>
        </w:rPr>
        <w:t xml:space="preserve"> on </w:t>
      </w:r>
      <w:r w:rsidRPr="00957A44">
        <w:rPr>
          <w:rFonts w:ascii="Times New Roman" w:eastAsia="Times New Roman" w:hAnsi="Times New Roman" w:cs="Times New Roman"/>
          <w:bCs/>
          <w:sz w:val="24"/>
          <w:szCs w:val="24"/>
        </w:rPr>
        <w:t>talent management and organizational performance</w:t>
      </w:r>
      <w:r w:rsidRPr="00957A44">
        <w:rPr>
          <w:rFonts w:ascii="Times New Roman" w:eastAsia="Times New Roman" w:hAnsi="Times New Roman" w:cs="Times New Roman"/>
          <w:sz w:val="24"/>
          <w:szCs w:val="24"/>
        </w:rPr>
        <w:t xml:space="preserve"> among </w:t>
      </w:r>
      <w:r w:rsidRPr="00957A44">
        <w:rPr>
          <w:rFonts w:ascii="Times New Roman" w:eastAsia="Times New Roman" w:hAnsi="Times New Roman" w:cs="Times New Roman"/>
          <w:bCs/>
          <w:sz w:val="24"/>
          <w:szCs w:val="24"/>
        </w:rPr>
        <w:t>Egyptian nurses</w:t>
      </w:r>
      <w:r w:rsidRPr="00957A44">
        <w:rPr>
          <w:rFonts w:ascii="Times New Roman" w:eastAsia="Times New Roman" w:hAnsi="Times New Roman" w:cs="Times New Roman"/>
          <w:sz w:val="24"/>
          <w:szCs w:val="24"/>
        </w:rPr>
        <w:t xml:space="preserve"> at Shebin El-Kom Teaching Hospital and Menoufia University. The constructs examined were </w:t>
      </w:r>
      <w:r w:rsidRPr="00957A44">
        <w:rPr>
          <w:rFonts w:ascii="Times New Roman" w:eastAsia="Times New Roman" w:hAnsi="Times New Roman" w:cs="Times New Roman"/>
          <w:bCs/>
          <w:sz w:val="24"/>
          <w:szCs w:val="24"/>
        </w:rPr>
        <w:t>talent attraction, retention, and organizational performance</w:t>
      </w:r>
      <w:r w:rsidRPr="00957A44">
        <w:rPr>
          <w:rFonts w:ascii="Times New Roman" w:eastAsia="Times New Roman" w:hAnsi="Times New Roman" w:cs="Times New Roman"/>
          <w:sz w:val="24"/>
          <w:szCs w:val="24"/>
        </w:rPr>
        <w:t xml:space="preserve">, using two standardized questionnaires. Findings revealed a statistically significant relationship between talent management and performance, </w:t>
      </w:r>
      <w:r w:rsidRPr="00957A44">
        <w:rPr>
          <w:rFonts w:ascii="Times New Roman" w:eastAsia="Times New Roman" w:hAnsi="Times New Roman" w:cs="Times New Roman"/>
          <w:sz w:val="24"/>
          <w:szCs w:val="24"/>
        </w:rPr>
        <w:lastRenderedPageBreak/>
        <w:t xml:space="preserve">though satisfaction levels varied by hospital. The study, while health-related, was limited by its </w:t>
      </w:r>
      <w:r w:rsidRPr="00957A44">
        <w:rPr>
          <w:rFonts w:ascii="Times New Roman" w:eastAsia="Times New Roman" w:hAnsi="Times New Roman" w:cs="Times New Roman"/>
          <w:bCs/>
          <w:sz w:val="24"/>
          <w:szCs w:val="24"/>
        </w:rPr>
        <w:t>focus on private teaching hospitals</w:t>
      </w:r>
      <w:r w:rsidRPr="00957A44">
        <w:rPr>
          <w:rFonts w:ascii="Times New Roman" w:eastAsia="Times New Roman" w:hAnsi="Times New Roman" w:cs="Times New Roman"/>
          <w:sz w:val="24"/>
          <w:szCs w:val="24"/>
        </w:rPr>
        <w:t xml:space="preserve"> and lack of attention to </w:t>
      </w:r>
      <w:r w:rsidRPr="00957A44">
        <w:rPr>
          <w:rFonts w:ascii="Times New Roman" w:eastAsia="Times New Roman" w:hAnsi="Times New Roman" w:cs="Times New Roman"/>
          <w:bCs/>
          <w:sz w:val="24"/>
          <w:szCs w:val="24"/>
        </w:rPr>
        <w:t>succession planning</w:t>
      </w:r>
      <w:r w:rsidRPr="00957A44">
        <w:rPr>
          <w:rFonts w:ascii="Times New Roman" w:eastAsia="Times New Roman" w:hAnsi="Times New Roman" w:cs="Times New Roman"/>
          <w:sz w:val="24"/>
          <w:szCs w:val="24"/>
        </w:rPr>
        <w:t xml:space="preserve"> and </w:t>
      </w:r>
      <w:r w:rsidRPr="00957A44">
        <w:rPr>
          <w:rFonts w:ascii="Times New Roman" w:eastAsia="Times New Roman" w:hAnsi="Times New Roman" w:cs="Times New Roman"/>
          <w:bCs/>
          <w:sz w:val="24"/>
          <w:szCs w:val="24"/>
        </w:rPr>
        <w:t>structured training frameworks</w:t>
      </w:r>
      <w:r>
        <w:rPr>
          <w:rFonts w:ascii="Times New Roman" w:eastAsia="Times New Roman" w:hAnsi="Times New Roman" w:cs="Times New Roman"/>
          <w:sz w:val="24"/>
          <w:szCs w:val="24"/>
        </w:rPr>
        <w:t xml:space="preserve"> </w:t>
      </w:r>
      <w:r w:rsidRPr="00957A44">
        <w:rPr>
          <w:rFonts w:ascii="Times New Roman" w:eastAsia="Times New Roman" w:hAnsi="Times New Roman" w:cs="Times New Roman"/>
          <w:sz w:val="24"/>
          <w:szCs w:val="24"/>
        </w:rPr>
        <w:t>gaps that the present study bridges by incorporating these constructs within Kenya’s public healthcare environment.</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Within Kenya, </w:t>
      </w:r>
      <w:r w:rsidRPr="00957A44">
        <w:rPr>
          <w:rFonts w:ascii="Times New Roman" w:eastAsia="Times New Roman" w:hAnsi="Times New Roman" w:cs="Times New Roman"/>
          <w:bCs/>
          <w:sz w:val="24"/>
          <w:szCs w:val="24"/>
        </w:rPr>
        <w:t>Malle, Waiganjo, and Mutua (2023)</w:t>
      </w:r>
      <w:r w:rsidRPr="00957A44">
        <w:rPr>
          <w:rFonts w:ascii="Times New Roman" w:eastAsia="Times New Roman" w:hAnsi="Times New Roman" w:cs="Times New Roman"/>
          <w:sz w:val="24"/>
          <w:szCs w:val="24"/>
        </w:rPr>
        <w:t xml:space="preserve"> examined </w:t>
      </w:r>
      <w:r w:rsidRPr="00957A44">
        <w:rPr>
          <w:rFonts w:ascii="Times New Roman" w:eastAsia="Times New Roman" w:hAnsi="Times New Roman" w:cs="Times New Roman"/>
          <w:bCs/>
          <w:sz w:val="24"/>
          <w:szCs w:val="24"/>
        </w:rPr>
        <w:t>talent development and performance</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national referral hospitals</w:t>
      </w:r>
      <w:r w:rsidRPr="00957A44">
        <w:rPr>
          <w:rFonts w:ascii="Times New Roman" w:eastAsia="Times New Roman" w:hAnsi="Times New Roman" w:cs="Times New Roman"/>
          <w:sz w:val="24"/>
          <w:szCs w:val="24"/>
        </w:rPr>
        <w:t xml:space="preserve">, evaluating constructs such as </w:t>
      </w:r>
      <w:r w:rsidRPr="00957A44">
        <w:rPr>
          <w:rFonts w:ascii="Times New Roman" w:eastAsia="Times New Roman" w:hAnsi="Times New Roman" w:cs="Times New Roman"/>
          <w:bCs/>
          <w:sz w:val="24"/>
          <w:szCs w:val="24"/>
        </w:rPr>
        <w:t>training opportunities, career development programs, and succession plans</w:t>
      </w:r>
      <w:r w:rsidRPr="00957A44">
        <w:rPr>
          <w:rFonts w:ascii="Times New Roman" w:eastAsia="Times New Roman" w:hAnsi="Times New Roman" w:cs="Times New Roman"/>
          <w:sz w:val="24"/>
          <w:szCs w:val="24"/>
        </w:rPr>
        <w:t xml:space="preserve">. Using multi-stage sampling and both qualitative and quantitative methods, the study revealed that effective talent development significantly enhanced hospital performance. Despite its relevance to the healthcare context, the research was limited to </w:t>
      </w:r>
      <w:r w:rsidRPr="00957A44">
        <w:rPr>
          <w:rFonts w:ascii="Times New Roman" w:eastAsia="Times New Roman" w:hAnsi="Times New Roman" w:cs="Times New Roman"/>
          <w:bCs/>
          <w:sz w:val="24"/>
          <w:szCs w:val="24"/>
        </w:rPr>
        <w:t>national-level facilities</w:t>
      </w:r>
      <w:r w:rsidRPr="00957A44">
        <w:rPr>
          <w:rFonts w:ascii="Times New Roman" w:eastAsia="Times New Roman" w:hAnsi="Times New Roman" w:cs="Times New Roman"/>
          <w:sz w:val="24"/>
          <w:szCs w:val="24"/>
        </w:rPr>
        <w:t xml:space="preserve">, leaving </w:t>
      </w:r>
      <w:r w:rsidRPr="00957A44">
        <w:rPr>
          <w:rFonts w:ascii="Times New Roman" w:eastAsia="Times New Roman" w:hAnsi="Times New Roman" w:cs="Times New Roman"/>
          <w:bCs/>
          <w:sz w:val="24"/>
          <w:szCs w:val="24"/>
        </w:rPr>
        <w:t>county-level health institutions</w:t>
      </w:r>
      <w:r w:rsidRPr="00957A44">
        <w:rPr>
          <w:rFonts w:ascii="Times New Roman" w:eastAsia="Times New Roman" w:hAnsi="Times New Roman" w:cs="Times New Roman"/>
          <w:sz w:val="24"/>
          <w:szCs w:val="24"/>
        </w:rPr>
        <w:t xml:space="preserve"> undere</w:t>
      </w:r>
      <w:r>
        <w:rPr>
          <w:rFonts w:ascii="Times New Roman" w:eastAsia="Times New Roman" w:hAnsi="Times New Roman" w:cs="Times New Roman"/>
          <w:sz w:val="24"/>
          <w:szCs w:val="24"/>
        </w:rPr>
        <w:t>xplored. The present study filled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devolution gap</w:t>
      </w:r>
      <w:r w:rsidRPr="00957A44">
        <w:rPr>
          <w:rFonts w:ascii="Times New Roman" w:eastAsia="Times New Roman" w:hAnsi="Times New Roman" w:cs="Times New Roman"/>
          <w:sz w:val="24"/>
          <w:szCs w:val="24"/>
        </w:rPr>
        <w:t xml:space="preserve"> by focusing on </w:t>
      </w:r>
      <w:r>
        <w:rPr>
          <w:rFonts w:ascii="Times New Roman" w:eastAsia="Times New Roman" w:hAnsi="Times New Roman" w:cs="Times New Roman"/>
          <w:bCs/>
          <w:sz w:val="24"/>
          <w:szCs w:val="24"/>
        </w:rPr>
        <w:t>C</w:t>
      </w:r>
      <w:r w:rsidRPr="00957A44">
        <w:rPr>
          <w:rFonts w:ascii="Times New Roman" w:eastAsia="Times New Roman" w:hAnsi="Times New Roman" w:cs="Times New Roman"/>
          <w:bCs/>
          <w:sz w:val="24"/>
          <w:szCs w:val="24"/>
        </w:rPr>
        <w:t>ounty public hospitals in Bungoma</w:t>
      </w:r>
      <w:r w:rsidRPr="00957A44">
        <w:rPr>
          <w:rFonts w:ascii="Times New Roman" w:eastAsia="Times New Roman" w:hAnsi="Times New Roman" w:cs="Times New Roman"/>
          <w:sz w:val="24"/>
          <w:szCs w:val="24"/>
        </w:rPr>
        <w:t>, where management autonomy and resource allocation differ.</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Mwanzi, Wamitu, and Kiama (2017)</w:t>
      </w:r>
      <w:r w:rsidRPr="00957A44">
        <w:rPr>
          <w:rFonts w:ascii="Times New Roman" w:eastAsia="Times New Roman" w:hAnsi="Times New Roman" w:cs="Times New Roman"/>
          <w:sz w:val="24"/>
          <w:szCs w:val="24"/>
        </w:rPr>
        <w:t xml:space="preserve"> studied </w:t>
      </w:r>
      <w:r w:rsidRPr="00957A44">
        <w:rPr>
          <w:rFonts w:ascii="Times New Roman" w:eastAsia="Times New Roman" w:hAnsi="Times New Roman" w:cs="Times New Roman"/>
          <w:bCs/>
          <w:sz w:val="24"/>
          <w:szCs w:val="24"/>
        </w:rPr>
        <w:t>talent development and organizational growth</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private hospitals in Nyeri County</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workplace environment, talent identification, talent nurturing, and cultural diversity</w:t>
      </w:r>
      <w:r w:rsidRPr="00957A44">
        <w:rPr>
          <w:rFonts w:ascii="Times New Roman" w:eastAsia="Times New Roman" w:hAnsi="Times New Roman" w:cs="Times New Roman"/>
          <w:sz w:val="24"/>
          <w:szCs w:val="24"/>
        </w:rPr>
        <w:t xml:space="preserve">. Results indicated that nurturing and work environment significantly improved organizational growth, while talent identification and cultural diversity were insignificant. However, the study was confined to the </w:t>
      </w:r>
      <w:r w:rsidRPr="00957A44">
        <w:rPr>
          <w:rFonts w:ascii="Times New Roman" w:eastAsia="Times New Roman" w:hAnsi="Times New Roman" w:cs="Times New Roman"/>
          <w:bCs/>
          <w:sz w:val="24"/>
          <w:szCs w:val="24"/>
        </w:rPr>
        <w:t>private sector</w:t>
      </w:r>
      <w:r w:rsidRPr="00957A44">
        <w:rPr>
          <w:rFonts w:ascii="Times New Roman" w:eastAsia="Times New Roman" w:hAnsi="Times New Roman" w:cs="Times New Roman"/>
          <w:sz w:val="24"/>
          <w:szCs w:val="24"/>
        </w:rPr>
        <w:t>, where profit motives drive human resource decisions, unlike in the public sector where service quality is the primary performance meas</w:t>
      </w:r>
      <w:r>
        <w:rPr>
          <w:rFonts w:ascii="Times New Roman" w:eastAsia="Times New Roman" w:hAnsi="Times New Roman" w:cs="Times New Roman"/>
          <w:sz w:val="24"/>
          <w:szCs w:val="24"/>
        </w:rPr>
        <w:t>ure. The current study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contextual gap</w:t>
      </w:r>
      <w:r w:rsidRPr="00957A44">
        <w:rPr>
          <w:rFonts w:ascii="Times New Roman" w:eastAsia="Times New Roman" w:hAnsi="Times New Roman" w:cs="Times New Roman"/>
          <w:sz w:val="24"/>
          <w:szCs w:val="24"/>
        </w:rPr>
        <w:t xml:space="preserve"> by focusing on </w:t>
      </w:r>
      <w:r w:rsidRPr="00957A44">
        <w:rPr>
          <w:rFonts w:ascii="Times New Roman" w:eastAsia="Times New Roman" w:hAnsi="Times New Roman" w:cs="Times New Roman"/>
          <w:bCs/>
          <w:sz w:val="24"/>
          <w:szCs w:val="24"/>
        </w:rPr>
        <w:t>public healthcare facilities</w:t>
      </w:r>
      <w:r w:rsidRPr="00957A44">
        <w:rPr>
          <w:rFonts w:ascii="Times New Roman" w:eastAsia="Times New Roman" w:hAnsi="Times New Roman" w:cs="Times New Roman"/>
          <w:sz w:val="24"/>
          <w:szCs w:val="24"/>
        </w:rPr>
        <w:t>, assessing how developmental initiatives translate into improved service delivery and institutional performance.</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Mwangi (2020)</w:t>
      </w:r>
      <w:r w:rsidRPr="00957A44">
        <w:rPr>
          <w:rFonts w:ascii="Times New Roman" w:eastAsia="Times New Roman" w:hAnsi="Times New Roman" w:cs="Times New Roman"/>
          <w:sz w:val="24"/>
          <w:szCs w:val="24"/>
        </w:rPr>
        <w:t xml:space="preserve"> examined the </w:t>
      </w:r>
      <w:r w:rsidRPr="00957A44">
        <w:rPr>
          <w:rFonts w:ascii="Times New Roman" w:eastAsia="Times New Roman" w:hAnsi="Times New Roman" w:cs="Times New Roman"/>
          <w:bCs/>
          <w:sz w:val="24"/>
          <w:szCs w:val="24"/>
        </w:rPr>
        <w:t>impact of talent development on service delivery</w:t>
      </w:r>
      <w:r w:rsidRPr="00957A44">
        <w:rPr>
          <w:rFonts w:ascii="Times New Roman" w:eastAsia="Times New Roman" w:hAnsi="Times New Roman" w:cs="Times New Roman"/>
          <w:sz w:val="24"/>
          <w:szCs w:val="24"/>
        </w:rPr>
        <w:t xml:space="preserve"> in the </w:t>
      </w:r>
      <w:r w:rsidRPr="00957A44">
        <w:rPr>
          <w:rFonts w:ascii="Times New Roman" w:eastAsia="Times New Roman" w:hAnsi="Times New Roman" w:cs="Times New Roman"/>
          <w:bCs/>
          <w:sz w:val="24"/>
          <w:szCs w:val="24"/>
        </w:rPr>
        <w:t>hospitality industry</w:t>
      </w:r>
      <w:r w:rsidRPr="00957A44">
        <w:rPr>
          <w:rFonts w:ascii="Times New Roman" w:eastAsia="Times New Roman" w:hAnsi="Times New Roman" w:cs="Times New Roman"/>
          <w:sz w:val="24"/>
          <w:szCs w:val="24"/>
        </w:rPr>
        <w:t xml:space="preserve"> in Nyeri County, Kenya, focusing on </w:t>
      </w:r>
      <w:r w:rsidRPr="00957A44">
        <w:rPr>
          <w:rFonts w:ascii="Times New Roman" w:eastAsia="Times New Roman" w:hAnsi="Times New Roman" w:cs="Times New Roman"/>
          <w:bCs/>
          <w:sz w:val="24"/>
          <w:szCs w:val="24"/>
        </w:rPr>
        <w:t>learning and development, career management, retention, and attraction</w:t>
      </w:r>
      <w:r w:rsidRPr="00957A44">
        <w:rPr>
          <w:rFonts w:ascii="Times New Roman" w:eastAsia="Times New Roman" w:hAnsi="Times New Roman" w:cs="Times New Roman"/>
          <w:sz w:val="24"/>
          <w:szCs w:val="24"/>
        </w:rPr>
        <w:t xml:space="preserve">. A cross-sectional design with mixed methods revealed a significant positive relationship between talent development and service quality. Although the study provides insight into the service sector, it fails to account for </w:t>
      </w:r>
      <w:r w:rsidRPr="00957A44">
        <w:rPr>
          <w:rFonts w:ascii="Times New Roman" w:eastAsia="Times New Roman" w:hAnsi="Times New Roman" w:cs="Times New Roman"/>
          <w:bCs/>
          <w:sz w:val="24"/>
          <w:szCs w:val="24"/>
        </w:rPr>
        <w:t>public sector constraints</w:t>
      </w:r>
      <w:r w:rsidRPr="00957A44">
        <w:rPr>
          <w:rFonts w:ascii="Times New Roman" w:eastAsia="Times New Roman" w:hAnsi="Times New Roman" w:cs="Times New Roman"/>
          <w:sz w:val="24"/>
          <w:szCs w:val="24"/>
        </w:rPr>
        <w:t xml:space="preserve"> such as bureaucratic promotion systems and limited fu</w:t>
      </w:r>
      <w:r>
        <w:rPr>
          <w:rFonts w:ascii="Times New Roman" w:eastAsia="Times New Roman" w:hAnsi="Times New Roman" w:cs="Times New Roman"/>
          <w:sz w:val="24"/>
          <w:szCs w:val="24"/>
        </w:rPr>
        <w:t>nding. The current study extended</w:t>
      </w:r>
      <w:r w:rsidRPr="00957A44">
        <w:rPr>
          <w:rFonts w:ascii="Times New Roman" w:eastAsia="Times New Roman" w:hAnsi="Times New Roman" w:cs="Times New Roman"/>
          <w:sz w:val="24"/>
          <w:szCs w:val="24"/>
        </w:rPr>
        <w:t xml:space="preserve"> this line of inquiry to the </w:t>
      </w:r>
      <w:r w:rsidRPr="00957A44">
        <w:rPr>
          <w:rFonts w:ascii="Times New Roman" w:eastAsia="Times New Roman" w:hAnsi="Times New Roman" w:cs="Times New Roman"/>
          <w:bCs/>
          <w:sz w:val="24"/>
          <w:szCs w:val="24"/>
        </w:rPr>
        <w:t>healthcare sector</w:t>
      </w:r>
      <w:r w:rsidRPr="00957A44">
        <w:rPr>
          <w:rFonts w:ascii="Times New Roman" w:eastAsia="Times New Roman" w:hAnsi="Times New Roman" w:cs="Times New Roman"/>
          <w:sz w:val="24"/>
          <w:szCs w:val="24"/>
        </w:rPr>
        <w:t>, where service delivery outcomes directly impact community well-being.</w:t>
      </w:r>
    </w:p>
    <w:p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Lastly, </w:t>
      </w:r>
      <w:r w:rsidRPr="00957A44">
        <w:rPr>
          <w:rFonts w:ascii="Times New Roman" w:eastAsia="Times New Roman" w:hAnsi="Times New Roman" w:cs="Times New Roman"/>
          <w:bCs/>
          <w:sz w:val="24"/>
          <w:szCs w:val="24"/>
        </w:rPr>
        <w:t>Reuben and Merecia (2021)</w:t>
      </w:r>
      <w:r w:rsidRPr="00957A44">
        <w:rPr>
          <w:rFonts w:ascii="Times New Roman" w:eastAsia="Times New Roman" w:hAnsi="Times New Roman" w:cs="Times New Roman"/>
          <w:sz w:val="24"/>
          <w:szCs w:val="24"/>
        </w:rPr>
        <w:t xml:space="preserve"> studied </w:t>
      </w:r>
      <w:r w:rsidRPr="00957A44">
        <w:rPr>
          <w:rFonts w:ascii="Times New Roman" w:eastAsia="Times New Roman" w:hAnsi="Times New Roman" w:cs="Times New Roman"/>
          <w:bCs/>
          <w:sz w:val="24"/>
          <w:szCs w:val="24"/>
        </w:rPr>
        <w:t>talent development strategies and employee performance</w:t>
      </w:r>
      <w:r w:rsidRPr="00957A44">
        <w:rPr>
          <w:rFonts w:ascii="Times New Roman" w:eastAsia="Times New Roman" w:hAnsi="Times New Roman" w:cs="Times New Roman"/>
          <w:sz w:val="24"/>
          <w:szCs w:val="24"/>
        </w:rPr>
        <w:t xml:space="preserve"> within the </w:t>
      </w:r>
      <w:r w:rsidRPr="00957A44">
        <w:rPr>
          <w:rFonts w:ascii="Times New Roman" w:eastAsia="Times New Roman" w:hAnsi="Times New Roman" w:cs="Times New Roman"/>
          <w:bCs/>
          <w:sz w:val="24"/>
          <w:szCs w:val="24"/>
        </w:rPr>
        <w:t>National Police Service</w:t>
      </w:r>
      <w:r w:rsidRPr="00957A44">
        <w:rPr>
          <w:rFonts w:ascii="Times New Roman" w:eastAsia="Times New Roman" w:hAnsi="Times New Roman" w:cs="Times New Roman"/>
          <w:sz w:val="24"/>
          <w:szCs w:val="24"/>
        </w:rPr>
        <w:t xml:space="preserve"> in Nairobi County, Kenya, using </w:t>
      </w:r>
      <w:r w:rsidRPr="00957A44">
        <w:rPr>
          <w:rFonts w:ascii="Times New Roman" w:eastAsia="Times New Roman" w:hAnsi="Times New Roman" w:cs="Times New Roman"/>
          <w:bCs/>
          <w:sz w:val="24"/>
          <w:szCs w:val="24"/>
        </w:rPr>
        <w:t>performance appraisal</w:t>
      </w:r>
      <w:r w:rsidRPr="00957A44">
        <w:rPr>
          <w:rFonts w:ascii="Times New Roman" w:eastAsia="Times New Roman" w:hAnsi="Times New Roman" w:cs="Times New Roman"/>
          <w:sz w:val="24"/>
          <w:szCs w:val="24"/>
        </w:rPr>
        <w:t xml:space="preserve"> as the key construct for assessing talent development. Their descriptive survey found a significant positive relationship between performance appraisal and employee performance. However, the study was limited to a </w:t>
      </w:r>
      <w:r w:rsidRPr="00957A44">
        <w:rPr>
          <w:rFonts w:ascii="Times New Roman" w:eastAsia="Times New Roman" w:hAnsi="Times New Roman" w:cs="Times New Roman"/>
          <w:bCs/>
          <w:sz w:val="24"/>
          <w:szCs w:val="24"/>
        </w:rPr>
        <w:t>security organization</w:t>
      </w:r>
      <w:r w:rsidRPr="00957A44">
        <w:rPr>
          <w:rFonts w:ascii="Times New Roman" w:eastAsia="Times New Roman" w:hAnsi="Times New Roman" w:cs="Times New Roman"/>
          <w:sz w:val="24"/>
          <w:szCs w:val="24"/>
        </w:rPr>
        <w:t xml:space="preserve"> with rigid hierarchical structures, unlike the more collaborative environment in health insti</w:t>
      </w:r>
      <w:r>
        <w:rPr>
          <w:rFonts w:ascii="Times New Roman" w:eastAsia="Times New Roman" w:hAnsi="Times New Roman" w:cs="Times New Roman"/>
          <w:sz w:val="24"/>
          <w:szCs w:val="24"/>
        </w:rPr>
        <w:t>tutions. The current study filled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sectoral gap</w:t>
      </w:r>
      <w:r w:rsidRPr="00957A44">
        <w:rPr>
          <w:rFonts w:ascii="Times New Roman" w:eastAsia="Times New Roman" w:hAnsi="Times New Roman" w:cs="Times New Roman"/>
          <w:sz w:val="24"/>
          <w:szCs w:val="24"/>
        </w:rPr>
        <w:t xml:space="preserve"> by applying the concept of talent development to the health workforce, where </w:t>
      </w:r>
      <w:r>
        <w:rPr>
          <w:rFonts w:ascii="Times New Roman" w:eastAsia="Times New Roman" w:hAnsi="Times New Roman" w:cs="Times New Roman"/>
          <w:sz w:val="24"/>
          <w:szCs w:val="24"/>
        </w:rPr>
        <w:t>job rotation, stretch assignments and r</w:t>
      </w:r>
      <w:r w:rsidRPr="00E42BEA">
        <w:rPr>
          <w:rFonts w:ascii="Times New Roman" w:eastAsia="Times New Roman" w:hAnsi="Times New Roman" w:cs="Times New Roman"/>
          <w:sz w:val="24"/>
          <w:szCs w:val="24"/>
        </w:rPr>
        <w:t xml:space="preserve">ecognition </w:t>
      </w:r>
      <w:r w:rsidRPr="00957A44">
        <w:rPr>
          <w:rFonts w:ascii="Times New Roman" w:eastAsia="Times New Roman" w:hAnsi="Times New Roman" w:cs="Times New Roman"/>
          <w:sz w:val="24"/>
          <w:szCs w:val="24"/>
        </w:rPr>
        <w:t>are critical for performance.</w:t>
      </w:r>
    </w:p>
    <w:p w:rsidR="00010F48" w:rsidRDefault="00010F48" w:rsidP="00D169D5">
      <w:pPr>
        <w:spacing w:after="0" w:line="240" w:lineRule="auto"/>
        <w:jc w:val="both"/>
        <w:rPr>
          <w:rFonts w:ascii="Times New Roman" w:eastAsia="Times New Roman" w:hAnsi="Times New Roman" w:cs="Times New Roman"/>
          <w:sz w:val="24"/>
          <w:szCs w:val="24"/>
          <w:lang w:val="en-GB" w:eastAsia="en-GB"/>
        </w:rPr>
      </w:pPr>
      <w:r w:rsidRPr="00957A44">
        <w:rPr>
          <w:rFonts w:ascii="Times New Roman" w:eastAsia="Times New Roman" w:hAnsi="Times New Roman" w:cs="Times New Roman"/>
          <w:sz w:val="24"/>
          <w:szCs w:val="24"/>
        </w:rPr>
        <w:t xml:space="preserve">In summary, prior studies (Aina &amp; Atan, 2020; Malle </w:t>
      </w:r>
      <w:r w:rsidRPr="00B55860">
        <w:rPr>
          <w:rFonts w:ascii="Times New Roman" w:eastAsia="Times New Roman" w:hAnsi="Times New Roman" w:cs="Times New Roman"/>
          <w:i/>
          <w:sz w:val="24"/>
          <w:szCs w:val="24"/>
        </w:rPr>
        <w:t>et al</w:t>
      </w:r>
      <w:r w:rsidRPr="00957A44">
        <w:rPr>
          <w:rFonts w:ascii="Times New Roman" w:eastAsia="Times New Roman" w:hAnsi="Times New Roman" w:cs="Times New Roman"/>
          <w:sz w:val="24"/>
          <w:szCs w:val="24"/>
        </w:rPr>
        <w:t xml:space="preserve">., 2023; Vivian </w:t>
      </w:r>
      <w:r w:rsidRPr="00B55860">
        <w:rPr>
          <w:rFonts w:ascii="Times New Roman" w:eastAsia="Times New Roman" w:hAnsi="Times New Roman" w:cs="Times New Roman"/>
          <w:i/>
          <w:sz w:val="24"/>
          <w:szCs w:val="24"/>
        </w:rPr>
        <w:t>et al</w:t>
      </w:r>
      <w:r w:rsidRPr="00957A44">
        <w:rPr>
          <w:rFonts w:ascii="Times New Roman" w:eastAsia="Times New Roman" w:hAnsi="Times New Roman" w:cs="Times New Roman"/>
          <w:sz w:val="24"/>
          <w:szCs w:val="24"/>
        </w:rPr>
        <w:t xml:space="preserve">., 2023) collectively underscore that talent development enhances organizational performance, though the strength and nature of this effect vary by context, construct, and sector. Methodologically, most studies have employed </w:t>
      </w:r>
      <w:r w:rsidRPr="00957A44">
        <w:rPr>
          <w:rFonts w:ascii="Times New Roman" w:eastAsia="Times New Roman" w:hAnsi="Times New Roman" w:cs="Times New Roman"/>
          <w:bCs/>
          <w:sz w:val="24"/>
          <w:szCs w:val="24"/>
        </w:rPr>
        <w:t>cross-sectional designs</w:t>
      </w:r>
      <w:r w:rsidRPr="00957A44">
        <w:rPr>
          <w:rFonts w:ascii="Times New Roman" w:eastAsia="Times New Roman" w:hAnsi="Times New Roman" w:cs="Times New Roman"/>
          <w:sz w:val="24"/>
          <w:szCs w:val="24"/>
        </w:rPr>
        <w:t xml:space="preserve"> with limited causal analysis, and conceptually, </w:t>
      </w:r>
      <w:r w:rsidRPr="00957A44">
        <w:rPr>
          <w:rFonts w:ascii="Times New Roman" w:eastAsia="Times New Roman" w:hAnsi="Times New Roman" w:cs="Times New Roman"/>
          <w:sz w:val="24"/>
          <w:szCs w:val="24"/>
        </w:rPr>
        <w:lastRenderedPageBreak/>
        <w:t xml:space="preserve">they have focused on </w:t>
      </w:r>
      <w:r w:rsidRPr="00957A44">
        <w:rPr>
          <w:rFonts w:ascii="Times New Roman" w:eastAsia="Times New Roman" w:hAnsi="Times New Roman" w:cs="Times New Roman"/>
          <w:bCs/>
          <w:sz w:val="24"/>
          <w:szCs w:val="24"/>
        </w:rPr>
        <w:t>isolated dimensions</w:t>
      </w:r>
      <w:r w:rsidRPr="00957A44">
        <w:rPr>
          <w:rFonts w:ascii="Times New Roman" w:eastAsia="Times New Roman" w:hAnsi="Times New Roman" w:cs="Times New Roman"/>
          <w:sz w:val="24"/>
          <w:szCs w:val="24"/>
        </w:rPr>
        <w:t xml:space="preserve"> such as training or retention rather than integrated talent systems. Contextually, little is known about how talent development operates in </w:t>
      </w:r>
      <w:r w:rsidRPr="00957A44">
        <w:rPr>
          <w:rFonts w:ascii="Times New Roman" w:eastAsia="Times New Roman" w:hAnsi="Times New Roman" w:cs="Times New Roman"/>
          <w:bCs/>
          <w:sz w:val="24"/>
          <w:szCs w:val="24"/>
        </w:rPr>
        <w:t>county-level public health institutions</w:t>
      </w:r>
      <w:r w:rsidRPr="00957A44">
        <w:rPr>
          <w:rFonts w:ascii="Times New Roman" w:eastAsia="Times New Roman" w:hAnsi="Times New Roman" w:cs="Times New Roman"/>
          <w:sz w:val="24"/>
          <w:szCs w:val="24"/>
        </w:rPr>
        <w:t xml:space="preserve"> within Kenya’s devolved governance framework. Therefore, the current study fills these </w:t>
      </w:r>
      <w:r w:rsidRPr="00957A44">
        <w:rPr>
          <w:rFonts w:ascii="Times New Roman" w:eastAsia="Times New Roman" w:hAnsi="Times New Roman" w:cs="Times New Roman"/>
          <w:bCs/>
          <w:sz w:val="24"/>
          <w:szCs w:val="24"/>
        </w:rPr>
        <w:t>methodological, conceptual, and contextual gaps</w:t>
      </w:r>
      <w:r w:rsidRPr="00957A44">
        <w:rPr>
          <w:rFonts w:ascii="Times New Roman" w:eastAsia="Times New Roman" w:hAnsi="Times New Roman" w:cs="Times New Roman"/>
          <w:sz w:val="24"/>
          <w:szCs w:val="24"/>
        </w:rPr>
        <w:t xml:space="preserve"> by examining how </w:t>
      </w:r>
      <w:r w:rsidRPr="00957A44">
        <w:rPr>
          <w:rFonts w:ascii="Times New Roman" w:eastAsia="Times New Roman" w:hAnsi="Times New Roman" w:cs="Times New Roman"/>
          <w:bCs/>
          <w:sz w:val="24"/>
          <w:szCs w:val="24"/>
        </w:rPr>
        <w:t>structured talent development initiatives</w:t>
      </w:r>
      <w:r>
        <w:rPr>
          <w:rFonts w:ascii="Times New Roman" w:eastAsia="Times New Roman" w:hAnsi="Times New Roman" w:cs="Times New Roman"/>
          <w:sz w:val="24"/>
          <w:szCs w:val="24"/>
        </w:rPr>
        <w:t xml:space="preserve"> </w:t>
      </w:r>
      <w:r w:rsidRPr="00957A44">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stretch assignments, recognition and rewards </w:t>
      </w:r>
      <w:r w:rsidRPr="00957A44">
        <w:rPr>
          <w:rFonts w:ascii="Times New Roman" w:eastAsia="Times New Roman" w:hAnsi="Times New Roman" w:cs="Times New Roman"/>
          <w:sz w:val="24"/>
          <w:szCs w:val="24"/>
        </w:rPr>
        <w:t xml:space="preserve">affect </w:t>
      </w:r>
      <w:r w:rsidRPr="00957A44">
        <w:rPr>
          <w:rFonts w:ascii="Times New Roman" w:eastAsia="Times New Roman" w:hAnsi="Times New Roman" w:cs="Times New Roman"/>
          <w:bCs/>
          <w:sz w:val="24"/>
          <w:szCs w:val="24"/>
        </w:rPr>
        <w:t>health sector performance in Bungoma County</w:t>
      </w:r>
      <w:r w:rsidRPr="00957A44">
        <w:rPr>
          <w:rFonts w:ascii="Times New Roman" w:eastAsia="Times New Roman" w:hAnsi="Times New Roman" w:cs="Times New Roman"/>
          <w:sz w:val="24"/>
          <w:szCs w:val="24"/>
        </w:rPr>
        <w:t>.</w:t>
      </w:r>
    </w:p>
    <w:p w:rsidR="001B2848" w:rsidRDefault="001B2848" w:rsidP="00D169D5">
      <w:pPr>
        <w:spacing w:line="240" w:lineRule="auto"/>
        <w:jc w:val="both"/>
        <w:rPr>
          <w:rFonts w:ascii="Times New Roman" w:eastAsia="Times New Roman" w:hAnsi="Times New Roman" w:cs="Times New Roman"/>
        </w:rPr>
      </w:pPr>
    </w:p>
    <w:p w:rsidR="001B2848" w:rsidRPr="008F292E"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w:t>
      </w:r>
      <w:r w:rsidR="00010F48">
        <w:rPr>
          <w:rFonts w:ascii="Times New Roman" w:eastAsia="Times New Roman" w:hAnsi="Times New Roman" w:cs="Times New Roman"/>
          <w:b/>
          <w:color w:val="000000"/>
          <w:sz w:val="24"/>
          <w:szCs w:val="24"/>
        </w:rPr>
        <w:t>0</w:t>
      </w:r>
      <w:r w:rsidRPr="008F292E">
        <w:rPr>
          <w:rFonts w:ascii="Times New Roman" w:eastAsia="Times New Roman" w:hAnsi="Times New Roman" w:cs="Times New Roman"/>
          <w:b/>
          <w:color w:val="000000"/>
          <w:sz w:val="24"/>
          <w:szCs w:val="24"/>
        </w:rPr>
        <w:t xml:space="preserve"> Methodology</w:t>
      </w:r>
    </w:p>
    <w:p w:rsidR="001B2848" w:rsidRPr="008F292E"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3.1 Materials</w:t>
      </w:r>
    </w:p>
    <w:p w:rsidR="001B2848" w:rsidRPr="008F292E" w:rsidRDefault="001B2848" w:rsidP="00D169D5">
      <w:pPr>
        <w:spacing w:before="240" w:after="240" w:line="240" w:lineRule="auto"/>
        <w:ind w:left="14" w:hanging="14"/>
        <w:jc w:val="both"/>
        <w:rPr>
          <w:rFonts w:ascii="Times New Roman" w:eastAsia="Times New Roman" w:hAnsi="Times New Roman" w:cs="Times New Roman"/>
          <w:color w:val="000000"/>
          <w:sz w:val="24"/>
          <w:szCs w:val="24"/>
        </w:rPr>
      </w:pPr>
      <w:r w:rsidRPr="008F292E">
        <w:rPr>
          <w:rFonts w:ascii="Times New Roman" w:eastAsia="Times New Roman" w:hAnsi="Times New Roman" w:cs="Times New Roman"/>
          <w:color w:val="000000"/>
          <w:sz w:val="24"/>
          <w:szCs w:val="24"/>
        </w:rPr>
        <w:t xml:space="preserve">The main objective of the research was in determining the effect of </w:t>
      </w:r>
      <w:r w:rsidR="000C449C">
        <w:rPr>
          <w:rFonts w:ascii="Times New Roman" w:eastAsia="Times New Roman" w:hAnsi="Times New Roman" w:cs="Times New Roman"/>
          <w:color w:val="000000"/>
          <w:sz w:val="24"/>
          <w:szCs w:val="24"/>
        </w:rPr>
        <w:t>Talent Development</w:t>
      </w:r>
      <w:r w:rsidRPr="008F292E">
        <w:rPr>
          <w:rFonts w:ascii="Times New Roman" w:eastAsia="Times New Roman" w:hAnsi="Times New Roman" w:cs="Times New Roman"/>
          <w:color w:val="000000"/>
          <w:sz w:val="24"/>
          <w:szCs w:val="24"/>
        </w:rPr>
        <w:t xml:space="preserve"> on the Health Sector performance</w:t>
      </w:r>
      <w:r w:rsidRPr="008F292E">
        <w:rPr>
          <w:rFonts w:ascii="Times New Roman" w:eastAsia="Times New Roman" w:hAnsi="Times New Roman" w:cs="Times New Roman"/>
          <w:b/>
          <w:i/>
          <w:color w:val="000000"/>
          <w:sz w:val="24"/>
          <w:szCs w:val="24"/>
        </w:rPr>
        <w:t xml:space="preserve"> </w:t>
      </w:r>
      <w:r w:rsidRPr="008F292E">
        <w:rPr>
          <w:rFonts w:ascii="Times New Roman" w:eastAsia="Times New Roman" w:hAnsi="Times New Roman" w:cs="Times New Roman"/>
          <w:color w:val="000000"/>
          <w:sz w:val="24"/>
          <w:szCs w:val="24"/>
        </w:rPr>
        <w:t>in the County Government of Bungoma, Kenya.</w:t>
      </w:r>
    </w:p>
    <w:p w:rsidR="001B2848" w:rsidRPr="005D5B3D" w:rsidRDefault="001B2848" w:rsidP="00D169D5">
      <w:pPr>
        <w:spacing w:before="240" w:after="240" w:line="240" w:lineRule="auto"/>
        <w:ind w:left="14" w:hanging="14"/>
        <w:jc w:val="both"/>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3.2 Methods</w:t>
      </w:r>
    </w:p>
    <w:p w:rsidR="001B2848" w:rsidRPr="005D5B3D"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A descriptive research design was adopted for this research. Descriptive research is mainly concerned with determining the frequency with which something occurs or the relationship between variables (Kothari, 2009). The target population comprised 240 employees drawn from nine (9) Sub-County Hospitals and the County Referral Hospital. These included: one (1) Chief Executive Committee Member – Health, one (1) Chief Officer – Health, one (1) Director – Health, one (1) County Nursing Officer, ten (10) Medical Superintendents, ten (10) Hospital Administrators, ten (10) Human Resource Officers, ten (10) Heads of Pharmacy, ten (10) Heads of Nursing, ten (10) Heads of Laboratory, ten (10) Heads of Clinical Services, twenty (20) Heads of Ward Sections from the County Referral Hospital, and one hundred forty-six (146) Heads of Ward Sections from the nine (9) sub-counties. Primary data was collected using a structured questionnaire. A census approach was applied to include 94 respondents. In addition, 10% of the 146 Heads of Ward Sections from the Sub-County Hospitals, representing fifteen (15) respondents, were selected through simple random sampling, resulting in a total sample size of 109 respondents.</w:t>
      </w:r>
    </w:p>
    <w:p w:rsidR="001B2848" w:rsidRPr="005D5B3D"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The researcher conducted a pilot test at Turkana County Referral Hospital to confirm the validity and reliability of the research instruments. During the pilot phase, 25 questionnaires were administered to meet these pre-analysis requirements. The collected data was then summarized, edited, and coded. Both descriptive and inferential statistics were used for data analysis. Descriptive statistics involved computation of means, standard deviations, percentages, and frequencies, while inferential statistics was applied to determine the relationship between the independent and dependent variables. Prior to conducting regression analysis, key regression assumptions were tested, since violation of these assumptions can significantly affect the accuracy and precision of the findings.</w:t>
      </w:r>
    </w:p>
    <w:p w:rsidR="001B2848" w:rsidRPr="005D5B3D"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4. Results and Discussion</w:t>
      </w:r>
    </w:p>
    <w:p w:rsidR="001B2848" w:rsidRPr="005D5B3D"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2" w:name="_Toc36807758"/>
      <w:bookmarkStart w:id="13" w:name="_Toc47598573"/>
      <w:bookmarkStart w:id="14" w:name="_Toc48150959"/>
      <w:bookmarkStart w:id="15" w:name="_Toc49209892"/>
      <w:r w:rsidRPr="005D5B3D">
        <w:rPr>
          <w:rFonts w:ascii="Times New Roman" w:eastAsia="Times New Roman" w:hAnsi="Times New Roman" w:cs="Times New Roman"/>
          <w:b/>
          <w:color w:val="000000"/>
          <w:sz w:val="24"/>
          <w:szCs w:val="24"/>
        </w:rPr>
        <w:t>4.1 Response rate</w:t>
      </w:r>
      <w:bookmarkEnd w:id="12"/>
      <w:bookmarkEnd w:id="13"/>
      <w:bookmarkEnd w:id="14"/>
      <w:bookmarkEnd w:id="15"/>
    </w:p>
    <w:p w:rsidR="001B2848" w:rsidRPr="005D5B3D" w:rsidRDefault="001B2848" w:rsidP="00D169D5">
      <w:pPr>
        <w:spacing w:after="0" w:line="240" w:lineRule="auto"/>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sz w:val="24"/>
          <w:szCs w:val="24"/>
          <w:lang w:val="en-GB" w:eastAsia="en-GB"/>
        </w:rPr>
        <w:t xml:space="preserve">A sample comprising 109 participants was utilized, from which 105 questionnaires were disseminated. Notably, this distribution excluded the Ministry of Health officials, specifically the </w:t>
      </w:r>
      <w:r w:rsidRPr="005D5B3D">
        <w:rPr>
          <w:rFonts w:ascii="Times New Roman" w:eastAsia="Times New Roman" w:hAnsi="Times New Roman" w:cs="Times New Roman"/>
          <w:sz w:val="24"/>
          <w:szCs w:val="24"/>
          <w:lang w:val="en-GB" w:eastAsia="en-GB"/>
        </w:rPr>
        <w:lastRenderedPageBreak/>
        <w:t>CECM – Health, Chief Officer – Health, County Director, and County Nursing Officer, who were engaged solely through interviews. Consequently, from the 105 questionnaires distributed, 101 questionnaires were received depicting a response rate of 96.2% was achieved</w:t>
      </w:r>
      <w:r w:rsidRPr="005D5B3D">
        <w:rPr>
          <w:rFonts w:ascii="Times New Roman" w:eastAsia="Times New Roman" w:hAnsi="Times New Roman" w:cs="Times New Roman"/>
          <w:color w:val="000000"/>
          <w:sz w:val="24"/>
          <w:szCs w:val="24"/>
        </w:rPr>
        <w:t xml:space="preserve"> which is good for generalizability of the research findings to a wider population. </w:t>
      </w:r>
    </w:p>
    <w:p w:rsidR="001B2848" w:rsidRPr="005D5B3D"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6" w:name="_Toc36807759"/>
      <w:bookmarkStart w:id="17" w:name="_Toc47598574"/>
      <w:bookmarkStart w:id="18" w:name="_Toc48150960"/>
      <w:bookmarkStart w:id="19" w:name="_Toc49209893"/>
      <w:r w:rsidRPr="005D5B3D">
        <w:rPr>
          <w:rFonts w:ascii="Times New Roman" w:eastAsia="Times New Roman" w:hAnsi="Times New Roman" w:cs="Times New Roman"/>
          <w:b/>
          <w:color w:val="000000"/>
          <w:sz w:val="24"/>
          <w:szCs w:val="24"/>
        </w:rPr>
        <w:t>4.2 Reliability and Validity of research instruments</w:t>
      </w:r>
      <w:bookmarkEnd w:id="16"/>
      <w:bookmarkEnd w:id="17"/>
      <w:bookmarkEnd w:id="18"/>
      <w:bookmarkEnd w:id="19"/>
    </w:p>
    <w:p w:rsidR="001B2848" w:rsidRPr="008F292E"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eastAsia="Times New Roman" w:hAnsi="Times New Roman" w:cs="Times New Roman"/>
          <w:color w:val="000000"/>
          <w:sz w:val="24"/>
          <w:szCs w:val="24"/>
        </w:rPr>
        <w:t>Reliability of research instruments was tested using Cronbach’s alpha; which tests internal consistency and the results in Table 4.1 shows Cronbach’s alpha coefficients values of 0.7 and above confirming that reliability of the research instruments.</w:t>
      </w:r>
      <w:r w:rsidRPr="008F292E">
        <w:rPr>
          <w:rFonts w:ascii="Times New Roman" w:hAnsi="Times New Roman" w:cs="Times New Roman"/>
          <w:sz w:val="24"/>
          <w:szCs w:val="24"/>
        </w:rPr>
        <w:t xml:space="preserve"> </w:t>
      </w:r>
      <w:r w:rsidRPr="005D5B3D">
        <w:rPr>
          <w:rFonts w:ascii="Times New Roman" w:hAnsi="Times New Roman" w:cs="Times New Roman"/>
          <w:sz w:val="24"/>
          <w:szCs w:val="24"/>
        </w:rPr>
        <w:t xml:space="preserve">The researcher conducted a pilot test at Turkana County Referral Hospital to confirm the validity and reliability of the research instruments. During the pilot phase, 25 questionnaires were administered to meet these pre-analysis requirements. </w:t>
      </w:r>
      <w:r w:rsidRPr="005D5B3D">
        <w:rPr>
          <w:rFonts w:ascii="Times New Roman" w:eastAsia="Times New Roman" w:hAnsi="Times New Roman" w:cs="Times New Roman"/>
          <w:color w:val="000000"/>
          <w:sz w:val="24"/>
          <w:szCs w:val="24"/>
        </w:rPr>
        <w:t>Cronbach’s alpha coefficients value of 0.795 was</w:t>
      </w:r>
      <w:r>
        <w:rPr>
          <w:rFonts w:ascii="Times New Roman" w:eastAsia="Times New Roman" w:hAnsi="Times New Roman" w:cs="Times New Roman"/>
          <w:color w:val="000000"/>
          <w:sz w:val="24"/>
          <w:szCs w:val="24"/>
        </w:rPr>
        <w:t xml:space="preserve"> an indication that the instruments met the reliability test. </w:t>
      </w:r>
    </w:p>
    <w:p w:rsidR="001B2848" w:rsidRPr="005D5B3D" w:rsidRDefault="001B2848" w:rsidP="00D169D5">
      <w:pPr>
        <w:spacing w:line="240" w:lineRule="auto"/>
        <w:jc w:val="both"/>
        <w:rPr>
          <w:rFonts w:ascii="Times New Roman" w:eastAsia="Times New Roman" w:hAnsi="Times New Roman" w:cs="Times New Roman"/>
          <w:b/>
          <w:bCs/>
          <w:sz w:val="24"/>
          <w:szCs w:val="24"/>
        </w:rPr>
      </w:pPr>
      <w:r w:rsidRPr="005D5B3D">
        <w:rPr>
          <w:rFonts w:ascii="Times New Roman" w:eastAsia="Times New Roman" w:hAnsi="Times New Roman" w:cs="Times New Roman"/>
          <w:b/>
          <w:bCs/>
          <w:sz w:val="24"/>
          <w:szCs w:val="24"/>
        </w:rPr>
        <w:t xml:space="preserve">Table 4. </w:t>
      </w:r>
      <w:r w:rsidRPr="005D5B3D">
        <w:rPr>
          <w:rFonts w:ascii="Times New Roman" w:eastAsia="Times New Roman" w:hAnsi="Times New Roman" w:cs="Times New Roman"/>
          <w:b/>
          <w:bCs/>
          <w:noProof/>
          <w:sz w:val="24"/>
          <w:szCs w:val="24"/>
        </w:rPr>
        <w:fldChar w:fldCharType="begin"/>
      </w:r>
      <w:r w:rsidRPr="005D5B3D">
        <w:rPr>
          <w:rFonts w:ascii="Times New Roman" w:eastAsia="Times New Roman" w:hAnsi="Times New Roman" w:cs="Times New Roman"/>
          <w:b/>
          <w:bCs/>
          <w:noProof/>
          <w:sz w:val="24"/>
          <w:szCs w:val="24"/>
        </w:rPr>
        <w:instrText xml:space="preserve"> SEQ Table_4. \* ARABIC </w:instrText>
      </w:r>
      <w:r w:rsidRPr="005D5B3D">
        <w:rPr>
          <w:rFonts w:ascii="Times New Roman" w:eastAsia="Times New Roman" w:hAnsi="Times New Roman" w:cs="Times New Roman"/>
          <w:b/>
          <w:bCs/>
          <w:noProof/>
          <w:sz w:val="24"/>
          <w:szCs w:val="24"/>
        </w:rPr>
        <w:fldChar w:fldCharType="separate"/>
      </w:r>
      <w:r w:rsidRPr="005D5B3D">
        <w:rPr>
          <w:rFonts w:ascii="Times New Roman" w:eastAsia="Times New Roman" w:hAnsi="Times New Roman" w:cs="Times New Roman"/>
          <w:b/>
          <w:bCs/>
          <w:noProof/>
          <w:sz w:val="24"/>
          <w:szCs w:val="24"/>
        </w:rPr>
        <w:t>1</w:t>
      </w:r>
      <w:r w:rsidRPr="005D5B3D">
        <w:rPr>
          <w:rFonts w:ascii="Times New Roman" w:eastAsia="Times New Roman" w:hAnsi="Times New Roman" w:cs="Times New Roman"/>
          <w:b/>
          <w:bCs/>
          <w:noProof/>
          <w:sz w:val="24"/>
          <w:szCs w:val="24"/>
        </w:rPr>
        <w:fldChar w:fldCharType="end"/>
      </w:r>
      <w:r w:rsidRPr="005D5B3D">
        <w:rPr>
          <w:rFonts w:ascii="Times New Roman" w:eastAsia="Times New Roman" w:hAnsi="Times New Roman" w:cs="Times New Roman"/>
          <w:b/>
          <w:bCs/>
          <w:sz w:val="24"/>
          <w:szCs w:val="24"/>
        </w:rPr>
        <w:t>: Results of Reliability 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80"/>
        <w:gridCol w:w="2628"/>
        <w:gridCol w:w="2052"/>
      </w:tblGrid>
      <w:tr w:rsidR="001B2848" w:rsidRPr="005D5B3D" w:rsidTr="00BD5150">
        <w:trPr>
          <w:cantSplit/>
          <w:trHeight w:val="337"/>
        </w:trPr>
        <w:tc>
          <w:tcPr>
            <w:tcW w:w="2500" w:type="pct"/>
            <w:tcBorders>
              <w:top w:val="single" w:sz="4" w:space="0" w:color="auto"/>
              <w:bottom w:val="single" w:sz="4" w:space="0" w:color="auto"/>
            </w:tcBorders>
            <w:shd w:val="clear" w:color="auto" w:fill="FFFFFF"/>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b/>
                <w:bCs/>
                <w:color w:val="000000"/>
                <w:sz w:val="24"/>
                <w:szCs w:val="24"/>
              </w:rPr>
              <w:t>Variables</w:t>
            </w:r>
          </w:p>
        </w:tc>
        <w:tc>
          <w:tcPr>
            <w:tcW w:w="1404" w:type="pct"/>
            <w:tcBorders>
              <w:top w:val="single" w:sz="4" w:space="0" w:color="auto"/>
              <w:bottom w:val="single" w:sz="4" w:space="0" w:color="auto"/>
            </w:tcBorders>
            <w:shd w:val="clear" w:color="auto" w:fill="FFFFFF"/>
            <w:vAlign w:val="bottom"/>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Cronbach’s Alpha</w:t>
            </w:r>
          </w:p>
        </w:tc>
        <w:tc>
          <w:tcPr>
            <w:tcW w:w="1096" w:type="pct"/>
            <w:tcBorders>
              <w:top w:val="single" w:sz="4" w:space="0" w:color="auto"/>
              <w:bottom w:val="single" w:sz="4" w:space="0" w:color="auto"/>
            </w:tcBorders>
            <w:shd w:val="clear" w:color="auto" w:fill="FFFFFF"/>
            <w:vAlign w:val="bottom"/>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No. of Items</w:t>
            </w:r>
          </w:p>
        </w:tc>
      </w:tr>
      <w:tr w:rsidR="001B2848" w:rsidRPr="005D5B3D" w:rsidTr="00BD5150">
        <w:trPr>
          <w:cantSplit/>
          <w:trHeight w:val="349"/>
        </w:trPr>
        <w:tc>
          <w:tcPr>
            <w:tcW w:w="2500" w:type="pct"/>
            <w:tcBorders>
              <w:top w:val="single" w:sz="4" w:space="0" w:color="auto"/>
            </w:tcBorders>
            <w:shd w:val="clear" w:color="auto" w:fill="FFFFFF"/>
          </w:tcPr>
          <w:p w:rsidR="001B2848" w:rsidRPr="005D5B3D" w:rsidRDefault="00B861AD"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Talent</w:t>
            </w:r>
            <w:r w:rsidR="001B2848" w:rsidRPr="005D5B3D">
              <w:rPr>
                <w:rFonts w:ascii="Times New Roman" w:eastAsia="Times New Roman" w:hAnsi="Times New Roman" w:cs="Times New Roman"/>
                <w:color w:val="000000"/>
                <w:sz w:val="24"/>
                <w:szCs w:val="24"/>
              </w:rPr>
              <w:t xml:space="preserve"> Development </w:t>
            </w:r>
          </w:p>
        </w:tc>
        <w:tc>
          <w:tcPr>
            <w:tcW w:w="1404" w:type="pct"/>
            <w:tcBorders>
              <w:top w:val="single" w:sz="4" w:space="0" w:color="auto"/>
            </w:tcBorders>
            <w:shd w:val="clear" w:color="auto" w:fill="FFFFFF"/>
            <w:vAlign w:val="center"/>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w:t>
            </w:r>
            <w:r w:rsidR="00B861AD">
              <w:rPr>
                <w:rFonts w:ascii="Times New Roman" w:eastAsia="Times New Roman" w:hAnsi="Times New Roman" w:cs="Times New Roman"/>
                <w:color w:val="000000"/>
                <w:sz w:val="24"/>
                <w:szCs w:val="24"/>
              </w:rPr>
              <w:t>841</w:t>
            </w:r>
          </w:p>
        </w:tc>
        <w:tc>
          <w:tcPr>
            <w:tcW w:w="1096" w:type="pct"/>
            <w:tcBorders>
              <w:top w:val="single" w:sz="4" w:space="0" w:color="auto"/>
            </w:tcBorders>
            <w:shd w:val="clear" w:color="auto" w:fill="FFFFFF"/>
            <w:vAlign w:val="center"/>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r w:rsidR="001B2848" w:rsidRPr="005D5B3D" w:rsidTr="00BD5150">
        <w:trPr>
          <w:cantSplit/>
          <w:trHeight w:val="349"/>
        </w:trPr>
        <w:tc>
          <w:tcPr>
            <w:tcW w:w="2500" w:type="pct"/>
            <w:tcBorders>
              <w:bottom w:val="single" w:sz="4" w:space="0" w:color="auto"/>
            </w:tcBorders>
            <w:shd w:val="clear" w:color="auto" w:fill="FFFFFF"/>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Health Sector Performance</w:t>
            </w:r>
          </w:p>
        </w:tc>
        <w:tc>
          <w:tcPr>
            <w:tcW w:w="1404" w:type="pct"/>
            <w:tcBorders>
              <w:bottom w:val="single" w:sz="4" w:space="0" w:color="auto"/>
            </w:tcBorders>
            <w:shd w:val="clear" w:color="auto" w:fill="FFFFFF"/>
            <w:vAlign w:val="center"/>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0.833</w:t>
            </w:r>
          </w:p>
        </w:tc>
        <w:tc>
          <w:tcPr>
            <w:tcW w:w="1096" w:type="pct"/>
            <w:tcBorders>
              <w:bottom w:val="single" w:sz="4" w:space="0" w:color="auto"/>
            </w:tcBorders>
            <w:shd w:val="clear" w:color="auto" w:fill="FFFFFF"/>
            <w:vAlign w:val="center"/>
          </w:tcPr>
          <w:p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bl>
    <w:p w:rsidR="001B2848" w:rsidRPr="005D5B3D"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Source: </w:t>
      </w:r>
      <w:r w:rsidRPr="005D5B3D">
        <w:rPr>
          <w:rFonts w:ascii="Times New Roman" w:eastAsia="Times New Roman" w:hAnsi="Times New Roman" w:cs="Times New Roman"/>
          <w:i/>
          <w:color w:val="0000FF"/>
          <w:sz w:val="24"/>
          <w:szCs w:val="24"/>
        </w:rPr>
        <w:t>Field Data (2025)</w:t>
      </w:r>
    </w:p>
    <w:p w:rsidR="001B2848" w:rsidRPr="005D5B3D" w:rsidRDefault="001B2848" w:rsidP="00D169D5">
      <w:pPr>
        <w:pStyle w:val="Caption"/>
        <w:shd w:val="clear" w:color="auto" w:fill="FFFFFF" w:themeFill="background1"/>
        <w:spacing w:before="0" w:line="240" w:lineRule="auto"/>
        <w:rPr>
          <w:szCs w:val="24"/>
        </w:rPr>
      </w:pPr>
      <w:r w:rsidRPr="005D5B3D">
        <w:rPr>
          <w:szCs w:val="24"/>
        </w:rPr>
        <w:t>Table 4.2 KMO and Bartlett's Test for Sampling Adequacy</w:t>
      </w:r>
    </w:p>
    <w:p w:rsidR="001B2848" w:rsidRDefault="001B2848" w:rsidP="00D169D5">
      <w:pPr>
        <w:spacing w:after="0" w:line="240" w:lineRule="auto"/>
        <w:rPr>
          <w:rFonts w:ascii="Times New Roman" w:hAnsi="Times New Roman" w:cs="Times New Roman"/>
          <w:b/>
          <w:sz w:val="24"/>
          <w:szCs w:val="24"/>
        </w:rPr>
      </w:pPr>
      <w:r w:rsidRPr="005D5B3D">
        <w:rPr>
          <w:rFonts w:ascii="Times New Roman" w:eastAsia="Calibri" w:hAnsi="Times New Roman" w:cs="Times New Roman"/>
          <w:sz w:val="24"/>
          <w:szCs w:val="24"/>
        </w:rPr>
        <w:t>The KMO revealed to be over the 0.6 threshold (0.772), and the Bartlett test of Sphericity tested significantly where p&lt; 0.05, which is a need for factor analysis</w:t>
      </w:r>
      <w:r w:rsidRPr="008F292E">
        <w:rPr>
          <w:rFonts w:ascii="Times New Roman" w:eastAsia="Calibri" w:hAnsi="Times New Roman" w:cs="Times New Roman"/>
          <w:sz w:val="24"/>
          <w:szCs w:val="24"/>
        </w:rPr>
        <w:t xml:space="preserve">. </w:t>
      </w:r>
      <w:r w:rsidRPr="008F292E">
        <w:rPr>
          <w:rFonts w:ascii="Times New Roman" w:hAnsi="Times New Roman" w:cs="Times New Roman"/>
          <w:b/>
          <w:sz w:val="24"/>
          <w:szCs w:val="24"/>
        </w:rPr>
        <w:t xml:space="preserve">A </w:t>
      </w:r>
      <w:r w:rsidRPr="008F292E">
        <w:rPr>
          <w:rStyle w:val="Strong"/>
          <w:rFonts w:ascii="Times New Roman" w:hAnsi="Times New Roman" w:cs="Times New Roman"/>
          <w:b w:val="0"/>
          <w:sz w:val="24"/>
          <w:szCs w:val="24"/>
        </w:rPr>
        <w:t>KMO value of 0.772 was</w:t>
      </w:r>
      <w:r w:rsidRPr="008F292E">
        <w:rPr>
          <w:rFonts w:ascii="Times New Roman" w:hAnsi="Times New Roman" w:cs="Times New Roman"/>
          <w:sz w:val="24"/>
          <w:szCs w:val="24"/>
        </w:rPr>
        <w:t xml:space="preserve"> significant because it indicated that the sample is </w:t>
      </w:r>
      <w:r w:rsidRPr="008F292E">
        <w:rPr>
          <w:rStyle w:val="Strong"/>
          <w:rFonts w:ascii="Times New Roman" w:hAnsi="Times New Roman" w:cs="Times New Roman"/>
          <w:b w:val="0"/>
          <w:sz w:val="24"/>
          <w:szCs w:val="24"/>
        </w:rPr>
        <w:t>adequate for factor analysis</w:t>
      </w:r>
      <w:r w:rsidRPr="008F292E">
        <w:rPr>
          <w:rFonts w:ascii="Times New Roman" w:hAnsi="Times New Roman" w:cs="Times New Roman"/>
          <w:b/>
          <w:sz w:val="24"/>
          <w:szCs w:val="24"/>
        </w:rPr>
        <w:t>.</w:t>
      </w:r>
    </w:p>
    <w:p w:rsidR="00DE458B" w:rsidRDefault="00DE458B" w:rsidP="00D169D5">
      <w:pPr>
        <w:spacing w:after="0" w:line="240" w:lineRule="auto"/>
        <w:rPr>
          <w:rFonts w:ascii="Times New Roman" w:hAnsi="Times New Roman" w:cs="Times New Roman"/>
          <w:b/>
          <w:sz w:val="24"/>
          <w:szCs w:val="24"/>
        </w:rPr>
      </w:pPr>
    </w:p>
    <w:p w:rsidR="00DE458B" w:rsidRDefault="00DE458B" w:rsidP="00D169D5">
      <w:pPr>
        <w:spacing w:after="0" w:line="240" w:lineRule="auto"/>
        <w:rPr>
          <w:rFonts w:ascii="Times New Roman" w:hAnsi="Times New Roman" w:cs="Times New Roman"/>
          <w:b/>
          <w:sz w:val="24"/>
          <w:szCs w:val="24"/>
        </w:rPr>
      </w:pPr>
    </w:p>
    <w:p w:rsidR="00DE458B" w:rsidRDefault="00DE458B" w:rsidP="00D169D5">
      <w:pPr>
        <w:spacing w:after="0" w:line="240" w:lineRule="auto"/>
        <w:rPr>
          <w:rFonts w:ascii="Times New Roman" w:hAnsi="Times New Roman" w:cs="Times New Roman"/>
          <w:b/>
          <w:sz w:val="24"/>
          <w:szCs w:val="24"/>
        </w:rPr>
      </w:pPr>
    </w:p>
    <w:p w:rsidR="00DE458B" w:rsidRDefault="00DE458B" w:rsidP="00D169D5">
      <w:pPr>
        <w:spacing w:after="0" w:line="240" w:lineRule="auto"/>
        <w:rPr>
          <w:rFonts w:ascii="Times New Roman" w:hAnsi="Times New Roman" w:cs="Times New Roman"/>
          <w:b/>
          <w:sz w:val="24"/>
          <w:szCs w:val="24"/>
        </w:rPr>
      </w:pPr>
    </w:p>
    <w:p w:rsidR="00DE458B" w:rsidRDefault="00DE458B" w:rsidP="00D169D5">
      <w:pPr>
        <w:spacing w:after="0" w:line="240" w:lineRule="auto"/>
        <w:rPr>
          <w:rFonts w:ascii="Times New Roman" w:hAnsi="Times New Roman" w:cs="Times New Roman"/>
          <w:b/>
          <w:sz w:val="24"/>
          <w:szCs w:val="24"/>
        </w:rPr>
      </w:pPr>
    </w:p>
    <w:p w:rsidR="00DE458B" w:rsidRPr="008F292E" w:rsidRDefault="00DE458B" w:rsidP="00D169D5">
      <w:pPr>
        <w:spacing w:after="0" w:line="240" w:lineRule="auto"/>
        <w:rPr>
          <w:rFonts w:ascii="Times New Roman" w:eastAsia="Calibri" w:hAnsi="Times New Roman" w:cs="Times New Roman"/>
          <w:b/>
          <w:sz w:val="24"/>
          <w:szCs w:val="24"/>
        </w:rPr>
      </w:pPr>
    </w:p>
    <w:p w:rsidR="001B2848" w:rsidRPr="005D5B3D" w:rsidRDefault="001B2848" w:rsidP="00D169D5">
      <w:pPr>
        <w:spacing w:after="0" w:line="240" w:lineRule="auto"/>
        <w:rPr>
          <w:rFonts w:ascii="Times New Roman" w:hAnsi="Times New Roman" w:cs="Times New Roman"/>
          <w:sz w:val="24"/>
          <w:szCs w:val="24"/>
          <w:lang w:val="en-GB" w:eastAsia="en-GB"/>
        </w:rPr>
      </w:pPr>
    </w:p>
    <w:tbl>
      <w:tblPr>
        <w:tblStyle w:val="TableGrid10"/>
        <w:tblpPr w:leftFromText="180" w:rightFromText="180" w:vertAnchor="text" w:horzAnchor="margin" w:tblpY="29"/>
        <w:tblW w:w="9468"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5696"/>
        <w:gridCol w:w="2152"/>
        <w:gridCol w:w="1620"/>
      </w:tblGrid>
      <w:tr w:rsidR="001B2848" w:rsidRPr="005D5B3D" w:rsidTr="00BD5150">
        <w:trPr>
          <w:trHeight w:val="271"/>
        </w:trPr>
        <w:tc>
          <w:tcPr>
            <w:tcW w:w="9468" w:type="dxa"/>
            <w:gridSpan w:val="3"/>
            <w:tcBorders>
              <w:top w:val="single" w:sz="4" w:space="0" w:color="auto"/>
              <w:bottom w:val="single" w:sz="4" w:space="0" w:color="auto"/>
            </w:tcBorders>
            <w:hideMark/>
          </w:tcPr>
          <w:p w:rsidR="001B2848" w:rsidRPr="005D5B3D" w:rsidRDefault="001B2848" w:rsidP="00D169D5">
            <w:pPr>
              <w:shd w:val="clear" w:color="auto" w:fill="FFFFFF" w:themeFill="background1"/>
              <w:tabs>
                <w:tab w:val="left" w:pos="7688"/>
              </w:tabs>
              <w:spacing w:before="30"/>
              <w:jc w:val="both"/>
              <w:rPr>
                <w:rFonts w:ascii="Times New Roman" w:eastAsia="Calibri" w:hAnsi="Times New Roman" w:cs="Times New Roman"/>
                <w:b/>
                <w:bCs/>
                <w:sz w:val="24"/>
                <w:szCs w:val="24"/>
              </w:rPr>
            </w:pPr>
            <w:r w:rsidRPr="005D5B3D">
              <w:rPr>
                <w:rFonts w:ascii="Times New Roman" w:eastAsia="Calibri" w:hAnsi="Times New Roman" w:cs="Times New Roman"/>
                <w:b/>
                <w:bCs/>
                <w:color w:val="FFFFFF" w:themeColor="background1"/>
                <w:sz w:val="24"/>
                <w:szCs w:val="24"/>
              </w:rPr>
              <w:t>“</w:t>
            </w:r>
            <w:r w:rsidRPr="005D5B3D">
              <w:rPr>
                <w:rFonts w:ascii="Times New Roman" w:eastAsia="Calibri" w:hAnsi="Times New Roman" w:cs="Times New Roman"/>
                <w:b/>
                <w:bCs/>
                <w:sz w:val="24"/>
                <w:szCs w:val="24"/>
              </w:rPr>
              <w:t>KMO and Bartlett's Test                                                                            Value</w:t>
            </w:r>
          </w:p>
        </w:tc>
      </w:tr>
      <w:tr w:rsidR="001B2848" w:rsidRPr="005D5B3D" w:rsidTr="00BD5150">
        <w:trPr>
          <w:trHeight w:val="257"/>
        </w:trPr>
        <w:tc>
          <w:tcPr>
            <w:tcW w:w="7848" w:type="dxa"/>
            <w:gridSpan w:val="2"/>
            <w:tcBorders>
              <w:top w:val="single" w:sz="4" w:space="0" w:color="auto"/>
              <w:bottom w:val="nil"/>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Kaiser-Meyer-Olkin Measure of Sampling Adequacy.</w:t>
            </w:r>
          </w:p>
        </w:tc>
        <w:tc>
          <w:tcPr>
            <w:tcW w:w="1620" w:type="dxa"/>
            <w:tcBorders>
              <w:top w:val="single" w:sz="4" w:space="0" w:color="auto"/>
              <w:left w:val="nil"/>
              <w:bottom w:val="nil"/>
            </w:tcBorders>
            <w:noWrap/>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0.772</w:t>
            </w:r>
          </w:p>
        </w:tc>
      </w:tr>
      <w:tr w:rsidR="001B2848" w:rsidRPr="005D5B3D" w:rsidTr="00BD5150">
        <w:trPr>
          <w:trHeight w:val="287"/>
        </w:trPr>
        <w:tc>
          <w:tcPr>
            <w:tcW w:w="5696" w:type="dxa"/>
            <w:vMerge w:val="restart"/>
            <w:tcBorders>
              <w:top w:val="nil"/>
              <w:bottom w:val="nil"/>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Bartlett's Test of Sphericity</w:t>
            </w:r>
          </w:p>
        </w:tc>
        <w:tc>
          <w:tcPr>
            <w:tcW w:w="2152" w:type="dxa"/>
            <w:tcBorders>
              <w:top w:val="nil"/>
              <w:left w:val="nil"/>
              <w:bottom w:val="nil"/>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Approx. Chi-Square</w:t>
            </w:r>
          </w:p>
        </w:tc>
        <w:tc>
          <w:tcPr>
            <w:tcW w:w="1620" w:type="dxa"/>
            <w:tcBorders>
              <w:top w:val="nil"/>
              <w:left w:val="nil"/>
              <w:bottom w:val="nil"/>
            </w:tcBorders>
            <w:noWrap/>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304.847</w:t>
            </w:r>
          </w:p>
        </w:tc>
      </w:tr>
      <w:tr w:rsidR="001B2848" w:rsidRPr="005D5B3D" w:rsidTr="00BD5150">
        <w:trPr>
          <w:trHeight w:val="183"/>
        </w:trPr>
        <w:tc>
          <w:tcPr>
            <w:tcW w:w="5696" w:type="dxa"/>
            <w:vMerge/>
            <w:tcBorders>
              <w:top w:val="nil"/>
              <w:bottom w:val="nil"/>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nil"/>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roofErr w:type="spellStart"/>
            <w:r w:rsidRPr="005D5B3D">
              <w:rPr>
                <w:rFonts w:ascii="Times New Roman" w:eastAsia="Calibri" w:hAnsi="Times New Roman" w:cs="Times New Roman"/>
                <w:sz w:val="24"/>
                <w:szCs w:val="24"/>
              </w:rPr>
              <w:t>Df</w:t>
            </w:r>
            <w:proofErr w:type="spellEnd"/>
          </w:p>
        </w:tc>
        <w:tc>
          <w:tcPr>
            <w:tcW w:w="1620" w:type="dxa"/>
            <w:tcBorders>
              <w:top w:val="nil"/>
              <w:left w:val="nil"/>
              <w:bottom w:val="nil"/>
            </w:tcBorders>
            <w:noWrap/>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24</w:t>
            </w:r>
          </w:p>
        </w:tc>
      </w:tr>
      <w:tr w:rsidR="001B2848" w:rsidRPr="005D5B3D" w:rsidTr="00BD5150">
        <w:trPr>
          <w:trHeight w:val="63"/>
        </w:trPr>
        <w:tc>
          <w:tcPr>
            <w:tcW w:w="5696" w:type="dxa"/>
            <w:vMerge/>
            <w:tcBorders>
              <w:top w:val="nil"/>
              <w:bottom w:val="single" w:sz="4" w:space="0" w:color="auto"/>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single" w:sz="4" w:space="0" w:color="auto"/>
              <w:right w:val="nil"/>
            </w:tcBorders>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Sig.</w:t>
            </w:r>
          </w:p>
        </w:tc>
        <w:tc>
          <w:tcPr>
            <w:tcW w:w="1620" w:type="dxa"/>
            <w:tcBorders>
              <w:top w:val="nil"/>
              <w:left w:val="nil"/>
              <w:bottom w:val="single" w:sz="4" w:space="0" w:color="auto"/>
            </w:tcBorders>
            <w:noWrap/>
            <w:hideMark/>
          </w:tcPr>
          <w:p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0.000</w:t>
            </w:r>
            <w:r w:rsidRPr="005D5B3D">
              <w:rPr>
                <w:rFonts w:ascii="Times New Roman" w:eastAsia="Calibri" w:hAnsi="Times New Roman" w:cs="Times New Roman"/>
                <w:color w:val="FFFFFF" w:themeColor="background1"/>
                <w:sz w:val="24"/>
                <w:szCs w:val="24"/>
              </w:rPr>
              <w:t>”</w:t>
            </w:r>
          </w:p>
        </w:tc>
      </w:tr>
    </w:tbl>
    <w:p w:rsidR="001B2848" w:rsidRPr="005D5B3D"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Source: </w:t>
      </w:r>
      <w:r w:rsidRPr="005D5B3D">
        <w:rPr>
          <w:rFonts w:ascii="Times New Roman" w:eastAsia="Times New Roman" w:hAnsi="Times New Roman" w:cs="Times New Roman"/>
          <w:i/>
          <w:color w:val="0000FF"/>
          <w:sz w:val="24"/>
          <w:szCs w:val="24"/>
        </w:rPr>
        <w:t>Field Data (2025)</w:t>
      </w:r>
    </w:p>
    <w:p w:rsidR="001B2848" w:rsidRDefault="001B2848" w:rsidP="00D169D5">
      <w:pPr>
        <w:spacing w:line="240" w:lineRule="auto"/>
        <w:jc w:val="both"/>
        <w:rPr>
          <w:rFonts w:ascii="Times New Roman" w:eastAsia="Times New Roman" w:hAnsi="Times New Roman" w:cs="Times New Roman"/>
          <w:b/>
          <w:color w:val="000000"/>
          <w:sz w:val="24"/>
          <w:szCs w:val="24"/>
        </w:rPr>
      </w:pPr>
    </w:p>
    <w:p w:rsidR="001B2848" w:rsidRPr="005D5B3D" w:rsidRDefault="001B2848" w:rsidP="00D169D5">
      <w:pPr>
        <w:spacing w:line="240" w:lineRule="auto"/>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 xml:space="preserve">4.3 Descriptive Results of </w:t>
      </w:r>
      <w:r w:rsidR="00B861AD">
        <w:rPr>
          <w:rFonts w:ascii="Times New Roman" w:eastAsia="Times New Roman" w:hAnsi="Times New Roman" w:cs="Times New Roman"/>
          <w:b/>
          <w:color w:val="000000"/>
          <w:sz w:val="24"/>
          <w:szCs w:val="24"/>
        </w:rPr>
        <w:t>Talent Development</w:t>
      </w:r>
      <w:r w:rsidRPr="005D5B3D">
        <w:rPr>
          <w:rFonts w:ascii="Times New Roman" w:eastAsia="Times New Roman" w:hAnsi="Times New Roman" w:cs="Times New Roman"/>
          <w:b/>
          <w:color w:val="000000"/>
          <w:sz w:val="24"/>
          <w:szCs w:val="24"/>
        </w:rPr>
        <w:t xml:space="preserve"> and Health Sector performance</w:t>
      </w:r>
    </w:p>
    <w:p w:rsidR="001B2848" w:rsidRPr="008F292E"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These are descriptive statistics on the influence of </w:t>
      </w:r>
      <w:r w:rsidR="00B861AD">
        <w:rPr>
          <w:rFonts w:ascii="Times New Roman" w:eastAsia="Times New Roman" w:hAnsi="Times New Roman" w:cs="Times New Roman"/>
          <w:color w:val="000000"/>
          <w:sz w:val="24"/>
          <w:szCs w:val="24"/>
        </w:rPr>
        <w:t>Talent Development</w:t>
      </w:r>
      <w:r w:rsidRPr="005D5B3D">
        <w:rPr>
          <w:rFonts w:ascii="Times New Roman" w:eastAsia="Times New Roman" w:hAnsi="Times New Roman" w:cs="Times New Roman"/>
          <w:color w:val="000000"/>
          <w:sz w:val="24"/>
          <w:szCs w:val="24"/>
        </w:rPr>
        <w:t xml:space="preserve"> on Health Sector Performance in Bungoma County, </w:t>
      </w:r>
      <w:r>
        <w:rPr>
          <w:rFonts w:ascii="Times New Roman" w:eastAsia="Times New Roman" w:hAnsi="Times New Roman" w:cs="Times New Roman"/>
          <w:color w:val="000000"/>
          <w:sz w:val="24"/>
          <w:szCs w:val="24"/>
        </w:rPr>
        <w:t>Kenya as summarized in table 4.3</w:t>
      </w:r>
      <w:r w:rsidRPr="005D5B3D">
        <w:rPr>
          <w:rFonts w:ascii="Times New Roman" w:eastAsia="Times New Roman" w:hAnsi="Times New Roman" w:cs="Times New Roman"/>
          <w:color w:val="000000"/>
          <w:sz w:val="24"/>
          <w:szCs w:val="24"/>
        </w:rPr>
        <w:t>.</w:t>
      </w:r>
      <w:bookmarkStart w:id="20" w:name="_Toc36807300"/>
      <w:bookmarkStart w:id="21" w:name="_Toc49209962"/>
      <w:bookmarkStart w:id="22" w:name="_Toc47595867"/>
      <w:bookmarkStart w:id="23" w:name="_Toc48148048"/>
    </w:p>
    <w:p w:rsidR="001B2848" w:rsidRPr="005D5B3D" w:rsidRDefault="001B2848" w:rsidP="00D169D5">
      <w:pPr>
        <w:spacing w:line="240" w:lineRule="auto"/>
        <w:jc w:val="both"/>
        <w:rPr>
          <w:rFonts w:ascii="Times New Roman" w:eastAsia="Times New Roman" w:hAnsi="Times New Roman" w:cs="Times New Roman"/>
          <w:b/>
          <w:bCs/>
          <w:sz w:val="24"/>
          <w:szCs w:val="24"/>
        </w:rPr>
      </w:pPr>
      <w:r w:rsidRPr="005D5B3D">
        <w:rPr>
          <w:rFonts w:ascii="Times New Roman" w:eastAsia="Times New Roman" w:hAnsi="Times New Roman" w:cs="Times New Roman"/>
          <w:b/>
          <w:bCs/>
          <w:sz w:val="24"/>
          <w:szCs w:val="24"/>
        </w:rPr>
        <w:lastRenderedPageBreak/>
        <w:t xml:space="preserve">Table 4. </w:t>
      </w:r>
      <w:r w:rsidRPr="005D5B3D">
        <w:rPr>
          <w:rFonts w:ascii="Times New Roman" w:eastAsia="Times New Roman" w:hAnsi="Times New Roman" w:cs="Times New Roman"/>
          <w:b/>
          <w:bCs/>
          <w:noProof/>
          <w:sz w:val="24"/>
          <w:szCs w:val="24"/>
        </w:rPr>
        <w:t>3</w:t>
      </w:r>
      <w:r w:rsidRPr="005D5B3D">
        <w:rPr>
          <w:rFonts w:ascii="Times New Roman" w:eastAsia="Times New Roman" w:hAnsi="Times New Roman" w:cs="Times New Roman"/>
          <w:b/>
          <w:bCs/>
          <w:sz w:val="24"/>
          <w:szCs w:val="24"/>
        </w:rPr>
        <w:t xml:space="preserve">: </w:t>
      </w:r>
      <w:bookmarkEnd w:id="20"/>
      <w:bookmarkEnd w:id="21"/>
      <w:bookmarkEnd w:id="22"/>
      <w:bookmarkEnd w:id="23"/>
      <w:r w:rsidRPr="005D5B3D">
        <w:rPr>
          <w:rFonts w:ascii="Times New Roman" w:hAnsi="Times New Roman" w:cs="Times New Roman"/>
          <w:b/>
          <w:sz w:val="24"/>
          <w:szCs w:val="24"/>
        </w:rPr>
        <w:t xml:space="preserve">Descriptive results on </w:t>
      </w:r>
      <w:r w:rsidR="00B861AD">
        <w:rPr>
          <w:rFonts w:ascii="Times New Roman" w:hAnsi="Times New Roman" w:cs="Times New Roman"/>
          <w:b/>
          <w:sz w:val="24"/>
          <w:szCs w:val="24"/>
        </w:rPr>
        <w:t>Talent Development</w:t>
      </w:r>
    </w:p>
    <w:tbl>
      <w:tblPr>
        <w:tblStyle w:val="TableGrid10"/>
        <w:tblW w:w="96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1087"/>
        <w:gridCol w:w="1154"/>
        <w:gridCol w:w="1154"/>
        <w:gridCol w:w="1154"/>
        <w:gridCol w:w="1154"/>
        <w:gridCol w:w="788"/>
        <w:gridCol w:w="743"/>
      </w:tblGrid>
      <w:tr w:rsidR="00B861AD" w:rsidRPr="00090440" w:rsidTr="00B861AD">
        <w:trPr>
          <w:trHeight w:val="557"/>
        </w:trPr>
        <w:tc>
          <w:tcPr>
            <w:tcW w:w="2428"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87"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154"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4"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4"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4"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88"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743" w:type="dxa"/>
            <w:tcBorders>
              <w:top w:val="single" w:sz="4" w:space="0" w:color="auto"/>
              <w:bottom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S/D</w:t>
            </w:r>
          </w:p>
        </w:tc>
      </w:tr>
      <w:tr w:rsidR="00B861AD" w:rsidRPr="00090440" w:rsidTr="00B861AD">
        <w:trPr>
          <w:trHeight w:val="631"/>
        </w:trPr>
        <w:tc>
          <w:tcPr>
            <w:tcW w:w="2428" w:type="dxa"/>
            <w:tcBorders>
              <w:top w:val="single" w:sz="4" w:space="0" w:color="auto"/>
            </w:tcBorders>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I am able to learn job skills from different parts of the organization </w:t>
            </w:r>
          </w:p>
        </w:tc>
        <w:tc>
          <w:tcPr>
            <w:tcW w:w="1087" w:type="dxa"/>
            <w:tcBorders>
              <w:top w:val="single" w:sz="4" w:space="0" w:color="auto"/>
            </w:tcBorders>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3(3%)</w:t>
            </w:r>
          </w:p>
        </w:tc>
        <w:tc>
          <w:tcPr>
            <w:tcW w:w="1154" w:type="dxa"/>
            <w:tcBorders>
              <w:top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Borders>
              <w:top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Borders>
              <w:top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68(67.3%)</w:t>
            </w:r>
          </w:p>
        </w:tc>
        <w:tc>
          <w:tcPr>
            <w:tcW w:w="1154" w:type="dxa"/>
            <w:tcBorders>
              <w:top w:val="single" w:sz="4" w:space="0" w:color="auto"/>
            </w:tcBorders>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25(24.8%)</w:t>
            </w:r>
          </w:p>
        </w:tc>
        <w:tc>
          <w:tcPr>
            <w:tcW w:w="788" w:type="dxa"/>
            <w:tcBorders>
              <w:top w:val="single" w:sz="4" w:space="0" w:color="auto"/>
            </w:tcBorders>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4.08</w:t>
            </w:r>
          </w:p>
        </w:tc>
        <w:tc>
          <w:tcPr>
            <w:tcW w:w="743" w:type="dxa"/>
            <w:tcBorders>
              <w:top w:val="single" w:sz="4" w:space="0" w:color="auto"/>
            </w:tcBorders>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.808</w:t>
            </w:r>
          </w:p>
        </w:tc>
      </w:tr>
      <w:tr w:rsidR="00B861AD" w:rsidRPr="00090440" w:rsidTr="00B861AD">
        <w:trPr>
          <w:trHeight w:val="625"/>
        </w:trPr>
        <w:tc>
          <w:tcPr>
            <w:tcW w:w="2428" w:type="dxa"/>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The organization identifies potential talent and develops staffs </w:t>
            </w:r>
          </w:p>
        </w:tc>
        <w:tc>
          <w:tcPr>
            <w:tcW w:w="1087"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10(9.94%)</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48(47.5%)</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25(24.8%)</w:t>
            </w:r>
          </w:p>
        </w:tc>
        <w:tc>
          <w:tcPr>
            <w:tcW w:w="788"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3.77</w:t>
            </w:r>
          </w:p>
        </w:tc>
        <w:tc>
          <w:tcPr>
            <w:tcW w:w="743"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1.057</w:t>
            </w:r>
          </w:p>
        </w:tc>
      </w:tr>
      <w:tr w:rsidR="00B861AD" w:rsidRPr="00090440" w:rsidTr="00B861AD">
        <w:trPr>
          <w:trHeight w:val="841"/>
        </w:trPr>
        <w:tc>
          <w:tcPr>
            <w:tcW w:w="2428" w:type="dxa"/>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Undertaking tasks that are beyond my level and skills contributes to learning and growth.</w:t>
            </w:r>
          </w:p>
        </w:tc>
        <w:tc>
          <w:tcPr>
            <w:tcW w:w="1087"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18(17.8%)</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45(44.6%)</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33(32.7%)</w:t>
            </w:r>
          </w:p>
        </w:tc>
        <w:tc>
          <w:tcPr>
            <w:tcW w:w="788"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4.03</w:t>
            </w:r>
          </w:p>
        </w:tc>
        <w:tc>
          <w:tcPr>
            <w:tcW w:w="743"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.900</w:t>
            </w:r>
          </w:p>
        </w:tc>
      </w:tr>
      <w:tr w:rsidR="00B861AD" w:rsidRPr="00090440" w:rsidTr="00B861AD">
        <w:trPr>
          <w:trHeight w:val="638"/>
        </w:trPr>
        <w:tc>
          <w:tcPr>
            <w:tcW w:w="2428" w:type="dxa"/>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Employee rewards can be a greatly impact on their performance. </w:t>
            </w:r>
          </w:p>
        </w:tc>
        <w:tc>
          <w:tcPr>
            <w:tcW w:w="1087"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8(7.9%)</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36(35.6%)</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54(53.5%)</w:t>
            </w:r>
          </w:p>
        </w:tc>
        <w:tc>
          <w:tcPr>
            <w:tcW w:w="788"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4.37</w:t>
            </w:r>
          </w:p>
        </w:tc>
        <w:tc>
          <w:tcPr>
            <w:tcW w:w="743"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.869</w:t>
            </w:r>
          </w:p>
        </w:tc>
      </w:tr>
      <w:tr w:rsidR="00B861AD" w:rsidRPr="00090440" w:rsidTr="00B861AD">
        <w:trPr>
          <w:trHeight w:val="625"/>
        </w:trPr>
        <w:tc>
          <w:tcPr>
            <w:tcW w:w="2428" w:type="dxa"/>
          </w:tcPr>
          <w:p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Employee are rewarded well for the work that they do</w:t>
            </w:r>
          </w:p>
        </w:tc>
        <w:tc>
          <w:tcPr>
            <w:tcW w:w="1087"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9(8.9%)</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10(9.9%)</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12(11.9%)</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55(54.5%)</w:t>
            </w:r>
          </w:p>
        </w:tc>
        <w:tc>
          <w:tcPr>
            <w:tcW w:w="1154" w:type="dxa"/>
          </w:tcPr>
          <w:p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15(14.9%)</w:t>
            </w:r>
          </w:p>
        </w:tc>
        <w:tc>
          <w:tcPr>
            <w:tcW w:w="788"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3.56</w:t>
            </w:r>
          </w:p>
        </w:tc>
        <w:tc>
          <w:tcPr>
            <w:tcW w:w="743" w:type="dxa"/>
          </w:tcPr>
          <w:p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1.135</w:t>
            </w:r>
          </w:p>
        </w:tc>
      </w:tr>
    </w:tbl>
    <w:p w:rsidR="001B2848" w:rsidRPr="008F292E" w:rsidRDefault="001B2848" w:rsidP="00D169D5">
      <w:pPr>
        <w:spacing w:after="160" w:line="240" w:lineRule="auto"/>
        <w:jc w:val="both"/>
        <w:rPr>
          <w:rFonts w:ascii="Times New Roman" w:eastAsia="Calibri" w:hAnsi="Times New Roman" w:cs="Times New Roman"/>
          <w:i/>
          <w:sz w:val="24"/>
          <w:szCs w:val="24"/>
        </w:rPr>
      </w:pPr>
      <w:r w:rsidRPr="005D5B3D">
        <w:rPr>
          <w:rFonts w:ascii="Times New Roman" w:eastAsia="Calibri" w:hAnsi="Times New Roman" w:cs="Times New Roman"/>
          <w:i/>
          <w:sz w:val="24"/>
          <w:szCs w:val="24"/>
        </w:rPr>
        <w:t xml:space="preserve">Source: </w:t>
      </w:r>
      <w:r w:rsidRPr="005D5B3D">
        <w:rPr>
          <w:rFonts w:ascii="Times New Roman" w:eastAsia="Calibri" w:hAnsi="Times New Roman" w:cs="Times New Roman"/>
          <w:i/>
          <w:color w:val="0000FF"/>
          <w:sz w:val="24"/>
          <w:szCs w:val="24"/>
        </w:rPr>
        <w:t>Field Data (2025)</w:t>
      </w:r>
    </w:p>
    <w:p w:rsidR="00B861AD" w:rsidRDefault="001B2848" w:rsidP="00D169D5">
      <w:pPr>
        <w:spacing w:after="0" w:line="240" w:lineRule="auto"/>
        <w:jc w:val="both"/>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According to the findings presented in Table 4.</w:t>
      </w:r>
      <w:r>
        <w:rPr>
          <w:rFonts w:ascii="Times New Roman" w:eastAsia="Times New Roman" w:hAnsi="Times New Roman" w:cs="Times New Roman"/>
          <w:sz w:val="24"/>
          <w:szCs w:val="24"/>
          <w:lang w:val="en-GB" w:eastAsia="en-GB"/>
        </w:rPr>
        <w:t>3</w:t>
      </w:r>
      <w:r w:rsidRPr="005D5B3D">
        <w:rPr>
          <w:rFonts w:ascii="Times New Roman" w:eastAsia="Times New Roman" w:hAnsi="Times New Roman" w:cs="Times New Roman"/>
          <w:sz w:val="24"/>
          <w:szCs w:val="24"/>
          <w:lang w:val="en-GB" w:eastAsia="en-GB"/>
        </w:rPr>
        <w:t>, a significant portion of the responden</w:t>
      </w:r>
      <w:r w:rsidR="00B861AD">
        <w:rPr>
          <w:rFonts w:ascii="Times New Roman" w:eastAsia="Times New Roman" w:hAnsi="Times New Roman" w:cs="Times New Roman"/>
          <w:sz w:val="24"/>
          <w:szCs w:val="24"/>
          <w:lang w:val="en-GB" w:eastAsia="en-GB"/>
        </w:rPr>
        <w:t xml:space="preserve">ts, totalling </w:t>
      </w:r>
      <w:r w:rsidR="00B861AD" w:rsidRPr="00870BB2">
        <w:rPr>
          <w:rFonts w:ascii="Times New Roman" w:eastAsia="Times New Roman" w:hAnsi="Times New Roman" w:cs="Times New Roman"/>
          <w:sz w:val="24"/>
          <w:szCs w:val="24"/>
          <w:lang w:val="en-GB" w:eastAsia="en-GB"/>
        </w:rPr>
        <w:t>93 and representing 92.1%, expressed agreement with the statement that they acquired job skills from various sectors of the organization through job rotation, which also alleviated the fatigue associated with repetitive tasks, as evidenced by a mean rating of 4.08 and a standard deviation of 0.808. Job rotation presents an opportunity for employees to deepen their understanding of organizational objectives, gain broader insights into various fields, cultivate a robust network among organizational peers, and enhance employee competencies. It enhances the employee's competencies and fosters a deeper comprehension of their role (</w:t>
      </w:r>
      <w:proofErr w:type="spellStart"/>
      <w:r w:rsidR="00B861AD" w:rsidRPr="00870BB2">
        <w:rPr>
          <w:rFonts w:ascii="Times New Roman" w:eastAsia="Times New Roman" w:hAnsi="Times New Roman" w:cs="Times New Roman"/>
          <w:sz w:val="24"/>
          <w:szCs w:val="24"/>
          <w:lang w:val="en-GB" w:eastAsia="en-GB"/>
        </w:rPr>
        <w:t>Cherotich</w:t>
      </w:r>
      <w:proofErr w:type="spellEnd"/>
      <w:r w:rsidR="00B861AD" w:rsidRPr="00870BB2">
        <w:rPr>
          <w:rFonts w:ascii="Times New Roman" w:eastAsia="Times New Roman" w:hAnsi="Times New Roman" w:cs="Times New Roman"/>
          <w:sz w:val="24"/>
          <w:szCs w:val="24"/>
          <w:lang w:val="en-GB" w:eastAsia="en-GB"/>
        </w:rPr>
        <w:t xml:space="preserve">, </w:t>
      </w:r>
      <w:proofErr w:type="spellStart"/>
      <w:r w:rsidR="00B861AD" w:rsidRPr="00870BB2">
        <w:rPr>
          <w:rFonts w:ascii="Times New Roman" w:eastAsia="Times New Roman" w:hAnsi="Times New Roman" w:cs="Times New Roman"/>
          <w:sz w:val="24"/>
          <w:szCs w:val="24"/>
          <w:lang w:val="en-GB" w:eastAsia="en-GB"/>
        </w:rPr>
        <w:t>Rop</w:t>
      </w:r>
      <w:proofErr w:type="spellEnd"/>
      <w:r w:rsidR="00B861AD" w:rsidRPr="00870BB2">
        <w:rPr>
          <w:rFonts w:ascii="Times New Roman" w:eastAsia="Times New Roman" w:hAnsi="Times New Roman" w:cs="Times New Roman"/>
          <w:sz w:val="24"/>
          <w:szCs w:val="24"/>
          <w:lang w:val="en-GB" w:eastAsia="en-GB"/>
        </w:rPr>
        <w:t xml:space="preserve">, &amp; </w:t>
      </w:r>
      <w:proofErr w:type="spellStart"/>
      <w:r w:rsidR="00B861AD" w:rsidRPr="00870BB2">
        <w:rPr>
          <w:rFonts w:ascii="Times New Roman" w:eastAsia="Times New Roman" w:hAnsi="Times New Roman" w:cs="Times New Roman"/>
          <w:sz w:val="24"/>
          <w:szCs w:val="24"/>
          <w:lang w:val="en-GB" w:eastAsia="en-GB"/>
        </w:rPr>
        <w:t>Bett</w:t>
      </w:r>
      <w:proofErr w:type="spellEnd"/>
      <w:r w:rsidR="00B861AD" w:rsidRPr="00870BB2">
        <w:rPr>
          <w:rFonts w:ascii="Times New Roman" w:eastAsia="Times New Roman" w:hAnsi="Times New Roman" w:cs="Times New Roman"/>
          <w:sz w:val="24"/>
          <w:szCs w:val="24"/>
          <w:lang w:val="en-GB" w:eastAsia="en-GB"/>
        </w:rPr>
        <w:t>, 2021). A negligible 6%, corresponding to 6 respondents, expressed disagreement, while 2%, representing 2 respondents, maintained a neutral s</w:t>
      </w:r>
      <w:r w:rsidR="00B861AD">
        <w:rPr>
          <w:rFonts w:ascii="Times New Roman" w:eastAsia="Times New Roman" w:hAnsi="Times New Roman" w:cs="Times New Roman"/>
          <w:sz w:val="24"/>
          <w:szCs w:val="24"/>
          <w:lang w:val="en-GB" w:eastAsia="en-GB"/>
        </w:rPr>
        <w:t>tance regarding this statement.</w:t>
      </w:r>
    </w:p>
    <w:p w:rsidR="00B861AD" w:rsidRPr="00A047FE" w:rsidRDefault="00B861AD" w:rsidP="00D169D5">
      <w:pPr>
        <w:spacing w:after="0" w:line="240" w:lineRule="auto"/>
        <w:jc w:val="both"/>
        <w:rPr>
          <w:rFonts w:ascii="Times New Roman" w:eastAsia="Times New Roman" w:hAnsi="Times New Roman" w:cs="Times New Roman"/>
          <w:sz w:val="24"/>
          <w:szCs w:val="24"/>
          <w:lang w:val="en-GB" w:eastAsia="en-GB"/>
        </w:rPr>
      </w:pP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Moreover, a significant proportion of the respondents, 73 in total, representing 72.3%, expressed agreement with a mean rating of 3.77 and a standard deviation of 1.057, indicating that the organization effectively identifies potential talent and nurtures staff at both the senior and middle levels. A negligible 17.8%, corresponding to 18 respondents, expressed disagreement, while 9.9%, representing 10 respondents, maintained a neutral stance regarding this statement. </w:t>
      </w: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Furthermore, a significant portion of the respondents, 78 in total, representing 77.3%, expressed agreement with a mean rating of 4.03 and a standard deviation of 0.900, indicating that engaging in tasks that exceed their current capabilities and skills fosters both learning and personal development. A negligible 5% of respondents, equating to 5 individuals, expressed disagreement, while 17.8%, representing 18 respondents, maintained a neutral stance regarding this statement. </w:t>
      </w: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Regarding the assertion that employee rewards significantly influence performance, a substantial majority of respondents, 90 individuals comprising 89.1%, expressed agreement, reflected in a </w:t>
      </w:r>
      <w:r w:rsidRPr="00870BB2">
        <w:rPr>
          <w:rFonts w:ascii="Times New Roman" w:eastAsia="Times New Roman" w:hAnsi="Times New Roman" w:cs="Times New Roman"/>
          <w:sz w:val="24"/>
          <w:szCs w:val="24"/>
          <w:lang w:val="en-GB" w:eastAsia="en-GB"/>
        </w:rPr>
        <w:lastRenderedPageBreak/>
        <w:t>mean rating of 4.37 and a standard deviation of 0.869. A negligible 3% of respondents, equating to 3 individuals, disagreed, while 7.9%, representing 8 respondents, maintained a neutral stance on the matter. In conclusion, concerning the assertion that employees receive adequate rewards for their contributions, a significant portion of the respondents, specifically 70 individuals representing 69.4%, expressed agreement, reflected in a mean rating of 3.56 and a standard deviation of 1.135. Alrawi (2017) posits that recognition can occur regularly and spontaneously, indicating that individuals need not await commendation for their accomplishments. Furthermore, due to its low cost, recognition can be initiated by employees themselves. A negligible 18.8%, corresponding to 19 respondents, expressed disagreement, while 11.9%, representing 12 respondents, maintained a neutral s</w:t>
      </w:r>
      <w:r>
        <w:rPr>
          <w:rFonts w:ascii="Times New Roman" w:eastAsia="Times New Roman" w:hAnsi="Times New Roman" w:cs="Times New Roman"/>
          <w:sz w:val="24"/>
          <w:szCs w:val="24"/>
          <w:lang w:val="en-GB" w:eastAsia="en-GB"/>
        </w:rPr>
        <w:t>tance regarding this statement.</w:t>
      </w:r>
    </w:p>
    <w:p w:rsidR="00B861AD" w:rsidRPr="00F00DAE" w:rsidRDefault="00B861AD" w:rsidP="00D169D5">
      <w:pPr>
        <w:spacing w:after="0" w:line="240" w:lineRule="auto"/>
        <w:jc w:val="both"/>
        <w:rPr>
          <w:rFonts w:ascii="Times New Roman" w:eastAsia="Times New Roman" w:hAnsi="Times New Roman" w:cs="Times New Roman"/>
          <w:sz w:val="24"/>
          <w:szCs w:val="24"/>
          <w:lang w:val="en-GB" w:eastAsia="en-GB"/>
        </w:rPr>
      </w:pPr>
    </w:p>
    <w:p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From the interview question concerning the process for identifying and developing talent the response from the County Director Health was that:</w:t>
      </w:r>
    </w:p>
    <w:p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I start by assessing each employee’s current skill set and performance level. I then create a personalized development plan for each employee based on their unique needs and goals. After creating the development plan, I meet with each employee to discuss their goals and determine how we can best achieve those goals together. Next, I use feedback and performance evaluations to track progress and make adjustments to the development plan as needed. Finally, I provide ongoing support and encouragement to help employees reach their goals</w:t>
      </w:r>
      <w:r w:rsidRPr="00090440">
        <w:rPr>
          <w:rFonts w:ascii="Times New Roman" w:eastAsia="Calibri" w:hAnsi="Times New Roman" w:cs="Times New Roman"/>
          <w:sz w:val="24"/>
          <w:szCs w:val="24"/>
        </w:rPr>
        <w:t>.”</w:t>
      </w:r>
    </w:p>
    <w:p w:rsidR="00B861AD" w:rsidRPr="00F00DAE"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Regarding the evaluation of an employee's performance during a performance review, the feedback from t</w:t>
      </w:r>
      <w:r>
        <w:rPr>
          <w:rFonts w:ascii="Times New Roman" w:eastAsia="Times New Roman" w:hAnsi="Times New Roman" w:cs="Times New Roman"/>
          <w:sz w:val="24"/>
          <w:szCs w:val="24"/>
          <w:lang w:val="en-GB" w:eastAsia="en-GB"/>
        </w:rPr>
        <w:t>he interviewees indicated that:</w:t>
      </w:r>
    </w:p>
    <w:p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First evaluate the employee’s goals for the year, then compare their progress against those goals. If they are falling behind on their goals, then ask them why this is happening and how we can work together to overcome any obstacles. Thoughtfully it’s important to give employees praise when they do well so as they know they are doing a good job</w:t>
      </w:r>
      <w:r w:rsidRPr="00090440">
        <w:rPr>
          <w:rFonts w:ascii="Times New Roman" w:eastAsia="Calibri" w:hAnsi="Times New Roman" w:cs="Times New Roman"/>
          <w:sz w:val="24"/>
          <w:szCs w:val="24"/>
        </w:rPr>
        <w:t>”</w:t>
      </w: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respondents were queried regarding their views on the impact of talent development on hospital performance. A significant majority concurred that talent development plays a crucial role in enhancing employee retention rates, identifying and nurturing future leaders, bridging potential skill gaps, promoting continuous learning, and assisting employees in realizing their personal and career aspirations.</w:t>
      </w:r>
    </w:p>
    <w:p w:rsidR="001B2848" w:rsidRDefault="001B2848" w:rsidP="00D169D5">
      <w:pPr>
        <w:spacing w:after="0" w:line="240" w:lineRule="auto"/>
        <w:jc w:val="both"/>
        <w:rPr>
          <w:rFonts w:ascii="Times New Roman" w:eastAsia="Times New Roman" w:hAnsi="Times New Roman" w:cs="Times New Roman"/>
          <w:b/>
          <w:sz w:val="24"/>
          <w:szCs w:val="24"/>
        </w:rPr>
      </w:pPr>
    </w:p>
    <w:p w:rsidR="001B2848" w:rsidRPr="00CE10C5" w:rsidRDefault="001B2848" w:rsidP="00D169D5">
      <w:pPr>
        <w:pStyle w:val="Caption"/>
        <w:spacing w:before="0" w:line="240" w:lineRule="auto"/>
        <w:rPr>
          <w:rFonts w:eastAsia="Calibri"/>
          <w:b w:val="0"/>
          <w:color w:val="000000" w:themeColor="text1"/>
          <w:szCs w:val="24"/>
        </w:rPr>
      </w:pPr>
      <w:bookmarkStart w:id="24" w:name="_Toc196143184"/>
      <w:bookmarkStart w:id="25" w:name="_Toc36807762"/>
      <w:bookmarkStart w:id="26" w:name="_Toc47598577"/>
      <w:bookmarkStart w:id="27" w:name="_Toc48150963"/>
      <w:bookmarkStart w:id="28" w:name="_Toc49209896"/>
      <w:r>
        <w:t>Table 4. 4</w:t>
      </w:r>
      <w:r w:rsidRPr="009B5F6C">
        <w:t>: Descriptive results on Health Sector Performance</w:t>
      </w:r>
      <w:bookmarkEnd w:id="24"/>
    </w:p>
    <w:tbl>
      <w:tblPr>
        <w:tblStyle w:val="TableGrid10"/>
        <w:tblW w:w="9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090"/>
        <w:gridCol w:w="1090"/>
        <w:gridCol w:w="1151"/>
        <w:gridCol w:w="1151"/>
        <w:gridCol w:w="1151"/>
        <w:gridCol w:w="790"/>
        <w:gridCol w:w="808"/>
      </w:tblGrid>
      <w:tr w:rsidR="001B2848" w:rsidRPr="00090440" w:rsidTr="00BD5150">
        <w:trPr>
          <w:trHeight w:val="586"/>
        </w:trPr>
        <w:tc>
          <w:tcPr>
            <w:tcW w:w="2522"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9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09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90"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808" w:type="dxa"/>
            <w:tcBorders>
              <w:top w:val="single" w:sz="4" w:space="0" w:color="auto"/>
              <w:bottom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S/D</w:t>
            </w:r>
          </w:p>
        </w:tc>
      </w:tr>
      <w:tr w:rsidR="001B2848" w:rsidRPr="00090440" w:rsidTr="00BD5150">
        <w:trPr>
          <w:trHeight w:val="707"/>
        </w:trPr>
        <w:tc>
          <w:tcPr>
            <w:tcW w:w="2522" w:type="dxa"/>
            <w:tcBorders>
              <w:top w:val="single" w:sz="4" w:space="0" w:color="auto"/>
            </w:tcBorders>
          </w:tcPr>
          <w:p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Employees are able to undertake their duties and tasks</w:t>
            </w:r>
          </w:p>
        </w:tc>
        <w:tc>
          <w:tcPr>
            <w:tcW w:w="1090" w:type="dxa"/>
            <w:tcBorders>
              <w:top w:val="single" w:sz="4" w:space="0" w:color="auto"/>
            </w:tcBorders>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1(1%)</w:t>
            </w:r>
          </w:p>
        </w:tc>
        <w:tc>
          <w:tcPr>
            <w:tcW w:w="1090" w:type="dxa"/>
            <w:tcBorders>
              <w:top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0" w:type="dxa"/>
            <w:tcBorders>
              <w:top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19(18.8%)</w:t>
            </w:r>
          </w:p>
        </w:tc>
        <w:tc>
          <w:tcPr>
            <w:tcW w:w="1150" w:type="dxa"/>
            <w:tcBorders>
              <w:top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59(58.4%)</w:t>
            </w:r>
          </w:p>
        </w:tc>
        <w:tc>
          <w:tcPr>
            <w:tcW w:w="1150" w:type="dxa"/>
            <w:tcBorders>
              <w:top w:val="single" w:sz="4" w:space="0" w:color="auto"/>
            </w:tcBorders>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22(21.8%)</w:t>
            </w:r>
          </w:p>
        </w:tc>
        <w:tc>
          <w:tcPr>
            <w:tcW w:w="790" w:type="dxa"/>
            <w:tcBorders>
              <w:top w:val="single" w:sz="4" w:space="0" w:color="auto"/>
            </w:tcBorders>
          </w:tcPr>
          <w:p w:rsidR="001B2848" w:rsidRPr="00090440" w:rsidRDefault="001B2848" w:rsidP="00D169D5">
            <w:pPr>
              <w:rPr>
                <w:rFonts w:ascii="Times New Roman" w:eastAsia="Calibri" w:hAnsi="Times New Roman" w:cs="Times New Roman"/>
              </w:rPr>
            </w:pPr>
            <w:r w:rsidRPr="00090440">
              <w:rPr>
                <w:rFonts w:ascii="Times New Roman" w:eastAsia="Calibri" w:hAnsi="Times New Roman" w:cs="Times New Roman"/>
              </w:rPr>
              <w:t>4.00</w:t>
            </w:r>
          </w:p>
        </w:tc>
        <w:tc>
          <w:tcPr>
            <w:tcW w:w="808" w:type="dxa"/>
            <w:tcBorders>
              <w:top w:val="single" w:sz="4" w:space="0" w:color="auto"/>
            </w:tcBorders>
          </w:tcPr>
          <w:p w:rsidR="001B2848" w:rsidRPr="00090440" w:rsidRDefault="001B2848" w:rsidP="00D169D5">
            <w:pPr>
              <w:rPr>
                <w:rFonts w:ascii="Times New Roman" w:eastAsia="Calibri" w:hAnsi="Times New Roman" w:cs="Times New Roman"/>
              </w:rPr>
            </w:pPr>
            <w:r w:rsidRPr="00090440">
              <w:rPr>
                <w:rFonts w:ascii="Times New Roman" w:eastAsia="Calibri" w:hAnsi="Times New Roman" w:cs="Times New Roman"/>
              </w:rPr>
              <w:t>.707</w:t>
            </w:r>
          </w:p>
        </w:tc>
      </w:tr>
      <w:tr w:rsidR="001B2848" w:rsidRPr="00090440" w:rsidTr="00BD5150">
        <w:trPr>
          <w:trHeight w:val="465"/>
        </w:trPr>
        <w:tc>
          <w:tcPr>
            <w:tcW w:w="2522" w:type="dxa"/>
          </w:tcPr>
          <w:p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Health services are well managed</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46(45.5%)</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17(16.8%)</w:t>
            </w:r>
          </w:p>
        </w:tc>
        <w:tc>
          <w:tcPr>
            <w:tcW w:w="790"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3.70</w:t>
            </w:r>
          </w:p>
        </w:tc>
        <w:tc>
          <w:tcPr>
            <w:tcW w:w="808"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.867</w:t>
            </w:r>
          </w:p>
        </w:tc>
      </w:tr>
      <w:tr w:rsidR="001B2848" w:rsidRPr="00090440" w:rsidTr="00BD5150">
        <w:trPr>
          <w:trHeight w:val="701"/>
        </w:trPr>
        <w:tc>
          <w:tcPr>
            <w:tcW w:w="2522" w:type="dxa"/>
          </w:tcPr>
          <w:p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Services offered by your organization are done in accordance</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43(42.6%)</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21(20.8%)</w:t>
            </w:r>
          </w:p>
        </w:tc>
        <w:tc>
          <w:tcPr>
            <w:tcW w:w="790"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3.77</w:t>
            </w:r>
          </w:p>
        </w:tc>
        <w:tc>
          <w:tcPr>
            <w:tcW w:w="808"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.859</w:t>
            </w:r>
          </w:p>
        </w:tc>
      </w:tr>
      <w:tr w:rsidR="001B2848" w:rsidRPr="00090440" w:rsidTr="00BD5150">
        <w:trPr>
          <w:trHeight w:val="707"/>
        </w:trPr>
        <w:tc>
          <w:tcPr>
            <w:tcW w:w="2522" w:type="dxa"/>
          </w:tcPr>
          <w:p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Services are direct and accessible with no undue barriers</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4(4%)</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5(5%)</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32(31.7%)</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44(43.6%)</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790"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3.62</w:t>
            </w:r>
          </w:p>
        </w:tc>
        <w:tc>
          <w:tcPr>
            <w:tcW w:w="808"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.947</w:t>
            </w:r>
          </w:p>
        </w:tc>
      </w:tr>
      <w:tr w:rsidR="001B2848" w:rsidRPr="00090440" w:rsidTr="00BD5150">
        <w:trPr>
          <w:trHeight w:val="937"/>
        </w:trPr>
        <w:tc>
          <w:tcPr>
            <w:tcW w:w="2522" w:type="dxa"/>
          </w:tcPr>
          <w:p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lastRenderedPageBreak/>
              <w:t>Quality of medical care given is in line with the ministry of Health Standards</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47(46.5%)</w:t>
            </w:r>
          </w:p>
        </w:tc>
        <w:tc>
          <w:tcPr>
            <w:tcW w:w="1150" w:type="dxa"/>
          </w:tcPr>
          <w:p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35(34.7%)</w:t>
            </w:r>
          </w:p>
        </w:tc>
        <w:tc>
          <w:tcPr>
            <w:tcW w:w="790"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4.12</w:t>
            </w:r>
          </w:p>
        </w:tc>
        <w:tc>
          <w:tcPr>
            <w:tcW w:w="808" w:type="dxa"/>
          </w:tcPr>
          <w:p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.816</w:t>
            </w:r>
          </w:p>
        </w:tc>
      </w:tr>
    </w:tbl>
    <w:p w:rsidR="001B2848" w:rsidRPr="00090440" w:rsidRDefault="001B2848" w:rsidP="00D169D5">
      <w:pPr>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i/>
          <w:sz w:val="24"/>
          <w:szCs w:val="24"/>
        </w:rPr>
        <w:t xml:space="preserve">Source: </w:t>
      </w:r>
      <w:r w:rsidRPr="00F00DAE">
        <w:rPr>
          <w:rFonts w:ascii="Times New Roman" w:eastAsia="Calibri" w:hAnsi="Times New Roman" w:cs="Times New Roman"/>
          <w:i/>
          <w:color w:val="0000FF"/>
          <w:sz w:val="24"/>
          <w:szCs w:val="24"/>
        </w:rPr>
        <w:t>Field Data (2024)</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findings presented in Table 4.</w:t>
      </w:r>
      <w:r>
        <w:rPr>
          <w:rFonts w:ascii="Times New Roman" w:eastAsia="Times New Roman" w:hAnsi="Times New Roman" w:cs="Times New Roman"/>
          <w:sz w:val="24"/>
          <w:szCs w:val="24"/>
          <w:lang w:val="en-GB" w:eastAsia="en-GB"/>
        </w:rPr>
        <w:t>4</w:t>
      </w:r>
      <w:r w:rsidRPr="00870BB2">
        <w:rPr>
          <w:rFonts w:ascii="Times New Roman" w:eastAsia="Times New Roman" w:hAnsi="Times New Roman" w:cs="Times New Roman"/>
          <w:sz w:val="24"/>
          <w:szCs w:val="24"/>
          <w:lang w:val="en-GB" w:eastAsia="en-GB"/>
        </w:rPr>
        <w:t xml:space="preserve"> indicate that a significant majority of the respondents, totalling 81 individuals, which represents 80.2%, expressed agreement with a mean rating of 4.00 and a standard deviation of 0.707 regarding the capability of employees to fulfil their assigned duties and tasks within the designated timeframe. Malik and Sawar (2021) demonstrated that employees who experience empowerment display a strong sense of determination and creativity, invest significant effort into their tasks, and are intrinsically motivated by the nature of their work, ultimately leading to enhanced productivity within the workplace. A negligible 1% of respondents, equating to one individual, expressed disagreement, while 18.8%, representing 19 respondents, maintained a neutral s</w:t>
      </w:r>
      <w:r>
        <w:rPr>
          <w:rFonts w:ascii="Times New Roman" w:eastAsia="Times New Roman" w:hAnsi="Times New Roman" w:cs="Times New Roman"/>
          <w:sz w:val="24"/>
          <w:szCs w:val="24"/>
          <w:lang w:val="en-GB" w:eastAsia="en-GB"/>
        </w:rPr>
        <w:t xml:space="preserve">tance regarding this statement. </w:t>
      </w:r>
      <w:r w:rsidRPr="00870BB2">
        <w:rPr>
          <w:rFonts w:ascii="Times New Roman" w:eastAsia="Times New Roman" w:hAnsi="Times New Roman" w:cs="Times New Roman"/>
          <w:sz w:val="24"/>
          <w:szCs w:val="24"/>
          <w:lang w:val="en-GB" w:eastAsia="en-GB"/>
        </w:rPr>
        <w:t xml:space="preserve">Moreover, a significant portion of the respondents, 63 in total, representing 62.3%, indicated a mean rating of 3.70 with a standard deviation of 0.867, also concurred that health services are effectively managed, </w:t>
      </w:r>
      <w:proofErr w:type="gramStart"/>
      <w:r w:rsidRPr="00870BB2">
        <w:rPr>
          <w:rFonts w:ascii="Times New Roman" w:eastAsia="Times New Roman" w:hAnsi="Times New Roman" w:cs="Times New Roman"/>
          <w:sz w:val="24"/>
          <w:szCs w:val="24"/>
          <w:lang w:val="en-GB" w:eastAsia="en-GB"/>
        </w:rPr>
        <w:t>leading</w:t>
      </w:r>
      <w:proofErr w:type="gramEnd"/>
      <w:r w:rsidRPr="00870BB2">
        <w:rPr>
          <w:rFonts w:ascii="Times New Roman" w:eastAsia="Times New Roman" w:hAnsi="Times New Roman" w:cs="Times New Roman"/>
          <w:sz w:val="24"/>
          <w:szCs w:val="24"/>
          <w:lang w:val="en-GB" w:eastAsia="en-GB"/>
        </w:rPr>
        <w:t xml:space="preserve"> to enhanced patient satisfaction. </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A negligible 7.9%, equating to 8 respondents, expressed disagreement, while 29.7%, re</w:t>
      </w:r>
      <w:r>
        <w:rPr>
          <w:rFonts w:ascii="Times New Roman" w:eastAsia="Times New Roman" w:hAnsi="Times New Roman" w:cs="Times New Roman"/>
          <w:sz w:val="24"/>
          <w:szCs w:val="24"/>
          <w:lang w:val="en-GB" w:eastAsia="en-GB"/>
        </w:rPr>
        <w:t xml:space="preserve">presenting 30 respondents, </w:t>
      </w:r>
      <w:r w:rsidRPr="00870BB2">
        <w:rPr>
          <w:rFonts w:ascii="Times New Roman" w:eastAsia="Times New Roman" w:hAnsi="Times New Roman" w:cs="Times New Roman"/>
          <w:sz w:val="24"/>
          <w:szCs w:val="24"/>
          <w:lang w:val="en-GB" w:eastAsia="en-GB"/>
        </w:rPr>
        <w:t xml:space="preserve">maintained a neutral stance regarding this statement. </w:t>
      </w:r>
      <w:r w:rsidRPr="00870BB2">
        <w:rPr>
          <w:rFonts w:ascii="Times New Roman" w:eastAsia="Times New Roman" w:hAnsi="Times New Roman" w:cs="Times New Roman"/>
          <w:sz w:val="24"/>
          <w:szCs w:val="24"/>
          <w:lang w:val="en-GB" w:eastAsia="en-GB"/>
        </w:rPr>
        <w:br/>
        <w:t>Furthermore, a significant portion of the respondents, numbering 64, represented 63.4% of the sample, with a mean rating of 3.77 and a standard deviation of 0.859, concurred that the services provided by their organization align with the stipulations outlined in the service charter. A negligible 6.9%, corresponding to 7 respondents, expressed disagreement, while 29.7%, representing 30 respondents, maintained a neutral stance r</w:t>
      </w:r>
      <w:r>
        <w:rPr>
          <w:rFonts w:ascii="Times New Roman" w:eastAsia="Times New Roman" w:hAnsi="Times New Roman" w:cs="Times New Roman"/>
          <w:sz w:val="24"/>
          <w:szCs w:val="24"/>
          <w:lang w:val="en-GB" w:eastAsia="en-GB"/>
        </w:rPr>
        <w:t xml:space="preserve">egarding this statement. </w:t>
      </w:r>
      <w:r w:rsidRPr="00870BB2">
        <w:rPr>
          <w:rFonts w:ascii="Times New Roman" w:eastAsia="Times New Roman" w:hAnsi="Times New Roman" w:cs="Times New Roman"/>
          <w:sz w:val="24"/>
          <w:szCs w:val="24"/>
          <w:lang w:val="en-GB" w:eastAsia="en-GB"/>
        </w:rPr>
        <w:t xml:space="preserve">Regarding the assertion concerning the directness and accessibility of services without undue barriers related to cost, language, culture, or geography, a significant majority of respondents, totalling 60 individuals (59.4%), expressed agreement, reflected in a mean rating of 3.62 and a standard deviation of 0.947. </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Conversely, a minor proportion of 9% of respondents, amounting to 93 individuals, disagreed, while 31.7%, representing 32 respondents, maintained a neutral stance on the </w:t>
      </w:r>
      <w:r>
        <w:rPr>
          <w:rFonts w:ascii="Times New Roman" w:eastAsia="Times New Roman" w:hAnsi="Times New Roman" w:cs="Times New Roman"/>
          <w:sz w:val="24"/>
          <w:szCs w:val="24"/>
          <w:lang w:val="en-GB" w:eastAsia="en-GB"/>
        </w:rPr>
        <w:t xml:space="preserve">matter. </w:t>
      </w:r>
      <w:r w:rsidRPr="00870BB2">
        <w:rPr>
          <w:rFonts w:ascii="Times New Roman" w:eastAsia="Times New Roman" w:hAnsi="Times New Roman" w:cs="Times New Roman"/>
          <w:sz w:val="24"/>
          <w:szCs w:val="24"/>
          <w:lang w:val="en-GB" w:eastAsia="en-GB"/>
        </w:rPr>
        <w:t>In conclusion, concerning the assertion that the quality of medical care provided aligns with the standards set by the Ministry of Health, a significant majority of respondents, totalling 82 individuals or 81.2%, expressed agreement, yielding a mean rating of 4.12 and a standard deviation of 0.816. Conversely, a negligible 3% of respondents, amounting to 3 individuals, disagreed, while 15.8%, representing 16 respondents, maintained a neutral stance on the matter. The interview question aimed to ascertain the efficacy of health services management within hospitals, particularly in terms of resource optimization and minimization of waste.</w:t>
      </w:r>
      <w:r>
        <w:rPr>
          <w:rFonts w:ascii="Times New Roman" w:eastAsia="Times New Roman" w:hAnsi="Times New Roman" w:cs="Times New Roman"/>
          <w:sz w:val="24"/>
          <w:szCs w:val="24"/>
          <w:lang w:val="en-GB" w:eastAsia="en-GB"/>
        </w:rPr>
        <w:t xml:space="preserve"> </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Pr="00F00DAE" w:rsidRDefault="001B2848" w:rsidP="00D169D5">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responses were as follows:</w:t>
      </w:r>
    </w:p>
    <w:p w:rsidR="001B2848" w:rsidRPr="00090440" w:rsidRDefault="001B2848"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County Nursing officer responded that “</w:t>
      </w:r>
      <w:r w:rsidRPr="00090440">
        <w:rPr>
          <w:rFonts w:ascii="Times New Roman" w:eastAsia="Calibri" w:hAnsi="Times New Roman" w:cs="Times New Roman"/>
          <w:i/>
          <w:sz w:val="24"/>
          <w:szCs w:val="24"/>
        </w:rPr>
        <w:t>It’s above average although with some wastages’ being reported but we have put in mechanisms to address it.</w:t>
      </w:r>
      <w:r w:rsidRPr="00090440">
        <w:rPr>
          <w:rFonts w:ascii="Times New Roman" w:eastAsia="Calibri" w:hAnsi="Times New Roman" w:cs="Times New Roman"/>
          <w:sz w:val="24"/>
          <w:szCs w:val="24"/>
        </w:rPr>
        <w:t>”</w:t>
      </w:r>
    </w:p>
    <w:p w:rsidR="001B2848" w:rsidRPr="00553180" w:rsidRDefault="001B2848" w:rsidP="00D169D5">
      <w:pPr>
        <w:spacing w:after="0" w:line="240" w:lineRule="auto"/>
        <w:jc w:val="both"/>
        <w:rPr>
          <w:rFonts w:ascii="Times New Roman" w:hAnsi="Times New Roman" w:cs="Times New Roman"/>
          <w:sz w:val="24"/>
          <w:szCs w:val="24"/>
        </w:rPr>
      </w:pPr>
      <w:r w:rsidRPr="00553180">
        <w:rPr>
          <w:rFonts w:ascii="Times New Roman" w:hAnsi="Times New Roman" w:cs="Times New Roman"/>
          <w:sz w:val="24"/>
          <w:szCs w:val="24"/>
        </w:rPr>
        <w:t>In addressing the inquiry concerning the extent to which hospital managers are endowed with the requisite authority to fulfill established objectives and are held accountable for overall performance and outcomes, the reply was that:</w:t>
      </w:r>
    </w:p>
    <w:p w:rsidR="001B2848" w:rsidRPr="00090440" w:rsidRDefault="001B2848"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lastRenderedPageBreak/>
        <w:t xml:space="preserve"> “</w:t>
      </w:r>
      <w:r w:rsidRPr="00090440">
        <w:rPr>
          <w:rFonts w:ascii="Times New Roman" w:eastAsia="Calibri" w:hAnsi="Times New Roman" w:cs="Times New Roman"/>
          <w:i/>
          <w:sz w:val="24"/>
          <w:szCs w:val="24"/>
        </w:rPr>
        <w:t>Yes, hospital managers are given the authority they need to achieve their goals and are held accountable for their performance</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This is done by giving employees the authority they need to carry out their responsibilities,</w:t>
      </w:r>
      <w:r w:rsidRPr="00090440">
        <w:rPr>
          <w:rFonts w:ascii="Calibri" w:eastAsia="Calibri" w:hAnsi="Calibri" w:cs="Times New Roman"/>
        </w:rPr>
        <w:t xml:space="preserve"> </w:t>
      </w:r>
      <w:r w:rsidRPr="00090440">
        <w:rPr>
          <w:rFonts w:ascii="Times New Roman" w:eastAsia="Calibri" w:hAnsi="Times New Roman" w:cs="Times New Roman"/>
          <w:i/>
          <w:sz w:val="24"/>
          <w:szCs w:val="24"/>
        </w:rPr>
        <w:t>establishing clear reporting relationships and job descriptions that include safety and health responsibilities and create arrangements to ensure that employees are held accountable for their actions.</w:t>
      </w:r>
      <w:r w:rsidRPr="00090440">
        <w:rPr>
          <w:rFonts w:ascii="Times New Roman" w:eastAsia="Calibri" w:hAnsi="Times New Roman" w:cs="Times New Roman"/>
          <w:sz w:val="24"/>
          <w:szCs w:val="24"/>
        </w:rPr>
        <w:t>”</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Participants were solicited to share their perspectives on potential enhancements to the efficacy of the healthcare sector. The majority of respondents concurred that employing data-driven insights to inform decision-making in healthcare is pivotal for improving patient outcomes and operational efficiency, which fundamentally relies on the utilization of such insights. They further asserted that effective performance management within the healthcare sector relies on the capacity to analyse and interpret data with precision and expedience.</w:t>
      </w:r>
    </w:p>
    <w:p w:rsidR="001B2848" w:rsidRDefault="001B2848" w:rsidP="00D169D5">
      <w:pPr>
        <w:keepNext/>
        <w:keepLines/>
        <w:spacing w:line="240" w:lineRule="auto"/>
        <w:ind w:left="1" w:hanging="3"/>
        <w:jc w:val="both"/>
        <w:outlineLvl w:val="1"/>
        <w:rPr>
          <w:rFonts w:ascii="Times New Roman" w:eastAsia="Times New Roman" w:hAnsi="Times New Roman" w:cs="Times New Roman"/>
          <w:b/>
          <w:color w:val="000000"/>
        </w:rPr>
      </w:pPr>
    </w:p>
    <w:p w:rsidR="001B2848" w:rsidRPr="003248EE" w:rsidRDefault="001B2848" w:rsidP="00D169D5">
      <w:pPr>
        <w:keepNext/>
        <w:keepLines/>
        <w:spacing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4.4 Inferential statistics</w:t>
      </w:r>
      <w:bookmarkEnd w:id="25"/>
      <w:bookmarkEnd w:id="26"/>
      <w:bookmarkEnd w:id="27"/>
      <w:bookmarkEnd w:id="28"/>
    </w:p>
    <w:p w:rsidR="001B2848" w:rsidRPr="003248EE" w:rsidRDefault="001B2848" w:rsidP="00D169D5">
      <w:pPr>
        <w:keepNext/>
        <w:keepLines/>
        <w:spacing w:after="0" w:line="240" w:lineRule="auto"/>
        <w:ind w:left="-2"/>
        <w:jc w:val="both"/>
        <w:outlineLvl w:val="1"/>
        <w:rPr>
          <w:rFonts w:ascii="Times New Roman" w:eastAsia="Times New Roman" w:hAnsi="Times New Roman" w:cs="Times New Roman"/>
          <w:color w:val="000000"/>
          <w:sz w:val="24"/>
        </w:rPr>
      </w:pPr>
      <w:r w:rsidRPr="005D5B3D">
        <w:rPr>
          <w:rFonts w:ascii="Times New Roman" w:eastAsia="Times New Roman" w:hAnsi="Times New Roman" w:cs="Times New Roman"/>
          <w:color w:val="000000"/>
          <w:sz w:val="24"/>
        </w:rPr>
        <w:t>Pearson Correlation analysis was conducted to analyze the strength and direction of relationship between the variable</w:t>
      </w:r>
      <w:r>
        <w:rPr>
          <w:rFonts w:ascii="Times New Roman" w:eastAsia="Times New Roman" w:hAnsi="Times New Roman" w:cs="Times New Roman"/>
          <w:color w:val="000000"/>
          <w:sz w:val="24"/>
        </w:rPr>
        <w:t xml:space="preserve"> as seen in table 4.5</w:t>
      </w:r>
    </w:p>
    <w:p w:rsidR="001B2848" w:rsidRPr="003248EE" w:rsidRDefault="001B2848" w:rsidP="00D169D5">
      <w:pPr>
        <w:keepNext/>
        <w:keepLines/>
        <w:spacing w:after="0" w:line="240" w:lineRule="auto"/>
        <w:ind w:left="1" w:hanging="3"/>
        <w:jc w:val="both"/>
        <w:outlineLvl w:val="1"/>
        <w:rPr>
          <w:rFonts w:ascii="Times New Roman" w:eastAsia="Times New Roman" w:hAnsi="Times New Roman" w:cs="Times New Roman"/>
          <w:color w:val="000000"/>
          <w:sz w:val="24"/>
        </w:rPr>
      </w:pPr>
      <w:r w:rsidRPr="003248EE">
        <w:rPr>
          <w:rFonts w:ascii="Times New Roman" w:eastAsia="Times New Roman" w:hAnsi="Times New Roman" w:cs="Times New Roman"/>
          <w:b/>
          <w:bCs/>
          <w:sz w:val="24"/>
        </w:rPr>
        <w:t>Table 4.</w:t>
      </w:r>
      <w:r w:rsidRPr="003248EE">
        <w:rPr>
          <w:rFonts w:ascii="Times New Roman" w:eastAsia="Times New Roman" w:hAnsi="Times New Roman" w:cs="Times New Roman"/>
          <w:b/>
          <w:bCs/>
          <w:noProof/>
          <w:sz w:val="24"/>
        </w:rPr>
        <w:t>5</w:t>
      </w:r>
      <w:r w:rsidRPr="003248EE">
        <w:rPr>
          <w:rFonts w:ascii="Times New Roman" w:eastAsia="Times New Roman" w:hAnsi="Times New Roman" w:cs="Times New Roman"/>
          <w:b/>
          <w:bCs/>
          <w:sz w:val="24"/>
        </w:rPr>
        <w:t>: Correlations</w:t>
      </w:r>
    </w:p>
    <w:tbl>
      <w:tblPr>
        <w:tblW w:w="808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580"/>
        <w:gridCol w:w="2340"/>
        <w:gridCol w:w="990"/>
        <w:gridCol w:w="1170"/>
      </w:tblGrid>
      <w:tr w:rsidR="001B2848" w:rsidRPr="00EC184A" w:rsidTr="00BD5150">
        <w:trPr>
          <w:cantSplit/>
        </w:trPr>
        <w:tc>
          <w:tcPr>
            <w:tcW w:w="5920" w:type="dxa"/>
            <w:gridSpan w:val="2"/>
            <w:tcBorders>
              <w:bottom w:val="single" w:sz="4" w:space="0" w:color="auto"/>
            </w:tcBorders>
            <w:shd w:val="clear" w:color="auto" w:fill="FFFFFF"/>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990" w:type="dxa"/>
            <w:tcBorders>
              <w:bottom w:val="single" w:sz="4" w:space="0" w:color="auto"/>
            </w:tcBorders>
            <w:shd w:val="clear" w:color="auto" w:fill="FFFFFF"/>
          </w:tcPr>
          <w:p w:rsidR="001B2848" w:rsidRPr="00EC184A" w:rsidRDefault="001B2848" w:rsidP="00D169D5">
            <w:pPr>
              <w:autoSpaceDE w:val="0"/>
              <w:autoSpaceDN w:val="0"/>
              <w:adjustRightInd w:val="0"/>
              <w:spacing w:after="0" w:line="240" w:lineRule="auto"/>
              <w:ind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w:t>
            </w:r>
            <w:r w:rsidR="00BD5150">
              <w:rPr>
                <w:rFonts w:ascii="Times New Roman" w:eastAsia="Times New Roman" w:hAnsi="Times New Roman" w:cs="Times New Roman"/>
                <w:b/>
                <w:color w:val="000000"/>
              </w:rPr>
              <w:t>TD</w:t>
            </w:r>
          </w:p>
        </w:tc>
        <w:tc>
          <w:tcPr>
            <w:tcW w:w="1170" w:type="dxa"/>
            <w:tcBorders>
              <w:bottom w:val="single" w:sz="4" w:space="0" w:color="auto"/>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HSP</w:t>
            </w:r>
          </w:p>
        </w:tc>
      </w:tr>
      <w:tr w:rsidR="001B2848" w:rsidRPr="00EC184A" w:rsidTr="00BD5150">
        <w:trPr>
          <w:cantSplit/>
        </w:trPr>
        <w:tc>
          <w:tcPr>
            <w:tcW w:w="3580" w:type="dxa"/>
            <w:vMerge w:val="restart"/>
            <w:tcBorders>
              <w:top w:val="single" w:sz="4" w:space="0" w:color="auto"/>
              <w:bottom w:val="nil"/>
            </w:tcBorders>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CDP</w:t>
            </w:r>
            <w:r w:rsidRPr="00EC184A">
              <w:rPr>
                <w:rFonts w:ascii="Times New Roman" w:eastAsia="Times New Roman" w:hAnsi="Times New Roman" w:cs="Times New Roman"/>
                <w:color w:val="000000"/>
              </w:rPr>
              <w:t xml:space="preserve">: </w:t>
            </w:r>
            <w:r w:rsidR="00BD5150">
              <w:rPr>
                <w:rFonts w:ascii="Times New Roman" w:eastAsia="Times New Roman" w:hAnsi="Times New Roman" w:cs="Times New Roman"/>
                <w:color w:val="000000"/>
              </w:rPr>
              <w:t>Talent Development</w:t>
            </w:r>
          </w:p>
        </w:tc>
        <w:tc>
          <w:tcPr>
            <w:tcW w:w="2340" w:type="dxa"/>
            <w:tcBorders>
              <w:top w:val="single" w:sz="4" w:space="0" w:color="auto"/>
              <w:bottom w:val="nil"/>
            </w:tcBorders>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tcBorders>
              <w:top w:val="single" w:sz="4" w:space="0" w:color="auto"/>
              <w:bottom w:val="nil"/>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c>
          <w:tcPr>
            <w:tcW w:w="1170" w:type="dxa"/>
            <w:tcBorders>
              <w:top w:val="single" w:sz="4" w:space="0" w:color="auto"/>
              <w:bottom w:val="nil"/>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rsidTr="00BD5150">
        <w:trPr>
          <w:cantSplit/>
        </w:trPr>
        <w:tc>
          <w:tcPr>
            <w:tcW w:w="3580" w:type="dxa"/>
            <w:vMerge/>
            <w:tcBorders>
              <w:top w:val="nil"/>
              <w:bottom w:val="nil"/>
            </w:tcBorders>
            <w:shd w:val="clear" w:color="auto" w:fill="FFFFFF"/>
            <w:vAlign w:val="center"/>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tcBorders>
              <w:top w:val="nil"/>
              <w:bottom w:val="nil"/>
            </w:tcBorders>
            <w:shd w:val="clear" w:color="auto" w:fill="FFFFFF"/>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1170" w:type="dxa"/>
            <w:tcBorders>
              <w:top w:val="nil"/>
              <w:bottom w:val="nil"/>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rsidTr="00BD5150">
        <w:trPr>
          <w:cantSplit/>
          <w:trHeight w:val="144"/>
        </w:trPr>
        <w:tc>
          <w:tcPr>
            <w:tcW w:w="3580" w:type="dxa"/>
            <w:vMerge/>
            <w:tcBorders>
              <w:top w:val="nil"/>
              <w:bottom w:val="nil"/>
            </w:tcBorders>
            <w:shd w:val="clear" w:color="auto" w:fill="FFFFFF"/>
            <w:vAlign w:val="center"/>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tcBorders>
              <w:top w:val="nil"/>
              <w:bottom w:val="nil"/>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tcBorders>
              <w:top w:val="nil"/>
              <w:bottom w:val="nil"/>
            </w:tcBorders>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rsidTr="00BD5150">
        <w:trPr>
          <w:cantSplit/>
        </w:trPr>
        <w:tc>
          <w:tcPr>
            <w:tcW w:w="3580" w:type="dxa"/>
            <w:vMerge w:val="restart"/>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HSP: Health Sector Performance</w:t>
            </w:r>
          </w:p>
        </w:tc>
        <w:tc>
          <w:tcPr>
            <w:tcW w:w="2340" w:type="dxa"/>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w:t>
            </w:r>
            <w:r w:rsidR="00024D67">
              <w:rPr>
                <w:rFonts w:ascii="Times New Roman" w:eastAsia="Times New Roman" w:hAnsi="Times New Roman" w:cs="Times New Roman"/>
                <w:color w:val="000000"/>
              </w:rPr>
              <w:t>322</w:t>
            </w:r>
            <w:r w:rsidRPr="00EC184A">
              <w:rPr>
                <w:rFonts w:ascii="Times New Roman" w:eastAsia="Times New Roman" w:hAnsi="Times New Roman" w:cs="Times New Roman"/>
                <w:color w:val="000000"/>
                <w:vertAlign w:val="superscript"/>
              </w:rPr>
              <w:t>**</w:t>
            </w:r>
          </w:p>
        </w:tc>
        <w:tc>
          <w:tcPr>
            <w:tcW w:w="1170" w:type="dxa"/>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r>
      <w:tr w:rsidR="001B2848" w:rsidRPr="00EC184A" w:rsidTr="00BD5150">
        <w:trPr>
          <w:cantSplit/>
        </w:trPr>
        <w:tc>
          <w:tcPr>
            <w:tcW w:w="3580" w:type="dxa"/>
            <w:vMerge/>
            <w:shd w:val="clear" w:color="auto" w:fill="FFFFFF"/>
            <w:vAlign w:val="center"/>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.000</w:t>
            </w:r>
          </w:p>
        </w:tc>
        <w:tc>
          <w:tcPr>
            <w:tcW w:w="1170" w:type="dxa"/>
            <w:shd w:val="clear" w:color="auto" w:fill="FFFFFF"/>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r>
      <w:tr w:rsidR="001B2848" w:rsidRPr="00EC184A" w:rsidTr="00BD5150">
        <w:trPr>
          <w:cantSplit/>
          <w:trHeight w:val="91"/>
        </w:trPr>
        <w:tc>
          <w:tcPr>
            <w:tcW w:w="3580" w:type="dxa"/>
            <w:vMerge/>
            <w:shd w:val="clear" w:color="auto" w:fill="FFFFFF"/>
            <w:vAlign w:val="center"/>
          </w:tcPr>
          <w:p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2340" w:type="dxa"/>
            <w:shd w:val="clear" w:color="auto" w:fill="FFFFFF"/>
            <w:vAlign w:val="center"/>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shd w:val="clear" w:color="auto" w:fill="FFFFFF"/>
          </w:tcPr>
          <w:p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r>
    </w:tbl>
    <w:p w:rsidR="001B2848" w:rsidRDefault="001B2848" w:rsidP="00D169D5">
      <w:pPr>
        <w:autoSpaceDE w:val="0"/>
        <w:autoSpaceDN w:val="0"/>
        <w:adjustRightInd w:val="0"/>
        <w:spacing w:after="0" w:line="240" w:lineRule="auto"/>
        <w:ind w:right="60"/>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0.01 level (2-tailed).</w:t>
      </w:r>
    </w:p>
    <w:p w:rsidR="001B2848" w:rsidRPr="003248EE" w:rsidRDefault="001B2848" w:rsidP="00D169D5">
      <w:pPr>
        <w:autoSpaceDE w:val="0"/>
        <w:autoSpaceDN w:val="0"/>
        <w:adjustRightInd w:val="0"/>
        <w:spacing w:after="0" w:line="240" w:lineRule="auto"/>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0.05 level (2-tailed).</w:t>
      </w:r>
      <w:r w:rsidRPr="0054718A">
        <w:rPr>
          <w:rFonts w:ascii="Times New Roman" w:eastAsia="Calibri" w:hAnsi="Times New Roman" w:cs="Times New Roman"/>
          <w:color w:val="FFFFFF" w:themeColor="background1"/>
          <w:sz w:val="12"/>
          <w:szCs w:val="24"/>
        </w:rPr>
        <w:t>”</w:t>
      </w:r>
    </w:p>
    <w:p w:rsidR="001B2848" w:rsidRPr="008F292E" w:rsidRDefault="001B2848" w:rsidP="00D169D5">
      <w:pPr>
        <w:spacing w:line="240" w:lineRule="auto"/>
        <w:ind w:left="14" w:hanging="2"/>
        <w:jc w:val="both"/>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 xml:space="preserve">4.4.1 Linear influence of </w:t>
      </w:r>
      <w:r w:rsidR="00024D67">
        <w:rPr>
          <w:rFonts w:ascii="Times New Roman" w:eastAsia="Times New Roman" w:hAnsi="Times New Roman" w:cs="Times New Roman"/>
          <w:b/>
          <w:color w:val="000000"/>
          <w:sz w:val="24"/>
        </w:rPr>
        <w:t>Talent Development</w:t>
      </w:r>
      <w:r w:rsidRPr="008F292E">
        <w:rPr>
          <w:rFonts w:ascii="Times New Roman" w:eastAsia="Times New Roman" w:hAnsi="Times New Roman" w:cs="Times New Roman"/>
          <w:b/>
          <w:color w:val="000000"/>
          <w:sz w:val="24"/>
        </w:rPr>
        <w:t xml:space="preserve"> on Health Sector Performance </w:t>
      </w:r>
    </w:p>
    <w:p w:rsidR="00DE458B" w:rsidRDefault="001B2848" w:rsidP="00D169D5">
      <w:pPr>
        <w:autoSpaceDE w:val="0"/>
        <w:autoSpaceDN w:val="0"/>
        <w:adjustRightInd w:val="0"/>
        <w:spacing w:before="240" w:after="240" w:line="240" w:lineRule="auto"/>
        <w:ind w:left="14" w:hanging="2"/>
        <w:jc w:val="both"/>
      </w:pPr>
      <w:r w:rsidRPr="008F292E">
        <w:rPr>
          <w:rFonts w:ascii="Times New Roman" w:eastAsia="Times New Roman" w:hAnsi="Times New Roman" w:cs="Times New Roman"/>
          <w:color w:val="000000"/>
          <w:sz w:val="24"/>
        </w:rPr>
        <w:t xml:space="preserve">Simple linear regression analysis was conducted to establish the relationship between </w:t>
      </w:r>
      <w:r w:rsidR="00024D67">
        <w:rPr>
          <w:rFonts w:ascii="Times New Roman" w:eastAsia="Times New Roman" w:hAnsi="Times New Roman" w:cs="Times New Roman"/>
          <w:color w:val="000000"/>
          <w:sz w:val="24"/>
        </w:rPr>
        <w:t xml:space="preserve">Talent Development </w:t>
      </w:r>
      <w:r w:rsidRPr="008F292E">
        <w:rPr>
          <w:rFonts w:ascii="Times New Roman" w:eastAsia="Times New Roman" w:hAnsi="Times New Roman" w:cs="Times New Roman"/>
          <w:color w:val="000000"/>
          <w:sz w:val="24"/>
        </w:rPr>
        <w:t xml:space="preserve">and Health Sector performance in Bungoma County, Kenya. The R square was used to establish contribution of </w:t>
      </w:r>
      <w:r w:rsidR="00024D67">
        <w:rPr>
          <w:rFonts w:ascii="Times New Roman" w:eastAsia="Times New Roman" w:hAnsi="Times New Roman" w:cs="Times New Roman"/>
          <w:color w:val="000000"/>
          <w:sz w:val="24"/>
        </w:rPr>
        <w:t>Talent Development</w:t>
      </w:r>
      <w:r w:rsidRPr="008F292E">
        <w:rPr>
          <w:rFonts w:ascii="Times New Roman" w:eastAsia="Times New Roman" w:hAnsi="Times New Roman" w:cs="Times New Roman"/>
          <w:color w:val="000000"/>
          <w:sz w:val="24"/>
        </w:rPr>
        <w:t xml:space="preserve"> on Health Sector Performance. The results are as shown in Table 4.6</w:t>
      </w:r>
      <w:r w:rsidRPr="00EC184A">
        <w:rPr>
          <w:rFonts w:ascii="Times New Roman" w:eastAsia="Times New Roman" w:hAnsi="Times New Roman" w:cs="Times New Roman"/>
          <w:color w:val="000000"/>
        </w:rPr>
        <w:t>.</w:t>
      </w:r>
      <w:r w:rsidRPr="00E02308">
        <w:tab/>
      </w:r>
      <w:r w:rsidRPr="00E02308">
        <w:tab/>
      </w:r>
    </w:p>
    <w:p w:rsidR="00DE458B" w:rsidRDefault="00DE458B" w:rsidP="00D169D5">
      <w:pPr>
        <w:autoSpaceDE w:val="0"/>
        <w:autoSpaceDN w:val="0"/>
        <w:adjustRightInd w:val="0"/>
        <w:spacing w:before="240" w:after="240" w:line="240" w:lineRule="auto"/>
        <w:ind w:left="14" w:hanging="2"/>
        <w:jc w:val="both"/>
      </w:pPr>
    </w:p>
    <w:p w:rsidR="001B2848" w:rsidRPr="00BF11A7" w:rsidRDefault="001B2848" w:rsidP="00D169D5">
      <w:pPr>
        <w:autoSpaceDE w:val="0"/>
        <w:autoSpaceDN w:val="0"/>
        <w:adjustRightInd w:val="0"/>
        <w:spacing w:before="240" w:after="240" w:line="240" w:lineRule="auto"/>
        <w:ind w:left="14" w:hanging="2"/>
        <w:jc w:val="both"/>
        <w:rPr>
          <w:rFonts w:ascii="Times New Roman" w:eastAsia="Times New Roman" w:hAnsi="Times New Roman" w:cs="Times New Roman"/>
          <w:color w:val="000000"/>
        </w:rPr>
      </w:pPr>
      <w:r w:rsidRPr="00E02308">
        <w:tab/>
      </w:r>
      <w:r w:rsidRPr="00E02308">
        <w:tab/>
      </w:r>
      <w:r w:rsidRPr="00E02308">
        <w:rPr>
          <w:rFonts w:ascii="Times New Roman" w:eastAsia="Times New Roman" w:hAnsi="Times New Roman" w:cs="Times New Roman"/>
          <w:b/>
          <w:sz w:val="24"/>
          <w:szCs w:val="24"/>
        </w:rPr>
        <w:t xml:space="preserve"> </w:t>
      </w:r>
    </w:p>
    <w:p w:rsidR="00024D67" w:rsidRPr="00024D67" w:rsidRDefault="001B2848" w:rsidP="00D169D5">
      <w:pPr>
        <w:spacing w:line="240" w:lineRule="auto"/>
        <w:jc w:val="both"/>
        <w:rPr>
          <w:rFonts w:ascii="Times New Roman" w:eastAsia="Times New Roman" w:hAnsi="Times New Roman" w:cs="Times New Roman"/>
          <w:b/>
          <w:bCs/>
        </w:rPr>
      </w:pPr>
      <w:bookmarkStart w:id="29" w:name="_Toc47595872"/>
      <w:bookmarkStart w:id="30" w:name="_Toc48148053"/>
      <w:bookmarkStart w:id="31" w:name="_Toc49209967"/>
      <w:r w:rsidRPr="00EC184A">
        <w:rPr>
          <w:rFonts w:ascii="Times New Roman" w:eastAsia="Times New Roman" w:hAnsi="Times New Roman" w:cs="Times New Roman"/>
          <w:b/>
          <w:bCs/>
        </w:rPr>
        <w:t>Table 4.</w:t>
      </w:r>
      <w:r>
        <w:rPr>
          <w:rFonts w:ascii="Times New Roman" w:eastAsia="Times New Roman" w:hAnsi="Times New Roman" w:cs="Times New Roman"/>
          <w:b/>
          <w:bCs/>
          <w:noProof/>
        </w:rPr>
        <w:t>6</w:t>
      </w:r>
      <w:r w:rsidRPr="00EC184A">
        <w:rPr>
          <w:rFonts w:ascii="Times New Roman" w:eastAsia="Times New Roman" w:hAnsi="Times New Roman" w:cs="Times New Roman"/>
          <w:b/>
          <w:bCs/>
        </w:rPr>
        <w:t xml:space="preserve">: Regression </w:t>
      </w:r>
      <w:r>
        <w:rPr>
          <w:rFonts w:ascii="Times New Roman" w:eastAsia="Times New Roman" w:hAnsi="Times New Roman" w:cs="Times New Roman"/>
          <w:b/>
          <w:bCs/>
        </w:rPr>
        <w:t xml:space="preserve">analysis for </w:t>
      </w:r>
      <w:r w:rsidR="00024D67">
        <w:rPr>
          <w:rFonts w:ascii="Times New Roman" w:eastAsia="Times New Roman" w:hAnsi="Times New Roman" w:cs="Times New Roman"/>
          <w:b/>
          <w:bCs/>
        </w:rPr>
        <w:t>Talent Development</w:t>
      </w:r>
      <w:r>
        <w:rPr>
          <w:rFonts w:ascii="Times New Roman" w:eastAsia="Times New Roman" w:hAnsi="Times New Roman" w:cs="Times New Roman"/>
          <w:b/>
          <w:bCs/>
        </w:rPr>
        <w:t xml:space="preserve"> on Health Sector Performance</w:t>
      </w:r>
      <w:bookmarkEnd w:id="29"/>
      <w:bookmarkEnd w:id="30"/>
      <w:bookmarkEnd w:id="31"/>
      <w:r>
        <w:rPr>
          <w:rFonts w:ascii="Times New Roman" w:eastAsia="Times New Roman" w:hAnsi="Times New Roman" w:cs="Times New Roman"/>
          <w:b/>
          <w:bCs/>
        </w:rPr>
        <w:t>.</w:t>
      </w:r>
    </w:p>
    <w:tbl>
      <w:tblPr>
        <w:tblW w:w="9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4"/>
        <w:gridCol w:w="656"/>
        <w:gridCol w:w="919"/>
        <w:gridCol w:w="1234"/>
        <w:gridCol w:w="1234"/>
        <w:gridCol w:w="1234"/>
        <w:gridCol w:w="946"/>
        <w:gridCol w:w="575"/>
        <w:gridCol w:w="575"/>
        <w:gridCol w:w="1236"/>
        <w:gridCol w:w="8"/>
      </w:tblGrid>
      <w:tr w:rsidR="00024D67" w:rsidRPr="00090440" w:rsidTr="00D640A0">
        <w:trPr>
          <w:cantSplit/>
          <w:trHeight w:val="261"/>
        </w:trPr>
        <w:tc>
          <w:tcPr>
            <w:tcW w:w="9301" w:type="dxa"/>
            <w:gridSpan w:val="11"/>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090440">
              <w:rPr>
                <w:rFonts w:ascii="Times New Roman" w:eastAsia="Calibri" w:hAnsi="Times New Roman" w:cs="Times New Roman"/>
                <w:b/>
                <w:color w:val="000000"/>
                <w:sz w:val="24"/>
                <w:szCs w:val="24"/>
              </w:rPr>
              <w:t>Model Summary</w:t>
            </w:r>
          </w:p>
        </w:tc>
      </w:tr>
      <w:tr w:rsidR="00024D67" w:rsidRPr="00090440" w:rsidTr="00D640A0">
        <w:trPr>
          <w:gridAfter w:val="1"/>
          <w:wAfter w:w="8" w:type="dxa"/>
          <w:cantSplit/>
          <w:trHeight w:val="255"/>
        </w:trPr>
        <w:tc>
          <w:tcPr>
            <w:tcW w:w="684" w:type="dxa"/>
            <w:vMerge w:val="restart"/>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6"/>
                <w:szCs w:val="26"/>
              </w:rPr>
            </w:pPr>
            <w:r w:rsidRPr="00D243F5">
              <w:rPr>
                <w:rFonts w:ascii="Times New Roman" w:eastAsia="Calibri" w:hAnsi="Times New Roman" w:cs="Times New Roman"/>
                <w:color w:val="FFFFFF" w:themeColor="background1"/>
                <w:sz w:val="14"/>
                <w:szCs w:val="26"/>
              </w:rPr>
              <w:t>“</w:t>
            </w:r>
            <w:r w:rsidRPr="00090440">
              <w:rPr>
                <w:rFonts w:ascii="Times New Roman" w:eastAsia="Calibri" w:hAnsi="Times New Roman" w:cs="Times New Roman"/>
                <w:color w:val="000000"/>
                <w:sz w:val="26"/>
                <w:szCs w:val="26"/>
              </w:rPr>
              <w:t>Model</w:t>
            </w:r>
          </w:p>
        </w:tc>
        <w:tc>
          <w:tcPr>
            <w:tcW w:w="656" w:type="dxa"/>
            <w:vMerge w:val="restart"/>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R</w:t>
            </w:r>
          </w:p>
        </w:tc>
        <w:tc>
          <w:tcPr>
            <w:tcW w:w="919" w:type="dxa"/>
            <w:vMerge w:val="restart"/>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 Square</w:t>
            </w:r>
          </w:p>
        </w:tc>
        <w:tc>
          <w:tcPr>
            <w:tcW w:w="1234" w:type="dxa"/>
            <w:vMerge w:val="restart"/>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Adjusted R Square</w:t>
            </w:r>
          </w:p>
        </w:tc>
        <w:tc>
          <w:tcPr>
            <w:tcW w:w="1234" w:type="dxa"/>
            <w:vMerge w:val="restart"/>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Std. Error of the Estimate</w:t>
            </w:r>
          </w:p>
        </w:tc>
        <w:tc>
          <w:tcPr>
            <w:tcW w:w="4566" w:type="dxa"/>
            <w:gridSpan w:val="5"/>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Change Statistics</w:t>
            </w:r>
          </w:p>
        </w:tc>
      </w:tr>
      <w:tr w:rsidR="00024D67" w:rsidRPr="00090440" w:rsidTr="00D640A0">
        <w:trPr>
          <w:gridAfter w:val="1"/>
          <w:wAfter w:w="8" w:type="dxa"/>
          <w:cantSplit/>
          <w:trHeight w:val="528"/>
        </w:trPr>
        <w:tc>
          <w:tcPr>
            <w:tcW w:w="684" w:type="dxa"/>
            <w:vMerge/>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6"/>
                <w:szCs w:val="26"/>
              </w:rPr>
            </w:pPr>
          </w:p>
        </w:tc>
        <w:tc>
          <w:tcPr>
            <w:tcW w:w="656" w:type="dxa"/>
            <w:vMerge/>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6"/>
                <w:szCs w:val="26"/>
              </w:rPr>
            </w:pPr>
          </w:p>
        </w:tc>
        <w:tc>
          <w:tcPr>
            <w:tcW w:w="919" w:type="dxa"/>
            <w:vMerge/>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vMerge/>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vMerge/>
            <w:tcBorders>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R Square Change</w:t>
            </w:r>
          </w:p>
        </w:tc>
        <w:tc>
          <w:tcPr>
            <w:tcW w:w="946"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F Change</w:t>
            </w:r>
          </w:p>
        </w:tc>
        <w:tc>
          <w:tcPr>
            <w:tcW w:w="575"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df1</w:t>
            </w:r>
          </w:p>
        </w:tc>
        <w:tc>
          <w:tcPr>
            <w:tcW w:w="575"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df2</w:t>
            </w:r>
          </w:p>
        </w:tc>
        <w:tc>
          <w:tcPr>
            <w:tcW w:w="1236"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Sig. F Change</w:t>
            </w:r>
          </w:p>
        </w:tc>
      </w:tr>
      <w:tr w:rsidR="00024D67" w:rsidRPr="00090440" w:rsidTr="00D640A0">
        <w:trPr>
          <w:gridAfter w:val="1"/>
          <w:wAfter w:w="8" w:type="dxa"/>
          <w:cantSplit/>
          <w:trHeight w:val="249"/>
        </w:trPr>
        <w:tc>
          <w:tcPr>
            <w:tcW w:w="684"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1</w:t>
            </w:r>
          </w:p>
        </w:tc>
        <w:tc>
          <w:tcPr>
            <w:tcW w:w="656"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.578</w:t>
            </w:r>
            <w:r w:rsidRPr="00090440">
              <w:rPr>
                <w:rFonts w:ascii="Times New Roman" w:eastAsia="Calibri" w:hAnsi="Times New Roman" w:cs="Times New Roman"/>
                <w:color w:val="000000"/>
                <w:sz w:val="26"/>
                <w:szCs w:val="26"/>
                <w:vertAlign w:val="superscript"/>
              </w:rPr>
              <w:t>a</w:t>
            </w:r>
          </w:p>
        </w:tc>
        <w:tc>
          <w:tcPr>
            <w:tcW w:w="919"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.335</w:t>
            </w:r>
          </w:p>
        </w:tc>
        <w:tc>
          <w:tcPr>
            <w:tcW w:w="1234"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.328</w:t>
            </w:r>
          </w:p>
        </w:tc>
        <w:tc>
          <w:tcPr>
            <w:tcW w:w="1234"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.21209</w:t>
            </w:r>
          </w:p>
        </w:tc>
        <w:tc>
          <w:tcPr>
            <w:tcW w:w="1234"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.335</w:t>
            </w:r>
          </w:p>
        </w:tc>
        <w:tc>
          <w:tcPr>
            <w:tcW w:w="946"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49.787</w:t>
            </w:r>
          </w:p>
        </w:tc>
        <w:tc>
          <w:tcPr>
            <w:tcW w:w="575"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1</w:t>
            </w:r>
          </w:p>
        </w:tc>
        <w:tc>
          <w:tcPr>
            <w:tcW w:w="575"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99</w:t>
            </w:r>
          </w:p>
        </w:tc>
        <w:tc>
          <w:tcPr>
            <w:tcW w:w="1236" w:type="dxa"/>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.000</w:t>
            </w:r>
          </w:p>
        </w:tc>
      </w:tr>
      <w:tr w:rsidR="00024D67" w:rsidRPr="00090440" w:rsidTr="00D640A0">
        <w:trPr>
          <w:cantSplit/>
          <w:trHeight w:val="261"/>
        </w:trPr>
        <w:tc>
          <w:tcPr>
            <w:tcW w:w="9301" w:type="dxa"/>
            <w:gridSpan w:val="11"/>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Predictors: (Constant), Talent Development</w:t>
            </w:r>
          </w:p>
        </w:tc>
      </w:tr>
    </w:tbl>
    <w:p w:rsidR="00024D67" w:rsidRPr="00CE10C5" w:rsidRDefault="00024D67" w:rsidP="00D169D5">
      <w:pPr>
        <w:pStyle w:val="Caption"/>
        <w:spacing w:line="240" w:lineRule="auto"/>
        <w:rPr>
          <w:rFonts w:eastAsia="Calibri"/>
          <w:b w:val="0"/>
          <w:color w:val="000000" w:themeColor="text1"/>
          <w:szCs w:val="24"/>
        </w:rPr>
      </w:pPr>
    </w:p>
    <w:tbl>
      <w:tblPr>
        <w:tblW w:w="9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1585"/>
        <w:gridCol w:w="1876"/>
        <w:gridCol w:w="874"/>
        <w:gridCol w:w="1876"/>
        <w:gridCol w:w="1208"/>
        <w:gridCol w:w="1026"/>
      </w:tblGrid>
      <w:tr w:rsidR="00024D67" w:rsidRPr="00090440" w:rsidTr="00D640A0">
        <w:trPr>
          <w:cantSplit/>
          <w:trHeight w:val="280"/>
        </w:trPr>
        <w:tc>
          <w:tcPr>
            <w:tcW w:w="9319" w:type="dxa"/>
            <w:gridSpan w:val="7"/>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proofErr w:type="spellStart"/>
            <w:r w:rsidRPr="00090440">
              <w:rPr>
                <w:rFonts w:ascii="Times New Roman" w:eastAsia="Calibri" w:hAnsi="Times New Roman" w:cs="Times New Roman"/>
                <w:b/>
                <w:color w:val="000000"/>
                <w:sz w:val="24"/>
                <w:szCs w:val="24"/>
              </w:rPr>
              <w:t>ANOVA</w:t>
            </w:r>
            <w:r w:rsidRPr="00090440">
              <w:rPr>
                <w:rFonts w:ascii="Times New Roman" w:eastAsia="Calibri" w:hAnsi="Times New Roman" w:cs="Times New Roman"/>
                <w:b/>
                <w:color w:val="000000"/>
                <w:sz w:val="24"/>
                <w:szCs w:val="24"/>
                <w:vertAlign w:val="superscript"/>
              </w:rPr>
              <w:t>a</w:t>
            </w:r>
            <w:proofErr w:type="spellEnd"/>
          </w:p>
        </w:tc>
      </w:tr>
      <w:tr w:rsidR="00024D67" w:rsidRPr="00090440" w:rsidTr="00D640A0">
        <w:trPr>
          <w:cantSplit/>
          <w:trHeight w:val="548"/>
        </w:trPr>
        <w:tc>
          <w:tcPr>
            <w:tcW w:w="2459" w:type="dxa"/>
            <w:gridSpan w:val="2"/>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Model</w:t>
            </w:r>
          </w:p>
        </w:tc>
        <w:tc>
          <w:tcPr>
            <w:tcW w:w="1876" w:type="dxa"/>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Sum of Squares</w:t>
            </w:r>
          </w:p>
        </w:tc>
        <w:tc>
          <w:tcPr>
            <w:tcW w:w="874" w:type="dxa"/>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proofErr w:type="spellStart"/>
            <w:r w:rsidRPr="00090440">
              <w:rPr>
                <w:rFonts w:ascii="Times New Roman" w:eastAsia="Calibri" w:hAnsi="Times New Roman" w:cs="Times New Roman"/>
                <w:color w:val="000000"/>
                <w:sz w:val="24"/>
                <w:szCs w:val="24"/>
              </w:rPr>
              <w:t>df</w:t>
            </w:r>
            <w:proofErr w:type="spellEnd"/>
          </w:p>
        </w:tc>
        <w:tc>
          <w:tcPr>
            <w:tcW w:w="1876" w:type="dxa"/>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Mean Square</w:t>
            </w:r>
          </w:p>
        </w:tc>
        <w:tc>
          <w:tcPr>
            <w:tcW w:w="1208" w:type="dxa"/>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F</w:t>
            </w:r>
          </w:p>
        </w:tc>
        <w:tc>
          <w:tcPr>
            <w:tcW w:w="1023" w:type="dxa"/>
            <w:tcBorders>
              <w:left w:val="nil"/>
              <w:right w:val="nil"/>
            </w:tcBorders>
            <w:shd w:val="clear" w:color="auto" w:fill="FFFFFF"/>
          </w:tcPr>
          <w:p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Sig.</w:t>
            </w:r>
          </w:p>
        </w:tc>
      </w:tr>
      <w:tr w:rsidR="00024D67" w:rsidRPr="00090440" w:rsidTr="00D640A0">
        <w:trPr>
          <w:cantSplit/>
          <w:trHeight w:val="555"/>
        </w:trPr>
        <w:tc>
          <w:tcPr>
            <w:tcW w:w="874" w:type="dxa"/>
            <w:vMerge w:val="restart"/>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584"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Regression</w:t>
            </w:r>
          </w:p>
        </w:tc>
        <w:tc>
          <w:tcPr>
            <w:tcW w:w="1876"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2.240</w:t>
            </w:r>
          </w:p>
        </w:tc>
        <w:tc>
          <w:tcPr>
            <w:tcW w:w="874"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876"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2.240</w:t>
            </w:r>
          </w:p>
        </w:tc>
        <w:tc>
          <w:tcPr>
            <w:tcW w:w="1208"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49.787</w:t>
            </w:r>
          </w:p>
        </w:tc>
        <w:tc>
          <w:tcPr>
            <w:tcW w:w="1023" w:type="dxa"/>
            <w:tcBorders>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.000</w:t>
            </w:r>
            <w:r w:rsidRPr="00090440">
              <w:rPr>
                <w:rFonts w:ascii="Times New Roman" w:eastAsia="Calibri" w:hAnsi="Times New Roman" w:cs="Times New Roman"/>
                <w:color w:val="000000"/>
                <w:sz w:val="24"/>
                <w:szCs w:val="24"/>
                <w:vertAlign w:val="superscript"/>
              </w:rPr>
              <w:t>b</w:t>
            </w:r>
          </w:p>
        </w:tc>
      </w:tr>
      <w:tr w:rsidR="00024D67" w:rsidRPr="00090440" w:rsidTr="00D640A0">
        <w:trPr>
          <w:cantSplit/>
          <w:trHeight w:val="293"/>
        </w:trPr>
        <w:tc>
          <w:tcPr>
            <w:tcW w:w="874" w:type="dxa"/>
            <w:vMerge/>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84" w:type="dxa"/>
            <w:tcBorders>
              <w:top w:val="nil"/>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Residual</w:t>
            </w:r>
          </w:p>
        </w:tc>
        <w:tc>
          <w:tcPr>
            <w:tcW w:w="1876" w:type="dxa"/>
            <w:tcBorders>
              <w:top w:val="nil"/>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4.453</w:t>
            </w:r>
          </w:p>
        </w:tc>
        <w:tc>
          <w:tcPr>
            <w:tcW w:w="874" w:type="dxa"/>
            <w:tcBorders>
              <w:top w:val="nil"/>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99</w:t>
            </w:r>
          </w:p>
        </w:tc>
        <w:tc>
          <w:tcPr>
            <w:tcW w:w="1876" w:type="dxa"/>
            <w:tcBorders>
              <w:top w:val="nil"/>
              <w:left w:val="nil"/>
              <w:bottom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.045</w:t>
            </w:r>
          </w:p>
        </w:tc>
        <w:tc>
          <w:tcPr>
            <w:tcW w:w="1208" w:type="dxa"/>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r>
      <w:tr w:rsidR="00024D67" w:rsidRPr="00090440" w:rsidTr="00D640A0">
        <w:trPr>
          <w:cantSplit/>
          <w:trHeight w:val="286"/>
        </w:trPr>
        <w:tc>
          <w:tcPr>
            <w:tcW w:w="874" w:type="dxa"/>
            <w:vMerge/>
            <w:tcBorders>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584" w:type="dxa"/>
            <w:tcBorders>
              <w:top w:val="nil"/>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Total</w:t>
            </w:r>
          </w:p>
        </w:tc>
        <w:tc>
          <w:tcPr>
            <w:tcW w:w="1876" w:type="dxa"/>
            <w:tcBorders>
              <w:top w:val="nil"/>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6.693</w:t>
            </w:r>
          </w:p>
        </w:tc>
        <w:tc>
          <w:tcPr>
            <w:tcW w:w="874" w:type="dxa"/>
            <w:tcBorders>
              <w:top w:val="nil"/>
              <w:left w:val="nil"/>
              <w:right w:val="nil"/>
            </w:tcBorders>
            <w:shd w:val="clear" w:color="auto" w:fill="FFFFFF"/>
            <w:vAlign w:val="center"/>
          </w:tcPr>
          <w:p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100</w:t>
            </w:r>
          </w:p>
        </w:tc>
        <w:tc>
          <w:tcPr>
            <w:tcW w:w="1876"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208"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023" w:type="dxa"/>
            <w:tcBorders>
              <w:top w:val="nil"/>
              <w:left w:val="nil"/>
              <w:right w:val="nil"/>
            </w:tcBorders>
            <w:shd w:val="clear" w:color="auto" w:fill="FFFFFF"/>
          </w:tcPr>
          <w:p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r>
      <w:tr w:rsidR="00024D67" w:rsidRPr="00090440" w:rsidTr="00D640A0">
        <w:trPr>
          <w:cantSplit/>
          <w:trHeight w:val="280"/>
        </w:trPr>
        <w:tc>
          <w:tcPr>
            <w:tcW w:w="9319" w:type="dxa"/>
            <w:gridSpan w:val="7"/>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Dependent Variable: Health Sector Performance</w:t>
            </w:r>
          </w:p>
        </w:tc>
      </w:tr>
      <w:tr w:rsidR="00024D67" w:rsidRPr="00090440" w:rsidTr="00D640A0">
        <w:trPr>
          <w:cantSplit/>
          <w:trHeight w:val="273"/>
        </w:trPr>
        <w:tc>
          <w:tcPr>
            <w:tcW w:w="9319" w:type="dxa"/>
            <w:gridSpan w:val="7"/>
            <w:tcBorders>
              <w:top w:val="nil"/>
              <w:left w:val="nil"/>
              <w:bottom w:val="nil"/>
              <w:right w:val="nil"/>
            </w:tcBorders>
            <w:shd w:val="clear" w:color="auto" w:fill="FFFFFF"/>
          </w:tcPr>
          <w:p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 Predictors: (Constant), Talent Development</w:t>
            </w:r>
            <w:r w:rsidRPr="00D243F5">
              <w:rPr>
                <w:rFonts w:ascii="Times New Roman" w:eastAsia="Calibri" w:hAnsi="Times New Roman" w:cs="Times New Roman"/>
                <w:color w:val="FFFFFF" w:themeColor="background1"/>
                <w:sz w:val="14"/>
                <w:szCs w:val="24"/>
              </w:rPr>
              <w:t>”</w:t>
            </w:r>
          </w:p>
        </w:tc>
      </w:tr>
    </w:tbl>
    <w:p w:rsidR="00024D67" w:rsidRDefault="00024D67" w:rsidP="00D169D5">
      <w:pPr>
        <w:spacing w:line="240" w:lineRule="auto"/>
        <w:jc w:val="both"/>
        <w:rPr>
          <w:rFonts w:ascii="Times New Roman" w:eastAsia="Times New Roman" w:hAnsi="Times New Roman" w:cs="Times New Roman"/>
          <w:b/>
          <w:bCs/>
        </w:rPr>
      </w:pPr>
    </w:p>
    <w:tbl>
      <w:tblPr>
        <w:tblW w:w="9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548"/>
        <w:gridCol w:w="1552"/>
        <w:gridCol w:w="1702"/>
        <w:gridCol w:w="1701"/>
        <w:gridCol w:w="944"/>
        <w:gridCol w:w="797"/>
      </w:tblGrid>
      <w:tr w:rsidR="0066108F" w:rsidRPr="00090440" w:rsidTr="00D640A0">
        <w:trPr>
          <w:cantSplit/>
          <w:trHeight w:val="250"/>
        </w:trPr>
        <w:tc>
          <w:tcPr>
            <w:tcW w:w="9036" w:type="dxa"/>
            <w:gridSpan w:val="7"/>
            <w:tcBorders>
              <w:top w:val="nil"/>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090440">
              <w:rPr>
                <w:rFonts w:ascii="Times New Roman" w:eastAsia="Calibri" w:hAnsi="Times New Roman" w:cs="Times New Roman"/>
                <w:b/>
                <w:color w:val="000000"/>
                <w:sz w:val="24"/>
                <w:szCs w:val="24"/>
              </w:rPr>
              <w:t>Coefficients</w:t>
            </w:r>
            <w:r w:rsidRPr="00090440">
              <w:rPr>
                <w:rFonts w:ascii="Times New Roman" w:eastAsia="Calibri" w:hAnsi="Times New Roman" w:cs="Times New Roman"/>
                <w:b/>
                <w:color w:val="000000"/>
                <w:sz w:val="24"/>
                <w:szCs w:val="24"/>
                <w:vertAlign w:val="superscript"/>
              </w:rPr>
              <w:t>a</w:t>
            </w:r>
          </w:p>
        </w:tc>
      </w:tr>
      <w:tr w:rsidR="0066108F" w:rsidRPr="00090440" w:rsidTr="0066108F">
        <w:trPr>
          <w:cantSplit/>
          <w:trHeight w:val="495"/>
        </w:trPr>
        <w:tc>
          <w:tcPr>
            <w:tcW w:w="2340" w:type="dxa"/>
            <w:gridSpan w:val="2"/>
            <w:vMerge w:val="restart"/>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243F5">
              <w:rPr>
                <w:rFonts w:ascii="Times New Roman" w:eastAsia="Calibri" w:hAnsi="Times New Roman" w:cs="Times New Roman"/>
                <w:color w:val="FFFFFF" w:themeColor="background1"/>
                <w:sz w:val="14"/>
                <w:szCs w:val="24"/>
              </w:rPr>
              <w:t>“</w:t>
            </w:r>
            <w:r w:rsidRPr="00090440">
              <w:rPr>
                <w:rFonts w:ascii="Times New Roman" w:eastAsia="Calibri" w:hAnsi="Times New Roman" w:cs="Times New Roman"/>
                <w:color w:val="000000"/>
                <w:sz w:val="24"/>
                <w:szCs w:val="24"/>
              </w:rPr>
              <w:t>Model</w:t>
            </w:r>
          </w:p>
        </w:tc>
        <w:tc>
          <w:tcPr>
            <w:tcW w:w="3254" w:type="dxa"/>
            <w:gridSpan w:val="2"/>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Unstandardized Coefficients</w:t>
            </w:r>
          </w:p>
        </w:tc>
        <w:tc>
          <w:tcPr>
            <w:tcW w:w="1701" w:type="dxa"/>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Standardized Coefficients</w:t>
            </w:r>
          </w:p>
        </w:tc>
        <w:tc>
          <w:tcPr>
            <w:tcW w:w="944" w:type="dxa"/>
            <w:vMerge w:val="restart"/>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w:t>
            </w:r>
          </w:p>
        </w:tc>
        <w:tc>
          <w:tcPr>
            <w:tcW w:w="797" w:type="dxa"/>
            <w:vMerge w:val="restart"/>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Sig.</w:t>
            </w:r>
          </w:p>
        </w:tc>
      </w:tr>
      <w:tr w:rsidR="0066108F" w:rsidRPr="00090440" w:rsidTr="0066108F">
        <w:trPr>
          <w:cantSplit/>
          <w:trHeight w:val="256"/>
        </w:trPr>
        <w:tc>
          <w:tcPr>
            <w:tcW w:w="2340" w:type="dxa"/>
            <w:gridSpan w:val="2"/>
            <w:vMerge/>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52" w:type="dxa"/>
            <w:tcBorders>
              <w:top w:val="nil"/>
              <w:left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w:t>
            </w:r>
          </w:p>
        </w:tc>
        <w:tc>
          <w:tcPr>
            <w:tcW w:w="1702" w:type="dxa"/>
            <w:tcBorders>
              <w:top w:val="nil"/>
              <w:left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Std. Error</w:t>
            </w:r>
          </w:p>
        </w:tc>
        <w:tc>
          <w:tcPr>
            <w:tcW w:w="1701" w:type="dxa"/>
            <w:tcBorders>
              <w:top w:val="nil"/>
              <w:left w:val="nil"/>
              <w:right w:val="nil"/>
            </w:tcBorders>
            <w:shd w:val="clear" w:color="auto" w:fill="FFFFFF"/>
          </w:tcPr>
          <w:p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Beta</w:t>
            </w:r>
          </w:p>
        </w:tc>
        <w:tc>
          <w:tcPr>
            <w:tcW w:w="944" w:type="dxa"/>
            <w:vMerge/>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797" w:type="dxa"/>
            <w:vMerge/>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r>
      <w:tr w:rsidR="0066108F" w:rsidRPr="00090440" w:rsidTr="0066108F">
        <w:trPr>
          <w:cantSplit/>
          <w:trHeight w:val="495"/>
        </w:trPr>
        <w:tc>
          <w:tcPr>
            <w:tcW w:w="792" w:type="dxa"/>
            <w:vMerge w:val="restart"/>
            <w:tcBorders>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548" w:type="dxa"/>
            <w:tcBorders>
              <w:left w:val="nil"/>
              <w:bottom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(Constant)</w:t>
            </w:r>
          </w:p>
        </w:tc>
        <w:tc>
          <w:tcPr>
            <w:tcW w:w="1552" w:type="dxa"/>
            <w:tcBorders>
              <w:left w:val="nil"/>
              <w:bottom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1.269</w:t>
            </w:r>
          </w:p>
        </w:tc>
        <w:tc>
          <w:tcPr>
            <w:tcW w:w="1702" w:type="dxa"/>
            <w:tcBorders>
              <w:left w:val="nil"/>
              <w:bottom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.384</w:t>
            </w:r>
          </w:p>
        </w:tc>
        <w:tc>
          <w:tcPr>
            <w:tcW w:w="1701" w:type="dxa"/>
            <w:tcBorders>
              <w:left w:val="nil"/>
              <w:bottom w:val="nil"/>
              <w:right w:val="nil"/>
            </w:tcBorders>
            <w:shd w:val="clear" w:color="auto" w:fill="FFFFFF"/>
          </w:tcPr>
          <w:p w:rsidR="0066108F" w:rsidRPr="00090440" w:rsidRDefault="0066108F" w:rsidP="00D169D5">
            <w:pPr>
              <w:autoSpaceDE w:val="0"/>
              <w:autoSpaceDN w:val="0"/>
              <w:adjustRightInd w:val="0"/>
              <w:spacing w:after="0" w:line="240" w:lineRule="auto"/>
              <w:rPr>
                <w:rFonts w:ascii="Times New Roman" w:eastAsia="Calibri" w:hAnsi="Times New Roman" w:cs="Times New Roman"/>
                <w:sz w:val="24"/>
                <w:szCs w:val="24"/>
              </w:rPr>
            </w:pPr>
          </w:p>
        </w:tc>
        <w:tc>
          <w:tcPr>
            <w:tcW w:w="944" w:type="dxa"/>
            <w:tcBorders>
              <w:left w:val="nil"/>
              <w:bottom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3.305</w:t>
            </w:r>
          </w:p>
        </w:tc>
        <w:tc>
          <w:tcPr>
            <w:tcW w:w="797" w:type="dxa"/>
            <w:tcBorders>
              <w:left w:val="nil"/>
              <w:bottom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.001</w:t>
            </w:r>
          </w:p>
        </w:tc>
      </w:tr>
      <w:tr w:rsidR="0066108F" w:rsidRPr="00090440" w:rsidTr="0066108F">
        <w:trPr>
          <w:cantSplit/>
          <w:trHeight w:val="256"/>
        </w:trPr>
        <w:tc>
          <w:tcPr>
            <w:tcW w:w="792" w:type="dxa"/>
            <w:vMerge/>
            <w:tcBorders>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48"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Talent Development</w:t>
            </w:r>
          </w:p>
        </w:tc>
        <w:tc>
          <w:tcPr>
            <w:tcW w:w="1552"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.621</w:t>
            </w:r>
          </w:p>
        </w:tc>
        <w:tc>
          <w:tcPr>
            <w:tcW w:w="1702"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.088</w:t>
            </w:r>
          </w:p>
        </w:tc>
        <w:tc>
          <w:tcPr>
            <w:tcW w:w="1701"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.578</w:t>
            </w:r>
          </w:p>
        </w:tc>
        <w:tc>
          <w:tcPr>
            <w:tcW w:w="944"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7.056</w:t>
            </w:r>
          </w:p>
        </w:tc>
        <w:tc>
          <w:tcPr>
            <w:tcW w:w="797" w:type="dxa"/>
            <w:tcBorders>
              <w:top w:val="nil"/>
              <w:left w:val="nil"/>
              <w:right w:val="nil"/>
            </w:tcBorders>
            <w:shd w:val="clear" w:color="auto" w:fill="FFFFFF"/>
            <w:vAlign w:val="center"/>
          </w:tcPr>
          <w:p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.000</w:t>
            </w:r>
          </w:p>
        </w:tc>
      </w:tr>
      <w:tr w:rsidR="0066108F" w:rsidRPr="00090440" w:rsidTr="00D640A0">
        <w:trPr>
          <w:cantSplit/>
          <w:trHeight w:val="250"/>
        </w:trPr>
        <w:tc>
          <w:tcPr>
            <w:tcW w:w="9036" w:type="dxa"/>
            <w:gridSpan w:val="7"/>
            <w:tcBorders>
              <w:top w:val="nil"/>
              <w:left w:val="nil"/>
              <w:bottom w:val="nil"/>
              <w:right w:val="nil"/>
            </w:tcBorders>
            <w:shd w:val="clear" w:color="auto" w:fill="FFFFFF"/>
          </w:tcPr>
          <w:p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Dependent Variable: Health Sector Performance</w:t>
            </w:r>
            <w:r w:rsidRPr="00D243F5">
              <w:rPr>
                <w:rFonts w:ascii="Times New Roman" w:eastAsia="Calibri" w:hAnsi="Times New Roman" w:cs="Times New Roman"/>
                <w:color w:val="FFFFFF" w:themeColor="background1"/>
                <w:sz w:val="12"/>
                <w:szCs w:val="24"/>
              </w:rPr>
              <w:t>”</w:t>
            </w:r>
          </w:p>
        </w:tc>
      </w:tr>
    </w:tbl>
    <w:p w:rsidR="001B2848" w:rsidRDefault="001B2848" w:rsidP="00D169D5">
      <w:pPr>
        <w:spacing w:line="240" w:lineRule="auto"/>
        <w:jc w:val="both"/>
        <w:rPr>
          <w:rFonts w:ascii="Times New Roman" w:hAnsi="Times New Roman" w:cs="Times New Roman"/>
          <w:bCs/>
          <w:i/>
          <w:vertAlign w:val="superscript"/>
        </w:rPr>
      </w:pPr>
    </w:p>
    <w:p w:rsidR="0066108F" w:rsidRDefault="0066108F"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 test produced a result of F (1, 99) = 49.787, p&lt;0.05, suggesting that the model accounts for the variation in the dependent variable. This further illustrates that Talent Development serves as a valuable indicator of Health Sector Performance. </w:t>
      </w:r>
    </w:p>
    <w:p w:rsidR="0066108F" w:rsidRPr="0066108F" w:rsidRDefault="0066108F"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The regression coefficients correlating Talent Development with Health Sector Performance are presented in Table 4.27. The correlation between talent development and the performance of the Health Sector is both positive and significant, evidenced by a p-value of 0.000, which is below the threshold of 0.05 for significance. Specifically, the performance of the health sector is projected to rise by 62.1% with each unit increase in talent development, as ind</w:t>
      </w:r>
      <w:r>
        <w:rPr>
          <w:rFonts w:ascii="Times New Roman" w:eastAsia="Times New Roman" w:hAnsi="Times New Roman" w:cs="Times New Roman"/>
          <w:sz w:val="24"/>
          <w:szCs w:val="24"/>
          <w:lang w:val="en-GB" w:eastAsia="en-GB"/>
        </w:rPr>
        <w:t xml:space="preserve">icated by the regression model. </w:t>
      </w:r>
      <w:r w:rsidRPr="00090440">
        <w:rPr>
          <w:rFonts w:ascii="Times New Roman" w:eastAsia="Calibri" w:hAnsi="Times New Roman" w:cs="Times New Roman"/>
          <w:sz w:val="24"/>
          <w:szCs w:val="24"/>
        </w:rPr>
        <w:t xml:space="preserve">Y= </w:t>
      </w:r>
      <w:r w:rsidRPr="00090440">
        <w:rPr>
          <w:rFonts w:ascii="Times New Roman" w:eastAsia="Calibri" w:hAnsi="Times New Roman" w:cs="Times New Roman"/>
          <w:color w:val="000000"/>
          <w:sz w:val="24"/>
          <w:szCs w:val="24"/>
        </w:rPr>
        <w:t>1.269</w:t>
      </w:r>
      <w:r w:rsidRPr="00090440">
        <w:rPr>
          <w:rFonts w:ascii="Times New Roman" w:eastAsia="Calibri" w:hAnsi="Times New Roman" w:cs="Times New Roman"/>
          <w:sz w:val="24"/>
          <w:szCs w:val="24"/>
          <w:lang w:eastAsia="zh-CN"/>
        </w:rPr>
        <w:t>+ 0</w:t>
      </w:r>
      <w:r w:rsidRPr="00090440">
        <w:rPr>
          <w:rFonts w:ascii="Times New Roman" w:eastAsia="Calibri" w:hAnsi="Times New Roman" w:cs="Times New Roman"/>
          <w:color w:val="000000"/>
          <w:sz w:val="24"/>
          <w:szCs w:val="24"/>
        </w:rPr>
        <w:t>.621</w:t>
      </w:r>
      <w:r w:rsidRPr="00090440">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w:t>
      </w:r>
      <w:r w:rsidRPr="00090440">
        <w:rPr>
          <w:rFonts w:ascii="Times New Roman" w:eastAsia="Calibri" w:hAnsi="Times New Roman" w:cs="Times New Roman"/>
          <w:sz w:val="24"/>
          <w:szCs w:val="24"/>
        </w:rPr>
        <w:t xml:space="preserve"> </w:t>
      </w:r>
    </w:p>
    <w:p w:rsidR="0066108F" w:rsidRDefault="0066108F" w:rsidP="00D169D5">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Based on these findings the fourth null hypothesis that stated </w:t>
      </w:r>
      <w:r w:rsidRPr="00090440">
        <w:rPr>
          <w:rFonts w:ascii="Times New Roman" w:eastAsia="Calibri" w:hAnsi="Times New Roman" w:cs="Times New Roman"/>
          <w:color w:val="000000"/>
          <w:sz w:val="24"/>
          <w:szCs w:val="24"/>
        </w:rPr>
        <w:t xml:space="preserve">Talent Development </w:t>
      </w:r>
      <w:r w:rsidRPr="00090440">
        <w:rPr>
          <w:rFonts w:ascii="Times New Roman" w:eastAsia="Calibri" w:hAnsi="Times New Roman" w:cs="Times New Roman"/>
          <w:sz w:val="24"/>
          <w:szCs w:val="24"/>
        </w:rPr>
        <w:t>has no significant effect on the health sector performance in the County Government of Bungoma is thereby rejected.</w:t>
      </w:r>
    </w:p>
    <w:p w:rsidR="001B2848" w:rsidRPr="008F292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5.0 Conclusion</w:t>
      </w:r>
    </w:p>
    <w:p w:rsidR="001B2848" w:rsidRPr="008F292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 xml:space="preserve">5.1 </w:t>
      </w:r>
      <w:r w:rsidR="0066108F">
        <w:rPr>
          <w:rFonts w:ascii="Times New Roman" w:eastAsia="Times New Roman" w:hAnsi="Times New Roman" w:cs="Times New Roman"/>
          <w:b/>
          <w:color w:val="000000"/>
          <w:sz w:val="24"/>
        </w:rPr>
        <w:t>Talent Development</w:t>
      </w:r>
      <w:r w:rsidRPr="008F292E">
        <w:rPr>
          <w:rFonts w:ascii="Times New Roman" w:eastAsia="Times New Roman" w:hAnsi="Times New Roman" w:cs="Times New Roman"/>
          <w:b/>
          <w:color w:val="000000"/>
          <w:spacing w:val="1"/>
          <w:sz w:val="24"/>
        </w:rPr>
        <w:t xml:space="preserve"> and Health Sector performance</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findings demonstrated that </w:t>
      </w:r>
      <w:r w:rsidR="0066108F">
        <w:rPr>
          <w:rFonts w:ascii="Times New Roman" w:eastAsia="Times New Roman" w:hAnsi="Times New Roman" w:cs="Times New Roman"/>
          <w:sz w:val="24"/>
          <w:szCs w:val="24"/>
          <w:lang w:val="en-GB" w:eastAsia="en-GB"/>
        </w:rPr>
        <w:t>talent</w:t>
      </w:r>
      <w:r w:rsidRPr="00BC3324">
        <w:rPr>
          <w:rFonts w:ascii="Times New Roman" w:eastAsia="Times New Roman" w:hAnsi="Times New Roman" w:cs="Times New Roman"/>
          <w:sz w:val="24"/>
          <w:szCs w:val="24"/>
          <w:lang w:val="en-GB" w:eastAsia="en-GB"/>
        </w:rPr>
        <w:t xml:space="preserve"> development exerted a considerable impact on the performance of the health sector within the County Government of Bungoma. An analysis of correlation was conducted to determine the nature of the relationship between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and the performance of the health sector within the County Government of Bungoma. The research revealed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exhibited a Pearson correlation of 0.</w:t>
      </w:r>
      <w:r w:rsidR="0066108F">
        <w:rPr>
          <w:rFonts w:ascii="Times New Roman" w:eastAsia="Times New Roman" w:hAnsi="Times New Roman" w:cs="Times New Roman"/>
          <w:sz w:val="24"/>
          <w:szCs w:val="24"/>
          <w:lang w:val="en-GB" w:eastAsia="en-GB"/>
        </w:rPr>
        <w:t>322</w:t>
      </w:r>
      <w:r w:rsidRPr="00BC3324">
        <w:rPr>
          <w:rFonts w:ascii="Times New Roman" w:eastAsia="Times New Roman" w:hAnsi="Times New Roman" w:cs="Times New Roman"/>
          <w:sz w:val="24"/>
          <w:szCs w:val="24"/>
          <w:lang w:val="en-GB" w:eastAsia="en-GB"/>
        </w:rPr>
        <w:t xml:space="preserve">, indicating a moderate positive correlation of </w:t>
      </w:r>
      <w:r w:rsidR="0066108F">
        <w:rPr>
          <w:rFonts w:ascii="Times New Roman" w:eastAsia="Times New Roman" w:hAnsi="Times New Roman" w:cs="Times New Roman"/>
          <w:sz w:val="24"/>
          <w:szCs w:val="24"/>
          <w:lang w:val="en-GB" w:eastAsia="en-GB"/>
        </w:rPr>
        <w:t>32.2</w:t>
      </w:r>
      <w:r w:rsidRPr="00BC3324">
        <w:rPr>
          <w:rFonts w:ascii="Times New Roman" w:eastAsia="Times New Roman" w:hAnsi="Times New Roman" w:cs="Times New Roman"/>
          <w:sz w:val="24"/>
          <w:szCs w:val="24"/>
          <w:lang w:val="en-GB" w:eastAsia="en-GB"/>
        </w:rPr>
        <w:t xml:space="preserve">% with the performance of the health sector. </w:t>
      </w:r>
    </w:p>
    <w:p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rsidR="001B2848" w:rsidRPr="00957DC7" w:rsidRDefault="001B2848"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lastRenderedPageBreak/>
        <w:t xml:space="preserve">The findings from the regression analysis indicated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accounted for </w:t>
      </w:r>
      <w:r w:rsidR="0066108F">
        <w:rPr>
          <w:rFonts w:ascii="Times New Roman" w:eastAsia="Times New Roman" w:hAnsi="Times New Roman" w:cs="Times New Roman"/>
          <w:sz w:val="24"/>
          <w:szCs w:val="24"/>
          <w:lang w:val="en-GB" w:eastAsia="en-GB"/>
        </w:rPr>
        <w:t>33.5</w:t>
      </w:r>
      <w:r w:rsidRPr="00BC3324">
        <w:rPr>
          <w:rFonts w:ascii="Times New Roman" w:eastAsia="Times New Roman" w:hAnsi="Times New Roman" w:cs="Times New Roman"/>
          <w:sz w:val="24"/>
          <w:szCs w:val="24"/>
          <w:lang w:val="en-GB" w:eastAsia="en-GB"/>
        </w:rPr>
        <w:t>% (0.232) of the variation in the performance of the health sector (dependent variable). The re</w:t>
      </w:r>
      <w:r>
        <w:rPr>
          <w:rFonts w:ascii="Times New Roman" w:eastAsia="Times New Roman" w:hAnsi="Times New Roman" w:cs="Times New Roman"/>
          <w:sz w:val="24"/>
          <w:szCs w:val="24"/>
          <w:lang w:val="en-GB" w:eastAsia="en-GB"/>
        </w:rPr>
        <w:t>maining</w:t>
      </w:r>
      <w:r w:rsidRPr="00BC3324">
        <w:rPr>
          <w:rFonts w:ascii="Times New Roman" w:eastAsia="Times New Roman" w:hAnsi="Times New Roman" w:cs="Times New Roman"/>
          <w:sz w:val="24"/>
          <w:szCs w:val="24"/>
          <w:lang w:val="en-GB" w:eastAsia="en-GB"/>
        </w:rPr>
        <w:t xml:space="preserve"> </w:t>
      </w:r>
      <w:r w:rsidR="0066108F">
        <w:rPr>
          <w:rFonts w:ascii="Times New Roman" w:eastAsia="Times New Roman" w:hAnsi="Times New Roman" w:cs="Times New Roman"/>
          <w:sz w:val="24"/>
          <w:szCs w:val="24"/>
          <w:lang w:val="en-GB" w:eastAsia="en-GB"/>
        </w:rPr>
        <w:t>66.5</w:t>
      </w:r>
      <w:r w:rsidRPr="00BC3324">
        <w:rPr>
          <w:rFonts w:ascii="Times New Roman" w:eastAsia="Times New Roman" w:hAnsi="Times New Roman" w:cs="Times New Roman"/>
          <w:sz w:val="24"/>
          <w:szCs w:val="24"/>
          <w:lang w:val="en-GB" w:eastAsia="en-GB"/>
        </w:rPr>
        <w:t xml:space="preserve">% of the variation may be elucidated by alternative dynamics pertaining to health sector performance within the County Government of Bungoma. The findings thus suggest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is positively correlated with the performance of the health sector within the County Government of Bu</w:t>
      </w:r>
      <w:r>
        <w:rPr>
          <w:rFonts w:ascii="Times New Roman" w:eastAsia="Times New Roman" w:hAnsi="Times New Roman" w:cs="Times New Roman"/>
          <w:sz w:val="24"/>
          <w:szCs w:val="24"/>
          <w:lang w:val="en-GB" w:eastAsia="en-GB"/>
        </w:rPr>
        <w:t>ngoma.</w:t>
      </w:r>
    </w:p>
    <w:p w:rsidR="001B2848" w:rsidRPr="003248E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bookmarkStart w:id="32" w:name="_Toc47598583"/>
      <w:bookmarkStart w:id="33" w:name="_Toc48150969"/>
      <w:bookmarkStart w:id="34" w:name="_Toc49209902"/>
      <w:r w:rsidRPr="003248EE">
        <w:rPr>
          <w:rFonts w:ascii="Times New Roman" w:eastAsia="Times New Roman" w:hAnsi="Times New Roman" w:cs="Times New Roman"/>
          <w:b/>
          <w:color w:val="000000"/>
          <w:sz w:val="24"/>
        </w:rPr>
        <w:t>5.2 Recommendations</w:t>
      </w:r>
      <w:bookmarkEnd w:id="32"/>
      <w:bookmarkEnd w:id="33"/>
      <w:bookmarkEnd w:id="34"/>
    </w:p>
    <w:p w:rsidR="00905AC2" w:rsidRDefault="00905AC2" w:rsidP="00D169D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90440">
        <w:rPr>
          <w:rFonts w:ascii="Times New Roman" w:eastAsia="Calibri" w:hAnsi="Times New Roman" w:cs="Times New Roman"/>
          <w:sz w:val="24"/>
          <w:szCs w:val="24"/>
        </w:rPr>
        <w:t>anagers are duty bound to ensure that they foster talent development by ensuring that they promote and support training programs by investing in continuous professional development through workshops, certifications, and advanced training in healthcare management. In addition,</w:t>
      </w:r>
      <w:r w:rsidRPr="00090440">
        <w:rPr>
          <w:rFonts w:ascii="Calibri" w:eastAsia="Calibri" w:hAnsi="Calibri" w:cs="Times New Roman"/>
        </w:rPr>
        <w:t xml:space="preserve"> </w:t>
      </w:r>
      <w:r w:rsidRPr="00090440">
        <w:rPr>
          <w:rFonts w:ascii="Times New Roman" w:eastAsia="Calibri" w:hAnsi="Times New Roman" w:cs="Times New Roman"/>
          <w:sz w:val="24"/>
          <w:szCs w:val="24"/>
        </w:rPr>
        <w:t xml:space="preserve">carry out mentorship </w:t>
      </w:r>
      <w:r w:rsidR="001B59A9" w:rsidRPr="00090440">
        <w:rPr>
          <w:rFonts w:ascii="Times New Roman" w:eastAsia="Calibri" w:hAnsi="Times New Roman" w:cs="Times New Roman"/>
          <w:sz w:val="24"/>
          <w:szCs w:val="24"/>
        </w:rPr>
        <w:t>programs</w:t>
      </w:r>
      <w:r w:rsidRPr="00090440">
        <w:rPr>
          <w:rFonts w:ascii="Times New Roman" w:eastAsia="Calibri" w:hAnsi="Times New Roman" w:cs="Times New Roman"/>
          <w:sz w:val="24"/>
          <w:szCs w:val="24"/>
        </w:rPr>
        <w:t xml:space="preserve"> by pairing experienced leaders with emerging talent to transfer knowledge and skills and also to carry out job rotation by allowing staff to gain experience in different departments thus broadening their expertise. They should also assess current and future talent needs through conducting a skills gap analysis to identify areas where employees need development and align talent development initiatives with the organization’s strategic objectives and emerging industry trends.</w:t>
      </w:r>
    </w:p>
    <w:p w:rsidR="001B2848" w:rsidRPr="003248E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5.3 Areas for further research</w:t>
      </w:r>
    </w:p>
    <w:p w:rsidR="001B2848" w:rsidRPr="00963EEB" w:rsidRDefault="001B2848" w:rsidP="00D169D5">
      <w:pPr>
        <w:spacing w:line="240" w:lineRule="auto"/>
        <w:jc w:val="both"/>
        <w:rPr>
          <w:rFonts w:ascii="Times New Roman" w:eastAsia="Calibri" w:hAnsi="Times New Roman" w:cs="Times New Roman"/>
          <w:sz w:val="24"/>
        </w:rPr>
      </w:pPr>
      <w:r w:rsidRPr="00963EEB">
        <w:rPr>
          <w:rFonts w:ascii="Times New Roman" w:eastAsia="Calibri" w:hAnsi="Times New Roman" w:cs="Times New Roman"/>
          <w:sz w:val="24"/>
        </w:rPr>
        <w:t xml:space="preserve">The </w:t>
      </w:r>
      <w:r>
        <w:rPr>
          <w:rFonts w:ascii="Times New Roman" w:eastAsia="Calibri" w:hAnsi="Times New Roman" w:cs="Times New Roman"/>
          <w:sz w:val="24"/>
        </w:rPr>
        <w:t xml:space="preserve">research </w:t>
      </w:r>
      <w:r w:rsidRPr="00963EEB">
        <w:rPr>
          <w:rFonts w:ascii="Times New Roman" w:eastAsia="Calibri" w:hAnsi="Times New Roman" w:cs="Times New Roman"/>
          <w:sz w:val="24"/>
        </w:rPr>
        <w:t xml:space="preserve">was conducted in Bungoma County; therefore future studies can be done to compare the effectiveness of </w:t>
      </w:r>
      <w:r w:rsidR="00905AC2">
        <w:rPr>
          <w:rFonts w:ascii="Times New Roman" w:eastAsia="Calibri" w:hAnsi="Times New Roman" w:cs="Times New Roman"/>
          <w:sz w:val="24"/>
        </w:rPr>
        <w:t>Talent Development</w:t>
      </w:r>
      <w:r w:rsidRPr="00963EEB">
        <w:rPr>
          <w:rFonts w:ascii="Times New Roman" w:eastAsia="Calibri" w:hAnsi="Times New Roman" w:cs="Times New Roman"/>
          <w:sz w:val="24"/>
        </w:rPr>
        <w:t xml:space="preserve"> in Bungoma County with the neighboring Counties.</w:t>
      </w:r>
    </w:p>
    <w:p w:rsidR="001B2848" w:rsidRDefault="001B2848" w:rsidP="001B2848">
      <w:pPr>
        <w:rPr>
          <w:rFonts w:ascii="Times New Roman" w:eastAsia="Calibri" w:hAnsi="Times New Roman" w:cs="Times New Roman"/>
          <w:b/>
        </w:rPr>
      </w:pPr>
      <w:r>
        <w:rPr>
          <w:rFonts w:ascii="Times New Roman" w:eastAsia="Calibri" w:hAnsi="Times New Roman" w:cs="Times New Roman"/>
          <w:b/>
        </w:rPr>
        <w:br w:type="page"/>
      </w:r>
    </w:p>
    <w:p w:rsidR="00E012DA" w:rsidRPr="00422887" w:rsidRDefault="001B2848" w:rsidP="00422887">
      <w:pPr>
        <w:rPr>
          <w:rFonts w:ascii="Times New Roman" w:eastAsia="Calibri" w:hAnsi="Times New Roman" w:cs="Times New Roman"/>
          <w:b/>
        </w:rPr>
      </w:pPr>
      <w:r w:rsidRPr="007E38DF">
        <w:rPr>
          <w:rFonts w:ascii="Times New Roman" w:eastAsia="Calibri" w:hAnsi="Times New Roman" w:cs="Times New Roman"/>
          <w:b/>
        </w:rPr>
        <w:lastRenderedPageBreak/>
        <w:t>References</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Agyepong, I. A., et al. (2017). </w:t>
      </w:r>
      <w:r w:rsidRPr="00DE458B">
        <w:rPr>
          <w:rStyle w:val="Emphasis"/>
          <w:rFonts w:ascii="Times New Roman" w:hAnsi="Times New Roman" w:cs="Times New Roman"/>
          <w:sz w:val="24"/>
          <w:szCs w:val="24"/>
        </w:rPr>
        <w:t>Strengthening health systems in low- and middle-income countries: Challenges and opportunities</w:t>
      </w:r>
      <w:r w:rsidRPr="00DE458B">
        <w:rPr>
          <w:rFonts w:ascii="Times New Roman" w:hAnsi="Times New Roman" w:cs="Times New Roman"/>
          <w:sz w:val="24"/>
          <w:szCs w:val="24"/>
        </w:rPr>
        <w:t xml:space="preserve">. Health Policy and Planning, 32(5), 1–10. </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Aina, R. A., &amp; Atan, T. (2020). The Impact of Implementing Talent Management Practices on Sustainable Organizational Performance. Sustainability, pp. 1-21.</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Alrawi, K. (2017). The Impact of Leadership on Employees’ Trust and Organizational Performance With Reference To the UAE. </w:t>
      </w:r>
      <w:r w:rsidRPr="00DE458B">
        <w:rPr>
          <w:rFonts w:ascii="Times New Roman" w:hAnsi="Times New Roman" w:cs="Times New Roman"/>
          <w:i/>
          <w:sz w:val="24"/>
          <w:szCs w:val="24"/>
        </w:rPr>
        <w:t xml:space="preserve">International Journal of Advanced Studies in Humanities and Social Science, </w:t>
      </w:r>
      <w:r w:rsidRPr="00DE458B">
        <w:rPr>
          <w:rFonts w:ascii="Times New Roman" w:hAnsi="Times New Roman" w:cs="Times New Roman"/>
          <w:sz w:val="24"/>
          <w:szCs w:val="24"/>
        </w:rPr>
        <w:t>pp. 65-76.</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Armstrong, M., &amp; Taylor, S. (2020). </w:t>
      </w:r>
      <w:r w:rsidRPr="00DE458B">
        <w:rPr>
          <w:rStyle w:val="Emphasis"/>
          <w:rFonts w:ascii="Times New Roman" w:hAnsi="Times New Roman" w:cs="Times New Roman"/>
          <w:sz w:val="24"/>
          <w:szCs w:val="24"/>
        </w:rPr>
        <w:t xml:space="preserve">Armstrong’s </w:t>
      </w:r>
      <w:proofErr w:type="gramStart"/>
      <w:r w:rsidRPr="00DE458B">
        <w:rPr>
          <w:rStyle w:val="Emphasis"/>
          <w:rFonts w:ascii="Times New Roman" w:hAnsi="Times New Roman" w:cs="Times New Roman"/>
          <w:sz w:val="24"/>
          <w:szCs w:val="24"/>
        </w:rPr>
        <w:t>handbook of human resource management practice</w:t>
      </w:r>
      <w:proofErr w:type="gramEnd"/>
      <w:r w:rsidRPr="00DE458B">
        <w:rPr>
          <w:rFonts w:ascii="Times New Roman" w:hAnsi="Times New Roman" w:cs="Times New Roman"/>
          <w:sz w:val="24"/>
          <w:szCs w:val="24"/>
        </w:rPr>
        <w:t xml:space="preserve"> (15th ed.). Kogan Page. </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Dahshan, M. E., Keshk, L. I., &amp; Dorgham, L. S. (2018). Talent Management and Its Effect on Organization Performance among Nurses at Shebin El-Kom Hospitals. </w:t>
      </w:r>
      <w:r w:rsidRPr="00DE458B">
        <w:rPr>
          <w:rFonts w:ascii="Times New Roman" w:hAnsi="Times New Roman" w:cs="Times New Roman"/>
          <w:i/>
          <w:sz w:val="24"/>
          <w:szCs w:val="24"/>
        </w:rPr>
        <w:t>International Journal of Nursing</w:t>
      </w:r>
      <w:r w:rsidRPr="00DE458B">
        <w:rPr>
          <w:rFonts w:ascii="Times New Roman" w:hAnsi="Times New Roman" w:cs="Times New Roman"/>
          <w:sz w:val="24"/>
          <w:szCs w:val="24"/>
        </w:rPr>
        <w:t>, pp. 108-123.</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Kumari, P., &amp; Singh, R. (2022). Linking employee motivation to talent development and retention: An empirical review. </w:t>
      </w:r>
      <w:r w:rsidRPr="00DE458B">
        <w:rPr>
          <w:rFonts w:ascii="Times New Roman" w:hAnsi="Times New Roman" w:cs="Times New Roman"/>
          <w:i/>
          <w:sz w:val="24"/>
          <w:szCs w:val="24"/>
        </w:rPr>
        <w:t>Journal of Organizational Psychology,</w:t>
      </w:r>
      <w:r w:rsidRPr="00DE458B">
        <w:rPr>
          <w:rFonts w:ascii="Times New Roman" w:hAnsi="Times New Roman" w:cs="Times New Roman"/>
          <w:sz w:val="24"/>
          <w:szCs w:val="24"/>
        </w:rPr>
        <w:t xml:space="preserve"> 22(4), 89–104.</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Kaur, S. K., &amp; Gupta, R. S. (2023). Succession planning in the Indian public sector: A comparative study. Public Administration Quarterly, 47(1), 56–77.</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Kothari, C. R. (2009). Research methodology: Methods and techniques (3</w:t>
      </w:r>
      <w:r w:rsidRPr="00DE458B">
        <w:rPr>
          <w:rFonts w:ascii="Times New Roman" w:hAnsi="Times New Roman" w:cs="Times New Roman"/>
          <w:sz w:val="24"/>
          <w:szCs w:val="24"/>
          <w:vertAlign w:val="superscript"/>
        </w:rPr>
        <w:t>rd</w:t>
      </w:r>
      <w:r w:rsidRPr="00DE458B">
        <w:rPr>
          <w:rFonts w:ascii="Times New Roman" w:hAnsi="Times New Roman" w:cs="Times New Roman"/>
          <w:sz w:val="24"/>
          <w:szCs w:val="24"/>
        </w:rPr>
        <w:t xml:space="preserve"> </w:t>
      </w:r>
      <w:proofErr w:type="gramStart"/>
      <w:r w:rsidRPr="00DE458B">
        <w:rPr>
          <w:rFonts w:ascii="Times New Roman" w:hAnsi="Times New Roman" w:cs="Times New Roman"/>
          <w:sz w:val="24"/>
          <w:szCs w:val="24"/>
        </w:rPr>
        <w:t>ed</w:t>
      </w:r>
      <w:proofErr w:type="gramEnd"/>
      <w:r w:rsidRPr="00DE458B">
        <w:rPr>
          <w:rFonts w:ascii="Times New Roman" w:hAnsi="Times New Roman" w:cs="Times New Roman"/>
          <w:sz w:val="24"/>
          <w:szCs w:val="24"/>
        </w:rPr>
        <w:t>.). New Age International.</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Malle, H. S., Waiganjo, E., &amp;amp; Mutua, M. (2023). Talent Development and Performance of National Referral Hospitals in Kenya. </w:t>
      </w:r>
      <w:r w:rsidRPr="00DE458B">
        <w:rPr>
          <w:rFonts w:ascii="Times New Roman" w:hAnsi="Times New Roman" w:cs="Times New Roman"/>
          <w:i/>
          <w:sz w:val="24"/>
          <w:szCs w:val="24"/>
        </w:rPr>
        <w:t>Journal of Humanities and Social Science,</w:t>
      </w:r>
      <w:r w:rsidRPr="00DE458B">
        <w:rPr>
          <w:rFonts w:ascii="Times New Roman" w:hAnsi="Times New Roman" w:cs="Times New Roman"/>
          <w:sz w:val="24"/>
          <w:szCs w:val="24"/>
        </w:rPr>
        <w:t xml:space="preserve"> pp. 43-48.</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Malik, M., &amp; Sawar, S. (2021). Agile practices and performance. Examining the role of psychological empowerment. International journal of project management, pp. 10- 20.</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Ministry of Health Kenya. (2020). </w:t>
      </w:r>
      <w:r w:rsidRPr="00DE458B">
        <w:rPr>
          <w:rFonts w:ascii="Times New Roman" w:hAnsi="Times New Roman" w:cs="Times New Roman"/>
          <w:i/>
          <w:iCs/>
          <w:sz w:val="24"/>
          <w:szCs w:val="24"/>
        </w:rPr>
        <w:t>Kenya health sector strategic and investment plan</w:t>
      </w:r>
      <w:r w:rsidRPr="00DE458B">
        <w:rPr>
          <w:rFonts w:ascii="Times New Roman" w:hAnsi="Times New Roman" w:cs="Times New Roman"/>
          <w:sz w:val="24"/>
          <w:szCs w:val="24"/>
        </w:rPr>
        <w:t>. Government of Kenya</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Mitosis, K. D., Lamnisos, D., &amp; Talias, M. A. (2021). </w:t>
      </w:r>
      <w:r w:rsidRPr="00DE458B">
        <w:rPr>
          <w:rStyle w:val="Emphasis"/>
          <w:rFonts w:ascii="Times New Roman" w:hAnsi="Times New Roman" w:cs="Times New Roman"/>
          <w:sz w:val="24"/>
          <w:szCs w:val="24"/>
        </w:rPr>
        <w:t>Talent management in healthcare: A systematic qualitative review</w:t>
      </w:r>
      <w:r w:rsidRPr="00DE458B">
        <w:rPr>
          <w:rFonts w:ascii="Times New Roman" w:hAnsi="Times New Roman" w:cs="Times New Roman"/>
          <w:sz w:val="24"/>
          <w:szCs w:val="24"/>
        </w:rPr>
        <w:t xml:space="preserve">. Sustainability, 13(8), 4469. </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Mugisha, J., Nsubuga, F., &amp; Wamalwa, A. (2021). Employee motivation and performance in healthcare organizations: Insights from Maslow’s hierarchy of needs. </w:t>
      </w:r>
      <w:r w:rsidRPr="00DE458B">
        <w:rPr>
          <w:rFonts w:ascii="Times New Roman" w:hAnsi="Times New Roman" w:cs="Times New Roman"/>
          <w:i/>
          <w:sz w:val="24"/>
          <w:szCs w:val="24"/>
        </w:rPr>
        <w:t>African Journal of Management and Leadership Studies</w:t>
      </w:r>
      <w:r w:rsidRPr="00DE458B">
        <w:rPr>
          <w:rFonts w:ascii="Times New Roman" w:hAnsi="Times New Roman" w:cs="Times New Roman"/>
          <w:sz w:val="24"/>
          <w:szCs w:val="24"/>
        </w:rPr>
        <w:t>, 7(1), 45–62.</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lastRenderedPageBreak/>
        <w:t xml:space="preserve">Mwangi, W. E. (2020). Effects of Talent Management on Service Delivery in the Hospitality Industry in Nyeri County, Kenya. </w:t>
      </w:r>
      <w:r w:rsidRPr="00DE458B">
        <w:rPr>
          <w:rFonts w:ascii="Times New Roman" w:hAnsi="Times New Roman" w:cs="Times New Roman"/>
          <w:i/>
          <w:sz w:val="24"/>
          <w:szCs w:val="24"/>
        </w:rPr>
        <w:t>Unpublished Master Thesis</w:t>
      </w:r>
      <w:r w:rsidRPr="00DE458B">
        <w:rPr>
          <w:rFonts w:ascii="Times New Roman" w:hAnsi="Times New Roman" w:cs="Times New Roman"/>
          <w:sz w:val="24"/>
          <w:szCs w:val="24"/>
        </w:rPr>
        <w:t xml:space="preserve"> (St. Paul University).</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Mwanzi, J., Wamitu, S., &amp; Kiama, M. (2017). Influence of Talent Management on Organizational Growth. </w:t>
      </w:r>
      <w:r w:rsidRPr="00DE458B">
        <w:rPr>
          <w:rFonts w:ascii="Times New Roman" w:hAnsi="Times New Roman" w:cs="Times New Roman"/>
          <w:i/>
          <w:sz w:val="24"/>
          <w:szCs w:val="24"/>
        </w:rPr>
        <w:t>Journal of Business and Management (IOSR-JBM)</w:t>
      </w:r>
      <w:r w:rsidRPr="00DE458B">
        <w:rPr>
          <w:rFonts w:ascii="Times New Roman" w:hAnsi="Times New Roman" w:cs="Times New Roman"/>
          <w:sz w:val="24"/>
          <w:szCs w:val="24"/>
        </w:rPr>
        <w:t>, pp. 01-36.</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Rahman, M., &amp; Karim, M. R. (2021). Rethinking Maslow’s hierarchy of needs in modern organizations: Implications for employee motivation. </w:t>
      </w:r>
      <w:r w:rsidRPr="00DE458B">
        <w:rPr>
          <w:rFonts w:ascii="Times New Roman" w:hAnsi="Times New Roman" w:cs="Times New Roman"/>
          <w:i/>
          <w:sz w:val="24"/>
          <w:szCs w:val="24"/>
        </w:rPr>
        <w:t>Journal of Management and Behavioral Studies,</w:t>
      </w:r>
      <w:r w:rsidRPr="00DE458B">
        <w:rPr>
          <w:rFonts w:ascii="Times New Roman" w:hAnsi="Times New Roman" w:cs="Times New Roman"/>
          <w:sz w:val="24"/>
          <w:szCs w:val="24"/>
        </w:rPr>
        <w:t xml:space="preserve"> 9(3), 214–228.</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Ravindra, J., &amp; Jay, P. (2022). From hierarchy to synergy: Critiquing Maslow’s framework for contemporary talent development. Human Capital Review, 16(2), 134–147.</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Reuben, K. K., &amp; Merecia, S. (2021). Talent Management Strategies and Employee Performance in the National Police Service, a Case Study of Nairobi City County Kenya. Public Policy and Administration Research, pp. 58-70.Chandran, S. (2004). Succession planning and talent retention in digital organizations</w:t>
      </w:r>
      <w:r w:rsidRPr="00DE458B">
        <w:rPr>
          <w:rFonts w:ascii="Times New Roman" w:hAnsi="Times New Roman" w:cs="Times New Roman"/>
          <w:i/>
          <w:sz w:val="24"/>
          <w:szCs w:val="24"/>
        </w:rPr>
        <w:t>. International Journal of Human Resource Studies,</w:t>
      </w:r>
      <w:r w:rsidRPr="00DE458B">
        <w:rPr>
          <w:rFonts w:ascii="Times New Roman" w:hAnsi="Times New Roman" w:cs="Times New Roman"/>
          <w:sz w:val="24"/>
          <w:szCs w:val="24"/>
        </w:rPr>
        <w:t xml:space="preserve"> 12(2), 33–49.</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Oso, W. Y., &amp; Onen, D. (2011). A general guide to writing research proposals and reports (2nd </w:t>
      </w:r>
      <w:proofErr w:type="gramStart"/>
      <w:r w:rsidRPr="00DE458B">
        <w:rPr>
          <w:rFonts w:ascii="Times New Roman" w:hAnsi="Times New Roman" w:cs="Times New Roman"/>
          <w:sz w:val="24"/>
          <w:szCs w:val="24"/>
        </w:rPr>
        <w:t>ed</w:t>
      </w:r>
      <w:proofErr w:type="gramEnd"/>
      <w:r w:rsidRPr="00DE458B">
        <w:rPr>
          <w:rFonts w:ascii="Times New Roman" w:hAnsi="Times New Roman" w:cs="Times New Roman"/>
          <w:sz w:val="24"/>
          <w:szCs w:val="24"/>
        </w:rPr>
        <w:t>.). Jomo Kenyatta Foundation.</w:t>
      </w:r>
    </w:p>
    <w:p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Vivian, A. O., Amah, E., &amp; Oshi, O. (2023). Talent Management and Sustainable Competitive Advantage of Manufacturing Firms in South -South, Nigeria. </w:t>
      </w:r>
      <w:r w:rsidRPr="00DE458B">
        <w:rPr>
          <w:rFonts w:ascii="Times New Roman" w:hAnsi="Times New Roman" w:cs="Times New Roman"/>
          <w:i/>
          <w:sz w:val="24"/>
          <w:szCs w:val="24"/>
        </w:rPr>
        <w:t>Asian Journal of Economics, Finance and Management,</w:t>
      </w:r>
      <w:r w:rsidRPr="00DE458B">
        <w:rPr>
          <w:rFonts w:ascii="Times New Roman" w:hAnsi="Times New Roman" w:cs="Times New Roman"/>
          <w:sz w:val="24"/>
          <w:szCs w:val="24"/>
        </w:rPr>
        <w:t xml:space="preserve"> PP 437-448.</w:t>
      </w:r>
    </w:p>
    <w:p w:rsidR="00DE458B" w:rsidRDefault="00E012DA"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Fonts w:ascii="Times New Roman" w:hAnsi="Times New Roman" w:cs="Times New Roman"/>
          <w:sz w:val="24"/>
          <w:szCs w:val="24"/>
        </w:rPr>
        <w:t xml:space="preserve">World Health Organization. (2016). </w:t>
      </w:r>
      <w:r w:rsidRPr="00DE458B">
        <w:rPr>
          <w:rStyle w:val="Emphasis"/>
          <w:rFonts w:ascii="Times New Roman" w:hAnsi="Times New Roman" w:cs="Times New Roman"/>
          <w:sz w:val="24"/>
          <w:szCs w:val="24"/>
        </w:rPr>
        <w:t>Global strategy on human resources for health: Workforce 2030</w:t>
      </w:r>
      <w:r w:rsidRPr="00DE458B">
        <w:rPr>
          <w:rFonts w:ascii="Times New Roman" w:hAnsi="Times New Roman" w:cs="Times New Roman"/>
          <w:sz w:val="24"/>
          <w:szCs w:val="24"/>
        </w:rPr>
        <w:t xml:space="preserve">. WHO </w:t>
      </w:r>
      <w:proofErr w:type="gramStart"/>
      <w:r w:rsidRPr="00DE458B">
        <w:rPr>
          <w:rFonts w:ascii="Times New Roman" w:hAnsi="Times New Roman" w:cs="Times New Roman"/>
          <w:sz w:val="24"/>
          <w:szCs w:val="24"/>
        </w:rPr>
        <w:t>Press.</w:t>
      </w:r>
      <w:proofErr w:type="gramEnd"/>
      <w:r w:rsidRPr="00DE458B">
        <w:rPr>
          <w:rFonts w:ascii="Times New Roman" w:hAnsi="Times New Roman" w:cs="Times New Roman"/>
          <w:sz w:val="24"/>
          <w:szCs w:val="24"/>
        </w:rPr>
        <w:t xml:space="preserve"> </w:t>
      </w:r>
    </w:p>
    <w:p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(2016). </w:t>
      </w:r>
      <w:r w:rsidRPr="00DE458B">
        <w:rPr>
          <w:rStyle w:val="Emphasis"/>
          <w:rFonts w:ascii="Times New Roman" w:hAnsi="Times New Roman" w:cs="Times New Roman"/>
          <w:sz w:val="24"/>
          <w:szCs w:val="24"/>
        </w:rPr>
        <w:t>Global strategic directions for strengthening nursing and midwifery 2016–2020</w:t>
      </w:r>
      <w:r w:rsidRPr="00DE458B">
        <w:rPr>
          <w:rFonts w:ascii="Times New Roman" w:hAnsi="Times New Roman" w:cs="Times New Roman"/>
          <w:sz w:val="24"/>
          <w:szCs w:val="24"/>
        </w:rPr>
        <w:t>. World Health Organization.</w:t>
      </w:r>
    </w:p>
    <w:p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 Regional Office for Africa</w:t>
      </w:r>
      <w:r w:rsidRPr="00DE458B">
        <w:rPr>
          <w:rFonts w:ascii="Times New Roman" w:hAnsi="Times New Roman" w:cs="Times New Roman"/>
          <w:sz w:val="24"/>
          <w:szCs w:val="24"/>
        </w:rPr>
        <w:t xml:space="preserve">. (2017). </w:t>
      </w:r>
      <w:r w:rsidRPr="00DE458B">
        <w:rPr>
          <w:rStyle w:val="Emphasis"/>
          <w:rFonts w:ascii="Times New Roman" w:hAnsi="Times New Roman" w:cs="Times New Roman"/>
          <w:sz w:val="24"/>
          <w:szCs w:val="24"/>
        </w:rPr>
        <w:t>African regional framework for implementing the global strategy on human resources for health</w:t>
      </w:r>
      <w:r w:rsidRPr="00DE458B">
        <w:rPr>
          <w:rFonts w:ascii="Times New Roman" w:hAnsi="Times New Roman" w:cs="Times New Roman"/>
          <w:sz w:val="24"/>
          <w:szCs w:val="24"/>
        </w:rPr>
        <w:t xml:space="preserve">. Retrieved from </w:t>
      </w:r>
    </w:p>
    <w:p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Bank</w:t>
      </w:r>
      <w:r w:rsidRPr="00DE458B">
        <w:rPr>
          <w:rFonts w:ascii="Times New Roman" w:hAnsi="Times New Roman" w:cs="Times New Roman"/>
          <w:sz w:val="24"/>
          <w:szCs w:val="24"/>
        </w:rPr>
        <w:t xml:space="preserve">. (2018). </w:t>
      </w:r>
      <w:proofErr w:type="gramStart"/>
      <w:r w:rsidRPr="00DE458B">
        <w:rPr>
          <w:rStyle w:val="Emphasis"/>
          <w:rFonts w:ascii="Times New Roman" w:hAnsi="Times New Roman" w:cs="Times New Roman"/>
          <w:sz w:val="24"/>
          <w:szCs w:val="24"/>
        </w:rPr>
        <w:t>Delivering</w:t>
      </w:r>
      <w:proofErr w:type="gramEnd"/>
      <w:r w:rsidRPr="00DE458B">
        <w:rPr>
          <w:rStyle w:val="Emphasis"/>
          <w:rFonts w:ascii="Times New Roman" w:hAnsi="Times New Roman" w:cs="Times New Roman"/>
          <w:sz w:val="24"/>
          <w:szCs w:val="24"/>
        </w:rPr>
        <w:t xml:space="preserve"> quality health services: A global imperative for universal health coverage</w:t>
      </w:r>
      <w:r w:rsidRPr="00DE458B">
        <w:rPr>
          <w:rFonts w:ascii="Times New Roman" w:hAnsi="Times New Roman" w:cs="Times New Roman"/>
          <w:sz w:val="24"/>
          <w:szCs w:val="24"/>
        </w:rPr>
        <w:t>. World Bank Group.</w:t>
      </w:r>
    </w:p>
    <w:p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(2020). </w:t>
      </w:r>
      <w:r w:rsidRPr="00DE458B">
        <w:rPr>
          <w:rStyle w:val="Emphasis"/>
          <w:rFonts w:ascii="Times New Roman" w:hAnsi="Times New Roman" w:cs="Times New Roman"/>
          <w:sz w:val="24"/>
          <w:szCs w:val="24"/>
        </w:rPr>
        <w:t>Global strategy on human resources for health: Workforce 2030</w:t>
      </w:r>
      <w:r w:rsidRPr="00DE458B">
        <w:rPr>
          <w:rFonts w:ascii="Times New Roman" w:hAnsi="Times New Roman" w:cs="Times New Roman"/>
          <w:sz w:val="24"/>
          <w:szCs w:val="24"/>
        </w:rPr>
        <w:t xml:space="preserve">. World Health Organization. Retrieved from </w:t>
      </w: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(n.d.). </w:t>
      </w:r>
      <w:r w:rsidRPr="00DE458B">
        <w:rPr>
          <w:rStyle w:val="Emphasis"/>
          <w:rFonts w:ascii="Times New Roman" w:hAnsi="Times New Roman" w:cs="Times New Roman"/>
          <w:sz w:val="24"/>
          <w:szCs w:val="24"/>
        </w:rPr>
        <w:t>Health workforce</w:t>
      </w:r>
      <w:r w:rsidRPr="00DE458B">
        <w:rPr>
          <w:rFonts w:ascii="Times New Roman" w:hAnsi="Times New Roman" w:cs="Times New Roman"/>
          <w:sz w:val="24"/>
          <w:szCs w:val="24"/>
        </w:rPr>
        <w:t xml:space="preserve">. Retrieved from </w:t>
      </w:r>
    </w:p>
    <w:p w:rsidR="00422887" w:rsidRPr="00DE458B" w:rsidRDefault="00422887"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Style w:val="whitespace-normal"/>
          <w:rFonts w:ascii="Times New Roman" w:hAnsi="Times New Roman" w:cs="Times New Roman"/>
          <w:sz w:val="24"/>
          <w:szCs w:val="24"/>
        </w:rPr>
        <w:t>Organization for Economic Co-operation and Development</w:t>
      </w:r>
      <w:r w:rsidRPr="00DE458B">
        <w:rPr>
          <w:rFonts w:ascii="Times New Roman" w:hAnsi="Times New Roman" w:cs="Times New Roman"/>
          <w:sz w:val="24"/>
          <w:szCs w:val="24"/>
        </w:rPr>
        <w:t xml:space="preserve">. (2024). </w:t>
      </w:r>
      <w:r w:rsidRPr="00DE458B">
        <w:rPr>
          <w:rStyle w:val="Emphasis"/>
          <w:rFonts w:ascii="Times New Roman" w:hAnsi="Times New Roman" w:cs="Times New Roman"/>
          <w:sz w:val="24"/>
          <w:szCs w:val="24"/>
        </w:rPr>
        <w:t>Flexible learning pathways into healthcare occupations</w:t>
      </w:r>
      <w:r w:rsidRPr="00DE458B">
        <w:rPr>
          <w:rFonts w:ascii="Times New Roman" w:hAnsi="Times New Roman" w:cs="Times New Roman"/>
          <w:sz w:val="24"/>
          <w:szCs w:val="24"/>
        </w:rPr>
        <w:t xml:space="preserve">. OECD Publishing. Retrieved from </w:t>
      </w:r>
    </w:p>
    <w:p w:rsidR="00422887" w:rsidRPr="00AD2316" w:rsidRDefault="00422887" w:rsidP="00E012DA">
      <w:pPr>
        <w:spacing w:before="100" w:beforeAutospacing="1" w:after="100" w:afterAutospacing="1" w:line="240" w:lineRule="auto"/>
        <w:jc w:val="both"/>
        <w:rPr>
          <w:rFonts w:ascii="Times New Roman" w:eastAsia="Times New Roman" w:hAnsi="Times New Roman" w:cs="Times New Roman"/>
          <w:color w:val="E36C0A" w:themeColor="accent6" w:themeShade="BF"/>
          <w:sz w:val="24"/>
          <w:szCs w:val="24"/>
        </w:rPr>
      </w:pPr>
    </w:p>
    <w:sectPr w:rsidR="00422887" w:rsidRPr="00AD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50EB"/>
    <w:multiLevelType w:val="hybridMultilevel"/>
    <w:tmpl w:val="35FC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E3E79"/>
    <w:multiLevelType w:val="hybridMultilevel"/>
    <w:tmpl w:val="BC20CCEC"/>
    <w:lvl w:ilvl="0" w:tplc="83A6185E">
      <w:numFmt w:val="bullet"/>
      <w:lvlText w:val=""/>
      <w:lvlJc w:val="left"/>
      <w:pPr>
        <w:ind w:left="597" w:hanging="360"/>
      </w:pPr>
      <w:rPr>
        <w:rFonts w:ascii="Symbol" w:eastAsia="Symbol" w:hAnsi="Symbol" w:cs="Symbol" w:hint="default"/>
        <w:w w:val="100"/>
        <w:sz w:val="22"/>
        <w:szCs w:val="22"/>
        <w:lang w:val="en-US" w:eastAsia="en-US" w:bidi="ar-SA"/>
      </w:rPr>
    </w:lvl>
    <w:lvl w:ilvl="1" w:tplc="4608EC92">
      <w:numFmt w:val="bullet"/>
      <w:lvlText w:val="•"/>
      <w:lvlJc w:val="left"/>
      <w:pPr>
        <w:ind w:left="805" w:hanging="360"/>
      </w:pPr>
      <w:rPr>
        <w:rFonts w:hint="default"/>
        <w:lang w:val="en-US" w:eastAsia="en-US" w:bidi="ar-SA"/>
      </w:rPr>
    </w:lvl>
    <w:lvl w:ilvl="2" w:tplc="4F968F08">
      <w:numFmt w:val="bullet"/>
      <w:lvlText w:val="•"/>
      <w:lvlJc w:val="left"/>
      <w:pPr>
        <w:ind w:left="1011" w:hanging="360"/>
      </w:pPr>
      <w:rPr>
        <w:rFonts w:hint="default"/>
        <w:lang w:val="en-US" w:eastAsia="en-US" w:bidi="ar-SA"/>
      </w:rPr>
    </w:lvl>
    <w:lvl w:ilvl="3" w:tplc="C5F839B4">
      <w:numFmt w:val="bullet"/>
      <w:lvlText w:val="•"/>
      <w:lvlJc w:val="left"/>
      <w:pPr>
        <w:ind w:left="1216" w:hanging="360"/>
      </w:pPr>
      <w:rPr>
        <w:rFonts w:hint="default"/>
        <w:lang w:val="en-US" w:eastAsia="en-US" w:bidi="ar-SA"/>
      </w:rPr>
    </w:lvl>
    <w:lvl w:ilvl="4" w:tplc="3F307956">
      <w:numFmt w:val="bullet"/>
      <w:lvlText w:val="•"/>
      <w:lvlJc w:val="left"/>
      <w:pPr>
        <w:ind w:left="1422" w:hanging="360"/>
      </w:pPr>
      <w:rPr>
        <w:rFonts w:hint="default"/>
        <w:lang w:val="en-US" w:eastAsia="en-US" w:bidi="ar-SA"/>
      </w:rPr>
    </w:lvl>
    <w:lvl w:ilvl="5" w:tplc="632617EA">
      <w:numFmt w:val="bullet"/>
      <w:lvlText w:val="•"/>
      <w:lvlJc w:val="left"/>
      <w:pPr>
        <w:ind w:left="1627" w:hanging="360"/>
      </w:pPr>
      <w:rPr>
        <w:rFonts w:hint="default"/>
        <w:lang w:val="en-US" w:eastAsia="en-US" w:bidi="ar-SA"/>
      </w:rPr>
    </w:lvl>
    <w:lvl w:ilvl="6" w:tplc="F0D4B1AE">
      <w:numFmt w:val="bullet"/>
      <w:lvlText w:val="•"/>
      <w:lvlJc w:val="left"/>
      <w:pPr>
        <w:ind w:left="1833" w:hanging="360"/>
      </w:pPr>
      <w:rPr>
        <w:rFonts w:hint="default"/>
        <w:lang w:val="en-US" w:eastAsia="en-US" w:bidi="ar-SA"/>
      </w:rPr>
    </w:lvl>
    <w:lvl w:ilvl="7" w:tplc="0FAC9CD4">
      <w:numFmt w:val="bullet"/>
      <w:lvlText w:val="•"/>
      <w:lvlJc w:val="left"/>
      <w:pPr>
        <w:ind w:left="2038" w:hanging="360"/>
      </w:pPr>
      <w:rPr>
        <w:rFonts w:hint="default"/>
        <w:lang w:val="en-US" w:eastAsia="en-US" w:bidi="ar-SA"/>
      </w:rPr>
    </w:lvl>
    <w:lvl w:ilvl="8" w:tplc="DF6840A0">
      <w:numFmt w:val="bullet"/>
      <w:lvlText w:val="•"/>
      <w:lvlJc w:val="left"/>
      <w:pPr>
        <w:ind w:left="2244" w:hanging="360"/>
      </w:pPr>
      <w:rPr>
        <w:rFonts w:hint="default"/>
        <w:lang w:val="en-US" w:eastAsia="en-US" w:bidi="ar-SA"/>
      </w:rPr>
    </w:lvl>
  </w:abstractNum>
  <w:abstractNum w:abstractNumId="2">
    <w:nsid w:val="3C6F2C3F"/>
    <w:multiLevelType w:val="hybridMultilevel"/>
    <w:tmpl w:val="E754354A"/>
    <w:lvl w:ilvl="0" w:tplc="11B499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2135DD0"/>
    <w:multiLevelType w:val="multilevel"/>
    <w:tmpl w:val="6DF0FF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013083D"/>
    <w:multiLevelType w:val="hybridMultilevel"/>
    <w:tmpl w:val="FC2E2556"/>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0E"/>
    <w:rsid w:val="00010F48"/>
    <w:rsid w:val="00024D67"/>
    <w:rsid w:val="00033C7F"/>
    <w:rsid w:val="000B3CDF"/>
    <w:rsid w:val="000C449C"/>
    <w:rsid w:val="00130218"/>
    <w:rsid w:val="00137C05"/>
    <w:rsid w:val="00182004"/>
    <w:rsid w:val="00192F37"/>
    <w:rsid w:val="001B2848"/>
    <w:rsid w:val="001B59A9"/>
    <w:rsid w:val="002238E4"/>
    <w:rsid w:val="00377346"/>
    <w:rsid w:val="003F2050"/>
    <w:rsid w:val="00422887"/>
    <w:rsid w:val="00495540"/>
    <w:rsid w:val="004B193E"/>
    <w:rsid w:val="004B39AC"/>
    <w:rsid w:val="0050527A"/>
    <w:rsid w:val="0052189B"/>
    <w:rsid w:val="0058413A"/>
    <w:rsid w:val="0066108F"/>
    <w:rsid w:val="006B7C4D"/>
    <w:rsid w:val="008A792E"/>
    <w:rsid w:val="008F03C4"/>
    <w:rsid w:val="00905AC2"/>
    <w:rsid w:val="009A4656"/>
    <w:rsid w:val="00A14820"/>
    <w:rsid w:val="00A4110E"/>
    <w:rsid w:val="00A43D95"/>
    <w:rsid w:val="00A92011"/>
    <w:rsid w:val="00AD2316"/>
    <w:rsid w:val="00B861AD"/>
    <w:rsid w:val="00BD5150"/>
    <w:rsid w:val="00C24B92"/>
    <w:rsid w:val="00C5044D"/>
    <w:rsid w:val="00D169D5"/>
    <w:rsid w:val="00D640A0"/>
    <w:rsid w:val="00DE458B"/>
    <w:rsid w:val="00E012DA"/>
    <w:rsid w:val="00E7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10E"/>
    <w:rPr>
      <w:color w:val="0000FF" w:themeColor="hyperlink"/>
      <w:u w:val="single"/>
    </w:rPr>
  </w:style>
  <w:style w:type="paragraph" w:styleId="ListParagraph">
    <w:name w:val="List Paragraph"/>
    <w:aliases w:val="Title 2,Heading 21"/>
    <w:basedOn w:val="Normal"/>
    <w:link w:val="ListParagraphChar"/>
    <w:uiPriority w:val="34"/>
    <w:qFormat/>
    <w:rsid w:val="001B2848"/>
    <w:pPr>
      <w:ind w:left="720"/>
      <w:contextualSpacing/>
    </w:pPr>
  </w:style>
  <w:style w:type="character" w:styleId="Strong">
    <w:name w:val="Strong"/>
    <w:basedOn w:val="DefaultParagraphFont"/>
    <w:uiPriority w:val="22"/>
    <w:qFormat/>
    <w:rsid w:val="001B2848"/>
    <w:rPr>
      <w:b/>
      <w:bCs/>
    </w:rPr>
  </w:style>
  <w:style w:type="paragraph" w:styleId="Caption">
    <w:name w:val="caption"/>
    <w:basedOn w:val="Normal"/>
    <w:next w:val="Normal"/>
    <w:uiPriority w:val="35"/>
    <w:qFormat/>
    <w:rsid w:val="001B2848"/>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1B2848"/>
  </w:style>
  <w:style w:type="table" w:customStyle="1" w:styleId="TableGrid10">
    <w:name w:val="Table Grid10"/>
    <w:basedOn w:val="TableNormal"/>
    <w:next w:val="TableGrid"/>
    <w:uiPriority w:val="3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B2848"/>
    <w:rPr>
      <w:i/>
      <w:iCs/>
    </w:rPr>
  </w:style>
  <w:style w:type="table" w:styleId="TableGrid">
    <w:name w:val="Table Grid"/>
    <w:basedOn w:val="TableNormal"/>
    <w:uiPriority w:val="5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04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422887"/>
  </w:style>
  <w:style w:type="paragraph" w:styleId="Bibliography">
    <w:name w:val="Bibliography"/>
    <w:basedOn w:val="Normal"/>
    <w:next w:val="Normal"/>
    <w:uiPriority w:val="37"/>
    <w:semiHidden/>
    <w:unhideWhenUsed/>
    <w:rsid w:val="00DE4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10E"/>
    <w:rPr>
      <w:color w:val="0000FF" w:themeColor="hyperlink"/>
      <w:u w:val="single"/>
    </w:rPr>
  </w:style>
  <w:style w:type="paragraph" w:styleId="ListParagraph">
    <w:name w:val="List Paragraph"/>
    <w:aliases w:val="Title 2,Heading 21"/>
    <w:basedOn w:val="Normal"/>
    <w:link w:val="ListParagraphChar"/>
    <w:uiPriority w:val="34"/>
    <w:qFormat/>
    <w:rsid w:val="001B2848"/>
    <w:pPr>
      <w:ind w:left="720"/>
      <w:contextualSpacing/>
    </w:pPr>
  </w:style>
  <w:style w:type="character" w:styleId="Strong">
    <w:name w:val="Strong"/>
    <w:basedOn w:val="DefaultParagraphFont"/>
    <w:uiPriority w:val="22"/>
    <w:qFormat/>
    <w:rsid w:val="001B2848"/>
    <w:rPr>
      <w:b/>
      <w:bCs/>
    </w:rPr>
  </w:style>
  <w:style w:type="paragraph" w:styleId="Caption">
    <w:name w:val="caption"/>
    <w:basedOn w:val="Normal"/>
    <w:next w:val="Normal"/>
    <w:uiPriority w:val="35"/>
    <w:qFormat/>
    <w:rsid w:val="001B2848"/>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1B2848"/>
  </w:style>
  <w:style w:type="table" w:customStyle="1" w:styleId="TableGrid10">
    <w:name w:val="Table Grid10"/>
    <w:basedOn w:val="TableNormal"/>
    <w:next w:val="TableGrid"/>
    <w:uiPriority w:val="3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B2848"/>
    <w:rPr>
      <w:i/>
      <w:iCs/>
    </w:rPr>
  </w:style>
  <w:style w:type="table" w:styleId="TableGrid">
    <w:name w:val="Table Grid"/>
    <w:basedOn w:val="TableNormal"/>
    <w:uiPriority w:val="5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04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422887"/>
  </w:style>
  <w:style w:type="paragraph" w:styleId="Bibliography">
    <w:name w:val="Bibliography"/>
    <w:basedOn w:val="Normal"/>
    <w:next w:val="Normal"/>
    <w:uiPriority w:val="37"/>
    <w:semiHidden/>
    <w:unhideWhenUsed/>
    <w:rsid w:val="00DE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3448">
      <w:bodyDiv w:val="1"/>
      <w:marLeft w:val="0"/>
      <w:marRight w:val="0"/>
      <w:marTop w:val="0"/>
      <w:marBottom w:val="0"/>
      <w:divBdr>
        <w:top w:val="none" w:sz="0" w:space="0" w:color="auto"/>
        <w:left w:val="none" w:sz="0" w:space="0" w:color="auto"/>
        <w:bottom w:val="none" w:sz="0" w:space="0" w:color="auto"/>
        <w:right w:val="none" w:sz="0" w:space="0" w:color="auto"/>
      </w:divBdr>
    </w:div>
    <w:div w:id="218249382">
      <w:bodyDiv w:val="1"/>
      <w:marLeft w:val="0"/>
      <w:marRight w:val="0"/>
      <w:marTop w:val="0"/>
      <w:marBottom w:val="0"/>
      <w:divBdr>
        <w:top w:val="none" w:sz="0" w:space="0" w:color="auto"/>
        <w:left w:val="none" w:sz="0" w:space="0" w:color="auto"/>
        <w:bottom w:val="none" w:sz="0" w:space="0" w:color="auto"/>
        <w:right w:val="none" w:sz="0" w:space="0" w:color="auto"/>
      </w:divBdr>
    </w:div>
    <w:div w:id="700133533">
      <w:bodyDiv w:val="1"/>
      <w:marLeft w:val="0"/>
      <w:marRight w:val="0"/>
      <w:marTop w:val="0"/>
      <w:marBottom w:val="0"/>
      <w:divBdr>
        <w:top w:val="none" w:sz="0" w:space="0" w:color="auto"/>
        <w:left w:val="none" w:sz="0" w:space="0" w:color="auto"/>
        <w:bottom w:val="none" w:sz="0" w:space="0" w:color="auto"/>
        <w:right w:val="none" w:sz="0" w:space="0" w:color="auto"/>
      </w:divBdr>
    </w:div>
    <w:div w:id="995837841">
      <w:bodyDiv w:val="1"/>
      <w:marLeft w:val="0"/>
      <w:marRight w:val="0"/>
      <w:marTop w:val="0"/>
      <w:marBottom w:val="0"/>
      <w:divBdr>
        <w:top w:val="none" w:sz="0" w:space="0" w:color="auto"/>
        <w:left w:val="none" w:sz="0" w:space="0" w:color="auto"/>
        <w:bottom w:val="none" w:sz="0" w:space="0" w:color="auto"/>
        <w:right w:val="none" w:sz="0" w:space="0" w:color="auto"/>
      </w:divBdr>
    </w:div>
    <w:div w:id="1144856939">
      <w:bodyDiv w:val="1"/>
      <w:marLeft w:val="0"/>
      <w:marRight w:val="0"/>
      <w:marTop w:val="0"/>
      <w:marBottom w:val="0"/>
      <w:divBdr>
        <w:top w:val="none" w:sz="0" w:space="0" w:color="auto"/>
        <w:left w:val="none" w:sz="0" w:space="0" w:color="auto"/>
        <w:bottom w:val="none" w:sz="0" w:space="0" w:color="auto"/>
        <w:right w:val="none" w:sz="0" w:space="0" w:color="auto"/>
      </w:divBdr>
    </w:div>
    <w:div w:id="1348560056">
      <w:bodyDiv w:val="1"/>
      <w:marLeft w:val="0"/>
      <w:marRight w:val="0"/>
      <w:marTop w:val="0"/>
      <w:marBottom w:val="0"/>
      <w:divBdr>
        <w:top w:val="none" w:sz="0" w:space="0" w:color="auto"/>
        <w:left w:val="none" w:sz="0" w:space="0" w:color="auto"/>
        <w:bottom w:val="none" w:sz="0" w:space="0" w:color="auto"/>
        <w:right w:val="none" w:sz="0" w:space="0" w:color="auto"/>
      </w:divBdr>
    </w:div>
    <w:div w:id="1813906359">
      <w:bodyDiv w:val="1"/>
      <w:marLeft w:val="0"/>
      <w:marRight w:val="0"/>
      <w:marTop w:val="0"/>
      <w:marBottom w:val="0"/>
      <w:divBdr>
        <w:top w:val="none" w:sz="0" w:space="0" w:color="auto"/>
        <w:left w:val="none" w:sz="0" w:space="0" w:color="auto"/>
        <w:bottom w:val="none" w:sz="0" w:space="0" w:color="auto"/>
        <w:right w:val="none" w:sz="0" w:space="0" w:color="auto"/>
      </w:divBdr>
    </w:div>
    <w:div w:id="1872760123">
      <w:bodyDiv w:val="1"/>
      <w:marLeft w:val="0"/>
      <w:marRight w:val="0"/>
      <w:marTop w:val="0"/>
      <w:marBottom w:val="0"/>
      <w:divBdr>
        <w:top w:val="none" w:sz="0" w:space="0" w:color="auto"/>
        <w:left w:val="none" w:sz="0" w:space="0" w:color="auto"/>
        <w:bottom w:val="none" w:sz="0" w:space="0" w:color="auto"/>
        <w:right w:val="none" w:sz="0" w:space="0" w:color="auto"/>
      </w:divBdr>
    </w:div>
    <w:div w:id="21263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Kamala</dc:creator>
  <cp:lastModifiedBy>qwert</cp:lastModifiedBy>
  <cp:revision>6</cp:revision>
  <dcterms:created xsi:type="dcterms:W3CDTF">2026-04-28T09:33:00Z</dcterms:created>
  <dcterms:modified xsi:type="dcterms:W3CDTF">2026-05-07T12:48:00Z</dcterms:modified>
</cp:coreProperties>
</file>