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7684B" w14:textId="5978AF48" w:rsidR="00326FB0" w:rsidRDefault="00326FB0" w:rsidP="00326FB0">
      <w:pPr>
        <w:spacing w:before="54" w:after="0" w:line="276" w:lineRule="auto"/>
        <w:jc w:val="center"/>
        <w:rPr>
          <w:rFonts w:ascii="Times New Roman" w:hAnsi="Times New Roman" w:cs="Times New Roman"/>
          <w:sz w:val="36"/>
          <w:szCs w:val="36"/>
        </w:rPr>
      </w:pPr>
      <w:r>
        <w:rPr>
          <w:rFonts w:ascii="Times New Roman" w:hAnsi="Times New Roman" w:cs="Times New Roman"/>
          <w:sz w:val="36"/>
          <w:szCs w:val="36"/>
        </w:rPr>
        <w:t>“</w:t>
      </w:r>
      <w:r w:rsidRPr="00326FB0">
        <w:rPr>
          <w:rFonts w:ascii="Times New Roman" w:hAnsi="Times New Roman" w:cs="Times New Roman"/>
          <w:sz w:val="36"/>
          <w:szCs w:val="36"/>
        </w:rPr>
        <w:t>Smart AI-Based Fraud Detection and Prevention System</w:t>
      </w:r>
      <w:r>
        <w:rPr>
          <w:rFonts w:ascii="Times New Roman" w:hAnsi="Times New Roman" w:cs="Times New Roman"/>
          <w:sz w:val="36"/>
          <w:szCs w:val="36"/>
        </w:rPr>
        <w:t>”</w:t>
      </w:r>
    </w:p>
    <w:p w14:paraId="3CC9A35F" w14:textId="77777777" w:rsidR="00246DAE" w:rsidRPr="009C692D" w:rsidRDefault="00246DAE" w:rsidP="00246DAE">
      <w:pPr>
        <w:spacing w:before="54" w:after="0" w:line="276" w:lineRule="auto"/>
        <w:jc w:val="center"/>
        <w:rPr>
          <w:rFonts w:ascii="Cambria" w:hAnsi="Cambria"/>
        </w:rPr>
      </w:pPr>
    </w:p>
    <w:p w14:paraId="262D7931" w14:textId="42842AC8" w:rsidR="00DA52F4" w:rsidRPr="009C692D" w:rsidRDefault="00DA52F4" w:rsidP="009F6540">
      <w:pPr>
        <w:spacing w:before="54" w:after="0" w:line="276" w:lineRule="auto"/>
        <w:jc w:val="center"/>
        <w:rPr>
          <w:rFonts w:ascii="Cambria" w:hAnsi="Cambria"/>
          <w:b/>
          <w:bCs/>
          <w:sz w:val="24"/>
          <w:szCs w:val="24"/>
        </w:rPr>
      </w:pPr>
      <w:r w:rsidRPr="009C692D">
        <w:rPr>
          <w:rFonts w:ascii="Cambria" w:hAnsi="Cambria"/>
          <w:b/>
          <w:bCs/>
          <w:sz w:val="24"/>
          <w:szCs w:val="24"/>
        </w:rPr>
        <w:t xml:space="preserve">ABSTRACT </w:t>
      </w:r>
    </w:p>
    <w:p w14:paraId="3BA63803" w14:textId="77777777" w:rsidR="00246DAE" w:rsidRPr="00246DAE" w:rsidRDefault="00246DAE" w:rsidP="009F6540">
      <w:pPr>
        <w:pBdr>
          <w:bottom w:val="single" w:sz="4" w:space="1" w:color="auto"/>
        </w:pBdr>
        <w:spacing w:before="54" w:after="0" w:line="276" w:lineRule="auto"/>
        <w:jc w:val="both"/>
        <w:rPr>
          <w:b/>
          <w:bCs/>
          <w:sz w:val="24"/>
          <w:szCs w:val="24"/>
        </w:rPr>
      </w:pPr>
      <w:r w:rsidRPr="00246DAE">
        <w:rPr>
          <w:b/>
          <w:bCs/>
          <w:sz w:val="24"/>
          <w:szCs w:val="24"/>
        </w:rPr>
        <w:t>With the rapid rise of digital payment platforms, online transaction fraud has become a major barrier to ensuring financial security. Fraudsters increasingly utilize advanced techniques such as phishing, identity theft, card skimming, and social engineering to bypass static rule based systems. To address these challenges, this study proposes Trust Secure, a machine learning and deep learning based real time fraud monitoring system. The system analyzes transaction patterns, behavioral attributes, and contextual features to detect anomalies and identify fraudulent activities with improved accuracy. The proposed framework integrates data preprocessing, feature aggregation, machine learning based scoring, and active learning feedback mechanisms to continuously adapt to evolving attack strategies. Experimental studies and literature reviews indicate that such intelligent systems significantly reduce false positives, enhance fraud detection rates, and contribute to building a secure and reliable digital payment environment.</w:t>
      </w:r>
    </w:p>
    <w:p w14:paraId="7F4FA252" w14:textId="77777777" w:rsidR="00246DAE" w:rsidRDefault="00DA52F4" w:rsidP="00246DAE">
      <w:pPr>
        <w:pStyle w:val="Abstract"/>
        <w:rPr>
          <w:rFonts w:eastAsia="Times New Roman"/>
          <w:b w:val="0"/>
          <w:bCs w:val="0"/>
        </w:rPr>
      </w:pPr>
      <w:r w:rsidRPr="009C692D">
        <w:rPr>
          <w:rFonts w:ascii="Cambria" w:hAnsi="Cambria"/>
          <w:sz w:val="20"/>
          <w:szCs w:val="20"/>
        </w:rPr>
        <w:t xml:space="preserve">Keywords: </w:t>
      </w:r>
      <w:r w:rsidR="00246DAE" w:rsidRPr="00246DAE">
        <w:rPr>
          <w:rFonts w:ascii="Cambria" w:eastAsia="Times New Roman" w:hAnsi="Cambria"/>
          <w:b w:val="0"/>
          <w:bCs w:val="0"/>
          <w:sz w:val="20"/>
          <w:szCs w:val="20"/>
        </w:rPr>
        <w:t>Fraud Detection, Online Transactions, Digital Payments, Machine Learning, Deep Learning, Anomaly Detection, Financial Security</w:t>
      </w:r>
      <w:r w:rsidR="00246DAE" w:rsidRPr="00246DAE">
        <w:rPr>
          <w:rFonts w:eastAsia="Times New Roman"/>
          <w:b w:val="0"/>
          <w:bCs w:val="0"/>
        </w:rPr>
        <w:t>.</w:t>
      </w:r>
    </w:p>
    <w:p w14:paraId="13E968AE" w14:textId="77777777" w:rsidR="00246DAE" w:rsidRPr="00246DAE" w:rsidRDefault="00246DAE" w:rsidP="00246DAE">
      <w:pPr>
        <w:pStyle w:val="Abstract"/>
        <w:rPr>
          <w:rFonts w:eastAsia="Times New Roman"/>
          <w:b w:val="0"/>
          <w:bCs w:val="0"/>
        </w:rPr>
      </w:pPr>
    </w:p>
    <w:p w14:paraId="075684D6" w14:textId="21AF0C70" w:rsidR="00DA52F4" w:rsidRPr="009C692D" w:rsidRDefault="00DA52F4" w:rsidP="00246DAE">
      <w:pPr>
        <w:pStyle w:val="ListParagraph"/>
        <w:numPr>
          <w:ilvl w:val="0"/>
          <w:numId w:val="18"/>
        </w:numPr>
        <w:spacing w:before="54" w:after="0" w:line="276" w:lineRule="auto"/>
        <w:rPr>
          <w:rFonts w:ascii="Cambria" w:hAnsi="Cambria"/>
          <w:b/>
          <w:bCs/>
          <w:sz w:val="24"/>
          <w:szCs w:val="24"/>
        </w:rPr>
      </w:pPr>
      <w:r w:rsidRPr="009C692D">
        <w:rPr>
          <w:rFonts w:ascii="Cambria" w:hAnsi="Cambria"/>
          <w:b/>
          <w:bCs/>
          <w:sz w:val="24"/>
          <w:szCs w:val="24"/>
        </w:rPr>
        <w:t>INTRODUCTION</w:t>
      </w:r>
      <w:r w:rsidR="009F6540" w:rsidRPr="009C692D">
        <w:rPr>
          <w:rFonts w:ascii="Cambria" w:hAnsi="Cambria"/>
          <w:b/>
          <w:bCs/>
          <w:sz w:val="24"/>
          <w:szCs w:val="24"/>
        </w:rPr>
        <w:t xml:space="preserve"> </w:t>
      </w:r>
    </w:p>
    <w:p w14:paraId="13C056EE" w14:textId="77777777" w:rsidR="00246DAE" w:rsidRPr="00246DAE" w:rsidRDefault="00246DAE" w:rsidP="00326FB0">
      <w:pPr>
        <w:pStyle w:val="NormalWeb"/>
        <w:ind w:left="720"/>
        <w:jc w:val="both"/>
        <w:rPr>
          <w:rFonts w:ascii="Cambria" w:hAnsi="Cambria"/>
          <w:b/>
          <w:bCs/>
        </w:rPr>
      </w:pPr>
      <w:r w:rsidRPr="00246DAE">
        <w:rPr>
          <w:rFonts w:ascii="Cambria" w:hAnsi="Cambria"/>
          <w:b/>
          <w:bCs/>
        </w:rPr>
        <w:t>Online payment systems have grown rapidly due to increasing smartphone usage, internet availability, and digital banking services. This surge in digital transactions has also led to a significant rise in fraud cases across banking, e-commerce, and mobile payment platforms. Fraudsters now use advanced techniques such as phishing, SIM swapping, card skimming, malware, and social engineering to carry out unauthorized transactions. Traditional rule-based fraud detection methods rely on fixed thresholds and predefined conditions, making them ineffective against evolving attack patterns and resulting in high false positives, which inconvenience genuine users and reduce customer trust.</w:t>
      </w:r>
    </w:p>
    <w:p w14:paraId="54D3A4A1" w14:textId="77777777" w:rsidR="00246DAE" w:rsidRPr="00246DAE" w:rsidRDefault="00246DAE" w:rsidP="00326FB0">
      <w:pPr>
        <w:pStyle w:val="NormalWeb"/>
        <w:ind w:left="720"/>
        <w:jc w:val="both"/>
        <w:rPr>
          <w:rFonts w:ascii="Cambria" w:hAnsi="Cambria"/>
          <w:b/>
          <w:bCs/>
        </w:rPr>
      </w:pPr>
      <w:r w:rsidRPr="00246DAE">
        <w:rPr>
          <w:rFonts w:ascii="Cambria" w:hAnsi="Cambria"/>
          <w:b/>
          <w:bCs/>
        </w:rPr>
        <w:t xml:space="preserve">To overcome these limitations, machine learning offers adaptive models that learn transaction </w:t>
      </w:r>
      <w:proofErr w:type="spellStart"/>
      <w:r w:rsidRPr="00246DAE">
        <w:rPr>
          <w:rFonts w:ascii="Cambria" w:hAnsi="Cambria"/>
          <w:b/>
          <w:bCs/>
        </w:rPr>
        <w:t>behavior</w:t>
      </w:r>
      <w:proofErr w:type="spellEnd"/>
      <w:r w:rsidRPr="00246DAE">
        <w:rPr>
          <w:rFonts w:ascii="Cambria" w:hAnsi="Cambria"/>
          <w:b/>
          <w:bCs/>
        </w:rPr>
        <w:t xml:space="preserve"> from historical data and identify hidden fraud patterns. Deep learning further enhances detection capabilities by </w:t>
      </w:r>
      <w:proofErr w:type="spellStart"/>
      <w:r w:rsidRPr="00246DAE">
        <w:rPr>
          <w:rFonts w:ascii="Cambria" w:hAnsi="Cambria"/>
          <w:b/>
          <w:bCs/>
        </w:rPr>
        <w:t>analyzing</w:t>
      </w:r>
      <w:proofErr w:type="spellEnd"/>
      <w:r w:rsidRPr="00246DAE">
        <w:rPr>
          <w:rFonts w:ascii="Cambria" w:hAnsi="Cambria"/>
          <w:b/>
          <w:bCs/>
        </w:rPr>
        <w:t xml:space="preserve"> sequential and complex transaction </w:t>
      </w:r>
      <w:proofErr w:type="spellStart"/>
      <w:r w:rsidRPr="00246DAE">
        <w:rPr>
          <w:rFonts w:ascii="Cambria" w:hAnsi="Cambria"/>
          <w:b/>
          <w:bCs/>
        </w:rPr>
        <w:t>behaviors</w:t>
      </w:r>
      <w:proofErr w:type="spellEnd"/>
      <w:r w:rsidRPr="00246DAE">
        <w:rPr>
          <w:rFonts w:ascii="Cambria" w:hAnsi="Cambria"/>
          <w:b/>
          <w:bCs/>
        </w:rPr>
        <w:t xml:space="preserve"> that rule-based systems cannot capture. However, fraud detection remains challenging because fraudulent transactions are extremely rare compared to legitimate ones, leading to a severe class imbalance problem. Additionally, user </w:t>
      </w:r>
      <w:proofErr w:type="spellStart"/>
      <w:r w:rsidRPr="00246DAE">
        <w:rPr>
          <w:rFonts w:ascii="Cambria" w:hAnsi="Cambria"/>
          <w:b/>
          <w:bCs/>
        </w:rPr>
        <w:t>behavior</w:t>
      </w:r>
      <w:proofErr w:type="spellEnd"/>
      <w:r w:rsidRPr="00246DAE">
        <w:rPr>
          <w:rFonts w:ascii="Cambria" w:hAnsi="Cambria"/>
          <w:b/>
          <w:bCs/>
        </w:rPr>
        <w:t xml:space="preserve"> changes over time due to factors such as travel, salary cycles, holidays, and lifestyle changes, which can affect model accuracy.</w:t>
      </w:r>
    </w:p>
    <w:p w14:paraId="17CDC71B" w14:textId="537CF576" w:rsidR="00246DAE" w:rsidRPr="00246DAE" w:rsidRDefault="00246DAE" w:rsidP="00326FB0">
      <w:pPr>
        <w:pStyle w:val="NormalWeb"/>
        <w:ind w:left="720"/>
        <w:jc w:val="both"/>
        <w:rPr>
          <w:rFonts w:ascii="Cambria" w:hAnsi="Cambria"/>
          <w:b/>
          <w:bCs/>
        </w:rPr>
      </w:pPr>
      <w:r w:rsidRPr="00246DAE">
        <w:rPr>
          <w:rFonts w:ascii="Cambria" w:hAnsi="Cambria"/>
          <w:b/>
          <w:bCs/>
        </w:rPr>
        <w:t xml:space="preserve">Real-time decision-making is crucial, as fraudulent transactions must often be detected and stopped within milliseconds before authorization is completed. Attackers continuously evolve their strategies, introducing new fraud techniques that require frequent model updates. Moreover, the limited availability of </w:t>
      </w:r>
      <w:proofErr w:type="spellStart"/>
      <w:r w:rsidRPr="00246DAE">
        <w:rPr>
          <w:rFonts w:ascii="Cambria" w:hAnsi="Cambria"/>
          <w:b/>
          <w:bCs/>
        </w:rPr>
        <w:t>labeled</w:t>
      </w:r>
      <w:proofErr w:type="spellEnd"/>
      <w:r w:rsidRPr="00246DAE">
        <w:rPr>
          <w:rFonts w:ascii="Cambria" w:hAnsi="Cambria"/>
          <w:b/>
          <w:bCs/>
        </w:rPr>
        <w:t xml:space="preserve"> fraud data makes it difficult to train robust machine learning and deep learning models. Techniques such as device spoofing, IP </w:t>
      </w:r>
      <w:r w:rsidRPr="00246DAE">
        <w:rPr>
          <w:rFonts w:ascii="Cambria" w:hAnsi="Cambria"/>
          <w:b/>
          <w:bCs/>
        </w:rPr>
        <w:lastRenderedPageBreak/>
        <w:t xml:space="preserve">masking, and automated bot attacks add further complexity to accurately classifying transactions. In financial systems, explainability of model predictions is essential to meet regulatory requirements and enable human auditors to verify alerts. To address these challenges, Trust Secure integrates machine learning, deep learning, </w:t>
      </w:r>
      <w:proofErr w:type="spellStart"/>
      <w:r w:rsidRPr="00246DAE">
        <w:rPr>
          <w:rFonts w:ascii="Cambria" w:hAnsi="Cambria"/>
          <w:b/>
          <w:bCs/>
        </w:rPr>
        <w:t>behavioral</w:t>
      </w:r>
      <w:proofErr w:type="spellEnd"/>
      <w:r w:rsidRPr="00246DAE">
        <w:rPr>
          <w:rFonts w:ascii="Cambria" w:hAnsi="Cambria"/>
          <w:b/>
          <w:bCs/>
        </w:rPr>
        <w:t xml:space="preserve"> analytics, and anomaly detection to provide accurate and real-time fraud detection.</w:t>
      </w:r>
    </w:p>
    <w:p w14:paraId="024B40F6" w14:textId="77777777" w:rsidR="00246DAE" w:rsidRPr="009C692D" w:rsidRDefault="00246DAE" w:rsidP="009F6540">
      <w:pPr>
        <w:spacing w:before="54" w:after="0" w:line="276" w:lineRule="auto"/>
        <w:jc w:val="both"/>
        <w:rPr>
          <w:rFonts w:ascii="Cambria" w:hAnsi="Cambria"/>
          <w:sz w:val="20"/>
          <w:szCs w:val="20"/>
        </w:rPr>
      </w:pPr>
    </w:p>
    <w:p w14:paraId="7A033264" w14:textId="77777777" w:rsidR="00DA52F4" w:rsidRPr="009C692D" w:rsidRDefault="00DA52F4" w:rsidP="009F6540">
      <w:pPr>
        <w:pStyle w:val="ListParagraph"/>
        <w:numPr>
          <w:ilvl w:val="0"/>
          <w:numId w:val="18"/>
        </w:numPr>
        <w:spacing w:before="54" w:after="0" w:line="276" w:lineRule="auto"/>
        <w:jc w:val="center"/>
        <w:rPr>
          <w:rFonts w:ascii="Cambria" w:hAnsi="Cambria"/>
          <w:b/>
          <w:bCs/>
          <w:sz w:val="24"/>
          <w:szCs w:val="24"/>
        </w:rPr>
      </w:pPr>
      <w:r w:rsidRPr="009C692D">
        <w:rPr>
          <w:rFonts w:ascii="Cambria" w:hAnsi="Cambria"/>
          <w:b/>
          <w:bCs/>
          <w:sz w:val="24"/>
          <w:szCs w:val="24"/>
        </w:rPr>
        <w:t>METHODOLOGY</w:t>
      </w:r>
    </w:p>
    <w:p w14:paraId="2F343EDA" w14:textId="3EBB7CC9" w:rsidR="00246DAE" w:rsidRDefault="004A5862" w:rsidP="00326FB0">
      <w:pPr>
        <w:pStyle w:val="NormalWeb"/>
        <w:ind w:left="720"/>
        <w:jc w:val="both"/>
        <w:rPr>
          <w:rFonts w:ascii="Cambria" w:hAnsi="Cambria"/>
        </w:rPr>
      </w:pPr>
      <w:r w:rsidRPr="004A5862">
        <w:rPr>
          <w:rFonts w:ascii="Cambria" w:hAnsi="Cambria"/>
        </w:rPr>
        <w:t xml:space="preserve">The proposed system, </w:t>
      </w:r>
      <w:r w:rsidRPr="004A5862">
        <w:rPr>
          <w:rStyle w:val="Emphasis"/>
          <w:rFonts w:ascii="Cambria" w:hAnsi="Cambria"/>
        </w:rPr>
        <w:t>Trust Secure</w:t>
      </w:r>
      <w:r w:rsidRPr="004A5862">
        <w:rPr>
          <w:rFonts w:ascii="Cambria" w:hAnsi="Cambria"/>
        </w:rPr>
        <w:t xml:space="preserve">, follows a structured methodology for detecting fraudulent transactions using Machine Learning and Deep Learning techniques. Initially, historical transaction data is collected from banking systems, e-commerce platforms, and payment gateways, including details such as transaction amount, time, location, device information, and user </w:t>
      </w:r>
      <w:proofErr w:type="spellStart"/>
      <w:r w:rsidRPr="004A5862">
        <w:rPr>
          <w:rFonts w:ascii="Cambria" w:hAnsi="Cambria"/>
        </w:rPr>
        <w:t>behavior</w:t>
      </w:r>
      <w:proofErr w:type="spellEnd"/>
      <w:r w:rsidRPr="004A5862">
        <w:rPr>
          <w:rFonts w:ascii="Cambria" w:hAnsi="Cambria"/>
        </w:rPr>
        <w:t xml:space="preserve">. The data is then </w:t>
      </w:r>
      <w:proofErr w:type="spellStart"/>
      <w:r w:rsidRPr="004A5862">
        <w:rPr>
          <w:rFonts w:ascii="Cambria" w:hAnsi="Cambria"/>
        </w:rPr>
        <w:t>preprocessed</w:t>
      </w:r>
      <w:proofErr w:type="spellEnd"/>
      <w:r w:rsidRPr="004A5862">
        <w:rPr>
          <w:rFonts w:ascii="Cambria" w:hAnsi="Cambria"/>
        </w:rPr>
        <w:t xml:space="preserve"> by handling missing values, removing noise, normalizing features, and encoding categorical variables. Feature engineering is performed to extract meaningful attributes like spending patterns, transaction frequency, and location deviations, which help distinguish normal and suspicious activities. Since fraud datasets are highly imbalanced, techniques such as oversampling or </w:t>
      </w:r>
      <w:proofErr w:type="spellStart"/>
      <w:r w:rsidRPr="004A5862">
        <w:rPr>
          <w:rFonts w:ascii="Cambria" w:hAnsi="Cambria"/>
        </w:rPr>
        <w:t>undersampling</w:t>
      </w:r>
      <w:proofErr w:type="spellEnd"/>
      <w:r w:rsidRPr="004A5862">
        <w:rPr>
          <w:rFonts w:ascii="Cambria" w:hAnsi="Cambria"/>
        </w:rPr>
        <w:t xml:space="preserve"> are applied to balance the data. Various Machine Learning models like Logistic Regression, Decision Trees, and Random Forest, along with Deep Learning models such as Artificial Neural Networks (ANN) or Recurrent Neural Networks (RNN), are trained to identify fraud patterns. These models are evaluated using metrics like accuracy, precision, recall, and F1-score, with emphasis on minimizing false positives and false negatives. The best-performing model is then deployed for real-time fraud detection, where incoming transactions are </w:t>
      </w:r>
      <w:proofErr w:type="spellStart"/>
      <w:r w:rsidRPr="004A5862">
        <w:rPr>
          <w:rFonts w:ascii="Cambria" w:hAnsi="Cambria"/>
        </w:rPr>
        <w:t>analyzed</w:t>
      </w:r>
      <w:proofErr w:type="spellEnd"/>
      <w:r w:rsidRPr="004A5862">
        <w:rPr>
          <w:rFonts w:ascii="Cambria" w:hAnsi="Cambria"/>
        </w:rPr>
        <w:t xml:space="preserve"> within milliseconds and flagged or blocked if found suspicious. Continuous monitoring and periodic model updates are carried out to adapt to evolving fraud techniques, while </w:t>
      </w:r>
      <w:proofErr w:type="spellStart"/>
      <w:r w:rsidRPr="004A5862">
        <w:rPr>
          <w:rFonts w:ascii="Cambria" w:hAnsi="Cambria"/>
        </w:rPr>
        <w:t>behavioral</w:t>
      </w:r>
      <w:proofErr w:type="spellEnd"/>
      <w:r w:rsidRPr="004A5862">
        <w:rPr>
          <w:rFonts w:ascii="Cambria" w:hAnsi="Cambria"/>
        </w:rPr>
        <w:t xml:space="preserve"> analytics and anomaly detection further enhance the system’s capability to identify new and complex fraud patterns.</w:t>
      </w:r>
    </w:p>
    <w:p w14:paraId="0957893D" w14:textId="77777777" w:rsidR="004A5862" w:rsidRDefault="004A5862" w:rsidP="004A5862">
      <w:pPr>
        <w:pStyle w:val="NormalWeb"/>
        <w:ind w:left="720"/>
        <w:rPr>
          <w:rFonts w:ascii="Cambria" w:hAnsi="Cambria"/>
        </w:rPr>
      </w:pPr>
    </w:p>
    <w:p w14:paraId="67ADC5F9" w14:textId="77777777" w:rsidR="00326FB0" w:rsidRPr="004A5862" w:rsidRDefault="00326FB0" w:rsidP="004A5862">
      <w:pPr>
        <w:pStyle w:val="NormalWeb"/>
        <w:ind w:left="720"/>
        <w:rPr>
          <w:rFonts w:ascii="Cambria" w:hAnsi="Cambria"/>
        </w:rPr>
      </w:pPr>
    </w:p>
    <w:p w14:paraId="17C4439E" w14:textId="42E8913E" w:rsidR="004A5862" w:rsidRPr="004A5862" w:rsidRDefault="00DA52F4" w:rsidP="004A5862">
      <w:pPr>
        <w:pStyle w:val="ListParagraph"/>
        <w:numPr>
          <w:ilvl w:val="0"/>
          <w:numId w:val="18"/>
        </w:numPr>
        <w:spacing w:before="54" w:after="0" w:line="276" w:lineRule="auto"/>
        <w:jc w:val="center"/>
        <w:rPr>
          <w:rFonts w:ascii="Cambria" w:hAnsi="Cambria"/>
          <w:b/>
          <w:bCs/>
          <w:sz w:val="20"/>
          <w:szCs w:val="20"/>
        </w:rPr>
      </w:pPr>
      <w:r w:rsidRPr="009C692D">
        <w:rPr>
          <w:rFonts w:ascii="Cambria" w:hAnsi="Cambria"/>
          <w:b/>
          <w:bCs/>
          <w:sz w:val="24"/>
          <w:szCs w:val="24"/>
        </w:rPr>
        <w:t>MODELING AND ANALYSIS</w:t>
      </w:r>
    </w:p>
    <w:p w14:paraId="5F62B4BA" w14:textId="77777777" w:rsidR="004A5862" w:rsidRDefault="004A5862" w:rsidP="00326FB0">
      <w:pPr>
        <w:pStyle w:val="NormalWeb"/>
        <w:jc w:val="both"/>
        <w:rPr>
          <w:rFonts w:ascii="Cambria" w:hAnsi="Cambria"/>
        </w:rPr>
      </w:pPr>
      <w:r w:rsidRPr="004A5862">
        <w:rPr>
          <w:rFonts w:ascii="Cambria" w:hAnsi="Cambria"/>
        </w:rPr>
        <w:t xml:space="preserve">In the modelling phase, the </w:t>
      </w:r>
      <w:proofErr w:type="spellStart"/>
      <w:r w:rsidRPr="004A5862">
        <w:rPr>
          <w:rFonts w:ascii="Cambria" w:hAnsi="Cambria"/>
        </w:rPr>
        <w:t>preprocessed</w:t>
      </w:r>
      <w:proofErr w:type="spellEnd"/>
      <w:r w:rsidRPr="004A5862">
        <w:rPr>
          <w:rFonts w:ascii="Cambria" w:hAnsi="Cambria"/>
        </w:rPr>
        <w:t xml:space="preserve"> and balanced dataset is used to train multiple Machine Learning models such as Logistic Regression, Decision Trees, and Random Forest, along with Deep Learning models like Artificial Neural Networks (ANN) and Recurrent Neural Networks (RNN) to capture complex and sequential transaction patterns. The dataset is typically divided into training and testing sets to ensure proper evaluation of model performance. Hyperparameter tuning and cross-validation techniques are applied to optimize model accuracy and generalization. During the analysis phase, the performance of each model is evaluated using metrics such as accuracy, precision, recall, and F1-score, with special emphasis on recall to ensure maximum fraud detection and precision to minimize false alarms. Confusion matrix analysis is also performed to understand the classification results in detail. Comparative analysis helps in selecting the best-performing model based on its ability to handle imbalanced data and detect fraudulent transactions effectively. </w:t>
      </w:r>
      <w:r w:rsidRPr="004A5862">
        <w:rPr>
          <w:rFonts w:ascii="Cambria" w:hAnsi="Cambria"/>
        </w:rPr>
        <w:lastRenderedPageBreak/>
        <w:t>Additionally, model explainability techniques are considered to interpret predictions, ensuring transparency and compliance with financial regulations.</w:t>
      </w:r>
    </w:p>
    <w:p w14:paraId="66211B0C" w14:textId="187BF757" w:rsidR="00DA52F4" w:rsidRPr="004A5862" w:rsidRDefault="00DA52F4" w:rsidP="004A5862">
      <w:pPr>
        <w:spacing w:before="54" w:after="0" w:line="276" w:lineRule="auto"/>
        <w:rPr>
          <w:rFonts w:ascii="Cambria" w:hAnsi="Cambria"/>
          <w:sz w:val="20"/>
          <w:szCs w:val="20"/>
        </w:rPr>
      </w:pPr>
    </w:p>
    <w:p w14:paraId="7FA1EAA1" w14:textId="493BB94C" w:rsidR="004A5862" w:rsidRPr="004A5862" w:rsidRDefault="00DA52F4" w:rsidP="004A5862">
      <w:pPr>
        <w:pStyle w:val="ListParagraph"/>
        <w:numPr>
          <w:ilvl w:val="0"/>
          <w:numId w:val="18"/>
        </w:numPr>
        <w:spacing w:before="54" w:after="0" w:line="276" w:lineRule="auto"/>
        <w:jc w:val="center"/>
        <w:rPr>
          <w:rFonts w:ascii="Cambria" w:hAnsi="Cambria"/>
          <w:b/>
          <w:bCs/>
          <w:sz w:val="24"/>
          <w:szCs w:val="24"/>
        </w:rPr>
      </w:pPr>
      <w:r w:rsidRPr="009C692D">
        <w:rPr>
          <w:rFonts w:ascii="Cambria" w:hAnsi="Cambria"/>
          <w:b/>
          <w:bCs/>
          <w:sz w:val="24"/>
          <w:szCs w:val="24"/>
        </w:rPr>
        <w:t>RESULTS AND DISCUSSION</w:t>
      </w:r>
    </w:p>
    <w:p w14:paraId="01B331C1" w14:textId="77777777" w:rsidR="004A5862" w:rsidRPr="004A5862" w:rsidRDefault="004A5862" w:rsidP="00326FB0">
      <w:pPr>
        <w:pStyle w:val="NormalWeb"/>
        <w:jc w:val="both"/>
        <w:rPr>
          <w:sz w:val="20"/>
          <w:szCs w:val="20"/>
        </w:rPr>
      </w:pPr>
      <w:r w:rsidRPr="004A5862">
        <w:rPr>
          <w:sz w:val="20"/>
          <w:szCs w:val="20"/>
        </w:rPr>
        <w:t>The proposed system was tested specifically on credit card transaction data, where it demonstrated effective performance in identifying fraudulent activities. The Machine Learning and Deep Learning models were able to accurately distinguish between legitimate and fraudulent transactions despite the presence of class imbalance. Among the implemented models, ensemble techniques like Random Forest and Deep Learning models such as Artificial Neural Networks showed better performance in capturing complex transaction patterns. The evaluation results indicated high recall, ensuring that most fraudulent transactions were correctly detected, while maintaining acceptable precision to reduce false alerts for genuine users. Real-time analysis capability allowed the system to flag suspicious credit card transactions within milliseconds, enhancing security and preventing financial loss.</w:t>
      </w:r>
    </w:p>
    <w:p w14:paraId="528877FA" w14:textId="77777777" w:rsidR="004A5862" w:rsidRPr="004A5862" w:rsidRDefault="004A5862" w:rsidP="00326FB0">
      <w:pPr>
        <w:pStyle w:val="NormalWeb"/>
        <w:jc w:val="both"/>
        <w:rPr>
          <w:sz w:val="20"/>
          <w:szCs w:val="20"/>
        </w:rPr>
      </w:pPr>
      <w:r w:rsidRPr="004A5862">
        <w:rPr>
          <w:sz w:val="20"/>
          <w:szCs w:val="20"/>
        </w:rPr>
        <w:t xml:space="preserve">In conclusion, the Trust Secure system provides a reliable and efficient solution for credit card fraud detection by integrating Machine Learning, Deep Learning, and </w:t>
      </w:r>
      <w:proofErr w:type="spellStart"/>
      <w:r w:rsidRPr="004A5862">
        <w:rPr>
          <w:sz w:val="20"/>
          <w:szCs w:val="20"/>
        </w:rPr>
        <w:t>behavioral</w:t>
      </w:r>
      <w:proofErr w:type="spellEnd"/>
      <w:r w:rsidRPr="004A5862">
        <w:rPr>
          <w:sz w:val="20"/>
          <w:szCs w:val="20"/>
        </w:rPr>
        <w:t xml:space="preserve"> analysis. It successfully overcomes the limitations of traditional rule-based systems by adapting to evolving fraud patterns and improving detection accuracy. The system not only enhances transaction security but also maintains customer trust by minimizing false positives. With continuous model updates and real-time monitoring, it can be further improved to handle emerging fraud techniques and ensure robust protection for credit card users.</w:t>
      </w:r>
    </w:p>
    <w:p w14:paraId="1121E4B1" w14:textId="77777777" w:rsidR="004A5862" w:rsidRPr="004A5862" w:rsidRDefault="004A5862" w:rsidP="004A5862">
      <w:pPr>
        <w:ind w:left="2160" w:firstLine="720"/>
        <w:rPr>
          <w:rFonts w:ascii="Times New Roman" w:hAnsi="Times New Roman" w:cs="Times New Roman"/>
          <w:sz w:val="20"/>
          <w:szCs w:val="20"/>
          <w:lang w:val="en-IN"/>
        </w:rPr>
      </w:pPr>
      <w:r w:rsidRPr="004A5862">
        <w:rPr>
          <w:rFonts w:ascii="Times New Roman" w:hAnsi="Times New Roman" w:cs="Times New Roman"/>
          <w:sz w:val="20"/>
          <w:szCs w:val="20"/>
          <w:lang w:val="en-IN"/>
        </w:rPr>
        <w:t>Table 1: Fraud Detection Data</w:t>
      </w:r>
    </w:p>
    <w:tbl>
      <w:tblPr>
        <w:tblStyle w:val="TableGrid"/>
        <w:tblW w:w="8647" w:type="dxa"/>
        <w:tblInd w:w="108" w:type="dxa"/>
        <w:tblLook w:val="04A0" w:firstRow="1" w:lastRow="0" w:firstColumn="1" w:lastColumn="0" w:noHBand="0" w:noVBand="1"/>
      </w:tblPr>
      <w:tblGrid>
        <w:gridCol w:w="1276"/>
        <w:gridCol w:w="2410"/>
        <w:gridCol w:w="2693"/>
        <w:gridCol w:w="2268"/>
      </w:tblGrid>
      <w:tr w:rsidR="004A5862" w:rsidRPr="004A5862" w14:paraId="5282D441" w14:textId="77777777" w:rsidTr="00AA782D">
        <w:tc>
          <w:tcPr>
            <w:tcW w:w="1276" w:type="dxa"/>
          </w:tcPr>
          <w:p w14:paraId="5C4F12DF" w14:textId="77777777" w:rsidR="004A5862" w:rsidRPr="004A5862" w:rsidRDefault="004A5862" w:rsidP="00AA782D">
            <w:pPr>
              <w:rPr>
                <w:rFonts w:ascii="Times New Roman" w:hAnsi="Times New Roman" w:cs="Times New Roman"/>
                <w:lang w:val="en-IN"/>
              </w:rPr>
            </w:pPr>
          </w:p>
        </w:tc>
        <w:tc>
          <w:tcPr>
            <w:tcW w:w="2410" w:type="dxa"/>
          </w:tcPr>
          <w:p w14:paraId="6093D42B"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Total Transaction</w:t>
            </w:r>
          </w:p>
        </w:tc>
        <w:tc>
          <w:tcPr>
            <w:tcW w:w="2693" w:type="dxa"/>
          </w:tcPr>
          <w:p w14:paraId="223F69B0"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Suspicious Transactions</w:t>
            </w:r>
          </w:p>
        </w:tc>
        <w:tc>
          <w:tcPr>
            <w:tcW w:w="2268" w:type="dxa"/>
          </w:tcPr>
          <w:p w14:paraId="75C64646"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Confirmed Frauds</w:t>
            </w:r>
          </w:p>
        </w:tc>
      </w:tr>
      <w:tr w:rsidR="004A5862" w:rsidRPr="004A5862" w14:paraId="7BC18726" w14:textId="77777777" w:rsidTr="00AA782D">
        <w:tc>
          <w:tcPr>
            <w:tcW w:w="1276" w:type="dxa"/>
          </w:tcPr>
          <w:p w14:paraId="00159FF4"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Dataset 1</w:t>
            </w:r>
          </w:p>
        </w:tc>
        <w:tc>
          <w:tcPr>
            <w:tcW w:w="2410" w:type="dxa"/>
          </w:tcPr>
          <w:p w14:paraId="58A5FB0D"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1200</w:t>
            </w:r>
          </w:p>
        </w:tc>
        <w:tc>
          <w:tcPr>
            <w:tcW w:w="2693" w:type="dxa"/>
          </w:tcPr>
          <w:p w14:paraId="729D1064"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95</w:t>
            </w:r>
          </w:p>
        </w:tc>
        <w:tc>
          <w:tcPr>
            <w:tcW w:w="2268" w:type="dxa"/>
          </w:tcPr>
          <w:p w14:paraId="0E8ABEAC"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18</w:t>
            </w:r>
          </w:p>
        </w:tc>
      </w:tr>
      <w:tr w:rsidR="004A5862" w:rsidRPr="004A5862" w14:paraId="25A38AEA" w14:textId="77777777" w:rsidTr="00AA782D">
        <w:tc>
          <w:tcPr>
            <w:tcW w:w="1276" w:type="dxa"/>
          </w:tcPr>
          <w:p w14:paraId="4A6AC5A0"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Dataset 2</w:t>
            </w:r>
          </w:p>
        </w:tc>
        <w:tc>
          <w:tcPr>
            <w:tcW w:w="2410" w:type="dxa"/>
          </w:tcPr>
          <w:p w14:paraId="7D2C58AC"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1450</w:t>
            </w:r>
          </w:p>
        </w:tc>
        <w:tc>
          <w:tcPr>
            <w:tcW w:w="2693" w:type="dxa"/>
          </w:tcPr>
          <w:p w14:paraId="2952BE9D"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112</w:t>
            </w:r>
          </w:p>
        </w:tc>
        <w:tc>
          <w:tcPr>
            <w:tcW w:w="2268" w:type="dxa"/>
          </w:tcPr>
          <w:p w14:paraId="666757E3"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25</w:t>
            </w:r>
          </w:p>
        </w:tc>
      </w:tr>
      <w:tr w:rsidR="004A5862" w:rsidRPr="004A5862" w14:paraId="79ABF560" w14:textId="77777777" w:rsidTr="00AA782D">
        <w:tc>
          <w:tcPr>
            <w:tcW w:w="1276" w:type="dxa"/>
          </w:tcPr>
          <w:p w14:paraId="0E14F89F"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Dataset 3</w:t>
            </w:r>
          </w:p>
        </w:tc>
        <w:tc>
          <w:tcPr>
            <w:tcW w:w="2410" w:type="dxa"/>
          </w:tcPr>
          <w:p w14:paraId="5592956C"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1620</w:t>
            </w:r>
          </w:p>
        </w:tc>
        <w:tc>
          <w:tcPr>
            <w:tcW w:w="2693" w:type="dxa"/>
          </w:tcPr>
          <w:p w14:paraId="737B29C5"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130</w:t>
            </w:r>
          </w:p>
        </w:tc>
        <w:tc>
          <w:tcPr>
            <w:tcW w:w="2268" w:type="dxa"/>
          </w:tcPr>
          <w:p w14:paraId="56FE6D17"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37</w:t>
            </w:r>
          </w:p>
        </w:tc>
      </w:tr>
      <w:tr w:rsidR="004A5862" w:rsidRPr="004A5862" w14:paraId="54ACF07D" w14:textId="77777777" w:rsidTr="00AA782D">
        <w:tc>
          <w:tcPr>
            <w:tcW w:w="1276" w:type="dxa"/>
          </w:tcPr>
          <w:p w14:paraId="54F164E7"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Total</w:t>
            </w:r>
          </w:p>
        </w:tc>
        <w:tc>
          <w:tcPr>
            <w:tcW w:w="2410" w:type="dxa"/>
          </w:tcPr>
          <w:p w14:paraId="4BB8C3AA"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4270</w:t>
            </w:r>
          </w:p>
        </w:tc>
        <w:tc>
          <w:tcPr>
            <w:tcW w:w="2693" w:type="dxa"/>
          </w:tcPr>
          <w:p w14:paraId="0A37311F"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337</w:t>
            </w:r>
          </w:p>
        </w:tc>
        <w:tc>
          <w:tcPr>
            <w:tcW w:w="2268" w:type="dxa"/>
          </w:tcPr>
          <w:p w14:paraId="02641602"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80</w:t>
            </w:r>
          </w:p>
        </w:tc>
      </w:tr>
    </w:tbl>
    <w:p w14:paraId="0992DA3C" w14:textId="77777777" w:rsidR="004A5862" w:rsidRPr="004A5862" w:rsidRDefault="004A5862" w:rsidP="004A5862">
      <w:pPr>
        <w:rPr>
          <w:rFonts w:ascii="Times New Roman" w:hAnsi="Times New Roman" w:cs="Times New Roman"/>
          <w:sz w:val="20"/>
          <w:szCs w:val="20"/>
          <w:lang w:val="en-IN"/>
        </w:rPr>
      </w:pPr>
    </w:p>
    <w:p w14:paraId="61CAECB6" w14:textId="77777777" w:rsidR="004A5862" w:rsidRPr="004A5862" w:rsidRDefault="004A5862" w:rsidP="004A5862">
      <w:pPr>
        <w:rPr>
          <w:rFonts w:ascii="Times New Roman" w:hAnsi="Times New Roman" w:cs="Times New Roman"/>
          <w:sz w:val="20"/>
          <w:szCs w:val="20"/>
        </w:rPr>
      </w:pPr>
      <w:r w:rsidRPr="004A5862">
        <w:rPr>
          <w:rFonts w:ascii="Times New Roman" w:hAnsi="Times New Roman" w:cs="Times New Roman"/>
          <w:sz w:val="20"/>
          <w:szCs w:val="20"/>
        </w:rPr>
        <w:t xml:space="preserve">The above data is pictured in the next </w:t>
      </w:r>
      <w:proofErr w:type="gramStart"/>
      <w:r w:rsidRPr="004A5862">
        <w:rPr>
          <w:rFonts w:ascii="Times New Roman" w:hAnsi="Times New Roman" w:cs="Times New Roman"/>
          <w:sz w:val="20"/>
          <w:szCs w:val="20"/>
        </w:rPr>
        <w:t>graph :</w:t>
      </w:r>
      <w:proofErr w:type="gramEnd"/>
      <w:r w:rsidRPr="004A5862">
        <w:rPr>
          <w:rFonts w:ascii="Times New Roman" w:hAnsi="Times New Roman" w:cs="Times New Roman"/>
          <w:sz w:val="20"/>
          <w:szCs w:val="20"/>
        </w:rPr>
        <w:t xml:space="preserve"> </w:t>
      </w:r>
    </w:p>
    <w:p w14:paraId="1DCDCB10" w14:textId="15F5DDB8" w:rsidR="004A5862" w:rsidRPr="004A5862" w:rsidRDefault="004A5862" w:rsidP="004A5862">
      <w:pPr>
        <w:rPr>
          <w:rFonts w:ascii="Times New Roman" w:hAnsi="Times New Roman" w:cs="Times New Roman"/>
          <w:sz w:val="20"/>
          <w:szCs w:val="20"/>
        </w:rPr>
      </w:pPr>
      <w:r w:rsidRPr="004A5862">
        <w:rPr>
          <w:noProof/>
          <w:sz w:val="20"/>
          <w:szCs w:val="20"/>
          <w:lang w:val="en-IN" w:eastAsia="en-IN"/>
        </w:rPr>
        <w:drawing>
          <wp:inline distT="0" distB="0" distL="0" distR="0" wp14:anchorId="7AF3D583" wp14:editId="77530556">
            <wp:extent cx="5505450" cy="3310622"/>
            <wp:effectExtent l="0" t="0" r="0" b="4445"/>
            <wp:docPr id="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DD382B-36BA-4A0A-AD99-762D6166D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E4CDD9" w14:textId="2293AA38" w:rsidR="00DA52F4" w:rsidRDefault="00DA52F4" w:rsidP="009F6540">
      <w:pPr>
        <w:spacing w:before="54" w:after="0" w:line="276" w:lineRule="auto"/>
        <w:jc w:val="center"/>
        <w:rPr>
          <w:rFonts w:ascii="Cambria" w:hAnsi="Cambria"/>
          <w:sz w:val="20"/>
          <w:szCs w:val="20"/>
        </w:rPr>
      </w:pPr>
      <w:r w:rsidRPr="009C692D">
        <w:rPr>
          <w:rFonts w:ascii="Cambria" w:hAnsi="Cambria"/>
          <w:b/>
          <w:bCs/>
          <w:sz w:val="20"/>
          <w:szCs w:val="20"/>
        </w:rPr>
        <w:t>Figure</w:t>
      </w:r>
      <w:r w:rsidR="00B17F4E" w:rsidRPr="009C692D">
        <w:rPr>
          <w:rFonts w:ascii="Cambria" w:hAnsi="Cambria"/>
          <w:b/>
          <w:bCs/>
          <w:sz w:val="20"/>
          <w:szCs w:val="20"/>
        </w:rPr>
        <w:t xml:space="preserve"> </w:t>
      </w:r>
      <w:r w:rsidR="004A5862">
        <w:rPr>
          <w:rFonts w:ascii="Cambria" w:hAnsi="Cambria"/>
          <w:b/>
          <w:bCs/>
          <w:sz w:val="20"/>
          <w:szCs w:val="20"/>
        </w:rPr>
        <w:t>1</w:t>
      </w:r>
      <w:r w:rsidR="00B17F4E" w:rsidRPr="009C692D">
        <w:rPr>
          <w:rFonts w:ascii="Cambria" w:hAnsi="Cambria"/>
          <w:b/>
          <w:bCs/>
          <w:sz w:val="20"/>
          <w:szCs w:val="20"/>
        </w:rPr>
        <w:t>:</w:t>
      </w:r>
      <w:r w:rsidRPr="009C692D">
        <w:rPr>
          <w:rFonts w:ascii="Cambria" w:hAnsi="Cambria"/>
          <w:sz w:val="20"/>
          <w:szCs w:val="20"/>
        </w:rPr>
        <w:t xml:space="preserve"> </w:t>
      </w:r>
      <w:r w:rsidR="004A5862">
        <w:rPr>
          <w:rFonts w:ascii="Cambria" w:hAnsi="Cambria"/>
          <w:sz w:val="20"/>
          <w:szCs w:val="20"/>
        </w:rPr>
        <w:t>Fraud Detection Analysis</w:t>
      </w:r>
    </w:p>
    <w:p w14:paraId="19A81F13" w14:textId="77777777" w:rsidR="004A5862" w:rsidRDefault="004A5862" w:rsidP="009F6540">
      <w:pPr>
        <w:spacing w:before="54" w:after="0" w:line="276" w:lineRule="auto"/>
        <w:jc w:val="center"/>
        <w:rPr>
          <w:rFonts w:ascii="Cambria" w:hAnsi="Cambria"/>
          <w:sz w:val="20"/>
          <w:szCs w:val="20"/>
        </w:rPr>
      </w:pPr>
    </w:p>
    <w:p w14:paraId="249A6055" w14:textId="77777777" w:rsidR="004A5862" w:rsidRPr="009C692D" w:rsidRDefault="004A5862" w:rsidP="009F6540">
      <w:pPr>
        <w:spacing w:before="54" w:after="0" w:line="276" w:lineRule="auto"/>
        <w:jc w:val="center"/>
        <w:rPr>
          <w:rFonts w:ascii="Cambria" w:hAnsi="Cambria"/>
          <w:sz w:val="20"/>
          <w:szCs w:val="20"/>
        </w:rPr>
      </w:pPr>
    </w:p>
    <w:p w14:paraId="2A689519" w14:textId="31C917A0" w:rsidR="00DA52F4" w:rsidRPr="009C692D" w:rsidRDefault="00DA52F4" w:rsidP="009F6540">
      <w:pPr>
        <w:pStyle w:val="ListParagraph"/>
        <w:numPr>
          <w:ilvl w:val="0"/>
          <w:numId w:val="18"/>
        </w:numPr>
        <w:spacing w:before="54" w:after="0" w:line="276" w:lineRule="auto"/>
        <w:jc w:val="center"/>
        <w:rPr>
          <w:rFonts w:ascii="Cambria" w:hAnsi="Cambria"/>
          <w:b/>
          <w:bCs/>
          <w:sz w:val="24"/>
          <w:szCs w:val="24"/>
        </w:rPr>
      </w:pPr>
      <w:r w:rsidRPr="009C692D">
        <w:rPr>
          <w:rFonts w:ascii="Cambria" w:hAnsi="Cambria"/>
          <w:b/>
          <w:bCs/>
          <w:sz w:val="24"/>
          <w:szCs w:val="24"/>
        </w:rPr>
        <w:lastRenderedPageBreak/>
        <w:t>CONCLUSION</w:t>
      </w:r>
    </w:p>
    <w:p w14:paraId="255A0C4A" w14:textId="77777777" w:rsidR="004A5862" w:rsidRPr="004A5862" w:rsidRDefault="004A5862" w:rsidP="00326FB0">
      <w:pPr>
        <w:pStyle w:val="NormalWeb"/>
        <w:ind w:left="720"/>
        <w:jc w:val="both"/>
        <w:rPr>
          <w:rFonts w:ascii="Cambria" w:hAnsi="Cambria"/>
        </w:rPr>
      </w:pPr>
      <w:r w:rsidRPr="004A5862">
        <w:rPr>
          <w:rFonts w:ascii="Cambria" w:hAnsi="Cambria"/>
        </w:rPr>
        <w:t xml:space="preserve">In conclusion, the proposed </w:t>
      </w:r>
      <w:r w:rsidRPr="004A5862">
        <w:rPr>
          <w:rStyle w:val="Emphasis"/>
          <w:rFonts w:ascii="Cambria" w:hAnsi="Cambria"/>
        </w:rPr>
        <w:t>Trust Secure</w:t>
      </w:r>
      <w:r w:rsidRPr="004A5862">
        <w:rPr>
          <w:rFonts w:ascii="Cambria" w:hAnsi="Cambria"/>
        </w:rPr>
        <w:t xml:space="preserve"> system provides an efficient and reliable solution for detecting credit card fraud using Machine Learning and Deep Learning techniques. Unlike traditional rule-based approaches, the system adapts to changing fraud patterns and improves detection accuracy by learning from historical transaction data. It effectively identifies fraudulent transactions in real time while minimizing false positives, thereby protecting users from financial loss and maintaining customer trust. The integration of </w:t>
      </w:r>
      <w:proofErr w:type="spellStart"/>
      <w:r w:rsidRPr="004A5862">
        <w:rPr>
          <w:rFonts w:ascii="Cambria" w:hAnsi="Cambria"/>
        </w:rPr>
        <w:t>behavioral</w:t>
      </w:r>
      <w:proofErr w:type="spellEnd"/>
      <w:r w:rsidRPr="004A5862">
        <w:rPr>
          <w:rFonts w:ascii="Cambria" w:hAnsi="Cambria"/>
        </w:rPr>
        <w:t xml:space="preserve"> analysis and anomaly detection further enhances its capability to detect complex and unknown fraud patterns. Overall, the system demonstrates strong potential for secure and scalable credit card fraud detection, and with continuous updates and improvements, it can effectively handle emerging fraud techniques in the future.</w:t>
      </w:r>
    </w:p>
    <w:p w14:paraId="1EB503A5" w14:textId="6B3DE042" w:rsidR="00DA52F4" w:rsidRPr="009C692D" w:rsidRDefault="00DA52F4" w:rsidP="009F6540">
      <w:pPr>
        <w:spacing w:before="54" w:after="0" w:line="276" w:lineRule="auto"/>
        <w:jc w:val="center"/>
        <w:rPr>
          <w:rFonts w:ascii="Cambria" w:hAnsi="Cambria"/>
          <w:b/>
          <w:bCs/>
          <w:sz w:val="24"/>
          <w:szCs w:val="24"/>
        </w:rPr>
      </w:pPr>
      <w:r w:rsidRPr="009C692D">
        <w:rPr>
          <w:rFonts w:ascii="Cambria" w:hAnsi="Cambria"/>
          <w:b/>
          <w:bCs/>
          <w:sz w:val="24"/>
          <w:szCs w:val="24"/>
        </w:rPr>
        <w:t xml:space="preserve">ACKNOWLEDGEMENTS </w:t>
      </w:r>
    </w:p>
    <w:p w14:paraId="5A298E67" w14:textId="77777777" w:rsidR="004A5862" w:rsidRPr="004A5862" w:rsidRDefault="004A5862" w:rsidP="00326FB0">
      <w:pPr>
        <w:jc w:val="both"/>
        <w:rPr>
          <w:rFonts w:ascii="Cambria" w:hAnsi="Cambria" w:cs="Times New Roman"/>
        </w:rPr>
      </w:pPr>
      <w:r w:rsidRPr="004A5862">
        <w:rPr>
          <w:rFonts w:ascii="Cambria" w:hAnsi="Cambria" w:cs="Times New Roman"/>
        </w:rPr>
        <w:t>The authors would like to express their sincere gratitude to their faculty guide and project supervisor for providing continuous guidance, valuable suggestions, and constructive feedback throughout the development of this research work. Their insights on machine learning, data preprocessing, and model evaluation significantly shaped the direction and quality of this fraud detection system. The authors also extend their appreciation to the department and institution for offering the necessary academic environment, technical resources, and laboratory facilities that made this project possible. Access to library references, research journals, and computing infrastructure played an essential role in conducting experiments and validating the proposed methodology.</w:t>
      </w:r>
    </w:p>
    <w:p w14:paraId="0748E39C" w14:textId="77777777" w:rsidR="004A5862" w:rsidRPr="004A5862" w:rsidRDefault="004A5862" w:rsidP="00326FB0">
      <w:pPr>
        <w:jc w:val="both"/>
        <w:rPr>
          <w:rFonts w:ascii="Cambria" w:hAnsi="Cambria" w:cs="Times New Roman"/>
        </w:rPr>
      </w:pPr>
      <w:r w:rsidRPr="004A5862">
        <w:rPr>
          <w:rFonts w:ascii="Cambria" w:hAnsi="Cambria" w:cs="Times New Roman"/>
        </w:rPr>
        <w:t>The authors would also like to acknowledge the support of peers and classmates who contributed by reviewing the drafts, offering technical discussions, and assisting during dataset preparation and model testing stages. Their feedback greatly helped in improving the clarity, structure, and performance of the system. Additionally, the authors express gratitude to all researchers whose published work on fraud detection, anomaly detection, and machine learning served as a strong foundation for this study. Finally, the authors appreciate the encouragement from their families, whose motivation and support enabled them to complete this research successfully and present meaningful results in the domain of online transaction fraud detection.</w:t>
      </w:r>
    </w:p>
    <w:p w14:paraId="56049C0A" w14:textId="77777777" w:rsidR="004A5862" w:rsidRPr="004A5862" w:rsidRDefault="004A5862" w:rsidP="00326FB0">
      <w:pPr>
        <w:spacing w:before="54" w:after="0" w:line="276" w:lineRule="auto"/>
        <w:jc w:val="both"/>
        <w:rPr>
          <w:rFonts w:ascii="Cambria" w:hAnsi="Cambria"/>
          <w:b/>
          <w:bCs/>
          <w:sz w:val="24"/>
          <w:szCs w:val="24"/>
        </w:rPr>
      </w:pPr>
      <w:r w:rsidRPr="004A5862">
        <w:rPr>
          <w:rFonts w:ascii="Cambria" w:hAnsi="Cambria" w:cs="Times New Roman"/>
        </w:rPr>
        <w:t xml:space="preserve">Furthermore, the authors would like to acknowledge the open-source community and developers of machine learning frameworks such as Python, </w:t>
      </w:r>
      <w:proofErr w:type="spellStart"/>
      <w:r w:rsidRPr="004A5862">
        <w:rPr>
          <w:rFonts w:ascii="Cambria" w:hAnsi="Cambria" w:cs="Times New Roman"/>
        </w:rPr>
        <w:t>TensorFlow</w:t>
      </w:r>
      <w:proofErr w:type="spellEnd"/>
      <w:r w:rsidRPr="004A5862">
        <w:rPr>
          <w:rFonts w:ascii="Cambria" w:hAnsi="Cambria" w:cs="Times New Roman"/>
        </w:rPr>
        <w:t xml:space="preserve">, </w:t>
      </w:r>
      <w:proofErr w:type="spellStart"/>
      <w:r w:rsidRPr="004A5862">
        <w:rPr>
          <w:rFonts w:ascii="Cambria" w:hAnsi="Cambria" w:cs="Times New Roman"/>
        </w:rPr>
        <w:t>Scikit</w:t>
      </w:r>
      <w:proofErr w:type="spellEnd"/>
      <w:r w:rsidRPr="004A5862">
        <w:rPr>
          <w:rFonts w:ascii="Cambria" w:hAnsi="Cambria" w:cs="Times New Roman"/>
        </w:rPr>
        <w:t xml:space="preserve">-Learn, and </w:t>
      </w:r>
      <w:proofErr w:type="spellStart"/>
      <w:r w:rsidRPr="004A5862">
        <w:rPr>
          <w:rFonts w:ascii="Cambria" w:hAnsi="Cambria" w:cs="Times New Roman"/>
        </w:rPr>
        <w:t>PyTorch</w:t>
      </w:r>
      <w:proofErr w:type="spellEnd"/>
      <w:r w:rsidRPr="004A5862">
        <w:rPr>
          <w:rFonts w:ascii="Cambria" w:hAnsi="Cambria" w:cs="Times New Roman"/>
        </w:rPr>
        <w:t xml:space="preserve"> for providing free and accessible tools that made the implementation and experimentation of the fraud detection models possible. The availability of public datasets, online documentation, and educational tutorials greatly supported the learning process and helped resolve technical challenges encountered during the project. The authors also appreciate the contributions of cybersecurity forums, research publications, and academic workshops that deepened their understanding of fraud detection strategies and inspired improvements in the proposed system. Their collective support ensured that this research could be carried out effectively, yielding results that are both meaningful and academically valuable.</w:t>
      </w:r>
    </w:p>
    <w:p w14:paraId="69831484" w14:textId="77777777" w:rsidR="004A5862" w:rsidRPr="004A5862" w:rsidRDefault="004A5862" w:rsidP="004A5862">
      <w:pPr>
        <w:spacing w:before="54" w:after="0" w:line="276" w:lineRule="auto"/>
        <w:ind w:left="360"/>
        <w:rPr>
          <w:rFonts w:ascii="Cambria" w:hAnsi="Cambria"/>
          <w:b/>
          <w:bCs/>
          <w:sz w:val="24"/>
          <w:szCs w:val="24"/>
        </w:rPr>
      </w:pPr>
    </w:p>
    <w:p w14:paraId="24B2CD4B" w14:textId="19D1B8FC" w:rsidR="00DA52F4" w:rsidRPr="009C692D" w:rsidRDefault="004A5862" w:rsidP="004A5862">
      <w:pPr>
        <w:pStyle w:val="ListParagraph"/>
        <w:spacing w:before="54" w:after="0" w:line="276" w:lineRule="auto"/>
        <w:rPr>
          <w:rFonts w:ascii="Cambria" w:hAnsi="Cambria"/>
          <w:b/>
          <w:bCs/>
          <w:sz w:val="24"/>
          <w:szCs w:val="24"/>
        </w:rPr>
      </w:pPr>
      <w:r>
        <w:rPr>
          <w:rFonts w:ascii="Cambria" w:hAnsi="Cambria"/>
          <w:b/>
          <w:bCs/>
          <w:sz w:val="24"/>
          <w:szCs w:val="24"/>
        </w:rPr>
        <w:t xml:space="preserve">                                                        </w:t>
      </w:r>
      <w:r w:rsidR="00DA52F4" w:rsidRPr="009C692D">
        <w:rPr>
          <w:rFonts w:ascii="Cambria" w:hAnsi="Cambria"/>
          <w:b/>
          <w:bCs/>
          <w:sz w:val="24"/>
          <w:szCs w:val="24"/>
        </w:rPr>
        <w:t>REFERENCES</w:t>
      </w:r>
    </w:p>
    <w:p w14:paraId="2D2A231A" w14:textId="77777777" w:rsidR="00326FB0" w:rsidRPr="00326FB0" w:rsidRDefault="00326FB0" w:rsidP="00326FB0">
      <w:pPr>
        <w:pStyle w:val="references"/>
        <w:numPr>
          <w:ilvl w:val="0"/>
          <w:numId w:val="19"/>
        </w:numPr>
        <w:rPr>
          <w:rFonts w:ascii="Cambria" w:hAnsi="Cambria"/>
          <w:spacing w:val="-1"/>
          <w:sz w:val="20"/>
          <w:szCs w:val="20"/>
          <w:lang w:val="en-IN"/>
        </w:rPr>
      </w:pPr>
      <w:r w:rsidRPr="00326FB0">
        <w:rPr>
          <w:rFonts w:ascii="Cambria" w:hAnsi="Cambria"/>
          <w:spacing w:val="-1"/>
          <w:sz w:val="20"/>
          <w:szCs w:val="20"/>
        </w:rPr>
        <w:t>K.J. Barker, J. D’Amato, and P. Sheridon (2008) discuss Credit Card Fraud: Aware- ness and Prevention in the Journal of Financial Crime. The study emphasizes the growing threat of credit card fraud and highlights the importance of user awareness, monitoring, and preventive strategies as the first line of defense against fraud.</w:t>
      </w:r>
    </w:p>
    <w:p w14:paraId="468A43A0" w14:textId="77777777" w:rsidR="00326FB0" w:rsidRPr="00326FB0" w:rsidRDefault="00326FB0" w:rsidP="00326FB0">
      <w:pPr>
        <w:pStyle w:val="references"/>
        <w:numPr>
          <w:ilvl w:val="0"/>
          <w:numId w:val="19"/>
        </w:numPr>
        <w:rPr>
          <w:rFonts w:ascii="Cambria" w:hAnsi="Cambria"/>
          <w:spacing w:val="-1"/>
          <w:sz w:val="20"/>
          <w:szCs w:val="20"/>
          <w:lang w:val="en-IN"/>
        </w:rPr>
      </w:pPr>
      <w:r w:rsidRPr="00326FB0">
        <w:rPr>
          <w:rFonts w:ascii="Cambria" w:hAnsi="Cambria"/>
          <w:spacing w:val="-1"/>
          <w:sz w:val="20"/>
          <w:szCs w:val="20"/>
        </w:rPr>
        <w:t xml:space="preserve">K.G. </w:t>
      </w:r>
      <w:proofErr w:type="spellStart"/>
      <w:r w:rsidRPr="00326FB0">
        <w:rPr>
          <w:rFonts w:ascii="Cambria" w:hAnsi="Cambria"/>
          <w:spacing w:val="-1"/>
          <w:sz w:val="20"/>
          <w:szCs w:val="20"/>
        </w:rPr>
        <w:t>Dastidar</w:t>
      </w:r>
      <w:proofErr w:type="spellEnd"/>
      <w:r w:rsidRPr="00326FB0">
        <w:rPr>
          <w:rFonts w:ascii="Cambria" w:hAnsi="Cambria"/>
          <w:spacing w:val="-1"/>
          <w:sz w:val="20"/>
          <w:szCs w:val="20"/>
        </w:rPr>
        <w:t xml:space="preserve">, J. Jurgovsky, W. Siblini, and M. </w:t>
      </w:r>
      <w:proofErr w:type="spellStart"/>
      <w:r w:rsidRPr="00326FB0">
        <w:rPr>
          <w:rFonts w:ascii="Cambria" w:hAnsi="Cambria"/>
          <w:spacing w:val="-1"/>
          <w:sz w:val="20"/>
          <w:szCs w:val="20"/>
        </w:rPr>
        <w:t>Granitzer</w:t>
      </w:r>
      <w:proofErr w:type="spellEnd"/>
      <w:r w:rsidRPr="00326FB0">
        <w:rPr>
          <w:rFonts w:ascii="Cambria" w:hAnsi="Cambria"/>
          <w:spacing w:val="-1"/>
          <w:sz w:val="20"/>
          <w:szCs w:val="20"/>
        </w:rPr>
        <w:t xml:space="preserve"> (2022) propose NAG: Neural Feature Aggregation Framework for Credit Card Fraud Detection in Knowledge and Information Systems. This framework </w:t>
      </w:r>
      <w:r w:rsidRPr="00326FB0">
        <w:rPr>
          <w:rFonts w:ascii="Cambria" w:hAnsi="Cambria"/>
          <w:spacing w:val="-1"/>
          <w:sz w:val="20"/>
          <w:szCs w:val="20"/>
        </w:rPr>
        <w:lastRenderedPageBreak/>
        <w:t xml:space="preserve">leverages deep learning-based feature </w:t>
      </w:r>
      <w:proofErr w:type="spellStart"/>
      <w:r w:rsidRPr="00326FB0">
        <w:rPr>
          <w:rFonts w:ascii="Cambria" w:hAnsi="Cambria"/>
          <w:spacing w:val="-1"/>
          <w:sz w:val="20"/>
          <w:szCs w:val="20"/>
        </w:rPr>
        <w:t>aggrega</w:t>
      </w:r>
      <w:proofErr w:type="spellEnd"/>
      <w:r w:rsidRPr="00326FB0">
        <w:rPr>
          <w:rFonts w:ascii="Cambria" w:hAnsi="Cambria"/>
          <w:spacing w:val="-1"/>
          <w:sz w:val="20"/>
          <w:szCs w:val="20"/>
        </w:rPr>
        <w:t xml:space="preserve">- </w:t>
      </w:r>
      <w:proofErr w:type="spellStart"/>
      <w:r w:rsidRPr="00326FB0">
        <w:rPr>
          <w:rFonts w:ascii="Cambria" w:hAnsi="Cambria"/>
          <w:spacing w:val="-1"/>
          <w:sz w:val="20"/>
          <w:szCs w:val="20"/>
        </w:rPr>
        <w:t>tion</w:t>
      </w:r>
      <w:proofErr w:type="spellEnd"/>
      <w:r w:rsidRPr="00326FB0">
        <w:rPr>
          <w:rFonts w:ascii="Cambria" w:hAnsi="Cambria"/>
          <w:spacing w:val="-1"/>
          <w:sz w:val="20"/>
          <w:szCs w:val="20"/>
        </w:rPr>
        <w:t xml:space="preserve"> to improve fraud detection accuracy, but faces challenges with data imbalance and scalability.</w:t>
      </w:r>
    </w:p>
    <w:p w14:paraId="63A528FF" w14:textId="77777777" w:rsidR="00326FB0" w:rsidRPr="00326FB0" w:rsidRDefault="00326FB0" w:rsidP="00326FB0">
      <w:pPr>
        <w:pStyle w:val="references"/>
        <w:numPr>
          <w:ilvl w:val="0"/>
          <w:numId w:val="19"/>
        </w:numPr>
        <w:rPr>
          <w:rFonts w:ascii="Cambria" w:hAnsi="Cambria"/>
          <w:spacing w:val="-1"/>
          <w:sz w:val="20"/>
          <w:szCs w:val="20"/>
          <w:lang w:val="en-IN"/>
        </w:rPr>
      </w:pPr>
      <w:r w:rsidRPr="00326FB0">
        <w:rPr>
          <w:rFonts w:ascii="Cambria" w:hAnsi="Cambria"/>
          <w:spacing w:val="-1"/>
          <w:sz w:val="20"/>
          <w:szCs w:val="20"/>
        </w:rPr>
        <w:t xml:space="preserve">N. Shirodkar, P. </w:t>
      </w:r>
      <w:proofErr w:type="spellStart"/>
      <w:r w:rsidRPr="00326FB0">
        <w:rPr>
          <w:rFonts w:ascii="Cambria" w:hAnsi="Cambria"/>
          <w:spacing w:val="-1"/>
          <w:sz w:val="20"/>
          <w:szCs w:val="20"/>
        </w:rPr>
        <w:t>Mandrekar</w:t>
      </w:r>
      <w:proofErr w:type="spellEnd"/>
      <w:r w:rsidRPr="00326FB0">
        <w:rPr>
          <w:rFonts w:ascii="Cambria" w:hAnsi="Cambria"/>
          <w:spacing w:val="-1"/>
          <w:sz w:val="20"/>
          <w:szCs w:val="20"/>
        </w:rPr>
        <w:t xml:space="preserve">, R. S. </w:t>
      </w:r>
      <w:proofErr w:type="spellStart"/>
      <w:r w:rsidRPr="00326FB0">
        <w:rPr>
          <w:rFonts w:ascii="Cambria" w:hAnsi="Cambria"/>
          <w:spacing w:val="-1"/>
          <w:sz w:val="20"/>
          <w:szCs w:val="20"/>
        </w:rPr>
        <w:t>Mandrekar</w:t>
      </w:r>
      <w:proofErr w:type="spellEnd"/>
      <w:r w:rsidRPr="00326FB0">
        <w:rPr>
          <w:rFonts w:ascii="Cambria" w:hAnsi="Cambria"/>
          <w:spacing w:val="-1"/>
          <w:sz w:val="20"/>
          <w:szCs w:val="20"/>
        </w:rPr>
        <w:t xml:space="preserve">, R. </w:t>
      </w:r>
      <w:proofErr w:type="spellStart"/>
      <w:r w:rsidRPr="00326FB0">
        <w:rPr>
          <w:rFonts w:ascii="Cambria" w:hAnsi="Cambria"/>
          <w:spacing w:val="-1"/>
          <w:sz w:val="20"/>
          <w:szCs w:val="20"/>
        </w:rPr>
        <w:t>Sakhalkar</w:t>
      </w:r>
      <w:proofErr w:type="spellEnd"/>
      <w:r w:rsidRPr="00326FB0">
        <w:rPr>
          <w:rFonts w:ascii="Cambria" w:hAnsi="Cambria"/>
          <w:spacing w:val="-1"/>
          <w:sz w:val="20"/>
          <w:szCs w:val="20"/>
        </w:rPr>
        <w:t xml:space="preserve">, K. M. C. Kumar, and S. </w:t>
      </w:r>
      <w:proofErr w:type="spellStart"/>
      <w:r w:rsidRPr="00326FB0">
        <w:rPr>
          <w:rFonts w:ascii="Cambria" w:hAnsi="Cambria"/>
          <w:spacing w:val="-1"/>
          <w:sz w:val="20"/>
          <w:szCs w:val="20"/>
        </w:rPr>
        <w:t>Aswale</w:t>
      </w:r>
      <w:proofErr w:type="spellEnd"/>
      <w:r w:rsidRPr="00326FB0">
        <w:rPr>
          <w:rFonts w:ascii="Cambria" w:hAnsi="Cambria"/>
          <w:spacing w:val="-1"/>
          <w:sz w:val="20"/>
          <w:szCs w:val="20"/>
        </w:rPr>
        <w:t xml:space="preserve"> (2020) present Credit Card Fraud Detection Techniques—A Survey at the International Conference on Emerging Trends in Information Technology Engineering. The paper reviews existing statistical and machine learning methods for fraud </w:t>
      </w:r>
      <w:proofErr w:type="spellStart"/>
      <w:r w:rsidRPr="00326FB0">
        <w:rPr>
          <w:rFonts w:ascii="Cambria" w:hAnsi="Cambria"/>
          <w:spacing w:val="-1"/>
          <w:sz w:val="20"/>
          <w:szCs w:val="20"/>
        </w:rPr>
        <w:t>detec</w:t>
      </w:r>
      <w:proofErr w:type="spellEnd"/>
      <w:r w:rsidRPr="00326FB0">
        <w:rPr>
          <w:rFonts w:ascii="Cambria" w:hAnsi="Cambria"/>
          <w:spacing w:val="-1"/>
          <w:sz w:val="20"/>
          <w:szCs w:val="20"/>
        </w:rPr>
        <w:t xml:space="preserve">- </w:t>
      </w:r>
      <w:proofErr w:type="spellStart"/>
      <w:r w:rsidRPr="00326FB0">
        <w:rPr>
          <w:rFonts w:ascii="Cambria" w:hAnsi="Cambria"/>
          <w:spacing w:val="-1"/>
          <w:sz w:val="20"/>
          <w:szCs w:val="20"/>
        </w:rPr>
        <w:t>tion</w:t>
      </w:r>
      <w:proofErr w:type="spellEnd"/>
      <w:r w:rsidRPr="00326FB0">
        <w:rPr>
          <w:rFonts w:ascii="Cambria" w:hAnsi="Cambria"/>
          <w:spacing w:val="-1"/>
          <w:sz w:val="20"/>
          <w:szCs w:val="20"/>
        </w:rPr>
        <w:t>, comparing their strengths and weaknesses.</w:t>
      </w:r>
    </w:p>
    <w:p w14:paraId="7F6536CF" w14:textId="77777777" w:rsidR="00326FB0" w:rsidRPr="00326FB0" w:rsidRDefault="00326FB0" w:rsidP="00326FB0">
      <w:pPr>
        <w:pStyle w:val="references"/>
        <w:numPr>
          <w:ilvl w:val="0"/>
          <w:numId w:val="19"/>
        </w:numPr>
        <w:rPr>
          <w:rFonts w:ascii="Cambria" w:hAnsi="Cambria"/>
          <w:sz w:val="20"/>
          <w:szCs w:val="20"/>
          <w:lang w:val="en-IN"/>
        </w:rPr>
      </w:pPr>
      <w:r w:rsidRPr="00326FB0">
        <w:rPr>
          <w:rFonts w:ascii="Cambria" w:hAnsi="Cambria"/>
          <w:sz w:val="20"/>
          <w:szCs w:val="20"/>
        </w:rPr>
        <w:t xml:space="preserve">N. Yousef, M. </w:t>
      </w:r>
      <w:proofErr w:type="spellStart"/>
      <w:r w:rsidRPr="00326FB0">
        <w:rPr>
          <w:rFonts w:ascii="Cambria" w:hAnsi="Cambria"/>
          <w:sz w:val="20"/>
          <w:szCs w:val="20"/>
        </w:rPr>
        <w:t>Alaghband</w:t>
      </w:r>
      <w:proofErr w:type="spellEnd"/>
      <w:r w:rsidRPr="00326FB0">
        <w:rPr>
          <w:rFonts w:ascii="Cambria" w:hAnsi="Cambria"/>
          <w:sz w:val="20"/>
          <w:szCs w:val="20"/>
        </w:rPr>
        <w:t xml:space="preserve">, and I. Garibay (2019) provide A Comprehensive Survey on Machine Learning Techniques and User         Authentication Approaches for Credit Card Fraud Detection on </w:t>
      </w:r>
      <w:proofErr w:type="spellStart"/>
      <w:r w:rsidRPr="00326FB0">
        <w:rPr>
          <w:rFonts w:ascii="Cambria" w:hAnsi="Cambria"/>
          <w:sz w:val="20"/>
          <w:szCs w:val="20"/>
        </w:rPr>
        <w:t>arXiv</w:t>
      </w:r>
      <w:proofErr w:type="spellEnd"/>
      <w:r w:rsidRPr="00326FB0">
        <w:rPr>
          <w:rFonts w:ascii="Cambria" w:hAnsi="Cambria"/>
          <w:sz w:val="20"/>
          <w:szCs w:val="20"/>
        </w:rPr>
        <w:t>. The work examines supervised and unsupervised fraud detection models, along with authentication methods, but notes challenges in data scarcity and evolving fraud patterns.</w:t>
      </w:r>
    </w:p>
    <w:p w14:paraId="25D234B6" w14:textId="77777777" w:rsidR="00326FB0" w:rsidRPr="00326FB0" w:rsidRDefault="00326FB0" w:rsidP="00326FB0">
      <w:pPr>
        <w:pStyle w:val="references"/>
        <w:numPr>
          <w:ilvl w:val="0"/>
          <w:numId w:val="19"/>
        </w:numPr>
        <w:rPr>
          <w:rFonts w:ascii="Cambria" w:hAnsi="Cambria"/>
          <w:sz w:val="20"/>
          <w:szCs w:val="20"/>
          <w:lang w:val="en-IN"/>
        </w:rPr>
      </w:pPr>
      <w:r w:rsidRPr="00326FB0">
        <w:rPr>
          <w:rFonts w:ascii="Cambria" w:hAnsi="Cambria"/>
          <w:sz w:val="20"/>
          <w:szCs w:val="20"/>
        </w:rPr>
        <w:t xml:space="preserve">R. R. Popat and J. Chaudhary (2018) present A Survey on Credit Card Fraud De- </w:t>
      </w:r>
      <w:proofErr w:type="spellStart"/>
      <w:r w:rsidRPr="00326FB0">
        <w:rPr>
          <w:rFonts w:ascii="Cambria" w:hAnsi="Cambria"/>
          <w:sz w:val="20"/>
          <w:szCs w:val="20"/>
        </w:rPr>
        <w:t>tection</w:t>
      </w:r>
      <w:proofErr w:type="spellEnd"/>
      <w:r w:rsidRPr="00326FB0">
        <w:rPr>
          <w:rFonts w:ascii="Cambria" w:hAnsi="Cambria"/>
          <w:sz w:val="20"/>
          <w:szCs w:val="20"/>
        </w:rPr>
        <w:t xml:space="preserve"> Using Machine Learning at the 2nd International Conference on Trends in Electronics and Informatics (ICOEI). The study explores machine learning algorithms like decision trees, SVM, and neural networks, addressing their effectiveness and </w:t>
      </w:r>
      <w:proofErr w:type="spellStart"/>
      <w:r w:rsidRPr="00326FB0">
        <w:rPr>
          <w:rFonts w:ascii="Cambria" w:hAnsi="Cambria"/>
          <w:sz w:val="20"/>
          <w:szCs w:val="20"/>
        </w:rPr>
        <w:t>chal</w:t>
      </w:r>
      <w:proofErr w:type="spellEnd"/>
      <w:r w:rsidRPr="00326FB0">
        <w:rPr>
          <w:rFonts w:ascii="Cambria" w:hAnsi="Cambria"/>
          <w:sz w:val="20"/>
          <w:szCs w:val="20"/>
        </w:rPr>
        <w:t xml:space="preserve">- </w:t>
      </w:r>
      <w:proofErr w:type="spellStart"/>
      <w:r w:rsidRPr="00326FB0">
        <w:rPr>
          <w:rFonts w:ascii="Cambria" w:hAnsi="Cambria"/>
          <w:sz w:val="20"/>
          <w:szCs w:val="20"/>
        </w:rPr>
        <w:t>lenges</w:t>
      </w:r>
      <w:proofErr w:type="spellEnd"/>
      <w:r w:rsidRPr="00326FB0">
        <w:rPr>
          <w:rFonts w:ascii="Cambria" w:hAnsi="Cambria"/>
          <w:sz w:val="20"/>
          <w:szCs w:val="20"/>
        </w:rPr>
        <w:t xml:space="preserve"> in handling imbalanced datasets.</w:t>
      </w:r>
    </w:p>
    <w:p w14:paraId="6CA7E5F0" w14:textId="567FA76B" w:rsidR="006C11CA" w:rsidRPr="00326FB0" w:rsidRDefault="00326FB0" w:rsidP="00326FB0">
      <w:pPr>
        <w:pStyle w:val="ListParagraph"/>
        <w:widowControl w:val="0"/>
        <w:numPr>
          <w:ilvl w:val="0"/>
          <w:numId w:val="19"/>
        </w:numPr>
        <w:autoSpaceDE w:val="0"/>
        <w:autoSpaceDN w:val="0"/>
        <w:spacing w:before="60" w:after="0" w:line="276" w:lineRule="auto"/>
        <w:contextualSpacing w:val="0"/>
        <w:jc w:val="both"/>
        <w:rPr>
          <w:rFonts w:ascii="Cambria" w:hAnsi="Cambria"/>
          <w:sz w:val="20"/>
          <w:szCs w:val="20"/>
        </w:rPr>
      </w:pPr>
      <w:r w:rsidRPr="00326FB0">
        <w:rPr>
          <w:rFonts w:ascii="Cambria" w:hAnsi="Cambria"/>
          <w:sz w:val="20"/>
          <w:szCs w:val="20"/>
        </w:rPr>
        <w:t xml:space="preserve"> I. </w:t>
      </w:r>
      <w:proofErr w:type="spellStart"/>
      <w:r w:rsidRPr="00326FB0">
        <w:rPr>
          <w:rFonts w:ascii="Cambria" w:hAnsi="Cambria"/>
          <w:sz w:val="20"/>
          <w:szCs w:val="20"/>
        </w:rPr>
        <w:t>Sadgali</w:t>
      </w:r>
      <w:proofErr w:type="spellEnd"/>
      <w:r w:rsidRPr="00326FB0">
        <w:rPr>
          <w:rFonts w:ascii="Cambria" w:hAnsi="Cambria"/>
          <w:sz w:val="20"/>
          <w:szCs w:val="20"/>
        </w:rPr>
        <w:t xml:space="preserve">, N. Sael, and F. </w:t>
      </w:r>
      <w:proofErr w:type="spellStart"/>
      <w:r w:rsidRPr="00326FB0">
        <w:rPr>
          <w:rFonts w:ascii="Cambria" w:hAnsi="Cambria"/>
          <w:sz w:val="20"/>
          <w:szCs w:val="20"/>
        </w:rPr>
        <w:t>Benabbou</w:t>
      </w:r>
      <w:proofErr w:type="spellEnd"/>
      <w:r w:rsidRPr="00326FB0">
        <w:rPr>
          <w:rFonts w:ascii="Cambria" w:hAnsi="Cambria"/>
          <w:sz w:val="20"/>
          <w:szCs w:val="20"/>
        </w:rPr>
        <w:t xml:space="preserve"> (2018) present Detection of Credit Card Fraud: State of the Art in the International Journal of Computer Science and Network </w:t>
      </w:r>
      <w:proofErr w:type="spellStart"/>
      <w:r w:rsidRPr="00326FB0">
        <w:rPr>
          <w:rFonts w:ascii="Cambria" w:hAnsi="Cambria"/>
          <w:sz w:val="20"/>
          <w:szCs w:val="20"/>
        </w:rPr>
        <w:t>Secu</w:t>
      </w:r>
      <w:proofErr w:type="spellEnd"/>
      <w:r w:rsidRPr="00326FB0">
        <w:rPr>
          <w:rFonts w:ascii="Cambria" w:hAnsi="Cambria"/>
          <w:sz w:val="20"/>
          <w:szCs w:val="20"/>
        </w:rPr>
        <w:t xml:space="preserve">- </w:t>
      </w:r>
      <w:proofErr w:type="spellStart"/>
      <w:r w:rsidRPr="00326FB0">
        <w:rPr>
          <w:rFonts w:ascii="Cambria" w:hAnsi="Cambria"/>
          <w:sz w:val="20"/>
          <w:szCs w:val="20"/>
        </w:rPr>
        <w:t>rity</w:t>
      </w:r>
      <w:proofErr w:type="spellEnd"/>
      <w:r w:rsidRPr="00326FB0">
        <w:rPr>
          <w:rFonts w:ascii="Cambria" w:hAnsi="Cambria"/>
          <w:sz w:val="20"/>
          <w:szCs w:val="20"/>
        </w:rPr>
        <w:t>. The paper provides an overview of existing fraud detection techniques, covering statistical, machine learning, and hybrid approaches.</w:t>
      </w:r>
    </w:p>
    <w:sectPr w:rsidR="006C11CA" w:rsidRPr="00326FB0" w:rsidSect="00C647C5">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843" w:right="1191" w:bottom="340" w:left="1191" w:header="113"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EE01D" w14:textId="77777777" w:rsidR="00015738" w:rsidRDefault="00015738" w:rsidP="00C556D7">
      <w:pPr>
        <w:spacing w:after="0" w:line="240" w:lineRule="auto"/>
      </w:pPr>
      <w:r>
        <w:separator/>
      </w:r>
    </w:p>
  </w:endnote>
  <w:endnote w:type="continuationSeparator" w:id="0">
    <w:p w14:paraId="7165ADAE" w14:textId="77777777" w:rsidR="00015738" w:rsidRDefault="00015738"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BF34F" w14:textId="77777777" w:rsidR="00B54453" w:rsidRDefault="00B544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D3D13" w14:textId="540B691A" w:rsidR="00DA52F4" w:rsidRPr="0090504D" w:rsidRDefault="0000775C" w:rsidP="00E82016">
    <w:pPr>
      <w:tabs>
        <w:tab w:val="center" w:pos="4820"/>
        <w:tab w:val="right" w:pos="9360"/>
      </w:tabs>
      <w:spacing w:after="0" w:line="240" w:lineRule="auto"/>
      <w:jc w:val="center"/>
      <w:rPr>
        <w:rFonts w:asciiTheme="majorHAnsi" w:hAnsiTheme="majorHAnsi" w:cstheme="majorHAnsi"/>
        <w:noProof/>
        <w:color w:val="44546A"/>
        <w:sz w:val="20"/>
        <w:szCs w:val="20"/>
      </w:rPr>
    </w:pPr>
    <w:bookmarkStart w:id="0" w:name="_GoBack"/>
    <w:bookmarkEnd w:id="0"/>
    <w:r w:rsidRPr="0090504D">
      <w:rPr>
        <w:rFonts w:asciiTheme="majorHAnsi" w:hAnsiTheme="majorHAnsi" w:cstheme="majorHAnsi"/>
        <w:color w:val="44546A"/>
        <w:sz w:val="20"/>
        <w:szCs w:val="20"/>
      </w:rPr>
      <w:t xml:space="preserve"> [</w:t>
    </w:r>
    <w:sdt>
      <w:sdtPr>
        <w:rPr>
          <w:rFonts w:asciiTheme="majorHAnsi" w:hAnsiTheme="majorHAnsi" w:cstheme="majorHAnsi"/>
          <w:color w:val="44546A"/>
          <w:sz w:val="20"/>
          <w:szCs w:val="20"/>
        </w:rPr>
        <w:id w:val="201070037"/>
        <w:docPartObj>
          <w:docPartGallery w:val="Page Numbers (Bottom of Page)"/>
          <w:docPartUnique/>
        </w:docPartObj>
      </w:sdtPr>
      <w:sdtEndPr>
        <w:rPr>
          <w:noProof/>
        </w:rPr>
      </w:sdtEndPr>
      <w:sdtContent>
        <w:r w:rsidRPr="0090504D">
          <w:rPr>
            <w:rFonts w:asciiTheme="majorHAnsi" w:hAnsiTheme="majorHAnsi" w:cstheme="majorHAnsi"/>
            <w:color w:val="44546A"/>
            <w:sz w:val="20"/>
            <w:szCs w:val="20"/>
          </w:rPr>
          <w:fldChar w:fldCharType="begin"/>
        </w:r>
        <w:r w:rsidRPr="0090504D">
          <w:rPr>
            <w:rFonts w:asciiTheme="majorHAnsi" w:hAnsiTheme="majorHAnsi" w:cstheme="majorHAnsi"/>
            <w:color w:val="44546A"/>
            <w:sz w:val="20"/>
            <w:szCs w:val="20"/>
          </w:rPr>
          <w:instrText xml:space="preserve"> PAGE   \* MERGEFORMAT </w:instrText>
        </w:r>
        <w:r w:rsidRPr="0090504D">
          <w:rPr>
            <w:rFonts w:asciiTheme="majorHAnsi" w:hAnsiTheme="majorHAnsi" w:cstheme="majorHAnsi"/>
            <w:color w:val="44546A"/>
            <w:sz w:val="20"/>
            <w:szCs w:val="20"/>
          </w:rPr>
          <w:fldChar w:fldCharType="separate"/>
        </w:r>
        <w:r w:rsidR="00B54453">
          <w:rPr>
            <w:rFonts w:asciiTheme="majorHAnsi" w:hAnsiTheme="majorHAnsi" w:cstheme="majorHAnsi"/>
            <w:noProof/>
            <w:color w:val="44546A"/>
            <w:sz w:val="20"/>
            <w:szCs w:val="20"/>
          </w:rPr>
          <w:t>1</w:t>
        </w:r>
        <w:r w:rsidRPr="0090504D">
          <w:rPr>
            <w:rFonts w:asciiTheme="majorHAnsi" w:hAnsiTheme="majorHAnsi" w:cstheme="majorHAnsi"/>
            <w:noProof/>
            <w:color w:val="44546A"/>
            <w:sz w:val="20"/>
            <w:szCs w:val="20"/>
          </w:rPr>
          <w:fldChar w:fldCharType="end"/>
        </w:r>
        <w:r w:rsidRPr="0090504D">
          <w:rPr>
            <w:rFonts w:asciiTheme="majorHAnsi" w:hAnsiTheme="majorHAnsi" w:cstheme="majorHAnsi"/>
            <w:noProof/>
            <w:color w:val="44546A"/>
            <w:sz w:val="20"/>
            <w:szCs w:val="20"/>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CD8C9" w14:textId="77777777" w:rsidR="00B54453" w:rsidRDefault="00B54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406B9" w14:textId="77777777" w:rsidR="00015738" w:rsidRDefault="00015738" w:rsidP="00C556D7">
      <w:pPr>
        <w:spacing w:after="0" w:line="240" w:lineRule="auto"/>
      </w:pPr>
      <w:r>
        <w:separator/>
      </w:r>
    </w:p>
  </w:footnote>
  <w:footnote w:type="continuationSeparator" w:id="0">
    <w:p w14:paraId="2078A878" w14:textId="77777777" w:rsidR="00015738" w:rsidRDefault="00015738" w:rsidP="00C5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B443F" w14:textId="77777777" w:rsidR="00B54453" w:rsidRDefault="00B544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BFB87" w14:textId="327E648E" w:rsidR="00DA52F4" w:rsidRPr="00D8276D" w:rsidRDefault="00D8276D" w:rsidP="00D8276D">
    <w:pPr>
      <w:pBdr>
        <w:bottom w:val="single" w:sz="4" w:space="1" w:color="auto"/>
      </w:pBdr>
      <w:tabs>
        <w:tab w:val="center" w:pos="4680"/>
        <w:tab w:val="right" w:pos="9360"/>
        <w:tab w:val="right" w:pos="9498"/>
      </w:tabs>
      <w:spacing w:after="120"/>
      <w:jc w:val="both"/>
      <w:rPr>
        <w:rFonts w:cs="Mangal"/>
        <w:sz w:val="24"/>
        <w:szCs w:val="24"/>
        <w:lang w:bidi="mr-IN"/>
      </w:rPr>
    </w:pPr>
    <w:r w:rsidRPr="0093570B">
      <w:rPr>
        <w:rFonts w:cs="Mangal"/>
        <w:szCs w:val="20"/>
        <w:lang w:bidi="mr-I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2C195" w14:textId="77777777" w:rsidR="00B54453" w:rsidRDefault="00B54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64520088"/>
    <w:lvl w:ilvl="0" w:tplc="54C09C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B73E19"/>
    <w:multiLevelType w:val="hybridMultilevel"/>
    <w:tmpl w:val="87541CE2"/>
    <w:lvl w:ilvl="0" w:tplc="7D023DF4">
      <w:start w:val="1"/>
      <w:numFmt w:val="upperRoman"/>
      <w:lvlText w:val="%1."/>
      <w:lvlJc w:val="righ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777867"/>
    <w:multiLevelType w:val="hybridMultilevel"/>
    <w:tmpl w:val="93A47D44"/>
    <w:lvl w:ilvl="0" w:tplc="FAA09928">
      <w:start w:val="1"/>
      <w:numFmt w:val="lowerLetter"/>
      <w:lvlText w:val="%1)"/>
      <w:lvlJc w:val="left"/>
      <w:pPr>
        <w:ind w:left="720" w:hanging="360"/>
      </w:pPr>
      <w:rPr>
        <w:rFonts w:ascii="Cambria" w:eastAsia="Times New Roman" w:hAnsi="Cambri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54697"/>
    <w:multiLevelType w:val="hybridMultilevel"/>
    <w:tmpl w:val="BA584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81F21"/>
    <w:multiLevelType w:val="hybridMultilevel"/>
    <w:tmpl w:val="C0A4C60E"/>
    <w:lvl w:ilvl="0" w:tplc="1ECE5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5B2628"/>
    <w:multiLevelType w:val="hybridMultilevel"/>
    <w:tmpl w:val="2BCC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A0604"/>
    <w:multiLevelType w:val="hybridMultilevel"/>
    <w:tmpl w:val="B2B20E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C00688"/>
    <w:multiLevelType w:val="hybridMultilevel"/>
    <w:tmpl w:val="998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F55C0F"/>
    <w:multiLevelType w:val="hybridMultilevel"/>
    <w:tmpl w:val="5D9EDC72"/>
    <w:lvl w:ilvl="0" w:tplc="1D4C64A4">
      <w:start w:val="1"/>
      <w:numFmt w:val="decimal"/>
      <w:lvlText w:val="[%1]"/>
      <w:lvlJc w:val="left"/>
      <w:pPr>
        <w:ind w:left="624" w:hanging="34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A7751"/>
    <w:multiLevelType w:val="hybridMultilevel"/>
    <w:tmpl w:val="7C14AE0C"/>
    <w:lvl w:ilvl="0" w:tplc="A56C8D40">
      <w:start w:val="1"/>
      <w:numFmt w:val="lowerLetter"/>
      <w:lvlText w:val="%1)"/>
      <w:lvlJc w:val="left"/>
      <w:pPr>
        <w:ind w:left="720" w:hanging="360"/>
      </w:pPr>
      <w:rPr>
        <w:rFonts w:ascii="Cambria" w:hAnsi="Cambr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C5931"/>
    <w:multiLevelType w:val="hybridMultilevel"/>
    <w:tmpl w:val="347E2B96"/>
    <w:lvl w:ilvl="0" w:tplc="3488BC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321D6C"/>
    <w:multiLevelType w:val="hybridMultilevel"/>
    <w:tmpl w:val="3170FD48"/>
    <w:lvl w:ilvl="0" w:tplc="3488BCB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3D17556"/>
    <w:multiLevelType w:val="hybridMultilevel"/>
    <w:tmpl w:val="50901B00"/>
    <w:lvl w:ilvl="0" w:tplc="9066362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49952092"/>
    <w:multiLevelType w:val="hybridMultilevel"/>
    <w:tmpl w:val="609499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4AFD1237"/>
    <w:multiLevelType w:val="hybridMultilevel"/>
    <w:tmpl w:val="59E4DBD8"/>
    <w:lvl w:ilvl="0" w:tplc="B3320EC0">
      <w:start w:val="1"/>
      <w:numFmt w:val="lowerRoman"/>
      <w:lvlText w:val="%1."/>
      <w:lvlJc w:val="righ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3FD59D0"/>
    <w:multiLevelType w:val="hybridMultilevel"/>
    <w:tmpl w:val="C450EE40"/>
    <w:lvl w:ilvl="0" w:tplc="AB1E317A">
      <w:start w:val="1"/>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2359AC"/>
    <w:multiLevelType w:val="hybridMultilevel"/>
    <w:tmpl w:val="0B68CFF8"/>
    <w:lvl w:ilvl="0" w:tplc="3CAC0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751718"/>
    <w:multiLevelType w:val="hybridMultilevel"/>
    <w:tmpl w:val="87541CE2"/>
    <w:lvl w:ilvl="0" w:tplc="FFFFFFFF">
      <w:start w:val="1"/>
      <w:numFmt w:val="upperRoman"/>
      <w:lvlText w:val="%1."/>
      <w:lvlJc w:val="righ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4EC4A3B"/>
    <w:multiLevelType w:val="hybridMultilevel"/>
    <w:tmpl w:val="E17AA642"/>
    <w:lvl w:ilvl="0" w:tplc="28A21F62">
      <w:start w:val="1"/>
      <w:numFmt w:val="decimal"/>
      <w:lvlText w:val="[%1]"/>
      <w:lvlJc w:val="left"/>
      <w:pPr>
        <w:ind w:left="360" w:hanging="360"/>
      </w:pPr>
      <w:rPr>
        <w:rFonts w:hint="default"/>
        <w:b w:val="0"/>
        <w:bCs w:val="0"/>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75C007A1"/>
    <w:multiLevelType w:val="hybridMultilevel"/>
    <w:tmpl w:val="48542B7A"/>
    <w:lvl w:ilvl="0" w:tplc="B5200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8"/>
  </w:num>
  <w:num w:numId="2">
    <w:abstractNumId w:val="5"/>
  </w:num>
  <w:num w:numId="3">
    <w:abstractNumId w:val="11"/>
  </w:num>
  <w:num w:numId="4">
    <w:abstractNumId w:val="12"/>
  </w:num>
  <w:num w:numId="5">
    <w:abstractNumId w:val="7"/>
  </w:num>
  <w:num w:numId="6">
    <w:abstractNumId w:val="16"/>
  </w:num>
  <w:num w:numId="7">
    <w:abstractNumId w:val="1"/>
  </w:num>
  <w:num w:numId="8">
    <w:abstractNumId w:val="21"/>
  </w:num>
  <w:num w:numId="9">
    <w:abstractNumId w:val="0"/>
  </w:num>
  <w:num w:numId="10">
    <w:abstractNumId w:val="4"/>
  </w:num>
  <w:num w:numId="11">
    <w:abstractNumId w:val="18"/>
  </w:num>
  <w:num w:numId="12">
    <w:abstractNumId w:val="15"/>
  </w:num>
  <w:num w:numId="13">
    <w:abstractNumId w:val="10"/>
  </w:num>
  <w:num w:numId="14">
    <w:abstractNumId w:val="3"/>
  </w:num>
  <w:num w:numId="15">
    <w:abstractNumId w:val="17"/>
  </w:num>
  <w:num w:numId="16">
    <w:abstractNumId w:val="9"/>
  </w:num>
  <w:num w:numId="17">
    <w:abstractNumId w:val="13"/>
  </w:num>
  <w:num w:numId="18">
    <w:abstractNumId w:val="2"/>
  </w:num>
  <w:num w:numId="19">
    <w:abstractNumId w:val="20"/>
  </w:num>
  <w:num w:numId="20">
    <w:abstractNumId w:val="6"/>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3B"/>
    <w:rsid w:val="000001D6"/>
    <w:rsid w:val="00002102"/>
    <w:rsid w:val="000056AE"/>
    <w:rsid w:val="0000775C"/>
    <w:rsid w:val="00015738"/>
    <w:rsid w:val="00062B06"/>
    <w:rsid w:val="00066A7A"/>
    <w:rsid w:val="000717AD"/>
    <w:rsid w:val="00081E20"/>
    <w:rsid w:val="000846F5"/>
    <w:rsid w:val="00091059"/>
    <w:rsid w:val="00095D77"/>
    <w:rsid w:val="000A3933"/>
    <w:rsid w:val="000A5BB0"/>
    <w:rsid w:val="000B1932"/>
    <w:rsid w:val="000B2931"/>
    <w:rsid w:val="000C2D11"/>
    <w:rsid w:val="000C7AA9"/>
    <w:rsid w:val="000D7425"/>
    <w:rsid w:val="000D79A3"/>
    <w:rsid w:val="000E12D8"/>
    <w:rsid w:val="000E5718"/>
    <w:rsid w:val="000F2747"/>
    <w:rsid w:val="000F2DCD"/>
    <w:rsid w:val="0010160E"/>
    <w:rsid w:val="00115146"/>
    <w:rsid w:val="00127B8C"/>
    <w:rsid w:val="00130820"/>
    <w:rsid w:val="0013642C"/>
    <w:rsid w:val="00140E84"/>
    <w:rsid w:val="0014571A"/>
    <w:rsid w:val="00157BEC"/>
    <w:rsid w:val="001669B3"/>
    <w:rsid w:val="00167C79"/>
    <w:rsid w:val="0017211F"/>
    <w:rsid w:val="001814AA"/>
    <w:rsid w:val="00187922"/>
    <w:rsid w:val="001C0F2F"/>
    <w:rsid w:val="001C15A0"/>
    <w:rsid w:val="001C75F5"/>
    <w:rsid w:val="001D095B"/>
    <w:rsid w:val="001D1DD3"/>
    <w:rsid w:val="001E4A2E"/>
    <w:rsid w:val="001F0BB1"/>
    <w:rsid w:val="00205839"/>
    <w:rsid w:val="00205A73"/>
    <w:rsid w:val="00206DE4"/>
    <w:rsid w:val="00227FA8"/>
    <w:rsid w:val="00235CD2"/>
    <w:rsid w:val="002426D5"/>
    <w:rsid w:val="00246DAE"/>
    <w:rsid w:val="00263A55"/>
    <w:rsid w:val="002650CA"/>
    <w:rsid w:val="00273038"/>
    <w:rsid w:val="00275ED8"/>
    <w:rsid w:val="002943C1"/>
    <w:rsid w:val="002E4877"/>
    <w:rsid w:val="002E72CF"/>
    <w:rsid w:val="002E7408"/>
    <w:rsid w:val="002F3187"/>
    <w:rsid w:val="002F43A5"/>
    <w:rsid w:val="003202E1"/>
    <w:rsid w:val="003265E6"/>
    <w:rsid w:val="00326FB0"/>
    <w:rsid w:val="0033723E"/>
    <w:rsid w:val="00347C82"/>
    <w:rsid w:val="00350F8D"/>
    <w:rsid w:val="00361C3F"/>
    <w:rsid w:val="003656D1"/>
    <w:rsid w:val="003705FD"/>
    <w:rsid w:val="00392E5A"/>
    <w:rsid w:val="003A3AED"/>
    <w:rsid w:val="003B13EB"/>
    <w:rsid w:val="003B34DD"/>
    <w:rsid w:val="003C3221"/>
    <w:rsid w:val="003C4071"/>
    <w:rsid w:val="003D2120"/>
    <w:rsid w:val="003D6ED9"/>
    <w:rsid w:val="003E0C55"/>
    <w:rsid w:val="003E2ECA"/>
    <w:rsid w:val="003E49D7"/>
    <w:rsid w:val="003E7930"/>
    <w:rsid w:val="003F6F2B"/>
    <w:rsid w:val="004161D7"/>
    <w:rsid w:val="0044570C"/>
    <w:rsid w:val="00446FEA"/>
    <w:rsid w:val="00450069"/>
    <w:rsid w:val="004623B5"/>
    <w:rsid w:val="00463B63"/>
    <w:rsid w:val="0048549C"/>
    <w:rsid w:val="0048603E"/>
    <w:rsid w:val="004960D6"/>
    <w:rsid w:val="00496A8A"/>
    <w:rsid w:val="004A26D4"/>
    <w:rsid w:val="004A52B3"/>
    <w:rsid w:val="004A5862"/>
    <w:rsid w:val="004B0E1D"/>
    <w:rsid w:val="004C2ECF"/>
    <w:rsid w:val="004D5813"/>
    <w:rsid w:val="004D5DC8"/>
    <w:rsid w:val="004D5FF5"/>
    <w:rsid w:val="004D6948"/>
    <w:rsid w:val="00505045"/>
    <w:rsid w:val="005165E7"/>
    <w:rsid w:val="00524B78"/>
    <w:rsid w:val="005256A9"/>
    <w:rsid w:val="00526DDB"/>
    <w:rsid w:val="005338E6"/>
    <w:rsid w:val="00557B92"/>
    <w:rsid w:val="0059491F"/>
    <w:rsid w:val="005A48C2"/>
    <w:rsid w:val="005B3887"/>
    <w:rsid w:val="005B5F83"/>
    <w:rsid w:val="005B73A4"/>
    <w:rsid w:val="005C1D19"/>
    <w:rsid w:val="005D265F"/>
    <w:rsid w:val="005E4F97"/>
    <w:rsid w:val="006110CA"/>
    <w:rsid w:val="00617A82"/>
    <w:rsid w:val="00632466"/>
    <w:rsid w:val="00633CDF"/>
    <w:rsid w:val="006413AE"/>
    <w:rsid w:val="00654E2C"/>
    <w:rsid w:val="00690A1B"/>
    <w:rsid w:val="006918DA"/>
    <w:rsid w:val="006962A4"/>
    <w:rsid w:val="006A5E5C"/>
    <w:rsid w:val="006B47FC"/>
    <w:rsid w:val="006C11CA"/>
    <w:rsid w:val="006D7E62"/>
    <w:rsid w:val="006E4CFE"/>
    <w:rsid w:val="006F51F4"/>
    <w:rsid w:val="00732B32"/>
    <w:rsid w:val="00756E86"/>
    <w:rsid w:val="00767719"/>
    <w:rsid w:val="007709E6"/>
    <w:rsid w:val="007813C9"/>
    <w:rsid w:val="007B170D"/>
    <w:rsid w:val="007B6E91"/>
    <w:rsid w:val="007D5C9A"/>
    <w:rsid w:val="007E5515"/>
    <w:rsid w:val="007E75BA"/>
    <w:rsid w:val="007E79D6"/>
    <w:rsid w:val="007F4C35"/>
    <w:rsid w:val="007F5865"/>
    <w:rsid w:val="007F6CE4"/>
    <w:rsid w:val="00814B7E"/>
    <w:rsid w:val="00837A71"/>
    <w:rsid w:val="00855648"/>
    <w:rsid w:val="00861EE8"/>
    <w:rsid w:val="008741D3"/>
    <w:rsid w:val="00874DBE"/>
    <w:rsid w:val="00880D03"/>
    <w:rsid w:val="008A72D8"/>
    <w:rsid w:val="008A74F7"/>
    <w:rsid w:val="008B5B88"/>
    <w:rsid w:val="008C7F5F"/>
    <w:rsid w:val="008D1F25"/>
    <w:rsid w:val="008D4A85"/>
    <w:rsid w:val="009039C1"/>
    <w:rsid w:val="0090504D"/>
    <w:rsid w:val="00905466"/>
    <w:rsid w:val="00912170"/>
    <w:rsid w:val="0091436C"/>
    <w:rsid w:val="0093005F"/>
    <w:rsid w:val="0093478F"/>
    <w:rsid w:val="0094277C"/>
    <w:rsid w:val="009446C5"/>
    <w:rsid w:val="0094642D"/>
    <w:rsid w:val="00971033"/>
    <w:rsid w:val="00980284"/>
    <w:rsid w:val="009A49D4"/>
    <w:rsid w:val="009C06A4"/>
    <w:rsid w:val="009C692D"/>
    <w:rsid w:val="009C713B"/>
    <w:rsid w:val="009E4D95"/>
    <w:rsid w:val="009E7E3D"/>
    <w:rsid w:val="009F1339"/>
    <w:rsid w:val="009F6540"/>
    <w:rsid w:val="00A0162A"/>
    <w:rsid w:val="00A01DDE"/>
    <w:rsid w:val="00A0450B"/>
    <w:rsid w:val="00A30F91"/>
    <w:rsid w:val="00A4268C"/>
    <w:rsid w:val="00A42836"/>
    <w:rsid w:val="00A61FC8"/>
    <w:rsid w:val="00A66F99"/>
    <w:rsid w:val="00A71E07"/>
    <w:rsid w:val="00A730E3"/>
    <w:rsid w:val="00A846B7"/>
    <w:rsid w:val="00A921E2"/>
    <w:rsid w:val="00A95514"/>
    <w:rsid w:val="00AA1805"/>
    <w:rsid w:val="00AB1E91"/>
    <w:rsid w:val="00AC095F"/>
    <w:rsid w:val="00AC432D"/>
    <w:rsid w:val="00AD11A2"/>
    <w:rsid w:val="00AD52FF"/>
    <w:rsid w:val="00AD55FF"/>
    <w:rsid w:val="00AE7056"/>
    <w:rsid w:val="00AF1A54"/>
    <w:rsid w:val="00B0156E"/>
    <w:rsid w:val="00B07F98"/>
    <w:rsid w:val="00B127F4"/>
    <w:rsid w:val="00B17F4E"/>
    <w:rsid w:val="00B21E66"/>
    <w:rsid w:val="00B54453"/>
    <w:rsid w:val="00B56B57"/>
    <w:rsid w:val="00B60F30"/>
    <w:rsid w:val="00B71A47"/>
    <w:rsid w:val="00B76621"/>
    <w:rsid w:val="00B82E3B"/>
    <w:rsid w:val="00B83191"/>
    <w:rsid w:val="00B86BAB"/>
    <w:rsid w:val="00BA40F9"/>
    <w:rsid w:val="00BA6D24"/>
    <w:rsid w:val="00BC087A"/>
    <w:rsid w:val="00BC4792"/>
    <w:rsid w:val="00BD0DF3"/>
    <w:rsid w:val="00BD4C6C"/>
    <w:rsid w:val="00BE5B25"/>
    <w:rsid w:val="00BF71B6"/>
    <w:rsid w:val="00C13545"/>
    <w:rsid w:val="00C20B7A"/>
    <w:rsid w:val="00C35F1D"/>
    <w:rsid w:val="00C378A3"/>
    <w:rsid w:val="00C43197"/>
    <w:rsid w:val="00C556D7"/>
    <w:rsid w:val="00C56420"/>
    <w:rsid w:val="00C5653F"/>
    <w:rsid w:val="00C647C5"/>
    <w:rsid w:val="00C652C6"/>
    <w:rsid w:val="00C76010"/>
    <w:rsid w:val="00C80495"/>
    <w:rsid w:val="00C83C5D"/>
    <w:rsid w:val="00C8572B"/>
    <w:rsid w:val="00C87AD7"/>
    <w:rsid w:val="00C87DAA"/>
    <w:rsid w:val="00C9394F"/>
    <w:rsid w:val="00C96AD6"/>
    <w:rsid w:val="00CA0B60"/>
    <w:rsid w:val="00CA6977"/>
    <w:rsid w:val="00CD4967"/>
    <w:rsid w:val="00CD7165"/>
    <w:rsid w:val="00CE1663"/>
    <w:rsid w:val="00CE4576"/>
    <w:rsid w:val="00CE4A54"/>
    <w:rsid w:val="00CE5A19"/>
    <w:rsid w:val="00CF4336"/>
    <w:rsid w:val="00D25854"/>
    <w:rsid w:val="00D3084A"/>
    <w:rsid w:val="00D31DA0"/>
    <w:rsid w:val="00D638F8"/>
    <w:rsid w:val="00D74DDA"/>
    <w:rsid w:val="00D8276D"/>
    <w:rsid w:val="00D87C4D"/>
    <w:rsid w:val="00D96B30"/>
    <w:rsid w:val="00DA52F4"/>
    <w:rsid w:val="00DD6B36"/>
    <w:rsid w:val="00DF201E"/>
    <w:rsid w:val="00DF317B"/>
    <w:rsid w:val="00DF6FFA"/>
    <w:rsid w:val="00E03AB8"/>
    <w:rsid w:val="00E058D9"/>
    <w:rsid w:val="00E26448"/>
    <w:rsid w:val="00E26687"/>
    <w:rsid w:val="00E34078"/>
    <w:rsid w:val="00E35FB6"/>
    <w:rsid w:val="00E71A03"/>
    <w:rsid w:val="00E73492"/>
    <w:rsid w:val="00E81599"/>
    <w:rsid w:val="00E82016"/>
    <w:rsid w:val="00EA6189"/>
    <w:rsid w:val="00EB432A"/>
    <w:rsid w:val="00EB588E"/>
    <w:rsid w:val="00ED698A"/>
    <w:rsid w:val="00EE526E"/>
    <w:rsid w:val="00F00659"/>
    <w:rsid w:val="00F0114A"/>
    <w:rsid w:val="00F01E52"/>
    <w:rsid w:val="00F141E8"/>
    <w:rsid w:val="00F14345"/>
    <w:rsid w:val="00F14F23"/>
    <w:rsid w:val="00F21C38"/>
    <w:rsid w:val="00F258BA"/>
    <w:rsid w:val="00F42C71"/>
    <w:rsid w:val="00F43ABE"/>
    <w:rsid w:val="00F62C11"/>
    <w:rsid w:val="00F63CA2"/>
    <w:rsid w:val="00F65276"/>
    <w:rsid w:val="00FA02EE"/>
    <w:rsid w:val="00FC398B"/>
    <w:rsid w:val="00FC7701"/>
    <w:rsid w:val="00FD4868"/>
    <w:rsid w:val="00FD543B"/>
    <w:rsid w:val="00FE3C38"/>
    <w:rsid w:val="00FF34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1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F4"/>
  </w:style>
  <w:style w:type="paragraph" w:styleId="Heading1">
    <w:name w:val="heading 1"/>
    <w:basedOn w:val="Normal"/>
    <w:next w:val="Normal"/>
    <w:link w:val="Heading1Char"/>
    <w:uiPriority w:val="9"/>
    <w:qFormat/>
    <w:rsid w:val="004A58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A58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customStyle="1" w:styleId="Affiliation">
    <w:name w:val="Affiliation"/>
    <w:rsid w:val="00F141E8"/>
    <w:pPr>
      <w:spacing w:after="0" w:line="240" w:lineRule="auto"/>
      <w:jc w:val="center"/>
    </w:pPr>
    <w:rPr>
      <w:rFonts w:ascii="Times New Roman" w:eastAsia="SimSun" w:hAnsi="Times New Roman" w:cs="Times New Roman"/>
      <w:sz w:val="20"/>
      <w:szCs w:val="20"/>
    </w:rPr>
  </w:style>
  <w:style w:type="paragraph" w:customStyle="1" w:styleId="Abstract">
    <w:name w:val="Abstract"/>
    <w:rsid w:val="001F0BB1"/>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keywords">
    <w:name w:val="key words"/>
    <w:rsid w:val="001F0BB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IEEEHeading2">
    <w:name w:val="IEEE Heading 2"/>
    <w:basedOn w:val="Normal"/>
    <w:next w:val="IEEEParagraph"/>
    <w:rsid w:val="00837A71"/>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837A7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837A71"/>
    <w:rPr>
      <w:rFonts w:ascii="Times New Roman" w:eastAsia="SimSun" w:hAnsi="Times New Roman" w:cs="Times New Roman"/>
      <w:sz w:val="20"/>
      <w:szCs w:val="24"/>
      <w:lang w:val="en-AU" w:eastAsia="zh-CN"/>
    </w:rPr>
  </w:style>
  <w:style w:type="paragraph" w:styleId="NoSpacing">
    <w:name w:val="No Spacing"/>
    <w:uiPriority w:val="1"/>
    <w:qFormat/>
    <w:rsid w:val="001E4A2E"/>
    <w:pPr>
      <w:spacing w:after="0" w:line="240" w:lineRule="auto"/>
    </w:pPr>
    <w:rPr>
      <w:rFonts w:ascii="Calibri" w:eastAsia="Calibri" w:hAnsi="Calibri" w:cs="Times New Roman"/>
    </w:rPr>
  </w:style>
  <w:style w:type="paragraph" w:styleId="Bibliography">
    <w:name w:val="Bibliography"/>
    <w:basedOn w:val="Normal"/>
    <w:next w:val="Normal"/>
    <w:uiPriority w:val="37"/>
    <w:unhideWhenUsed/>
    <w:rsid w:val="001E4A2E"/>
  </w:style>
  <w:style w:type="character" w:customStyle="1" w:styleId="UnresolvedMention1">
    <w:name w:val="Unresolved Mention1"/>
    <w:basedOn w:val="DefaultParagraphFont"/>
    <w:uiPriority w:val="99"/>
    <w:semiHidden/>
    <w:unhideWhenUsed/>
    <w:rsid w:val="00FF3465"/>
    <w:rPr>
      <w:color w:val="605E5C"/>
      <w:shd w:val="clear" w:color="auto" w:fill="E1DFDD"/>
    </w:rPr>
  </w:style>
  <w:style w:type="table" w:styleId="TableGrid">
    <w:name w:val="Table Grid"/>
    <w:basedOn w:val="TableNormal"/>
    <w:uiPriority w:val="59"/>
    <w:rsid w:val="00E26448"/>
    <w:pPr>
      <w:spacing w:after="0" w:line="240" w:lineRule="auto"/>
    </w:pPr>
    <w:rPr>
      <w:rFonts w:ascii="Calibri" w:eastAsia="Calibri" w:hAnsi="Calibri" w:cs="Kartika"/>
      <w:sz w:val="20"/>
      <w:szCs w:val="20"/>
      <w:lang w:bidi="ml-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6448"/>
    <w:pPr>
      <w:autoSpaceDE w:val="0"/>
      <w:autoSpaceDN w:val="0"/>
      <w:adjustRightInd w:val="0"/>
      <w:spacing w:after="0" w:line="240" w:lineRule="auto"/>
    </w:pPr>
    <w:rPr>
      <w:rFonts w:ascii="Times New Roman" w:hAnsi="Times New Roman" w:cs="Times New Roman"/>
      <w:color w:val="000000"/>
      <w:sz w:val="24"/>
      <w:szCs w:val="24"/>
      <w:lang w:bidi="ml-IN"/>
    </w:rPr>
  </w:style>
  <w:style w:type="paragraph" w:styleId="BalloonText">
    <w:name w:val="Balloon Text"/>
    <w:basedOn w:val="Normal"/>
    <w:link w:val="BalloonTextChar"/>
    <w:uiPriority w:val="99"/>
    <w:semiHidden/>
    <w:unhideWhenUsed/>
    <w:rsid w:val="00D8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6D"/>
    <w:rPr>
      <w:rFonts w:ascii="Tahoma" w:hAnsi="Tahoma" w:cs="Tahoma"/>
      <w:sz w:val="16"/>
      <w:szCs w:val="16"/>
    </w:rPr>
  </w:style>
  <w:style w:type="paragraph" w:styleId="NormalWeb">
    <w:name w:val="Normal (Web)"/>
    <w:basedOn w:val="Normal"/>
    <w:uiPriority w:val="99"/>
    <w:unhideWhenUsed/>
    <w:rsid w:val="00246DA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A5862"/>
    <w:rPr>
      <w:i/>
      <w:iCs/>
    </w:rPr>
  </w:style>
  <w:style w:type="character" w:customStyle="1" w:styleId="Heading3Char">
    <w:name w:val="Heading 3 Char"/>
    <w:basedOn w:val="DefaultParagraphFont"/>
    <w:link w:val="Heading3"/>
    <w:uiPriority w:val="9"/>
    <w:semiHidden/>
    <w:rsid w:val="004A586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A5862"/>
    <w:rPr>
      <w:rFonts w:asciiTheme="majorHAnsi" w:eastAsiaTheme="majorEastAsia" w:hAnsiTheme="majorHAnsi" w:cstheme="majorBidi"/>
      <w:color w:val="2E74B5" w:themeColor="accent1" w:themeShade="BF"/>
      <w:sz w:val="32"/>
      <w:szCs w:val="32"/>
    </w:rPr>
  </w:style>
  <w:style w:type="paragraph" w:customStyle="1" w:styleId="references">
    <w:name w:val="references"/>
    <w:rsid w:val="00326FB0"/>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F4"/>
  </w:style>
  <w:style w:type="paragraph" w:styleId="Heading1">
    <w:name w:val="heading 1"/>
    <w:basedOn w:val="Normal"/>
    <w:next w:val="Normal"/>
    <w:link w:val="Heading1Char"/>
    <w:uiPriority w:val="9"/>
    <w:qFormat/>
    <w:rsid w:val="004A58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A58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customStyle="1" w:styleId="Affiliation">
    <w:name w:val="Affiliation"/>
    <w:rsid w:val="00F141E8"/>
    <w:pPr>
      <w:spacing w:after="0" w:line="240" w:lineRule="auto"/>
      <w:jc w:val="center"/>
    </w:pPr>
    <w:rPr>
      <w:rFonts w:ascii="Times New Roman" w:eastAsia="SimSun" w:hAnsi="Times New Roman" w:cs="Times New Roman"/>
      <w:sz w:val="20"/>
      <w:szCs w:val="20"/>
    </w:rPr>
  </w:style>
  <w:style w:type="paragraph" w:customStyle="1" w:styleId="Abstract">
    <w:name w:val="Abstract"/>
    <w:rsid w:val="001F0BB1"/>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keywords">
    <w:name w:val="key words"/>
    <w:rsid w:val="001F0BB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IEEEHeading2">
    <w:name w:val="IEEE Heading 2"/>
    <w:basedOn w:val="Normal"/>
    <w:next w:val="IEEEParagraph"/>
    <w:rsid w:val="00837A71"/>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837A7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837A71"/>
    <w:rPr>
      <w:rFonts w:ascii="Times New Roman" w:eastAsia="SimSun" w:hAnsi="Times New Roman" w:cs="Times New Roman"/>
      <w:sz w:val="20"/>
      <w:szCs w:val="24"/>
      <w:lang w:val="en-AU" w:eastAsia="zh-CN"/>
    </w:rPr>
  </w:style>
  <w:style w:type="paragraph" w:styleId="NoSpacing">
    <w:name w:val="No Spacing"/>
    <w:uiPriority w:val="1"/>
    <w:qFormat/>
    <w:rsid w:val="001E4A2E"/>
    <w:pPr>
      <w:spacing w:after="0" w:line="240" w:lineRule="auto"/>
    </w:pPr>
    <w:rPr>
      <w:rFonts w:ascii="Calibri" w:eastAsia="Calibri" w:hAnsi="Calibri" w:cs="Times New Roman"/>
    </w:rPr>
  </w:style>
  <w:style w:type="paragraph" w:styleId="Bibliography">
    <w:name w:val="Bibliography"/>
    <w:basedOn w:val="Normal"/>
    <w:next w:val="Normal"/>
    <w:uiPriority w:val="37"/>
    <w:unhideWhenUsed/>
    <w:rsid w:val="001E4A2E"/>
  </w:style>
  <w:style w:type="character" w:customStyle="1" w:styleId="UnresolvedMention1">
    <w:name w:val="Unresolved Mention1"/>
    <w:basedOn w:val="DefaultParagraphFont"/>
    <w:uiPriority w:val="99"/>
    <w:semiHidden/>
    <w:unhideWhenUsed/>
    <w:rsid w:val="00FF3465"/>
    <w:rPr>
      <w:color w:val="605E5C"/>
      <w:shd w:val="clear" w:color="auto" w:fill="E1DFDD"/>
    </w:rPr>
  </w:style>
  <w:style w:type="table" w:styleId="TableGrid">
    <w:name w:val="Table Grid"/>
    <w:basedOn w:val="TableNormal"/>
    <w:uiPriority w:val="59"/>
    <w:rsid w:val="00E26448"/>
    <w:pPr>
      <w:spacing w:after="0" w:line="240" w:lineRule="auto"/>
    </w:pPr>
    <w:rPr>
      <w:rFonts w:ascii="Calibri" w:eastAsia="Calibri" w:hAnsi="Calibri" w:cs="Kartika"/>
      <w:sz w:val="20"/>
      <w:szCs w:val="20"/>
      <w:lang w:bidi="ml-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6448"/>
    <w:pPr>
      <w:autoSpaceDE w:val="0"/>
      <w:autoSpaceDN w:val="0"/>
      <w:adjustRightInd w:val="0"/>
      <w:spacing w:after="0" w:line="240" w:lineRule="auto"/>
    </w:pPr>
    <w:rPr>
      <w:rFonts w:ascii="Times New Roman" w:hAnsi="Times New Roman" w:cs="Times New Roman"/>
      <w:color w:val="000000"/>
      <w:sz w:val="24"/>
      <w:szCs w:val="24"/>
      <w:lang w:bidi="ml-IN"/>
    </w:rPr>
  </w:style>
  <w:style w:type="paragraph" w:styleId="BalloonText">
    <w:name w:val="Balloon Text"/>
    <w:basedOn w:val="Normal"/>
    <w:link w:val="BalloonTextChar"/>
    <w:uiPriority w:val="99"/>
    <w:semiHidden/>
    <w:unhideWhenUsed/>
    <w:rsid w:val="00D8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6D"/>
    <w:rPr>
      <w:rFonts w:ascii="Tahoma" w:hAnsi="Tahoma" w:cs="Tahoma"/>
      <w:sz w:val="16"/>
      <w:szCs w:val="16"/>
    </w:rPr>
  </w:style>
  <w:style w:type="paragraph" w:styleId="NormalWeb">
    <w:name w:val="Normal (Web)"/>
    <w:basedOn w:val="Normal"/>
    <w:uiPriority w:val="99"/>
    <w:unhideWhenUsed/>
    <w:rsid w:val="00246DA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A5862"/>
    <w:rPr>
      <w:i/>
      <w:iCs/>
    </w:rPr>
  </w:style>
  <w:style w:type="character" w:customStyle="1" w:styleId="Heading3Char">
    <w:name w:val="Heading 3 Char"/>
    <w:basedOn w:val="DefaultParagraphFont"/>
    <w:link w:val="Heading3"/>
    <w:uiPriority w:val="9"/>
    <w:semiHidden/>
    <w:rsid w:val="004A586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A5862"/>
    <w:rPr>
      <w:rFonts w:asciiTheme="majorHAnsi" w:eastAsiaTheme="majorEastAsia" w:hAnsiTheme="majorHAnsi" w:cstheme="majorBidi"/>
      <w:color w:val="2E74B5" w:themeColor="accent1" w:themeShade="BF"/>
      <w:sz w:val="32"/>
      <w:szCs w:val="32"/>
    </w:rPr>
  </w:style>
  <w:style w:type="paragraph" w:customStyle="1" w:styleId="references">
    <w:name w:val="references"/>
    <w:rsid w:val="00326FB0"/>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701410">
      <w:bodyDiv w:val="1"/>
      <w:marLeft w:val="0"/>
      <w:marRight w:val="0"/>
      <w:marTop w:val="0"/>
      <w:marBottom w:val="0"/>
      <w:divBdr>
        <w:top w:val="none" w:sz="0" w:space="0" w:color="auto"/>
        <w:left w:val="none" w:sz="0" w:space="0" w:color="auto"/>
        <w:bottom w:val="none" w:sz="0" w:space="0" w:color="auto"/>
        <w:right w:val="none" w:sz="0" w:space="0" w:color="auto"/>
      </w:divBdr>
    </w:div>
    <w:div w:id="16099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Fruad Detection Data</a:t>
            </a:r>
          </a:p>
        </c:rich>
      </c:tx>
      <c:layout>
        <c:manualLayout>
          <c:xMode val="edge"/>
          <c:yMode val="edge"/>
          <c:x val="0.32893744531933511"/>
          <c:y val="4.6296296296296294E-2"/>
        </c:manualLayout>
      </c:layout>
      <c:overlay val="0"/>
      <c:spPr>
        <a:noFill/>
        <a:ln>
          <a:noFill/>
        </a:ln>
        <a:effectLst/>
      </c:spPr>
    </c:title>
    <c:autoTitleDeleted val="0"/>
    <c:plotArea>
      <c:layout/>
      <c:lineChart>
        <c:grouping val="standard"/>
        <c:varyColors val="0"/>
        <c:ser>
          <c:idx val="0"/>
          <c:order val="0"/>
          <c:tx>
            <c:strRef>
              <c:f>Sheet1!$B$2</c:f>
              <c:strCache>
                <c:ptCount val="1"/>
                <c:pt idx="0">
                  <c:v>Total Transaction</c:v>
                </c:pt>
              </c:strCache>
            </c:strRef>
          </c:tx>
          <c:spPr>
            <a:ln w="28575" cap="rnd">
              <a:solidFill>
                <a:schemeClr val="accent1"/>
              </a:solidFill>
              <a:round/>
            </a:ln>
            <a:effectLst/>
          </c:spPr>
          <c:marker>
            <c:symbol val="none"/>
          </c:marker>
          <c:cat>
            <c:strRef>
              <c:f>Sheet1!$A$3:$A$6</c:f>
              <c:strCache>
                <c:ptCount val="4"/>
                <c:pt idx="0">
                  <c:v>Dataset 1</c:v>
                </c:pt>
                <c:pt idx="1">
                  <c:v>Dataset 2</c:v>
                </c:pt>
                <c:pt idx="2">
                  <c:v>Dataset 3</c:v>
                </c:pt>
                <c:pt idx="3">
                  <c:v>Total</c:v>
                </c:pt>
              </c:strCache>
            </c:strRef>
          </c:cat>
          <c:val>
            <c:numRef>
              <c:f>Sheet1!$B$3:$B$6</c:f>
              <c:numCache>
                <c:formatCode>General</c:formatCode>
                <c:ptCount val="4"/>
                <c:pt idx="0">
                  <c:v>1200</c:v>
                </c:pt>
                <c:pt idx="1">
                  <c:v>1450</c:v>
                </c:pt>
                <c:pt idx="2">
                  <c:v>1620</c:v>
                </c:pt>
                <c:pt idx="3">
                  <c:v>4270</c:v>
                </c:pt>
              </c:numCache>
            </c:numRef>
          </c:val>
          <c:smooth val="0"/>
          <c:extLst xmlns:c16r2="http://schemas.microsoft.com/office/drawing/2015/06/chart">
            <c:ext xmlns:c16="http://schemas.microsoft.com/office/drawing/2014/chart" uri="{C3380CC4-5D6E-409C-BE32-E72D297353CC}">
              <c16:uniqueId val="{00000000-256C-46E2-B59E-AECCFE32BB8F}"/>
            </c:ext>
          </c:extLst>
        </c:ser>
        <c:ser>
          <c:idx val="1"/>
          <c:order val="1"/>
          <c:tx>
            <c:strRef>
              <c:f>Sheet1!$C$2</c:f>
              <c:strCache>
                <c:ptCount val="1"/>
                <c:pt idx="0">
                  <c:v>Suspicious Transactions</c:v>
                </c:pt>
              </c:strCache>
            </c:strRef>
          </c:tx>
          <c:spPr>
            <a:ln w="28575" cap="rnd">
              <a:solidFill>
                <a:schemeClr val="accent2"/>
              </a:solidFill>
              <a:round/>
            </a:ln>
            <a:effectLst/>
          </c:spPr>
          <c:marker>
            <c:symbol val="none"/>
          </c:marker>
          <c:cat>
            <c:strRef>
              <c:f>Sheet1!$A$3:$A$6</c:f>
              <c:strCache>
                <c:ptCount val="4"/>
                <c:pt idx="0">
                  <c:v>Dataset 1</c:v>
                </c:pt>
                <c:pt idx="1">
                  <c:v>Dataset 2</c:v>
                </c:pt>
                <c:pt idx="2">
                  <c:v>Dataset 3</c:v>
                </c:pt>
                <c:pt idx="3">
                  <c:v>Total</c:v>
                </c:pt>
              </c:strCache>
            </c:strRef>
          </c:cat>
          <c:val>
            <c:numRef>
              <c:f>Sheet1!$C$3:$C$6</c:f>
              <c:numCache>
                <c:formatCode>General</c:formatCode>
                <c:ptCount val="4"/>
                <c:pt idx="0">
                  <c:v>95</c:v>
                </c:pt>
                <c:pt idx="1">
                  <c:v>112</c:v>
                </c:pt>
                <c:pt idx="2">
                  <c:v>130</c:v>
                </c:pt>
                <c:pt idx="3">
                  <c:v>337</c:v>
                </c:pt>
              </c:numCache>
            </c:numRef>
          </c:val>
          <c:smooth val="0"/>
          <c:extLst xmlns:c16r2="http://schemas.microsoft.com/office/drawing/2015/06/chart">
            <c:ext xmlns:c16="http://schemas.microsoft.com/office/drawing/2014/chart" uri="{C3380CC4-5D6E-409C-BE32-E72D297353CC}">
              <c16:uniqueId val="{00000001-256C-46E2-B59E-AECCFE32BB8F}"/>
            </c:ext>
          </c:extLst>
        </c:ser>
        <c:ser>
          <c:idx val="2"/>
          <c:order val="2"/>
          <c:tx>
            <c:strRef>
              <c:f>Sheet1!$D$2</c:f>
              <c:strCache>
                <c:ptCount val="1"/>
                <c:pt idx="0">
                  <c:v>Confirmed Frauds</c:v>
                </c:pt>
              </c:strCache>
            </c:strRef>
          </c:tx>
          <c:spPr>
            <a:ln w="28575" cap="rnd">
              <a:solidFill>
                <a:schemeClr val="accent3"/>
              </a:solidFill>
              <a:round/>
            </a:ln>
            <a:effectLst/>
          </c:spPr>
          <c:marker>
            <c:symbol val="none"/>
          </c:marker>
          <c:cat>
            <c:strRef>
              <c:f>Sheet1!$A$3:$A$6</c:f>
              <c:strCache>
                <c:ptCount val="4"/>
                <c:pt idx="0">
                  <c:v>Dataset 1</c:v>
                </c:pt>
                <c:pt idx="1">
                  <c:v>Dataset 2</c:v>
                </c:pt>
                <c:pt idx="2">
                  <c:v>Dataset 3</c:v>
                </c:pt>
                <c:pt idx="3">
                  <c:v>Total</c:v>
                </c:pt>
              </c:strCache>
            </c:strRef>
          </c:cat>
          <c:val>
            <c:numRef>
              <c:f>Sheet1!$D$3:$D$6</c:f>
              <c:numCache>
                <c:formatCode>General</c:formatCode>
                <c:ptCount val="4"/>
                <c:pt idx="0">
                  <c:v>18</c:v>
                </c:pt>
                <c:pt idx="1">
                  <c:v>25</c:v>
                </c:pt>
                <c:pt idx="2">
                  <c:v>37</c:v>
                </c:pt>
                <c:pt idx="3">
                  <c:v>80</c:v>
                </c:pt>
              </c:numCache>
            </c:numRef>
          </c:val>
          <c:smooth val="0"/>
          <c:extLst xmlns:c16r2="http://schemas.microsoft.com/office/drawing/2015/06/chart">
            <c:ext xmlns:c16="http://schemas.microsoft.com/office/drawing/2014/chart" uri="{C3380CC4-5D6E-409C-BE32-E72D297353CC}">
              <c16:uniqueId val="{00000002-256C-46E2-B59E-AECCFE32BB8F}"/>
            </c:ext>
          </c:extLst>
        </c:ser>
        <c:dLbls>
          <c:showLegendKey val="0"/>
          <c:showVal val="0"/>
          <c:showCatName val="0"/>
          <c:showSerName val="0"/>
          <c:showPercent val="0"/>
          <c:showBubbleSize val="0"/>
        </c:dLbls>
        <c:marker val="1"/>
        <c:smooth val="0"/>
        <c:axId val="275820544"/>
        <c:axId val="290236096"/>
      </c:lineChart>
      <c:catAx>
        <c:axId val="27582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236096"/>
        <c:crosses val="autoZero"/>
        <c:auto val="1"/>
        <c:lblAlgn val="ctr"/>
        <c:lblOffset val="100"/>
        <c:noMultiLvlLbl val="0"/>
      </c:catAx>
      <c:valAx>
        <c:axId val="29023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82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F4D7A-AEA0-490B-A457-65C55587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Rampyari</dc:creator>
  <cp:keywords/>
  <dc:description/>
  <cp:lastModifiedBy>qwert</cp:lastModifiedBy>
  <cp:revision>12</cp:revision>
  <cp:lastPrinted>2020-08-02T14:25:00Z</cp:lastPrinted>
  <dcterms:created xsi:type="dcterms:W3CDTF">2026-05-03T07:03:00Z</dcterms:created>
  <dcterms:modified xsi:type="dcterms:W3CDTF">2026-05-07T13:29:00Z</dcterms:modified>
</cp:coreProperties>
</file>