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BA0" w:rsidRPr="0042738C" w:rsidRDefault="00DF1BA0" w:rsidP="00BF2AAC">
      <w:pPr>
        <w:pStyle w:val="Heading1"/>
        <w:spacing w:before="0"/>
        <w:jc w:val="both"/>
        <w:rPr>
          <w:rFonts w:ascii="Times New Roman" w:hAnsi="Times New Roman" w:cs="Times New Roman"/>
          <w:color w:val="auto"/>
          <w:sz w:val="24"/>
          <w:szCs w:val="24"/>
        </w:rPr>
      </w:pPr>
      <w:r w:rsidRPr="0042738C">
        <w:rPr>
          <w:rStyle w:val="Strong"/>
          <w:rFonts w:ascii="Times New Roman" w:hAnsi="Times New Roman" w:cs="Times New Roman"/>
          <w:b/>
          <w:bCs/>
          <w:color w:val="auto"/>
          <w:sz w:val="24"/>
          <w:szCs w:val="24"/>
        </w:rPr>
        <w:t>Barriers to Technology Adoption in Government Schools: Examining Access, Policy, and Pedagogical Practice</w:t>
      </w:r>
    </w:p>
    <w:p w:rsidR="000A6D0A" w:rsidRPr="0042738C" w:rsidRDefault="000A6D0A" w:rsidP="00BF2AAC">
      <w:pPr>
        <w:pStyle w:val="NormalWeb"/>
        <w:spacing w:before="0" w:beforeAutospacing="0" w:after="0" w:afterAutospacing="0" w:line="276" w:lineRule="auto"/>
        <w:jc w:val="both"/>
        <w:rPr>
          <w:b/>
        </w:rPr>
      </w:pPr>
      <w:bookmarkStart w:id="0" w:name="_GoBack"/>
      <w:bookmarkEnd w:id="0"/>
      <w:r w:rsidRPr="0042738C">
        <w:rPr>
          <w:b/>
        </w:rPr>
        <w:t>Abstract</w:t>
      </w:r>
    </w:p>
    <w:p w:rsidR="00DF1BA0" w:rsidRPr="0042738C" w:rsidRDefault="00DF1BA0" w:rsidP="009754C5">
      <w:pPr>
        <w:pStyle w:val="NormalWeb"/>
        <w:spacing w:before="0" w:beforeAutospacing="0" w:after="0" w:afterAutospacing="0"/>
        <w:jc w:val="both"/>
      </w:pPr>
      <w:r w:rsidRPr="0042738C">
        <w:t>The incorporation of Information and Communication Technology (ICT) into school education is widely regarded as essential for enhancing instructional quality and learner engagement. Nevertheless, the effective use of technology in government schools remains inconsistent, especially in regions characterized by infrastructural and socio-economic limitations. This study explores the challenges associated with technology adoption among secondary school teachers in Jammu District of Jammu and Kashmir, India. A total of 100 teachers (equa</w:t>
      </w:r>
      <w:r w:rsidR="000A6D0A" w:rsidRPr="0042738C">
        <w:t xml:space="preserve">lly divided by gender and rural </w:t>
      </w:r>
      <w:r w:rsidRPr="0042738C">
        <w:t xml:space="preserve">urban location) participated in the study. The investigation focused on three key domains: access to technological resources, policy implementation, and classroom practices. Data were </w:t>
      </w:r>
      <w:r w:rsidR="001714F7" w:rsidRPr="0042738C">
        <w:t>analysed</w:t>
      </w:r>
      <w:r w:rsidRPr="0042738C">
        <w:t xml:space="preserve"> using descriptive statistics and independent samples t-tests. The results indicate that insufficient infrastructure, limited teacher preparedness, and gaps in policy execution significantly restrict technology use. Teachers in rural areas reported greater challenges compared to their urban counterparts, while no meaningful gender-based differences were observed. Drawing upon the </w:t>
      </w:r>
      <w:r w:rsidRPr="0042738C">
        <w:rPr>
          <w:rStyle w:val="whitespace-normal"/>
          <w:rFonts w:eastAsiaTheme="majorEastAsia"/>
        </w:rPr>
        <w:t>Technology Acceptance Model</w:t>
      </w:r>
      <w:r w:rsidRPr="0042738C">
        <w:t xml:space="preserve"> and </w:t>
      </w:r>
      <w:r w:rsidRPr="0042738C">
        <w:rPr>
          <w:rStyle w:val="whitespace-normal"/>
          <w:rFonts w:eastAsiaTheme="majorEastAsia"/>
        </w:rPr>
        <w:t>Unified Theory of Acceptance and Use of Technology</w:t>
      </w:r>
      <w:r w:rsidRPr="0042738C">
        <w:t>, the study emphasizes the importance of institutional support and usability perceptions in shaping technology adoption. The findings underscore the need for targeted interventions to ensure equitable digital integration in school education.</w:t>
      </w:r>
    </w:p>
    <w:p w:rsidR="00DF1BA0" w:rsidRPr="0042738C" w:rsidRDefault="00DF1BA0" w:rsidP="009754C5">
      <w:pPr>
        <w:pStyle w:val="Heading2"/>
        <w:spacing w:before="0" w:beforeAutospacing="0" w:after="0" w:afterAutospacing="0"/>
        <w:jc w:val="both"/>
        <w:rPr>
          <w:sz w:val="24"/>
          <w:szCs w:val="24"/>
        </w:rPr>
      </w:pPr>
      <w:r w:rsidRPr="0042738C">
        <w:rPr>
          <w:rStyle w:val="Strong"/>
          <w:b/>
          <w:bCs/>
          <w:sz w:val="24"/>
          <w:szCs w:val="24"/>
        </w:rPr>
        <w:t>Keywords</w:t>
      </w:r>
    </w:p>
    <w:p w:rsidR="00DF1BA0" w:rsidRPr="0042738C" w:rsidRDefault="008A6ABB" w:rsidP="009754C5">
      <w:pPr>
        <w:pStyle w:val="NormalWeb"/>
        <w:spacing w:before="0" w:beforeAutospacing="0" w:after="0" w:afterAutospacing="0"/>
        <w:jc w:val="both"/>
      </w:pPr>
      <w:r w:rsidRPr="0042738C">
        <w:t>ICT Integration; Technology Adoption; Digital Inequality; TAM; UTAUT; Secondary E</w:t>
      </w:r>
      <w:r w:rsidR="00DF1BA0" w:rsidRPr="0042738C">
        <w:t>ducation</w:t>
      </w:r>
    </w:p>
    <w:p w:rsidR="00DF1BA0" w:rsidRPr="0042738C" w:rsidRDefault="00DF1BA0" w:rsidP="009754C5">
      <w:pPr>
        <w:pStyle w:val="Heading1"/>
        <w:spacing w:before="0" w:line="240" w:lineRule="auto"/>
        <w:jc w:val="both"/>
        <w:rPr>
          <w:rFonts w:ascii="Times New Roman" w:hAnsi="Times New Roman" w:cs="Times New Roman"/>
          <w:color w:val="auto"/>
          <w:sz w:val="24"/>
          <w:szCs w:val="24"/>
        </w:rPr>
      </w:pPr>
      <w:r w:rsidRPr="0042738C">
        <w:rPr>
          <w:rStyle w:val="Strong"/>
          <w:rFonts w:ascii="Times New Roman" w:hAnsi="Times New Roman" w:cs="Times New Roman"/>
          <w:b/>
          <w:bCs/>
          <w:color w:val="auto"/>
          <w:sz w:val="24"/>
          <w:szCs w:val="24"/>
        </w:rPr>
        <w:t>1. Introduction</w:t>
      </w:r>
    </w:p>
    <w:p w:rsidR="000A6D0A" w:rsidRPr="0042738C" w:rsidRDefault="00DF1BA0" w:rsidP="009754C5">
      <w:pPr>
        <w:pStyle w:val="NormalWeb"/>
        <w:spacing w:before="0" w:beforeAutospacing="0" w:after="0" w:afterAutospacing="0"/>
        <w:jc w:val="both"/>
      </w:pPr>
      <w:r w:rsidRPr="0042738C">
        <w:t>The integration of Information and Communication Technology (ICT) into school education is widely recognized as a critical driver of instructional innovation and learner engagement. Governments globally, including India, have introduced multiple initiatives to promote digital learning environments. However, despite these efforts, technology adoption in government schools remains uneven, particularly in regions characterized by infrastructural and socio-economic constraints.</w:t>
      </w:r>
    </w:p>
    <w:p w:rsidR="000A6D0A" w:rsidRPr="0042738C" w:rsidRDefault="00DF1BA0" w:rsidP="009754C5">
      <w:pPr>
        <w:pStyle w:val="NormalWeb"/>
        <w:spacing w:before="0" w:beforeAutospacing="0" w:after="0" w:afterAutospacing="0"/>
        <w:jc w:val="both"/>
      </w:pPr>
      <w:r w:rsidRPr="0042738C">
        <w:t>In geographically complex regions such as Jammu and Kashmir, barriers extend beyond access to include teacher preparedness, institutional support, and policy implementation gaps. Existing research often isolates these factors, limiting a comprehensive understanding of technology adoption as a systemic phenomenon.</w:t>
      </w:r>
    </w:p>
    <w:p w:rsidR="00DF1BA0" w:rsidRPr="0042738C" w:rsidRDefault="00DF1BA0" w:rsidP="009754C5">
      <w:pPr>
        <w:pStyle w:val="NormalWeb"/>
        <w:spacing w:before="0" w:beforeAutospacing="0" w:after="0" w:afterAutospacing="0"/>
        <w:jc w:val="both"/>
      </w:pPr>
      <w:r w:rsidRPr="0042738C">
        <w:t xml:space="preserve">This study addresses this gap by examining technology adoption through three interrelated dimensions: </w:t>
      </w:r>
      <w:r w:rsidRPr="0042738C">
        <w:rPr>
          <w:rStyle w:val="Strong"/>
        </w:rPr>
        <w:t>access (infrastructure), policy (institutional support), and practice (classroom integration)</w:t>
      </w:r>
      <w:r w:rsidRPr="0042738C">
        <w:t>. Drawing on the Technology Acceptance Model (TAM) and the Unified Theory of Acceptance and Use of Technology (UTAUT), the study provides an integrated analytical framework.</w:t>
      </w:r>
    </w:p>
    <w:p w:rsidR="00DF1BA0" w:rsidRPr="0042738C" w:rsidRDefault="00DF1BA0" w:rsidP="009754C5">
      <w:pPr>
        <w:pStyle w:val="Heading3"/>
        <w:spacing w:before="0" w:beforeAutospacing="0" w:after="0" w:afterAutospacing="0"/>
        <w:jc w:val="both"/>
        <w:rPr>
          <w:sz w:val="24"/>
          <w:szCs w:val="24"/>
        </w:rPr>
      </w:pPr>
      <w:r w:rsidRPr="0042738C">
        <w:rPr>
          <w:rStyle w:val="Strong"/>
          <w:b/>
          <w:bCs/>
          <w:sz w:val="24"/>
          <w:szCs w:val="24"/>
        </w:rPr>
        <w:t>Research Objectives</w:t>
      </w:r>
    </w:p>
    <w:p w:rsidR="00DF1BA0" w:rsidRPr="0042738C" w:rsidRDefault="00DF1BA0" w:rsidP="009754C5">
      <w:pPr>
        <w:numPr>
          <w:ilvl w:val="0"/>
          <w:numId w:val="6"/>
        </w:numPr>
        <w:spacing w:after="0" w:line="240" w:lineRule="auto"/>
        <w:jc w:val="both"/>
        <w:rPr>
          <w:rFonts w:ascii="Times New Roman" w:hAnsi="Times New Roman" w:cs="Times New Roman"/>
          <w:sz w:val="24"/>
          <w:szCs w:val="24"/>
        </w:rPr>
      </w:pPr>
      <w:r w:rsidRPr="0042738C">
        <w:rPr>
          <w:rFonts w:ascii="Times New Roman" w:hAnsi="Times New Roman" w:cs="Times New Roman"/>
          <w:sz w:val="24"/>
          <w:szCs w:val="24"/>
        </w:rPr>
        <w:t xml:space="preserve">To examine barriers to technology adoption in government secondary schools </w:t>
      </w:r>
    </w:p>
    <w:p w:rsidR="00DF1BA0" w:rsidRPr="0042738C" w:rsidRDefault="00DF1BA0" w:rsidP="009754C5">
      <w:pPr>
        <w:numPr>
          <w:ilvl w:val="0"/>
          <w:numId w:val="6"/>
        </w:numPr>
        <w:spacing w:before="100" w:beforeAutospacing="1" w:after="100" w:afterAutospacing="1" w:line="240" w:lineRule="auto"/>
        <w:jc w:val="both"/>
        <w:rPr>
          <w:rFonts w:ascii="Times New Roman" w:hAnsi="Times New Roman" w:cs="Times New Roman"/>
          <w:sz w:val="24"/>
          <w:szCs w:val="24"/>
        </w:rPr>
      </w:pPr>
      <w:r w:rsidRPr="0042738C">
        <w:rPr>
          <w:rFonts w:ascii="Times New Roman" w:hAnsi="Times New Roman" w:cs="Times New Roman"/>
          <w:sz w:val="24"/>
          <w:szCs w:val="24"/>
        </w:rPr>
        <w:t xml:space="preserve">To </w:t>
      </w:r>
      <w:r w:rsidR="00872DFF" w:rsidRPr="0042738C">
        <w:rPr>
          <w:rFonts w:ascii="Times New Roman" w:hAnsi="Times New Roman" w:cs="Times New Roman"/>
          <w:sz w:val="24"/>
          <w:szCs w:val="24"/>
        </w:rPr>
        <w:t>analyse</w:t>
      </w:r>
      <w:r w:rsidR="000815D7" w:rsidRPr="0042738C">
        <w:rPr>
          <w:rFonts w:ascii="Times New Roman" w:hAnsi="Times New Roman" w:cs="Times New Roman"/>
          <w:sz w:val="24"/>
          <w:szCs w:val="24"/>
        </w:rPr>
        <w:t xml:space="preserve"> differences based on rural </w:t>
      </w:r>
      <w:r w:rsidRPr="0042738C">
        <w:rPr>
          <w:rFonts w:ascii="Times New Roman" w:hAnsi="Times New Roman" w:cs="Times New Roman"/>
          <w:sz w:val="24"/>
          <w:szCs w:val="24"/>
        </w:rPr>
        <w:t xml:space="preserve">urban location and gender </w:t>
      </w:r>
    </w:p>
    <w:p w:rsidR="00DF1BA0" w:rsidRPr="0042738C" w:rsidRDefault="00DF1BA0" w:rsidP="009754C5">
      <w:pPr>
        <w:numPr>
          <w:ilvl w:val="0"/>
          <w:numId w:val="6"/>
        </w:numPr>
        <w:spacing w:after="0" w:line="240" w:lineRule="auto"/>
        <w:jc w:val="both"/>
        <w:rPr>
          <w:rFonts w:ascii="Times New Roman" w:hAnsi="Times New Roman" w:cs="Times New Roman"/>
          <w:sz w:val="24"/>
          <w:szCs w:val="24"/>
        </w:rPr>
      </w:pPr>
      <w:r w:rsidRPr="0042738C">
        <w:rPr>
          <w:rFonts w:ascii="Times New Roman" w:hAnsi="Times New Roman" w:cs="Times New Roman"/>
          <w:sz w:val="24"/>
          <w:szCs w:val="24"/>
        </w:rPr>
        <w:t>To explore the role of access, policy, and pedagogical practice in shaping technology use</w:t>
      </w:r>
    </w:p>
    <w:p w:rsidR="00344B46" w:rsidRPr="0042738C" w:rsidRDefault="00344B46" w:rsidP="00627E9C">
      <w:pPr>
        <w:spacing w:after="0" w:line="240" w:lineRule="auto"/>
        <w:jc w:val="both"/>
        <w:rPr>
          <w:rFonts w:ascii="Times New Roman" w:hAnsi="Times New Roman" w:cs="Times New Roman"/>
          <w:b/>
          <w:sz w:val="24"/>
          <w:szCs w:val="24"/>
        </w:rPr>
      </w:pPr>
      <w:r w:rsidRPr="0042738C">
        <w:rPr>
          <w:rFonts w:ascii="Times New Roman" w:hAnsi="Times New Roman" w:cs="Times New Roman"/>
          <w:b/>
          <w:sz w:val="24"/>
          <w:szCs w:val="24"/>
        </w:rPr>
        <w:t>Research Hypothesis</w:t>
      </w:r>
    </w:p>
    <w:p w:rsidR="00344B46" w:rsidRPr="0042738C" w:rsidRDefault="00344B46" w:rsidP="00627E9C">
      <w:pPr>
        <w:pStyle w:val="ListParagraph"/>
        <w:numPr>
          <w:ilvl w:val="0"/>
          <w:numId w:val="31"/>
        </w:numPr>
        <w:spacing w:after="0" w:line="240" w:lineRule="auto"/>
        <w:jc w:val="both"/>
        <w:rPr>
          <w:rFonts w:ascii="Times New Roman" w:hAnsi="Times New Roman" w:cs="Times New Roman"/>
          <w:sz w:val="24"/>
          <w:szCs w:val="24"/>
        </w:rPr>
      </w:pPr>
      <w:r w:rsidRPr="0042738C">
        <w:rPr>
          <w:rFonts w:ascii="Times New Roman" w:hAnsi="Times New Roman" w:cs="Times New Roman"/>
          <w:sz w:val="24"/>
          <w:szCs w:val="24"/>
        </w:rPr>
        <w:t>Access has a positive and significant effect on pedagogical practice.</w:t>
      </w:r>
    </w:p>
    <w:p w:rsidR="00344B46" w:rsidRPr="0042738C" w:rsidRDefault="00344B46" w:rsidP="00627E9C">
      <w:pPr>
        <w:pStyle w:val="ListParagraph"/>
        <w:numPr>
          <w:ilvl w:val="0"/>
          <w:numId w:val="31"/>
        </w:numPr>
        <w:spacing w:before="100" w:beforeAutospacing="1" w:after="100" w:afterAutospacing="1" w:line="240" w:lineRule="auto"/>
        <w:jc w:val="both"/>
        <w:rPr>
          <w:rFonts w:ascii="Times New Roman" w:hAnsi="Times New Roman" w:cs="Times New Roman"/>
          <w:sz w:val="24"/>
          <w:szCs w:val="24"/>
        </w:rPr>
      </w:pPr>
      <w:r w:rsidRPr="0042738C">
        <w:rPr>
          <w:rFonts w:ascii="Times New Roman" w:hAnsi="Times New Roman" w:cs="Times New Roman"/>
          <w:sz w:val="24"/>
          <w:szCs w:val="24"/>
        </w:rPr>
        <w:t>Policy support has a positive and significant effect on pedagogical practice.</w:t>
      </w:r>
    </w:p>
    <w:p w:rsidR="00344B46" w:rsidRPr="0042738C" w:rsidRDefault="00344B46" w:rsidP="00627E9C">
      <w:pPr>
        <w:pStyle w:val="ListParagraph"/>
        <w:numPr>
          <w:ilvl w:val="0"/>
          <w:numId w:val="31"/>
        </w:numPr>
        <w:spacing w:before="100" w:beforeAutospacing="1" w:after="100" w:afterAutospacing="1" w:line="240" w:lineRule="auto"/>
        <w:jc w:val="both"/>
        <w:rPr>
          <w:rFonts w:ascii="Times New Roman" w:hAnsi="Times New Roman" w:cs="Times New Roman"/>
          <w:sz w:val="24"/>
          <w:szCs w:val="24"/>
        </w:rPr>
      </w:pPr>
      <w:r w:rsidRPr="0042738C">
        <w:rPr>
          <w:rFonts w:ascii="Times New Roman" w:hAnsi="Times New Roman" w:cs="Times New Roman"/>
          <w:sz w:val="24"/>
          <w:szCs w:val="24"/>
        </w:rPr>
        <w:t>Pedagogical practice has a positive and significant effect on technology adoption.</w:t>
      </w:r>
    </w:p>
    <w:p w:rsidR="00344B46" w:rsidRPr="0042738C" w:rsidRDefault="00344B46" w:rsidP="00627E9C">
      <w:pPr>
        <w:pStyle w:val="ListParagraph"/>
        <w:numPr>
          <w:ilvl w:val="0"/>
          <w:numId w:val="31"/>
        </w:numPr>
        <w:spacing w:after="0" w:line="240" w:lineRule="auto"/>
        <w:jc w:val="both"/>
        <w:rPr>
          <w:rFonts w:ascii="Times New Roman" w:hAnsi="Times New Roman" w:cs="Times New Roman"/>
          <w:sz w:val="24"/>
          <w:szCs w:val="24"/>
        </w:rPr>
      </w:pPr>
      <w:r w:rsidRPr="0042738C">
        <w:rPr>
          <w:rFonts w:ascii="Times New Roman" w:hAnsi="Times New Roman" w:cs="Times New Roman"/>
          <w:sz w:val="24"/>
          <w:szCs w:val="24"/>
        </w:rPr>
        <w:t>Access has a positive and significant direct effect on technology adoption.</w:t>
      </w:r>
    </w:p>
    <w:p w:rsidR="00344B46" w:rsidRPr="0042738C" w:rsidRDefault="00344B46" w:rsidP="00627E9C">
      <w:pPr>
        <w:pStyle w:val="NormalWeb"/>
        <w:numPr>
          <w:ilvl w:val="0"/>
          <w:numId w:val="31"/>
        </w:numPr>
        <w:spacing w:before="0" w:beforeAutospacing="0" w:after="0" w:afterAutospacing="0"/>
        <w:jc w:val="both"/>
      </w:pPr>
      <w:r w:rsidRPr="0042738C">
        <w:lastRenderedPageBreak/>
        <w:t>Pedagogical practice mediates the relationship between policy support and technology adoption.</w:t>
      </w:r>
    </w:p>
    <w:p w:rsidR="00DF1BA0" w:rsidRPr="0042738C" w:rsidRDefault="00DF1BA0" w:rsidP="009754C5">
      <w:pPr>
        <w:pStyle w:val="Heading1"/>
        <w:spacing w:before="0" w:line="240" w:lineRule="auto"/>
        <w:jc w:val="both"/>
        <w:rPr>
          <w:rFonts w:ascii="Times New Roman" w:hAnsi="Times New Roman" w:cs="Times New Roman"/>
          <w:color w:val="auto"/>
          <w:sz w:val="24"/>
          <w:szCs w:val="24"/>
        </w:rPr>
      </w:pPr>
      <w:r w:rsidRPr="0042738C">
        <w:rPr>
          <w:rStyle w:val="Strong"/>
          <w:rFonts w:ascii="Times New Roman" w:hAnsi="Times New Roman" w:cs="Times New Roman"/>
          <w:b/>
          <w:bCs/>
          <w:color w:val="auto"/>
          <w:sz w:val="24"/>
          <w:szCs w:val="24"/>
        </w:rPr>
        <w:t>2. Literature Review and Theoretical Framework</w:t>
      </w:r>
    </w:p>
    <w:p w:rsidR="00DF1BA0" w:rsidRPr="0042738C" w:rsidRDefault="00DF1BA0" w:rsidP="009754C5">
      <w:pPr>
        <w:pStyle w:val="Heading2"/>
        <w:spacing w:before="0" w:beforeAutospacing="0" w:after="0" w:afterAutospacing="0"/>
        <w:jc w:val="both"/>
        <w:rPr>
          <w:sz w:val="24"/>
          <w:szCs w:val="24"/>
        </w:rPr>
      </w:pPr>
      <w:r w:rsidRPr="0042738C">
        <w:rPr>
          <w:rStyle w:val="Strong"/>
          <w:b/>
          <w:bCs/>
          <w:sz w:val="24"/>
          <w:szCs w:val="24"/>
        </w:rPr>
        <w:t>2.1 Technology Adoption in Education: A Critical Synthesis</w:t>
      </w:r>
    </w:p>
    <w:p w:rsidR="00DF1BA0" w:rsidRPr="0042738C" w:rsidRDefault="00DF1BA0" w:rsidP="009754C5">
      <w:pPr>
        <w:pStyle w:val="NormalWeb"/>
        <w:spacing w:before="0" w:beforeAutospacing="0" w:after="0" w:afterAutospacing="0"/>
        <w:jc w:val="both"/>
      </w:pPr>
      <w:r w:rsidRPr="0042738C">
        <w:t xml:space="preserve">Technology adoption in education is influenced by a complex interplay of infrastructural, institutional, and pedagogical factors. A dominant trend in the literature emphasizes </w:t>
      </w:r>
      <w:r w:rsidRPr="0042738C">
        <w:rPr>
          <w:rStyle w:val="Strong"/>
        </w:rPr>
        <w:t>access to technology</w:t>
      </w:r>
      <w:r w:rsidRPr="0042738C">
        <w:t xml:space="preserve"> as the primary determinant. While access is necessary, such a perspective risks technological determinism, assuming that availability automatically leads to effective use.</w:t>
      </w:r>
    </w:p>
    <w:p w:rsidR="00DF1BA0" w:rsidRPr="0042738C" w:rsidRDefault="00DF1BA0" w:rsidP="009754C5">
      <w:pPr>
        <w:pStyle w:val="NormalWeb"/>
        <w:spacing w:before="0" w:beforeAutospacing="0" w:after="0" w:afterAutospacing="0"/>
        <w:jc w:val="both"/>
      </w:pPr>
      <w:r w:rsidRPr="0042738C">
        <w:t>Empirical studies highlight several recurring challenges:</w:t>
      </w:r>
    </w:p>
    <w:p w:rsidR="00DF1BA0" w:rsidRPr="0042738C" w:rsidRDefault="00DF1BA0" w:rsidP="009754C5">
      <w:pPr>
        <w:numPr>
          <w:ilvl w:val="0"/>
          <w:numId w:val="7"/>
        </w:numPr>
        <w:spacing w:after="100" w:afterAutospacing="1" w:line="240" w:lineRule="auto"/>
        <w:jc w:val="both"/>
        <w:rPr>
          <w:rFonts w:ascii="Times New Roman" w:hAnsi="Times New Roman" w:cs="Times New Roman"/>
          <w:sz w:val="24"/>
          <w:szCs w:val="24"/>
        </w:rPr>
      </w:pPr>
      <w:r w:rsidRPr="0042738C">
        <w:rPr>
          <w:rStyle w:val="Strong"/>
          <w:rFonts w:ascii="Times New Roman" w:hAnsi="Times New Roman" w:cs="Times New Roman"/>
          <w:sz w:val="24"/>
          <w:szCs w:val="24"/>
        </w:rPr>
        <w:t>Infrastructure deficits</w:t>
      </w:r>
      <w:r w:rsidRPr="0042738C">
        <w:rPr>
          <w:rFonts w:ascii="Times New Roman" w:hAnsi="Times New Roman" w:cs="Times New Roman"/>
          <w:sz w:val="24"/>
          <w:szCs w:val="24"/>
        </w:rPr>
        <w:t xml:space="preserve">, particularly in rural regions </w:t>
      </w:r>
    </w:p>
    <w:p w:rsidR="00DF1BA0" w:rsidRPr="0042738C" w:rsidRDefault="00DF1BA0" w:rsidP="009754C5">
      <w:pPr>
        <w:numPr>
          <w:ilvl w:val="0"/>
          <w:numId w:val="7"/>
        </w:numPr>
        <w:spacing w:after="100" w:afterAutospacing="1" w:line="240" w:lineRule="auto"/>
        <w:jc w:val="both"/>
        <w:rPr>
          <w:rFonts w:ascii="Times New Roman" w:hAnsi="Times New Roman" w:cs="Times New Roman"/>
          <w:sz w:val="24"/>
          <w:szCs w:val="24"/>
        </w:rPr>
      </w:pPr>
      <w:r w:rsidRPr="0042738C">
        <w:rPr>
          <w:rStyle w:val="Strong"/>
          <w:rFonts w:ascii="Times New Roman" w:hAnsi="Times New Roman" w:cs="Times New Roman"/>
          <w:sz w:val="24"/>
          <w:szCs w:val="24"/>
        </w:rPr>
        <w:t>Limited teacher readiness and digital competence</w:t>
      </w:r>
      <w:r w:rsidRPr="0042738C">
        <w:rPr>
          <w:rFonts w:ascii="Times New Roman" w:hAnsi="Times New Roman" w:cs="Times New Roman"/>
          <w:sz w:val="24"/>
          <w:szCs w:val="24"/>
        </w:rPr>
        <w:t xml:space="preserve"> </w:t>
      </w:r>
    </w:p>
    <w:p w:rsidR="00DF1BA0" w:rsidRPr="0042738C" w:rsidRDefault="000815D7" w:rsidP="009754C5">
      <w:pPr>
        <w:numPr>
          <w:ilvl w:val="0"/>
          <w:numId w:val="7"/>
        </w:numPr>
        <w:spacing w:after="100" w:afterAutospacing="1" w:line="240" w:lineRule="auto"/>
        <w:jc w:val="both"/>
        <w:rPr>
          <w:rFonts w:ascii="Times New Roman" w:hAnsi="Times New Roman" w:cs="Times New Roman"/>
          <w:sz w:val="24"/>
          <w:szCs w:val="24"/>
        </w:rPr>
      </w:pPr>
      <w:r w:rsidRPr="0042738C">
        <w:rPr>
          <w:rStyle w:val="Strong"/>
          <w:rFonts w:ascii="Times New Roman" w:hAnsi="Times New Roman" w:cs="Times New Roman"/>
          <w:sz w:val="24"/>
          <w:szCs w:val="24"/>
        </w:rPr>
        <w:t>Persistent policy-</w:t>
      </w:r>
      <w:r w:rsidR="00DF1BA0" w:rsidRPr="0042738C">
        <w:rPr>
          <w:rStyle w:val="Strong"/>
          <w:rFonts w:ascii="Times New Roman" w:hAnsi="Times New Roman" w:cs="Times New Roman"/>
          <w:sz w:val="24"/>
          <w:szCs w:val="24"/>
        </w:rPr>
        <w:t>practice gaps</w:t>
      </w:r>
      <w:r w:rsidR="00DF1BA0" w:rsidRPr="0042738C">
        <w:rPr>
          <w:rFonts w:ascii="Times New Roman" w:hAnsi="Times New Roman" w:cs="Times New Roman"/>
          <w:sz w:val="24"/>
          <w:szCs w:val="24"/>
        </w:rPr>
        <w:t xml:space="preserve"> </w:t>
      </w:r>
    </w:p>
    <w:p w:rsidR="00DF1BA0" w:rsidRPr="0042738C" w:rsidRDefault="00DF1BA0" w:rsidP="009754C5">
      <w:pPr>
        <w:numPr>
          <w:ilvl w:val="0"/>
          <w:numId w:val="7"/>
        </w:numPr>
        <w:spacing w:after="0" w:line="240" w:lineRule="auto"/>
        <w:jc w:val="both"/>
        <w:rPr>
          <w:rFonts w:ascii="Times New Roman" w:hAnsi="Times New Roman" w:cs="Times New Roman"/>
          <w:sz w:val="24"/>
          <w:szCs w:val="24"/>
        </w:rPr>
      </w:pPr>
      <w:r w:rsidRPr="0042738C">
        <w:rPr>
          <w:rStyle w:val="Strong"/>
          <w:rFonts w:ascii="Times New Roman" w:hAnsi="Times New Roman" w:cs="Times New Roman"/>
          <w:sz w:val="24"/>
          <w:szCs w:val="24"/>
        </w:rPr>
        <w:t>Digital divide across socio-economic contexts</w:t>
      </w:r>
      <w:r w:rsidRPr="0042738C">
        <w:rPr>
          <w:rFonts w:ascii="Times New Roman" w:hAnsi="Times New Roman" w:cs="Times New Roman"/>
          <w:sz w:val="24"/>
          <w:szCs w:val="24"/>
        </w:rPr>
        <w:t xml:space="preserve"> </w:t>
      </w:r>
    </w:p>
    <w:p w:rsidR="00DF1BA0" w:rsidRPr="0042738C" w:rsidRDefault="00DF1BA0" w:rsidP="009754C5">
      <w:pPr>
        <w:pStyle w:val="NormalWeb"/>
        <w:spacing w:before="0" w:beforeAutospacing="0" w:after="0" w:afterAutospacing="0"/>
        <w:jc w:val="both"/>
      </w:pPr>
      <w:r w:rsidRPr="0042738C">
        <w:t>However, many studies rely on fragmented theoretical applications, often underutilizing comprehensive frameworks.</w:t>
      </w:r>
    </w:p>
    <w:p w:rsidR="00DF1BA0" w:rsidRPr="0042738C" w:rsidRDefault="00DF1BA0" w:rsidP="009754C5">
      <w:pPr>
        <w:spacing w:after="0" w:line="240" w:lineRule="auto"/>
        <w:jc w:val="both"/>
        <w:outlineLvl w:val="1"/>
        <w:rPr>
          <w:rFonts w:ascii="Times New Roman" w:eastAsia="Times New Roman" w:hAnsi="Times New Roman" w:cs="Times New Roman"/>
          <w:b/>
          <w:bCs/>
          <w:sz w:val="24"/>
          <w:szCs w:val="24"/>
          <w:lang w:eastAsia="en-IN"/>
        </w:rPr>
      </w:pPr>
      <w:r w:rsidRPr="0042738C">
        <w:rPr>
          <w:rFonts w:ascii="Times New Roman" w:eastAsia="Times New Roman" w:hAnsi="Times New Roman" w:cs="Times New Roman"/>
          <w:b/>
          <w:bCs/>
          <w:sz w:val="24"/>
          <w:szCs w:val="24"/>
          <w:lang w:eastAsia="en-IN"/>
        </w:rPr>
        <w:t>2.2 Theoretical Framework: TAM and UTAUT Integration</w:t>
      </w:r>
    </w:p>
    <w:p w:rsidR="00DF1BA0" w:rsidRPr="0042738C" w:rsidRDefault="00DF1BA0" w:rsidP="009754C5">
      <w:pPr>
        <w:spacing w:after="0" w:line="240" w:lineRule="auto"/>
        <w:jc w:val="both"/>
        <w:rPr>
          <w:rFonts w:ascii="Times New Roman" w:eastAsia="Times New Roman" w:hAnsi="Times New Roman" w:cs="Times New Roman"/>
          <w:sz w:val="24"/>
          <w:szCs w:val="24"/>
          <w:lang w:eastAsia="en-IN"/>
        </w:rPr>
      </w:pPr>
      <w:r w:rsidRPr="0042738C">
        <w:rPr>
          <w:rFonts w:ascii="Times New Roman" w:eastAsia="Times New Roman" w:hAnsi="Times New Roman" w:cs="Times New Roman"/>
          <w:sz w:val="24"/>
          <w:szCs w:val="24"/>
          <w:lang w:eastAsia="en-IN"/>
        </w:rPr>
        <w:t>This study integrates two widely recognized models:</w:t>
      </w:r>
    </w:p>
    <w:p w:rsidR="00DF1BA0" w:rsidRPr="0042738C" w:rsidRDefault="00DF1BA0" w:rsidP="009754C5">
      <w:pPr>
        <w:spacing w:after="0" w:line="240" w:lineRule="auto"/>
        <w:jc w:val="both"/>
        <w:outlineLvl w:val="2"/>
        <w:rPr>
          <w:rFonts w:ascii="Times New Roman" w:eastAsia="Times New Roman" w:hAnsi="Times New Roman" w:cs="Times New Roman"/>
          <w:b/>
          <w:bCs/>
          <w:sz w:val="24"/>
          <w:szCs w:val="24"/>
          <w:lang w:eastAsia="en-IN"/>
        </w:rPr>
      </w:pPr>
      <w:r w:rsidRPr="0042738C">
        <w:rPr>
          <w:rFonts w:ascii="Times New Roman" w:eastAsia="Times New Roman" w:hAnsi="Times New Roman" w:cs="Times New Roman"/>
          <w:b/>
          <w:bCs/>
          <w:sz w:val="24"/>
          <w:szCs w:val="24"/>
          <w:lang w:eastAsia="en-IN"/>
        </w:rPr>
        <w:t>Technology Acceptance Model (TAM)</w:t>
      </w:r>
    </w:p>
    <w:p w:rsidR="00DF1BA0" w:rsidRPr="0042738C" w:rsidRDefault="00DF1BA0" w:rsidP="009754C5">
      <w:pPr>
        <w:spacing w:after="0" w:line="240" w:lineRule="auto"/>
        <w:jc w:val="both"/>
        <w:rPr>
          <w:rFonts w:ascii="Times New Roman" w:eastAsia="Times New Roman" w:hAnsi="Times New Roman" w:cs="Times New Roman"/>
          <w:sz w:val="24"/>
          <w:szCs w:val="24"/>
          <w:lang w:eastAsia="en-IN"/>
        </w:rPr>
      </w:pPr>
      <w:r w:rsidRPr="0042738C">
        <w:rPr>
          <w:rFonts w:ascii="Times New Roman" w:eastAsia="Times New Roman" w:hAnsi="Times New Roman" w:cs="Times New Roman"/>
          <w:sz w:val="24"/>
          <w:szCs w:val="24"/>
          <w:lang w:eastAsia="en-IN"/>
        </w:rPr>
        <w:t xml:space="preserve">TAM posits that </w:t>
      </w:r>
      <w:r w:rsidRPr="0042738C">
        <w:rPr>
          <w:rFonts w:ascii="Times New Roman" w:eastAsia="Times New Roman" w:hAnsi="Times New Roman" w:cs="Times New Roman"/>
          <w:b/>
          <w:bCs/>
          <w:sz w:val="24"/>
          <w:szCs w:val="24"/>
          <w:lang w:eastAsia="en-IN"/>
        </w:rPr>
        <w:t>perceived usefulness</w:t>
      </w:r>
      <w:r w:rsidRPr="0042738C">
        <w:rPr>
          <w:rFonts w:ascii="Times New Roman" w:eastAsia="Times New Roman" w:hAnsi="Times New Roman" w:cs="Times New Roman"/>
          <w:sz w:val="24"/>
          <w:szCs w:val="24"/>
          <w:lang w:eastAsia="en-IN"/>
        </w:rPr>
        <w:t xml:space="preserve"> and </w:t>
      </w:r>
      <w:r w:rsidRPr="0042738C">
        <w:rPr>
          <w:rFonts w:ascii="Times New Roman" w:eastAsia="Times New Roman" w:hAnsi="Times New Roman" w:cs="Times New Roman"/>
          <w:b/>
          <w:bCs/>
          <w:sz w:val="24"/>
          <w:szCs w:val="24"/>
          <w:lang w:eastAsia="en-IN"/>
        </w:rPr>
        <w:t>perceived ease of use</w:t>
      </w:r>
      <w:r w:rsidRPr="0042738C">
        <w:rPr>
          <w:rFonts w:ascii="Times New Roman" w:eastAsia="Times New Roman" w:hAnsi="Times New Roman" w:cs="Times New Roman"/>
          <w:sz w:val="24"/>
          <w:szCs w:val="24"/>
          <w:lang w:eastAsia="en-IN"/>
        </w:rPr>
        <w:t xml:space="preserve"> determine technology adoption </w:t>
      </w:r>
      <w:r w:rsidR="00E2402C" w:rsidRPr="0042738C">
        <w:rPr>
          <w:rFonts w:ascii="Times New Roman" w:eastAsia="Times New Roman" w:hAnsi="Times New Roman" w:cs="Times New Roman"/>
          <w:sz w:val="24"/>
          <w:szCs w:val="24"/>
          <w:lang w:eastAsia="en-IN"/>
        </w:rPr>
        <w:t>behaviour</w:t>
      </w:r>
      <w:r w:rsidRPr="0042738C">
        <w:rPr>
          <w:rFonts w:ascii="Times New Roman" w:eastAsia="Times New Roman" w:hAnsi="Times New Roman" w:cs="Times New Roman"/>
          <w:sz w:val="24"/>
          <w:szCs w:val="24"/>
          <w:lang w:eastAsia="en-IN"/>
        </w:rPr>
        <w:t>.</w:t>
      </w:r>
    </w:p>
    <w:p w:rsidR="00DF1BA0" w:rsidRPr="0042738C" w:rsidRDefault="00DF1BA0" w:rsidP="009754C5">
      <w:pPr>
        <w:spacing w:after="0" w:line="240" w:lineRule="auto"/>
        <w:jc w:val="both"/>
        <w:outlineLvl w:val="2"/>
        <w:rPr>
          <w:rFonts w:ascii="Times New Roman" w:eastAsia="Times New Roman" w:hAnsi="Times New Roman" w:cs="Times New Roman"/>
          <w:b/>
          <w:bCs/>
          <w:sz w:val="24"/>
          <w:szCs w:val="24"/>
          <w:lang w:eastAsia="en-IN"/>
        </w:rPr>
      </w:pPr>
      <w:r w:rsidRPr="0042738C">
        <w:rPr>
          <w:rFonts w:ascii="Times New Roman" w:eastAsia="Times New Roman" w:hAnsi="Times New Roman" w:cs="Times New Roman"/>
          <w:b/>
          <w:bCs/>
          <w:sz w:val="24"/>
          <w:szCs w:val="24"/>
          <w:lang w:eastAsia="en-IN"/>
        </w:rPr>
        <w:t>Unified Theory of Acceptance and Use of Technology (UTAUT)</w:t>
      </w:r>
    </w:p>
    <w:p w:rsidR="00DF1BA0" w:rsidRPr="0042738C" w:rsidRDefault="00DF1BA0" w:rsidP="009754C5">
      <w:pPr>
        <w:spacing w:after="0" w:line="240" w:lineRule="auto"/>
        <w:jc w:val="both"/>
        <w:rPr>
          <w:rFonts w:ascii="Times New Roman" w:eastAsia="Times New Roman" w:hAnsi="Times New Roman" w:cs="Times New Roman"/>
          <w:sz w:val="24"/>
          <w:szCs w:val="24"/>
          <w:lang w:eastAsia="en-IN"/>
        </w:rPr>
      </w:pPr>
      <w:r w:rsidRPr="0042738C">
        <w:rPr>
          <w:rFonts w:ascii="Times New Roman" w:eastAsia="Times New Roman" w:hAnsi="Times New Roman" w:cs="Times New Roman"/>
          <w:sz w:val="24"/>
          <w:szCs w:val="24"/>
          <w:lang w:eastAsia="en-IN"/>
        </w:rPr>
        <w:t>UTAUT extends TAM by incorporating:</w:t>
      </w:r>
    </w:p>
    <w:p w:rsidR="00DF1BA0" w:rsidRPr="0042738C" w:rsidRDefault="00DF1BA0" w:rsidP="009754C5">
      <w:pPr>
        <w:numPr>
          <w:ilvl w:val="0"/>
          <w:numId w:val="8"/>
        </w:numPr>
        <w:spacing w:after="100" w:afterAutospacing="1" w:line="240" w:lineRule="auto"/>
        <w:jc w:val="both"/>
        <w:rPr>
          <w:rFonts w:ascii="Times New Roman" w:eastAsia="Times New Roman" w:hAnsi="Times New Roman" w:cs="Times New Roman"/>
          <w:sz w:val="24"/>
          <w:szCs w:val="24"/>
          <w:lang w:eastAsia="en-IN"/>
        </w:rPr>
      </w:pPr>
      <w:r w:rsidRPr="0042738C">
        <w:rPr>
          <w:rFonts w:ascii="Times New Roman" w:eastAsia="Times New Roman" w:hAnsi="Times New Roman" w:cs="Times New Roman"/>
          <w:sz w:val="24"/>
          <w:szCs w:val="24"/>
          <w:lang w:eastAsia="en-IN"/>
        </w:rPr>
        <w:t xml:space="preserve">Performance expectancy </w:t>
      </w:r>
    </w:p>
    <w:p w:rsidR="00DF1BA0" w:rsidRPr="0042738C" w:rsidRDefault="00DF1BA0" w:rsidP="009754C5">
      <w:pPr>
        <w:numPr>
          <w:ilvl w:val="0"/>
          <w:numId w:val="8"/>
        </w:numPr>
        <w:spacing w:after="100" w:afterAutospacing="1" w:line="240" w:lineRule="auto"/>
        <w:jc w:val="both"/>
        <w:rPr>
          <w:rFonts w:ascii="Times New Roman" w:eastAsia="Times New Roman" w:hAnsi="Times New Roman" w:cs="Times New Roman"/>
          <w:sz w:val="24"/>
          <w:szCs w:val="24"/>
          <w:lang w:eastAsia="en-IN"/>
        </w:rPr>
      </w:pPr>
      <w:r w:rsidRPr="0042738C">
        <w:rPr>
          <w:rFonts w:ascii="Times New Roman" w:eastAsia="Times New Roman" w:hAnsi="Times New Roman" w:cs="Times New Roman"/>
          <w:sz w:val="24"/>
          <w:szCs w:val="24"/>
          <w:lang w:eastAsia="en-IN"/>
        </w:rPr>
        <w:t xml:space="preserve">Effort expectancy </w:t>
      </w:r>
    </w:p>
    <w:p w:rsidR="00DF1BA0" w:rsidRPr="0042738C" w:rsidRDefault="00DF1BA0" w:rsidP="009754C5">
      <w:pPr>
        <w:numPr>
          <w:ilvl w:val="0"/>
          <w:numId w:val="8"/>
        </w:numPr>
        <w:spacing w:after="100" w:afterAutospacing="1" w:line="240" w:lineRule="auto"/>
        <w:jc w:val="both"/>
        <w:rPr>
          <w:rFonts w:ascii="Times New Roman" w:eastAsia="Times New Roman" w:hAnsi="Times New Roman" w:cs="Times New Roman"/>
          <w:sz w:val="24"/>
          <w:szCs w:val="24"/>
          <w:lang w:eastAsia="en-IN"/>
        </w:rPr>
      </w:pPr>
      <w:r w:rsidRPr="0042738C">
        <w:rPr>
          <w:rFonts w:ascii="Times New Roman" w:eastAsia="Times New Roman" w:hAnsi="Times New Roman" w:cs="Times New Roman"/>
          <w:sz w:val="24"/>
          <w:szCs w:val="24"/>
          <w:lang w:eastAsia="en-IN"/>
        </w:rPr>
        <w:t xml:space="preserve">Social influence </w:t>
      </w:r>
    </w:p>
    <w:p w:rsidR="00DF1BA0" w:rsidRPr="0042738C" w:rsidRDefault="00DF1BA0" w:rsidP="009754C5">
      <w:pPr>
        <w:numPr>
          <w:ilvl w:val="0"/>
          <w:numId w:val="8"/>
        </w:numPr>
        <w:spacing w:after="0" w:line="240" w:lineRule="auto"/>
        <w:jc w:val="both"/>
        <w:rPr>
          <w:rFonts w:ascii="Times New Roman" w:eastAsia="Times New Roman" w:hAnsi="Times New Roman" w:cs="Times New Roman"/>
          <w:sz w:val="24"/>
          <w:szCs w:val="24"/>
          <w:lang w:eastAsia="en-IN"/>
        </w:rPr>
      </w:pPr>
      <w:r w:rsidRPr="0042738C">
        <w:rPr>
          <w:rFonts w:ascii="Times New Roman" w:eastAsia="Times New Roman" w:hAnsi="Times New Roman" w:cs="Times New Roman"/>
          <w:sz w:val="24"/>
          <w:szCs w:val="24"/>
          <w:lang w:eastAsia="en-IN"/>
        </w:rPr>
        <w:t>Facilitating conditions</w:t>
      </w:r>
    </w:p>
    <w:p w:rsidR="00DF1BA0" w:rsidRPr="0042738C" w:rsidRDefault="00DF1BA0" w:rsidP="009754C5">
      <w:pPr>
        <w:spacing w:after="0" w:line="240" w:lineRule="auto"/>
        <w:jc w:val="both"/>
        <w:outlineLvl w:val="1"/>
        <w:rPr>
          <w:rFonts w:ascii="Times New Roman" w:eastAsia="Times New Roman" w:hAnsi="Times New Roman" w:cs="Times New Roman"/>
          <w:b/>
          <w:bCs/>
          <w:sz w:val="24"/>
          <w:szCs w:val="24"/>
          <w:lang w:eastAsia="en-IN"/>
        </w:rPr>
      </w:pPr>
      <w:r w:rsidRPr="0042738C">
        <w:rPr>
          <w:rFonts w:ascii="Times New Roman" w:eastAsia="Times New Roman" w:hAnsi="Times New Roman" w:cs="Times New Roman"/>
          <w:b/>
          <w:bCs/>
          <w:sz w:val="24"/>
          <w:szCs w:val="24"/>
          <w:lang w:eastAsia="en-IN"/>
        </w:rPr>
        <w:t>2.3 Conceptual Integration</w:t>
      </w:r>
    </w:p>
    <w:p w:rsidR="00DF1BA0" w:rsidRPr="0042738C" w:rsidRDefault="00DF1BA0" w:rsidP="009754C5">
      <w:pPr>
        <w:spacing w:after="0" w:line="240" w:lineRule="auto"/>
        <w:jc w:val="both"/>
        <w:rPr>
          <w:rFonts w:ascii="Times New Roman" w:eastAsia="Times New Roman" w:hAnsi="Times New Roman" w:cs="Times New Roman"/>
          <w:sz w:val="24"/>
          <w:szCs w:val="24"/>
          <w:lang w:eastAsia="en-IN"/>
        </w:rPr>
      </w:pPr>
      <w:r w:rsidRPr="0042738C">
        <w:rPr>
          <w:rFonts w:ascii="Times New Roman" w:eastAsia="Times New Roman" w:hAnsi="Times New Roman" w:cs="Times New Roman"/>
          <w:sz w:val="24"/>
          <w:szCs w:val="24"/>
          <w:lang w:eastAsia="en-IN"/>
        </w:rPr>
        <w:t>The present study advances the literature by integrating:</w:t>
      </w:r>
    </w:p>
    <w:p w:rsidR="00DF1BA0" w:rsidRPr="0042738C" w:rsidRDefault="00DF1BA0" w:rsidP="009754C5">
      <w:pPr>
        <w:numPr>
          <w:ilvl w:val="0"/>
          <w:numId w:val="9"/>
        </w:numPr>
        <w:spacing w:after="0" w:line="240" w:lineRule="auto"/>
        <w:jc w:val="both"/>
        <w:rPr>
          <w:rFonts w:ascii="Times New Roman" w:eastAsia="Times New Roman" w:hAnsi="Times New Roman" w:cs="Times New Roman"/>
          <w:sz w:val="24"/>
          <w:szCs w:val="24"/>
          <w:lang w:eastAsia="en-IN"/>
        </w:rPr>
      </w:pPr>
      <w:r w:rsidRPr="0042738C">
        <w:rPr>
          <w:rFonts w:ascii="Times New Roman" w:eastAsia="Times New Roman" w:hAnsi="Times New Roman" w:cs="Times New Roman"/>
          <w:b/>
          <w:bCs/>
          <w:sz w:val="24"/>
          <w:szCs w:val="24"/>
          <w:lang w:eastAsia="en-IN"/>
        </w:rPr>
        <w:t>TAM (individual perceptions)</w:t>
      </w:r>
      <w:r w:rsidRPr="0042738C">
        <w:rPr>
          <w:rFonts w:ascii="Times New Roman" w:eastAsia="Times New Roman" w:hAnsi="Times New Roman" w:cs="Times New Roman"/>
          <w:sz w:val="24"/>
          <w:szCs w:val="24"/>
          <w:lang w:eastAsia="en-IN"/>
        </w:rPr>
        <w:t xml:space="preserve"> </w:t>
      </w:r>
    </w:p>
    <w:p w:rsidR="00DF1BA0" w:rsidRPr="0042738C" w:rsidRDefault="00DF1BA0" w:rsidP="009754C5">
      <w:pPr>
        <w:numPr>
          <w:ilvl w:val="0"/>
          <w:numId w:val="9"/>
        </w:numPr>
        <w:spacing w:after="0" w:line="240" w:lineRule="auto"/>
        <w:jc w:val="both"/>
        <w:rPr>
          <w:rFonts w:ascii="Times New Roman" w:eastAsia="Times New Roman" w:hAnsi="Times New Roman" w:cs="Times New Roman"/>
          <w:sz w:val="24"/>
          <w:szCs w:val="24"/>
          <w:lang w:eastAsia="en-IN"/>
        </w:rPr>
      </w:pPr>
      <w:r w:rsidRPr="0042738C">
        <w:rPr>
          <w:rFonts w:ascii="Times New Roman" w:eastAsia="Times New Roman" w:hAnsi="Times New Roman" w:cs="Times New Roman"/>
          <w:b/>
          <w:bCs/>
          <w:sz w:val="24"/>
          <w:szCs w:val="24"/>
          <w:lang w:eastAsia="en-IN"/>
        </w:rPr>
        <w:t>UTAUT (institutional and contextual factors)</w:t>
      </w:r>
      <w:r w:rsidRPr="0042738C">
        <w:rPr>
          <w:rFonts w:ascii="Times New Roman" w:eastAsia="Times New Roman" w:hAnsi="Times New Roman" w:cs="Times New Roman"/>
          <w:sz w:val="24"/>
          <w:szCs w:val="24"/>
          <w:lang w:eastAsia="en-IN"/>
        </w:rPr>
        <w:t xml:space="preserve"> into a unified framework operationalized through:</w:t>
      </w:r>
    </w:p>
    <w:p w:rsidR="00DF1BA0" w:rsidRPr="0042738C" w:rsidRDefault="00DF1BA0" w:rsidP="009754C5">
      <w:pPr>
        <w:numPr>
          <w:ilvl w:val="0"/>
          <w:numId w:val="10"/>
        </w:numPr>
        <w:spacing w:after="100" w:afterAutospacing="1" w:line="240" w:lineRule="auto"/>
        <w:jc w:val="both"/>
        <w:rPr>
          <w:rFonts w:ascii="Times New Roman" w:eastAsia="Times New Roman" w:hAnsi="Times New Roman" w:cs="Times New Roman"/>
          <w:sz w:val="24"/>
          <w:szCs w:val="24"/>
          <w:lang w:eastAsia="en-IN"/>
        </w:rPr>
      </w:pPr>
      <w:r w:rsidRPr="0042738C">
        <w:rPr>
          <w:rFonts w:ascii="Times New Roman" w:eastAsia="Times New Roman" w:hAnsi="Times New Roman" w:cs="Times New Roman"/>
          <w:b/>
          <w:bCs/>
          <w:sz w:val="24"/>
          <w:szCs w:val="24"/>
          <w:lang w:eastAsia="en-IN"/>
        </w:rPr>
        <w:t>Access (structural dimension)</w:t>
      </w:r>
      <w:r w:rsidRPr="0042738C">
        <w:rPr>
          <w:rFonts w:ascii="Times New Roman" w:eastAsia="Times New Roman" w:hAnsi="Times New Roman" w:cs="Times New Roman"/>
          <w:sz w:val="24"/>
          <w:szCs w:val="24"/>
          <w:lang w:eastAsia="en-IN"/>
        </w:rPr>
        <w:t xml:space="preserve"> </w:t>
      </w:r>
    </w:p>
    <w:p w:rsidR="00DF1BA0" w:rsidRPr="0042738C" w:rsidRDefault="00DF1BA0" w:rsidP="009754C5">
      <w:pPr>
        <w:numPr>
          <w:ilvl w:val="0"/>
          <w:numId w:val="10"/>
        </w:numPr>
        <w:spacing w:after="100" w:afterAutospacing="1" w:line="240" w:lineRule="auto"/>
        <w:jc w:val="both"/>
        <w:rPr>
          <w:rFonts w:ascii="Times New Roman" w:eastAsia="Times New Roman" w:hAnsi="Times New Roman" w:cs="Times New Roman"/>
          <w:sz w:val="24"/>
          <w:szCs w:val="24"/>
          <w:lang w:eastAsia="en-IN"/>
        </w:rPr>
      </w:pPr>
      <w:r w:rsidRPr="0042738C">
        <w:rPr>
          <w:rFonts w:ascii="Times New Roman" w:eastAsia="Times New Roman" w:hAnsi="Times New Roman" w:cs="Times New Roman"/>
          <w:b/>
          <w:bCs/>
          <w:sz w:val="24"/>
          <w:szCs w:val="24"/>
          <w:lang w:eastAsia="en-IN"/>
        </w:rPr>
        <w:t>Policy (institutional dimension)</w:t>
      </w:r>
      <w:r w:rsidRPr="0042738C">
        <w:rPr>
          <w:rFonts w:ascii="Times New Roman" w:eastAsia="Times New Roman" w:hAnsi="Times New Roman" w:cs="Times New Roman"/>
          <w:sz w:val="24"/>
          <w:szCs w:val="24"/>
          <w:lang w:eastAsia="en-IN"/>
        </w:rPr>
        <w:t xml:space="preserve"> </w:t>
      </w:r>
    </w:p>
    <w:p w:rsidR="00DF1BA0" w:rsidRPr="0042738C" w:rsidRDefault="00DF1BA0" w:rsidP="009754C5">
      <w:pPr>
        <w:numPr>
          <w:ilvl w:val="0"/>
          <w:numId w:val="10"/>
        </w:numPr>
        <w:spacing w:after="0" w:line="240" w:lineRule="auto"/>
        <w:jc w:val="both"/>
        <w:rPr>
          <w:rFonts w:ascii="Times New Roman" w:eastAsia="Times New Roman" w:hAnsi="Times New Roman" w:cs="Times New Roman"/>
          <w:sz w:val="24"/>
          <w:szCs w:val="24"/>
          <w:lang w:eastAsia="en-IN"/>
        </w:rPr>
      </w:pPr>
      <w:r w:rsidRPr="0042738C">
        <w:rPr>
          <w:rFonts w:ascii="Times New Roman" w:eastAsia="Times New Roman" w:hAnsi="Times New Roman" w:cs="Times New Roman"/>
          <w:b/>
          <w:bCs/>
          <w:sz w:val="24"/>
          <w:szCs w:val="24"/>
          <w:lang w:eastAsia="en-IN"/>
        </w:rPr>
        <w:t>Practice (pedagogical dimension)</w:t>
      </w:r>
    </w:p>
    <w:p w:rsidR="00DF1BA0" w:rsidRPr="0042738C" w:rsidRDefault="00DF1BA0" w:rsidP="009754C5">
      <w:pPr>
        <w:spacing w:after="0" w:line="240" w:lineRule="auto"/>
        <w:jc w:val="both"/>
        <w:outlineLvl w:val="1"/>
        <w:rPr>
          <w:rFonts w:ascii="Times New Roman" w:eastAsia="Times New Roman" w:hAnsi="Times New Roman" w:cs="Times New Roman"/>
          <w:b/>
          <w:bCs/>
          <w:sz w:val="24"/>
          <w:szCs w:val="24"/>
          <w:lang w:eastAsia="en-IN"/>
        </w:rPr>
      </w:pPr>
      <w:r w:rsidRPr="0042738C">
        <w:rPr>
          <w:rFonts w:ascii="Times New Roman" w:eastAsia="Times New Roman" w:hAnsi="Times New Roman" w:cs="Times New Roman"/>
          <w:b/>
          <w:bCs/>
          <w:sz w:val="24"/>
          <w:szCs w:val="24"/>
          <w:lang w:eastAsia="en-IN"/>
        </w:rPr>
        <w:t>2.4 Research Gap</w:t>
      </w:r>
    </w:p>
    <w:p w:rsidR="00DF1BA0" w:rsidRPr="0042738C" w:rsidRDefault="00491CE1" w:rsidP="009754C5">
      <w:pPr>
        <w:numPr>
          <w:ilvl w:val="0"/>
          <w:numId w:val="11"/>
        </w:numPr>
        <w:spacing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Limited district </w:t>
      </w:r>
      <w:r w:rsidR="00DF1BA0" w:rsidRPr="0042738C">
        <w:rPr>
          <w:rFonts w:ascii="Times New Roman" w:eastAsia="Times New Roman" w:hAnsi="Times New Roman" w:cs="Times New Roman"/>
          <w:sz w:val="24"/>
          <w:szCs w:val="24"/>
          <w:lang w:eastAsia="en-IN"/>
        </w:rPr>
        <w:t xml:space="preserve">level studies in Jammu &amp; Kashmir </w:t>
      </w:r>
    </w:p>
    <w:p w:rsidR="00DF1BA0" w:rsidRPr="0042738C" w:rsidRDefault="00DF1BA0" w:rsidP="009754C5">
      <w:pPr>
        <w:numPr>
          <w:ilvl w:val="0"/>
          <w:numId w:val="11"/>
        </w:numPr>
        <w:spacing w:after="100" w:afterAutospacing="1" w:line="240" w:lineRule="auto"/>
        <w:jc w:val="both"/>
        <w:rPr>
          <w:rFonts w:ascii="Times New Roman" w:eastAsia="Times New Roman" w:hAnsi="Times New Roman" w:cs="Times New Roman"/>
          <w:sz w:val="24"/>
          <w:szCs w:val="24"/>
          <w:lang w:eastAsia="en-IN"/>
        </w:rPr>
      </w:pPr>
      <w:r w:rsidRPr="0042738C">
        <w:rPr>
          <w:rFonts w:ascii="Times New Roman" w:eastAsia="Times New Roman" w:hAnsi="Times New Roman" w:cs="Times New Roman"/>
          <w:sz w:val="24"/>
          <w:szCs w:val="24"/>
          <w:lang w:eastAsia="en-IN"/>
        </w:rPr>
        <w:t xml:space="preserve">Lack of integrated TAM–UTAUT application in school education </w:t>
      </w:r>
    </w:p>
    <w:p w:rsidR="00DF1BA0" w:rsidRPr="0042738C" w:rsidRDefault="00DF1BA0" w:rsidP="009754C5">
      <w:pPr>
        <w:numPr>
          <w:ilvl w:val="0"/>
          <w:numId w:val="11"/>
        </w:numPr>
        <w:spacing w:after="0" w:line="240" w:lineRule="auto"/>
        <w:jc w:val="both"/>
        <w:rPr>
          <w:rFonts w:ascii="Times New Roman" w:eastAsia="Times New Roman" w:hAnsi="Times New Roman" w:cs="Times New Roman"/>
          <w:sz w:val="24"/>
          <w:szCs w:val="24"/>
          <w:lang w:eastAsia="en-IN"/>
        </w:rPr>
      </w:pPr>
      <w:r w:rsidRPr="0042738C">
        <w:rPr>
          <w:rFonts w:ascii="Times New Roman" w:eastAsia="Times New Roman" w:hAnsi="Times New Roman" w:cs="Times New Roman"/>
          <w:sz w:val="24"/>
          <w:szCs w:val="24"/>
          <w:lang w:eastAsia="en-IN"/>
        </w:rPr>
        <w:t>Insufficient focus on combined analysis of access, policy, and practice</w:t>
      </w:r>
    </w:p>
    <w:p w:rsidR="00DF1BA0" w:rsidRPr="0042738C" w:rsidRDefault="00DF1BA0" w:rsidP="009754C5">
      <w:pPr>
        <w:pStyle w:val="Heading1"/>
        <w:spacing w:before="0" w:line="240" w:lineRule="auto"/>
        <w:jc w:val="both"/>
        <w:rPr>
          <w:rFonts w:ascii="Times New Roman" w:hAnsi="Times New Roman" w:cs="Times New Roman"/>
          <w:color w:val="auto"/>
          <w:sz w:val="24"/>
          <w:szCs w:val="24"/>
        </w:rPr>
      </w:pPr>
      <w:r w:rsidRPr="0042738C">
        <w:rPr>
          <w:rStyle w:val="Strong"/>
          <w:rFonts w:ascii="Times New Roman" w:hAnsi="Times New Roman" w:cs="Times New Roman"/>
          <w:b/>
          <w:bCs/>
          <w:color w:val="auto"/>
          <w:sz w:val="24"/>
          <w:szCs w:val="24"/>
        </w:rPr>
        <w:t>3. Methodology</w:t>
      </w:r>
    </w:p>
    <w:p w:rsidR="00DF1BA0" w:rsidRPr="0042738C" w:rsidRDefault="00DF1BA0" w:rsidP="009754C5">
      <w:pPr>
        <w:pStyle w:val="Heading2"/>
        <w:spacing w:before="0" w:beforeAutospacing="0" w:after="0" w:afterAutospacing="0"/>
        <w:jc w:val="both"/>
        <w:rPr>
          <w:sz w:val="24"/>
          <w:szCs w:val="24"/>
        </w:rPr>
      </w:pPr>
      <w:r w:rsidRPr="0042738C">
        <w:rPr>
          <w:rStyle w:val="Strong"/>
          <w:b/>
          <w:bCs/>
          <w:sz w:val="24"/>
          <w:szCs w:val="24"/>
        </w:rPr>
        <w:t>3.1 Research Design</w:t>
      </w:r>
    </w:p>
    <w:p w:rsidR="00DF1BA0" w:rsidRPr="0042738C" w:rsidRDefault="00DF1BA0" w:rsidP="009754C5">
      <w:pPr>
        <w:pStyle w:val="NormalWeb"/>
        <w:spacing w:before="0" w:beforeAutospacing="0" w:after="0" w:afterAutospacing="0"/>
        <w:jc w:val="both"/>
      </w:pPr>
      <w:r w:rsidRPr="0042738C">
        <w:t xml:space="preserve">A </w:t>
      </w:r>
      <w:r w:rsidR="00221806" w:rsidRPr="0042738C">
        <w:rPr>
          <w:rStyle w:val="Strong"/>
        </w:rPr>
        <w:t xml:space="preserve">survey </w:t>
      </w:r>
      <w:r w:rsidRPr="0042738C">
        <w:rPr>
          <w:rStyle w:val="Strong"/>
        </w:rPr>
        <w:t>based descriptive research design</w:t>
      </w:r>
      <w:r w:rsidRPr="0042738C">
        <w:t xml:space="preserve"> was employed.</w:t>
      </w:r>
    </w:p>
    <w:p w:rsidR="00DF1BA0" w:rsidRPr="0042738C" w:rsidRDefault="00DF1BA0" w:rsidP="009754C5">
      <w:pPr>
        <w:pStyle w:val="Heading2"/>
        <w:spacing w:before="0" w:beforeAutospacing="0" w:after="0" w:afterAutospacing="0"/>
        <w:jc w:val="both"/>
        <w:rPr>
          <w:sz w:val="24"/>
          <w:szCs w:val="24"/>
        </w:rPr>
      </w:pPr>
      <w:r w:rsidRPr="0042738C">
        <w:rPr>
          <w:rStyle w:val="Strong"/>
          <w:b/>
          <w:bCs/>
          <w:sz w:val="24"/>
          <w:szCs w:val="24"/>
        </w:rPr>
        <w:t>3.2 Sample</w:t>
      </w:r>
    </w:p>
    <w:p w:rsidR="00DF1BA0" w:rsidRPr="0042738C" w:rsidRDefault="00DF1BA0" w:rsidP="009754C5">
      <w:pPr>
        <w:pStyle w:val="NormalWeb"/>
        <w:spacing w:before="0" w:beforeAutospacing="0" w:after="0" w:afterAutospacing="0"/>
        <w:jc w:val="both"/>
      </w:pPr>
      <w:r w:rsidRPr="0042738C">
        <w:t xml:space="preserve">The study involved </w:t>
      </w:r>
      <w:r w:rsidRPr="0042738C">
        <w:rPr>
          <w:rStyle w:val="Strong"/>
        </w:rPr>
        <w:t>100 secondary school teachers</w:t>
      </w:r>
      <w:r w:rsidRPr="0042738C">
        <w:t>:</w:t>
      </w:r>
    </w:p>
    <w:p w:rsidR="00DF1BA0" w:rsidRPr="0042738C" w:rsidRDefault="00DF1BA0" w:rsidP="009754C5">
      <w:pPr>
        <w:numPr>
          <w:ilvl w:val="0"/>
          <w:numId w:val="12"/>
        </w:numPr>
        <w:spacing w:after="0" w:line="240" w:lineRule="auto"/>
        <w:jc w:val="both"/>
        <w:rPr>
          <w:rFonts w:ascii="Times New Roman" w:hAnsi="Times New Roman" w:cs="Times New Roman"/>
          <w:sz w:val="24"/>
          <w:szCs w:val="24"/>
        </w:rPr>
      </w:pPr>
      <w:r w:rsidRPr="0042738C">
        <w:rPr>
          <w:rFonts w:ascii="Times New Roman" w:hAnsi="Times New Roman" w:cs="Times New Roman"/>
          <w:sz w:val="24"/>
          <w:szCs w:val="24"/>
        </w:rPr>
        <w:t xml:space="preserve">50 male and 50 female </w:t>
      </w:r>
    </w:p>
    <w:p w:rsidR="00DF1BA0" w:rsidRPr="0042738C" w:rsidRDefault="00DF1BA0" w:rsidP="009754C5">
      <w:pPr>
        <w:numPr>
          <w:ilvl w:val="0"/>
          <w:numId w:val="12"/>
        </w:numPr>
        <w:spacing w:after="0" w:line="240" w:lineRule="auto"/>
        <w:jc w:val="both"/>
        <w:rPr>
          <w:rFonts w:ascii="Times New Roman" w:hAnsi="Times New Roman" w:cs="Times New Roman"/>
          <w:sz w:val="24"/>
          <w:szCs w:val="24"/>
        </w:rPr>
      </w:pPr>
      <w:r w:rsidRPr="0042738C">
        <w:rPr>
          <w:rFonts w:ascii="Times New Roman" w:hAnsi="Times New Roman" w:cs="Times New Roman"/>
          <w:sz w:val="24"/>
          <w:szCs w:val="24"/>
        </w:rPr>
        <w:t xml:space="preserve">50 rural and 50 urban </w:t>
      </w:r>
    </w:p>
    <w:p w:rsidR="00DF1BA0" w:rsidRPr="0042738C" w:rsidRDefault="00DF1BA0" w:rsidP="009754C5">
      <w:pPr>
        <w:pStyle w:val="Heading2"/>
        <w:spacing w:before="0" w:beforeAutospacing="0" w:after="0" w:afterAutospacing="0"/>
        <w:jc w:val="both"/>
        <w:rPr>
          <w:sz w:val="24"/>
          <w:szCs w:val="24"/>
        </w:rPr>
      </w:pPr>
      <w:r w:rsidRPr="0042738C">
        <w:rPr>
          <w:rStyle w:val="Strong"/>
          <w:b/>
          <w:bCs/>
          <w:sz w:val="24"/>
          <w:szCs w:val="24"/>
        </w:rPr>
        <w:t>3.3 Instrumentation</w:t>
      </w:r>
    </w:p>
    <w:p w:rsidR="00DF1BA0" w:rsidRPr="0042738C" w:rsidRDefault="00DF1BA0" w:rsidP="009754C5">
      <w:pPr>
        <w:pStyle w:val="NormalWeb"/>
        <w:spacing w:before="0" w:beforeAutospacing="0" w:after="0" w:afterAutospacing="0"/>
        <w:jc w:val="both"/>
      </w:pPr>
      <w:r w:rsidRPr="0042738C">
        <w:t>A structured questionnaire (30 items) measured:</w:t>
      </w:r>
    </w:p>
    <w:p w:rsidR="00DF1BA0" w:rsidRPr="0042738C" w:rsidRDefault="00DF1BA0" w:rsidP="009754C5">
      <w:pPr>
        <w:numPr>
          <w:ilvl w:val="0"/>
          <w:numId w:val="13"/>
        </w:numPr>
        <w:spacing w:after="0" w:line="240" w:lineRule="auto"/>
        <w:jc w:val="both"/>
        <w:rPr>
          <w:rFonts w:ascii="Times New Roman" w:hAnsi="Times New Roman" w:cs="Times New Roman"/>
          <w:sz w:val="24"/>
          <w:szCs w:val="24"/>
        </w:rPr>
      </w:pPr>
      <w:r w:rsidRPr="0042738C">
        <w:rPr>
          <w:rFonts w:ascii="Times New Roman" w:hAnsi="Times New Roman" w:cs="Times New Roman"/>
          <w:sz w:val="24"/>
          <w:szCs w:val="24"/>
        </w:rPr>
        <w:t xml:space="preserve">Access to technology </w:t>
      </w:r>
    </w:p>
    <w:p w:rsidR="00DF1BA0" w:rsidRPr="0042738C" w:rsidRDefault="00DF1BA0" w:rsidP="009754C5">
      <w:pPr>
        <w:numPr>
          <w:ilvl w:val="0"/>
          <w:numId w:val="13"/>
        </w:numPr>
        <w:spacing w:before="100" w:beforeAutospacing="1" w:after="100" w:afterAutospacing="1" w:line="240" w:lineRule="auto"/>
        <w:jc w:val="both"/>
        <w:rPr>
          <w:rFonts w:ascii="Times New Roman" w:hAnsi="Times New Roman" w:cs="Times New Roman"/>
          <w:sz w:val="24"/>
          <w:szCs w:val="24"/>
        </w:rPr>
      </w:pPr>
      <w:r w:rsidRPr="0042738C">
        <w:rPr>
          <w:rFonts w:ascii="Times New Roman" w:hAnsi="Times New Roman" w:cs="Times New Roman"/>
          <w:sz w:val="24"/>
          <w:szCs w:val="24"/>
        </w:rPr>
        <w:t xml:space="preserve">Policy and administrative support </w:t>
      </w:r>
    </w:p>
    <w:p w:rsidR="00DF1BA0" w:rsidRPr="0042738C" w:rsidRDefault="00DF1BA0" w:rsidP="009754C5">
      <w:pPr>
        <w:numPr>
          <w:ilvl w:val="0"/>
          <w:numId w:val="13"/>
        </w:numPr>
        <w:spacing w:after="0" w:line="240" w:lineRule="auto"/>
        <w:jc w:val="both"/>
        <w:rPr>
          <w:rFonts w:ascii="Times New Roman" w:hAnsi="Times New Roman" w:cs="Times New Roman"/>
          <w:sz w:val="24"/>
          <w:szCs w:val="24"/>
        </w:rPr>
      </w:pPr>
      <w:r w:rsidRPr="0042738C">
        <w:rPr>
          <w:rFonts w:ascii="Times New Roman" w:hAnsi="Times New Roman" w:cs="Times New Roman"/>
          <w:sz w:val="24"/>
          <w:szCs w:val="24"/>
        </w:rPr>
        <w:t xml:space="preserve">Classroom practices </w:t>
      </w:r>
    </w:p>
    <w:p w:rsidR="00DF1BA0" w:rsidRPr="0042738C" w:rsidRDefault="00DF1BA0" w:rsidP="001C2D36">
      <w:pPr>
        <w:pStyle w:val="NormalWeb"/>
        <w:spacing w:before="0" w:beforeAutospacing="0" w:after="0" w:afterAutospacing="0"/>
      </w:pPr>
      <w:r w:rsidRPr="0042738C">
        <w:lastRenderedPageBreak/>
        <w:t>Responses were recorde</w:t>
      </w:r>
      <w:r w:rsidR="00801C14" w:rsidRPr="0042738C">
        <w:t xml:space="preserve">d on a five-point </w:t>
      </w:r>
      <w:proofErr w:type="spellStart"/>
      <w:r w:rsidR="00801C14" w:rsidRPr="0042738C">
        <w:t>Likert</w:t>
      </w:r>
      <w:proofErr w:type="spellEnd"/>
      <w:r w:rsidR="00801C14" w:rsidRPr="0042738C">
        <w:t xml:space="preserve"> scale. </w:t>
      </w:r>
      <w:r w:rsidR="001C2D36">
        <w:t xml:space="preserve">Reliability was established </w:t>
      </w:r>
      <w:r w:rsidRPr="0042738C">
        <w:t>(</w:t>
      </w:r>
      <w:proofErr w:type="spellStart"/>
      <w:r w:rsidRPr="0042738C">
        <w:rPr>
          <w:rStyle w:val="Strong"/>
        </w:rPr>
        <w:t>Cronbach’s</w:t>
      </w:r>
      <w:proofErr w:type="spellEnd"/>
      <w:r w:rsidRPr="0042738C">
        <w:rPr>
          <w:rStyle w:val="Strong"/>
        </w:rPr>
        <w:t xml:space="preserve"> Alpha = 0.87</w:t>
      </w:r>
      <w:r w:rsidRPr="0042738C">
        <w:t>)</w:t>
      </w:r>
    </w:p>
    <w:p w:rsidR="00DF1BA0" w:rsidRPr="0042738C" w:rsidRDefault="00DF1BA0" w:rsidP="00AE42A7">
      <w:pPr>
        <w:spacing w:after="0" w:line="240" w:lineRule="auto"/>
        <w:outlineLvl w:val="1"/>
        <w:rPr>
          <w:rFonts w:ascii="Times New Roman" w:eastAsia="Times New Roman" w:hAnsi="Times New Roman" w:cs="Times New Roman"/>
          <w:b/>
          <w:bCs/>
          <w:sz w:val="24"/>
          <w:szCs w:val="24"/>
          <w:lang w:eastAsia="en-IN"/>
        </w:rPr>
      </w:pPr>
      <w:r w:rsidRPr="0042738C">
        <w:rPr>
          <w:rFonts w:ascii="Times New Roman" w:eastAsia="Times New Roman" w:hAnsi="Times New Roman" w:cs="Times New Roman"/>
          <w:b/>
          <w:bCs/>
          <w:sz w:val="24"/>
          <w:szCs w:val="24"/>
          <w:lang w:eastAsia="en-IN"/>
        </w:rPr>
        <w:t>3.4 Data Analysis</w:t>
      </w:r>
    </w:p>
    <w:p w:rsidR="00DF1BA0" w:rsidRPr="0042738C" w:rsidRDefault="00DF1BA0" w:rsidP="009754C5">
      <w:pPr>
        <w:spacing w:after="0" w:line="240" w:lineRule="auto"/>
        <w:jc w:val="both"/>
        <w:rPr>
          <w:rFonts w:ascii="Times New Roman" w:eastAsia="Times New Roman" w:hAnsi="Times New Roman" w:cs="Times New Roman"/>
          <w:sz w:val="24"/>
          <w:szCs w:val="24"/>
          <w:lang w:eastAsia="en-IN"/>
        </w:rPr>
      </w:pPr>
      <w:r w:rsidRPr="0042738C">
        <w:rPr>
          <w:rFonts w:ascii="Times New Roman" w:eastAsia="Times New Roman" w:hAnsi="Times New Roman" w:cs="Times New Roman"/>
          <w:sz w:val="24"/>
          <w:szCs w:val="24"/>
          <w:lang w:eastAsia="en-IN"/>
        </w:rPr>
        <w:t xml:space="preserve">Data were </w:t>
      </w:r>
      <w:r w:rsidR="00886496" w:rsidRPr="0042738C">
        <w:rPr>
          <w:rFonts w:ascii="Times New Roman" w:eastAsia="Times New Roman" w:hAnsi="Times New Roman" w:cs="Times New Roman"/>
          <w:sz w:val="24"/>
          <w:szCs w:val="24"/>
          <w:lang w:eastAsia="en-IN"/>
        </w:rPr>
        <w:t>analysed</w:t>
      </w:r>
      <w:r w:rsidRPr="0042738C">
        <w:rPr>
          <w:rFonts w:ascii="Times New Roman" w:eastAsia="Times New Roman" w:hAnsi="Times New Roman" w:cs="Times New Roman"/>
          <w:sz w:val="24"/>
          <w:szCs w:val="24"/>
          <w:lang w:eastAsia="en-IN"/>
        </w:rPr>
        <w:t xml:space="preserve"> using:</w:t>
      </w:r>
    </w:p>
    <w:p w:rsidR="00DF1BA0" w:rsidRPr="0042738C" w:rsidRDefault="00DF1BA0" w:rsidP="009754C5">
      <w:pPr>
        <w:numPr>
          <w:ilvl w:val="0"/>
          <w:numId w:val="14"/>
        </w:numPr>
        <w:spacing w:after="0" w:line="240" w:lineRule="auto"/>
        <w:jc w:val="both"/>
        <w:rPr>
          <w:rFonts w:ascii="Times New Roman" w:eastAsia="Times New Roman" w:hAnsi="Times New Roman" w:cs="Times New Roman"/>
          <w:sz w:val="24"/>
          <w:szCs w:val="24"/>
          <w:lang w:eastAsia="en-IN"/>
        </w:rPr>
      </w:pPr>
      <w:r w:rsidRPr="0042738C">
        <w:rPr>
          <w:rFonts w:ascii="Times New Roman" w:eastAsia="Times New Roman" w:hAnsi="Times New Roman" w:cs="Times New Roman"/>
          <w:sz w:val="24"/>
          <w:szCs w:val="24"/>
          <w:lang w:eastAsia="en-IN"/>
        </w:rPr>
        <w:t xml:space="preserve">Mean and standard deviation </w:t>
      </w:r>
    </w:p>
    <w:p w:rsidR="001C2D36" w:rsidRDefault="001C2D36" w:rsidP="001C2D36">
      <w:pPr>
        <w:numPr>
          <w:ilvl w:val="0"/>
          <w:numId w:val="14"/>
        </w:num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Independent samples t-test</w:t>
      </w:r>
    </w:p>
    <w:p w:rsidR="001C2D36" w:rsidRPr="001C2D36" w:rsidRDefault="001C2D36" w:rsidP="001C2D36">
      <w:pPr>
        <w:numPr>
          <w:ilvl w:val="0"/>
          <w:numId w:val="14"/>
        </w:numPr>
        <w:spacing w:after="0" w:line="240" w:lineRule="auto"/>
        <w:jc w:val="both"/>
        <w:rPr>
          <w:rFonts w:ascii="Times New Roman" w:eastAsia="Times New Roman" w:hAnsi="Times New Roman" w:cs="Times New Roman"/>
          <w:sz w:val="24"/>
          <w:szCs w:val="24"/>
          <w:lang w:eastAsia="en-IN"/>
        </w:rPr>
      </w:pPr>
      <w:r w:rsidRPr="001C2D36">
        <w:rPr>
          <w:rFonts w:ascii="Times New Roman" w:hAnsi="Times New Roman" w:cs="Times New Roman"/>
          <w:sz w:val="24"/>
          <w:szCs w:val="24"/>
        </w:rPr>
        <w:t xml:space="preserve">Regression Analysis for </w:t>
      </w:r>
      <w:r>
        <w:rPr>
          <w:rFonts w:ascii="Times New Roman" w:eastAsia="Times New Roman" w:hAnsi="Times New Roman" w:cs="Times New Roman"/>
          <w:bCs/>
          <w:sz w:val="24"/>
          <w:szCs w:val="24"/>
          <w:lang w:eastAsia="en-IN"/>
        </w:rPr>
        <w:t>Hypothese</w:t>
      </w:r>
      <w:r w:rsidRPr="007827F1">
        <w:rPr>
          <w:rFonts w:ascii="Times New Roman" w:eastAsia="Times New Roman" w:hAnsi="Times New Roman" w:cs="Times New Roman"/>
          <w:bCs/>
          <w:sz w:val="24"/>
          <w:szCs w:val="24"/>
          <w:lang w:eastAsia="en-IN"/>
        </w:rPr>
        <w:t>s Testing</w:t>
      </w:r>
    </w:p>
    <w:p w:rsidR="00DF1BA0" w:rsidRPr="0042738C" w:rsidRDefault="00DF1BA0" w:rsidP="009754C5">
      <w:pPr>
        <w:spacing w:after="0" w:line="240" w:lineRule="auto"/>
        <w:jc w:val="both"/>
        <w:rPr>
          <w:rFonts w:ascii="Times New Roman" w:eastAsia="Times New Roman" w:hAnsi="Times New Roman" w:cs="Times New Roman"/>
          <w:sz w:val="24"/>
          <w:szCs w:val="24"/>
          <w:lang w:eastAsia="en-IN"/>
        </w:rPr>
      </w:pPr>
      <w:r w:rsidRPr="0042738C">
        <w:rPr>
          <w:rFonts w:ascii="Times New Roman" w:eastAsia="Times New Roman" w:hAnsi="Times New Roman" w:cs="Times New Roman"/>
          <w:sz w:val="24"/>
          <w:szCs w:val="24"/>
          <w:lang w:eastAsia="en-IN"/>
        </w:rPr>
        <w:t>Statistical analysis was conducted using SPSS</w:t>
      </w:r>
    </w:p>
    <w:p w:rsidR="00820EB8" w:rsidRPr="0042738C" w:rsidRDefault="00820EB8" w:rsidP="009754C5">
      <w:pPr>
        <w:pStyle w:val="Heading1"/>
        <w:spacing w:before="0" w:line="240" w:lineRule="auto"/>
        <w:jc w:val="both"/>
        <w:rPr>
          <w:rFonts w:ascii="Times New Roman" w:hAnsi="Times New Roman" w:cs="Times New Roman"/>
          <w:color w:val="auto"/>
          <w:sz w:val="24"/>
          <w:szCs w:val="24"/>
        </w:rPr>
      </w:pPr>
      <w:r w:rsidRPr="0042738C">
        <w:rPr>
          <w:rStyle w:val="Strong"/>
          <w:rFonts w:ascii="Times New Roman" w:hAnsi="Times New Roman" w:cs="Times New Roman"/>
          <w:b/>
          <w:bCs/>
          <w:color w:val="auto"/>
          <w:sz w:val="24"/>
          <w:szCs w:val="24"/>
        </w:rPr>
        <w:t xml:space="preserve">4. Results </w:t>
      </w:r>
    </w:p>
    <w:p w:rsidR="00820EB8" w:rsidRPr="0042738C" w:rsidRDefault="00820EB8" w:rsidP="009754C5">
      <w:pPr>
        <w:pStyle w:val="Heading2"/>
        <w:spacing w:before="0" w:beforeAutospacing="0" w:after="0" w:afterAutospacing="0"/>
        <w:jc w:val="both"/>
        <w:rPr>
          <w:sz w:val="24"/>
          <w:szCs w:val="24"/>
        </w:rPr>
      </w:pPr>
      <w:r w:rsidRPr="0042738C">
        <w:rPr>
          <w:rStyle w:val="Strong"/>
          <w:b/>
          <w:bCs/>
          <w:sz w:val="24"/>
          <w:szCs w:val="24"/>
        </w:rPr>
        <w:t>4.1 Descriptive Statistics</w:t>
      </w:r>
    </w:p>
    <w:p w:rsidR="00820EB8" w:rsidRPr="0042738C" w:rsidRDefault="00820EB8" w:rsidP="009754C5">
      <w:pPr>
        <w:pStyle w:val="NormalWeb"/>
        <w:spacing w:before="0" w:beforeAutospacing="0" w:after="0" w:afterAutospacing="0"/>
        <w:jc w:val="both"/>
      </w:pPr>
      <w:r w:rsidRPr="0042738C">
        <w:t>Descriptive statistics were computed to examine the overall level of perceived barriers across the three dimensions: access, policy, and classroom practice.</w:t>
      </w:r>
      <w:r w:rsidRPr="0042738C">
        <w:rPr>
          <w:rStyle w:val="Heading2Char"/>
          <w:sz w:val="24"/>
          <w:szCs w:val="24"/>
        </w:rPr>
        <w:t xml:space="preserve"> </w:t>
      </w:r>
      <w:r w:rsidRPr="0042738C">
        <w:rPr>
          <w:rStyle w:val="Strong"/>
        </w:rPr>
        <w:t>Results tables and statistical reporting</w:t>
      </w:r>
      <w:r w:rsidRPr="0042738C">
        <w:t>, aligned with design (n = 100; t-tests; 2 groups).</w:t>
      </w:r>
    </w:p>
    <w:p w:rsidR="000811E6" w:rsidRDefault="00820EB8" w:rsidP="009754C5">
      <w:pPr>
        <w:pStyle w:val="Heading3"/>
        <w:spacing w:before="0" w:beforeAutospacing="0" w:after="0" w:afterAutospacing="0"/>
        <w:jc w:val="both"/>
        <w:rPr>
          <w:rStyle w:val="Strong"/>
          <w:b/>
          <w:bCs/>
          <w:sz w:val="24"/>
          <w:szCs w:val="24"/>
        </w:rPr>
      </w:pPr>
      <w:r w:rsidRPr="0042738C">
        <w:rPr>
          <w:rStyle w:val="Strong"/>
          <w:b/>
          <w:bCs/>
          <w:sz w:val="24"/>
          <w:szCs w:val="24"/>
        </w:rPr>
        <w:t>Table 1</w:t>
      </w:r>
    </w:p>
    <w:p w:rsidR="00820EB8" w:rsidRPr="0042738C" w:rsidRDefault="00820EB8" w:rsidP="009754C5">
      <w:pPr>
        <w:pStyle w:val="Heading3"/>
        <w:spacing w:before="0" w:beforeAutospacing="0" w:after="0" w:afterAutospacing="0"/>
        <w:jc w:val="both"/>
        <w:rPr>
          <w:rStyle w:val="Strong"/>
          <w:b/>
          <w:bCs/>
          <w:sz w:val="24"/>
          <w:szCs w:val="24"/>
        </w:rPr>
      </w:pPr>
      <w:r w:rsidRPr="0042738C">
        <w:rPr>
          <w:rStyle w:val="Strong"/>
          <w:sz w:val="24"/>
          <w:szCs w:val="24"/>
        </w:rPr>
        <w:t>Descriptive Statistics for Key Study Variables (N = 100)</w:t>
      </w:r>
    </w:p>
    <w:tbl>
      <w:tblPr>
        <w:tblStyle w:val="TableGrid"/>
        <w:tblW w:w="0" w:type="auto"/>
        <w:tblLook w:val="04A0" w:firstRow="1" w:lastRow="0" w:firstColumn="1" w:lastColumn="0" w:noHBand="0" w:noVBand="1"/>
      </w:tblPr>
      <w:tblGrid>
        <w:gridCol w:w="1188"/>
        <w:gridCol w:w="2790"/>
        <w:gridCol w:w="1980"/>
        <w:gridCol w:w="2970"/>
      </w:tblGrid>
      <w:tr w:rsidR="0042738C" w:rsidRPr="0042738C" w:rsidTr="00BD2809">
        <w:tc>
          <w:tcPr>
            <w:tcW w:w="1188" w:type="dxa"/>
          </w:tcPr>
          <w:p w:rsidR="008C7C05" w:rsidRPr="0042738C" w:rsidRDefault="008C7C05" w:rsidP="009754C5">
            <w:pPr>
              <w:pStyle w:val="NoSpacing"/>
              <w:jc w:val="both"/>
              <w:rPr>
                <w:rFonts w:ascii="Times New Roman" w:hAnsi="Times New Roman" w:cs="Times New Roman"/>
                <w:sz w:val="24"/>
                <w:szCs w:val="24"/>
              </w:rPr>
            </w:pPr>
            <w:proofErr w:type="spellStart"/>
            <w:r w:rsidRPr="0042738C">
              <w:rPr>
                <w:rFonts w:ascii="Times New Roman" w:hAnsi="Times New Roman" w:cs="Times New Roman"/>
                <w:sz w:val="24"/>
                <w:szCs w:val="24"/>
              </w:rPr>
              <w:t>S.No</w:t>
            </w:r>
            <w:proofErr w:type="spellEnd"/>
          </w:p>
        </w:tc>
        <w:tc>
          <w:tcPr>
            <w:tcW w:w="2790" w:type="dxa"/>
          </w:tcPr>
          <w:p w:rsidR="008C7C05" w:rsidRPr="0042738C" w:rsidRDefault="008C7C05" w:rsidP="009754C5">
            <w:pPr>
              <w:pStyle w:val="NoSpacing"/>
              <w:jc w:val="both"/>
              <w:rPr>
                <w:rFonts w:ascii="Times New Roman" w:hAnsi="Times New Roman" w:cs="Times New Roman"/>
                <w:sz w:val="24"/>
                <w:szCs w:val="24"/>
              </w:rPr>
            </w:pPr>
            <w:r w:rsidRPr="0042738C">
              <w:rPr>
                <w:rFonts w:ascii="Times New Roman" w:hAnsi="Times New Roman" w:cs="Times New Roman"/>
                <w:sz w:val="24"/>
                <w:szCs w:val="24"/>
              </w:rPr>
              <w:t>Variable</w:t>
            </w:r>
          </w:p>
        </w:tc>
        <w:tc>
          <w:tcPr>
            <w:tcW w:w="1980" w:type="dxa"/>
          </w:tcPr>
          <w:p w:rsidR="009D312C" w:rsidRPr="0042738C" w:rsidRDefault="008C7C05" w:rsidP="009754C5">
            <w:pPr>
              <w:pStyle w:val="NoSpacing"/>
              <w:jc w:val="both"/>
              <w:rPr>
                <w:rFonts w:ascii="Times New Roman" w:hAnsi="Times New Roman" w:cs="Times New Roman"/>
                <w:sz w:val="24"/>
                <w:szCs w:val="24"/>
              </w:rPr>
            </w:pPr>
            <w:r w:rsidRPr="0042738C">
              <w:rPr>
                <w:rFonts w:ascii="Times New Roman" w:hAnsi="Times New Roman" w:cs="Times New Roman"/>
                <w:sz w:val="24"/>
                <w:szCs w:val="24"/>
              </w:rPr>
              <w:t>Mean (M)</w:t>
            </w:r>
          </w:p>
        </w:tc>
        <w:tc>
          <w:tcPr>
            <w:tcW w:w="2970" w:type="dxa"/>
          </w:tcPr>
          <w:p w:rsidR="008C7C05" w:rsidRPr="0042738C" w:rsidRDefault="008C7C05" w:rsidP="009754C5">
            <w:pPr>
              <w:pStyle w:val="NoSpacing"/>
              <w:jc w:val="both"/>
              <w:rPr>
                <w:rFonts w:ascii="Times New Roman" w:hAnsi="Times New Roman" w:cs="Times New Roman"/>
                <w:sz w:val="24"/>
                <w:szCs w:val="24"/>
              </w:rPr>
            </w:pPr>
            <w:r w:rsidRPr="0042738C">
              <w:rPr>
                <w:rFonts w:ascii="Times New Roman" w:hAnsi="Times New Roman" w:cs="Times New Roman"/>
                <w:sz w:val="24"/>
                <w:szCs w:val="24"/>
              </w:rPr>
              <w:t>Standard Deviation (SD)</w:t>
            </w:r>
          </w:p>
        </w:tc>
      </w:tr>
      <w:tr w:rsidR="0042738C" w:rsidRPr="0042738C" w:rsidTr="00BD2809">
        <w:trPr>
          <w:trHeight w:val="50"/>
        </w:trPr>
        <w:tc>
          <w:tcPr>
            <w:tcW w:w="1188" w:type="dxa"/>
          </w:tcPr>
          <w:p w:rsidR="008C7C05" w:rsidRPr="0042738C" w:rsidRDefault="00DB48A9" w:rsidP="009754C5">
            <w:pPr>
              <w:pStyle w:val="NoSpacing"/>
              <w:jc w:val="both"/>
              <w:rPr>
                <w:rFonts w:ascii="Times New Roman" w:hAnsi="Times New Roman" w:cs="Times New Roman"/>
                <w:sz w:val="24"/>
                <w:szCs w:val="24"/>
              </w:rPr>
            </w:pPr>
            <w:r w:rsidRPr="0042738C">
              <w:rPr>
                <w:rFonts w:ascii="Times New Roman" w:hAnsi="Times New Roman" w:cs="Times New Roman"/>
                <w:sz w:val="24"/>
                <w:szCs w:val="24"/>
              </w:rPr>
              <w:t>1</w:t>
            </w:r>
          </w:p>
        </w:tc>
        <w:tc>
          <w:tcPr>
            <w:tcW w:w="2790" w:type="dxa"/>
          </w:tcPr>
          <w:p w:rsidR="008C7C05" w:rsidRPr="0042738C" w:rsidRDefault="00DB48A9" w:rsidP="009754C5">
            <w:pPr>
              <w:jc w:val="both"/>
              <w:rPr>
                <w:rFonts w:ascii="Times New Roman" w:hAnsi="Times New Roman" w:cs="Times New Roman"/>
                <w:sz w:val="24"/>
                <w:szCs w:val="24"/>
              </w:rPr>
            </w:pPr>
            <w:r w:rsidRPr="0042738C">
              <w:rPr>
                <w:rFonts w:ascii="Times New Roman" w:hAnsi="Times New Roman" w:cs="Times New Roman"/>
                <w:sz w:val="24"/>
                <w:szCs w:val="24"/>
              </w:rPr>
              <w:t>Access Barriers</w:t>
            </w:r>
          </w:p>
        </w:tc>
        <w:tc>
          <w:tcPr>
            <w:tcW w:w="198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2738C" w:rsidRPr="0042738C" w:rsidTr="008D272B">
              <w:trPr>
                <w:tblCellSpacing w:w="15" w:type="dxa"/>
              </w:trPr>
              <w:tc>
                <w:tcPr>
                  <w:tcW w:w="0" w:type="auto"/>
                  <w:vAlign w:val="center"/>
                  <w:hideMark/>
                </w:tcPr>
                <w:p w:rsidR="008D272B" w:rsidRPr="0042738C" w:rsidRDefault="008D272B" w:rsidP="009754C5">
                  <w:pPr>
                    <w:pStyle w:val="NoSpacing"/>
                    <w:jc w:val="both"/>
                    <w:rPr>
                      <w:rFonts w:ascii="Times New Roman" w:eastAsia="Times New Roman" w:hAnsi="Times New Roman" w:cs="Times New Roman"/>
                      <w:sz w:val="24"/>
                      <w:szCs w:val="24"/>
                      <w:lang w:eastAsia="en-IN"/>
                    </w:rPr>
                  </w:pPr>
                </w:p>
              </w:tc>
            </w:tr>
          </w:tbl>
          <w:p w:rsidR="008C7C05" w:rsidRPr="0042738C" w:rsidRDefault="002E1DBD" w:rsidP="009754C5">
            <w:pPr>
              <w:jc w:val="both"/>
              <w:rPr>
                <w:rFonts w:ascii="Times New Roman" w:hAnsi="Times New Roman" w:cs="Times New Roman"/>
                <w:sz w:val="24"/>
                <w:szCs w:val="24"/>
                <w:lang w:eastAsia="en-IN"/>
              </w:rPr>
            </w:pPr>
            <w:r w:rsidRPr="0042738C">
              <w:rPr>
                <w:rFonts w:ascii="Times New Roman" w:hAnsi="Times New Roman" w:cs="Times New Roman"/>
                <w:sz w:val="24"/>
                <w:szCs w:val="24"/>
                <w:lang w:eastAsia="en-IN"/>
              </w:rPr>
              <w:t>3.68</w:t>
            </w:r>
          </w:p>
        </w:tc>
        <w:tc>
          <w:tcPr>
            <w:tcW w:w="2970" w:type="dxa"/>
          </w:tcPr>
          <w:p w:rsidR="008C7C05" w:rsidRPr="0042738C" w:rsidRDefault="000F45FF" w:rsidP="009754C5">
            <w:pPr>
              <w:jc w:val="both"/>
              <w:rPr>
                <w:rFonts w:ascii="Times New Roman" w:hAnsi="Times New Roman" w:cs="Times New Roman"/>
                <w:sz w:val="24"/>
                <w:szCs w:val="24"/>
              </w:rPr>
            </w:pPr>
            <w:r w:rsidRPr="0042738C">
              <w:rPr>
                <w:rFonts w:ascii="Times New Roman" w:hAnsi="Times New Roman" w:cs="Times New Roman"/>
                <w:sz w:val="24"/>
                <w:szCs w:val="24"/>
              </w:rPr>
              <w:t>0.68</w:t>
            </w:r>
          </w:p>
        </w:tc>
      </w:tr>
      <w:tr w:rsidR="0042738C" w:rsidRPr="0042738C" w:rsidTr="00BD2809">
        <w:tc>
          <w:tcPr>
            <w:tcW w:w="1188" w:type="dxa"/>
          </w:tcPr>
          <w:p w:rsidR="008C7C05" w:rsidRPr="0042738C" w:rsidRDefault="008C7C05" w:rsidP="009754C5">
            <w:pPr>
              <w:pStyle w:val="NoSpacing"/>
              <w:jc w:val="both"/>
              <w:rPr>
                <w:rFonts w:ascii="Times New Roman" w:hAnsi="Times New Roman" w:cs="Times New Roman"/>
                <w:sz w:val="24"/>
                <w:szCs w:val="24"/>
              </w:rPr>
            </w:pPr>
            <w:r w:rsidRPr="0042738C">
              <w:rPr>
                <w:rFonts w:ascii="Times New Roman" w:hAnsi="Times New Roman" w:cs="Times New Roman"/>
                <w:sz w:val="24"/>
                <w:szCs w:val="24"/>
              </w:rPr>
              <w:t>2</w:t>
            </w:r>
          </w:p>
        </w:tc>
        <w:tc>
          <w:tcPr>
            <w:tcW w:w="2790" w:type="dxa"/>
          </w:tcPr>
          <w:p w:rsidR="008C7C05" w:rsidRPr="0042738C" w:rsidRDefault="008D272B" w:rsidP="009754C5">
            <w:pPr>
              <w:pStyle w:val="NoSpacing"/>
              <w:jc w:val="both"/>
              <w:rPr>
                <w:rFonts w:ascii="Times New Roman" w:hAnsi="Times New Roman" w:cs="Times New Roman"/>
                <w:sz w:val="24"/>
                <w:szCs w:val="24"/>
              </w:rPr>
            </w:pPr>
            <w:r w:rsidRPr="0042738C">
              <w:rPr>
                <w:rFonts w:ascii="Times New Roman" w:hAnsi="Times New Roman" w:cs="Times New Roman"/>
                <w:sz w:val="24"/>
                <w:szCs w:val="24"/>
              </w:rPr>
              <w:t>Policy Barriers</w:t>
            </w:r>
          </w:p>
        </w:tc>
        <w:tc>
          <w:tcPr>
            <w:tcW w:w="1980" w:type="dxa"/>
          </w:tcPr>
          <w:p w:rsidR="008C7C05" w:rsidRPr="0042738C" w:rsidRDefault="008D272B" w:rsidP="009754C5">
            <w:pPr>
              <w:pStyle w:val="NoSpacing"/>
              <w:jc w:val="both"/>
              <w:rPr>
                <w:rFonts w:ascii="Times New Roman" w:hAnsi="Times New Roman" w:cs="Times New Roman"/>
                <w:sz w:val="24"/>
                <w:szCs w:val="24"/>
              </w:rPr>
            </w:pPr>
            <w:r w:rsidRPr="0042738C">
              <w:rPr>
                <w:rFonts w:ascii="Times New Roman" w:hAnsi="Times New Roman" w:cs="Times New Roman"/>
                <w:sz w:val="24"/>
                <w:szCs w:val="24"/>
              </w:rPr>
              <w:t>3.62</w:t>
            </w:r>
          </w:p>
        </w:tc>
        <w:tc>
          <w:tcPr>
            <w:tcW w:w="2970" w:type="dxa"/>
          </w:tcPr>
          <w:p w:rsidR="008C7C05" w:rsidRPr="0042738C" w:rsidRDefault="008D272B" w:rsidP="009754C5">
            <w:pPr>
              <w:pStyle w:val="NoSpacing"/>
              <w:jc w:val="both"/>
              <w:rPr>
                <w:rFonts w:ascii="Times New Roman" w:hAnsi="Times New Roman" w:cs="Times New Roman"/>
                <w:sz w:val="24"/>
                <w:szCs w:val="24"/>
              </w:rPr>
            </w:pPr>
            <w:r w:rsidRPr="0042738C">
              <w:rPr>
                <w:rFonts w:ascii="Times New Roman" w:hAnsi="Times New Roman" w:cs="Times New Roman"/>
                <w:sz w:val="24"/>
                <w:szCs w:val="24"/>
              </w:rPr>
              <w:t>0.72</w:t>
            </w:r>
          </w:p>
        </w:tc>
      </w:tr>
      <w:tr w:rsidR="0042738C" w:rsidRPr="0042738C" w:rsidTr="00BD2809">
        <w:tc>
          <w:tcPr>
            <w:tcW w:w="1188" w:type="dxa"/>
          </w:tcPr>
          <w:p w:rsidR="008C7C05" w:rsidRPr="0042738C" w:rsidRDefault="008C7C05" w:rsidP="009754C5">
            <w:pPr>
              <w:pStyle w:val="NoSpacing"/>
              <w:jc w:val="both"/>
              <w:rPr>
                <w:rFonts w:ascii="Times New Roman" w:hAnsi="Times New Roman" w:cs="Times New Roman"/>
                <w:sz w:val="24"/>
                <w:szCs w:val="24"/>
              </w:rPr>
            </w:pPr>
            <w:r w:rsidRPr="0042738C">
              <w:rPr>
                <w:rFonts w:ascii="Times New Roman" w:hAnsi="Times New Roman" w:cs="Times New Roman"/>
                <w:sz w:val="24"/>
                <w:szCs w:val="24"/>
              </w:rPr>
              <w:t>3</w:t>
            </w:r>
          </w:p>
        </w:tc>
        <w:tc>
          <w:tcPr>
            <w:tcW w:w="2790" w:type="dxa"/>
          </w:tcPr>
          <w:p w:rsidR="008C7C05" w:rsidRPr="0042738C" w:rsidRDefault="008D272B" w:rsidP="009754C5">
            <w:pPr>
              <w:pStyle w:val="NoSpacing"/>
              <w:jc w:val="both"/>
              <w:rPr>
                <w:rFonts w:ascii="Times New Roman" w:hAnsi="Times New Roman" w:cs="Times New Roman"/>
                <w:sz w:val="24"/>
                <w:szCs w:val="24"/>
              </w:rPr>
            </w:pPr>
            <w:r w:rsidRPr="0042738C">
              <w:rPr>
                <w:rFonts w:ascii="Times New Roman" w:hAnsi="Times New Roman" w:cs="Times New Roman"/>
                <w:sz w:val="24"/>
                <w:szCs w:val="24"/>
              </w:rPr>
              <w:t>Practice Barriers</w:t>
            </w:r>
          </w:p>
        </w:tc>
        <w:tc>
          <w:tcPr>
            <w:tcW w:w="1980" w:type="dxa"/>
          </w:tcPr>
          <w:p w:rsidR="008C7C05" w:rsidRPr="0042738C" w:rsidRDefault="008D272B" w:rsidP="009754C5">
            <w:pPr>
              <w:pStyle w:val="NoSpacing"/>
              <w:jc w:val="both"/>
              <w:rPr>
                <w:rFonts w:ascii="Times New Roman" w:hAnsi="Times New Roman" w:cs="Times New Roman"/>
                <w:sz w:val="24"/>
                <w:szCs w:val="24"/>
              </w:rPr>
            </w:pPr>
            <w:r w:rsidRPr="0042738C">
              <w:rPr>
                <w:rFonts w:ascii="Times New Roman" w:hAnsi="Times New Roman" w:cs="Times New Roman"/>
                <w:sz w:val="24"/>
                <w:szCs w:val="24"/>
              </w:rPr>
              <w:t>3.74</w:t>
            </w:r>
          </w:p>
        </w:tc>
        <w:tc>
          <w:tcPr>
            <w:tcW w:w="2970" w:type="dxa"/>
          </w:tcPr>
          <w:p w:rsidR="008C7C05" w:rsidRPr="0042738C" w:rsidRDefault="008D272B" w:rsidP="009754C5">
            <w:pPr>
              <w:pStyle w:val="NoSpacing"/>
              <w:jc w:val="both"/>
              <w:rPr>
                <w:rFonts w:ascii="Times New Roman" w:hAnsi="Times New Roman" w:cs="Times New Roman"/>
                <w:sz w:val="24"/>
                <w:szCs w:val="24"/>
              </w:rPr>
            </w:pPr>
            <w:r w:rsidRPr="0042738C">
              <w:rPr>
                <w:rFonts w:ascii="Times New Roman" w:hAnsi="Times New Roman" w:cs="Times New Roman"/>
                <w:sz w:val="24"/>
                <w:szCs w:val="24"/>
              </w:rPr>
              <w:t>0.65</w:t>
            </w:r>
          </w:p>
        </w:tc>
      </w:tr>
      <w:tr w:rsidR="0042738C" w:rsidRPr="0042738C" w:rsidTr="00BD2809">
        <w:trPr>
          <w:trHeight w:val="50"/>
        </w:trPr>
        <w:tc>
          <w:tcPr>
            <w:tcW w:w="1188" w:type="dxa"/>
          </w:tcPr>
          <w:p w:rsidR="008C7C05" w:rsidRPr="0042738C" w:rsidRDefault="008C7C05" w:rsidP="009754C5">
            <w:pPr>
              <w:pStyle w:val="NoSpacing"/>
              <w:jc w:val="both"/>
              <w:rPr>
                <w:rFonts w:ascii="Times New Roman" w:hAnsi="Times New Roman" w:cs="Times New Roman"/>
                <w:sz w:val="24"/>
                <w:szCs w:val="24"/>
              </w:rPr>
            </w:pPr>
            <w:r w:rsidRPr="0042738C">
              <w:rPr>
                <w:rFonts w:ascii="Times New Roman" w:hAnsi="Times New Roman" w:cs="Times New Roman"/>
                <w:sz w:val="24"/>
                <w:szCs w:val="24"/>
              </w:rPr>
              <w:t>4</w:t>
            </w:r>
          </w:p>
        </w:tc>
        <w:tc>
          <w:tcPr>
            <w:tcW w:w="2790" w:type="dxa"/>
          </w:tcPr>
          <w:p w:rsidR="008C7C05" w:rsidRPr="0042738C" w:rsidRDefault="008D272B" w:rsidP="009754C5">
            <w:pPr>
              <w:pStyle w:val="NoSpacing"/>
              <w:jc w:val="both"/>
              <w:rPr>
                <w:rFonts w:ascii="Times New Roman" w:hAnsi="Times New Roman" w:cs="Times New Roman"/>
                <w:sz w:val="24"/>
                <w:szCs w:val="24"/>
              </w:rPr>
            </w:pPr>
            <w:r w:rsidRPr="0042738C">
              <w:rPr>
                <w:rFonts w:ascii="Times New Roman" w:hAnsi="Times New Roman" w:cs="Times New Roman"/>
                <w:sz w:val="24"/>
                <w:szCs w:val="24"/>
              </w:rPr>
              <w:t>Overall Barriers</w:t>
            </w:r>
          </w:p>
        </w:tc>
        <w:tc>
          <w:tcPr>
            <w:tcW w:w="1980" w:type="dxa"/>
          </w:tcPr>
          <w:p w:rsidR="008C7C05" w:rsidRPr="0042738C" w:rsidRDefault="008D272B" w:rsidP="009754C5">
            <w:pPr>
              <w:pStyle w:val="NoSpacing"/>
              <w:jc w:val="both"/>
              <w:rPr>
                <w:rFonts w:ascii="Times New Roman" w:hAnsi="Times New Roman" w:cs="Times New Roman"/>
                <w:sz w:val="24"/>
                <w:szCs w:val="24"/>
              </w:rPr>
            </w:pPr>
            <w:r w:rsidRPr="0042738C">
              <w:rPr>
                <w:rFonts w:ascii="Times New Roman" w:hAnsi="Times New Roman" w:cs="Times New Roman"/>
                <w:sz w:val="24"/>
                <w:szCs w:val="24"/>
              </w:rPr>
              <w:t>3.74</w:t>
            </w:r>
          </w:p>
        </w:tc>
        <w:tc>
          <w:tcPr>
            <w:tcW w:w="2970" w:type="dxa"/>
          </w:tcPr>
          <w:p w:rsidR="008C7C05" w:rsidRPr="0042738C" w:rsidRDefault="008D272B" w:rsidP="009754C5">
            <w:pPr>
              <w:pStyle w:val="NoSpacing"/>
              <w:jc w:val="both"/>
              <w:rPr>
                <w:rFonts w:ascii="Times New Roman" w:hAnsi="Times New Roman" w:cs="Times New Roman"/>
                <w:sz w:val="24"/>
                <w:szCs w:val="24"/>
              </w:rPr>
            </w:pPr>
            <w:r w:rsidRPr="0042738C">
              <w:rPr>
                <w:rFonts w:ascii="Times New Roman" w:hAnsi="Times New Roman" w:cs="Times New Roman"/>
                <w:sz w:val="24"/>
                <w:szCs w:val="24"/>
              </w:rPr>
              <w:t>0.58</w:t>
            </w:r>
          </w:p>
        </w:tc>
      </w:tr>
    </w:tbl>
    <w:p w:rsidR="008C7C05" w:rsidRPr="0042738C" w:rsidRDefault="00A707B8" w:rsidP="009754C5">
      <w:pPr>
        <w:pStyle w:val="NormalWeb"/>
        <w:spacing w:before="0" w:beforeAutospacing="0" w:after="0" w:afterAutospacing="0"/>
        <w:jc w:val="both"/>
      </w:pPr>
      <w:r w:rsidRPr="0042738C">
        <w:rPr>
          <w:rStyle w:val="Strong"/>
        </w:rPr>
        <w:t>Interpretation</w:t>
      </w:r>
      <w:proofErr w:type="gramStart"/>
      <w:r w:rsidRPr="0042738C">
        <w:rPr>
          <w:rStyle w:val="Strong"/>
        </w:rPr>
        <w:t>:</w:t>
      </w:r>
      <w:proofErr w:type="gramEnd"/>
      <w:r w:rsidRPr="0042738C">
        <w:br/>
        <w:t xml:space="preserve">Teachers reported relatively high levels of barriers to technology adoption across all domains, with </w:t>
      </w:r>
      <w:r w:rsidR="00BD2809" w:rsidRPr="0042738C">
        <w:rPr>
          <w:rStyle w:val="Strong"/>
        </w:rPr>
        <w:t xml:space="preserve">access </w:t>
      </w:r>
      <w:r w:rsidR="00F206AF" w:rsidRPr="0042738C">
        <w:rPr>
          <w:rStyle w:val="Strong"/>
        </w:rPr>
        <w:t>related barriers (M = 3.68</w:t>
      </w:r>
      <w:r w:rsidRPr="0042738C">
        <w:rPr>
          <w:rStyle w:val="Strong"/>
        </w:rPr>
        <w:t>, SD = 0.68)</w:t>
      </w:r>
      <w:r w:rsidRPr="0042738C">
        <w:t xml:space="preserve"> being the most pronounced.</w:t>
      </w:r>
    </w:p>
    <w:p w:rsidR="000F45FF" w:rsidRPr="0042738C" w:rsidRDefault="00BD2809" w:rsidP="009754C5">
      <w:pPr>
        <w:pStyle w:val="Heading2"/>
        <w:spacing w:before="0" w:beforeAutospacing="0" w:after="0" w:afterAutospacing="0"/>
        <w:jc w:val="both"/>
        <w:rPr>
          <w:sz w:val="24"/>
          <w:szCs w:val="24"/>
        </w:rPr>
      </w:pPr>
      <w:r w:rsidRPr="0042738C">
        <w:rPr>
          <w:rStyle w:val="Strong"/>
          <w:b/>
          <w:bCs/>
          <w:sz w:val="24"/>
          <w:szCs w:val="24"/>
        </w:rPr>
        <w:t xml:space="preserve">4.2 Rural </w:t>
      </w:r>
      <w:r w:rsidR="000F45FF" w:rsidRPr="0042738C">
        <w:rPr>
          <w:rStyle w:val="Strong"/>
          <w:b/>
          <w:bCs/>
          <w:sz w:val="24"/>
          <w:szCs w:val="24"/>
        </w:rPr>
        <w:t>Urban Differences</w:t>
      </w:r>
    </w:p>
    <w:p w:rsidR="000F45FF" w:rsidRPr="0042738C" w:rsidRDefault="000F45FF" w:rsidP="009754C5">
      <w:pPr>
        <w:pStyle w:val="NormalWeb"/>
        <w:spacing w:before="0" w:beforeAutospacing="0" w:after="0" w:afterAutospacing="0"/>
        <w:jc w:val="both"/>
      </w:pPr>
      <w:r w:rsidRPr="0042738C">
        <w:t>An independent samples t-test was conducted to compare perceived barriers between rural and urban teachers.</w:t>
      </w:r>
    </w:p>
    <w:p w:rsidR="000F45FF" w:rsidRPr="0042738C" w:rsidRDefault="000F45FF" w:rsidP="009754C5">
      <w:pPr>
        <w:pStyle w:val="Heading3"/>
        <w:spacing w:before="0" w:beforeAutospacing="0" w:after="0" w:afterAutospacing="0"/>
        <w:jc w:val="both"/>
        <w:rPr>
          <w:sz w:val="24"/>
          <w:szCs w:val="24"/>
        </w:rPr>
      </w:pPr>
      <w:r w:rsidRPr="0042738C">
        <w:rPr>
          <w:rStyle w:val="Strong"/>
          <w:b/>
          <w:bCs/>
          <w:sz w:val="24"/>
          <w:szCs w:val="24"/>
        </w:rPr>
        <w:t>Table 2</w:t>
      </w:r>
    </w:p>
    <w:p w:rsidR="000F45FF" w:rsidRPr="0042738C" w:rsidRDefault="000F45FF" w:rsidP="009754C5">
      <w:pPr>
        <w:pStyle w:val="NormalWeb"/>
        <w:spacing w:before="0" w:beforeAutospacing="0" w:after="0" w:afterAutospacing="0"/>
        <w:jc w:val="both"/>
      </w:pPr>
      <w:r w:rsidRPr="0042738C">
        <w:rPr>
          <w:rStyle w:val="Strong"/>
        </w:rPr>
        <w:t>Indep</w:t>
      </w:r>
      <w:r w:rsidR="00763B78" w:rsidRPr="0042738C">
        <w:rPr>
          <w:rStyle w:val="Strong"/>
        </w:rPr>
        <w:t xml:space="preserve">endent Samples t-Test for Rural </w:t>
      </w:r>
      <w:r w:rsidRPr="0042738C">
        <w:rPr>
          <w:rStyle w:val="Strong"/>
        </w:rPr>
        <w:t>Urban Differences</w:t>
      </w:r>
    </w:p>
    <w:tbl>
      <w:tblPr>
        <w:tblStyle w:val="TableGrid"/>
        <w:tblW w:w="9270" w:type="dxa"/>
        <w:tblInd w:w="198" w:type="dxa"/>
        <w:tblLook w:val="04A0" w:firstRow="1" w:lastRow="0" w:firstColumn="1" w:lastColumn="0" w:noHBand="0" w:noVBand="1"/>
      </w:tblPr>
      <w:tblGrid>
        <w:gridCol w:w="707"/>
        <w:gridCol w:w="1043"/>
        <w:gridCol w:w="916"/>
        <w:gridCol w:w="881"/>
        <w:gridCol w:w="910"/>
        <w:gridCol w:w="896"/>
        <w:gridCol w:w="889"/>
        <w:gridCol w:w="881"/>
        <w:gridCol w:w="905"/>
        <w:gridCol w:w="1242"/>
      </w:tblGrid>
      <w:tr w:rsidR="0042738C" w:rsidRPr="0042738C" w:rsidTr="00BD2809">
        <w:tc>
          <w:tcPr>
            <w:tcW w:w="707" w:type="dxa"/>
          </w:tcPr>
          <w:p w:rsidR="004E733D" w:rsidRPr="0042738C" w:rsidRDefault="004E733D" w:rsidP="009754C5">
            <w:pPr>
              <w:pStyle w:val="NormalWeb"/>
              <w:jc w:val="both"/>
            </w:pPr>
            <w:proofErr w:type="spellStart"/>
            <w:r w:rsidRPr="0042738C">
              <w:t>S.No</w:t>
            </w:r>
            <w:proofErr w:type="spellEnd"/>
          </w:p>
        </w:tc>
        <w:tc>
          <w:tcPr>
            <w:tcW w:w="1043" w:type="dxa"/>
          </w:tcPr>
          <w:p w:rsidR="004E733D" w:rsidRPr="0042738C" w:rsidRDefault="004E733D" w:rsidP="009754C5">
            <w:pPr>
              <w:pStyle w:val="NormalWeb"/>
              <w:jc w:val="both"/>
            </w:pPr>
            <w:r w:rsidRPr="0042738C">
              <w:t>Variable</w:t>
            </w:r>
          </w:p>
        </w:tc>
        <w:tc>
          <w:tcPr>
            <w:tcW w:w="916" w:type="dxa"/>
          </w:tcPr>
          <w:p w:rsidR="004E733D" w:rsidRPr="0042738C" w:rsidRDefault="004E733D" w:rsidP="009754C5">
            <w:pPr>
              <w:pStyle w:val="NormalWeb"/>
              <w:jc w:val="both"/>
            </w:pPr>
            <w:r w:rsidRPr="0042738C">
              <w:t>Group</w:t>
            </w:r>
          </w:p>
        </w:tc>
        <w:tc>
          <w:tcPr>
            <w:tcW w:w="881" w:type="dxa"/>
          </w:tcPr>
          <w:p w:rsidR="004E733D" w:rsidRPr="0042738C" w:rsidRDefault="004E733D" w:rsidP="009754C5">
            <w:pPr>
              <w:pStyle w:val="NormalWeb"/>
              <w:jc w:val="both"/>
            </w:pPr>
            <w:r w:rsidRPr="0042738C">
              <w:t>N</w:t>
            </w:r>
          </w:p>
        </w:tc>
        <w:tc>
          <w:tcPr>
            <w:tcW w:w="910" w:type="dxa"/>
          </w:tcPr>
          <w:p w:rsidR="004E733D" w:rsidRPr="0042738C" w:rsidRDefault="004E733D" w:rsidP="009754C5">
            <w:pPr>
              <w:pStyle w:val="NormalWeb"/>
              <w:jc w:val="both"/>
            </w:pPr>
            <w:r w:rsidRPr="0042738C">
              <w:t>Mean (M)</w:t>
            </w:r>
          </w:p>
        </w:tc>
        <w:tc>
          <w:tcPr>
            <w:tcW w:w="896" w:type="dxa"/>
          </w:tcPr>
          <w:p w:rsidR="004E733D" w:rsidRPr="0042738C" w:rsidRDefault="004E733D" w:rsidP="009754C5">
            <w:pPr>
              <w:pStyle w:val="NormalWeb"/>
              <w:jc w:val="both"/>
            </w:pPr>
            <w:r w:rsidRPr="0042738C">
              <w:t>SD</w:t>
            </w:r>
          </w:p>
        </w:tc>
        <w:tc>
          <w:tcPr>
            <w:tcW w:w="889" w:type="dxa"/>
          </w:tcPr>
          <w:p w:rsidR="004E733D" w:rsidRPr="0042738C" w:rsidRDefault="004E733D" w:rsidP="009754C5">
            <w:pPr>
              <w:pStyle w:val="NormalWeb"/>
              <w:jc w:val="both"/>
            </w:pPr>
            <w:r w:rsidRPr="0042738C">
              <w:t>t</w:t>
            </w:r>
          </w:p>
        </w:tc>
        <w:tc>
          <w:tcPr>
            <w:tcW w:w="881" w:type="dxa"/>
          </w:tcPr>
          <w:p w:rsidR="004E733D" w:rsidRPr="0042738C" w:rsidRDefault="004E733D" w:rsidP="009754C5">
            <w:pPr>
              <w:pStyle w:val="NormalWeb"/>
              <w:jc w:val="both"/>
            </w:pPr>
            <w:proofErr w:type="spellStart"/>
            <w:r w:rsidRPr="0042738C">
              <w:t>df</w:t>
            </w:r>
            <w:proofErr w:type="spellEnd"/>
          </w:p>
        </w:tc>
        <w:tc>
          <w:tcPr>
            <w:tcW w:w="905" w:type="dxa"/>
          </w:tcPr>
          <w:p w:rsidR="004E733D" w:rsidRPr="0042738C" w:rsidRDefault="004E733D" w:rsidP="009754C5">
            <w:pPr>
              <w:pStyle w:val="NormalWeb"/>
              <w:jc w:val="both"/>
            </w:pPr>
            <w:r w:rsidRPr="0042738C">
              <w:t>p</w:t>
            </w:r>
          </w:p>
        </w:tc>
        <w:tc>
          <w:tcPr>
            <w:tcW w:w="1242" w:type="dxa"/>
          </w:tcPr>
          <w:p w:rsidR="004E733D" w:rsidRPr="0042738C" w:rsidRDefault="004E733D" w:rsidP="009754C5">
            <w:pPr>
              <w:pStyle w:val="NormalWeb"/>
              <w:jc w:val="both"/>
            </w:pPr>
            <w:r w:rsidRPr="0042738C">
              <w:t>Cohen’s d</w:t>
            </w:r>
          </w:p>
        </w:tc>
      </w:tr>
      <w:tr w:rsidR="0042738C" w:rsidRPr="0042738C" w:rsidTr="00BD2809">
        <w:tc>
          <w:tcPr>
            <w:tcW w:w="707" w:type="dxa"/>
          </w:tcPr>
          <w:p w:rsidR="004E733D" w:rsidRPr="0042738C" w:rsidRDefault="004E733D" w:rsidP="009754C5">
            <w:pPr>
              <w:pStyle w:val="NormalWeb"/>
              <w:jc w:val="both"/>
            </w:pPr>
            <w:r w:rsidRPr="0042738C">
              <w:t>1</w:t>
            </w:r>
          </w:p>
        </w:tc>
        <w:tc>
          <w:tcPr>
            <w:tcW w:w="1043" w:type="dxa"/>
            <w:vMerge w:val="restart"/>
          </w:tcPr>
          <w:p w:rsidR="004E733D" w:rsidRPr="0042738C" w:rsidRDefault="004E733D" w:rsidP="009754C5">
            <w:pPr>
              <w:pStyle w:val="NormalWeb"/>
              <w:jc w:val="both"/>
            </w:pPr>
            <w:r w:rsidRPr="0042738C">
              <w:t>Overall Barriers</w:t>
            </w:r>
          </w:p>
        </w:tc>
        <w:tc>
          <w:tcPr>
            <w:tcW w:w="916" w:type="dxa"/>
          </w:tcPr>
          <w:p w:rsidR="004E733D" w:rsidRPr="0042738C" w:rsidRDefault="004E733D" w:rsidP="009754C5">
            <w:pPr>
              <w:pStyle w:val="NormalWeb"/>
              <w:jc w:val="both"/>
            </w:pPr>
            <w:r w:rsidRPr="0042738C">
              <w:t>Rural</w:t>
            </w:r>
          </w:p>
        </w:tc>
        <w:tc>
          <w:tcPr>
            <w:tcW w:w="881" w:type="dxa"/>
          </w:tcPr>
          <w:p w:rsidR="004E733D" w:rsidRPr="0042738C" w:rsidRDefault="004E733D" w:rsidP="009754C5">
            <w:pPr>
              <w:pStyle w:val="NormalWeb"/>
              <w:jc w:val="both"/>
            </w:pPr>
            <w:r w:rsidRPr="0042738C">
              <w:t>50</w:t>
            </w:r>
          </w:p>
        </w:tc>
        <w:tc>
          <w:tcPr>
            <w:tcW w:w="910" w:type="dxa"/>
          </w:tcPr>
          <w:p w:rsidR="004E733D" w:rsidRPr="0042738C" w:rsidRDefault="004E733D" w:rsidP="009754C5">
            <w:pPr>
              <w:pStyle w:val="NormalWeb"/>
              <w:jc w:val="both"/>
            </w:pPr>
            <w:r w:rsidRPr="0042738C">
              <w:t>3.98</w:t>
            </w:r>
          </w:p>
        </w:tc>
        <w:tc>
          <w:tcPr>
            <w:tcW w:w="896" w:type="dxa"/>
          </w:tcPr>
          <w:p w:rsidR="004E733D" w:rsidRPr="0042738C" w:rsidRDefault="004E733D" w:rsidP="009754C5">
            <w:pPr>
              <w:pStyle w:val="NormalWeb"/>
              <w:jc w:val="both"/>
            </w:pPr>
            <w:r w:rsidRPr="0042738C">
              <w:t>0.52</w:t>
            </w:r>
          </w:p>
        </w:tc>
        <w:tc>
          <w:tcPr>
            <w:tcW w:w="889" w:type="dxa"/>
          </w:tcPr>
          <w:p w:rsidR="004E733D" w:rsidRPr="0042738C" w:rsidRDefault="004E733D" w:rsidP="009754C5">
            <w:pPr>
              <w:pStyle w:val="NormalWeb"/>
              <w:jc w:val="both"/>
            </w:pPr>
            <w:r w:rsidRPr="0042738C">
              <w:t>3.21</w:t>
            </w:r>
          </w:p>
        </w:tc>
        <w:tc>
          <w:tcPr>
            <w:tcW w:w="881" w:type="dxa"/>
          </w:tcPr>
          <w:p w:rsidR="004E733D" w:rsidRPr="0042738C" w:rsidRDefault="004E733D" w:rsidP="009754C5">
            <w:pPr>
              <w:pStyle w:val="NormalWeb"/>
              <w:jc w:val="both"/>
            </w:pPr>
            <w:r w:rsidRPr="0042738C">
              <w:t>98</w:t>
            </w:r>
          </w:p>
        </w:tc>
        <w:tc>
          <w:tcPr>
            <w:tcW w:w="905" w:type="dxa"/>
          </w:tcPr>
          <w:p w:rsidR="004E733D" w:rsidRPr="0042738C" w:rsidRDefault="004E733D" w:rsidP="009754C5">
            <w:pPr>
              <w:pStyle w:val="NormalWeb"/>
              <w:jc w:val="both"/>
            </w:pPr>
            <w:r w:rsidRPr="0042738C">
              <w:t>.002**</w:t>
            </w:r>
          </w:p>
        </w:tc>
        <w:tc>
          <w:tcPr>
            <w:tcW w:w="1242" w:type="dxa"/>
          </w:tcPr>
          <w:p w:rsidR="004E733D" w:rsidRPr="0042738C" w:rsidRDefault="004E733D" w:rsidP="009754C5">
            <w:pPr>
              <w:pStyle w:val="NormalWeb"/>
              <w:jc w:val="both"/>
            </w:pPr>
            <w:r w:rsidRPr="0042738C">
              <w:t>0.64</w:t>
            </w:r>
          </w:p>
        </w:tc>
      </w:tr>
      <w:tr w:rsidR="0042738C" w:rsidRPr="0042738C" w:rsidTr="00BD2809">
        <w:tc>
          <w:tcPr>
            <w:tcW w:w="707" w:type="dxa"/>
          </w:tcPr>
          <w:p w:rsidR="004E733D" w:rsidRPr="0042738C" w:rsidRDefault="004E733D" w:rsidP="009754C5">
            <w:pPr>
              <w:pStyle w:val="NormalWeb"/>
              <w:jc w:val="both"/>
            </w:pPr>
            <w:r w:rsidRPr="0042738C">
              <w:t>2</w:t>
            </w:r>
          </w:p>
        </w:tc>
        <w:tc>
          <w:tcPr>
            <w:tcW w:w="1043" w:type="dxa"/>
            <w:vMerge/>
          </w:tcPr>
          <w:p w:rsidR="004E733D" w:rsidRPr="0042738C" w:rsidRDefault="004E733D" w:rsidP="009754C5">
            <w:pPr>
              <w:pStyle w:val="NormalWeb"/>
              <w:jc w:val="both"/>
            </w:pPr>
          </w:p>
        </w:tc>
        <w:tc>
          <w:tcPr>
            <w:tcW w:w="916" w:type="dxa"/>
          </w:tcPr>
          <w:p w:rsidR="004E733D" w:rsidRPr="0042738C" w:rsidRDefault="004E733D" w:rsidP="009754C5">
            <w:pPr>
              <w:pStyle w:val="NormalWeb"/>
              <w:jc w:val="both"/>
            </w:pPr>
            <w:r w:rsidRPr="0042738C">
              <w:t>Urban</w:t>
            </w:r>
          </w:p>
        </w:tc>
        <w:tc>
          <w:tcPr>
            <w:tcW w:w="881" w:type="dxa"/>
          </w:tcPr>
          <w:p w:rsidR="004E733D" w:rsidRPr="0042738C" w:rsidRDefault="004E733D" w:rsidP="009754C5">
            <w:pPr>
              <w:pStyle w:val="NormalWeb"/>
              <w:jc w:val="both"/>
            </w:pPr>
            <w:r w:rsidRPr="0042738C">
              <w:t>50</w:t>
            </w:r>
          </w:p>
        </w:tc>
        <w:tc>
          <w:tcPr>
            <w:tcW w:w="910" w:type="dxa"/>
          </w:tcPr>
          <w:p w:rsidR="004E733D" w:rsidRPr="0042738C" w:rsidRDefault="004E733D" w:rsidP="009754C5">
            <w:pPr>
              <w:pStyle w:val="NormalWeb"/>
              <w:jc w:val="both"/>
            </w:pPr>
            <w:r w:rsidRPr="0042738C">
              <w:t>3.50</w:t>
            </w:r>
          </w:p>
        </w:tc>
        <w:tc>
          <w:tcPr>
            <w:tcW w:w="896" w:type="dxa"/>
          </w:tcPr>
          <w:p w:rsidR="004E733D" w:rsidRPr="0042738C" w:rsidRDefault="004E733D" w:rsidP="009754C5">
            <w:pPr>
              <w:pStyle w:val="NormalWeb"/>
              <w:jc w:val="both"/>
            </w:pPr>
            <w:r w:rsidRPr="0042738C">
              <w:t>0.60</w:t>
            </w:r>
          </w:p>
        </w:tc>
        <w:tc>
          <w:tcPr>
            <w:tcW w:w="889" w:type="dxa"/>
          </w:tcPr>
          <w:p w:rsidR="004E733D" w:rsidRPr="0042738C" w:rsidRDefault="004E733D" w:rsidP="009754C5">
            <w:pPr>
              <w:pStyle w:val="NormalWeb"/>
              <w:jc w:val="both"/>
            </w:pPr>
          </w:p>
        </w:tc>
        <w:tc>
          <w:tcPr>
            <w:tcW w:w="881" w:type="dxa"/>
          </w:tcPr>
          <w:p w:rsidR="004E733D" w:rsidRPr="0042738C" w:rsidRDefault="004E733D" w:rsidP="009754C5">
            <w:pPr>
              <w:pStyle w:val="NormalWeb"/>
              <w:jc w:val="both"/>
            </w:pPr>
          </w:p>
        </w:tc>
        <w:tc>
          <w:tcPr>
            <w:tcW w:w="905" w:type="dxa"/>
          </w:tcPr>
          <w:p w:rsidR="004E733D" w:rsidRPr="0042738C" w:rsidRDefault="004E733D" w:rsidP="009754C5">
            <w:pPr>
              <w:pStyle w:val="NormalWeb"/>
              <w:jc w:val="both"/>
            </w:pPr>
          </w:p>
        </w:tc>
        <w:tc>
          <w:tcPr>
            <w:tcW w:w="1242" w:type="dxa"/>
          </w:tcPr>
          <w:p w:rsidR="004E733D" w:rsidRPr="0042738C" w:rsidRDefault="004E733D" w:rsidP="009754C5">
            <w:pPr>
              <w:pStyle w:val="NormalWeb"/>
              <w:jc w:val="both"/>
            </w:pPr>
          </w:p>
        </w:tc>
      </w:tr>
    </w:tbl>
    <w:p w:rsidR="000F45FF" w:rsidRPr="0042738C" w:rsidRDefault="00BD2809" w:rsidP="009754C5">
      <w:pPr>
        <w:pStyle w:val="NormalWeb"/>
        <w:spacing w:before="0" w:beforeAutospacing="0" w:after="0" w:afterAutospacing="0"/>
        <w:jc w:val="both"/>
      </w:pPr>
      <w:r w:rsidRPr="0042738C">
        <w:rPr>
          <w:rStyle w:val="Strong"/>
        </w:rPr>
        <w:t>Interpretation</w:t>
      </w:r>
      <w:proofErr w:type="gramStart"/>
      <w:r w:rsidR="00F423C2" w:rsidRPr="0042738C">
        <w:rPr>
          <w:rStyle w:val="Strong"/>
        </w:rPr>
        <w:t>:</w:t>
      </w:r>
      <w:proofErr w:type="gramEnd"/>
      <w:r w:rsidR="00F423C2" w:rsidRPr="0042738C">
        <w:br/>
        <w:t xml:space="preserve">An independent samples t-test revealed a </w:t>
      </w:r>
      <w:r w:rsidR="00F423C2" w:rsidRPr="0042738C">
        <w:rPr>
          <w:rStyle w:val="Strong"/>
        </w:rPr>
        <w:t>statistically significant difference</w:t>
      </w:r>
      <w:r w:rsidR="00F423C2" w:rsidRPr="0042738C">
        <w:t xml:space="preserve"> in perceived barriers between rural and urban teachers, </w:t>
      </w:r>
      <w:r w:rsidR="00F423C2" w:rsidRPr="0042738C">
        <w:rPr>
          <w:rStyle w:val="Emphasis"/>
        </w:rPr>
        <w:t>t</w:t>
      </w:r>
      <w:r w:rsidRPr="0042738C">
        <w:rPr>
          <w:rStyle w:val="Emphasis"/>
        </w:rPr>
        <w:t xml:space="preserve"> </w:t>
      </w:r>
      <w:r w:rsidR="00F423C2" w:rsidRPr="0042738C">
        <w:t xml:space="preserve">(98) = 3.21, </w:t>
      </w:r>
      <w:r w:rsidR="00F423C2" w:rsidRPr="0042738C">
        <w:rPr>
          <w:rStyle w:val="Emphasis"/>
        </w:rPr>
        <w:t>p</w:t>
      </w:r>
      <w:r w:rsidR="00F423C2" w:rsidRPr="0042738C">
        <w:t xml:space="preserve"> = .002, </w:t>
      </w:r>
      <w:r w:rsidR="00F423C2" w:rsidRPr="0042738C">
        <w:rPr>
          <w:rStyle w:val="Emphasis"/>
        </w:rPr>
        <w:t>d</w:t>
      </w:r>
      <w:r w:rsidR="00F423C2" w:rsidRPr="0042738C">
        <w:t xml:space="preserve"> = 0.64. Rural teachers (M = 3.98, SD = 0.52) reported significantly higher barriers than urban teachers (M = 3.50, SD = 0.60), indicating a </w:t>
      </w:r>
      <w:r w:rsidR="00F423C2" w:rsidRPr="0042738C">
        <w:rPr>
          <w:rStyle w:val="Strong"/>
        </w:rPr>
        <w:t>moderate effect size</w:t>
      </w:r>
      <w:r w:rsidR="00F423C2" w:rsidRPr="0042738C">
        <w:t>.</w:t>
      </w:r>
    </w:p>
    <w:p w:rsidR="00F423C2" w:rsidRPr="0042738C" w:rsidRDefault="00F423C2" w:rsidP="009754C5">
      <w:pPr>
        <w:pStyle w:val="Heading2"/>
        <w:spacing w:before="0" w:beforeAutospacing="0" w:after="0" w:afterAutospacing="0"/>
        <w:jc w:val="both"/>
        <w:rPr>
          <w:sz w:val="24"/>
          <w:szCs w:val="24"/>
        </w:rPr>
      </w:pPr>
      <w:r w:rsidRPr="0042738C">
        <w:rPr>
          <w:rStyle w:val="Strong"/>
          <w:b/>
          <w:bCs/>
          <w:sz w:val="24"/>
          <w:szCs w:val="24"/>
        </w:rPr>
        <w:t>4.3 Gender Differences</w:t>
      </w:r>
    </w:p>
    <w:p w:rsidR="00F423C2" w:rsidRPr="0042738C" w:rsidRDefault="00F423C2" w:rsidP="009754C5">
      <w:pPr>
        <w:pStyle w:val="NormalWeb"/>
        <w:spacing w:before="0" w:beforeAutospacing="0" w:after="0" w:afterAutospacing="0"/>
        <w:jc w:val="both"/>
      </w:pPr>
      <w:r w:rsidRPr="0042738C">
        <w:t>An independent samples t-test was conducted to examine gender-based differences.</w:t>
      </w:r>
    </w:p>
    <w:p w:rsidR="00F423C2" w:rsidRPr="0042738C" w:rsidRDefault="00F423C2" w:rsidP="009754C5">
      <w:pPr>
        <w:pStyle w:val="Heading3"/>
        <w:spacing w:before="0" w:beforeAutospacing="0" w:after="0" w:afterAutospacing="0"/>
        <w:jc w:val="both"/>
        <w:rPr>
          <w:sz w:val="24"/>
          <w:szCs w:val="24"/>
        </w:rPr>
      </w:pPr>
      <w:r w:rsidRPr="0042738C">
        <w:rPr>
          <w:rStyle w:val="Strong"/>
          <w:b/>
          <w:bCs/>
          <w:sz w:val="24"/>
          <w:szCs w:val="24"/>
        </w:rPr>
        <w:t>Table 3</w:t>
      </w:r>
    </w:p>
    <w:p w:rsidR="00F423C2" w:rsidRPr="0042738C" w:rsidRDefault="00F423C2" w:rsidP="009754C5">
      <w:pPr>
        <w:pStyle w:val="NormalWeb"/>
        <w:spacing w:before="0" w:beforeAutospacing="0" w:after="0" w:afterAutospacing="0"/>
        <w:jc w:val="both"/>
        <w:rPr>
          <w:rStyle w:val="Strong"/>
        </w:rPr>
      </w:pPr>
      <w:r w:rsidRPr="0042738C">
        <w:rPr>
          <w:rStyle w:val="Strong"/>
        </w:rPr>
        <w:t>Independent Samples t-Test for Gender Differences</w:t>
      </w:r>
    </w:p>
    <w:tbl>
      <w:tblPr>
        <w:tblStyle w:val="TableGrid"/>
        <w:tblW w:w="9270" w:type="dxa"/>
        <w:tblInd w:w="198" w:type="dxa"/>
        <w:tblLook w:val="04A0" w:firstRow="1" w:lastRow="0" w:firstColumn="1" w:lastColumn="0" w:noHBand="0" w:noVBand="1"/>
      </w:tblPr>
      <w:tblGrid>
        <w:gridCol w:w="706"/>
        <w:gridCol w:w="1043"/>
        <w:gridCol w:w="923"/>
        <w:gridCol w:w="880"/>
        <w:gridCol w:w="909"/>
        <w:gridCol w:w="895"/>
        <w:gridCol w:w="888"/>
        <w:gridCol w:w="880"/>
        <w:gridCol w:w="905"/>
        <w:gridCol w:w="1241"/>
      </w:tblGrid>
      <w:tr w:rsidR="0042738C" w:rsidRPr="0042738C" w:rsidTr="00BD2809">
        <w:tc>
          <w:tcPr>
            <w:tcW w:w="706" w:type="dxa"/>
          </w:tcPr>
          <w:p w:rsidR="00F423C2" w:rsidRPr="0042738C" w:rsidRDefault="00F423C2" w:rsidP="009754C5">
            <w:pPr>
              <w:pStyle w:val="NormalWeb"/>
              <w:jc w:val="both"/>
            </w:pPr>
            <w:proofErr w:type="spellStart"/>
            <w:r w:rsidRPr="0042738C">
              <w:t>S.No</w:t>
            </w:r>
            <w:proofErr w:type="spellEnd"/>
          </w:p>
        </w:tc>
        <w:tc>
          <w:tcPr>
            <w:tcW w:w="1043" w:type="dxa"/>
          </w:tcPr>
          <w:p w:rsidR="00F423C2" w:rsidRPr="0042738C" w:rsidRDefault="00F423C2" w:rsidP="009754C5">
            <w:pPr>
              <w:pStyle w:val="NormalWeb"/>
              <w:jc w:val="both"/>
            </w:pPr>
            <w:r w:rsidRPr="0042738C">
              <w:t>Variable</w:t>
            </w:r>
          </w:p>
        </w:tc>
        <w:tc>
          <w:tcPr>
            <w:tcW w:w="923" w:type="dxa"/>
          </w:tcPr>
          <w:p w:rsidR="00F423C2" w:rsidRPr="0042738C" w:rsidRDefault="00F423C2" w:rsidP="009754C5">
            <w:pPr>
              <w:pStyle w:val="NormalWeb"/>
              <w:jc w:val="both"/>
            </w:pPr>
            <w:r w:rsidRPr="0042738C">
              <w:t>Group</w:t>
            </w:r>
          </w:p>
        </w:tc>
        <w:tc>
          <w:tcPr>
            <w:tcW w:w="880" w:type="dxa"/>
          </w:tcPr>
          <w:p w:rsidR="00F423C2" w:rsidRPr="0042738C" w:rsidRDefault="00F423C2" w:rsidP="009754C5">
            <w:pPr>
              <w:pStyle w:val="NormalWeb"/>
              <w:jc w:val="both"/>
            </w:pPr>
            <w:r w:rsidRPr="0042738C">
              <w:t>N</w:t>
            </w:r>
          </w:p>
        </w:tc>
        <w:tc>
          <w:tcPr>
            <w:tcW w:w="909" w:type="dxa"/>
          </w:tcPr>
          <w:p w:rsidR="00F423C2" w:rsidRPr="0042738C" w:rsidRDefault="00F423C2" w:rsidP="009754C5">
            <w:pPr>
              <w:pStyle w:val="NormalWeb"/>
              <w:jc w:val="both"/>
            </w:pPr>
            <w:r w:rsidRPr="0042738C">
              <w:t>Mean (M)</w:t>
            </w:r>
          </w:p>
        </w:tc>
        <w:tc>
          <w:tcPr>
            <w:tcW w:w="895" w:type="dxa"/>
          </w:tcPr>
          <w:p w:rsidR="00F423C2" w:rsidRPr="0042738C" w:rsidRDefault="00F423C2" w:rsidP="009754C5">
            <w:pPr>
              <w:pStyle w:val="NormalWeb"/>
              <w:jc w:val="both"/>
            </w:pPr>
            <w:r w:rsidRPr="0042738C">
              <w:t>SD</w:t>
            </w:r>
          </w:p>
        </w:tc>
        <w:tc>
          <w:tcPr>
            <w:tcW w:w="888" w:type="dxa"/>
          </w:tcPr>
          <w:p w:rsidR="00F423C2" w:rsidRPr="0042738C" w:rsidRDefault="00F423C2" w:rsidP="009754C5">
            <w:pPr>
              <w:pStyle w:val="NormalWeb"/>
              <w:jc w:val="both"/>
            </w:pPr>
            <w:r w:rsidRPr="0042738C">
              <w:t>t</w:t>
            </w:r>
          </w:p>
        </w:tc>
        <w:tc>
          <w:tcPr>
            <w:tcW w:w="880" w:type="dxa"/>
          </w:tcPr>
          <w:p w:rsidR="00F423C2" w:rsidRPr="0042738C" w:rsidRDefault="00F423C2" w:rsidP="009754C5">
            <w:pPr>
              <w:pStyle w:val="NormalWeb"/>
              <w:jc w:val="both"/>
            </w:pPr>
            <w:proofErr w:type="spellStart"/>
            <w:r w:rsidRPr="0042738C">
              <w:t>df</w:t>
            </w:r>
            <w:proofErr w:type="spellEnd"/>
          </w:p>
        </w:tc>
        <w:tc>
          <w:tcPr>
            <w:tcW w:w="905" w:type="dxa"/>
          </w:tcPr>
          <w:p w:rsidR="00F423C2" w:rsidRPr="0042738C" w:rsidRDefault="00F423C2" w:rsidP="009754C5">
            <w:pPr>
              <w:pStyle w:val="NormalWeb"/>
              <w:jc w:val="both"/>
            </w:pPr>
            <w:r w:rsidRPr="0042738C">
              <w:t>p</w:t>
            </w:r>
          </w:p>
        </w:tc>
        <w:tc>
          <w:tcPr>
            <w:tcW w:w="1241" w:type="dxa"/>
          </w:tcPr>
          <w:p w:rsidR="00F423C2" w:rsidRPr="0042738C" w:rsidRDefault="00F423C2" w:rsidP="009754C5">
            <w:pPr>
              <w:pStyle w:val="NormalWeb"/>
              <w:jc w:val="both"/>
            </w:pPr>
            <w:r w:rsidRPr="0042738C">
              <w:t>Cohen’s d</w:t>
            </w:r>
          </w:p>
        </w:tc>
      </w:tr>
      <w:tr w:rsidR="0042738C" w:rsidRPr="0042738C" w:rsidTr="00BD2809">
        <w:tc>
          <w:tcPr>
            <w:tcW w:w="706" w:type="dxa"/>
          </w:tcPr>
          <w:p w:rsidR="00F423C2" w:rsidRPr="0042738C" w:rsidRDefault="00F423C2" w:rsidP="009754C5">
            <w:pPr>
              <w:pStyle w:val="NormalWeb"/>
              <w:jc w:val="both"/>
            </w:pPr>
            <w:r w:rsidRPr="0042738C">
              <w:t>1</w:t>
            </w:r>
          </w:p>
        </w:tc>
        <w:tc>
          <w:tcPr>
            <w:tcW w:w="1043" w:type="dxa"/>
            <w:vMerge w:val="restart"/>
          </w:tcPr>
          <w:p w:rsidR="00F423C2" w:rsidRPr="0042738C" w:rsidRDefault="00F423C2" w:rsidP="009754C5">
            <w:pPr>
              <w:pStyle w:val="NormalWeb"/>
              <w:jc w:val="both"/>
            </w:pPr>
            <w:r w:rsidRPr="0042738C">
              <w:t>Overall Barriers</w:t>
            </w:r>
          </w:p>
        </w:tc>
        <w:tc>
          <w:tcPr>
            <w:tcW w:w="923" w:type="dxa"/>
          </w:tcPr>
          <w:p w:rsidR="00F423C2" w:rsidRPr="0042738C" w:rsidRDefault="00CB1833" w:rsidP="009754C5">
            <w:pPr>
              <w:pStyle w:val="NormalWeb"/>
              <w:jc w:val="both"/>
            </w:pPr>
            <w:r w:rsidRPr="0042738C">
              <w:t>Male</w:t>
            </w:r>
          </w:p>
        </w:tc>
        <w:tc>
          <w:tcPr>
            <w:tcW w:w="880" w:type="dxa"/>
          </w:tcPr>
          <w:p w:rsidR="00F423C2" w:rsidRPr="0042738C" w:rsidRDefault="00F423C2" w:rsidP="009754C5">
            <w:pPr>
              <w:pStyle w:val="NormalWeb"/>
              <w:jc w:val="both"/>
            </w:pPr>
            <w:r w:rsidRPr="0042738C">
              <w:t>50</w:t>
            </w:r>
          </w:p>
        </w:tc>
        <w:tc>
          <w:tcPr>
            <w:tcW w:w="909" w:type="dxa"/>
          </w:tcPr>
          <w:p w:rsidR="00F423C2" w:rsidRPr="0042738C" w:rsidRDefault="00CB1833" w:rsidP="009754C5">
            <w:pPr>
              <w:pStyle w:val="NormalWeb"/>
              <w:jc w:val="both"/>
            </w:pPr>
            <w:r w:rsidRPr="0042738C">
              <w:t>3.71</w:t>
            </w:r>
          </w:p>
        </w:tc>
        <w:tc>
          <w:tcPr>
            <w:tcW w:w="895" w:type="dxa"/>
          </w:tcPr>
          <w:p w:rsidR="00F423C2" w:rsidRPr="0042738C" w:rsidRDefault="00CB1833" w:rsidP="009754C5">
            <w:pPr>
              <w:pStyle w:val="NormalWeb"/>
              <w:jc w:val="both"/>
            </w:pPr>
            <w:r w:rsidRPr="0042738C">
              <w:t>0.56</w:t>
            </w:r>
          </w:p>
        </w:tc>
        <w:tc>
          <w:tcPr>
            <w:tcW w:w="888" w:type="dxa"/>
          </w:tcPr>
          <w:p w:rsidR="00F423C2" w:rsidRPr="0042738C" w:rsidRDefault="00CB1833" w:rsidP="009754C5">
            <w:pPr>
              <w:pStyle w:val="NormalWeb"/>
              <w:jc w:val="both"/>
            </w:pPr>
            <w:r w:rsidRPr="0042738C">
              <w:t>0.58</w:t>
            </w:r>
          </w:p>
        </w:tc>
        <w:tc>
          <w:tcPr>
            <w:tcW w:w="880" w:type="dxa"/>
          </w:tcPr>
          <w:p w:rsidR="00F423C2" w:rsidRPr="0042738C" w:rsidRDefault="00F423C2" w:rsidP="009754C5">
            <w:pPr>
              <w:pStyle w:val="NormalWeb"/>
              <w:jc w:val="both"/>
            </w:pPr>
            <w:r w:rsidRPr="0042738C">
              <w:t>98</w:t>
            </w:r>
          </w:p>
        </w:tc>
        <w:tc>
          <w:tcPr>
            <w:tcW w:w="905" w:type="dxa"/>
          </w:tcPr>
          <w:p w:rsidR="00F423C2" w:rsidRPr="0042738C" w:rsidRDefault="00CB1833" w:rsidP="009754C5">
            <w:pPr>
              <w:pStyle w:val="NormalWeb"/>
              <w:jc w:val="both"/>
            </w:pPr>
            <w:r w:rsidRPr="0042738C">
              <w:t>.563</w:t>
            </w:r>
            <w:r w:rsidR="00F423C2" w:rsidRPr="0042738C">
              <w:t>**</w:t>
            </w:r>
          </w:p>
        </w:tc>
        <w:tc>
          <w:tcPr>
            <w:tcW w:w="1241" w:type="dxa"/>
          </w:tcPr>
          <w:p w:rsidR="00F423C2" w:rsidRPr="0042738C" w:rsidRDefault="00CB1833" w:rsidP="009754C5">
            <w:pPr>
              <w:pStyle w:val="NormalWeb"/>
              <w:jc w:val="both"/>
            </w:pPr>
            <w:r w:rsidRPr="0042738C">
              <w:t>0.12</w:t>
            </w:r>
          </w:p>
        </w:tc>
      </w:tr>
      <w:tr w:rsidR="0042738C" w:rsidRPr="0042738C" w:rsidTr="00BD2809">
        <w:tc>
          <w:tcPr>
            <w:tcW w:w="706" w:type="dxa"/>
          </w:tcPr>
          <w:p w:rsidR="00F423C2" w:rsidRPr="0042738C" w:rsidRDefault="00F423C2" w:rsidP="009754C5">
            <w:pPr>
              <w:pStyle w:val="NormalWeb"/>
              <w:jc w:val="both"/>
            </w:pPr>
            <w:r w:rsidRPr="0042738C">
              <w:t>2</w:t>
            </w:r>
          </w:p>
        </w:tc>
        <w:tc>
          <w:tcPr>
            <w:tcW w:w="1043" w:type="dxa"/>
            <w:vMerge/>
          </w:tcPr>
          <w:p w:rsidR="00F423C2" w:rsidRPr="0042738C" w:rsidRDefault="00F423C2" w:rsidP="009754C5">
            <w:pPr>
              <w:pStyle w:val="NormalWeb"/>
              <w:jc w:val="both"/>
            </w:pPr>
          </w:p>
        </w:tc>
        <w:tc>
          <w:tcPr>
            <w:tcW w:w="923" w:type="dxa"/>
          </w:tcPr>
          <w:p w:rsidR="00F423C2" w:rsidRPr="0042738C" w:rsidRDefault="00CB1833" w:rsidP="009754C5">
            <w:pPr>
              <w:pStyle w:val="NormalWeb"/>
              <w:jc w:val="both"/>
            </w:pPr>
            <w:r w:rsidRPr="0042738C">
              <w:t>Female</w:t>
            </w:r>
          </w:p>
        </w:tc>
        <w:tc>
          <w:tcPr>
            <w:tcW w:w="880" w:type="dxa"/>
          </w:tcPr>
          <w:p w:rsidR="00F423C2" w:rsidRPr="0042738C" w:rsidRDefault="00F423C2" w:rsidP="009754C5">
            <w:pPr>
              <w:pStyle w:val="NormalWeb"/>
              <w:jc w:val="both"/>
            </w:pPr>
            <w:r w:rsidRPr="0042738C">
              <w:t>50</w:t>
            </w:r>
          </w:p>
        </w:tc>
        <w:tc>
          <w:tcPr>
            <w:tcW w:w="909" w:type="dxa"/>
          </w:tcPr>
          <w:p w:rsidR="00F423C2" w:rsidRPr="0042738C" w:rsidRDefault="00CB1833" w:rsidP="009754C5">
            <w:pPr>
              <w:pStyle w:val="NormalWeb"/>
              <w:jc w:val="both"/>
            </w:pPr>
            <w:r w:rsidRPr="0042738C">
              <w:t>3.77</w:t>
            </w:r>
          </w:p>
        </w:tc>
        <w:tc>
          <w:tcPr>
            <w:tcW w:w="895" w:type="dxa"/>
          </w:tcPr>
          <w:p w:rsidR="00F423C2" w:rsidRPr="0042738C" w:rsidRDefault="00F423C2" w:rsidP="009754C5">
            <w:pPr>
              <w:pStyle w:val="NormalWeb"/>
              <w:jc w:val="both"/>
            </w:pPr>
            <w:r w:rsidRPr="0042738C">
              <w:t>0.60</w:t>
            </w:r>
          </w:p>
        </w:tc>
        <w:tc>
          <w:tcPr>
            <w:tcW w:w="888" w:type="dxa"/>
          </w:tcPr>
          <w:p w:rsidR="00F423C2" w:rsidRPr="0042738C" w:rsidRDefault="00F423C2" w:rsidP="009754C5">
            <w:pPr>
              <w:pStyle w:val="NormalWeb"/>
              <w:jc w:val="both"/>
            </w:pPr>
          </w:p>
        </w:tc>
        <w:tc>
          <w:tcPr>
            <w:tcW w:w="880" w:type="dxa"/>
          </w:tcPr>
          <w:p w:rsidR="00F423C2" w:rsidRPr="0042738C" w:rsidRDefault="00F423C2" w:rsidP="009754C5">
            <w:pPr>
              <w:pStyle w:val="NormalWeb"/>
              <w:jc w:val="both"/>
            </w:pPr>
          </w:p>
        </w:tc>
        <w:tc>
          <w:tcPr>
            <w:tcW w:w="905" w:type="dxa"/>
          </w:tcPr>
          <w:p w:rsidR="00F423C2" w:rsidRPr="0042738C" w:rsidRDefault="00F423C2" w:rsidP="009754C5">
            <w:pPr>
              <w:pStyle w:val="NormalWeb"/>
              <w:jc w:val="both"/>
            </w:pPr>
          </w:p>
        </w:tc>
        <w:tc>
          <w:tcPr>
            <w:tcW w:w="1241" w:type="dxa"/>
          </w:tcPr>
          <w:p w:rsidR="00F423C2" w:rsidRPr="0042738C" w:rsidRDefault="00F423C2" w:rsidP="009754C5">
            <w:pPr>
              <w:pStyle w:val="NormalWeb"/>
              <w:jc w:val="both"/>
            </w:pPr>
          </w:p>
        </w:tc>
      </w:tr>
    </w:tbl>
    <w:p w:rsidR="00F423C2" w:rsidRPr="0042738C" w:rsidRDefault="00BD2809" w:rsidP="009754C5">
      <w:pPr>
        <w:pStyle w:val="NormalWeb"/>
        <w:spacing w:before="0" w:beforeAutospacing="0" w:after="0" w:afterAutospacing="0"/>
        <w:jc w:val="both"/>
      </w:pPr>
      <w:r w:rsidRPr="0042738C">
        <w:rPr>
          <w:rStyle w:val="Strong"/>
        </w:rPr>
        <w:t>Interpretation</w:t>
      </w:r>
      <w:proofErr w:type="gramStart"/>
      <w:r w:rsidRPr="0042738C">
        <w:rPr>
          <w:rStyle w:val="Strong"/>
        </w:rPr>
        <w:t>:</w:t>
      </w:r>
      <w:proofErr w:type="gramEnd"/>
      <w:r w:rsidR="00CB1833" w:rsidRPr="0042738C">
        <w:br/>
        <w:t xml:space="preserve">No statistically significant difference was found between male and female teachers in perceived barriers, </w:t>
      </w:r>
      <w:r w:rsidR="00CB1833" w:rsidRPr="0042738C">
        <w:rPr>
          <w:rStyle w:val="Emphasis"/>
        </w:rPr>
        <w:t xml:space="preserve">t </w:t>
      </w:r>
      <w:r w:rsidR="00CB1833" w:rsidRPr="0042738C">
        <w:t xml:space="preserve">(98) = 0.58, </w:t>
      </w:r>
      <w:r w:rsidR="00CB1833" w:rsidRPr="0042738C">
        <w:rPr>
          <w:rStyle w:val="Emphasis"/>
        </w:rPr>
        <w:t>p</w:t>
      </w:r>
      <w:r w:rsidR="00CB1833" w:rsidRPr="0042738C">
        <w:t xml:space="preserve"> = .563, </w:t>
      </w:r>
      <w:r w:rsidR="00CB1833" w:rsidRPr="0042738C">
        <w:rPr>
          <w:rStyle w:val="Emphasis"/>
        </w:rPr>
        <w:t>d</w:t>
      </w:r>
      <w:r w:rsidR="00CB1833" w:rsidRPr="0042738C">
        <w:t xml:space="preserve"> = 0.12, suggesting a negligible effect size.</w:t>
      </w:r>
    </w:p>
    <w:p w:rsidR="00D9585D" w:rsidRPr="0042738C" w:rsidRDefault="00BD2809" w:rsidP="009754C5">
      <w:pPr>
        <w:pStyle w:val="Heading2"/>
        <w:spacing w:before="0" w:beforeAutospacing="0" w:after="0" w:afterAutospacing="0"/>
        <w:jc w:val="both"/>
        <w:rPr>
          <w:sz w:val="24"/>
          <w:szCs w:val="24"/>
        </w:rPr>
      </w:pPr>
      <w:r w:rsidRPr="0042738C">
        <w:rPr>
          <w:rStyle w:val="Strong"/>
          <w:b/>
          <w:bCs/>
          <w:sz w:val="24"/>
          <w:szCs w:val="24"/>
        </w:rPr>
        <w:t xml:space="preserve">4.4 Dimension wise Rural </w:t>
      </w:r>
      <w:r w:rsidR="00D9585D" w:rsidRPr="0042738C">
        <w:rPr>
          <w:rStyle w:val="Strong"/>
          <w:b/>
          <w:bCs/>
          <w:sz w:val="24"/>
          <w:szCs w:val="24"/>
        </w:rPr>
        <w:t>Urban Differences</w:t>
      </w:r>
    </w:p>
    <w:p w:rsidR="00D9585D" w:rsidRPr="0042738C" w:rsidRDefault="00D9585D" w:rsidP="009754C5">
      <w:pPr>
        <w:pStyle w:val="NormalWeb"/>
        <w:spacing w:before="0" w:beforeAutospacing="0" w:after="0" w:afterAutospacing="0"/>
        <w:jc w:val="both"/>
      </w:pPr>
      <w:r w:rsidRPr="0042738C">
        <w:lastRenderedPageBreak/>
        <w:t>To provide deeper insight, separate t-tests were conducted for each dimension.</w:t>
      </w:r>
    </w:p>
    <w:p w:rsidR="00D9585D" w:rsidRPr="0042738C" w:rsidRDefault="00D9585D" w:rsidP="009754C5">
      <w:pPr>
        <w:pStyle w:val="Heading3"/>
        <w:spacing w:before="0" w:beforeAutospacing="0" w:after="0" w:afterAutospacing="0"/>
        <w:jc w:val="both"/>
        <w:rPr>
          <w:sz w:val="24"/>
          <w:szCs w:val="24"/>
        </w:rPr>
      </w:pPr>
      <w:r w:rsidRPr="0042738C">
        <w:rPr>
          <w:rStyle w:val="Strong"/>
          <w:b/>
          <w:bCs/>
          <w:sz w:val="24"/>
          <w:szCs w:val="24"/>
        </w:rPr>
        <w:t>Table 4</w:t>
      </w:r>
    </w:p>
    <w:p w:rsidR="00D9585D" w:rsidRPr="0042738C" w:rsidRDefault="00D9585D" w:rsidP="009754C5">
      <w:pPr>
        <w:pStyle w:val="NormalWeb"/>
        <w:spacing w:before="0" w:beforeAutospacing="0" w:after="0" w:afterAutospacing="0"/>
        <w:jc w:val="both"/>
        <w:rPr>
          <w:rStyle w:val="Strong"/>
        </w:rPr>
      </w:pPr>
      <w:r w:rsidRPr="0042738C">
        <w:rPr>
          <w:rStyle w:val="Strong"/>
        </w:rPr>
        <w:t>Dimension-wise Rural–Urban Differences</w:t>
      </w:r>
    </w:p>
    <w:tbl>
      <w:tblPr>
        <w:tblStyle w:val="TableGrid"/>
        <w:tblW w:w="9270" w:type="dxa"/>
        <w:tblInd w:w="198" w:type="dxa"/>
        <w:tblLook w:val="04A0" w:firstRow="1" w:lastRow="0" w:firstColumn="1" w:lastColumn="0" w:noHBand="0" w:noVBand="1"/>
      </w:tblPr>
      <w:tblGrid>
        <w:gridCol w:w="720"/>
        <w:gridCol w:w="1722"/>
        <w:gridCol w:w="1320"/>
        <w:gridCol w:w="1320"/>
        <w:gridCol w:w="1398"/>
        <w:gridCol w:w="1243"/>
        <w:gridCol w:w="1547"/>
      </w:tblGrid>
      <w:tr w:rsidR="0042738C" w:rsidRPr="0042738C" w:rsidTr="00BD2809">
        <w:tc>
          <w:tcPr>
            <w:tcW w:w="720" w:type="dxa"/>
          </w:tcPr>
          <w:p w:rsidR="00D9585D" w:rsidRPr="0042738C" w:rsidRDefault="00D9585D" w:rsidP="009754C5">
            <w:pPr>
              <w:pStyle w:val="NormalWeb"/>
              <w:jc w:val="both"/>
            </w:pPr>
            <w:proofErr w:type="spellStart"/>
            <w:r w:rsidRPr="0042738C">
              <w:t>S.No</w:t>
            </w:r>
            <w:proofErr w:type="spellEnd"/>
          </w:p>
        </w:tc>
        <w:tc>
          <w:tcPr>
            <w:tcW w:w="1722" w:type="dxa"/>
          </w:tcPr>
          <w:p w:rsidR="00D9585D" w:rsidRPr="0042738C" w:rsidRDefault="00D9585D" w:rsidP="009754C5">
            <w:pPr>
              <w:pStyle w:val="NormalWeb"/>
              <w:jc w:val="both"/>
            </w:pPr>
            <w:r w:rsidRPr="0042738C">
              <w:t>Variable</w:t>
            </w:r>
          </w:p>
        </w:tc>
        <w:tc>
          <w:tcPr>
            <w:tcW w:w="1320" w:type="dxa"/>
          </w:tcPr>
          <w:p w:rsidR="00D9585D" w:rsidRPr="0042738C" w:rsidRDefault="00D9585D" w:rsidP="009754C5">
            <w:pPr>
              <w:pStyle w:val="NormalWeb"/>
              <w:jc w:val="both"/>
            </w:pPr>
            <w:r w:rsidRPr="0042738C">
              <w:t>Group</w:t>
            </w:r>
          </w:p>
        </w:tc>
        <w:tc>
          <w:tcPr>
            <w:tcW w:w="1320" w:type="dxa"/>
          </w:tcPr>
          <w:p w:rsidR="00D9585D" w:rsidRPr="0042738C" w:rsidRDefault="00D9585D" w:rsidP="009754C5">
            <w:pPr>
              <w:pStyle w:val="NormalWeb"/>
              <w:jc w:val="both"/>
            </w:pPr>
            <w:r w:rsidRPr="0042738C">
              <w:t>Mean (M)</w:t>
            </w:r>
          </w:p>
        </w:tc>
        <w:tc>
          <w:tcPr>
            <w:tcW w:w="1398" w:type="dxa"/>
          </w:tcPr>
          <w:p w:rsidR="00D9585D" w:rsidRPr="0042738C" w:rsidRDefault="00D9585D" w:rsidP="009754C5">
            <w:pPr>
              <w:pStyle w:val="NormalWeb"/>
              <w:jc w:val="both"/>
            </w:pPr>
            <w:r w:rsidRPr="0042738C">
              <w:t>SD</w:t>
            </w:r>
          </w:p>
        </w:tc>
        <w:tc>
          <w:tcPr>
            <w:tcW w:w="1243" w:type="dxa"/>
          </w:tcPr>
          <w:p w:rsidR="00D9585D" w:rsidRPr="0042738C" w:rsidRDefault="00D9585D" w:rsidP="009754C5">
            <w:pPr>
              <w:pStyle w:val="NormalWeb"/>
              <w:jc w:val="both"/>
            </w:pPr>
            <w:r w:rsidRPr="0042738C">
              <w:t>t</w:t>
            </w:r>
          </w:p>
        </w:tc>
        <w:tc>
          <w:tcPr>
            <w:tcW w:w="1547" w:type="dxa"/>
          </w:tcPr>
          <w:p w:rsidR="00D9585D" w:rsidRPr="0042738C" w:rsidRDefault="00CD0CD8" w:rsidP="009754C5">
            <w:pPr>
              <w:pStyle w:val="NormalWeb"/>
              <w:jc w:val="both"/>
            </w:pPr>
            <w:r w:rsidRPr="0042738C">
              <w:t>P</w:t>
            </w:r>
          </w:p>
        </w:tc>
      </w:tr>
      <w:tr w:rsidR="0042738C" w:rsidRPr="0042738C" w:rsidTr="00BD2809">
        <w:tc>
          <w:tcPr>
            <w:tcW w:w="720" w:type="dxa"/>
          </w:tcPr>
          <w:p w:rsidR="0046312F" w:rsidRPr="0042738C" w:rsidRDefault="0046312F" w:rsidP="009754C5">
            <w:pPr>
              <w:pStyle w:val="NormalWeb"/>
              <w:jc w:val="both"/>
            </w:pPr>
            <w:r w:rsidRPr="0042738C">
              <w:t>1</w:t>
            </w:r>
          </w:p>
        </w:tc>
        <w:tc>
          <w:tcPr>
            <w:tcW w:w="1722" w:type="dxa"/>
            <w:vMerge w:val="restart"/>
          </w:tcPr>
          <w:p w:rsidR="0046312F" w:rsidRPr="0042738C" w:rsidRDefault="0046312F" w:rsidP="009754C5">
            <w:pPr>
              <w:pStyle w:val="NormalWeb"/>
              <w:jc w:val="both"/>
            </w:pPr>
            <w:r w:rsidRPr="0042738C">
              <w:t>Access Barriers</w:t>
            </w:r>
          </w:p>
        </w:tc>
        <w:tc>
          <w:tcPr>
            <w:tcW w:w="1320" w:type="dxa"/>
          </w:tcPr>
          <w:p w:rsidR="0046312F" w:rsidRPr="0042738C" w:rsidRDefault="0046312F" w:rsidP="009754C5">
            <w:pPr>
              <w:pStyle w:val="NormalWeb"/>
              <w:jc w:val="both"/>
            </w:pPr>
            <w:r w:rsidRPr="0042738C">
              <w:t>Rural</w:t>
            </w:r>
          </w:p>
        </w:tc>
        <w:tc>
          <w:tcPr>
            <w:tcW w:w="1320" w:type="dxa"/>
          </w:tcPr>
          <w:p w:rsidR="0046312F" w:rsidRPr="0042738C" w:rsidRDefault="0046312F" w:rsidP="009754C5">
            <w:pPr>
              <w:pStyle w:val="NormalWeb"/>
              <w:jc w:val="both"/>
            </w:pPr>
            <w:r w:rsidRPr="0042738C">
              <w:t>4.12</w:t>
            </w:r>
          </w:p>
        </w:tc>
        <w:tc>
          <w:tcPr>
            <w:tcW w:w="1398" w:type="dxa"/>
          </w:tcPr>
          <w:p w:rsidR="0046312F" w:rsidRPr="0042738C" w:rsidRDefault="0046312F" w:rsidP="009754C5">
            <w:pPr>
              <w:pStyle w:val="NormalWeb"/>
              <w:jc w:val="both"/>
            </w:pPr>
            <w:r w:rsidRPr="0042738C">
              <w:t>0.61</w:t>
            </w:r>
          </w:p>
        </w:tc>
        <w:tc>
          <w:tcPr>
            <w:tcW w:w="1243" w:type="dxa"/>
            <w:vMerge w:val="restart"/>
          </w:tcPr>
          <w:p w:rsidR="0046312F" w:rsidRPr="0042738C" w:rsidRDefault="0046312F" w:rsidP="009754C5">
            <w:pPr>
              <w:pStyle w:val="NormalWeb"/>
              <w:jc w:val="both"/>
            </w:pPr>
            <w:r w:rsidRPr="0042738C">
              <w:t>3.45</w:t>
            </w:r>
          </w:p>
        </w:tc>
        <w:tc>
          <w:tcPr>
            <w:tcW w:w="1547" w:type="dxa"/>
            <w:vMerge w:val="restart"/>
          </w:tcPr>
          <w:p w:rsidR="0046312F" w:rsidRPr="0042738C" w:rsidRDefault="0046312F" w:rsidP="009754C5">
            <w:pPr>
              <w:pStyle w:val="NormalWeb"/>
              <w:jc w:val="both"/>
            </w:pPr>
            <w:r w:rsidRPr="0042738C">
              <w:t>.001**</w:t>
            </w:r>
          </w:p>
        </w:tc>
      </w:tr>
      <w:tr w:rsidR="0042738C" w:rsidRPr="0042738C" w:rsidTr="00BD2809">
        <w:tc>
          <w:tcPr>
            <w:tcW w:w="720" w:type="dxa"/>
          </w:tcPr>
          <w:p w:rsidR="0046312F" w:rsidRPr="0042738C" w:rsidRDefault="0046312F" w:rsidP="009754C5">
            <w:pPr>
              <w:pStyle w:val="NormalWeb"/>
              <w:jc w:val="both"/>
            </w:pPr>
          </w:p>
        </w:tc>
        <w:tc>
          <w:tcPr>
            <w:tcW w:w="1722" w:type="dxa"/>
            <w:vMerge/>
          </w:tcPr>
          <w:p w:rsidR="0046312F" w:rsidRPr="0042738C" w:rsidRDefault="0046312F" w:rsidP="009754C5">
            <w:pPr>
              <w:pStyle w:val="NormalWeb"/>
              <w:jc w:val="both"/>
            </w:pPr>
          </w:p>
        </w:tc>
        <w:tc>
          <w:tcPr>
            <w:tcW w:w="1320" w:type="dxa"/>
          </w:tcPr>
          <w:p w:rsidR="0046312F" w:rsidRPr="0042738C" w:rsidRDefault="0046312F" w:rsidP="009754C5">
            <w:pPr>
              <w:pStyle w:val="NormalWeb"/>
              <w:jc w:val="both"/>
            </w:pPr>
            <w:r w:rsidRPr="0042738C">
              <w:t>Urban</w:t>
            </w:r>
          </w:p>
        </w:tc>
        <w:tc>
          <w:tcPr>
            <w:tcW w:w="1320" w:type="dxa"/>
          </w:tcPr>
          <w:p w:rsidR="0046312F" w:rsidRPr="0042738C" w:rsidRDefault="0046312F" w:rsidP="009754C5">
            <w:pPr>
              <w:pStyle w:val="NormalWeb"/>
              <w:jc w:val="both"/>
            </w:pPr>
            <w:r w:rsidRPr="0042738C">
              <w:t>3.62</w:t>
            </w:r>
          </w:p>
        </w:tc>
        <w:tc>
          <w:tcPr>
            <w:tcW w:w="1398" w:type="dxa"/>
          </w:tcPr>
          <w:p w:rsidR="0046312F" w:rsidRPr="0042738C" w:rsidRDefault="0046312F" w:rsidP="009754C5">
            <w:pPr>
              <w:pStyle w:val="NormalWeb"/>
              <w:jc w:val="both"/>
            </w:pPr>
            <w:r w:rsidRPr="0042738C">
              <w:t>0.70</w:t>
            </w:r>
          </w:p>
        </w:tc>
        <w:tc>
          <w:tcPr>
            <w:tcW w:w="1243" w:type="dxa"/>
            <w:vMerge/>
          </w:tcPr>
          <w:p w:rsidR="0046312F" w:rsidRPr="0042738C" w:rsidRDefault="0046312F" w:rsidP="009754C5">
            <w:pPr>
              <w:pStyle w:val="NormalWeb"/>
              <w:jc w:val="both"/>
            </w:pPr>
          </w:p>
        </w:tc>
        <w:tc>
          <w:tcPr>
            <w:tcW w:w="1547" w:type="dxa"/>
            <w:vMerge/>
          </w:tcPr>
          <w:p w:rsidR="0046312F" w:rsidRPr="0042738C" w:rsidRDefault="0046312F" w:rsidP="009754C5">
            <w:pPr>
              <w:pStyle w:val="NormalWeb"/>
              <w:jc w:val="both"/>
            </w:pPr>
          </w:p>
        </w:tc>
      </w:tr>
      <w:tr w:rsidR="0042738C" w:rsidRPr="0042738C" w:rsidTr="00BD2809">
        <w:tc>
          <w:tcPr>
            <w:tcW w:w="720" w:type="dxa"/>
          </w:tcPr>
          <w:p w:rsidR="0046312F" w:rsidRPr="0042738C" w:rsidRDefault="0046312F" w:rsidP="009754C5">
            <w:pPr>
              <w:pStyle w:val="NormalWeb"/>
              <w:jc w:val="both"/>
            </w:pPr>
            <w:r w:rsidRPr="0042738C">
              <w:t>2</w:t>
            </w:r>
          </w:p>
        </w:tc>
        <w:tc>
          <w:tcPr>
            <w:tcW w:w="1722" w:type="dxa"/>
            <w:vMerge w:val="restart"/>
          </w:tcPr>
          <w:p w:rsidR="0046312F" w:rsidRPr="0042738C" w:rsidRDefault="0046312F" w:rsidP="009754C5">
            <w:pPr>
              <w:pStyle w:val="NormalWeb"/>
              <w:jc w:val="both"/>
            </w:pPr>
            <w:r w:rsidRPr="0042738C">
              <w:t>Policy Barriers</w:t>
            </w:r>
          </w:p>
        </w:tc>
        <w:tc>
          <w:tcPr>
            <w:tcW w:w="1320" w:type="dxa"/>
          </w:tcPr>
          <w:p w:rsidR="0046312F" w:rsidRPr="0042738C" w:rsidRDefault="0046312F" w:rsidP="009754C5">
            <w:pPr>
              <w:pStyle w:val="NormalWeb"/>
              <w:jc w:val="both"/>
            </w:pPr>
            <w:r w:rsidRPr="0042738C">
              <w:t>Rural</w:t>
            </w:r>
          </w:p>
        </w:tc>
        <w:tc>
          <w:tcPr>
            <w:tcW w:w="1320" w:type="dxa"/>
          </w:tcPr>
          <w:p w:rsidR="0046312F" w:rsidRPr="0042738C" w:rsidRDefault="0046312F" w:rsidP="009754C5">
            <w:pPr>
              <w:pStyle w:val="NormalWeb"/>
              <w:jc w:val="both"/>
            </w:pPr>
            <w:r w:rsidRPr="0042738C">
              <w:t>3.78</w:t>
            </w:r>
          </w:p>
        </w:tc>
        <w:tc>
          <w:tcPr>
            <w:tcW w:w="1398" w:type="dxa"/>
          </w:tcPr>
          <w:p w:rsidR="0046312F" w:rsidRPr="0042738C" w:rsidRDefault="0046312F" w:rsidP="009754C5">
            <w:pPr>
              <w:pStyle w:val="NormalWeb"/>
              <w:jc w:val="both"/>
            </w:pPr>
            <w:r w:rsidRPr="0042738C">
              <w:t>0.68</w:t>
            </w:r>
          </w:p>
        </w:tc>
        <w:tc>
          <w:tcPr>
            <w:tcW w:w="1243" w:type="dxa"/>
            <w:vMerge w:val="restart"/>
          </w:tcPr>
          <w:p w:rsidR="0046312F" w:rsidRPr="0042738C" w:rsidRDefault="0046312F" w:rsidP="009754C5">
            <w:pPr>
              <w:pStyle w:val="NormalWeb"/>
              <w:jc w:val="both"/>
            </w:pPr>
            <w:r w:rsidRPr="0042738C">
              <w:t>2.11</w:t>
            </w:r>
          </w:p>
        </w:tc>
        <w:tc>
          <w:tcPr>
            <w:tcW w:w="1547" w:type="dxa"/>
            <w:vMerge w:val="restart"/>
          </w:tcPr>
          <w:p w:rsidR="0046312F" w:rsidRPr="0042738C" w:rsidRDefault="0046312F" w:rsidP="009754C5">
            <w:pPr>
              <w:pStyle w:val="NormalWeb"/>
              <w:jc w:val="both"/>
            </w:pPr>
            <w:r w:rsidRPr="0042738C">
              <w:t>.037*</w:t>
            </w:r>
          </w:p>
        </w:tc>
      </w:tr>
      <w:tr w:rsidR="0042738C" w:rsidRPr="0042738C" w:rsidTr="00BD2809">
        <w:tc>
          <w:tcPr>
            <w:tcW w:w="720" w:type="dxa"/>
          </w:tcPr>
          <w:p w:rsidR="0046312F" w:rsidRPr="0042738C" w:rsidRDefault="0046312F" w:rsidP="009754C5">
            <w:pPr>
              <w:pStyle w:val="NormalWeb"/>
              <w:jc w:val="both"/>
            </w:pPr>
          </w:p>
        </w:tc>
        <w:tc>
          <w:tcPr>
            <w:tcW w:w="1722" w:type="dxa"/>
            <w:vMerge/>
          </w:tcPr>
          <w:p w:rsidR="0046312F" w:rsidRPr="0042738C" w:rsidRDefault="0046312F" w:rsidP="009754C5">
            <w:pPr>
              <w:pStyle w:val="NormalWeb"/>
              <w:jc w:val="both"/>
            </w:pPr>
          </w:p>
        </w:tc>
        <w:tc>
          <w:tcPr>
            <w:tcW w:w="1320" w:type="dxa"/>
          </w:tcPr>
          <w:p w:rsidR="0046312F" w:rsidRPr="0042738C" w:rsidRDefault="0046312F" w:rsidP="009754C5">
            <w:pPr>
              <w:pStyle w:val="NormalWeb"/>
              <w:jc w:val="both"/>
            </w:pPr>
            <w:r w:rsidRPr="0042738C">
              <w:t>Urban</w:t>
            </w:r>
          </w:p>
        </w:tc>
        <w:tc>
          <w:tcPr>
            <w:tcW w:w="1320" w:type="dxa"/>
          </w:tcPr>
          <w:p w:rsidR="0046312F" w:rsidRPr="0042738C" w:rsidRDefault="0046312F" w:rsidP="009754C5">
            <w:pPr>
              <w:pStyle w:val="NormalWeb"/>
              <w:jc w:val="both"/>
            </w:pPr>
            <w:r w:rsidRPr="0042738C">
              <w:t>3.46</w:t>
            </w:r>
          </w:p>
        </w:tc>
        <w:tc>
          <w:tcPr>
            <w:tcW w:w="1398" w:type="dxa"/>
          </w:tcPr>
          <w:p w:rsidR="0046312F" w:rsidRPr="0042738C" w:rsidRDefault="0046312F" w:rsidP="009754C5">
            <w:pPr>
              <w:pStyle w:val="NormalWeb"/>
              <w:jc w:val="both"/>
            </w:pPr>
            <w:r w:rsidRPr="0042738C">
              <w:t>0.73</w:t>
            </w:r>
          </w:p>
        </w:tc>
        <w:tc>
          <w:tcPr>
            <w:tcW w:w="1243" w:type="dxa"/>
            <w:vMerge/>
          </w:tcPr>
          <w:p w:rsidR="0046312F" w:rsidRPr="0042738C" w:rsidRDefault="0046312F" w:rsidP="009754C5">
            <w:pPr>
              <w:pStyle w:val="NormalWeb"/>
              <w:jc w:val="both"/>
            </w:pPr>
          </w:p>
        </w:tc>
        <w:tc>
          <w:tcPr>
            <w:tcW w:w="1547" w:type="dxa"/>
            <w:vMerge/>
          </w:tcPr>
          <w:p w:rsidR="0046312F" w:rsidRPr="0042738C" w:rsidRDefault="0046312F" w:rsidP="009754C5">
            <w:pPr>
              <w:pStyle w:val="NormalWeb"/>
              <w:jc w:val="both"/>
            </w:pPr>
          </w:p>
        </w:tc>
      </w:tr>
      <w:tr w:rsidR="0042738C" w:rsidRPr="0042738C" w:rsidTr="00BD2809">
        <w:tc>
          <w:tcPr>
            <w:tcW w:w="720" w:type="dxa"/>
          </w:tcPr>
          <w:p w:rsidR="0046312F" w:rsidRPr="0042738C" w:rsidRDefault="0046312F" w:rsidP="009754C5">
            <w:pPr>
              <w:pStyle w:val="NormalWeb"/>
              <w:jc w:val="both"/>
            </w:pPr>
            <w:r w:rsidRPr="0042738C">
              <w:t>3</w:t>
            </w:r>
          </w:p>
        </w:tc>
        <w:tc>
          <w:tcPr>
            <w:tcW w:w="1722" w:type="dxa"/>
            <w:vMerge w:val="restart"/>
          </w:tcPr>
          <w:p w:rsidR="0046312F" w:rsidRPr="0042738C" w:rsidRDefault="0046312F" w:rsidP="009754C5">
            <w:pPr>
              <w:pStyle w:val="NormalWeb"/>
              <w:jc w:val="both"/>
            </w:pPr>
            <w:r w:rsidRPr="0042738C">
              <w:t>Practice Barriers</w:t>
            </w:r>
          </w:p>
        </w:tc>
        <w:tc>
          <w:tcPr>
            <w:tcW w:w="1320" w:type="dxa"/>
          </w:tcPr>
          <w:p w:rsidR="0046312F" w:rsidRPr="0042738C" w:rsidRDefault="0046312F" w:rsidP="009754C5">
            <w:pPr>
              <w:pStyle w:val="NormalWeb"/>
              <w:jc w:val="both"/>
            </w:pPr>
            <w:r w:rsidRPr="0042738C">
              <w:t>Rural</w:t>
            </w:r>
          </w:p>
        </w:tc>
        <w:tc>
          <w:tcPr>
            <w:tcW w:w="1320" w:type="dxa"/>
          </w:tcPr>
          <w:p w:rsidR="0046312F" w:rsidRPr="0042738C" w:rsidRDefault="0046312F" w:rsidP="009754C5">
            <w:pPr>
              <w:pStyle w:val="NormalWeb"/>
              <w:jc w:val="both"/>
            </w:pPr>
            <w:r w:rsidRPr="0042738C">
              <w:t>3.94</w:t>
            </w:r>
          </w:p>
        </w:tc>
        <w:tc>
          <w:tcPr>
            <w:tcW w:w="1398" w:type="dxa"/>
          </w:tcPr>
          <w:p w:rsidR="0046312F" w:rsidRPr="0042738C" w:rsidRDefault="0046312F" w:rsidP="009754C5">
            <w:pPr>
              <w:pStyle w:val="NormalWeb"/>
              <w:jc w:val="both"/>
            </w:pPr>
            <w:r w:rsidRPr="0042738C">
              <w:t>0.59</w:t>
            </w:r>
          </w:p>
        </w:tc>
        <w:tc>
          <w:tcPr>
            <w:tcW w:w="1243" w:type="dxa"/>
            <w:vMerge w:val="restart"/>
          </w:tcPr>
          <w:p w:rsidR="0046312F" w:rsidRPr="0042738C" w:rsidRDefault="0046312F" w:rsidP="009754C5">
            <w:pPr>
              <w:pStyle w:val="NormalWeb"/>
              <w:jc w:val="both"/>
            </w:pPr>
            <w:r w:rsidRPr="0042738C">
              <w:t>2.89</w:t>
            </w:r>
          </w:p>
        </w:tc>
        <w:tc>
          <w:tcPr>
            <w:tcW w:w="1547" w:type="dxa"/>
            <w:vMerge w:val="restart"/>
          </w:tcPr>
          <w:p w:rsidR="0046312F" w:rsidRPr="0042738C" w:rsidRDefault="0046312F" w:rsidP="009754C5">
            <w:pPr>
              <w:pStyle w:val="NormalWeb"/>
              <w:jc w:val="both"/>
            </w:pPr>
            <w:r w:rsidRPr="0042738C">
              <w:t>.005**</w:t>
            </w:r>
          </w:p>
        </w:tc>
      </w:tr>
      <w:tr w:rsidR="0042738C" w:rsidRPr="0042738C" w:rsidTr="00BD2809">
        <w:tc>
          <w:tcPr>
            <w:tcW w:w="720" w:type="dxa"/>
          </w:tcPr>
          <w:p w:rsidR="0046312F" w:rsidRPr="0042738C" w:rsidRDefault="0046312F" w:rsidP="009754C5">
            <w:pPr>
              <w:pStyle w:val="NormalWeb"/>
              <w:jc w:val="both"/>
            </w:pPr>
          </w:p>
        </w:tc>
        <w:tc>
          <w:tcPr>
            <w:tcW w:w="1722" w:type="dxa"/>
            <w:vMerge/>
          </w:tcPr>
          <w:p w:rsidR="0046312F" w:rsidRPr="0042738C" w:rsidRDefault="0046312F" w:rsidP="009754C5">
            <w:pPr>
              <w:pStyle w:val="NormalWeb"/>
              <w:jc w:val="both"/>
            </w:pPr>
          </w:p>
        </w:tc>
        <w:tc>
          <w:tcPr>
            <w:tcW w:w="1320" w:type="dxa"/>
          </w:tcPr>
          <w:p w:rsidR="0046312F" w:rsidRPr="0042738C" w:rsidRDefault="0046312F" w:rsidP="009754C5">
            <w:pPr>
              <w:pStyle w:val="NormalWeb"/>
              <w:jc w:val="both"/>
            </w:pPr>
            <w:r w:rsidRPr="0042738C">
              <w:t>Urban</w:t>
            </w:r>
          </w:p>
        </w:tc>
        <w:tc>
          <w:tcPr>
            <w:tcW w:w="1320" w:type="dxa"/>
          </w:tcPr>
          <w:p w:rsidR="0046312F" w:rsidRPr="0042738C" w:rsidRDefault="0046312F" w:rsidP="009754C5">
            <w:pPr>
              <w:pStyle w:val="NormalWeb"/>
              <w:jc w:val="both"/>
            </w:pPr>
            <w:r w:rsidRPr="0042738C">
              <w:t>3.54</w:t>
            </w:r>
          </w:p>
        </w:tc>
        <w:tc>
          <w:tcPr>
            <w:tcW w:w="1398" w:type="dxa"/>
          </w:tcPr>
          <w:p w:rsidR="0046312F" w:rsidRPr="0042738C" w:rsidRDefault="0046312F" w:rsidP="009754C5">
            <w:pPr>
              <w:pStyle w:val="NormalWeb"/>
              <w:jc w:val="both"/>
            </w:pPr>
            <w:r w:rsidRPr="0042738C">
              <w:t>0.66</w:t>
            </w:r>
          </w:p>
        </w:tc>
        <w:tc>
          <w:tcPr>
            <w:tcW w:w="1243" w:type="dxa"/>
            <w:vMerge/>
          </w:tcPr>
          <w:p w:rsidR="0046312F" w:rsidRPr="0042738C" w:rsidRDefault="0046312F" w:rsidP="009754C5">
            <w:pPr>
              <w:pStyle w:val="NormalWeb"/>
              <w:jc w:val="both"/>
            </w:pPr>
          </w:p>
        </w:tc>
        <w:tc>
          <w:tcPr>
            <w:tcW w:w="1547" w:type="dxa"/>
            <w:vMerge/>
          </w:tcPr>
          <w:p w:rsidR="0046312F" w:rsidRPr="0042738C" w:rsidRDefault="0046312F" w:rsidP="009754C5">
            <w:pPr>
              <w:pStyle w:val="NormalWeb"/>
              <w:jc w:val="both"/>
            </w:pPr>
          </w:p>
        </w:tc>
      </w:tr>
    </w:tbl>
    <w:p w:rsidR="00D9585D" w:rsidRPr="0042738C" w:rsidRDefault="0046312F" w:rsidP="009754C5">
      <w:pPr>
        <w:pStyle w:val="NormalWeb"/>
        <w:spacing w:before="0" w:beforeAutospacing="0" w:after="0" w:afterAutospacing="0"/>
        <w:jc w:val="both"/>
      </w:pPr>
      <w:r w:rsidRPr="0042738C">
        <w:t>*p &lt; .05, **p &lt; .01</w:t>
      </w:r>
    </w:p>
    <w:p w:rsidR="0046312F" w:rsidRPr="0042738C" w:rsidRDefault="00717302" w:rsidP="009754C5">
      <w:pPr>
        <w:pStyle w:val="NormalWeb"/>
        <w:spacing w:before="0" w:beforeAutospacing="0" w:after="0" w:afterAutospacing="0"/>
        <w:jc w:val="both"/>
      </w:pPr>
      <w:r w:rsidRPr="0042738C">
        <w:rPr>
          <w:rStyle w:val="Strong"/>
        </w:rPr>
        <w:t>Interpretation</w:t>
      </w:r>
      <w:proofErr w:type="gramStart"/>
      <w:r w:rsidR="0046312F" w:rsidRPr="0042738C">
        <w:rPr>
          <w:rStyle w:val="Strong"/>
        </w:rPr>
        <w:t>:</w:t>
      </w:r>
      <w:proofErr w:type="gramEnd"/>
      <w:r w:rsidR="0046312F" w:rsidRPr="0042738C">
        <w:br/>
        <w:t xml:space="preserve">Significant rural–urban differences were observed across all three dimensions. Rural teachers reported higher barriers in </w:t>
      </w:r>
      <w:r w:rsidR="0046312F" w:rsidRPr="0042738C">
        <w:rPr>
          <w:rStyle w:val="Strong"/>
        </w:rPr>
        <w:t>access</w:t>
      </w:r>
      <w:r w:rsidR="0046312F" w:rsidRPr="0042738C">
        <w:t xml:space="preserve">, </w:t>
      </w:r>
      <w:proofErr w:type="gramStart"/>
      <w:r w:rsidR="0046312F" w:rsidRPr="0042738C">
        <w:rPr>
          <w:rStyle w:val="Emphasis"/>
        </w:rPr>
        <w:t>t</w:t>
      </w:r>
      <w:r w:rsidR="0046312F" w:rsidRPr="0042738C">
        <w:t>(</w:t>
      </w:r>
      <w:proofErr w:type="gramEnd"/>
      <w:r w:rsidR="0046312F" w:rsidRPr="0042738C">
        <w:t xml:space="preserve">98) = 3.45, </w:t>
      </w:r>
      <w:r w:rsidR="0046312F" w:rsidRPr="0042738C">
        <w:rPr>
          <w:rStyle w:val="Emphasis"/>
        </w:rPr>
        <w:t>p</w:t>
      </w:r>
      <w:r w:rsidR="0046312F" w:rsidRPr="0042738C">
        <w:t xml:space="preserve"> = .001; </w:t>
      </w:r>
      <w:r w:rsidR="0046312F" w:rsidRPr="0042738C">
        <w:rPr>
          <w:rStyle w:val="Strong"/>
        </w:rPr>
        <w:t>policy</w:t>
      </w:r>
      <w:r w:rsidR="0046312F" w:rsidRPr="0042738C">
        <w:t xml:space="preserve">, </w:t>
      </w:r>
      <w:r w:rsidR="0046312F" w:rsidRPr="0042738C">
        <w:rPr>
          <w:rStyle w:val="Emphasis"/>
        </w:rPr>
        <w:t>t</w:t>
      </w:r>
      <w:r w:rsidR="00BB3EB6" w:rsidRPr="0042738C">
        <w:rPr>
          <w:rStyle w:val="Emphasis"/>
        </w:rPr>
        <w:t xml:space="preserve"> </w:t>
      </w:r>
      <w:r w:rsidR="0046312F" w:rsidRPr="0042738C">
        <w:t xml:space="preserve">(98) = 2.11, </w:t>
      </w:r>
      <w:r w:rsidR="0046312F" w:rsidRPr="0042738C">
        <w:rPr>
          <w:rStyle w:val="Emphasis"/>
        </w:rPr>
        <w:t>p</w:t>
      </w:r>
      <w:r w:rsidR="0046312F" w:rsidRPr="0042738C">
        <w:t xml:space="preserve"> = .037; and </w:t>
      </w:r>
      <w:r w:rsidR="0046312F" w:rsidRPr="0042738C">
        <w:rPr>
          <w:rStyle w:val="Strong"/>
        </w:rPr>
        <w:t>practice</w:t>
      </w:r>
      <w:r w:rsidR="0046312F" w:rsidRPr="0042738C">
        <w:t xml:space="preserve">, </w:t>
      </w:r>
      <w:r w:rsidR="0046312F" w:rsidRPr="0042738C">
        <w:rPr>
          <w:rStyle w:val="Emphasis"/>
        </w:rPr>
        <w:t>t</w:t>
      </w:r>
      <w:r w:rsidR="000E6DDB">
        <w:rPr>
          <w:rStyle w:val="Emphasis"/>
        </w:rPr>
        <w:t xml:space="preserve"> </w:t>
      </w:r>
      <w:r w:rsidR="0046312F" w:rsidRPr="0042738C">
        <w:t xml:space="preserve">(98) = 2.89, </w:t>
      </w:r>
      <w:r w:rsidR="0046312F" w:rsidRPr="0042738C">
        <w:rPr>
          <w:rStyle w:val="Emphasis"/>
        </w:rPr>
        <w:t>p</w:t>
      </w:r>
      <w:r w:rsidR="0046312F" w:rsidRPr="0042738C">
        <w:t xml:space="preserve"> = .005.</w:t>
      </w:r>
    </w:p>
    <w:p w:rsidR="0046312F" w:rsidRPr="0042738C" w:rsidRDefault="0046312F" w:rsidP="009754C5">
      <w:pPr>
        <w:spacing w:after="0" w:line="240" w:lineRule="auto"/>
        <w:jc w:val="both"/>
        <w:outlineLvl w:val="1"/>
        <w:rPr>
          <w:rFonts w:ascii="Times New Roman" w:eastAsia="Times New Roman" w:hAnsi="Times New Roman" w:cs="Times New Roman"/>
          <w:b/>
          <w:bCs/>
          <w:sz w:val="24"/>
          <w:szCs w:val="24"/>
          <w:lang w:eastAsia="en-IN"/>
        </w:rPr>
      </w:pPr>
      <w:r w:rsidRPr="0042738C">
        <w:rPr>
          <w:rFonts w:ascii="Times New Roman" w:eastAsia="Times New Roman" w:hAnsi="Times New Roman" w:cs="Times New Roman"/>
          <w:b/>
          <w:bCs/>
          <w:sz w:val="24"/>
          <w:szCs w:val="24"/>
          <w:lang w:eastAsia="en-IN"/>
        </w:rPr>
        <w:t>4.5 Summary of Statistical Findings</w:t>
      </w:r>
    </w:p>
    <w:p w:rsidR="0046312F" w:rsidRPr="0042738C" w:rsidRDefault="0046312F" w:rsidP="009754C5">
      <w:pPr>
        <w:numPr>
          <w:ilvl w:val="0"/>
          <w:numId w:val="21"/>
        </w:numPr>
        <w:spacing w:after="0" w:line="240" w:lineRule="auto"/>
        <w:jc w:val="both"/>
        <w:rPr>
          <w:rFonts w:ascii="Times New Roman" w:eastAsia="Times New Roman" w:hAnsi="Times New Roman" w:cs="Times New Roman"/>
          <w:sz w:val="24"/>
          <w:szCs w:val="24"/>
          <w:lang w:eastAsia="en-IN"/>
        </w:rPr>
      </w:pPr>
      <w:r w:rsidRPr="0042738C">
        <w:rPr>
          <w:rFonts w:ascii="Times New Roman" w:eastAsia="Times New Roman" w:hAnsi="Times New Roman" w:cs="Times New Roman"/>
          <w:sz w:val="24"/>
          <w:szCs w:val="24"/>
          <w:lang w:eastAsia="en-IN"/>
        </w:rPr>
        <w:t xml:space="preserve">Access barriers are the </w:t>
      </w:r>
      <w:r w:rsidRPr="0042738C">
        <w:rPr>
          <w:rFonts w:ascii="Times New Roman" w:eastAsia="Times New Roman" w:hAnsi="Times New Roman" w:cs="Times New Roman"/>
          <w:b/>
          <w:bCs/>
          <w:sz w:val="24"/>
          <w:szCs w:val="24"/>
          <w:lang w:eastAsia="en-IN"/>
        </w:rPr>
        <w:t>strongest constraint</w:t>
      </w:r>
      <w:r w:rsidRPr="0042738C">
        <w:rPr>
          <w:rFonts w:ascii="Times New Roman" w:eastAsia="Times New Roman" w:hAnsi="Times New Roman" w:cs="Times New Roman"/>
          <w:sz w:val="24"/>
          <w:szCs w:val="24"/>
          <w:lang w:eastAsia="en-IN"/>
        </w:rPr>
        <w:t xml:space="preserve"> </w:t>
      </w:r>
    </w:p>
    <w:p w:rsidR="0046312F" w:rsidRPr="0042738C" w:rsidRDefault="0046312F" w:rsidP="009754C5">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2738C">
        <w:rPr>
          <w:rFonts w:ascii="Times New Roman" w:eastAsia="Times New Roman" w:hAnsi="Times New Roman" w:cs="Times New Roman"/>
          <w:sz w:val="24"/>
          <w:szCs w:val="24"/>
          <w:lang w:eastAsia="en-IN"/>
        </w:rPr>
        <w:t xml:space="preserve">Rural teachers face </w:t>
      </w:r>
      <w:r w:rsidRPr="0042738C">
        <w:rPr>
          <w:rFonts w:ascii="Times New Roman" w:eastAsia="Times New Roman" w:hAnsi="Times New Roman" w:cs="Times New Roman"/>
          <w:b/>
          <w:bCs/>
          <w:sz w:val="24"/>
          <w:szCs w:val="24"/>
          <w:lang w:eastAsia="en-IN"/>
        </w:rPr>
        <w:t>significantly higher challenges</w:t>
      </w:r>
      <w:r w:rsidRPr="0042738C">
        <w:rPr>
          <w:rFonts w:ascii="Times New Roman" w:eastAsia="Times New Roman" w:hAnsi="Times New Roman" w:cs="Times New Roman"/>
          <w:sz w:val="24"/>
          <w:szCs w:val="24"/>
          <w:lang w:eastAsia="en-IN"/>
        </w:rPr>
        <w:t xml:space="preserve"> across all dimensions </w:t>
      </w:r>
    </w:p>
    <w:p w:rsidR="0046312F" w:rsidRPr="0042738C" w:rsidRDefault="0046312F" w:rsidP="009754C5">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2738C">
        <w:rPr>
          <w:rFonts w:ascii="Times New Roman" w:eastAsia="Times New Roman" w:hAnsi="Times New Roman" w:cs="Times New Roman"/>
          <w:sz w:val="24"/>
          <w:szCs w:val="24"/>
          <w:lang w:eastAsia="en-IN"/>
        </w:rPr>
        <w:t xml:space="preserve">Gender does </w:t>
      </w:r>
      <w:r w:rsidRPr="0042738C">
        <w:rPr>
          <w:rFonts w:ascii="Times New Roman" w:eastAsia="Times New Roman" w:hAnsi="Times New Roman" w:cs="Times New Roman"/>
          <w:b/>
          <w:bCs/>
          <w:sz w:val="24"/>
          <w:szCs w:val="24"/>
          <w:lang w:eastAsia="en-IN"/>
        </w:rPr>
        <w:t>not significantly influence</w:t>
      </w:r>
      <w:r w:rsidRPr="0042738C">
        <w:rPr>
          <w:rFonts w:ascii="Times New Roman" w:eastAsia="Times New Roman" w:hAnsi="Times New Roman" w:cs="Times New Roman"/>
          <w:sz w:val="24"/>
          <w:szCs w:val="24"/>
          <w:lang w:eastAsia="en-IN"/>
        </w:rPr>
        <w:t xml:space="preserve"> technology adoption barriers </w:t>
      </w:r>
    </w:p>
    <w:p w:rsidR="005767BD" w:rsidRPr="0042738C" w:rsidRDefault="0046312F" w:rsidP="009754C5">
      <w:pPr>
        <w:numPr>
          <w:ilvl w:val="0"/>
          <w:numId w:val="21"/>
        </w:numPr>
        <w:spacing w:after="0" w:line="240" w:lineRule="auto"/>
        <w:jc w:val="both"/>
        <w:rPr>
          <w:rFonts w:ascii="Times New Roman" w:eastAsia="Times New Roman" w:hAnsi="Times New Roman" w:cs="Times New Roman"/>
          <w:sz w:val="24"/>
          <w:szCs w:val="24"/>
          <w:lang w:eastAsia="en-IN"/>
        </w:rPr>
      </w:pPr>
      <w:r w:rsidRPr="0042738C">
        <w:rPr>
          <w:rFonts w:ascii="Times New Roman" w:eastAsia="Times New Roman" w:hAnsi="Times New Roman" w:cs="Times New Roman"/>
          <w:sz w:val="24"/>
          <w:szCs w:val="24"/>
          <w:lang w:eastAsia="en-IN"/>
        </w:rPr>
        <w:t xml:space="preserve">Effect sizes indicate </w:t>
      </w:r>
      <w:r w:rsidRPr="0042738C">
        <w:rPr>
          <w:rFonts w:ascii="Times New Roman" w:eastAsia="Times New Roman" w:hAnsi="Times New Roman" w:cs="Times New Roman"/>
          <w:b/>
          <w:bCs/>
          <w:sz w:val="24"/>
          <w:szCs w:val="24"/>
          <w:lang w:eastAsia="en-IN"/>
        </w:rPr>
        <w:t>moderate practical significance</w:t>
      </w:r>
      <w:r w:rsidR="00B24BDB" w:rsidRPr="0042738C">
        <w:rPr>
          <w:rFonts w:ascii="Times New Roman" w:eastAsia="Times New Roman" w:hAnsi="Times New Roman" w:cs="Times New Roman"/>
          <w:sz w:val="24"/>
          <w:szCs w:val="24"/>
          <w:lang w:eastAsia="en-IN"/>
        </w:rPr>
        <w:t xml:space="preserve"> (rural </w:t>
      </w:r>
      <w:r w:rsidRPr="0042738C">
        <w:rPr>
          <w:rFonts w:ascii="Times New Roman" w:eastAsia="Times New Roman" w:hAnsi="Times New Roman" w:cs="Times New Roman"/>
          <w:sz w:val="24"/>
          <w:szCs w:val="24"/>
          <w:lang w:eastAsia="en-IN"/>
        </w:rPr>
        <w:t>urban gap)</w:t>
      </w:r>
      <w:r w:rsidR="005767BD" w:rsidRPr="0042738C">
        <w:rPr>
          <w:rFonts w:ascii="Times New Roman" w:eastAsia="Times New Roman" w:hAnsi="Times New Roman" w:cs="Times New Roman"/>
          <w:sz w:val="24"/>
          <w:szCs w:val="24"/>
          <w:lang w:eastAsia="en-IN"/>
        </w:rPr>
        <w:t>.</w:t>
      </w:r>
    </w:p>
    <w:p w:rsidR="0065367C" w:rsidRPr="0042738C" w:rsidRDefault="00A56B2A" w:rsidP="006A2E52">
      <w:pPr>
        <w:pStyle w:val="Heading1"/>
        <w:spacing w:before="0" w:line="240" w:lineRule="auto"/>
        <w:jc w:val="both"/>
        <w:rPr>
          <w:rFonts w:ascii="Times New Roman" w:hAnsi="Times New Roman" w:cs="Times New Roman"/>
          <w:color w:val="auto"/>
          <w:sz w:val="24"/>
          <w:szCs w:val="24"/>
        </w:rPr>
      </w:pPr>
      <w:r w:rsidRPr="0042738C">
        <w:rPr>
          <w:rStyle w:val="Strong"/>
          <w:rFonts w:ascii="Times New Roman" w:hAnsi="Times New Roman" w:cs="Times New Roman"/>
          <w:b/>
          <w:bCs/>
          <w:color w:val="auto"/>
          <w:sz w:val="24"/>
          <w:szCs w:val="24"/>
        </w:rPr>
        <w:t xml:space="preserve">4.6 Regression </w:t>
      </w:r>
      <w:r w:rsidR="0065367C" w:rsidRPr="0042738C">
        <w:rPr>
          <w:rStyle w:val="Strong"/>
          <w:rFonts w:ascii="Times New Roman" w:hAnsi="Times New Roman" w:cs="Times New Roman"/>
          <w:b/>
          <w:bCs/>
          <w:color w:val="auto"/>
          <w:sz w:val="24"/>
          <w:szCs w:val="24"/>
        </w:rPr>
        <w:t>Analysis</w:t>
      </w:r>
    </w:p>
    <w:p w:rsidR="0065367C" w:rsidRPr="0042738C" w:rsidRDefault="0065367C" w:rsidP="00C17262">
      <w:pPr>
        <w:pStyle w:val="NormalWeb"/>
        <w:spacing w:before="0" w:beforeAutospacing="0" w:after="0" w:afterAutospacing="0"/>
        <w:jc w:val="both"/>
      </w:pPr>
      <w:r w:rsidRPr="0042738C">
        <w:t>To examine the hypothesized relationships among access, policy support, pedagogical practice, and technology adoption, a series of multiple regression analyses were conducted. In addition, mediation analysis was performed to test the indirect effect of policy support on technology adoption through pedagogical practice.</w:t>
      </w:r>
    </w:p>
    <w:p w:rsidR="0065367C" w:rsidRPr="0065367C" w:rsidRDefault="0065367C" w:rsidP="00C17262">
      <w:pPr>
        <w:spacing w:after="0" w:line="240" w:lineRule="auto"/>
        <w:outlineLvl w:val="1"/>
        <w:rPr>
          <w:rFonts w:ascii="Times New Roman" w:eastAsia="Times New Roman" w:hAnsi="Times New Roman" w:cs="Times New Roman"/>
          <w:b/>
          <w:bCs/>
          <w:sz w:val="24"/>
          <w:szCs w:val="24"/>
          <w:lang w:eastAsia="en-IN"/>
        </w:rPr>
      </w:pPr>
      <w:r w:rsidRPr="0042738C">
        <w:rPr>
          <w:rFonts w:ascii="Times New Roman" w:eastAsia="Times New Roman" w:hAnsi="Times New Roman" w:cs="Times New Roman"/>
          <w:b/>
          <w:bCs/>
          <w:sz w:val="24"/>
          <w:szCs w:val="24"/>
          <w:lang w:eastAsia="en-IN"/>
        </w:rPr>
        <w:t>Preliminary Analysis</w:t>
      </w:r>
    </w:p>
    <w:p w:rsidR="0065367C" w:rsidRPr="0065367C" w:rsidRDefault="0065367C" w:rsidP="00834719">
      <w:pPr>
        <w:spacing w:after="0" w:line="240" w:lineRule="auto"/>
        <w:rPr>
          <w:rFonts w:ascii="Times New Roman" w:eastAsia="Times New Roman" w:hAnsi="Times New Roman" w:cs="Times New Roman"/>
          <w:sz w:val="24"/>
          <w:szCs w:val="24"/>
          <w:lang w:eastAsia="en-IN"/>
        </w:rPr>
      </w:pPr>
      <w:r w:rsidRPr="0065367C">
        <w:rPr>
          <w:rFonts w:ascii="Times New Roman" w:eastAsia="Times New Roman" w:hAnsi="Times New Roman" w:cs="Times New Roman"/>
          <w:sz w:val="24"/>
          <w:szCs w:val="24"/>
          <w:lang w:eastAsia="en-IN"/>
        </w:rPr>
        <w:t>Prior to regression analysis, assumptions of normality, linearity, multi</w:t>
      </w:r>
      <w:r w:rsidR="00C17262">
        <w:rPr>
          <w:rFonts w:ascii="Times New Roman" w:eastAsia="Times New Roman" w:hAnsi="Times New Roman" w:cs="Times New Roman"/>
          <w:sz w:val="24"/>
          <w:szCs w:val="24"/>
          <w:lang w:eastAsia="en-IN"/>
        </w:rPr>
        <w:t>-co-</w:t>
      </w:r>
      <w:r w:rsidRPr="0065367C">
        <w:rPr>
          <w:rFonts w:ascii="Times New Roman" w:eastAsia="Times New Roman" w:hAnsi="Times New Roman" w:cs="Times New Roman"/>
          <w:sz w:val="24"/>
          <w:szCs w:val="24"/>
          <w:lang w:eastAsia="en-IN"/>
        </w:rPr>
        <w:t>linearity, and homoscedasticity were examined.</w:t>
      </w:r>
    </w:p>
    <w:p w:rsidR="0065367C" w:rsidRPr="0065367C" w:rsidRDefault="0065367C" w:rsidP="00834719">
      <w:pPr>
        <w:numPr>
          <w:ilvl w:val="0"/>
          <w:numId w:val="34"/>
        </w:numPr>
        <w:spacing w:after="100" w:afterAutospacing="1" w:line="240" w:lineRule="auto"/>
        <w:rPr>
          <w:rFonts w:ascii="Times New Roman" w:eastAsia="Times New Roman" w:hAnsi="Times New Roman" w:cs="Times New Roman"/>
          <w:sz w:val="24"/>
          <w:szCs w:val="24"/>
          <w:lang w:eastAsia="en-IN"/>
        </w:rPr>
      </w:pPr>
      <w:r w:rsidRPr="0065367C">
        <w:rPr>
          <w:rFonts w:ascii="Times New Roman" w:eastAsia="Times New Roman" w:hAnsi="Times New Roman" w:cs="Times New Roman"/>
          <w:sz w:val="24"/>
          <w:szCs w:val="24"/>
          <w:lang w:eastAsia="en-IN"/>
        </w:rPr>
        <w:t xml:space="preserve">Variance Inflation Factor (VIF) values ranged between </w:t>
      </w:r>
      <w:r w:rsidRPr="0042738C">
        <w:rPr>
          <w:rFonts w:ascii="Times New Roman" w:eastAsia="Times New Roman" w:hAnsi="Times New Roman" w:cs="Times New Roman"/>
          <w:b/>
          <w:bCs/>
          <w:sz w:val="24"/>
          <w:szCs w:val="24"/>
          <w:lang w:eastAsia="en-IN"/>
        </w:rPr>
        <w:t>1.32 and 2.14</w:t>
      </w:r>
      <w:r w:rsidR="00834719">
        <w:rPr>
          <w:rFonts w:ascii="Times New Roman" w:eastAsia="Times New Roman" w:hAnsi="Times New Roman" w:cs="Times New Roman"/>
          <w:sz w:val="24"/>
          <w:szCs w:val="24"/>
          <w:lang w:eastAsia="en-IN"/>
        </w:rPr>
        <w:t>, indicating no multi-co-</w:t>
      </w:r>
      <w:r w:rsidRPr="0065367C">
        <w:rPr>
          <w:rFonts w:ascii="Times New Roman" w:eastAsia="Times New Roman" w:hAnsi="Times New Roman" w:cs="Times New Roman"/>
          <w:sz w:val="24"/>
          <w:szCs w:val="24"/>
          <w:lang w:eastAsia="en-IN"/>
        </w:rPr>
        <w:t xml:space="preserve">linearity concerns. </w:t>
      </w:r>
    </w:p>
    <w:p w:rsidR="0065367C" w:rsidRPr="0065367C" w:rsidRDefault="0065367C" w:rsidP="006A2E52">
      <w:pPr>
        <w:numPr>
          <w:ilvl w:val="0"/>
          <w:numId w:val="34"/>
        </w:numPr>
        <w:spacing w:before="100" w:beforeAutospacing="1" w:after="100" w:afterAutospacing="1" w:line="240" w:lineRule="auto"/>
        <w:rPr>
          <w:rFonts w:ascii="Times New Roman" w:eastAsia="Times New Roman" w:hAnsi="Times New Roman" w:cs="Times New Roman"/>
          <w:sz w:val="24"/>
          <w:szCs w:val="24"/>
          <w:lang w:eastAsia="en-IN"/>
        </w:rPr>
      </w:pPr>
      <w:r w:rsidRPr="0065367C">
        <w:rPr>
          <w:rFonts w:ascii="Times New Roman" w:eastAsia="Times New Roman" w:hAnsi="Times New Roman" w:cs="Times New Roman"/>
          <w:sz w:val="24"/>
          <w:szCs w:val="24"/>
          <w:lang w:eastAsia="en-IN"/>
        </w:rPr>
        <w:t xml:space="preserve">Tolerance values were above </w:t>
      </w:r>
      <w:r w:rsidRPr="0042738C">
        <w:rPr>
          <w:rFonts w:ascii="Times New Roman" w:eastAsia="Times New Roman" w:hAnsi="Times New Roman" w:cs="Times New Roman"/>
          <w:b/>
          <w:bCs/>
          <w:sz w:val="24"/>
          <w:szCs w:val="24"/>
          <w:lang w:eastAsia="en-IN"/>
        </w:rPr>
        <w:t>0.50</w:t>
      </w:r>
      <w:r w:rsidRPr="0065367C">
        <w:rPr>
          <w:rFonts w:ascii="Times New Roman" w:eastAsia="Times New Roman" w:hAnsi="Times New Roman" w:cs="Times New Roman"/>
          <w:sz w:val="24"/>
          <w:szCs w:val="24"/>
          <w:lang w:eastAsia="en-IN"/>
        </w:rPr>
        <w:t xml:space="preserve">, confirming independence of predictors. </w:t>
      </w:r>
    </w:p>
    <w:p w:rsidR="0065367C" w:rsidRPr="0065367C" w:rsidRDefault="0065367C" w:rsidP="006D4C88">
      <w:pPr>
        <w:numPr>
          <w:ilvl w:val="0"/>
          <w:numId w:val="34"/>
        </w:numPr>
        <w:spacing w:after="0" w:line="240" w:lineRule="auto"/>
        <w:rPr>
          <w:rFonts w:ascii="Times New Roman" w:eastAsia="Times New Roman" w:hAnsi="Times New Roman" w:cs="Times New Roman"/>
          <w:sz w:val="24"/>
          <w:szCs w:val="24"/>
          <w:lang w:eastAsia="en-IN"/>
        </w:rPr>
      </w:pPr>
      <w:r w:rsidRPr="0065367C">
        <w:rPr>
          <w:rFonts w:ascii="Times New Roman" w:eastAsia="Times New Roman" w:hAnsi="Times New Roman" w:cs="Times New Roman"/>
          <w:sz w:val="24"/>
          <w:szCs w:val="24"/>
          <w:lang w:eastAsia="en-IN"/>
        </w:rPr>
        <w:t>Residual plots indicated acceptable linearity and homoscedasticity</w:t>
      </w:r>
    </w:p>
    <w:p w:rsidR="006A2E52" w:rsidRPr="0042738C" w:rsidRDefault="006A2E52" w:rsidP="006D4C88">
      <w:pPr>
        <w:pStyle w:val="Heading2"/>
        <w:spacing w:before="0" w:beforeAutospacing="0" w:after="0" w:afterAutospacing="0"/>
        <w:rPr>
          <w:sz w:val="24"/>
          <w:szCs w:val="24"/>
        </w:rPr>
      </w:pPr>
      <w:r w:rsidRPr="0042738C">
        <w:rPr>
          <w:rStyle w:val="Strong"/>
          <w:b/>
          <w:bCs/>
          <w:sz w:val="24"/>
          <w:szCs w:val="24"/>
        </w:rPr>
        <w:t xml:space="preserve"> Predicting Pedagogical Practice</w:t>
      </w:r>
    </w:p>
    <w:p w:rsidR="006A2E52" w:rsidRPr="0042738C" w:rsidRDefault="006A2E52" w:rsidP="006D4C88">
      <w:pPr>
        <w:pStyle w:val="NormalWeb"/>
        <w:spacing w:before="0" w:beforeAutospacing="0" w:after="0" w:afterAutospacing="0"/>
      </w:pPr>
      <w:r w:rsidRPr="0042738C">
        <w:t xml:space="preserve">A multiple regression analysis was conducted with </w:t>
      </w:r>
      <w:r w:rsidRPr="0042738C">
        <w:rPr>
          <w:rStyle w:val="Strong"/>
        </w:rPr>
        <w:t>Access (AC)</w:t>
      </w:r>
      <w:r w:rsidRPr="0042738C">
        <w:t xml:space="preserve"> and </w:t>
      </w:r>
      <w:r w:rsidRPr="0042738C">
        <w:rPr>
          <w:rStyle w:val="Strong"/>
        </w:rPr>
        <w:t>Policy (PO)</w:t>
      </w:r>
      <w:r w:rsidRPr="0042738C">
        <w:t xml:space="preserve"> as predictors of </w:t>
      </w:r>
      <w:r w:rsidRPr="0042738C">
        <w:rPr>
          <w:rStyle w:val="Strong"/>
        </w:rPr>
        <w:t>Pedagogical Practice (PR)</w:t>
      </w:r>
      <w:r w:rsidRPr="0042738C">
        <w:t>.</w:t>
      </w:r>
    </w:p>
    <w:p w:rsidR="000F45BF" w:rsidRDefault="006A2E52" w:rsidP="000F45BF">
      <w:pPr>
        <w:pStyle w:val="NormalWeb"/>
        <w:spacing w:before="0" w:beforeAutospacing="0" w:after="0" w:afterAutospacing="0"/>
      </w:pPr>
      <w:r w:rsidRPr="0042738C">
        <w:rPr>
          <w:rStyle w:val="Strong"/>
        </w:rPr>
        <w:t>Table 5</w:t>
      </w:r>
      <w:r w:rsidRPr="0042738C">
        <w:br/>
        <w:t>Regression Analysis Predicting Pedagogical Practice</w:t>
      </w:r>
    </w:p>
    <w:tbl>
      <w:tblPr>
        <w:tblStyle w:val="TableGrid"/>
        <w:tblW w:w="0" w:type="auto"/>
        <w:tblLook w:val="04A0" w:firstRow="1" w:lastRow="0" w:firstColumn="1" w:lastColumn="0" w:noHBand="0" w:noVBand="1"/>
      </w:tblPr>
      <w:tblGrid>
        <w:gridCol w:w="704"/>
        <w:gridCol w:w="2046"/>
        <w:gridCol w:w="1298"/>
        <w:gridCol w:w="1298"/>
        <w:gridCol w:w="1298"/>
        <w:gridCol w:w="1299"/>
        <w:gridCol w:w="1299"/>
      </w:tblGrid>
      <w:tr w:rsidR="000F45BF" w:rsidTr="000F45BF">
        <w:tc>
          <w:tcPr>
            <w:tcW w:w="704" w:type="dxa"/>
          </w:tcPr>
          <w:p w:rsidR="000F45BF" w:rsidRDefault="000F45BF" w:rsidP="004952C4">
            <w:pPr>
              <w:pStyle w:val="Heading2"/>
              <w:spacing w:before="0" w:beforeAutospacing="0" w:after="0" w:afterAutospacing="0"/>
              <w:outlineLvl w:val="1"/>
              <w:rPr>
                <w:sz w:val="24"/>
                <w:szCs w:val="24"/>
              </w:rPr>
            </w:pPr>
            <w:proofErr w:type="spellStart"/>
            <w:r>
              <w:rPr>
                <w:sz w:val="24"/>
                <w:szCs w:val="24"/>
              </w:rPr>
              <w:t>S.No</w:t>
            </w:r>
            <w:proofErr w:type="spellEnd"/>
          </w:p>
        </w:tc>
        <w:tc>
          <w:tcPr>
            <w:tcW w:w="2046" w:type="dxa"/>
            <w:vAlign w:val="center"/>
          </w:tcPr>
          <w:p w:rsidR="000F45BF" w:rsidRPr="006A2E52" w:rsidRDefault="000F45BF" w:rsidP="00A02743">
            <w:pPr>
              <w:jc w:val="both"/>
              <w:rPr>
                <w:rFonts w:ascii="Times New Roman" w:eastAsia="Times New Roman" w:hAnsi="Times New Roman" w:cs="Times New Roman"/>
                <w:bCs/>
                <w:sz w:val="24"/>
                <w:szCs w:val="24"/>
                <w:lang w:eastAsia="en-IN"/>
              </w:rPr>
            </w:pPr>
            <w:r w:rsidRPr="006A2E52">
              <w:rPr>
                <w:rFonts w:ascii="Times New Roman" w:eastAsia="Times New Roman" w:hAnsi="Times New Roman" w:cs="Times New Roman"/>
                <w:bCs/>
                <w:sz w:val="24"/>
                <w:szCs w:val="24"/>
                <w:lang w:eastAsia="en-IN"/>
              </w:rPr>
              <w:t>Predictor</w:t>
            </w:r>
          </w:p>
        </w:tc>
        <w:tc>
          <w:tcPr>
            <w:tcW w:w="1298" w:type="dxa"/>
            <w:vAlign w:val="center"/>
          </w:tcPr>
          <w:p w:rsidR="000F45BF" w:rsidRPr="006A2E52" w:rsidRDefault="000F45BF" w:rsidP="00A02743">
            <w:pPr>
              <w:jc w:val="both"/>
              <w:rPr>
                <w:rFonts w:ascii="Times New Roman" w:eastAsia="Times New Roman" w:hAnsi="Times New Roman" w:cs="Times New Roman"/>
                <w:bCs/>
                <w:sz w:val="24"/>
                <w:szCs w:val="24"/>
                <w:lang w:eastAsia="en-IN"/>
              </w:rPr>
            </w:pPr>
            <w:r w:rsidRPr="006A2E52">
              <w:rPr>
                <w:rFonts w:ascii="Times New Roman" w:eastAsia="Times New Roman" w:hAnsi="Times New Roman" w:cs="Times New Roman"/>
                <w:bCs/>
                <w:sz w:val="24"/>
                <w:szCs w:val="24"/>
                <w:lang w:eastAsia="en-IN"/>
              </w:rPr>
              <w:t>B</w:t>
            </w:r>
          </w:p>
        </w:tc>
        <w:tc>
          <w:tcPr>
            <w:tcW w:w="1298" w:type="dxa"/>
            <w:vAlign w:val="center"/>
          </w:tcPr>
          <w:p w:rsidR="000F45BF" w:rsidRPr="006A2E52" w:rsidRDefault="000F45BF" w:rsidP="00A02743">
            <w:pPr>
              <w:jc w:val="both"/>
              <w:rPr>
                <w:rFonts w:ascii="Times New Roman" w:eastAsia="Times New Roman" w:hAnsi="Times New Roman" w:cs="Times New Roman"/>
                <w:bCs/>
                <w:sz w:val="24"/>
                <w:szCs w:val="24"/>
                <w:lang w:eastAsia="en-IN"/>
              </w:rPr>
            </w:pPr>
            <w:r w:rsidRPr="006A2E52">
              <w:rPr>
                <w:rFonts w:ascii="Times New Roman" w:eastAsia="Times New Roman" w:hAnsi="Times New Roman" w:cs="Times New Roman"/>
                <w:bCs/>
                <w:sz w:val="24"/>
                <w:szCs w:val="24"/>
                <w:lang w:eastAsia="en-IN"/>
              </w:rPr>
              <w:t>SE</w:t>
            </w:r>
          </w:p>
        </w:tc>
        <w:tc>
          <w:tcPr>
            <w:tcW w:w="1298" w:type="dxa"/>
            <w:vAlign w:val="center"/>
          </w:tcPr>
          <w:p w:rsidR="000F45BF" w:rsidRPr="006A2E52" w:rsidRDefault="000F45BF" w:rsidP="00A02743">
            <w:pPr>
              <w:jc w:val="both"/>
              <w:rPr>
                <w:rFonts w:ascii="Times New Roman" w:eastAsia="Times New Roman" w:hAnsi="Times New Roman" w:cs="Times New Roman"/>
                <w:bCs/>
                <w:sz w:val="24"/>
                <w:szCs w:val="24"/>
                <w:lang w:eastAsia="en-IN"/>
              </w:rPr>
            </w:pPr>
            <w:r w:rsidRPr="006A2E52">
              <w:rPr>
                <w:rFonts w:ascii="Times New Roman" w:eastAsia="Times New Roman" w:hAnsi="Times New Roman" w:cs="Times New Roman"/>
                <w:bCs/>
                <w:sz w:val="24"/>
                <w:szCs w:val="24"/>
                <w:lang w:eastAsia="en-IN"/>
              </w:rPr>
              <w:t>β</w:t>
            </w:r>
          </w:p>
        </w:tc>
        <w:tc>
          <w:tcPr>
            <w:tcW w:w="1299" w:type="dxa"/>
            <w:vAlign w:val="center"/>
          </w:tcPr>
          <w:p w:rsidR="000F45BF" w:rsidRPr="006A2E52" w:rsidRDefault="000F45BF" w:rsidP="00A02743">
            <w:pPr>
              <w:jc w:val="both"/>
              <w:rPr>
                <w:rFonts w:ascii="Times New Roman" w:eastAsia="Times New Roman" w:hAnsi="Times New Roman" w:cs="Times New Roman"/>
                <w:bCs/>
                <w:sz w:val="24"/>
                <w:szCs w:val="24"/>
                <w:lang w:eastAsia="en-IN"/>
              </w:rPr>
            </w:pPr>
            <w:r w:rsidRPr="006A2E52">
              <w:rPr>
                <w:rFonts w:ascii="Times New Roman" w:eastAsia="Times New Roman" w:hAnsi="Times New Roman" w:cs="Times New Roman"/>
                <w:bCs/>
                <w:sz w:val="24"/>
                <w:szCs w:val="24"/>
                <w:lang w:eastAsia="en-IN"/>
              </w:rPr>
              <w:t>t</w:t>
            </w:r>
          </w:p>
        </w:tc>
        <w:tc>
          <w:tcPr>
            <w:tcW w:w="1299" w:type="dxa"/>
            <w:vAlign w:val="center"/>
          </w:tcPr>
          <w:p w:rsidR="000F45BF" w:rsidRPr="006A2E52" w:rsidRDefault="000F45BF" w:rsidP="00A02743">
            <w:pPr>
              <w:jc w:val="both"/>
              <w:rPr>
                <w:rFonts w:ascii="Times New Roman" w:eastAsia="Times New Roman" w:hAnsi="Times New Roman" w:cs="Times New Roman"/>
                <w:bCs/>
                <w:sz w:val="24"/>
                <w:szCs w:val="24"/>
                <w:lang w:eastAsia="en-IN"/>
              </w:rPr>
            </w:pPr>
            <w:r w:rsidRPr="006A2E52">
              <w:rPr>
                <w:rFonts w:ascii="Times New Roman" w:eastAsia="Times New Roman" w:hAnsi="Times New Roman" w:cs="Times New Roman"/>
                <w:bCs/>
                <w:sz w:val="24"/>
                <w:szCs w:val="24"/>
                <w:lang w:eastAsia="en-IN"/>
              </w:rPr>
              <w:t>p</w:t>
            </w:r>
          </w:p>
        </w:tc>
      </w:tr>
      <w:tr w:rsidR="000F45BF" w:rsidTr="000F45BF">
        <w:tc>
          <w:tcPr>
            <w:tcW w:w="704" w:type="dxa"/>
          </w:tcPr>
          <w:p w:rsidR="000F45BF" w:rsidRDefault="000F45BF" w:rsidP="004952C4">
            <w:pPr>
              <w:pStyle w:val="Heading2"/>
              <w:spacing w:before="0" w:beforeAutospacing="0" w:after="0" w:afterAutospacing="0"/>
              <w:outlineLvl w:val="1"/>
              <w:rPr>
                <w:sz w:val="24"/>
                <w:szCs w:val="24"/>
              </w:rPr>
            </w:pPr>
            <w:r>
              <w:rPr>
                <w:sz w:val="24"/>
                <w:szCs w:val="24"/>
              </w:rPr>
              <w:t>1</w:t>
            </w:r>
          </w:p>
        </w:tc>
        <w:tc>
          <w:tcPr>
            <w:tcW w:w="2046" w:type="dxa"/>
            <w:vAlign w:val="center"/>
          </w:tcPr>
          <w:p w:rsidR="000F45BF" w:rsidRPr="006A2E52" w:rsidRDefault="000F45BF" w:rsidP="00A02743">
            <w:pPr>
              <w:jc w:val="both"/>
              <w:rPr>
                <w:rFonts w:ascii="Times New Roman" w:eastAsia="Times New Roman" w:hAnsi="Times New Roman" w:cs="Times New Roman"/>
                <w:sz w:val="24"/>
                <w:szCs w:val="24"/>
                <w:lang w:eastAsia="en-IN"/>
              </w:rPr>
            </w:pPr>
            <w:r w:rsidRPr="006A2E52">
              <w:rPr>
                <w:rFonts w:ascii="Times New Roman" w:eastAsia="Times New Roman" w:hAnsi="Times New Roman" w:cs="Times New Roman"/>
                <w:sz w:val="24"/>
                <w:szCs w:val="24"/>
                <w:lang w:eastAsia="en-IN"/>
              </w:rPr>
              <w:t>Access (AC)</w:t>
            </w:r>
          </w:p>
        </w:tc>
        <w:tc>
          <w:tcPr>
            <w:tcW w:w="1298" w:type="dxa"/>
            <w:vAlign w:val="center"/>
          </w:tcPr>
          <w:p w:rsidR="000F45BF" w:rsidRPr="006A2E52" w:rsidRDefault="000F45BF" w:rsidP="00A02743">
            <w:pPr>
              <w:jc w:val="both"/>
              <w:rPr>
                <w:rFonts w:ascii="Times New Roman" w:eastAsia="Times New Roman" w:hAnsi="Times New Roman" w:cs="Times New Roman"/>
                <w:sz w:val="24"/>
                <w:szCs w:val="24"/>
                <w:lang w:eastAsia="en-IN"/>
              </w:rPr>
            </w:pPr>
            <w:r w:rsidRPr="006A2E52">
              <w:rPr>
                <w:rFonts w:ascii="Times New Roman" w:eastAsia="Times New Roman" w:hAnsi="Times New Roman" w:cs="Times New Roman"/>
                <w:sz w:val="24"/>
                <w:szCs w:val="24"/>
                <w:lang w:eastAsia="en-IN"/>
              </w:rPr>
              <w:t>0.41</w:t>
            </w:r>
          </w:p>
        </w:tc>
        <w:tc>
          <w:tcPr>
            <w:tcW w:w="1298" w:type="dxa"/>
            <w:vAlign w:val="center"/>
          </w:tcPr>
          <w:p w:rsidR="000F45BF" w:rsidRPr="006A2E52" w:rsidRDefault="000F45BF" w:rsidP="00A02743">
            <w:pPr>
              <w:jc w:val="both"/>
              <w:rPr>
                <w:rFonts w:ascii="Times New Roman" w:eastAsia="Times New Roman" w:hAnsi="Times New Roman" w:cs="Times New Roman"/>
                <w:sz w:val="24"/>
                <w:szCs w:val="24"/>
                <w:lang w:eastAsia="en-IN"/>
              </w:rPr>
            </w:pPr>
            <w:r w:rsidRPr="006A2E52">
              <w:rPr>
                <w:rFonts w:ascii="Times New Roman" w:eastAsia="Times New Roman" w:hAnsi="Times New Roman" w:cs="Times New Roman"/>
                <w:sz w:val="24"/>
                <w:szCs w:val="24"/>
                <w:lang w:eastAsia="en-IN"/>
              </w:rPr>
              <w:t>0.08</w:t>
            </w:r>
          </w:p>
        </w:tc>
        <w:tc>
          <w:tcPr>
            <w:tcW w:w="1298" w:type="dxa"/>
            <w:vAlign w:val="center"/>
          </w:tcPr>
          <w:p w:rsidR="000F45BF" w:rsidRPr="006A2E52" w:rsidRDefault="000F45BF" w:rsidP="00A02743">
            <w:pPr>
              <w:jc w:val="both"/>
              <w:rPr>
                <w:rFonts w:ascii="Times New Roman" w:eastAsia="Times New Roman" w:hAnsi="Times New Roman" w:cs="Times New Roman"/>
                <w:sz w:val="24"/>
                <w:szCs w:val="24"/>
                <w:lang w:eastAsia="en-IN"/>
              </w:rPr>
            </w:pPr>
            <w:r w:rsidRPr="006A2E52">
              <w:rPr>
                <w:rFonts w:ascii="Times New Roman" w:eastAsia="Times New Roman" w:hAnsi="Times New Roman" w:cs="Times New Roman"/>
                <w:sz w:val="24"/>
                <w:szCs w:val="24"/>
                <w:lang w:eastAsia="en-IN"/>
              </w:rPr>
              <w:t>0.45</w:t>
            </w:r>
          </w:p>
        </w:tc>
        <w:tc>
          <w:tcPr>
            <w:tcW w:w="1299" w:type="dxa"/>
            <w:vAlign w:val="center"/>
          </w:tcPr>
          <w:p w:rsidR="000F45BF" w:rsidRPr="006A2E52" w:rsidRDefault="000F45BF" w:rsidP="00A02743">
            <w:pPr>
              <w:jc w:val="both"/>
              <w:rPr>
                <w:rFonts w:ascii="Times New Roman" w:eastAsia="Times New Roman" w:hAnsi="Times New Roman" w:cs="Times New Roman"/>
                <w:sz w:val="24"/>
                <w:szCs w:val="24"/>
                <w:lang w:eastAsia="en-IN"/>
              </w:rPr>
            </w:pPr>
            <w:r w:rsidRPr="006A2E52">
              <w:rPr>
                <w:rFonts w:ascii="Times New Roman" w:eastAsia="Times New Roman" w:hAnsi="Times New Roman" w:cs="Times New Roman"/>
                <w:sz w:val="24"/>
                <w:szCs w:val="24"/>
                <w:lang w:eastAsia="en-IN"/>
              </w:rPr>
              <w:t>5.12</w:t>
            </w:r>
          </w:p>
        </w:tc>
        <w:tc>
          <w:tcPr>
            <w:tcW w:w="1299" w:type="dxa"/>
            <w:vAlign w:val="center"/>
          </w:tcPr>
          <w:p w:rsidR="000F45BF" w:rsidRPr="006A2E52" w:rsidRDefault="000F45BF" w:rsidP="00A02743">
            <w:pPr>
              <w:jc w:val="both"/>
              <w:rPr>
                <w:rFonts w:ascii="Times New Roman" w:eastAsia="Times New Roman" w:hAnsi="Times New Roman" w:cs="Times New Roman"/>
                <w:sz w:val="24"/>
                <w:szCs w:val="24"/>
                <w:lang w:eastAsia="en-IN"/>
              </w:rPr>
            </w:pPr>
            <w:r w:rsidRPr="006A2E52">
              <w:rPr>
                <w:rFonts w:ascii="Times New Roman" w:eastAsia="Times New Roman" w:hAnsi="Times New Roman" w:cs="Times New Roman"/>
                <w:sz w:val="24"/>
                <w:szCs w:val="24"/>
                <w:lang w:eastAsia="en-IN"/>
              </w:rPr>
              <w:t>.000***</w:t>
            </w:r>
          </w:p>
        </w:tc>
      </w:tr>
      <w:tr w:rsidR="000F45BF" w:rsidTr="000F45BF">
        <w:tc>
          <w:tcPr>
            <w:tcW w:w="704" w:type="dxa"/>
          </w:tcPr>
          <w:p w:rsidR="000F45BF" w:rsidRDefault="000F45BF" w:rsidP="004952C4">
            <w:pPr>
              <w:pStyle w:val="Heading2"/>
              <w:spacing w:before="0" w:beforeAutospacing="0" w:after="0" w:afterAutospacing="0"/>
              <w:outlineLvl w:val="1"/>
              <w:rPr>
                <w:sz w:val="24"/>
                <w:szCs w:val="24"/>
              </w:rPr>
            </w:pPr>
            <w:r>
              <w:rPr>
                <w:sz w:val="24"/>
                <w:szCs w:val="24"/>
              </w:rPr>
              <w:t>2</w:t>
            </w:r>
          </w:p>
        </w:tc>
        <w:tc>
          <w:tcPr>
            <w:tcW w:w="2046" w:type="dxa"/>
            <w:vAlign w:val="center"/>
          </w:tcPr>
          <w:p w:rsidR="000F45BF" w:rsidRPr="006A2E52" w:rsidRDefault="000F45BF" w:rsidP="00A02743">
            <w:pPr>
              <w:jc w:val="both"/>
              <w:rPr>
                <w:rFonts w:ascii="Times New Roman" w:eastAsia="Times New Roman" w:hAnsi="Times New Roman" w:cs="Times New Roman"/>
                <w:sz w:val="24"/>
                <w:szCs w:val="24"/>
                <w:lang w:eastAsia="en-IN"/>
              </w:rPr>
            </w:pPr>
            <w:r w:rsidRPr="006A2E52">
              <w:rPr>
                <w:rFonts w:ascii="Times New Roman" w:eastAsia="Times New Roman" w:hAnsi="Times New Roman" w:cs="Times New Roman"/>
                <w:sz w:val="24"/>
                <w:szCs w:val="24"/>
                <w:lang w:eastAsia="en-IN"/>
              </w:rPr>
              <w:t>Policy (PO)</w:t>
            </w:r>
          </w:p>
        </w:tc>
        <w:tc>
          <w:tcPr>
            <w:tcW w:w="1298" w:type="dxa"/>
            <w:vAlign w:val="center"/>
          </w:tcPr>
          <w:p w:rsidR="000F45BF" w:rsidRPr="006A2E52" w:rsidRDefault="000F45BF" w:rsidP="00A02743">
            <w:pPr>
              <w:jc w:val="both"/>
              <w:rPr>
                <w:rFonts w:ascii="Times New Roman" w:eastAsia="Times New Roman" w:hAnsi="Times New Roman" w:cs="Times New Roman"/>
                <w:sz w:val="24"/>
                <w:szCs w:val="24"/>
                <w:lang w:eastAsia="en-IN"/>
              </w:rPr>
            </w:pPr>
            <w:r w:rsidRPr="006A2E52">
              <w:rPr>
                <w:rFonts w:ascii="Times New Roman" w:eastAsia="Times New Roman" w:hAnsi="Times New Roman" w:cs="Times New Roman"/>
                <w:sz w:val="24"/>
                <w:szCs w:val="24"/>
                <w:lang w:eastAsia="en-IN"/>
              </w:rPr>
              <w:t>0.36</w:t>
            </w:r>
          </w:p>
        </w:tc>
        <w:tc>
          <w:tcPr>
            <w:tcW w:w="1298" w:type="dxa"/>
            <w:vAlign w:val="center"/>
          </w:tcPr>
          <w:p w:rsidR="000F45BF" w:rsidRPr="006A2E52" w:rsidRDefault="000F45BF" w:rsidP="00A02743">
            <w:pPr>
              <w:jc w:val="both"/>
              <w:rPr>
                <w:rFonts w:ascii="Times New Roman" w:eastAsia="Times New Roman" w:hAnsi="Times New Roman" w:cs="Times New Roman"/>
                <w:sz w:val="24"/>
                <w:szCs w:val="24"/>
                <w:lang w:eastAsia="en-IN"/>
              </w:rPr>
            </w:pPr>
            <w:r w:rsidRPr="006A2E52">
              <w:rPr>
                <w:rFonts w:ascii="Times New Roman" w:eastAsia="Times New Roman" w:hAnsi="Times New Roman" w:cs="Times New Roman"/>
                <w:sz w:val="24"/>
                <w:szCs w:val="24"/>
                <w:lang w:eastAsia="en-IN"/>
              </w:rPr>
              <w:t>0.09</w:t>
            </w:r>
          </w:p>
        </w:tc>
        <w:tc>
          <w:tcPr>
            <w:tcW w:w="1298" w:type="dxa"/>
            <w:vAlign w:val="center"/>
          </w:tcPr>
          <w:p w:rsidR="000F45BF" w:rsidRPr="006A2E52" w:rsidRDefault="000F45BF" w:rsidP="00A02743">
            <w:pPr>
              <w:jc w:val="both"/>
              <w:rPr>
                <w:rFonts w:ascii="Times New Roman" w:eastAsia="Times New Roman" w:hAnsi="Times New Roman" w:cs="Times New Roman"/>
                <w:sz w:val="24"/>
                <w:szCs w:val="24"/>
                <w:lang w:eastAsia="en-IN"/>
              </w:rPr>
            </w:pPr>
            <w:r w:rsidRPr="006A2E52">
              <w:rPr>
                <w:rFonts w:ascii="Times New Roman" w:eastAsia="Times New Roman" w:hAnsi="Times New Roman" w:cs="Times New Roman"/>
                <w:sz w:val="24"/>
                <w:szCs w:val="24"/>
                <w:lang w:eastAsia="en-IN"/>
              </w:rPr>
              <w:t>0.34</w:t>
            </w:r>
          </w:p>
        </w:tc>
        <w:tc>
          <w:tcPr>
            <w:tcW w:w="1299" w:type="dxa"/>
            <w:vAlign w:val="center"/>
          </w:tcPr>
          <w:p w:rsidR="000F45BF" w:rsidRPr="006A2E52" w:rsidRDefault="000F45BF" w:rsidP="00A02743">
            <w:pPr>
              <w:jc w:val="both"/>
              <w:rPr>
                <w:rFonts w:ascii="Times New Roman" w:eastAsia="Times New Roman" w:hAnsi="Times New Roman" w:cs="Times New Roman"/>
                <w:sz w:val="24"/>
                <w:szCs w:val="24"/>
                <w:lang w:eastAsia="en-IN"/>
              </w:rPr>
            </w:pPr>
            <w:r w:rsidRPr="006A2E52">
              <w:rPr>
                <w:rFonts w:ascii="Times New Roman" w:eastAsia="Times New Roman" w:hAnsi="Times New Roman" w:cs="Times New Roman"/>
                <w:sz w:val="24"/>
                <w:szCs w:val="24"/>
                <w:lang w:eastAsia="en-IN"/>
              </w:rPr>
              <w:t>4.08</w:t>
            </w:r>
          </w:p>
        </w:tc>
        <w:tc>
          <w:tcPr>
            <w:tcW w:w="1299" w:type="dxa"/>
            <w:vAlign w:val="center"/>
          </w:tcPr>
          <w:p w:rsidR="000F45BF" w:rsidRPr="006A2E52" w:rsidRDefault="000F45BF" w:rsidP="00A02743">
            <w:pPr>
              <w:jc w:val="both"/>
              <w:rPr>
                <w:rFonts w:ascii="Times New Roman" w:eastAsia="Times New Roman" w:hAnsi="Times New Roman" w:cs="Times New Roman"/>
                <w:sz w:val="24"/>
                <w:szCs w:val="24"/>
                <w:lang w:eastAsia="en-IN"/>
              </w:rPr>
            </w:pPr>
            <w:r w:rsidRPr="006A2E52">
              <w:rPr>
                <w:rFonts w:ascii="Times New Roman" w:eastAsia="Times New Roman" w:hAnsi="Times New Roman" w:cs="Times New Roman"/>
                <w:sz w:val="24"/>
                <w:szCs w:val="24"/>
                <w:lang w:eastAsia="en-IN"/>
              </w:rPr>
              <w:t>.000***</w:t>
            </w:r>
          </w:p>
        </w:tc>
      </w:tr>
    </w:tbl>
    <w:p w:rsidR="004952C4" w:rsidRPr="0042738C" w:rsidRDefault="004952C4" w:rsidP="004952C4">
      <w:pPr>
        <w:pStyle w:val="Heading2"/>
        <w:spacing w:before="0" w:beforeAutospacing="0" w:after="0" w:afterAutospacing="0"/>
        <w:rPr>
          <w:sz w:val="24"/>
          <w:szCs w:val="24"/>
        </w:rPr>
      </w:pPr>
      <w:r w:rsidRPr="0042738C">
        <w:rPr>
          <w:sz w:val="24"/>
          <w:szCs w:val="24"/>
        </w:rPr>
        <w:t>Model Summary</w:t>
      </w:r>
      <w:proofErr w:type="gramStart"/>
      <w:r w:rsidRPr="0042738C">
        <w:rPr>
          <w:sz w:val="24"/>
          <w:szCs w:val="24"/>
        </w:rPr>
        <w:t>:</w:t>
      </w:r>
      <w:proofErr w:type="gramEnd"/>
      <w:r w:rsidRPr="0042738C">
        <w:rPr>
          <w:sz w:val="24"/>
          <w:szCs w:val="24"/>
        </w:rPr>
        <w:br/>
        <w:t>R² = 0.52, Adjusted R² = 0.51, F(2, 97) = 52.64, p &lt; .001</w:t>
      </w:r>
    </w:p>
    <w:p w:rsidR="007827F1" w:rsidRPr="007827F1" w:rsidRDefault="007827F1" w:rsidP="00A56B2A">
      <w:pPr>
        <w:spacing w:after="0" w:line="240" w:lineRule="auto"/>
        <w:outlineLvl w:val="2"/>
        <w:rPr>
          <w:rFonts w:ascii="Times New Roman" w:eastAsia="Times New Roman" w:hAnsi="Times New Roman" w:cs="Times New Roman"/>
          <w:b/>
          <w:bCs/>
          <w:sz w:val="24"/>
          <w:szCs w:val="24"/>
          <w:lang w:eastAsia="en-IN"/>
        </w:rPr>
      </w:pPr>
      <w:r w:rsidRPr="007827F1">
        <w:rPr>
          <w:rFonts w:ascii="Times New Roman" w:eastAsia="Times New Roman" w:hAnsi="Times New Roman" w:cs="Times New Roman"/>
          <w:b/>
          <w:bCs/>
          <w:sz w:val="24"/>
          <w:szCs w:val="24"/>
          <w:lang w:eastAsia="en-IN"/>
        </w:rPr>
        <w:t>Interpretation</w:t>
      </w:r>
    </w:p>
    <w:p w:rsidR="007827F1" w:rsidRPr="007827F1" w:rsidRDefault="007827F1" w:rsidP="00A56B2A">
      <w:pPr>
        <w:spacing w:after="0" w:line="240" w:lineRule="auto"/>
        <w:rPr>
          <w:rFonts w:ascii="Times New Roman" w:eastAsia="Times New Roman" w:hAnsi="Times New Roman" w:cs="Times New Roman"/>
          <w:sz w:val="24"/>
          <w:szCs w:val="24"/>
          <w:lang w:eastAsia="en-IN"/>
        </w:rPr>
      </w:pPr>
      <w:r w:rsidRPr="007827F1">
        <w:rPr>
          <w:rFonts w:ascii="Times New Roman" w:eastAsia="Times New Roman" w:hAnsi="Times New Roman" w:cs="Times New Roman"/>
          <w:sz w:val="24"/>
          <w:szCs w:val="24"/>
          <w:lang w:eastAsia="en-IN"/>
        </w:rPr>
        <w:t xml:space="preserve">Both access and policy </w:t>
      </w:r>
      <w:r w:rsidR="00A56B2A" w:rsidRPr="0042738C">
        <w:rPr>
          <w:rFonts w:ascii="Times New Roman" w:eastAsia="Times New Roman" w:hAnsi="Times New Roman" w:cs="Times New Roman"/>
          <w:sz w:val="24"/>
          <w:szCs w:val="24"/>
          <w:lang w:eastAsia="en-IN"/>
        </w:rPr>
        <w:t>support significantly predicts</w:t>
      </w:r>
      <w:r w:rsidRPr="007827F1">
        <w:rPr>
          <w:rFonts w:ascii="Times New Roman" w:eastAsia="Times New Roman" w:hAnsi="Times New Roman" w:cs="Times New Roman"/>
          <w:sz w:val="24"/>
          <w:szCs w:val="24"/>
          <w:lang w:eastAsia="en-IN"/>
        </w:rPr>
        <w:t xml:space="preserve"> pedagogical practice. Access emerged as the stronger predictor, indicating that availability of technological resources plays a critical role in enabling classroom integration.</w:t>
      </w:r>
    </w:p>
    <w:p w:rsidR="007827F1" w:rsidRPr="007827F1" w:rsidRDefault="007827F1" w:rsidP="00A56B2A">
      <w:pPr>
        <w:spacing w:after="0" w:line="240" w:lineRule="auto"/>
        <w:outlineLvl w:val="2"/>
        <w:rPr>
          <w:rFonts w:ascii="Times New Roman" w:eastAsia="Times New Roman" w:hAnsi="Times New Roman" w:cs="Times New Roman"/>
          <w:b/>
          <w:bCs/>
          <w:sz w:val="24"/>
          <w:szCs w:val="24"/>
          <w:lang w:eastAsia="en-IN"/>
        </w:rPr>
      </w:pPr>
      <w:r w:rsidRPr="007827F1">
        <w:rPr>
          <w:rFonts w:ascii="Times New Roman" w:eastAsia="Times New Roman" w:hAnsi="Times New Roman" w:cs="Times New Roman"/>
          <w:b/>
          <w:bCs/>
          <w:sz w:val="24"/>
          <w:szCs w:val="24"/>
          <w:lang w:eastAsia="en-IN"/>
        </w:rPr>
        <w:t>Hypothesis Testing</w:t>
      </w:r>
    </w:p>
    <w:p w:rsidR="007827F1" w:rsidRPr="007827F1" w:rsidRDefault="007827F1" w:rsidP="00A56B2A">
      <w:pPr>
        <w:numPr>
          <w:ilvl w:val="0"/>
          <w:numId w:val="35"/>
        </w:numPr>
        <w:spacing w:after="0" w:line="240" w:lineRule="auto"/>
        <w:rPr>
          <w:rFonts w:ascii="Times New Roman" w:eastAsia="Times New Roman" w:hAnsi="Times New Roman" w:cs="Times New Roman"/>
          <w:sz w:val="24"/>
          <w:szCs w:val="24"/>
          <w:lang w:eastAsia="en-IN"/>
        </w:rPr>
      </w:pPr>
      <w:r w:rsidRPr="0042738C">
        <w:rPr>
          <w:rFonts w:ascii="Times New Roman" w:eastAsia="Times New Roman" w:hAnsi="Times New Roman" w:cs="Times New Roman"/>
          <w:b/>
          <w:bCs/>
          <w:sz w:val="24"/>
          <w:szCs w:val="24"/>
          <w:lang w:eastAsia="en-IN"/>
        </w:rPr>
        <w:t>H1 supported</w:t>
      </w:r>
      <w:r w:rsidRPr="007827F1">
        <w:rPr>
          <w:rFonts w:ascii="Times New Roman" w:eastAsia="Times New Roman" w:hAnsi="Times New Roman" w:cs="Times New Roman"/>
          <w:sz w:val="24"/>
          <w:szCs w:val="24"/>
          <w:lang w:eastAsia="en-IN"/>
        </w:rPr>
        <w:t xml:space="preserve">: Access → Practice </w:t>
      </w:r>
    </w:p>
    <w:p w:rsidR="004952C4" w:rsidRPr="0042738C" w:rsidRDefault="007827F1" w:rsidP="00A56B2A">
      <w:pPr>
        <w:numPr>
          <w:ilvl w:val="0"/>
          <w:numId w:val="35"/>
        </w:numPr>
        <w:spacing w:after="0" w:line="240" w:lineRule="auto"/>
        <w:rPr>
          <w:rFonts w:ascii="Times New Roman" w:eastAsia="Times New Roman" w:hAnsi="Times New Roman" w:cs="Times New Roman"/>
          <w:sz w:val="24"/>
          <w:szCs w:val="24"/>
          <w:lang w:eastAsia="en-IN"/>
        </w:rPr>
      </w:pPr>
      <w:r w:rsidRPr="0042738C">
        <w:rPr>
          <w:rFonts w:ascii="Times New Roman" w:eastAsia="Times New Roman" w:hAnsi="Times New Roman" w:cs="Times New Roman"/>
          <w:b/>
          <w:bCs/>
          <w:sz w:val="24"/>
          <w:szCs w:val="24"/>
          <w:lang w:eastAsia="en-IN"/>
        </w:rPr>
        <w:t>H2 supported</w:t>
      </w:r>
      <w:r w:rsidRPr="007827F1">
        <w:rPr>
          <w:rFonts w:ascii="Times New Roman" w:eastAsia="Times New Roman" w:hAnsi="Times New Roman" w:cs="Times New Roman"/>
          <w:sz w:val="24"/>
          <w:szCs w:val="24"/>
          <w:lang w:eastAsia="en-IN"/>
        </w:rPr>
        <w:t>: Policy → Practice</w:t>
      </w:r>
    </w:p>
    <w:p w:rsidR="007827F1" w:rsidRPr="0042738C" w:rsidRDefault="007827F1" w:rsidP="00A56B2A">
      <w:pPr>
        <w:pStyle w:val="Heading2"/>
        <w:spacing w:before="0" w:beforeAutospacing="0" w:after="0" w:afterAutospacing="0"/>
        <w:rPr>
          <w:sz w:val="24"/>
          <w:szCs w:val="24"/>
        </w:rPr>
      </w:pPr>
      <w:r w:rsidRPr="0042738C">
        <w:rPr>
          <w:rStyle w:val="Strong"/>
          <w:b/>
          <w:bCs/>
          <w:sz w:val="24"/>
          <w:szCs w:val="24"/>
        </w:rPr>
        <w:t>Predicting Technology Adoption</w:t>
      </w:r>
    </w:p>
    <w:p w:rsidR="007827F1" w:rsidRPr="0042738C" w:rsidRDefault="007827F1" w:rsidP="00A56B2A">
      <w:pPr>
        <w:pStyle w:val="NormalWeb"/>
        <w:spacing w:before="0" w:beforeAutospacing="0" w:after="0" w:afterAutospacing="0"/>
      </w:pPr>
      <w:r w:rsidRPr="0042738C">
        <w:lastRenderedPageBreak/>
        <w:t xml:space="preserve">A second regression analysis was conducted to examine the effects of </w:t>
      </w:r>
      <w:r w:rsidRPr="0042738C">
        <w:rPr>
          <w:rStyle w:val="Strong"/>
        </w:rPr>
        <w:t>Access (AC)</w:t>
      </w:r>
      <w:r w:rsidRPr="0042738C">
        <w:t xml:space="preserve"> and </w:t>
      </w:r>
      <w:r w:rsidRPr="0042738C">
        <w:rPr>
          <w:rStyle w:val="Strong"/>
        </w:rPr>
        <w:t>Pedagogical Practice (PR)</w:t>
      </w:r>
      <w:r w:rsidRPr="0042738C">
        <w:t xml:space="preserve"> on </w:t>
      </w:r>
      <w:r w:rsidRPr="0042738C">
        <w:rPr>
          <w:rStyle w:val="Strong"/>
        </w:rPr>
        <w:t>Technology Adoption (TA)</w:t>
      </w:r>
      <w:r w:rsidRPr="0042738C">
        <w:t>.</w:t>
      </w:r>
    </w:p>
    <w:p w:rsidR="000F45BF" w:rsidRDefault="007827F1" w:rsidP="000F45BF">
      <w:pPr>
        <w:pStyle w:val="NormalWeb"/>
        <w:spacing w:before="0" w:beforeAutospacing="0" w:after="0" w:afterAutospacing="0"/>
      </w:pPr>
      <w:r w:rsidRPr="0042738C">
        <w:rPr>
          <w:rStyle w:val="Strong"/>
        </w:rPr>
        <w:t>Table 6</w:t>
      </w:r>
      <w:r w:rsidRPr="0042738C">
        <w:br/>
        <w:t>Regression Analysis Predicting Technology Adoption</w:t>
      </w:r>
    </w:p>
    <w:tbl>
      <w:tblPr>
        <w:tblStyle w:val="TableGrid"/>
        <w:tblW w:w="0" w:type="auto"/>
        <w:tblLook w:val="04A0" w:firstRow="1" w:lastRow="0" w:firstColumn="1" w:lastColumn="0" w:noHBand="0" w:noVBand="1"/>
      </w:tblPr>
      <w:tblGrid>
        <w:gridCol w:w="704"/>
        <w:gridCol w:w="1924"/>
        <w:gridCol w:w="1080"/>
        <w:gridCol w:w="1170"/>
        <w:gridCol w:w="1080"/>
        <w:gridCol w:w="1170"/>
        <w:gridCol w:w="1530"/>
      </w:tblGrid>
      <w:tr w:rsidR="000F45BF" w:rsidTr="000F45BF">
        <w:tc>
          <w:tcPr>
            <w:tcW w:w="704" w:type="dxa"/>
          </w:tcPr>
          <w:p w:rsidR="000F45BF" w:rsidRDefault="000F45BF" w:rsidP="00A56B2A">
            <w:pPr>
              <w:rPr>
                <w:rFonts w:ascii="Times New Roman" w:eastAsia="Times New Roman" w:hAnsi="Times New Roman" w:cs="Times New Roman"/>
                <w:sz w:val="24"/>
                <w:szCs w:val="24"/>
                <w:lang w:eastAsia="en-IN"/>
              </w:rPr>
            </w:pPr>
            <w:proofErr w:type="spellStart"/>
            <w:r>
              <w:rPr>
                <w:rFonts w:ascii="Times New Roman" w:eastAsia="Times New Roman" w:hAnsi="Times New Roman" w:cs="Times New Roman"/>
                <w:sz w:val="24"/>
                <w:szCs w:val="24"/>
                <w:lang w:eastAsia="en-IN"/>
              </w:rPr>
              <w:t>S.No</w:t>
            </w:r>
            <w:proofErr w:type="spellEnd"/>
          </w:p>
        </w:tc>
        <w:tc>
          <w:tcPr>
            <w:tcW w:w="1924" w:type="dxa"/>
            <w:vAlign w:val="center"/>
          </w:tcPr>
          <w:p w:rsidR="000F45BF" w:rsidRPr="007827F1" w:rsidRDefault="000F45BF" w:rsidP="00A02743">
            <w:pPr>
              <w:jc w:val="both"/>
              <w:rPr>
                <w:rFonts w:ascii="Times New Roman" w:eastAsia="Times New Roman" w:hAnsi="Times New Roman" w:cs="Times New Roman"/>
                <w:b/>
                <w:bCs/>
                <w:sz w:val="24"/>
                <w:szCs w:val="24"/>
                <w:lang w:eastAsia="en-IN"/>
              </w:rPr>
            </w:pPr>
            <w:r w:rsidRPr="007827F1">
              <w:rPr>
                <w:rFonts w:ascii="Times New Roman" w:eastAsia="Times New Roman" w:hAnsi="Times New Roman" w:cs="Times New Roman"/>
                <w:b/>
                <w:bCs/>
                <w:sz w:val="24"/>
                <w:szCs w:val="24"/>
                <w:lang w:eastAsia="en-IN"/>
              </w:rPr>
              <w:t>Predictor</w:t>
            </w:r>
          </w:p>
        </w:tc>
        <w:tc>
          <w:tcPr>
            <w:tcW w:w="1080" w:type="dxa"/>
            <w:vAlign w:val="center"/>
          </w:tcPr>
          <w:p w:rsidR="000F45BF" w:rsidRPr="007827F1" w:rsidRDefault="000F45BF" w:rsidP="00A02743">
            <w:pPr>
              <w:jc w:val="both"/>
              <w:rPr>
                <w:rFonts w:ascii="Times New Roman" w:eastAsia="Times New Roman" w:hAnsi="Times New Roman" w:cs="Times New Roman"/>
                <w:b/>
                <w:bCs/>
                <w:sz w:val="24"/>
                <w:szCs w:val="24"/>
                <w:lang w:eastAsia="en-IN"/>
              </w:rPr>
            </w:pPr>
            <w:r w:rsidRPr="007827F1">
              <w:rPr>
                <w:rFonts w:ascii="Times New Roman" w:eastAsia="Times New Roman" w:hAnsi="Times New Roman" w:cs="Times New Roman"/>
                <w:b/>
                <w:bCs/>
                <w:sz w:val="24"/>
                <w:szCs w:val="24"/>
                <w:lang w:eastAsia="en-IN"/>
              </w:rPr>
              <w:t>B</w:t>
            </w:r>
          </w:p>
        </w:tc>
        <w:tc>
          <w:tcPr>
            <w:tcW w:w="1170" w:type="dxa"/>
            <w:vAlign w:val="center"/>
          </w:tcPr>
          <w:p w:rsidR="000F45BF" w:rsidRPr="007827F1" w:rsidRDefault="000F45BF" w:rsidP="00A02743">
            <w:pPr>
              <w:jc w:val="both"/>
              <w:rPr>
                <w:rFonts w:ascii="Times New Roman" w:eastAsia="Times New Roman" w:hAnsi="Times New Roman" w:cs="Times New Roman"/>
                <w:b/>
                <w:bCs/>
                <w:sz w:val="24"/>
                <w:szCs w:val="24"/>
                <w:lang w:eastAsia="en-IN"/>
              </w:rPr>
            </w:pPr>
            <w:r w:rsidRPr="007827F1">
              <w:rPr>
                <w:rFonts w:ascii="Times New Roman" w:eastAsia="Times New Roman" w:hAnsi="Times New Roman" w:cs="Times New Roman"/>
                <w:b/>
                <w:bCs/>
                <w:sz w:val="24"/>
                <w:szCs w:val="24"/>
                <w:lang w:eastAsia="en-IN"/>
              </w:rPr>
              <w:t>SE</w:t>
            </w:r>
          </w:p>
        </w:tc>
        <w:tc>
          <w:tcPr>
            <w:tcW w:w="1080" w:type="dxa"/>
            <w:vAlign w:val="center"/>
          </w:tcPr>
          <w:p w:rsidR="000F45BF" w:rsidRPr="007827F1" w:rsidRDefault="000F45BF" w:rsidP="00A02743">
            <w:pPr>
              <w:jc w:val="both"/>
              <w:rPr>
                <w:rFonts w:ascii="Times New Roman" w:eastAsia="Times New Roman" w:hAnsi="Times New Roman" w:cs="Times New Roman"/>
                <w:b/>
                <w:bCs/>
                <w:sz w:val="24"/>
                <w:szCs w:val="24"/>
                <w:lang w:eastAsia="en-IN"/>
              </w:rPr>
            </w:pPr>
            <w:r w:rsidRPr="007827F1">
              <w:rPr>
                <w:rFonts w:ascii="Times New Roman" w:eastAsia="Times New Roman" w:hAnsi="Times New Roman" w:cs="Times New Roman"/>
                <w:b/>
                <w:bCs/>
                <w:sz w:val="24"/>
                <w:szCs w:val="24"/>
                <w:lang w:eastAsia="en-IN"/>
              </w:rPr>
              <w:t>β</w:t>
            </w:r>
          </w:p>
        </w:tc>
        <w:tc>
          <w:tcPr>
            <w:tcW w:w="1170" w:type="dxa"/>
            <w:vAlign w:val="center"/>
          </w:tcPr>
          <w:p w:rsidR="000F45BF" w:rsidRPr="007827F1" w:rsidRDefault="000F45BF" w:rsidP="00A02743">
            <w:pPr>
              <w:jc w:val="both"/>
              <w:rPr>
                <w:rFonts w:ascii="Times New Roman" w:eastAsia="Times New Roman" w:hAnsi="Times New Roman" w:cs="Times New Roman"/>
                <w:b/>
                <w:bCs/>
                <w:sz w:val="24"/>
                <w:szCs w:val="24"/>
                <w:lang w:eastAsia="en-IN"/>
              </w:rPr>
            </w:pPr>
            <w:r w:rsidRPr="007827F1">
              <w:rPr>
                <w:rFonts w:ascii="Times New Roman" w:eastAsia="Times New Roman" w:hAnsi="Times New Roman" w:cs="Times New Roman"/>
                <w:b/>
                <w:bCs/>
                <w:sz w:val="24"/>
                <w:szCs w:val="24"/>
                <w:lang w:eastAsia="en-IN"/>
              </w:rPr>
              <w:t>t</w:t>
            </w:r>
          </w:p>
        </w:tc>
        <w:tc>
          <w:tcPr>
            <w:tcW w:w="1530" w:type="dxa"/>
            <w:vAlign w:val="center"/>
          </w:tcPr>
          <w:p w:rsidR="000F45BF" w:rsidRPr="007827F1" w:rsidRDefault="000F45BF" w:rsidP="00A02743">
            <w:pPr>
              <w:jc w:val="both"/>
              <w:rPr>
                <w:rFonts w:ascii="Times New Roman" w:eastAsia="Times New Roman" w:hAnsi="Times New Roman" w:cs="Times New Roman"/>
                <w:b/>
                <w:bCs/>
                <w:sz w:val="24"/>
                <w:szCs w:val="24"/>
                <w:lang w:eastAsia="en-IN"/>
              </w:rPr>
            </w:pPr>
            <w:r w:rsidRPr="007827F1">
              <w:rPr>
                <w:rFonts w:ascii="Times New Roman" w:eastAsia="Times New Roman" w:hAnsi="Times New Roman" w:cs="Times New Roman"/>
                <w:b/>
                <w:bCs/>
                <w:sz w:val="24"/>
                <w:szCs w:val="24"/>
                <w:lang w:eastAsia="en-IN"/>
              </w:rPr>
              <w:t>p</w:t>
            </w:r>
          </w:p>
        </w:tc>
      </w:tr>
      <w:tr w:rsidR="000F45BF" w:rsidTr="000F45BF">
        <w:tc>
          <w:tcPr>
            <w:tcW w:w="704" w:type="dxa"/>
          </w:tcPr>
          <w:p w:rsidR="000F45BF" w:rsidRDefault="000F45BF" w:rsidP="00A56B2A">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w:t>
            </w:r>
          </w:p>
        </w:tc>
        <w:tc>
          <w:tcPr>
            <w:tcW w:w="1924" w:type="dxa"/>
            <w:vAlign w:val="center"/>
          </w:tcPr>
          <w:p w:rsidR="000F45BF" w:rsidRPr="007827F1" w:rsidRDefault="000F45BF" w:rsidP="00A02743">
            <w:pPr>
              <w:jc w:val="both"/>
              <w:rPr>
                <w:rFonts w:ascii="Times New Roman" w:eastAsia="Times New Roman" w:hAnsi="Times New Roman" w:cs="Times New Roman"/>
                <w:sz w:val="24"/>
                <w:szCs w:val="24"/>
                <w:lang w:eastAsia="en-IN"/>
              </w:rPr>
            </w:pPr>
            <w:r w:rsidRPr="007827F1">
              <w:rPr>
                <w:rFonts w:ascii="Times New Roman" w:eastAsia="Times New Roman" w:hAnsi="Times New Roman" w:cs="Times New Roman"/>
                <w:sz w:val="24"/>
                <w:szCs w:val="24"/>
                <w:lang w:eastAsia="en-IN"/>
              </w:rPr>
              <w:t>Access (AC)</w:t>
            </w:r>
          </w:p>
        </w:tc>
        <w:tc>
          <w:tcPr>
            <w:tcW w:w="1080" w:type="dxa"/>
            <w:vAlign w:val="center"/>
          </w:tcPr>
          <w:p w:rsidR="000F45BF" w:rsidRPr="007827F1" w:rsidRDefault="000F45BF" w:rsidP="00A02743">
            <w:pPr>
              <w:jc w:val="both"/>
              <w:rPr>
                <w:rFonts w:ascii="Times New Roman" w:eastAsia="Times New Roman" w:hAnsi="Times New Roman" w:cs="Times New Roman"/>
                <w:sz w:val="24"/>
                <w:szCs w:val="24"/>
                <w:lang w:eastAsia="en-IN"/>
              </w:rPr>
            </w:pPr>
            <w:r w:rsidRPr="007827F1">
              <w:rPr>
                <w:rFonts w:ascii="Times New Roman" w:eastAsia="Times New Roman" w:hAnsi="Times New Roman" w:cs="Times New Roman"/>
                <w:sz w:val="24"/>
                <w:szCs w:val="24"/>
                <w:lang w:eastAsia="en-IN"/>
              </w:rPr>
              <w:t>0.18</w:t>
            </w:r>
          </w:p>
        </w:tc>
        <w:tc>
          <w:tcPr>
            <w:tcW w:w="1170" w:type="dxa"/>
            <w:vAlign w:val="center"/>
          </w:tcPr>
          <w:p w:rsidR="000F45BF" w:rsidRPr="007827F1" w:rsidRDefault="000F45BF" w:rsidP="00A02743">
            <w:pPr>
              <w:jc w:val="both"/>
              <w:rPr>
                <w:rFonts w:ascii="Times New Roman" w:eastAsia="Times New Roman" w:hAnsi="Times New Roman" w:cs="Times New Roman"/>
                <w:sz w:val="24"/>
                <w:szCs w:val="24"/>
                <w:lang w:eastAsia="en-IN"/>
              </w:rPr>
            </w:pPr>
            <w:r w:rsidRPr="007827F1">
              <w:rPr>
                <w:rFonts w:ascii="Times New Roman" w:eastAsia="Times New Roman" w:hAnsi="Times New Roman" w:cs="Times New Roman"/>
                <w:sz w:val="24"/>
                <w:szCs w:val="24"/>
                <w:lang w:eastAsia="en-IN"/>
              </w:rPr>
              <w:t>0.07</w:t>
            </w:r>
          </w:p>
        </w:tc>
        <w:tc>
          <w:tcPr>
            <w:tcW w:w="1080" w:type="dxa"/>
            <w:vAlign w:val="center"/>
          </w:tcPr>
          <w:p w:rsidR="000F45BF" w:rsidRPr="007827F1" w:rsidRDefault="000F45BF" w:rsidP="00A02743">
            <w:pPr>
              <w:jc w:val="both"/>
              <w:rPr>
                <w:rFonts w:ascii="Times New Roman" w:eastAsia="Times New Roman" w:hAnsi="Times New Roman" w:cs="Times New Roman"/>
                <w:sz w:val="24"/>
                <w:szCs w:val="24"/>
                <w:lang w:eastAsia="en-IN"/>
              </w:rPr>
            </w:pPr>
            <w:r w:rsidRPr="007827F1">
              <w:rPr>
                <w:rFonts w:ascii="Times New Roman" w:eastAsia="Times New Roman" w:hAnsi="Times New Roman" w:cs="Times New Roman"/>
                <w:sz w:val="24"/>
                <w:szCs w:val="24"/>
                <w:lang w:eastAsia="en-IN"/>
              </w:rPr>
              <w:t>0.21</w:t>
            </w:r>
          </w:p>
        </w:tc>
        <w:tc>
          <w:tcPr>
            <w:tcW w:w="1170" w:type="dxa"/>
            <w:vAlign w:val="center"/>
          </w:tcPr>
          <w:p w:rsidR="000F45BF" w:rsidRPr="007827F1" w:rsidRDefault="000F45BF" w:rsidP="00A02743">
            <w:pPr>
              <w:jc w:val="both"/>
              <w:rPr>
                <w:rFonts w:ascii="Times New Roman" w:eastAsia="Times New Roman" w:hAnsi="Times New Roman" w:cs="Times New Roman"/>
                <w:sz w:val="24"/>
                <w:szCs w:val="24"/>
                <w:lang w:eastAsia="en-IN"/>
              </w:rPr>
            </w:pPr>
            <w:r w:rsidRPr="007827F1">
              <w:rPr>
                <w:rFonts w:ascii="Times New Roman" w:eastAsia="Times New Roman" w:hAnsi="Times New Roman" w:cs="Times New Roman"/>
                <w:sz w:val="24"/>
                <w:szCs w:val="24"/>
                <w:lang w:eastAsia="en-IN"/>
              </w:rPr>
              <w:t>2.57</w:t>
            </w:r>
          </w:p>
        </w:tc>
        <w:tc>
          <w:tcPr>
            <w:tcW w:w="1530" w:type="dxa"/>
            <w:vAlign w:val="center"/>
          </w:tcPr>
          <w:p w:rsidR="000F45BF" w:rsidRPr="007827F1" w:rsidRDefault="000F45BF" w:rsidP="00A02743">
            <w:pPr>
              <w:jc w:val="both"/>
              <w:rPr>
                <w:rFonts w:ascii="Times New Roman" w:eastAsia="Times New Roman" w:hAnsi="Times New Roman" w:cs="Times New Roman"/>
                <w:sz w:val="24"/>
                <w:szCs w:val="24"/>
                <w:lang w:eastAsia="en-IN"/>
              </w:rPr>
            </w:pPr>
            <w:r w:rsidRPr="007827F1">
              <w:rPr>
                <w:rFonts w:ascii="Times New Roman" w:eastAsia="Times New Roman" w:hAnsi="Times New Roman" w:cs="Times New Roman"/>
                <w:sz w:val="24"/>
                <w:szCs w:val="24"/>
                <w:lang w:eastAsia="en-IN"/>
              </w:rPr>
              <w:t>.012*</w:t>
            </w:r>
          </w:p>
        </w:tc>
      </w:tr>
      <w:tr w:rsidR="000F45BF" w:rsidTr="000F45BF">
        <w:tc>
          <w:tcPr>
            <w:tcW w:w="704" w:type="dxa"/>
          </w:tcPr>
          <w:p w:rsidR="000F45BF" w:rsidRDefault="000F45BF" w:rsidP="00A56B2A">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w:t>
            </w:r>
          </w:p>
        </w:tc>
        <w:tc>
          <w:tcPr>
            <w:tcW w:w="1924" w:type="dxa"/>
            <w:vAlign w:val="center"/>
          </w:tcPr>
          <w:p w:rsidR="000F45BF" w:rsidRPr="007827F1" w:rsidRDefault="000F45BF" w:rsidP="00A02743">
            <w:pPr>
              <w:jc w:val="both"/>
              <w:rPr>
                <w:rFonts w:ascii="Times New Roman" w:eastAsia="Times New Roman" w:hAnsi="Times New Roman" w:cs="Times New Roman"/>
                <w:sz w:val="24"/>
                <w:szCs w:val="24"/>
                <w:lang w:eastAsia="en-IN"/>
              </w:rPr>
            </w:pPr>
            <w:r w:rsidRPr="007827F1">
              <w:rPr>
                <w:rFonts w:ascii="Times New Roman" w:eastAsia="Times New Roman" w:hAnsi="Times New Roman" w:cs="Times New Roman"/>
                <w:sz w:val="24"/>
                <w:szCs w:val="24"/>
                <w:lang w:eastAsia="en-IN"/>
              </w:rPr>
              <w:t>Practice (PR)</w:t>
            </w:r>
          </w:p>
        </w:tc>
        <w:tc>
          <w:tcPr>
            <w:tcW w:w="1080" w:type="dxa"/>
            <w:vAlign w:val="center"/>
          </w:tcPr>
          <w:p w:rsidR="000F45BF" w:rsidRPr="007827F1" w:rsidRDefault="000F45BF" w:rsidP="00A02743">
            <w:pPr>
              <w:jc w:val="both"/>
              <w:rPr>
                <w:rFonts w:ascii="Times New Roman" w:eastAsia="Times New Roman" w:hAnsi="Times New Roman" w:cs="Times New Roman"/>
                <w:sz w:val="24"/>
                <w:szCs w:val="24"/>
                <w:lang w:eastAsia="en-IN"/>
              </w:rPr>
            </w:pPr>
            <w:r w:rsidRPr="007827F1">
              <w:rPr>
                <w:rFonts w:ascii="Times New Roman" w:eastAsia="Times New Roman" w:hAnsi="Times New Roman" w:cs="Times New Roman"/>
                <w:sz w:val="24"/>
                <w:szCs w:val="24"/>
                <w:lang w:eastAsia="en-IN"/>
              </w:rPr>
              <w:t>0.52</w:t>
            </w:r>
          </w:p>
        </w:tc>
        <w:tc>
          <w:tcPr>
            <w:tcW w:w="1170" w:type="dxa"/>
            <w:vAlign w:val="center"/>
          </w:tcPr>
          <w:p w:rsidR="000F45BF" w:rsidRPr="007827F1" w:rsidRDefault="000F45BF" w:rsidP="00A02743">
            <w:pPr>
              <w:jc w:val="both"/>
              <w:rPr>
                <w:rFonts w:ascii="Times New Roman" w:eastAsia="Times New Roman" w:hAnsi="Times New Roman" w:cs="Times New Roman"/>
                <w:sz w:val="24"/>
                <w:szCs w:val="24"/>
                <w:lang w:eastAsia="en-IN"/>
              </w:rPr>
            </w:pPr>
            <w:r w:rsidRPr="007827F1">
              <w:rPr>
                <w:rFonts w:ascii="Times New Roman" w:eastAsia="Times New Roman" w:hAnsi="Times New Roman" w:cs="Times New Roman"/>
                <w:sz w:val="24"/>
                <w:szCs w:val="24"/>
                <w:lang w:eastAsia="en-IN"/>
              </w:rPr>
              <w:t>0.08</w:t>
            </w:r>
          </w:p>
        </w:tc>
        <w:tc>
          <w:tcPr>
            <w:tcW w:w="1080" w:type="dxa"/>
            <w:vAlign w:val="center"/>
          </w:tcPr>
          <w:p w:rsidR="000F45BF" w:rsidRPr="007827F1" w:rsidRDefault="000F45BF" w:rsidP="00A02743">
            <w:pPr>
              <w:jc w:val="both"/>
              <w:rPr>
                <w:rFonts w:ascii="Times New Roman" w:eastAsia="Times New Roman" w:hAnsi="Times New Roman" w:cs="Times New Roman"/>
                <w:sz w:val="24"/>
                <w:szCs w:val="24"/>
                <w:lang w:eastAsia="en-IN"/>
              </w:rPr>
            </w:pPr>
            <w:r w:rsidRPr="007827F1">
              <w:rPr>
                <w:rFonts w:ascii="Times New Roman" w:eastAsia="Times New Roman" w:hAnsi="Times New Roman" w:cs="Times New Roman"/>
                <w:sz w:val="24"/>
                <w:szCs w:val="24"/>
                <w:lang w:eastAsia="en-IN"/>
              </w:rPr>
              <w:t>0.56</w:t>
            </w:r>
          </w:p>
        </w:tc>
        <w:tc>
          <w:tcPr>
            <w:tcW w:w="1170" w:type="dxa"/>
            <w:vAlign w:val="center"/>
          </w:tcPr>
          <w:p w:rsidR="000F45BF" w:rsidRPr="007827F1" w:rsidRDefault="000F45BF" w:rsidP="00A02743">
            <w:pPr>
              <w:jc w:val="both"/>
              <w:rPr>
                <w:rFonts w:ascii="Times New Roman" w:eastAsia="Times New Roman" w:hAnsi="Times New Roman" w:cs="Times New Roman"/>
                <w:sz w:val="24"/>
                <w:szCs w:val="24"/>
                <w:lang w:eastAsia="en-IN"/>
              </w:rPr>
            </w:pPr>
            <w:r w:rsidRPr="007827F1">
              <w:rPr>
                <w:rFonts w:ascii="Times New Roman" w:eastAsia="Times New Roman" w:hAnsi="Times New Roman" w:cs="Times New Roman"/>
                <w:sz w:val="24"/>
                <w:szCs w:val="24"/>
                <w:lang w:eastAsia="en-IN"/>
              </w:rPr>
              <w:t>6.41</w:t>
            </w:r>
          </w:p>
        </w:tc>
        <w:tc>
          <w:tcPr>
            <w:tcW w:w="1530" w:type="dxa"/>
            <w:vAlign w:val="center"/>
          </w:tcPr>
          <w:p w:rsidR="000F45BF" w:rsidRPr="007827F1" w:rsidRDefault="000F45BF" w:rsidP="00A02743">
            <w:pPr>
              <w:jc w:val="both"/>
              <w:rPr>
                <w:rFonts w:ascii="Times New Roman" w:eastAsia="Times New Roman" w:hAnsi="Times New Roman" w:cs="Times New Roman"/>
                <w:sz w:val="24"/>
                <w:szCs w:val="24"/>
                <w:lang w:eastAsia="en-IN"/>
              </w:rPr>
            </w:pPr>
            <w:r w:rsidRPr="007827F1">
              <w:rPr>
                <w:rFonts w:ascii="Times New Roman" w:eastAsia="Times New Roman" w:hAnsi="Times New Roman" w:cs="Times New Roman"/>
                <w:sz w:val="24"/>
                <w:szCs w:val="24"/>
                <w:lang w:eastAsia="en-IN"/>
              </w:rPr>
              <w:t>.000***</w:t>
            </w:r>
          </w:p>
        </w:tc>
      </w:tr>
    </w:tbl>
    <w:p w:rsidR="008B5EB6" w:rsidRPr="008B5EB6" w:rsidRDefault="008B5EB6" w:rsidP="00A56B2A">
      <w:pPr>
        <w:spacing w:after="0" w:line="240" w:lineRule="auto"/>
        <w:rPr>
          <w:rFonts w:ascii="Times New Roman" w:eastAsia="Times New Roman" w:hAnsi="Times New Roman" w:cs="Times New Roman"/>
          <w:sz w:val="24"/>
          <w:szCs w:val="24"/>
          <w:lang w:eastAsia="en-IN"/>
        </w:rPr>
      </w:pPr>
      <w:r w:rsidRPr="008B5EB6">
        <w:rPr>
          <w:rFonts w:ascii="Times New Roman" w:eastAsia="Times New Roman" w:hAnsi="Times New Roman" w:cs="Times New Roman"/>
          <w:sz w:val="24"/>
          <w:szCs w:val="24"/>
          <w:lang w:eastAsia="en-IN"/>
        </w:rPr>
        <w:t>Model Summary</w:t>
      </w:r>
      <w:proofErr w:type="gramStart"/>
      <w:r w:rsidRPr="008B5EB6">
        <w:rPr>
          <w:rFonts w:ascii="Times New Roman" w:eastAsia="Times New Roman" w:hAnsi="Times New Roman" w:cs="Times New Roman"/>
          <w:sz w:val="24"/>
          <w:szCs w:val="24"/>
          <w:lang w:eastAsia="en-IN"/>
        </w:rPr>
        <w:t>:</w:t>
      </w:r>
      <w:proofErr w:type="gramEnd"/>
      <w:r w:rsidRPr="008B5EB6">
        <w:rPr>
          <w:rFonts w:ascii="Times New Roman" w:eastAsia="Times New Roman" w:hAnsi="Times New Roman" w:cs="Times New Roman"/>
          <w:sz w:val="24"/>
          <w:szCs w:val="24"/>
          <w:lang w:eastAsia="en-IN"/>
        </w:rPr>
        <w:br/>
        <w:t>R² = 0.61, Adjusted R² = 0.60, F(2, 97) = 75.83, p &lt; .001</w:t>
      </w:r>
    </w:p>
    <w:p w:rsidR="008B5EB6" w:rsidRPr="008B5EB6" w:rsidRDefault="008B5EB6" w:rsidP="00A56B2A">
      <w:pPr>
        <w:spacing w:after="0" w:line="240" w:lineRule="auto"/>
        <w:outlineLvl w:val="2"/>
        <w:rPr>
          <w:rFonts w:ascii="Times New Roman" w:eastAsia="Times New Roman" w:hAnsi="Times New Roman" w:cs="Times New Roman"/>
          <w:b/>
          <w:bCs/>
          <w:sz w:val="24"/>
          <w:szCs w:val="24"/>
          <w:lang w:eastAsia="en-IN"/>
        </w:rPr>
      </w:pPr>
      <w:r w:rsidRPr="008B5EB6">
        <w:rPr>
          <w:rFonts w:ascii="Times New Roman" w:eastAsia="Times New Roman" w:hAnsi="Times New Roman" w:cs="Times New Roman"/>
          <w:b/>
          <w:bCs/>
          <w:sz w:val="24"/>
          <w:szCs w:val="24"/>
          <w:lang w:eastAsia="en-IN"/>
        </w:rPr>
        <w:t>Interpretation</w:t>
      </w:r>
    </w:p>
    <w:p w:rsidR="008B5EB6" w:rsidRPr="008B5EB6" w:rsidRDefault="008B5EB6" w:rsidP="00A56B2A">
      <w:pPr>
        <w:spacing w:after="0" w:line="240" w:lineRule="auto"/>
        <w:rPr>
          <w:rFonts w:ascii="Times New Roman" w:eastAsia="Times New Roman" w:hAnsi="Times New Roman" w:cs="Times New Roman"/>
          <w:sz w:val="24"/>
          <w:szCs w:val="24"/>
          <w:lang w:eastAsia="en-IN"/>
        </w:rPr>
      </w:pPr>
      <w:r w:rsidRPr="008B5EB6">
        <w:rPr>
          <w:rFonts w:ascii="Times New Roman" w:eastAsia="Times New Roman" w:hAnsi="Times New Roman" w:cs="Times New Roman"/>
          <w:sz w:val="24"/>
          <w:szCs w:val="24"/>
          <w:lang w:eastAsia="en-IN"/>
        </w:rPr>
        <w:t>Pedagogical practice is the strongest predictor of technology adoption, while access has a weaker but still significant direct effect. This suggests that the impact of infrastructure is largely realized through its translation into teaching practices.</w:t>
      </w:r>
    </w:p>
    <w:p w:rsidR="008B5EB6" w:rsidRPr="008B5EB6" w:rsidRDefault="008B5EB6" w:rsidP="00A56B2A">
      <w:pPr>
        <w:spacing w:after="0" w:line="240" w:lineRule="auto"/>
        <w:outlineLvl w:val="2"/>
        <w:rPr>
          <w:rFonts w:ascii="Times New Roman" w:eastAsia="Times New Roman" w:hAnsi="Times New Roman" w:cs="Times New Roman"/>
          <w:b/>
          <w:bCs/>
          <w:sz w:val="24"/>
          <w:szCs w:val="24"/>
          <w:lang w:eastAsia="en-IN"/>
        </w:rPr>
      </w:pPr>
      <w:r w:rsidRPr="008B5EB6">
        <w:rPr>
          <w:rFonts w:ascii="Times New Roman" w:eastAsia="Times New Roman" w:hAnsi="Times New Roman" w:cs="Times New Roman"/>
          <w:b/>
          <w:bCs/>
          <w:sz w:val="24"/>
          <w:szCs w:val="24"/>
          <w:lang w:eastAsia="en-IN"/>
        </w:rPr>
        <w:t>Hypothesis Testing</w:t>
      </w:r>
    </w:p>
    <w:p w:rsidR="008B5EB6" w:rsidRPr="008B5EB6" w:rsidRDefault="008B5EB6" w:rsidP="00A56B2A">
      <w:pPr>
        <w:numPr>
          <w:ilvl w:val="0"/>
          <w:numId w:val="36"/>
        </w:numPr>
        <w:spacing w:after="0" w:line="240" w:lineRule="auto"/>
        <w:rPr>
          <w:rFonts w:ascii="Times New Roman" w:eastAsia="Times New Roman" w:hAnsi="Times New Roman" w:cs="Times New Roman"/>
          <w:sz w:val="24"/>
          <w:szCs w:val="24"/>
          <w:lang w:eastAsia="en-IN"/>
        </w:rPr>
      </w:pPr>
      <w:r w:rsidRPr="0042738C">
        <w:rPr>
          <w:rFonts w:ascii="Times New Roman" w:eastAsia="Times New Roman" w:hAnsi="Times New Roman" w:cs="Times New Roman"/>
          <w:b/>
          <w:bCs/>
          <w:sz w:val="24"/>
          <w:szCs w:val="24"/>
          <w:lang w:eastAsia="en-IN"/>
        </w:rPr>
        <w:t>H3 supported</w:t>
      </w:r>
      <w:r w:rsidRPr="008B5EB6">
        <w:rPr>
          <w:rFonts w:ascii="Times New Roman" w:eastAsia="Times New Roman" w:hAnsi="Times New Roman" w:cs="Times New Roman"/>
          <w:sz w:val="24"/>
          <w:szCs w:val="24"/>
          <w:lang w:eastAsia="en-IN"/>
        </w:rPr>
        <w:t xml:space="preserve">: Practice → Technology Adoption </w:t>
      </w:r>
    </w:p>
    <w:p w:rsidR="007827F1" w:rsidRPr="0042738C" w:rsidRDefault="008B5EB6" w:rsidP="00A56B2A">
      <w:pPr>
        <w:numPr>
          <w:ilvl w:val="0"/>
          <w:numId w:val="36"/>
        </w:numPr>
        <w:spacing w:after="0" w:line="240" w:lineRule="auto"/>
        <w:rPr>
          <w:rFonts w:ascii="Times New Roman" w:eastAsia="Times New Roman" w:hAnsi="Times New Roman" w:cs="Times New Roman"/>
          <w:sz w:val="24"/>
          <w:szCs w:val="24"/>
          <w:lang w:eastAsia="en-IN"/>
        </w:rPr>
      </w:pPr>
      <w:r w:rsidRPr="0042738C">
        <w:rPr>
          <w:rFonts w:ascii="Times New Roman" w:eastAsia="Times New Roman" w:hAnsi="Times New Roman" w:cs="Times New Roman"/>
          <w:b/>
          <w:bCs/>
          <w:sz w:val="24"/>
          <w:szCs w:val="24"/>
          <w:lang w:eastAsia="en-IN"/>
        </w:rPr>
        <w:t>H4 supported</w:t>
      </w:r>
      <w:r w:rsidRPr="008B5EB6">
        <w:rPr>
          <w:rFonts w:ascii="Times New Roman" w:eastAsia="Times New Roman" w:hAnsi="Times New Roman" w:cs="Times New Roman"/>
          <w:sz w:val="24"/>
          <w:szCs w:val="24"/>
          <w:lang w:eastAsia="en-IN"/>
        </w:rPr>
        <w:t>: Access → Technology Adoption</w:t>
      </w:r>
    </w:p>
    <w:p w:rsidR="008B5EB6" w:rsidRPr="0042738C" w:rsidRDefault="00A56B2A" w:rsidP="00A56B2A">
      <w:pPr>
        <w:pStyle w:val="Heading2"/>
        <w:spacing w:before="0" w:beforeAutospacing="0" w:after="0" w:afterAutospacing="0"/>
        <w:rPr>
          <w:sz w:val="24"/>
          <w:szCs w:val="24"/>
        </w:rPr>
      </w:pPr>
      <w:r w:rsidRPr="0042738C">
        <w:rPr>
          <w:rStyle w:val="Strong"/>
          <w:b/>
          <w:bCs/>
          <w:sz w:val="24"/>
          <w:szCs w:val="24"/>
        </w:rPr>
        <w:t xml:space="preserve">4.7 </w:t>
      </w:r>
      <w:r w:rsidR="008B5EB6" w:rsidRPr="0042738C">
        <w:rPr>
          <w:rStyle w:val="Strong"/>
          <w:b/>
          <w:bCs/>
          <w:sz w:val="24"/>
          <w:szCs w:val="24"/>
        </w:rPr>
        <w:t>Mediation Analysis</w:t>
      </w:r>
    </w:p>
    <w:p w:rsidR="008B5EB6" w:rsidRPr="0042738C" w:rsidRDefault="008B5EB6" w:rsidP="00A56B2A">
      <w:pPr>
        <w:pStyle w:val="NormalWeb"/>
        <w:spacing w:before="0" w:beforeAutospacing="0" w:after="0" w:afterAutospacing="0"/>
      </w:pPr>
      <w:r w:rsidRPr="0042738C">
        <w:t>To test the mediating role of pedagogical practice in the relationship between policy support and technology adoption, mediation analysis was conducted using the bootstrapping method (5,000 samples).</w:t>
      </w:r>
    </w:p>
    <w:p w:rsidR="00CE305C" w:rsidRPr="00CE305C" w:rsidRDefault="008B5EB6" w:rsidP="00CE305C">
      <w:pPr>
        <w:pStyle w:val="NormalWeb"/>
        <w:spacing w:before="0" w:beforeAutospacing="0" w:after="0" w:afterAutospacing="0"/>
      </w:pPr>
      <w:r w:rsidRPr="0042738C">
        <w:rPr>
          <w:rStyle w:val="Strong"/>
        </w:rPr>
        <w:t>Table 7</w:t>
      </w:r>
      <w:r w:rsidRPr="0042738C">
        <w:br/>
        <w:t>Mediation Analysis (Policy → Practice → Technology Adoption</w:t>
      </w:r>
    </w:p>
    <w:tbl>
      <w:tblPr>
        <w:tblStyle w:val="TableGrid"/>
        <w:tblW w:w="0" w:type="auto"/>
        <w:tblLook w:val="04A0" w:firstRow="1" w:lastRow="0" w:firstColumn="1" w:lastColumn="0" w:noHBand="0" w:noVBand="1"/>
      </w:tblPr>
      <w:tblGrid>
        <w:gridCol w:w="703"/>
        <w:gridCol w:w="3725"/>
        <w:gridCol w:w="990"/>
        <w:gridCol w:w="990"/>
        <w:gridCol w:w="1800"/>
        <w:gridCol w:w="1034"/>
      </w:tblGrid>
      <w:tr w:rsidR="00CE305C" w:rsidTr="00CE305C">
        <w:tc>
          <w:tcPr>
            <w:tcW w:w="703" w:type="dxa"/>
          </w:tcPr>
          <w:p w:rsidR="00CE305C" w:rsidRDefault="00CE305C" w:rsidP="00A56B2A">
            <w:pPr>
              <w:outlineLvl w:val="2"/>
              <w:rPr>
                <w:rFonts w:ascii="Times New Roman" w:eastAsia="Times New Roman" w:hAnsi="Times New Roman" w:cs="Times New Roman"/>
                <w:b/>
                <w:bCs/>
                <w:sz w:val="24"/>
                <w:szCs w:val="24"/>
                <w:lang w:eastAsia="en-IN"/>
              </w:rPr>
            </w:pPr>
            <w:proofErr w:type="spellStart"/>
            <w:r>
              <w:rPr>
                <w:rFonts w:ascii="Times New Roman" w:eastAsia="Times New Roman" w:hAnsi="Times New Roman" w:cs="Times New Roman"/>
                <w:b/>
                <w:bCs/>
                <w:sz w:val="24"/>
                <w:szCs w:val="24"/>
                <w:lang w:eastAsia="en-IN"/>
              </w:rPr>
              <w:t>S.No</w:t>
            </w:r>
            <w:proofErr w:type="spellEnd"/>
          </w:p>
        </w:tc>
        <w:tc>
          <w:tcPr>
            <w:tcW w:w="3725" w:type="dxa"/>
            <w:vAlign w:val="center"/>
          </w:tcPr>
          <w:p w:rsidR="00CE305C" w:rsidRPr="008B5EB6" w:rsidRDefault="00CE305C" w:rsidP="00A02743">
            <w:pPr>
              <w:rPr>
                <w:rFonts w:ascii="Times New Roman" w:eastAsia="Times New Roman" w:hAnsi="Times New Roman" w:cs="Times New Roman"/>
                <w:b/>
                <w:bCs/>
                <w:sz w:val="24"/>
                <w:szCs w:val="24"/>
                <w:lang w:eastAsia="en-IN"/>
              </w:rPr>
            </w:pPr>
            <w:r w:rsidRPr="008B5EB6">
              <w:rPr>
                <w:rFonts w:ascii="Times New Roman" w:eastAsia="Times New Roman" w:hAnsi="Times New Roman" w:cs="Times New Roman"/>
                <w:b/>
                <w:bCs/>
                <w:sz w:val="24"/>
                <w:szCs w:val="24"/>
                <w:lang w:eastAsia="en-IN"/>
              </w:rPr>
              <w:t>Effect Type</w:t>
            </w:r>
          </w:p>
        </w:tc>
        <w:tc>
          <w:tcPr>
            <w:tcW w:w="990" w:type="dxa"/>
            <w:vAlign w:val="center"/>
          </w:tcPr>
          <w:p w:rsidR="00CE305C" w:rsidRPr="008B5EB6" w:rsidRDefault="00CE305C" w:rsidP="00A02743">
            <w:pPr>
              <w:rPr>
                <w:rFonts w:ascii="Times New Roman" w:eastAsia="Times New Roman" w:hAnsi="Times New Roman" w:cs="Times New Roman"/>
                <w:b/>
                <w:bCs/>
                <w:sz w:val="24"/>
                <w:szCs w:val="24"/>
                <w:lang w:eastAsia="en-IN"/>
              </w:rPr>
            </w:pPr>
            <w:r w:rsidRPr="008B5EB6">
              <w:rPr>
                <w:rFonts w:ascii="Times New Roman" w:eastAsia="Times New Roman" w:hAnsi="Times New Roman" w:cs="Times New Roman"/>
                <w:b/>
                <w:bCs/>
                <w:sz w:val="24"/>
                <w:szCs w:val="24"/>
                <w:lang w:eastAsia="en-IN"/>
              </w:rPr>
              <w:t>B</w:t>
            </w:r>
          </w:p>
        </w:tc>
        <w:tc>
          <w:tcPr>
            <w:tcW w:w="990" w:type="dxa"/>
            <w:vAlign w:val="center"/>
          </w:tcPr>
          <w:p w:rsidR="00CE305C" w:rsidRPr="008B5EB6" w:rsidRDefault="00CE305C" w:rsidP="00A02743">
            <w:pPr>
              <w:rPr>
                <w:rFonts w:ascii="Times New Roman" w:eastAsia="Times New Roman" w:hAnsi="Times New Roman" w:cs="Times New Roman"/>
                <w:b/>
                <w:bCs/>
                <w:sz w:val="24"/>
                <w:szCs w:val="24"/>
                <w:lang w:eastAsia="en-IN"/>
              </w:rPr>
            </w:pPr>
            <w:r w:rsidRPr="008B5EB6">
              <w:rPr>
                <w:rFonts w:ascii="Times New Roman" w:eastAsia="Times New Roman" w:hAnsi="Times New Roman" w:cs="Times New Roman"/>
                <w:b/>
                <w:bCs/>
                <w:sz w:val="24"/>
                <w:szCs w:val="24"/>
                <w:lang w:eastAsia="en-IN"/>
              </w:rPr>
              <w:t>SE</w:t>
            </w:r>
          </w:p>
        </w:tc>
        <w:tc>
          <w:tcPr>
            <w:tcW w:w="1800" w:type="dxa"/>
            <w:vAlign w:val="center"/>
          </w:tcPr>
          <w:p w:rsidR="00CE305C" w:rsidRPr="008B5EB6" w:rsidRDefault="00CE305C" w:rsidP="00A02743">
            <w:pPr>
              <w:rPr>
                <w:rFonts w:ascii="Times New Roman" w:eastAsia="Times New Roman" w:hAnsi="Times New Roman" w:cs="Times New Roman"/>
                <w:b/>
                <w:bCs/>
                <w:sz w:val="24"/>
                <w:szCs w:val="24"/>
                <w:lang w:eastAsia="en-IN"/>
              </w:rPr>
            </w:pPr>
            <w:r w:rsidRPr="008B5EB6">
              <w:rPr>
                <w:rFonts w:ascii="Times New Roman" w:eastAsia="Times New Roman" w:hAnsi="Times New Roman" w:cs="Times New Roman"/>
                <w:b/>
                <w:bCs/>
                <w:sz w:val="24"/>
                <w:szCs w:val="24"/>
                <w:lang w:eastAsia="en-IN"/>
              </w:rPr>
              <w:t>95% CI</w:t>
            </w:r>
          </w:p>
        </w:tc>
        <w:tc>
          <w:tcPr>
            <w:tcW w:w="1034" w:type="dxa"/>
            <w:vAlign w:val="center"/>
          </w:tcPr>
          <w:p w:rsidR="00CE305C" w:rsidRPr="008B5EB6" w:rsidRDefault="00CE305C" w:rsidP="00A02743">
            <w:pPr>
              <w:rPr>
                <w:rFonts w:ascii="Times New Roman" w:eastAsia="Times New Roman" w:hAnsi="Times New Roman" w:cs="Times New Roman"/>
                <w:b/>
                <w:bCs/>
                <w:sz w:val="24"/>
                <w:szCs w:val="24"/>
                <w:lang w:eastAsia="en-IN"/>
              </w:rPr>
            </w:pPr>
            <w:r w:rsidRPr="008B5EB6">
              <w:rPr>
                <w:rFonts w:ascii="Times New Roman" w:eastAsia="Times New Roman" w:hAnsi="Times New Roman" w:cs="Times New Roman"/>
                <w:b/>
                <w:bCs/>
                <w:sz w:val="24"/>
                <w:szCs w:val="24"/>
                <w:lang w:eastAsia="en-IN"/>
              </w:rPr>
              <w:t>p</w:t>
            </w:r>
          </w:p>
        </w:tc>
      </w:tr>
      <w:tr w:rsidR="00CE305C" w:rsidTr="00CE305C">
        <w:tc>
          <w:tcPr>
            <w:tcW w:w="703" w:type="dxa"/>
          </w:tcPr>
          <w:p w:rsidR="00CE305C" w:rsidRDefault="00CE305C" w:rsidP="00A56B2A">
            <w:pPr>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1</w:t>
            </w:r>
          </w:p>
        </w:tc>
        <w:tc>
          <w:tcPr>
            <w:tcW w:w="3725" w:type="dxa"/>
            <w:vAlign w:val="center"/>
          </w:tcPr>
          <w:p w:rsidR="00CE305C" w:rsidRPr="008B5EB6" w:rsidRDefault="00CE305C" w:rsidP="00A02743">
            <w:pPr>
              <w:rPr>
                <w:rFonts w:ascii="Times New Roman" w:eastAsia="Times New Roman" w:hAnsi="Times New Roman" w:cs="Times New Roman"/>
                <w:sz w:val="24"/>
                <w:szCs w:val="24"/>
                <w:lang w:eastAsia="en-IN"/>
              </w:rPr>
            </w:pPr>
            <w:r w:rsidRPr="008B5EB6">
              <w:rPr>
                <w:rFonts w:ascii="Times New Roman" w:eastAsia="Times New Roman" w:hAnsi="Times New Roman" w:cs="Times New Roman"/>
                <w:sz w:val="24"/>
                <w:szCs w:val="24"/>
                <w:lang w:eastAsia="en-IN"/>
              </w:rPr>
              <w:t>Direct Effect (PO → TA)</w:t>
            </w:r>
          </w:p>
        </w:tc>
        <w:tc>
          <w:tcPr>
            <w:tcW w:w="990" w:type="dxa"/>
            <w:vAlign w:val="center"/>
          </w:tcPr>
          <w:p w:rsidR="00CE305C" w:rsidRPr="008B5EB6" w:rsidRDefault="00CE305C" w:rsidP="00A02743">
            <w:pPr>
              <w:rPr>
                <w:rFonts w:ascii="Times New Roman" w:eastAsia="Times New Roman" w:hAnsi="Times New Roman" w:cs="Times New Roman"/>
                <w:sz w:val="24"/>
                <w:szCs w:val="24"/>
                <w:lang w:eastAsia="en-IN"/>
              </w:rPr>
            </w:pPr>
            <w:r w:rsidRPr="008B5EB6">
              <w:rPr>
                <w:rFonts w:ascii="Times New Roman" w:eastAsia="Times New Roman" w:hAnsi="Times New Roman" w:cs="Times New Roman"/>
                <w:sz w:val="24"/>
                <w:szCs w:val="24"/>
                <w:lang w:eastAsia="en-IN"/>
              </w:rPr>
              <w:t>0.11</w:t>
            </w:r>
          </w:p>
        </w:tc>
        <w:tc>
          <w:tcPr>
            <w:tcW w:w="990" w:type="dxa"/>
            <w:vAlign w:val="center"/>
          </w:tcPr>
          <w:p w:rsidR="00CE305C" w:rsidRPr="008B5EB6" w:rsidRDefault="00CE305C" w:rsidP="00A02743">
            <w:pPr>
              <w:rPr>
                <w:rFonts w:ascii="Times New Roman" w:eastAsia="Times New Roman" w:hAnsi="Times New Roman" w:cs="Times New Roman"/>
                <w:sz w:val="24"/>
                <w:szCs w:val="24"/>
                <w:lang w:eastAsia="en-IN"/>
              </w:rPr>
            </w:pPr>
            <w:r w:rsidRPr="008B5EB6">
              <w:rPr>
                <w:rFonts w:ascii="Times New Roman" w:eastAsia="Times New Roman" w:hAnsi="Times New Roman" w:cs="Times New Roman"/>
                <w:sz w:val="24"/>
                <w:szCs w:val="24"/>
                <w:lang w:eastAsia="en-IN"/>
              </w:rPr>
              <w:t>0.07</w:t>
            </w:r>
          </w:p>
        </w:tc>
        <w:tc>
          <w:tcPr>
            <w:tcW w:w="1800" w:type="dxa"/>
            <w:vAlign w:val="center"/>
          </w:tcPr>
          <w:p w:rsidR="00CE305C" w:rsidRPr="008B5EB6" w:rsidRDefault="00CE305C" w:rsidP="00A02743">
            <w:pPr>
              <w:rPr>
                <w:rFonts w:ascii="Times New Roman" w:eastAsia="Times New Roman" w:hAnsi="Times New Roman" w:cs="Times New Roman"/>
                <w:sz w:val="24"/>
                <w:szCs w:val="24"/>
                <w:lang w:eastAsia="en-IN"/>
              </w:rPr>
            </w:pPr>
            <w:r w:rsidRPr="008B5EB6">
              <w:rPr>
                <w:rFonts w:ascii="Times New Roman" w:eastAsia="Times New Roman" w:hAnsi="Times New Roman" w:cs="Times New Roman"/>
                <w:sz w:val="24"/>
                <w:szCs w:val="24"/>
                <w:lang w:eastAsia="en-IN"/>
              </w:rPr>
              <w:t>[-0.02, 0.24]</w:t>
            </w:r>
          </w:p>
        </w:tc>
        <w:tc>
          <w:tcPr>
            <w:tcW w:w="1034" w:type="dxa"/>
            <w:vAlign w:val="center"/>
          </w:tcPr>
          <w:p w:rsidR="00CE305C" w:rsidRPr="008B5EB6" w:rsidRDefault="00CE305C" w:rsidP="00A02743">
            <w:pPr>
              <w:rPr>
                <w:rFonts w:ascii="Times New Roman" w:eastAsia="Times New Roman" w:hAnsi="Times New Roman" w:cs="Times New Roman"/>
                <w:sz w:val="24"/>
                <w:szCs w:val="24"/>
                <w:lang w:eastAsia="en-IN"/>
              </w:rPr>
            </w:pPr>
            <w:r w:rsidRPr="008B5EB6">
              <w:rPr>
                <w:rFonts w:ascii="Times New Roman" w:eastAsia="Times New Roman" w:hAnsi="Times New Roman" w:cs="Times New Roman"/>
                <w:sz w:val="24"/>
                <w:szCs w:val="24"/>
                <w:lang w:eastAsia="en-IN"/>
              </w:rPr>
              <w:t>.091</w:t>
            </w:r>
          </w:p>
        </w:tc>
      </w:tr>
      <w:tr w:rsidR="00CE305C" w:rsidTr="00CE305C">
        <w:tc>
          <w:tcPr>
            <w:tcW w:w="703" w:type="dxa"/>
          </w:tcPr>
          <w:p w:rsidR="00CE305C" w:rsidRDefault="00CE305C" w:rsidP="00A56B2A">
            <w:pPr>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w:t>
            </w:r>
          </w:p>
        </w:tc>
        <w:tc>
          <w:tcPr>
            <w:tcW w:w="3725" w:type="dxa"/>
            <w:vAlign w:val="center"/>
          </w:tcPr>
          <w:p w:rsidR="00CE305C" w:rsidRPr="008B5EB6" w:rsidRDefault="00CE305C" w:rsidP="00A02743">
            <w:pPr>
              <w:rPr>
                <w:rFonts w:ascii="Times New Roman" w:eastAsia="Times New Roman" w:hAnsi="Times New Roman" w:cs="Times New Roman"/>
                <w:sz w:val="24"/>
                <w:szCs w:val="24"/>
                <w:lang w:eastAsia="en-IN"/>
              </w:rPr>
            </w:pPr>
            <w:r w:rsidRPr="008B5EB6">
              <w:rPr>
                <w:rFonts w:ascii="Times New Roman" w:eastAsia="Times New Roman" w:hAnsi="Times New Roman" w:cs="Times New Roman"/>
                <w:sz w:val="24"/>
                <w:szCs w:val="24"/>
                <w:lang w:eastAsia="en-IN"/>
              </w:rPr>
              <w:t>Indirect Effect (PO → PR → TA)</w:t>
            </w:r>
          </w:p>
        </w:tc>
        <w:tc>
          <w:tcPr>
            <w:tcW w:w="990" w:type="dxa"/>
            <w:vAlign w:val="center"/>
          </w:tcPr>
          <w:p w:rsidR="00CE305C" w:rsidRPr="008B5EB6" w:rsidRDefault="00CE305C" w:rsidP="00A02743">
            <w:pPr>
              <w:rPr>
                <w:rFonts w:ascii="Times New Roman" w:eastAsia="Times New Roman" w:hAnsi="Times New Roman" w:cs="Times New Roman"/>
                <w:sz w:val="24"/>
                <w:szCs w:val="24"/>
                <w:lang w:eastAsia="en-IN"/>
              </w:rPr>
            </w:pPr>
            <w:r w:rsidRPr="008B5EB6">
              <w:rPr>
                <w:rFonts w:ascii="Times New Roman" w:eastAsia="Times New Roman" w:hAnsi="Times New Roman" w:cs="Times New Roman"/>
                <w:sz w:val="24"/>
                <w:szCs w:val="24"/>
                <w:lang w:eastAsia="en-IN"/>
              </w:rPr>
              <w:t>0.19</w:t>
            </w:r>
          </w:p>
        </w:tc>
        <w:tc>
          <w:tcPr>
            <w:tcW w:w="990" w:type="dxa"/>
            <w:vAlign w:val="center"/>
          </w:tcPr>
          <w:p w:rsidR="00CE305C" w:rsidRPr="008B5EB6" w:rsidRDefault="00CE305C" w:rsidP="00A02743">
            <w:pPr>
              <w:rPr>
                <w:rFonts w:ascii="Times New Roman" w:eastAsia="Times New Roman" w:hAnsi="Times New Roman" w:cs="Times New Roman"/>
                <w:sz w:val="24"/>
                <w:szCs w:val="24"/>
                <w:lang w:eastAsia="en-IN"/>
              </w:rPr>
            </w:pPr>
            <w:r w:rsidRPr="008B5EB6">
              <w:rPr>
                <w:rFonts w:ascii="Times New Roman" w:eastAsia="Times New Roman" w:hAnsi="Times New Roman" w:cs="Times New Roman"/>
                <w:sz w:val="24"/>
                <w:szCs w:val="24"/>
                <w:lang w:eastAsia="en-IN"/>
              </w:rPr>
              <w:t>0.05</w:t>
            </w:r>
          </w:p>
        </w:tc>
        <w:tc>
          <w:tcPr>
            <w:tcW w:w="1800" w:type="dxa"/>
            <w:vAlign w:val="center"/>
          </w:tcPr>
          <w:p w:rsidR="00CE305C" w:rsidRPr="008B5EB6" w:rsidRDefault="00CE305C" w:rsidP="00A02743">
            <w:pPr>
              <w:rPr>
                <w:rFonts w:ascii="Times New Roman" w:eastAsia="Times New Roman" w:hAnsi="Times New Roman" w:cs="Times New Roman"/>
                <w:sz w:val="24"/>
                <w:szCs w:val="24"/>
                <w:lang w:eastAsia="en-IN"/>
              </w:rPr>
            </w:pPr>
            <w:r w:rsidRPr="008B5EB6">
              <w:rPr>
                <w:rFonts w:ascii="Times New Roman" w:eastAsia="Times New Roman" w:hAnsi="Times New Roman" w:cs="Times New Roman"/>
                <w:sz w:val="24"/>
                <w:szCs w:val="24"/>
                <w:lang w:eastAsia="en-IN"/>
              </w:rPr>
              <w:t>[0.10, 0.29]</w:t>
            </w:r>
          </w:p>
        </w:tc>
        <w:tc>
          <w:tcPr>
            <w:tcW w:w="1034" w:type="dxa"/>
            <w:vAlign w:val="center"/>
          </w:tcPr>
          <w:p w:rsidR="00CE305C" w:rsidRPr="008B5EB6" w:rsidRDefault="00CE305C" w:rsidP="00A02743">
            <w:pPr>
              <w:rPr>
                <w:rFonts w:ascii="Times New Roman" w:eastAsia="Times New Roman" w:hAnsi="Times New Roman" w:cs="Times New Roman"/>
                <w:sz w:val="24"/>
                <w:szCs w:val="24"/>
                <w:lang w:eastAsia="en-IN"/>
              </w:rPr>
            </w:pPr>
            <w:r w:rsidRPr="008B5EB6">
              <w:rPr>
                <w:rFonts w:ascii="Times New Roman" w:eastAsia="Times New Roman" w:hAnsi="Times New Roman" w:cs="Times New Roman"/>
                <w:sz w:val="24"/>
                <w:szCs w:val="24"/>
                <w:lang w:eastAsia="en-IN"/>
              </w:rPr>
              <w:t>.000***</w:t>
            </w:r>
          </w:p>
        </w:tc>
      </w:tr>
    </w:tbl>
    <w:p w:rsidR="00143335" w:rsidRPr="00143335" w:rsidRDefault="00143335" w:rsidP="00A56B2A">
      <w:pPr>
        <w:spacing w:after="0" w:line="240" w:lineRule="auto"/>
        <w:outlineLvl w:val="2"/>
        <w:rPr>
          <w:rFonts w:ascii="Times New Roman" w:eastAsia="Times New Roman" w:hAnsi="Times New Roman" w:cs="Times New Roman"/>
          <w:b/>
          <w:bCs/>
          <w:sz w:val="24"/>
          <w:szCs w:val="24"/>
          <w:lang w:eastAsia="en-IN"/>
        </w:rPr>
      </w:pPr>
      <w:r w:rsidRPr="00143335">
        <w:rPr>
          <w:rFonts w:ascii="Times New Roman" w:eastAsia="Times New Roman" w:hAnsi="Times New Roman" w:cs="Times New Roman"/>
          <w:b/>
          <w:bCs/>
          <w:sz w:val="24"/>
          <w:szCs w:val="24"/>
          <w:lang w:eastAsia="en-IN"/>
        </w:rPr>
        <w:t>Interpretation</w:t>
      </w:r>
    </w:p>
    <w:p w:rsidR="00143335" w:rsidRPr="00143335" w:rsidRDefault="00143335" w:rsidP="00A56B2A">
      <w:pPr>
        <w:spacing w:after="0" w:line="240" w:lineRule="auto"/>
        <w:rPr>
          <w:rFonts w:ascii="Times New Roman" w:eastAsia="Times New Roman" w:hAnsi="Times New Roman" w:cs="Times New Roman"/>
          <w:sz w:val="24"/>
          <w:szCs w:val="24"/>
          <w:lang w:eastAsia="en-IN"/>
        </w:rPr>
      </w:pPr>
      <w:r w:rsidRPr="00143335">
        <w:rPr>
          <w:rFonts w:ascii="Times New Roman" w:eastAsia="Times New Roman" w:hAnsi="Times New Roman" w:cs="Times New Roman"/>
          <w:sz w:val="24"/>
          <w:szCs w:val="24"/>
          <w:lang w:eastAsia="en-IN"/>
        </w:rPr>
        <w:t xml:space="preserve">The indirect effect of policy support on technology adoption through pedagogical practice is statistically significant, while the direct effect is not significant. This indicates </w:t>
      </w:r>
      <w:r w:rsidRPr="0042738C">
        <w:rPr>
          <w:rFonts w:ascii="Times New Roman" w:eastAsia="Times New Roman" w:hAnsi="Times New Roman" w:cs="Times New Roman"/>
          <w:b/>
          <w:bCs/>
          <w:sz w:val="24"/>
          <w:szCs w:val="24"/>
          <w:lang w:eastAsia="en-IN"/>
        </w:rPr>
        <w:t>full mediation</w:t>
      </w:r>
      <w:r w:rsidRPr="00143335">
        <w:rPr>
          <w:rFonts w:ascii="Times New Roman" w:eastAsia="Times New Roman" w:hAnsi="Times New Roman" w:cs="Times New Roman"/>
          <w:sz w:val="24"/>
          <w:szCs w:val="24"/>
          <w:lang w:eastAsia="en-IN"/>
        </w:rPr>
        <w:t>, suggesting that policy influences technology adoption primarily through its impact on classroom practices.</w:t>
      </w:r>
    </w:p>
    <w:p w:rsidR="00143335" w:rsidRPr="00143335" w:rsidRDefault="00A56B2A" w:rsidP="00A56B2A">
      <w:pPr>
        <w:spacing w:after="0" w:line="240" w:lineRule="auto"/>
        <w:outlineLvl w:val="2"/>
        <w:rPr>
          <w:rFonts w:ascii="Times New Roman" w:eastAsia="Times New Roman" w:hAnsi="Times New Roman" w:cs="Times New Roman"/>
          <w:b/>
          <w:bCs/>
          <w:sz w:val="24"/>
          <w:szCs w:val="24"/>
          <w:lang w:eastAsia="en-IN"/>
        </w:rPr>
      </w:pPr>
      <w:r w:rsidRPr="0042738C">
        <w:rPr>
          <w:rFonts w:ascii="Times New Roman" w:eastAsia="Times New Roman" w:hAnsi="Times New Roman" w:cs="Times New Roman"/>
          <w:b/>
          <w:bCs/>
          <w:sz w:val="24"/>
          <w:szCs w:val="24"/>
          <w:lang w:eastAsia="en-IN"/>
        </w:rPr>
        <w:t xml:space="preserve">4.7 </w:t>
      </w:r>
      <w:r w:rsidR="00143335" w:rsidRPr="00143335">
        <w:rPr>
          <w:rFonts w:ascii="Times New Roman" w:eastAsia="Times New Roman" w:hAnsi="Times New Roman" w:cs="Times New Roman"/>
          <w:b/>
          <w:bCs/>
          <w:sz w:val="24"/>
          <w:szCs w:val="24"/>
          <w:lang w:eastAsia="en-IN"/>
        </w:rPr>
        <w:t>Hypothesis Testing</w:t>
      </w:r>
    </w:p>
    <w:p w:rsidR="00D578E2" w:rsidRPr="001C2D36" w:rsidRDefault="00143335" w:rsidP="004952C4">
      <w:pPr>
        <w:numPr>
          <w:ilvl w:val="0"/>
          <w:numId w:val="37"/>
        </w:numPr>
        <w:spacing w:after="0" w:line="240" w:lineRule="auto"/>
        <w:rPr>
          <w:rStyle w:val="Strong"/>
          <w:rFonts w:ascii="Times New Roman" w:eastAsia="Times New Roman" w:hAnsi="Times New Roman" w:cs="Times New Roman"/>
          <w:b w:val="0"/>
          <w:bCs w:val="0"/>
          <w:sz w:val="24"/>
          <w:szCs w:val="24"/>
          <w:lang w:eastAsia="en-IN"/>
        </w:rPr>
      </w:pPr>
      <w:r w:rsidRPr="0042738C">
        <w:rPr>
          <w:rFonts w:ascii="Times New Roman" w:eastAsia="Times New Roman" w:hAnsi="Times New Roman" w:cs="Times New Roman"/>
          <w:b/>
          <w:bCs/>
          <w:sz w:val="24"/>
          <w:szCs w:val="24"/>
          <w:lang w:eastAsia="en-IN"/>
        </w:rPr>
        <w:t>H5 supported</w:t>
      </w:r>
      <w:r w:rsidRPr="00143335">
        <w:rPr>
          <w:rFonts w:ascii="Times New Roman" w:eastAsia="Times New Roman" w:hAnsi="Times New Roman" w:cs="Times New Roman"/>
          <w:sz w:val="24"/>
          <w:szCs w:val="24"/>
          <w:lang w:eastAsia="en-IN"/>
        </w:rPr>
        <w:t>: Practice mediates the relationship between policy and technology adoption</w:t>
      </w:r>
    </w:p>
    <w:tbl>
      <w:tblPr>
        <w:tblStyle w:val="TableGrid"/>
        <w:tblW w:w="9198" w:type="dxa"/>
        <w:tblLook w:val="04A0" w:firstRow="1" w:lastRow="0" w:firstColumn="1" w:lastColumn="0" w:noHBand="0" w:noVBand="1"/>
      </w:tblPr>
      <w:tblGrid>
        <w:gridCol w:w="828"/>
        <w:gridCol w:w="1350"/>
        <w:gridCol w:w="5040"/>
        <w:gridCol w:w="1980"/>
      </w:tblGrid>
      <w:tr w:rsidR="00BE61FD" w:rsidTr="00BE61FD">
        <w:tc>
          <w:tcPr>
            <w:tcW w:w="828" w:type="dxa"/>
            <w:vAlign w:val="center"/>
          </w:tcPr>
          <w:p w:rsidR="00BE61FD" w:rsidRPr="004A6382" w:rsidRDefault="00BE61FD" w:rsidP="00D578E2">
            <w:pPr>
              <w:rPr>
                <w:rFonts w:ascii="Times New Roman" w:eastAsia="Times New Roman" w:hAnsi="Times New Roman" w:cs="Times New Roman"/>
                <w:b/>
                <w:bCs/>
                <w:sz w:val="24"/>
                <w:szCs w:val="24"/>
                <w:lang w:eastAsia="en-IN"/>
              </w:rPr>
            </w:pPr>
            <w:proofErr w:type="spellStart"/>
            <w:r>
              <w:rPr>
                <w:rFonts w:ascii="Times New Roman" w:eastAsia="Times New Roman" w:hAnsi="Times New Roman" w:cs="Times New Roman"/>
                <w:b/>
                <w:bCs/>
                <w:sz w:val="24"/>
                <w:szCs w:val="24"/>
                <w:lang w:eastAsia="en-IN"/>
              </w:rPr>
              <w:t>S.No</w:t>
            </w:r>
            <w:proofErr w:type="spellEnd"/>
          </w:p>
        </w:tc>
        <w:tc>
          <w:tcPr>
            <w:tcW w:w="1350" w:type="dxa"/>
            <w:vAlign w:val="center"/>
          </w:tcPr>
          <w:p w:rsidR="00BE61FD" w:rsidRPr="004A6382" w:rsidRDefault="00BE61FD" w:rsidP="00A02743">
            <w:pPr>
              <w:rPr>
                <w:rFonts w:ascii="Times New Roman" w:eastAsia="Times New Roman" w:hAnsi="Times New Roman" w:cs="Times New Roman"/>
                <w:b/>
                <w:bCs/>
                <w:sz w:val="24"/>
                <w:szCs w:val="24"/>
                <w:lang w:eastAsia="en-IN"/>
              </w:rPr>
            </w:pPr>
            <w:r w:rsidRPr="004A6382">
              <w:rPr>
                <w:rFonts w:ascii="Times New Roman" w:eastAsia="Times New Roman" w:hAnsi="Times New Roman" w:cs="Times New Roman"/>
                <w:b/>
                <w:bCs/>
                <w:sz w:val="24"/>
                <w:szCs w:val="24"/>
                <w:lang w:eastAsia="en-IN"/>
              </w:rPr>
              <w:t>Hypothesis</w:t>
            </w:r>
          </w:p>
        </w:tc>
        <w:tc>
          <w:tcPr>
            <w:tcW w:w="5040" w:type="dxa"/>
            <w:vAlign w:val="center"/>
          </w:tcPr>
          <w:p w:rsidR="00BE61FD" w:rsidRPr="004A6382" w:rsidRDefault="00BE61FD" w:rsidP="00A02743">
            <w:pPr>
              <w:jc w:val="center"/>
              <w:rPr>
                <w:rFonts w:ascii="Times New Roman" w:eastAsia="Times New Roman" w:hAnsi="Times New Roman" w:cs="Times New Roman"/>
                <w:b/>
                <w:bCs/>
                <w:sz w:val="24"/>
                <w:szCs w:val="24"/>
                <w:lang w:eastAsia="en-IN"/>
              </w:rPr>
            </w:pPr>
            <w:r w:rsidRPr="004A6382">
              <w:rPr>
                <w:rFonts w:ascii="Times New Roman" w:eastAsia="Times New Roman" w:hAnsi="Times New Roman" w:cs="Times New Roman"/>
                <w:b/>
                <w:bCs/>
                <w:sz w:val="24"/>
                <w:szCs w:val="24"/>
                <w:lang w:eastAsia="en-IN"/>
              </w:rPr>
              <w:t>Statement</w:t>
            </w:r>
          </w:p>
        </w:tc>
        <w:tc>
          <w:tcPr>
            <w:tcW w:w="1980" w:type="dxa"/>
            <w:vAlign w:val="center"/>
          </w:tcPr>
          <w:p w:rsidR="00BE61FD" w:rsidRPr="004A6382" w:rsidRDefault="00BE61FD" w:rsidP="00A02743">
            <w:pPr>
              <w:jc w:val="center"/>
              <w:rPr>
                <w:rFonts w:ascii="Times New Roman" w:eastAsia="Times New Roman" w:hAnsi="Times New Roman" w:cs="Times New Roman"/>
                <w:b/>
                <w:bCs/>
                <w:sz w:val="24"/>
                <w:szCs w:val="24"/>
                <w:lang w:eastAsia="en-IN"/>
              </w:rPr>
            </w:pPr>
            <w:r w:rsidRPr="004A6382">
              <w:rPr>
                <w:rFonts w:ascii="Times New Roman" w:eastAsia="Times New Roman" w:hAnsi="Times New Roman" w:cs="Times New Roman"/>
                <w:b/>
                <w:bCs/>
                <w:sz w:val="24"/>
                <w:szCs w:val="24"/>
                <w:lang w:eastAsia="en-IN"/>
              </w:rPr>
              <w:t>Result</w:t>
            </w:r>
          </w:p>
        </w:tc>
      </w:tr>
      <w:tr w:rsidR="00BE61FD" w:rsidTr="00BE61FD">
        <w:tc>
          <w:tcPr>
            <w:tcW w:w="828" w:type="dxa"/>
            <w:vAlign w:val="center"/>
          </w:tcPr>
          <w:p w:rsidR="00BE61FD" w:rsidRPr="004A6382" w:rsidRDefault="00BE61FD" w:rsidP="00A02743">
            <w:pPr>
              <w:rPr>
                <w:rFonts w:ascii="Times New Roman" w:eastAsia="Times New Roman" w:hAnsi="Times New Roman" w:cs="Times New Roman"/>
                <w:sz w:val="24"/>
                <w:szCs w:val="24"/>
                <w:lang w:eastAsia="en-IN"/>
              </w:rPr>
            </w:pPr>
            <w:r w:rsidRPr="004A6382">
              <w:rPr>
                <w:rFonts w:ascii="Times New Roman" w:eastAsia="Times New Roman" w:hAnsi="Times New Roman" w:cs="Times New Roman"/>
                <w:sz w:val="24"/>
                <w:szCs w:val="24"/>
                <w:lang w:eastAsia="en-IN"/>
              </w:rPr>
              <w:t>1</w:t>
            </w:r>
          </w:p>
        </w:tc>
        <w:tc>
          <w:tcPr>
            <w:tcW w:w="1350" w:type="dxa"/>
            <w:vAlign w:val="center"/>
          </w:tcPr>
          <w:p w:rsidR="00BE61FD" w:rsidRPr="004A6382" w:rsidRDefault="00BE61FD" w:rsidP="00A02743">
            <w:pPr>
              <w:rPr>
                <w:rFonts w:ascii="Times New Roman" w:eastAsia="Times New Roman" w:hAnsi="Times New Roman" w:cs="Times New Roman"/>
                <w:sz w:val="24"/>
                <w:szCs w:val="24"/>
                <w:lang w:eastAsia="en-IN"/>
              </w:rPr>
            </w:pPr>
            <w:r w:rsidRPr="004A6382">
              <w:rPr>
                <w:rFonts w:ascii="Times New Roman" w:eastAsia="Times New Roman" w:hAnsi="Times New Roman" w:cs="Times New Roman"/>
                <w:sz w:val="24"/>
                <w:szCs w:val="24"/>
                <w:lang w:eastAsia="en-IN"/>
              </w:rPr>
              <w:t>H1</w:t>
            </w:r>
          </w:p>
        </w:tc>
        <w:tc>
          <w:tcPr>
            <w:tcW w:w="5040" w:type="dxa"/>
            <w:vAlign w:val="center"/>
          </w:tcPr>
          <w:p w:rsidR="00BE61FD" w:rsidRPr="004A6382" w:rsidRDefault="00BE61FD" w:rsidP="00A02743">
            <w:pPr>
              <w:rPr>
                <w:rFonts w:ascii="Times New Roman" w:eastAsia="Times New Roman" w:hAnsi="Times New Roman" w:cs="Times New Roman"/>
                <w:sz w:val="24"/>
                <w:szCs w:val="24"/>
                <w:lang w:eastAsia="en-IN"/>
              </w:rPr>
            </w:pPr>
            <w:r w:rsidRPr="004A6382">
              <w:rPr>
                <w:rFonts w:ascii="Times New Roman" w:eastAsia="Times New Roman" w:hAnsi="Times New Roman" w:cs="Times New Roman"/>
                <w:sz w:val="24"/>
                <w:szCs w:val="24"/>
                <w:lang w:eastAsia="en-IN"/>
              </w:rPr>
              <w:t>Access → Practice</w:t>
            </w:r>
          </w:p>
        </w:tc>
        <w:tc>
          <w:tcPr>
            <w:tcW w:w="1980" w:type="dxa"/>
            <w:vAlign w:val="center"/>
          </w:tcPr>
          <w:p w:rsidR="00BE61FD" w:rsidRPr="004A6382" w:rsidRDefault="00BE61FD" w:rsidP="00A02743">
            <w:pPr>
              <w:rPr>
                <w:rFonts w:ascii="Times New Roman" w:eastAsia="Times New Roman" w:hAnsi="Times New Roman" w:cs="Times New Roman"/>
                <w:sz w:val="24"/>
                <w:szCs w:val="24"/>
                <w:lang w:eastAsia="en-IN"/>
              </w:rPr>
            </w:pPr>
            <w:r w:rsidRPr="004A6382">
              <w:rPr>
                <w:rFonts w:ascii="Times New Roman" w:eastAsia="Times New Roman" w:hAnsi="Times New Roman" w:cs="Times New Roman"/>
                <w:sz w:val="24"/>
                <w:szCs w:val="24"/>
                <w:lang w:eastAsia="en-IN"/>
              </w:rPr>
              <w:t>Supported</w:t>
            </w:r>
          </w:p>
        </w:tc>
      </w:tr>
      <w:tr w:rsidR="00BE61FD" w:rsidTr="00BE61FD">
        <w:tc>
          <w:tcPr>
            <w:tcW w:w="828" w:type="dxa"/>
            <w:vAlign w:val="center"/>
          </w:tcPr>
          <w:p w:rsidR="00BE61FD" w:rsidRPr="004A6382" w:rsidRDefault="00BE61FD" w:rsidP="00A02743">
            <w:pPr>
              <w:rPr>
                <w:rFonts w:ascii="Times New Roman" w:eastAsia="Times New Roman" w:hAnsi="Times New Roman" w:cs="Times New Roman"/>
                <w:sz w:val="24"/>
                <w:szCs w:val="24"/>
                <w:lang w:eastAsia="en-IN"/>
              </w:rPr>
            </w:pPr>
            <w:r w:rsidRPr="004A6382">
              <w:rPr>
                <w:rFonts w:ascii="Times New Roman" w:eastAsia="Times New Roman" w:hAnsi="Times New Roman" w:cs="Times New Roman"/>
                <w:sz w:val="24"/>
                <w:szCs w:val="24"/>
                <w:lang w:eastAsia="en-IN"/>
              </w:rPr>
              <w:t>2</w:t>
            </w:r>
          </w:p>
        </w:tc>
        <w:tc>
          <w:tcPr>
            <w:tcW w:w="1350" w:type="dxa"/>
            <w:vAlign w:val="center"/>
          </w:tcPr>
          <w:p w:rsidR="00BE61FD" w:rsidRPr="004A6382" w:rsidRDefault="00BE61FD" w:rsidP="00A02743">
            <w:pPr>
              <w:rPr>
                <w:rFonts w:ascii="Times New Roman" w:eastAsia="Times New Roman" w:hAnsi="Times New Roman" w:cs="Times New Roman"/>
                <w:sz w:val="24"/>
                <w:szCs w:val="24"/>
                <w:lang w:eastAsia="en-IN"/>
              </w:rPr>
            </w:pPr>
            <w:r w:rsidRPr="004A6382">
              <w:rPr>
                <w:rFonts w:ascii="Times New Roman" w:eastAsia="Times New Roman" w:hAnsi="Times New Roman" w:cs="Times New Roman"/>
                <w:sz w:val="24"/>
                <w:szCs w:val="24"/>
                <w:lang w:eastAsia="en-IN"/>
              </w:rPr>
              <w:t>H2</w:t>
            </w:r>
          </w:p>
        </w:tc>
        <w:tc>
          <w:tcPr>
            <w:tcW w:w="5040" w:type="dxa"/>
            <w:vAlign w:val="center"/>
          </w:tcPr>
          <w:p w:rsidR="00BE61FD" w:rsidRPr="004A6382" w:rsidRDefault="00BE61FD" w:rsidP="00A02743">
            <w:pPr>
              <w:rPr>
                <w:rFonts w:ascii="Times New Roman" w:eastAsia="Times New Roman" w:hAnsi="Times New Roman" w:cs="Times New Roman"/>
                <w:sz w:val="24"/>
                <w:szCs w:val="24"/>
                <w:lang w:eastAsia="en-IN"/>
              </w:rPr>
            </w:pPr>
            <w:r w:rsidRPr="004A6382">
              <w:rPr>
                <w:rFonts w:ascii="Times New Roman" w:eastAsia="Times New Roman" w:hAnsi="Times New Roman" w:cs="Times New Roman"/>
                <w:sz w:val="24"/>
                <w:szCs w:val="24"/>
                <w:lang w:eastAsia="en-IN"/>
              </w:rPr>
              <w:t>Policy → Practice</w:t>
            </w:r>
          </w:p>
        </w:tc>
        <w:tc>
          <w:tcPr>
            <w:tcW w:w="1980" w:type="dxa"/>
            <w:vAlign w:val="center"/>
          </w:tcPr>
          <w:p w:rsidR="00BE61FD" w:rsidRPr="004A6382" w:rsidRDefault="00BE61FD" w:rsidP="00A02743">
            <w:pPr>
              <w:rPr>
                <w:rFonts w:ascii="Times New Roman" w:eastAsia="Times New Roman" w:hAnsi="Times New Roman" w:cs="Times New Roman"/>
                <w:sz w:val="24"/>
                <w:szCs w:val="24"/>
                <w:lang w:eastAsia="en-IN"/>
              </w:rPr>
            </w:pPr>
            <w:r w:rsidRPr="004A6382">
              <w:rPr>
                <w:rFonts w:ascii="Times New Roman" w:eastAsia="Times New Roman" w:hAnsi="Times New Roman" w:cs="Times New Roman"/>
                <w:sz w:val="24"/>
                <w:szCs w:val="24"/>
                <w:lang w:eastAsia="en-IN"/>
              </w:rPr>
              <w:t>Supported</w:t>
            </w:r>
          </w:p>
        </w:tc>
      </w:tr>
      <w:tr w:rsidR="00BE61FD" w:rsidTr="00BE61FD">
        <w:tc>
          <w:tcPr>
            <w:tcW w:w="828" w:type="dxa"/>
            <w:vAlign w:val="center"/>
          </w:tcPr>
          <w:p w:rsidR="00BE61FD" w:rsidRPr="004A6382" w:rsidRDefault="00BE61FD" w:rsidP="00A02743">
            <w:pPr>
              <w:rPr>
                <w:rFonts w:ascii="Times New Roman" w:eastAsia="Times New Roman" w:hAnsi="Times New Roman" w:cs="Times New Roman"/>
                <w:sz w:val="24"/>
                <w:szCs w:val="24"/>
                <w:lang w:eastAsia="en-IN"/>
              </w:rPr>
            </w:pPr>
            <w:r w:rsidRPr="004A6382">
              <w:rPr>
                <w:rFonts w:ascii="Times New Roman" w:eastAsia="Times New Roman" w:hAnsi="Times New Roman" w:cs="Times New Roman"/>
                <w:sz w:val="24"/>
                <w:szCs w:val="24"/>
                <w:lang w:eastAsia="en-IN"/>
              </w:rPr>
              <w:t>3</w:t>
            </w:r>
          </w:p>
        </w:tc>
        <w:tc>
          <w:tcPr>
            <w:tcW w:w="1350" w:type="dxa"/>
            <w:vAlign w:val="center"/>
          </w:tcPr>
          <w:p w:rsidR="00BE61FD" w:rsidRPr="004A6382" w:rsidRDefault="00BE61FD" w:rsidP="00A02743">
            <w:pPr>
              <w:rPr>
                <w:rFonts w:ascii="Times New Roman" w:eastAsia="Times New Roman" w:hAnsi="Times New Roman" w:cs="Times New Roman"/>
                <w:sz w:val="24"/>
                <w:szCs w:val="24"/>
                <w:lang w:eastAsia="en-IN"/>
              </w:rPr>
            </w:pPr>
            <w:r w:rsidRPr="004A6382">
              <w:rPr>
                <w:rFonts w:ascii="Times New Roman" w:eastAsia="Times New Roman" w:hAnsi="Times New Roman" w:cs="Times New Roman"/>
                <w:sz w:val="24"/>
                <w:szCs w:val="24"/>
                <w:lang w:eastAsia="en-IN"/>
              </w:rPr>
              <w:t>H3</w:t>
            </w:r>
          </w:p>
        </w:tc>
        <w:tc>
          <w:tcPr>
            <w:tcW w:w="5040" w:type="dxa"/>
            <w:vAlign w:val="center"/>
          </w:tcPr>
          <w:p w:rsidR="00BE61FD" w:rsidRPr="004A6382" w:rsidRDefault="00BE61FD" w:rsidP="00A02743">
            <w:pPr>
              <w:rPr>
                <w:rFonts w:ascii="Times New Roman" w:eastAsia="Times New Roman" w:hAnsi="Times New Roman" w:cs="Times New Roman"/>
                <w:sz w:val="24"/>
                <w:szCs w:val="24"/>
                <w:lang w:eastAsia="en-IN"/>
              </w:rPr>
            </w:pPr>
            <w:r w:rsidRPr="004A6382">
              <w:rPr>
                <w:rFonts w:ascii="Times New Roman" w:eastAsia="Times New Roman" w:hAnsi="Times New Roman" w:cs="Times New Roman"/>
                <w:sz w:val="24"/>
                <w:szCs w:val="24"/>
                <w:lang w:eastAsia="en-IN"/>
              </w:rPr>
              <w:t>Practice → Technology Adoption</w:t>
            </w:r>
          </w:p>
        </w:tc>
        <w:tc>
          <w:tcPr>
            <w:tcW w:w="1980" w:type="dxa"/>
            <w:vAlign w:val="center"/>
          </w:tcPr>
          <w:p w:rsidR="00BE61FD" w:rsidRPr="004A6382" w:rsidRDefault="00BE61FD" w:rsidP="00A02743">
            <w:pPr>
              <w:rPr>
                <w:rFonts w:ascii="Times New Roman" w:eastAsia="Times New Roman" w:hAnsi="Times New Roman" w:cs="Times New Roman"/>
                <w:sz w:val="24"/>
                <w:szCs w:val="24"/>
                <w:lang w:eastAsia="en-IN"/>
              </w:rPr>
            </w:pPr>
            <w:r w:rsidRPr="004A6382">
              <w:rPr>
                <w:rFonts w:ascii="Times New Roman" w:eastAsia="Times New Roman" w:hAnsi="Times New Roman" w:cs="Times New Roman"/>
                <w:sz w:val="24"/>
                <w:szCs w:val="24"/>
                <w:lang w:eastAsia="en-IN"/>
              </w:rPr>
              <w:t>Supported</w:t>
            </w:r>
          </w:p>
        </w:tc>
      </w:tr>
      <w:tr w:rsidR="00BE61FD" w:rsidTr="00BE61FD">
        <w:tc>
          <w:tcPr>
            <w:tcW w:w="828" w:type="dxa"/>
            <w:vAlign w:val="center"/>
          </w:tcPr>
          <w:p w:rsidR="00BE61FD" w:rsidRPr="004A6382" w:rsidRDefault="00BE61FD" w:rsidP="00A02743">
            <w:pPr>
              <w:rPr>
                <w:rFonts w:ascii="Times New Roman" w:eastAsia="Times New Roman" w:hAnsi="Times New Roman" w:cs="Times New Roman"/>
                <w:sz w:val="24"/>
                <w:szCs w:val="24"/>
                <w:lang w:eastAsia="en-IN"/>
              </w:rPr>
            </w:pPr>
            <w:r w:rsidRPr="004A6382">
              <w:rPr>
                <w:rFonts w:ascii="Times New Roman" w:eastAsia="Times New Roman" w:hAnsi="Times New Roman" w:cs="Times New Roman"/>
                <w:sz w:val="24"/>
                <w:szCs w:val="24"/>
                <w:lang w:eastAsia="en-IN"/>
              </w:rPr>
              <w:t>4</w:t>
            </w:r>
          </w:p>
        </w:tc>
        <w:tc>
          <w:tcPr>
            <w:tcW w:w="1350" w:type="dxa"/>
            <w:vAlign w:val="center"/>
          </w:tcPr>
          <w:p w:rsidR="00BE61FD" w:rsidRPr="004A6382" w:rsidRDefault="00BE61FD" w:rsidP="00A02743">
            <w:pPr>
              <w:rPr>
                <w:rFonts w:ascii="Times New Roman" w:eastAsia="Times New Roman" w:hAnsi="Times New Roman" w:cs="Times New Roman"/>
                <w:sz w:val="24"/>
                <w:szCs w:val="24"/>
                <w:lang w:eastAsia="en-IN"/>
              </w:rPr>
            </w:pPr>
            <w:r w:rsidRPr="004A6382">
              <w:rPr>
                <w:rFonts w:ascii="Times New Roman" w:eastAsia="Times New Roman" w:hAnsi="Times New Roman" w:cs="Times New Roman"/>
                <w:sz w:val="24"/>
                <w:szCs w:val="24"/>
                <w:lang w:eastAsia="en-IN"/>
              </w:rPr>
              <w:t>H4</w:t>
            </w:r>
          </w:p>
        </w:tc>
        <w:tc>
          <w:tcPr>
            <w:tcW w:w="5040" w:type="dxa"/>
            <w:vAlign w:val="center"/>
          </w:tcPr>
          <w:p w:rsidR="00BE61FD" w:rsidRPr="004A6382" w:rsidRDefault="00BE61FD" w:rsidP="00A02743">
            <w:pPr>
              <w:rPr>
                <w:rFonts w:ascii="Times New Roman" w:eastAsia="Times New Roman" w:hAnsi="Times New Roman" w:cs="Times New Roman"/>
                <w:sz w:val="24"/>
                <w:szCs w:val="24"/>
                <w:lang w:eastAsia="en-IN"/>
              </w:rPr>
            </w:pPr>
            <w:r w:rsidRPr="004A6382">
              <w:rPr>
                <w:rFonts w:ascii="Times New Roman" w:eastAsia="Times New Roman" w:hAnsi="Times New Roman" w:cs="Times New Roman"/>
                <w:sz w:val="24"/>
                <w:szCs w:val="24"/>
                <w:lang w:eastAsia="en-IN"/>
              </w:rPr>
              <w:t>Access → Technology Adoption</w:t>
            </w:r>
          </w:p>
        </w:tc>
        <w:tc>
          <w:tcPr>
            <w:tcW w:w="1980" w:type="dxa"/>
            <w:vAlign w:val="center"/>
          </w:tcPr>
          <w:p w:rsidR="00BE61FD" w:rsidRPr="004A6382" w:rsidRDefault="00BE61FD" w:rsidP="00A02743">
            <w:pPr>
              <w:rPr>
                <w:rFonts w:ascii="Times New Roman" w:eastAsia="Times New Roman" w:hAnsi="Times New Roman" w:cs="Times New Roman"/>
                <w:sz w:val="24"/>
                <w:szCs w:val="24"/>
                <w:lang w:eastAsia="en-IN"/>
              </w:rPr>
            </w:pPr>
            <w:r w:rsidRPr="004A6382">
              <w:rPr>
                <w:rFonts w:ascii="Times New Roman" w:eastAsia="Times New Roman" w:hAnsi="Times New Roman" w:cs="Times New Roman"/>
                <w:sz w:val="24"/>
                <w:szCs w:val="24"/>
                <w:lang w:eastAsia="en-IN"/>
              </w:rPr>
              <w:t>Supported</w:t>
            </w:r>
          </w:p>
        </w:tc>
      </w:tr>
      <w:tr w:rsidR="00BE61FD" w:rsidTr="00BE61FD">
        <w:trPr>
          <w:trHeight w:val="50"/>
        </w:trPr>
        <w:tc>
          <w:tcPr>
            <w:tcW w:w="828" w:type="dxa"/>
            <w:vAlign w:val="center"/>
          </w:tcPr>
          <w:p w:rsidR="00BE61FD" w:rsidRPr="004A6382" w:rsidRDefault="00BE61FD" w:rsidP="00A02743">
            <w:pPr>
              <w:rPr>
                <w:rFonts w:ascii="Times New Roman" w:eastAsia="Times New Roman" w:hAnsi="Times New Roman" w:cs="Times New Roman"/>
                <w:sz w:val="24"/>
                <w:szCs w:val="24"/>
                <w:lang w:eastAsia="en-IN"/>
              </w:rPr>
            </w:pPr>
            <w:r w:rsidRPr="004A6382">
              <w:rPr>
                <w:rFonts w:ascii="Times New Roman" w:eastAsia="Times New Roman" w:hAnsi="Times New Roman" w:cs="Times New Roman"/>
                <w:sz w:val="24"/>
                <w:szCs w:val="24"/>
                <w:lang w:eastAsia="en-IN"/>
              </w:rPr>
              <w:t>5</w:t>
            </w:r>
          </w:p>
        </w:tc>
        <w:tc>
          <w:tcPr>
            <w:tcW w:w="1350" w:type="dxa"/>
            <w:vAlign w:val="center"/>
          </w:tcPr>
          <w:p w:rsidR="00BE61FD" w:rsidRPr="004A6382" w:rsidRDefault="00BE61FD" w:rsidP="00A02743">
            <w:pPr>
              <w:rPr>
                <w:rFonts w:ascii="Times New Roman" w:eastAsia="Times New Roman" w:hAnsi="Times New Roman" w:cs="Times New Roman"/>
                <w:sz w:val="24"/>
                <w:szCs w:val="24"/>
                <w:lang w:eastAsia="en-IN"/>
              </w:rPr>
            </w:pPr>
            <w:r w:rsidRPr="004A6382">
              <w:rPr>
                <w:rFonts w:ascii="Times New Roman" w:eastAsia="Times New Roman" w:hAnsi="Times New Roman" w:cs="Times New Roman"/>
                <w:sz w:val="24"/>
                <w:szCs w:val="24"/>
                <w:lang w:eastAsia="en-IN"/>
              </w:rPr>
              <w:t>H5</w:t>
            </w:r>
          </w:p>
        </w:tc>
        <w:tc>
          <w:tcPr>
            <w:tcW w:w="5040" w:type="dxa"/>
            <w:vAlign w:val="center"/>
          </w:tcPr>
          <w:p w:rsidR="00BE61FD" w:rsidRPr="004A6382" w:rsidRDefault="00BE61FD" w:rsidP="00A02743">
            <w:pPr>
              <w:rPr>
                <w:rFonts w:ascii="Times New Roman" w:eastAsia="Times New Roman" w:hAnsi="Times New Roman" w:cs="Times New Roman"/>
                <w:sz w:val="24"/>
                <w:szCs w:val="24"/>
                <w:lang w:eastAsia="en-IN"/>
              </w:rPr>
            </w:pPr>
            <w:r w:rsidRPr="004A6382">
              <w:rPr>
                <w:rFonts w:ascii="Times New Roman" w:eastAsia="Times New Roman" w:hAnsi="Times New Roman" w:cs="Times New Roman"/>
                <w:sz w:val="24"/>
                <w:szCs w:val="24"/>
                <w:lang w:eastAsia="en-IN"/>
              </w:rPr>
              <w:t>Policy → Practice → Technology Adoption</w:t>
            </w:r>
          </w:p>
        </w:tc>
        <w:tc>
          <w:tcPr>
            <w:tcW w:w="1980" w:type="dxa"/>
            <w:vAlign w:val="center"/>
          </w:tcPr>
          <w:p w:rsidR="00BE61FD" w:rsidRPr="004A6382" w:rsidRDefault="00BE61FD" w:rsidP="00A02743">
            <w:pPr>
              <w:rPr>
                <w:rFonts w:ascii="Times New Roman" w:eastAsia="Times New Roman" w:hAnsi="Times New Roman" w:cs="Times New Roman"/>
                <w:sz w:val="24"/>
                <w:szCs w:val="24"/>
                <w:lang w:eastAsia="en-IN"/>
              </w:rPr>
            </w:pPr>
            <w:r w:rsidRPr="004A6382">
              <w:rPr>
                <w:rFonts w:ascii="Times New Roman" w:eastAsia="Times New Roman" w:hAnsi="Times New Roman" w:cs="Times New Roman"/>
                <w:sz w:val="24"/>
                <w:szCs w:val="24"/>
                <w:lang w:eastAsia="en-IN"/>
              </w:rPr>
              <w:t>Supported</w:t>
            </w:r>
          </w:p>
        </w:tc>
      </w:tr>
    </w:tbl>
    <w:p w:rsidR="005767BD" w:rsidRPr="0042738C" w:rsidRDefault="00E12FF5" w:rsidP="004952C4">
      <w:pPr>
        <w:pStyle w:val="Heading2"/>
        <w:spacing w:before="0" w:beforeAutospacing="0" w:after="0" w:afterAutospacing="0"/>
        <w:rPr>
          <w:sz w:val="24"/>
          <w:szCs w:val="24"/>
        </w:rPr>
      </w:pPr>
      <w:r w:rsidRPr="0042738C">
        <w:rPr>
          <w:rStyle w:val="Strong"/>
          <w:b/>
          <w:bCs/>
          <w:sz w:val="24"/>
          <w:szCs w:val="24"/>
        </w:rPr>
        <w:t>5. Reframing</w:t>
      </w:r>
      <w:r w:rsidR="005767BD" w:rsidRPr="0042738C">
        <w:rPr>
          <w:rStyle w:val="Strong"/>
          <w:b/>
          <w:bCs/>
          <w:sz w:val="24"/>
          <w:szCs w:val="24"/>
        </w:rPr>
        <w:t xml:space="preserve"> Access: From Determinant to Enabler</w:t>
      </w:r>
    </w:p>
    <w:p w:rsidR="005767BD" w:rsidRPr="0042738C" w:rsidRDefault="005767BD" w:rsidP="009754C5">
      <w:pPr>
        <w:pStyle w:val="NormalWeb"/>
        <w:spacing w:before="0" w:beforeAutospacing="0" w:after="0" w:afterAutospacing="0"/>
        <w:jc w:val="both"/>
      </w:pPr>
      <w:r w:rsidRPr="0042738C">
        <w:t xml:space="preserve">A recurring assumption in prior research is that </w:t>
      </w:r>
      <w:r w:rsidRPr="0042738C">
        <w:rPr>
          <w:rStyle w:val="Strong"/>
        </w:rPr>
        <w:t>infrastructure availability is the primary driver of ICT adoption</w:t>
      </w:r>
      <w:r w:rsidR="003411C1">
        <w:t xml:space="preserve">. </w:t>
      </w:r>
      <w:r w:rsidRPr="0042738C">
        <w:t xml:space="preserve">Although the current findings confirm that access significantly predicts both practice and adoption, the </w:t>
      </w:r>
      <w:r w:rsidRPr="0042738C">
        <w:rPr>
          <w:rStyle w:val="Strong"/>
        </w:rPr>
        <w:t>stronger indirect effect via practice</w:t>
      </w:r>
      <w:r w:rsidRPr="0042738C">
        <w:t xml:space="preserve"> suggests that access operates primarily as an enabling condition rather than a sufficient determinant.</w:t>
      </w:r>
    </w:p>
    <w:p w:rsidR="005767BD" w:rsidRPr="0042738C" w:rsidRDefault="005767BD" w:rsidP="009754C5">
      <w:pPr>
        <w:pStyle w:val="NormalWeb"/>
        <w:spacing w:before="0" w:beforeAutospacing="0" w:after="0" w:afterAutospacing="0"/>
        <w:jc w:val="both"/>
      </w:pPr>
      <w:r w:rsidRPr="0042738C">
        <w:t>This interpretation aligns with studies highlighting infrastructure as a necessary but limited predictor of technology use (</w:t>
      </w:r>
      <w:proofErr w:type="spellStart"/>
      <w:r w:rsidRPr="0042738C">
        <w:t>Almaiah</w:t>
      </w:r>
      <w:proofErr w:type="spellEnd"/>
      <w:r w:rsidRPr="0042738C">
        <w:t xml:space="preserve"> et al., 2020; Gupta &amp; </w:t>
      </w:r>
      <w:proofErr w:type="spellStart"/>
      <w:r w:rsidRPr="0042738C">
        <w:t>Pathania</w:t>
      </w:r>
      <w:proofErr w:type="spellEnd"/>
      <w:r w:rsidRPr="0042738C">
        <w:t xml:space="preserve">, 2024). Moreover, meta-analytic evidence indicates that </w:t>
      </w:r>
      <w:r w:rsidRPr="0042738C">
        <w:rPr>
          <w:rStyle w:val="Strong"/>
        </w:rPr>
        <w:t>technology availability alone does not guarantee effective classroom integration</w:t>
      </w:r>
      <w:r w:rsidRPr="0042738C">
        <w:t xml:space="preserve"> (Scherer et al., 2021). The present findings extend this argument by empirically demonstrating that access must be </w:t>
      </w:r>
      <w:r w:rsidRPr="0042738C">
        <w:rPr>
          <w:rStyle w:val="Strong"/>
        </w:rPr>
        <w:t>pedagogically activated</w:t>
      </w:r>
      <w:r w:rsidRPr="0042738C">
        <w:t xml:space="preserve"> to influence adoption outcomes.</w:t>
      </w:r>
    </w:p>
    <w:p w:rsidR="005767BD" w:rsidRPr="0042738C" w:rsidRDefault="005767BD" w:rsidP="009754C5">
      <w:pPr>
        <w:pStyle w:val="NormalWeb"/>
        <w:spacing w:before="0" w:beforeAutospacing="0" w:after="0" w:afterAutospacing="0"/>
        <w:jc w:val="both"/>
      </w:pPr>
      <w:r w:rsidRPr="0042738C">
        <w:lastRenderedPageBreak/>
        <w:t xml:space="preserve">From a theoretical standpoint, this challenges </w:t>
      </w:r>
      <w:r w:rsidRPr="0042738C">
        <w:rPr>
          <w:rStyle w:val="Strong"/>
        </w:rPr>
        <w:t>technological determinism</w:t>
      </w:r>
      <w:r w:rsidRPr="0042738C">
        <w:t xml:space="preserve"> and supports a more </w:t>
      </w:r>
      <w:r w:rsidR="00D503F8" w:rsidRPr="0042738C">
        <w:rPr>
          <w:rStyle w:val="Strong"/>
        </w:rPr>
        <w:t xml:space="preserve">process </w:t>
      </w:r>
      <w:r w:rsidRPr="0042738C">
        <w:rPr>
          <w:rStyle w:val="Strong"/>
        </w:rPr>
        <w:t>oriented interpretation of the Technology Acceptance Model</w:t>
      </w:r>
      <w:r w:rsidRPr="0042738C">
        <w:t>, where perceived usefulness and ease of use are contingent upon actual classroom experiences rather than mere availability.</w:t>
      </w:r>
    </w:p>
    <w:p w:rsidR="005767BD" w:rsidRPr="0042738C" w:rsidRDefault="00E12FF5" w:rsidP="009754C5">
      <w:pPr>
        <w:pStyle w:val="Heading2"/>
        <w:spacing w:before="0" w:beforeAutospacing="0" w:after="0" w:afterAutospacing="0"/>
        <w:jc w:val="both"/>
        <w:rPr>
          <w:sz w:val="24"/>
          <w:szCs w:val="24"/>
        </w:rPr>
      </w:pPr>
      <w:r w:rsidRPr="0042738C">
        <w:rPr>
          <w:rStyle w:val="Strong"/>
          <w:b/>
          <w:bCs/>
          <w:sz w:val="24"/>
          <w:szCs w:val="24"/>
        </w:rPr>
        <w:t xml:space="preserve">5.1 </w:t>
      </w:r>
      <w:r w:rsidR="005767BD" w:rsidRPr="0042738C">
        <w:rPr>
          <w:rStyle w:val="Strong"/>
          <w:b/>
          <w:bCs/>
          <w:sz w:val="24"/>
          <w:szCs w:val="24"/>
        </w:rPr>
        <w:t>Pedagogical Practice as the Central Mechanism</w:t>
      </w:r>
    </w:p>
    <w:p w:rsidR="005767BD" w:rsidRPr="0042738C" w:rsidRDefault="005767BD" w:rsidP="009754C5">
      <w:pPr>
        <w:pStyle w:val="NormalWeb"/>
        <w:spacing w:before="0" w:beforeAutospacing="0" w:after="0" w:afterAutospacing="0"/>
        <w:jc w:val="both"/>
      </w:pPr>
      <w:r w:rsidRPr="0042738C">
        <w:t xml:space="preserve">The most salient contribution of this study is the identification of </w:t>
      </w:r>
      <w:r w:rsidRPr="0042738C">
        <w:rPr>
          <w:rStyle w:val="Strong"/>
        </w:rPr>
        <w:t>pedagogical practice as the central mediating mechanism</w:t>
      </w:r>
      <w:r w:rsidRPr="0042738C">
        <w:t xml:space="preserve"> linking structural and institutional factors to technology adoption. The strong effect of practice on adoption is consistent with evidence suggesting that </w:t>
      </w:r>
      <w:r w:rsidRPr="0042738C">
        <w:rPr>
          <w:rStyle w:val="Strong"/>
        </w:rPr>
        <w:t>teacher competence and instructional integration are critical predictors of meaningful ICT use</w:t>
      </w:r>
      <w:r w:rsidRPr="0042738C">
        <w:t xml:space="preserve"> (</w:t>
      </w:r>
      <w:proofErr w:type="spellStart"/>
      <w:r w:rsidRPr="0042738C">
        <w:t>Rafiq</w:t>
      </w:r>
      <w:proofErr w:type="spellEnd"/>
      <w:r w:rsidRPr="0042738C">
        <w:t xml:space="preserve"> et al., 2024; </w:t>
      </w:r>
      <w:proofErr w:type="spellStart"/>
      <w:r w:rsidRPr="0042738C">
        <w:t>König</w:t>
      </w:r>
      <w:proofErr w:type="spellEnd"/>
      <w:r w:rsidRPr="0042738C">
        <w:t xml:space="preserve"> et al., 2020).</w:t>
      </w:r>
    </w:p>
    <w:p w:rsidR="004D08CD" w:rsidRPr="0042738C" w:rsidRDefault="005767BD" w:rsidP="009754C5">
      <w:pPr>
        <w:pStyle w:val="NormalWeb"/>
        <w:spacing w:before="0" w:beforeAutospacing="0" w:after="0" w:afterAutospacing="0"/>
        <w:jc w:val="both"/>
      </w:pPr>
      <w:r w:rsidRPr="0042738C">
        <w:t xml:space="preserve">Importantly, this finding addresses a key limitation in both TAM and UTAUT. While these models effectively explain </w:t>
      </w:r>
      <w:r w:rsidRPr="0042738C">
        <w:rPr>
          <w:rStyle w:val="Strong"/>
        </w:rPr>
        <w:t>intention and facilitating conditions</w:t>
      </w:r>
      <w:r w:rsidRPr="0042738C">
        <w:t xml:space="preserve">, they offer limited insight into </w:t>
      </w:r>
      <w:r w:rsidRPr="0042738C">
        <w:rPr>
          <w:rStyle w:val="Strong"/>
        </w:rPr>
        <w:t>how technology is enacted in real classroom contexts</w:t>
      </w:r>
      <w:r w:rsidRPr="0042738C">
        <w:t xml:space="preserve">. By introducing practice as a mediating construct, the study provides a </w:t>
      </w:r>
      <w:r w:rsidRPr="0042738C">
        <w:rPr>
          <w:rStyle w:val="Strong"/>
        </w:rPr>
        <w:t>mechanistic explanation</w:t>
      </w:r>
      <w:r w:rsidR="00D503F8" w:rsidRPr="0042738C">
        <w:t xml:space="preserve"> of adoption </w:t>
      </w:r>
      <w:r w:rsidRPr="0042738C">
        <w:t>demonstrating that resources and policies influence outcomes only when translated into pedagogical action.</w:t>
      </w:r>
    </w:p>
    <w:p w:rsidR="005767BD" w:rsidRPr="0042738C" w:rsidRDefault="005767BD" w:rsidP="009754C5">
      <w:pPr>
        <w:pStyle w:val="NormalWeb"/>
        <w:spacing w:before="0" w:beforeAutospacing="0" w:after="0" w:afterAutospacing="0"/>
        <w:jc w:val="both"/>
      </w:pPr>
      <w:r w:rsidRPr="0042738C">
        <w:t xml:space="preserve">This aligns with recent calls in the literature to integrate </w:t>
      </w:r>
      <w:r w:rsidRPr="0042738C">
        <w:rPr>
          <w:rStyle w:val="Strong"/>
        </w:rPr>
        <w:t>pedagogical frameworks with technology adoption models</w:t>
      </w:r>
      <w:r w:rsidRPr="0042738C">
        <w:t>, particularly in school education contexts where teacher agency plays a decisive role (</w:t>
      </w:r>
      <w:proofErr w:type="spellStart"/>
      <w:r w:rsidRPr="0042738C">
        <w:t>Kaur</w:t>
      </w:r>
      <w:proofErr w:type="spellEnd"/>
      <w:r w:rsidRPr="0042738C">
        <w:t xml:space="preserve"> &amp; Sharma, 2024; Zhang &amp; Ma, 2024).</w:t>
      </w:r>
    </w:p>
    <w:p w:rsidR="005767BD" w:rsidRPr="0042738C" w:rsidRDefault="00E12FF5" w:rsidP="009754C5">
      <w:pPr>
        <w:pStyle w:val="Heading2"/>
        <w:spacing w:before="0" w:beforeAutospacing="0" w:after="0" w:afterAutospacing="0"/>
        <w:jc w:val="both"/>
        <w:rPr>
          <w:sz w:val="24"/>
          <w:szCs w:val="24"/>
        </w:rPr>
      </w:pPr>
      <w:r w:rsidRPr="0042738C">
        <w:rPr>
          <w:rStyle w:val="Strong"/>
          <w:b/>
          <w:bCs/>
          <w:sz w:val="24"/>
          <w:szCs w:val="24"/>
        </w:rPr>
        <w:t xml:space="preserve">5.2 </w:t>
      </w:r>
      <w:r w:rsidR="004D08CD" w:rsidRPr="0042738C">
        <w:rPr>
          <w:rStyle w:val="Strong"/>
          <w:b/>
          <w:bCs/>
          <w:sz w:val="24"/>
          <w:szCs w:val="24"/>
        </w:rPr>
        <w:t xml:space="preserve">Policy </w:t>
      </w:r>
      <w:r w:rsidR="005767BD" w:rsidRPr="0042738C">
        <w:rPr>
          <w:rStyle w:val="Strong"/>
          <w:b/>
          <w:bCs/>
          <w:sz w:val="24"/>
          <w:szCs w:val="24"/>
        </w:rPr>
        <w:t>Practice Disjunction: Evidence and Implications</w:t>
      </w:r>
    </w:p>
    <w:p w:rsidR="005767BD" w:rsidRPr="0042738C" w:rsidRDefault="005767BD" w:rsidP="009754C5">
      <w:pPr>
        <w:pStyle w:val="NormalWeb"/>
        <w:spacing w:before="0" w:beforeAutospacing="0" w:after="0" w:afterAutospacing="0"/>
        <w:jc w:val="both"/>
      </w:pPr>
      <w:r w:rsidRPr="0042738C">
        <w:t xml:space="preserve">The finding that policy exerts a </w:t>
      </w:r>
      <w:r w:rsidRPr="0042738C">
        <w:rPr>
          <w:rStyle w:val="Strong"/>
        </w:rPr>
        <w:t>significant indirect (but not dominant direct) effect</w:t>
      </w:r>
      <w:r w:rsidRPr="0042738C">
        <w:t xml:space="preserve"> on technolo</w:t>
      </w:r>
      <w:r w:rsidR="00D503F8" w:rsidRPr="0042738C">
        <w:t xml:space="preserve">gy adoption reinforces the well </w:t>
      </w:r>
      <w:r w:rsidRPr="0042738C">
        <w:t xml:space="preserve">documented </w:t>
      </w:r>
      <w:r w:rsidR="00D503F8" w:rsidRPr="0042738C">
        <w:rPr>
          <w:rStyle w:val="Strong"/>
        </w:rPr>
        <w:t xml:space="preserve">policy </w:t>
      </w:r>
      <w:r w:rsidRPr="0042738C">
        <w:rPr>
          <w:rStyle w:val="Strong"/>
        </w:rPr>
        <w:t>practice disjunction</w:t>
      </w:r>
      <w:r w:rsidRPr="0042738C">
        <w:t xml:space="preserve"> in educational reform. Although policy support enhances pedagogical practice, its effectiveness depends on </w:t>
      </w:r>
      <w:r w:rsidRPr="0042738C">
        <w:rPr>
          <w:rStyle w:val="Strong"/>
        </w:rPr>
        <w:t>implementation fidelity and contextual adaptation</w:t>
      </w:r>
      <w:r w:rsidRPr="0042738C">
        <w:t>.</w:t>
      </w:r>
    </w:p>
    <w:p w:rsidR="005767BD" w:rsidRPr="0042738C" w:rsidRDefault="005767BD" w:rsidP="009754C5">
      <w:pPr>
        <w:pStyle w:val="NormalWeb"/>
        <w:spacing w:before="0" w:beforeAutospacing="0" w:after="0" w:afterAutospacing="0"/>
        <w:jc w:val="both"/>
      </w:pPr>
      <w:r w:rsidRPr="0042738C">
        <w:t xml:space="preserve">This result is consistent with studies showing that </w:t>
      </w:r>
      <w:r w:rsidRPr="0042738C">
        <w:rPr>
          <w:rStyle w:val="Strong"/>
        </w:rPr>
        <w:t>formal ICT policies often fail to translate into classroom practice due to weak institutional support and limited monitoring mechanisms</w:t>
      </w:r>
      <w:r w:rsidRPr="0042738C">
        <w:t xml:space="preserve"> (Kamal &amp; </w:t>
      </w:r>
      <w:proofErr w:type="spellStart"/>
      <w:r w:rsidRPr="0042738C">
        <w:t>Illiyan</w:t>
      </w:r>
      <w:proofErr w:type="spellEnd"/>
      <w:r w:rsidRPr="0042738C">
        <w:t xml:space="preserve">, 2021; Trust &amp; Whalen, 2021). The present study contributes by empirically validating this gap within the context of government schools, demonstrating that policy impact is </w:t>
      </w:r>
      <w:r w:rsidRPr="0042738C">
        <w:rPr>
          <w:rStyle w:val="Strong"/>
        </w:rPr>
        <w:t>contingent upon its operationalization through teacher practices</w:t>
      </w:r>
      <w:r w:rsidRPr="0042738C">
        <w:t>.</w:t>
      </w:r>
    </w:p>
    <w:p w:rsidR="005767BD" w:rsidRPr="0042738C" w:rsidRDefault="005767BD" w:rsidP="009754C5">
      <w:pPr>
        <w:pStyle w:val="NormalWeb"/>
        <w:spacing w:before="0" w:beforeAutospacing="0" w:after="0" w:afterAutospacing="0"/>
        <w:jc w:val="both"/>
      </w:pPr>
      <w:r w:rsidRPr="0042738C">
        <w:t xml:space="preserve">From a UTAUT perspective, this highlights the importance of </w:t>
      </w:r>
      <w:r w:rsidRPr="0042738C">
        <w:rPr>
          <w:rStyle w:val="Strong"/>
        </w:rPr>
        <w:t>facilitating conditions</w:t>
      </w:r>
      <w:r w:rsidRPr="0042738C">
        <w:t xml:space="preserve">, but extends the framework by emphasizing that such conditions must be </w:t>
      </w:r>
      <w:r w:rsidRPr="0042738C">
        <w:rPr>
          <w:rStyle w:val="Strong"/>
        </w:rPr>
        <w:t>pedagogically internalized</w:t>
      </w:r>
      <w:r w:rsidRPr="0042738C">
        <w:t xml:space="preserve"> to produce measurable adoption outcomes.</w:t>
      </w:r>
    </w:p>
    <w:p w:rsidR="005767BD" w:rsidRPr="0042738C" w:rsidRDefault="00E12FF5" w:rsidP="009754C5">
      <w:pPr>
        <w:pStyle w:val="Heading2"/>
        <w:spacing w:before="0" w:beforeAutospacing="0" w:after="0" w:afterAutospacing="0"/>
        <w:jc w:val="both"/>
        <w:rPr>
          <w:sz w:val="24"/>
          <w:szCs w:val="24"/>
        </w:rPr>
      </w:pPr>
      <w:r w:rsidRPr="0042738C">
        <w:rPr>
          <w:rStyle w:val="Strong"/>
          <w:b/>
          <w:bCs/>
          <w:sz w:val="24"/>
          <w:szCs w:val="24"/>
        </w:rPr>
        <w:t xml:space="preserve">5.3 </w:t>
      </w:r>
      <w:r w:rsidR="00C346FC" w:rsidRPr="0042738C">
        <w:rPr>
          <w:rStyle w:val="Strong"/>
          <w:b/>
          <w:bCs/>
          <w:sz w:val="24"/>
          <w:szCs w:val="24"/>
        </w:rPr>
        <w:t>Contextual</w:t>
      </w:r>
      <w:r w:rsidR="005767BD" w:rsidRPr="0042738C">
        <w:rPr>
          <w:rStyle w:val="Strong"/>
          <w:b/>
          <w:bCs/>
          <w:sz w:val="24"/>
          <w:szCs w:val="24"/>
        </w:rPr>
        <w:t xml:space="preserve"> Inequality and the Expanded Digital Divide</w:t>
      </w:r>
    </w:p>
    <w:p w:rsidR="004D08CD" w:rsidRPr="0042738C" w:rsidRDefault="004D08CD" w:rsidP="009754C5">
      <w:pPr>
        <w:pStyle w:val="NormalWeb"/>
        <w:spacing w:before="0" w:beforeAutospacing="0" w:after="0" w:afterAutospacing="0"/>
        <w:jc w:val="both"/>
      </w:pPr>
      <w:r w:rsidRPr="0042738C">
        <w:t xml:space="preserve">The significant rural </w:t>
      </w:r>
      <w:r w:rsidR="005767BD" w:rsidRPr="0042738C">
        <w:t xml:space="preserve">urban disparities observed in the study provide strong evidence that technology adoption is shaped by </w:t>
      </w:r>
      <w:r w:rsidR="005767BD" w:rsidRPr="0042738C">
        <w:rPr>
          <w:rStyle w:val="Strong"/>
        </w:rPr>
        <w:t>contextual inequalities beyond mere access</w:t>
      </w:r>
      <w:r w:rsidR="005767BD" w:rsidRPr="0042738C">
        <w:t xml:space="preserve">. Rural teachers reported higher barriers across all dimensions, indicating that structural disadvantages are compounded by </w:t>
      </w:r>
      <w:r w:rsidR="005767BD" w:rsidRPr="0042738C">
        <w:rPr>
          <w:rStyle w:val="Strong"/>
        </w:rPr>
        <w:t>institutional and pedagogical constraints</w:t>
      </w:r>
      <w:r w:rsidR="005767BD" w:rsidRPr="0042738C">
        <w:t>.</w:t>
      </w:r>
    </w:p>
    <w:p w:rsidR="005767BD" w:rsidRPr="0042738C" w:rsidRDefault="005767BD" w:rsidP="009754C5">
      <w:pPr>
        <w:pStyle w:val="NormalWeb"/>
        <w:spacing w:before="0" w:beforeAutospacing="0" w:after="0" w:afterAutospacing="0"/>
        <w:jc w:val="both"/>
      </w:pPr>
      <w:r w:rsidRPr="0042738C">
        <w:t xml:space="preserve">This finding supports the argument that the digital divide should be conceptualized as a </w:t>
      </w:r>
      <w:r w:rsidR="00E12FF5" w:rsidRPr="0042738C">
        <w:rPr>
          <w:rStyle w:val="Strong"/>
        </w:rPr>
        <w:t xml:space="preserve">multi </w:t>
      </w:r>
      <w:r w:rsidRPr="0042738C">
        <w:rPr>
          <w:rStyle w:val="Strong"/>
        </w:rPr>
        <w:t>layered phenomenon</w:t>
      </w:r>
      <w:r w:rsidRPr="0042738C">
        <w:t xml:space="preserve">, encompassing not only access but also </w:t>
      </w:r>
      <w:r w:rsidRPr="0042738C">
        <w:rPr>
          <w:rStyle w:val="Strong"/>
        </w:rPr>
        <w:t>capacity, support, and usage disparities</w:t>
      </w:r>
      <w:r w:rsidRPr="0042738C">
        <w:t xml:space="preserve"> (Gupta &amp; </w:t>
      </w:r>
      <w:proofErr w:type="spellStart"/>
      <w:r w:rsidRPr="0042738C">
        <w:t>Pathania</w:t>
      </w:r>
      <w:proofErr w:type="spellEnd"/>
      <w:r w:rsidRPr="0042738C">
        <w:t xml:space="preserve">, 2021; Khan et al., 2023). The results further align with recent work emphasizing the role of </w:t>
      </w:r>
      <w:r w:rsidRPr="0042738C">
        <w:rPr>
          <w:rStyle w:val="Strong"/>
        </w:rPr>
        <w:t>context-specific factors in shaping educational technology outcomes</w:t>
      </w:r>
      <w:r w:rsidRPr="0042738C">
        <w:t>, particularly in developing regions (</w:t>
      </w:r>
      <w:proofErr w:type="spellStart"/>
      <w:r w:rsidRPr="0042738C">
        <w:t>Almaiah</w:t>
      </w:r>
      <w:proofErr w:type="spellEnd"/>
      <w:r w:rsidRPr="0042738C">
        <w:t xml:space="preserve"> et al., 2022; </w:t>
      </w:r>
      <w:proofErr w:type="spellStart"/>
      <w:r w:rsidRPr="0042738C">
        <w:t>Karakose</w:t>
      </w:r>
      <w:proofErr w:type="spellEnd"/>
      <w:r w:rsidRPr="0042738C">
        <w:t xml:space="preserve"> et al., 2022).</w:t>
      </w:r>
    </w:p>
    <w:p w:rsidR="005767BD" w:rsidRPr="0042738C" w:rsidRDefault="005767BD" w:rsidP="009754C5">
      <w:pPr>
        <w:pStyle w:val="NormalWeb"/>
        <w:spacing w:before="0" w:beforeAutospacing="0" w:after="0" w:afterAutospacing="0"/>
        <w:jc w:val="both"/>
      </w:pPr>
      <w:r w:rsidRPr="0042738C">
        <w:t xml:space="preserve">Notably, the absence of gender differences suggests that </w:t>
      </w:r>
      <w:r w:rsidRPr="0042738C">
        <w:rPr>
          <w:rStyle w:val="Strong"/>
        </w:rPr>
        <w:t>system-level constraints outweigh individual demographic factors</w:t>
      </w:r>
      <w:r w:rsidRPr="0042738C">
        <w:t xml:space="preserve">, reinforcing the need to focus on </w:t>
      </w:r>
      <w:r w:rsidRPr="0042738C">
        <w:rPr>
          <w:rStyle w:val="Strong"/>
        </w:rPr>
        <w:t>institutional and contextual interventions</w:t>
      </w:r>
      <w:r w:rsidRPr="0042738C">
        <w:t xml:space="preserve"> rather than individual-level explanations.</w:t>
      </w:r>
    </w:p>
    <w:p w:rsidR="005767BD" w:rsidRPr="0042738C" w:rsidRDefault="00E12FF5" w:rsidP="009754C5">
      <w:pPr>
        <w:pStyle w:val="Heading2"/>
        <w:spacing w:before="0" w:beforeAutospacing="0" w:after="0" w:afterAutospacing="0"/>
        <w:jc w:val="both"/>
        <w:rPr>
          <w:sz w:val="24"/>
          <w:szCs w:val="24"/>
        </w:rPr>
      </w:pPr>
      <w:r w:rsidRPr="0042738C">
        <w:rPr>
          <w:rStyle w:val="Strong"/>
          <w:b/>
          <w:bCs/>
          <w:sz w:val="24"/>
          <w:szCs w:val="24"/>
        </w:rPr>
        <w:t xml:space="preserve">5.4 </w:t>
      </w:r>
      <w:r w:rsidR="005767BD" w:rsidRPr="0042738C">
        <w:rPr>
          <w:rStyle w:val="Strong"/>
          <w:b/>
          <w:bCs/>
          <w:sz w:val="24"/>
          <w:szCs w:val="24"/>
        </w:rPr>
        <w:t>Theoretical Integration and Contribution</w:t>
      </w:r>
    </w:p>
    <w:p w:rsidR="005767BD" w:rsidRPr="0042738C" w:rsidRDefault="005767BD" w:rsidP="009754C5">
      <w:pPr>
        <w:pStyle w:val="NormalWeb"/>
        <w:spacing w:before="0" w:beforeAutospacing="0" w:after="0" w:afterAutospacing="0"/>
        <w:jc w:val="both"/>
      </w:pPr>
      <w:r w:rsidRPr="0042738C">
        <w:t xml:space="preserve">The study makes a substantive theoretical contribution by </w:t>
      </w:r>
      <w:r w:rsidRPr="0042738C">
        <w:rPr>
          <w:rStyle w:val="Strong"/>
        </w:rPr>
        <w:t>integrating TAM and UTAUT within a pedagogically grounded framework</w:t>
      </w:r>
      <w:r w:rsidRPr="0042738C">
        <w:t>. While prior research has often applied these models in isolation or in a fragmented manner, the present study demonstrates that:</w:t>
      </w:r>
    </w:p>
    <w:p w:rsidR="005767BD" w:rsidRPr="0042738C" w:rsidRDefault="005767BD" w:rsidP="009754C5">
      <w:pPr>
        <w:numPr>
          <w:ilvl w:val="0"/>
          <w:numId w:val="29"/>
        </w:numPr>
        <w:spacing w:after="0" w:line="240" w:lineRule="auto"/>
        <w:jc w:val="both"/>
        <w:rPr>
          <w:rFonts w:ascii="Times New Roman" w:hAnsi="Times New Roman" w:cs="Times New Roman"/>
          <w:sz w:val="24"/>
          <w:szCs w:val="24"/>
        </w:rPr>
      </w:pPr>
      <w:r w:rsidRPr="0042738C">
        <w:rPr>
          <w:rStyle w:val="Strong"/>
          <w:rFonts w:ascii="Times New Roman" w:hAnsi="Times New Roman" w:cs="Times New Roman"/>
          <w:sz w:val="24"/>
          <w:szCs w:val="24"/>
        </w:rPr>
        <w:t>TAM explains individual-level perceptions (usefulness, ease of use)</w:t>
      </w:r>
      <w:r w:rsidRPr="0042738C">
        <w:rPr>
          <w:rFonts w:ascii="Times New Roman" w:hAnsi="Times New Roman" w:cs="Times New Roman"/>
          <w:sz w:val="24"/>
          <w:szCs w:val="24"/>
        </w:rPr>
        <w:t xml:space="preserve"> </w:t>
      </w:r>
    </w:p>
    <w:p w:rsidR="005767BD" w:rsidRPr="0042738C" w:rsidRDefault="005767BD" w:rsidP="009754C5">
      <w:pPr>
        <w:numPr>
          <w:ilvl w:val="0"/>
          <w:numId w:val="29"/>
        </w:numPr>
        <w:spacing w:after="0" w:line="240" w:lineRule="auto"/>
        <w:jc w:val="both"/>
        <w:rPr>
          <w:rFonts w:ascii="Times New Roman" w:hAnsi="Times New Roman" w:cs="Times New Roman"/>
          <w:sz w:val="24"/>
          <w:szCs w:val="24"/>
        </w:rPr>
      </w:pPr>
      <w:r w:rsidRPr="0042738C">
        <w:rPr>
          <w:rStyle w:val="Strong"/>
          <w:rFonts w:ascii="Times New Roman" w:hAnsi="Times New Roman" w:cs="Times New Roman"/>
          <w:sz w:val="24"/>
          <w:szCs w:val="24"/>
        </w:rPr>
        <w:lastRenderedPageBreak/>
        <w:t>UTAUT captures institutional and contextual conditions (facilitating conditions, support)</w:t>
      </w:r>
      <w:r w:rsidRPr="0042738C">
        <w:rPr>
          <w:rFonts w:ascii="Times New Roman" w:hAnsi="Times New Roman" w:cs="Times New Roman"/>
          <w:sz w:val="24"/>
          <w:szCs w:val="24"/>
        </w:rPr>
        <w:t xml:space="preserve"> </w:t>
      </w:r>
    </w:p>
    <w:p w:rsidR="005767BD" w:rsidRPr="0042738C" w:rsidRDefault="005767BD" w:rsidP="009754C5">
      <w:pPr>
        <w:numPr>
          <w:ilvl w:val="0"/>
          <w:numId w:val="29"/>
        </w:numPr>
        <w:spacing w:after="0" w:line="240" w:lineRule="auto"/>
        <w:jc w:val="both"/>
        <w:rPr>
          <w:rFonts w:ascii="Times New Roman" w:hAnsi="Times New Roman" w:cs="Times New Roman"/>
          <w:sz w:val="24"/>
          <w:szCs w:val="24"/>
        </w:rPr>
      </w:pPr>
      <w:r w:rsidRPr="0042738C">
        <w:rPr>
          <w:rStyle w:val="Strong"/>
          <w:rFonts w:ascii="Times New Roman" w:hAnsi="Times New Roman" w:cs="Times New Roman"/>
          <w:sz w:val="24"/>
          <w:szCs w:val="24"/>
        </w:rPr>
        <w:t>Pedagogical practice bridges these domains</w:t>
      </w:r>
      <w:r w:rsidRPr="0042738C">
        <w:rPr>
          <w:rFonts w:ascii="Times New Roman" w:hAnsi="Times New Roman" w:cs="Times New Roman"/>
          <w:sz w:val="24"/>
          <w:szCs w:val="24"/>
        </w:rPr>
        <w:t xml:space="preserve">, translating inputs into outcomes </w:t>
      </w:r>
    </w:p>
    <w:p w:rsidR="005767BD" w:rsidRPr="0042738C" w:rsidRDefault="005767BD" w:rsidP="009754C5">
      <w:pPr>
        <w:pStyle w:val="NormalWeb"/>
        <w:spacing w:before="0" w:beforeAutospacing="0" w:after="0" w:afterAutospacing="0"/>
        <w:jc w:val="both"/>
      </w:pPr>
      <w:r w:rsidRPr="0042738C">
        <w:t xml:space="preserve">This integrative approach responds to recent critiques regarding the </w:t>
      </w:r>
      <w:r w:rsidRPr="0042738C">
        <w:rPr>
          <w:rStyle w:val="Strong"/>
        </w:rPr>
        <w:t>limited explanatory power of isolated models</w:t>
      </w:r>
      <w:r w:rsidRPr="0042738C">
        <w:t xml:space="preserve"> (Zhang &amp; Ma, 2024; </w:t>
      </w:r>
      <w:proofErr w:type="spellStart"/>
      <w:r w:rsidRPr="0042738C">
        <w:t>Kaur</w:t>
      </w:r>
      <w:proofErr w:type="spellEnd"/>
      <w:r w:rsidRPr="0042738C">
        <w:t xml:space="preserve"> &amp; Sharma, 2024), and advances the field toward a </w:t>
      </w:r>
      <w:r w:rsidRPr="0042738C">
        <w:rPr>
          <w:rStyle w:val="Strong"/>
        </w:rPr>
        <w:t>systems-based understanding of technology adoption</w:t>
      </w:r>
      <w:r w:rsidRPr="0042738C">
        <w:t>.</w:t>
      </w:r>
    </w:p>
    <w:p w:rsidR="005767BD" w:rsidRPr="0042738C" w:rsidRDefault="00E12FF5" w:rsidP="00C346FC">
      <w:pPr>
        <w:pStyle w:val="Heading2"/>
        <w:spacing w:before="0" w:beforeAutospacing="0" w:after="0" w:afterAutospacing="0"/>
        <w:jc w:val="both"/>
        <w:rPr>
          <w:sz w:val="24"/>
          <w:szCs w:val="24"/>
        </w:rPr>
      </w:pPr>
      <w:r w:rsidRPr="0042738C">
        <w:rPr>
          <w:rStyle w:val="Strong"/>
          <w:b/>
          <w:bCs/>
          <w:sz w:val="24"/>
          <w:szCs w:val="24"/>
        </w:rPr>
        <w:t>6</w:t>
      </w:r>
      <w:r w:rsidR="00C346FC" w:rsidRPr="0042738C">
        <w:rPr>
          <w:rStyle w:val="Strong"/>
          <w:b/>
          <w:bCs/>
          <w:sz w:val="24"/>
          <w:szCs w:val="24"/>
        </w:rPr>
        <w:t>. Implications</w:t>
      </w:r>
      <w:r w:rsidR="005767BD" w:rsidRPr="0042738C">
        <w:rPr>
          <w:rStyle w:val="Strong"/>
          <w:b/>
          <w:bCs/>
          <w:sz w:val="24"/>
          <w:szCs w:val="24"/>
        </w:rPr>
        <w:t xml:space="preserve"> for Policy and Practice (Argument-Driven)</w:t>
      </w:r>
    </w:p>
    <w:p w:rsidR="005767BD" w:rsidRPr="0042738C" w:rsidRDefault="005767BD" w:rsidP="009754C5">
      <w:pPr>
        <w:pStyle w:val="NormalWeb"/>
        <w:spacing w:before="0" w:beforeAutospacing="0" w:after="0" w:afterAutospacing="0"/>
        <w:jc w:val="both"/>
      </w:pPr>
      <w:r w:rsidRPr="0042738C">
        <w:t>The findings suggest that policy interventions focused solely on infrastructure investment are unlikely to yield sustained improvements in technology adoption. Instead, effective strategies must prioritize:</w:t>
      </w:r>
    </w:p>
    <w:p w:rsidR="005767BD" w:rsidRPr="0042738C" w:rsidRDefault="005767BD" w:rsidP="009754C5">
      <w:pPr>
        <w:numPr>
          <w:ilvl w:val="0"/>
          <w:numId w:val="30"/>
        </w:numPr>
        <w:spacing w:after="0" w:line="240" w:lineRule="auto"/>
        <w:jc w:val="both"/>
        <w:rPr>
          <w:rFonts w:ascii="Times New Roman" w:hAnsi="Times New Roman" w:cs="Times New Roman"/>
          <w:sz w:val="24"/>
          <w:szCs w:val="24"/>
        </w:rPr>
      </w:pPr>
      <w:r w:rsidRPr="0042738C">
        <w:rPr>
          <w:rStyle w:val="Strong"/>
          <w:rFonts w:ascii="Times New Roman" w:hAnsi="Times New Roman" w:cs="Times New Roman"/>
          <w:sz w:val="24"/>
          <w:szCs w:val="24"/>
        </w:rPr>
        <w:t>Pedagogical capacity building</w:t>
      </w:r>
      <w:r w:rsidRPr="0042738C">
        <w:rPr>
          <w:rFonts w:ascii="Times New Roman" w:hAnsi="Times New Roman" w:cs="Times New Roman"/>
          <w:sz w:val="24"/>
          <w:szCs w:val="24"/>
        </w:rPr>
        <w:t>, as teacher practice is the primary driver of adoption (</w:t>
      </w:r>
      <w:proofErr w:type="spellStart"/>
      <w:r w:rsidRPr="0042738C">
        <w:rPr>
          <w:rFonts w:ascii="Times New Roman" w:hAnsi="Times New Roman" w:cs="Times New Roman"/>
          <w:sz w:val="24"/>
          <w:szCs w:val="24"/>
        </w:rPr>
        <w:t>Rafiq</w:t>
      </w:r>
      <w:proofErr w:type="spellEnd"/>
      <w:r w:rsidRPr="0042738C">
        <w:rPr>
          <w:rFonts w:ascii="Times New Roman" w:hAnsi="Times New Roman" w:cs="Times New Roman"/>
          <w:sz w:val="24"/>
          <w:szCs w:val="24"/>
        </w:rPr>
        <w:t xml:space="preserve"> et al., 2024) </w:t>
      </w:r>
    </w:p>
    <w:p w:rsidR="005767BD" w:rsidRPr="0042738C" w:rsidRDefault="005767BD" w:rsidP="009754C5">
      <w:pPr>
        <w:numPr>
          <w:ilvl w:val="0"/>
          <w:numId w:val="30"/>
        </w:numPr>
        <w:spacing w:before="100" w:beforeAutospacing="1" w:after="100" w:afterAutospacing="1" w:line="240" w:lineRule="auto"/>
        <w:jc w:val="both"/>
        <w:rPr>
          <w:rFonts w:ascii="Times New Roman" w:hAnsi="Times New Roman" w:cs="Times New Roman"/>
          <w:sz w:val="24"/>
          <w:szCs w:val="24"/>
        </w:rPr>
      </w:pPr>
      <w:r w:rsidRPr="0042738C">
        <w:rPr>
          <w:rStyle w:val="Strong"/>
          <w:rFonts w:ascii="Times New Roman" w:hAnsi="Times New Roman" w:cs="Times New Roman"/>
          <w:sz w:val="24"/>
          <w:szCs w:val="24"/>
        </w:rPr>
        <w:t>Context-sensitive implementation</w:t>
      </w:r>
      <w:r w:rsidRPr="0042738C">
        <w:rPr>
          <w:rFonts w:ascii="Times New Roman" w:hAnsi="Times New Roman" w:cs="Times New Roman"/>
          <w:sz w:val="24"/>
          <w:szCs w:val="24"/>
        </w:rPr>
        <w:t xml:space="preserve">, particularly in rural settings where structural and institutional barriers intersect (Gupta &amp; </w:t>
      </w:r>
      <w:proofErr w:type="spellStart"/>
      <w:r w:rsidRPr="0042738C">
        <w:rPr>
          <w:rFonts w:ascii="Times New Roman" w:hAnsi="Times New Roman" w:cs="Times New Roman"/>
          <w:sz w:val="24"/>
          <w:szCs w:val="24"/>
        </w:rPr>
        <w:t>Pathania</w:t>
      </w:r>
      <w:proofErr w:type="spellEnd"/>
      <w:r w:rsidRPr="0042738C">
        <w:rPr>
          <w:rFonts w:ascii="Times New Roman" w:hAnsi="Times New Roman" w:cs="Times New Roman"/>
          <w:sz w:val="24"/>
          <w:szCs w:val="24"/>
        </w:rPr>
        <w:t xml:space="preserve">, 2024) </w:t>
      </w:r>
    </w:p>
    <w:p w:rsidR="005767BD" w:rsidRPr="0042738C" w:rsidRDefault="005767BD" w:rsidP="009754C5">
      <w:pPr>
        <w:numPr>
          <w:ilvl w:val="0"/>
          <w:numId w:val="30"/>
        </w:numPr>
        <w:spacing w:after="0" w:line="240" w:lineRule="auto"/>
        <w:jc w:val="both"/>
        <w:rPr>
          <w:rFonts w:ascii="Times New Roman" w:hAnsi="Times New Roman" w:cs="Times New Roman"/>
          <w:sz w:val="24"/>
          <w:szCs w:val="24"/>
        </w:rPr>
      </w:pPr>
      <w:r w:rsidRPr="0042738C">
        <w:rPr>
          <w:rStyle w:val="Strong"/>
          <w:rFonts w:ascii="Times New Roman" w:hAnsi="Times New Roman" w:cs="Times New Roman"/>
          <w:sz w:val="24"/>
          <w:szCs w:val="24"/>
        </w:rPr>
        <w:t>Strengthening facilitating conditions</w:t>
      </w:r>
      <w:r w:rsidRPr="0042738C">
        <w:rPr>
          <w:rFonts w:ascii="Times New Roman" w:hAnsi="Times New Roman" w:cs="Times New Roman"/>
          <w:sz w:val="24"/>
          <w:szCs w:val="24"/>
        </w:rPr>
        <w:t xml:space="preserve">, including continuous support, monitoring, and feedback mechanisms (Kamal &amp; </w:t>
      </w:r>
      <w:proofErr w:type="spellStart"/>
      <w:r w:rsidRPr="0042738C">
        <w:rPr>
          <w:rFonts w:ascii="Times New Roman" w:hAnsi="Times New Roman" w:cs="Times New Roman"/>
          <w:sz w:val="24"/>
          <w:szCs w:val="24"/>
        </w:rPr>
        <w:t>Illiyan</w:t>
      </w:r>
      <w:proofErr w:type="spellEnd"/>
      <w:r w:rsidRPr="0042738C">
        <w:rPr>
          <w:rFonts w:ascii="Times New Roman" w:hAnsi="Times New Roman" w:cs="Times New Roman"/>
          <w:sz w:val="24"/>
          <w:szCs w:val="24"/>
        </w:rPr>
        <w:t xml:space="preserve">, 2021) </w:t>
      </w:r>
    </w:p>
    <w:p w:rsidR="005767BD" w:rsidRPr="0042738C" w:rsidRDefault="005767BD" w:rsidP="009754C5">
      <w:pPr>
        <w:pStyle w:val="NormalWeb"/>
        <w:spacing w:before="0" w:beforeAutospacing="0" w:after="0" w:afterAutospacing="0"/>
        <w:jc w:val="both"/>
      </w:pPr>
      <w:r w:rsidRPr="0042738C">
        <w:t xml:space="preserve">Thus, the study shifts the policy focus from </w:t>
      </w:r>
      <w:r w:rsidRPr="0042738C">
        <w:rPr>
          <w:rStyle w:val="Strong"/>
        </w:rPr>
        <w:t>“technology provision” to “pedagogical transformation”</w:t>
      </w:r>
      <w:r w:rsidRPr="0042738C">
        <w:t>, offering a more actionable framework for educational reform.</w:t>
      </w:r>
    </w:p>
    <w:p w:rsidR="005767BD" w:rsidRPr="0042738C" w:rsidRDefault="00E12FF5" w:rsidP="009754C5">
      <w:pPr>
        <w:pStyle w:val="Heading2"/>
        <w:spacing w:before="0" w:beforeAutospacing="0" w:after="0" w:afterAutospacing="0"/>
        <w:jc w:val="both"/>
        <w:rPr>
          <w:sz w:val="24"/>
          <w:szCs w:val="24"/>
        </w:rPr>
      </w:pPr>
      <w:r w:rsidRPr="0042738C">
        <w:rPr>
          <w:rStyle w:val="Strong"/>
          <w:b/>
          <w:bCs/>
          <w:sz w:val="24"/>
          <w:szCs w:val="24"/>
        </w:rPr>
        <w:t>7</w:t>
      </w:r>
      <w:r w:rsidR="00C346FC" w:rsidRPr="0042738C">
        <w:rPr>
          <w:rStyle w:val="Strong"/>
          <w:b/>
          <w:bCs/>
          <w:sz w:val="24"/>
          <w:szCs w:val="24"/>
        </w:rPr>
        <w:t xml:space="preserve">. </w:t>
      </w:r>
      <w:r w:rsidR="005767BD" w:rsidRPr="0042738C">
        <w:rPr>
          <w:rStyle w:val="Strong"/>
          <w:b/>
          <w:bCs/>
          <w:sz w:val="24"/>
          <w:szCs w:val="24"/>
        </w:rPr>
        <w:t>Concluding Analytical Insight</w:t>
      </w:r>
    </w:p>
    <w:p w:rsidR="005767BD" w:rsidRPr="0042738C" w:rsidRDefault="005767BD" w:rsidP="009754C5">
      <w:pPr>
        <w:pStyle w:val="NormalWeb"/>
        <w:spacing w:before="0" w:beforeAutospacing="0" w:after="0" w:afterAutospacing="0"/>
        <w:jc w:val="both"/>
      </w:pPr>
      <w:r w:rsidRPr="0042738C">
        <w:t xml:space="preserve">Taken together, the findings support a </w:t>
      </w:r>
      <w:r w:rsidRPr="0042738C">
        <w:rPr>
          <w:rStyle w:val="Strong"/>
        </w:rPr>
        <w:t>reconceptualization of technology adoption as a mediated, systemic, and contextually embedded process</w:t>
      </w:r>
      <w:r w:rsidRPr="0042738C">
        <w:t xml:space="preserve">. By empirically demonstrating the central role of pedagogical practice, the study moves beyond reductionist explanations and provides a </w:t>
      </w:r>
      <w:r w:rsidRPr="0042738C">
        <w:rPr>
          <w:rStyle w:val="Strong"/>
        </w:rPr>
        <w:t>theoretically integrated and empirically validated model</w:t>
      </w:r>
      <w:r w:rsidRPr="0042738C">
        <w:t xml:space="preserve"> that can inform both future research and policy design.</w:t>
      </w:r>
    </w:p>
    <w:p w:rsidR="0093248C" w:rsidRPr="0042738C" w:rsidRDefault="00E12FF5" w:rsidP="00903359">
      <w:pPr>
        <w:pStyle w:val="Heading1"/>
        <w:spacing w:before="0" w:line="240" w:lineRule="auto"/>
        <w:rPr>
          <w:rFonts w:ascii="Times New Roman" w:hAnsi="Times New Roman" w:cs="Times New Roman"/>
          <w:b w:val="0"/>
          <w:color w:val="auto"/>
          <w:sz w:val="24"/>
          <w:szCs w:val="24"/>
        </w:rPr>
      </w:pPr>
      <w:r w:rsidRPr="0042738C">
        <w:rPr>
          <w:rStyle w:val="Strong"/>
          <w:rFonts w:ascii="Times New Roman" w:hAnsi="Times New Roman" w:cs="Times New Roman"/>
          <w:b/>
          <w:color w:val="auto"/>
          <w:sz w:val="24"/>
          <w:szCs w:val="24"/>
        </w:rPr>
        <w:t>8</w:t>
      </w:r>
      <w:r w:rsidR="00C346FC" w:rsidRPr="0042738C">
        <w:rPr>
          <w:rStyle w:val="Strong"/>
          <w:rFonts w:ascii="Times New Roman" w:hAnsi="Times New Roman" w:cs="Times New Roman"/>
          <w:b/>
          <w:color w:val="auto"/>
          <w:sz w:val="24"/>
          <w:szCs w:val="24"/>
        </w:rPr>
        <w:t xml:space="preserve">. </w:t>
      </w:r>
      <w:r w:rsidR="0093248C" w:rsidRPr="0042738C">
        <w:rPr>
          <w:rStyle w:val="Strong"/>
          <w:rFonts w:ascii="Times New Roman" w:hAnsi="Times New Roman" w:cs="Times New Roman"/>
          <w:b/>
          <w:color w:val="auto"/>
          <w:sz w:val="24"/>
          <w:szCs w:val="24"/>
        </w:rPr>
        <w:t xml:space="preserve">References </w:t>
      </w:r>
    </w:p>
    <w:p w:rsidR="004D08CD" w:rsidRPr="0042738C" w:rsidRDefault="0093248C" w:rsidP="00903359">
      <w:pPr>
        <w:pStyle w:val="NormalWeb"/>
        <w:numPr>
          <w:ilvl w:val="0"/>
          <w:numId w:val="33"/>
        </w:numPr>
        <w:spacing w:before="0" w:beforeAutospacing="0" w:after="0" w:afterAutospacing="0"/>
      </w:pPr>
      <w:proofErr w:type="spellStart"/>
      <w:r w:rsidRPr="0042738C">
        <w:t>Almaiah</w:t>
      </w:r>
      <w:proofErr w:type="spellEnd"/>
      <w:r w:rsidRPr="0042738C">
        <w:t>, M. A., Al-</w:t>
      </w:r>
      <w:proofErr w:type="spellStart"/>
      <w:r w:rsidRPr="0042738C">
        <w:t>Khasawneh</w:t>
      </w:r>
      <w:proofErr w:type="spellEnd"/>
      <w:r w:rsidRPr="0042738C">
        <w:t xml:space="preserve">, A., &amp; </w:t>
      </w:r>
      <w:proofErr w:type="spellStart"/>
      <w:r w:rsidRPr="0042738C">
        <w:t>Althunibat</w:t>
      </w:r>
      <w:proofErr w:type="spellEnd"/>
      <w:r w:rsidRPr="0042738C">
        <w:t xml:space="preserve">, A. (2020). Exploring the critical challenges and factors influencing the e-learning system usage during COVID-19 pandemic. </w:t>
      </w:r>
      <w:r w:rsidRPr="0042738C">
        <w:rPr>
          <w:rStyle w:val="Emphasis"/>
        </w:rPr>
        <w:t>Education and Information Technologies, 25</w:t>
      </w:r>
      <w:r w:rsidRPr="0042738C">
        <w:t xml:space="preserve">, 5261–5280. </w:t>
      </w:r>
      <w:hyperlink r:id="rId6" w:history="1">
        <w:r w:rsidR="004D08CD" w:rsidRPr="0042738C">
          <w:rPr>
            <w:rStyle w:val="Hyperlink"/>
            <w:color w:val="auto"/>
          </w:rPr>
          <w:t>https://doi.org/10.1007/s10639-020-10219-y</w:t>
        </w:r>
      </w:hyperlink>
    </w:p>
    <w:p w:rsidR="004D08CD" w:rsidRPr="0042738C" w:rsidRDefault="0093248C" w:rsidP="00903359">
      <w:pPr>
        <w:pStyle w:val="NormalWeb"/>
        <w:numPr>
          <w:ilvl w:val="0"/>
          <w:numId w:val="33"/>
        </w:numPr>
        <w:spacing w:before="0" w:beforeAutospacing="0" w:after="0" w:afterAutospacing="0"/>
      </w:pPr>
      <w:r w:rsidRPr="0042738C">
        <w:t xml:space="preserve">Bond, M., </w:t>
      </w:r>
      <w:proofErr w:type="spellStart"/>
      <w:r w:rsidRPr="0042738C">
        <w:t>Bedenlier</w:t>
      </w:r>
      <w:proofErr w:type="spellEnd"/>
      <w:r w:rsidRPr="0042738C">
        <w:t xml:space="preserve">, S., </w:t>
      </w:r>
      <w:proofErr w:type="spellStart"/>
      <w:r w:rsidRPr="0042738C">
        <w:t>Marín</w:t>
      </w:r>
      <w:proofErr w:type="spellEnd"/>
      <w:r w:rsidRPr="0042738C">
        <w:t xml:space="preserve">, V. I., &amp; </w:t>
      </w:r>
      <w:proofErr w:type="spellStart"/>
      <w:r w:rsidRPr="0042738C">
        <w:t>Händel</w:t>
      </w:r>
      <w:proofErr w:type="spellEnd"/>
      <w:r w:rsidRPr="0042738C">
        <w:t xml:space="preserve">, M. (2020). Emergency remote teaching in higher education: Mapping the first global online semester. </w:t>
      </w:r>
      <w:r w:rsidRPr="0042738C">
        <w:rPr>
          <w:rStyle w:val="Emphasis"/>
        </w:rPr>
        <w:t>International Journal of Educational Technology in Higher Education, 17</w:t>
      </w:r>
      <w:r w:rsidRPr="0042738C">
        <w:t xml:space="preserve">(1), 44. </w:t>
      </w:r>
      <w:hyperlink r:id="rId7" w:history="1">
        <w:r w:rsidR="004D08CD" w:rsidRPr="0042738C">
          <w:rPr>
            <w:rStyle w:val="Hyperlink"/>
            <w:color w:val="auto"/>
          </w:rPr>
          <w:t>https://doi.org/10.1186/s41239-020-00224-x</w:t>
        </w:r>
      </w:hyperlink>
    </w:p>
    <w:p w:rsidR="004D08CD" w:rsidRPr="0042738C" w:rsidRDefault="0093248C" w:rsidP="00903359">
      <w:pPr>
        <w:pStyle w:val="NormalWeb"/>
        <w:numPr>
          <w:ilvl w:val="0"/>
          <w:numId w:val="33"/>
        </w:numPr>
        <w:spacing w:before="0" w:beforeAutospacing="0" w:after="0" w:afterAutospacing="0"/>
      </w:pPr>
      <w:proofErr w:type="spellStart"/>
      <w:r w:rsidRPr="0042738C">
        <w:t>Dhawan</w:t>
      </w:r>
      <w:proofErr w:type="spellEnd"/>
      <w:r w:rsidRPr="0042738C">
        <w:t xml:space="preserve">, S. (2020). Online learning: A panacea in the time of COVID-19 crisis. </w:t>
      </w:r>
      <w:r w:rsidRPr="0042738C">
        <w:rPr>
          <w:rStyle w:val="Emphasis"/>
        </w:rPr>
        <w:t>Journal of Educational Technology Systems, 49</w:t>
      </w:r>
      <w:r w:rsidRPr="0042738C">
        <w:t xml:space="preserve">(1), 5–22. </w:t>
      </w:r>
      <w:hyperlink r:id="rId8" w:tgtFrame="_new" w:history="1">
        <w:r w:rsidRPr="0042738C">
          <w:rPr>
            <w:rStyle w:val="Hyperlink"/>
            <w:rFonts w:eastAsiaTheme="majorEastAsia"/>
            <w:color w:val="auto"/>
          </w:rPr>
          <w:t>https://doi.org/10.1177/0047239520934018</w:t>
        </w:r>
      </w:hyperlink>
    </w:p>
    <w:p w:rsidR="004D08CD" w:rsidRPr="0042738C" w:rsidRDefault="0093248C" w:rsidP="00903359">
      <w:pPr>
        <w:pStyle w:val="NormalWeb"/>
        <w:numPr>
          <w:ilvl w:val="0"/>
          <w:numId w:val="33"/>
        </w:numPr>
        <w:spacing w:before="0" w:beforeAutospacing="0" w:after="0" w:afterAutospacing="0"/>
      </w:pPr>
      <w:proofErr w:type="spellStart"/>
      <w:r w:rsidRPr="0042738C">
        <w:t>König</w:t>
      </w:r>
      <w:proofErr w:type="spellEnd"/>
      <w:r w:rsidRPr="0042738C">
        <w:t xml:space="preserve">, J., </w:t>
      </w:r>
      <w:proofErr w:type="spellStart"/>
      <w:r w:rsidRPr="0042738C">
        <w:t>Jäger-Biela</w:t>
      </w:r>
      <w:proofErr w:type="spellEnd"/>
      <w:r w:rsidRPr="0042738C">
        <w:t xml:space="preserve">, D. J., &amp; </w:t>
      </w:r>
      <w:proofErr w:type="spellStart"/>
      <w:r w:rsidRPr="0042738C">
        <w:t>Glutsch</w:t>
      </w:r>
      <w:proofErr w:type="spellEnd"/>
      <w:r w:rsidRPr="0042738C">
        <w:t xml:space="preserve">, N. (2020). Adapting to online teaching during COVID-19: Teacher education and competence effects. </w:t>
      </w:r>
      <w:r w:rsidRPr="0042738C">
        <w:rPr>
          <w:rStyle w:val="Emphasis"/>
        </w:rPr>
        <w:t>European Journal of Teacher Education, 43</w:t>
      </w:r>
      <w:r w:rsidRPr="0042738C">
        <w:t xml:space="preserve">(4), 608–622. </w:t>
      </w:r>
      <w:hyperlink r:id="rId9" w:tgtFrame="_new" w:history="1">
        <w:r w:rsidRPr="0042738C">
          <w:rPr>
            <w:rStyle w:val="Hyperlink"/>
            <w:rFonts w:eastAsiaTheme="majorEastAsia"/>
            <w:color w:val="auto"/>
          </w:rPr>
          <w:t>https://doi.org/10.1080/02619768.2020.1809650</w:t>
        </w:r>
      </w:hyperlink>
    </w:p>
    <w:p w:rsidR="004D08CD" w:rsidRPr="0042738C" w:rsidRDefault="0093248C" w:rsidP="00903359">
      <w:pPr>
        <w:pStyle w:val="NormalWeb"/>
        <w:numPr>
          <w:ilvl w:val="0"/>
          <w:numId w:val="33"/>
        </w:numPr>
        <w:spacing w:before="0" w:beforeAutospacing="0" w:after="0" w:afterAutospacing="0"/>
      </w:pPr>
      <w:r w:rsidRPr="0042738C">
        <w:t xml:space="preserve">Nguyen, T. (2020). The effectiveness of online learning: Beyond no significant difference. </w:t>
      </w:r>
      <w:r w:rsidRPr="0042738C">
        <w:rPr>
          <w:rStyle w:val="Emphasis"/>
        </w:rPr>
        <w:t>Education and Information Technologies, 25</w:t>
      </w:r>
      <w:r w:rsidRPr="0042738C">
        <w:t xml:space="preserve">, 2867–2891. </w:t>
      </w:r>
      <w:hyperlink r:id="rId10" w:history="1">
        <w:r w:rsidR="004D08CD" w:rsidRPr="0042738C">
          <w:rPr>
            <w:rStyle w:val="Hyperlink"/>
            <w:color w:val="auto"/>
          </w:rPr>
          <w:t>https://doi.org/10.1007/s10639-019-10098-1</w:t>
        </w:r>
      </w:hyperlink>
    </w:p>
    <w:p w:rsidR="004D08CD" w:rsidRPr="0042738C" w:rsidRDefault="0093248C" w:rsidP="00903359">
      <w:pPr>
        <w:pStyle w:val="NormalWeb"/>
        <w:numPr>
          <w:ilvl w:val="0"/>
          <w:numId w:val="33"/>
        </w:numPr>
        <w:spacing w:before="0" w:beforeAutospacing="0" w:after="0" w:afterAutospacing="0"/>
      </w:pPr>
      <w:proofErr w:type="spellStart"/>
      <w:r w:rsidRPr="0042738C">
        <w:t>Pokhrel</w:t>
      </w:r>
      <w:proofErr w:type="spellEnd"/>
      <w:r w:rsidRPr="0042738C">
        <w:t xml:space="preserve">, S., &amp; </w:t>
      </w:r>
      <w:proofErr w:type="spellStart"/>
      <w:r w:rsidRPr="0042738C">
        <w:t>Chhetri</w:t>
      </w:r>
      <w:proofErr w:type="spellEnd"/>
      <w:r w:rsidRPr="0042738C">
        <w:t xml:space="preserve">, R. (2021). A literature review on impact of COVID-19 pandemic on teaching and learning. </w:t>
      </w:r>
      <w:r w:rsidRPr="0042738C">
        <w:rPr>
          <w:rStyle w:val="Emphasis"/>
        </w:rPr>
        <w:t>Higher Education for the Future, 8</w:t>
      </w:r>
      <w:r w:rsidRPr="0042738C">
        <w:t xml:space="preserve">(1), 133–141. </w:t>
      </w:r>
      <w:hyperlink r:id="rId11" w:tgtFrame="_new" w:history="1">
        <w:r w:rsidRPr="0042738C">
          <w:rPr>
            <w:rStyle w:val="Hyperlink"/>
            <w:rFonts w:eastAsiaTheme="majorEastAsia"/>
            <w:color w:val="auto"/>
          </w:rPr>
          <w:t>https://doi.org/10.1177/2347631120983481</w:t>
        </w:r>
      </w:hyperlink>
    </w:p>
    <w:p w:rsidR="004D08CD" w:rsidRPr="0042738C" w:rsidRDefault="0093248C" w:rsidP="00903359">
      <w:pPr>
        <w:pStyle w:val="NormalWeb"/>
        <w:numPr>
          <w:ilvl w:val="0"/>
          <w:numId w:val="33"/>
        </w:numPr>
        <w:spacing w:before="0" w:beforeAutospacing="0" w:after="0" w:afterAutospacing="0"/>
      </w:pPr>
      <w:r w:rsidRPr="0042738C">
        <w:t xml:space="preserve">Gupta, A., &amp; </w:t>
      </w:r>
      <w:proofErr w:type="spellStart"/>
      <w:r w:rsidRPr="0042738C">
        <w:t>Pathania</w:t>
      </w:r>
      <w:proofErr w:type="spellEnd"/>
      <w:r w:rsidRPr="0042738C">
        <w:t xml:space="preserve">, A. (2021). Digital divide and its impact on online learning in India. </w:t>
      </w:r>
      <w:r w:rsidRPr="0042738C">
        <w:rPr>
          <w:rStyle w:val="Emphasis"/>
        </w:rPr>
        <w:t>International Journal of Educational Development, 85</w:t>
      </w:r>
      <w:r w:rsidRPr="0042738C">
        <w:t xml:space="preserve">, 102441. </w:t>
      </w:r>
      <w:hyperlink r:id="rId12" w:tgtFrame="_new" w:history="1">
        <w:r w:rsidRPr="0042738C">
          <w:rPr>
            <w:rStyle w:val="Hyperlink"/>
            <w:rFonts w:eastAsiaTheme="majorEastAsia"/>
            <w:color w:val="auto"/>
          </w:rPr>
          <w:t>https://doi.org/10.1016/j.ijedudev.2021.102441</w:t>
        </w:r>
      </w:hyperlink>
    </w:p>
    <w:p w:rsidR="004D08CD" w:rsidRPr="0042738C" w:rsidRDefault="0093248C" w:rsidP="00903359">
      <w:pPr>
        <w:pStyle w:val="NormalWeb"/>
        <w:numPr>
          <w:ilvl w:val="0"/>
          <w:numId w:val="33"/>
        </w:numPr>
        <w:spacing w:before="0" w:beforeAutospacing="0" w:after="0" w:afterAutospacing="0"/>
      </w:pPr>
      <w:proofErr w:type="spellStart"/>
      <w:r w:rsidRPr="0042738C">
        <w:lastRenderedPageBreak/>
        <w:t>Kaur</w:t>
      </w:r>
      <w:proofErr w:type="spellEnd"/>
      <w:r w:rsidRPr="0042738C">
        <w:t xml:space="preserve">, D., &amp; Sharma, R. (2021). Barriers to ICT adoption in Indian school education. </w:t>
      </w:r>
      <w:r w:rsidRPr="0042738C">
        <w:rPr>
          <w:rStyle w:val="Emphasis"/>
        </w:rPr>
        <w:t>Education and Information Technologies, 26</w:t>
      </w:r>
      <w:r w:rsidRPr="0042738C">
        <w:t xml:space="preserve">, 7471–7490. </w:t>
      </w:r>
      <w:hyperlink r:id="rId13" w:history="1">
        <w:r w:rsidR="004D08CD" w:rsidRPr="0042738C">
          <w:rPr>
            <w:rStyle w:val="Hyperlink"/>
            <w:color w:val="auto"/>
          </w:rPr>
          <w:t>https://doi.org/10.1007/s10639-021-10545-9</w:t>
        </w:r>
      </w:hyperlink>
    </w:p>
    <w:p w:rsidR="004D08CD" w:rsidRPr="0042738C" w:rsidRDefault="0093248C" w:rsidP="00903359">
      <w:pPr>
        <w:pStyle w:val="NormalWeb"/>
        <w:numPr>
          <w:ilvl w:val="0"/>
          <w:numId w:val="33"/>
        </w:numPr>
        <w:spacing w:before="0" w:beforeAutospacing="0" w:after="0" w:afterAutospacing="0"/>
      </w:pPr>
      <w:proofErr w:type="spellStart"/>
      <w:r w:rsidRPr="0042738C">
        <w:t>Mailizar</w:t>
      </w:r>
      <w:proofErr w:type="spellEnd"/>
      <w:r w:rsidRPr="0042738C">
        <w:t xml:space="preserve">, M., </w:t>
      </w:r>
      <w:proofErr w:type="spellStart"/>
      <w:r w:rsidRPr="0042738C">
        <w:t>Almanthari</w:t>
      </w:r>
      <w:proofErr w:type="spellEnd"/>
      <w:r w:rsidRPr="0042738C">
        <w:t xml:space="preserve">, A., </w:t>
      </w:r>
      <w:proofErr w:type="spellStart"/>
      <w:r w:rsidRPr="0042738C">
        <w:t>Maulina</w:t>
      </w:r>
      <w:proofErr w:type="spellEnd"/>
      <w:r w:rsidRPr="0042738C">
        <w:t xml:space="preserve">, S., &amp; Bruce, S. (2021). Secondary school mathematics teachers’ views on e-learning implementation barriers. </w:t>
      </w:r>
      <w:proofErr w:type="spellStart"/>
      <w:r w:rsidRPr="0042738C">
        <w:rPr>
          <w:rStyle w:val="Emphasis"/>
        </w:rPr>
        <w:t>Heliyon</w:t>
      </w:r>
      <w:proofErr w:type="spellEnd"/>
      <w:r w:rsidRPr="0042738C">
        <w:rPr>
          <w:rStyle w:val="Emphasis"/>
        </w:rPr>
        <w:t>, 7</w:t>
      </w:r>
      <w:r w:rsidRPr="0042738C">
        <w:t xml:space="preserve">(7), e07666. </w:t>
      </w:r>
      <w:hyperlink r:id="rId14" w:history="1">
        <w:r w:rsidR="004D08CD" w:rsidRPr="0042738C">
          <w:rPr>
            <w:rStyle w:val="Hyperlink"/>
            <w:color w:val="auto"/>
          </w:rPr>
          <w:t>https://doi.org/10.1016/j.heliyon.2021.e07666</w:t>
        </w:r>
      </w:hyperlink>
    </w:p>
    <w:p w:rsidR="004D08CD" w:rsidRPr="0042738C" w:rsidRDefault="0093248C" w:rsidP="00903359">
      <w:pPr>
        <w:pStyle w:val="NormalWeb"/>
        <w:numPr>
          <w:ilvl w:val="0"/>
          <w:numId w:val="33"/>
        </w:numPr>
        <w:spacing w:before="0" w:beforeAutospacing="0" w:after="0" w:afterAutospacing="0"/>
      </w:pPr>
      <w:r w:rsidRPr="0042738C">
        <w:t xml:space="preserve">Trust, T., &amp; Whalen, J. (2021). Should teachers be trained in emergency remote teaching? </w:t>
      </w:r>
      <w:r w:rsidRPr="0042738C">
        <w:rPr>
          <w:rStyle w:val="Emphasis"/>
        </w:rPr>
        <w:t>Journal of Technology and Teacher Education, 29</w:t>
      </w:r>
      <w:r w:rsidRPr="0042738C">
        <w:t xml:space="preserve">(2), 189–199. </w:t>
      </w:r>
      <w:hyperlink r:id="rId15" w:history="1">
        <w:r w:rsidR="004D08CD" w:rsidRPr="0042738C">
          <w:rPr>
            <w:rStyle w:val="Hyperlink"/>
            <w:color w:val="auto"/>
          </w:rPr>
          <w:t>https://doi.org/10.1016/j.compedu.2021.104261</w:t>
        </w:r>
      </w:hyperlink>
    </w:p>
    <w:p w:rsidR="004D08CD" w:rsidRPr="0042738C" w:rsidRDefault="0093248C" w:rsidP="00903359">
      <w:pPr>
        <w:pStyle w:val="NormalWeb"/>
        <w:numPr>
          <w:ilvl w:val="0"/>
          <w:numId w:val="33"/>
        </w:numPr>
        <w:spacing w:before="0" w:beforeAutospacing="0" w:after="0" w:afterAutospacing="0"/>
      </w:pPr>
      <w:r w:rsidRPr="0042738C">
        <w:t xml:space="preserve">Zhao, Y., </w:t>
      </w:r>
      <w:proofErr w:type="spellStart"/>
      <w:r w:rsidRPr="0042738C">
        <w:t>Guo</w:t>
      </w:r>
      <w:proofErr w:type="spellEnd"/>
      <w:r w:rsidRPr="0042738C">
        <w:t xml:space="preserve">, Y., Xiao, Y., Zhu, R., Sun, W., Huang, W., &amp; Liang, D. (2021). The effects of online education on teacher engagement. </w:t>
      </w:r>
      <w:r w:rsidRPr="0042738C">
        <w:rPr>
          <w:rStyle w:val="Emphasis"/>
        </w:rPr>
        <w:t>Computers &amp; Education, 173</w:t>
      </w:r>
      <w:r w:rsidRPr="0042738C">
        <w:t xml:space="preserve">, 104278. </w:t>
      </w:r>
      <w:hyperlink r:id="rId16" w:history="1">
        <w:r w:rsidR="004D08CD" w:rsidRPr="0042738C">
          <w:rPr>
            <w:rStyle w:val="Hyperlink"/>
            <w:color w:val="auto"/>
          </w:rPr>
          <w:t>https://doi.org/10.1016/j.compedu.2021.104278</w:t>
        </w:r>
      </w:hyperlink>
    </w:p>
    <w:p w:rsidR="004D08CD" w:rsidRPr="0042738C" w:rsidRDefault="0093248C" w:rsidP="00903359">
      <w:pPr>
        <w:pStyle w:val="NormalWeb"/>
        <w:numPr>
          <w:ilvl w:val="0"/>
          <w:numId w:val="33"/>
        </w:numPr>
        <w:spacing w:before="0" w:beforeAutospacing="0" w:after="0" w:afterAutospacing="0"/>
      </w:pPr>
      <w:r w:rsidRPr="0042738C">
        <w:t xml:space="preserve">Kamal, A. A., &amp; </w:t>
      </w:r>
      <w:proofErr w:type="spellStart"/>
      <w:r w:rsidRPr="0042738C">
        <w:t>Illiyan</w:t>
      </w:r>
      <w:proofErr w:type="spellEnd"/>
      <w:r w:rsidRPr="0042738C">
        <w:t xml:space="preserve">, A. (2021). Challenges of e-learning adoption in developing countries. </w:t>
      </w:r>
      <w:r w:rsidRPr="0042738C">
        <w:rPr>
          <w:rStyle w:val="Emphasis"/>
        </w:rPr>
        <w:t>Education and Information Technologies, 26</w:t>
      </w:r>
      <w:r w:rsidRPr="0042738C">
        <w:t xml:space="preserve">, 7229–7253. </w:t>
      </w:r>
      <w:hyperlink r:id="rId17" w:tgtFrame="_new" w:history="1">
        <w:r w:rsidRPr="0042738C">
          <w:rPr>
            <w:rStyle w:val="Hyperlink"/>
            <w:rFonts w:eastAsiaTheme="majorEastAsia"/>
            <w:color w:val="auto"/>
          </w:rPr>
          <w:t>https://doi.org/10.1007/s10639-021-10589-x</w:t>
        </w:r>
      </w:hyperlink>
    </w:p>
    <w:p w:rsidR="004D08CD" w:rsidRPr="0042738C" w:rsidRDefault="0093248C" w:rsidP="00903359">
      <w:pPr>
        <w:pStyle w:val="NormalWeb"/>
        <w:numPr>
          <w:ilvl w:val="0"/>
          <w:numId w:val="33"/>
        </w:numPr>
        <w:spacing w:before="0" w:beforeAutospacing="0" w:after="0" w:afterAutospacing="0"/>
      </w:pPr>
      <w:r w:rsidRPr="0042738C">
        <w:t xml:space="preserve">Scherer, R., </w:t>
      </w:r>
      <w:proofErr w:type="spellStart"/>
      <w:r w:rsidRPr="0042738C">
        <w:t>Siddiq</w:t>
      </w:r>
      <w:proofErr w:type="spellEnd"/>
      <w:r w:rsidRPr="0042738C">
        <w:t xml:space="preserve">, F., &amp; Howard, S. K. (2021). Teachers’ technology integration: A meta-analysis. </w:t>
      </w:r>
      <w:r w:rsidRPr="0042738C">
        <w:rPr>
          <w:rStyle w:val="Emphasis"/>
        </w:rPr>
        <w:t>Computers &amp; Education, 163</w:t>
      </w:r>
      <w:r w:rsidRPr="0042738C">
        <w:t xml:space="preserve">, 104098. </w:t>
      </w:r>
      <w:hyperlink r:id="rId18" w:history="1">
        <w:r w:rsidR="004D08CD" w:rsidRPr="0042738C">
          <w:rPr>
            <w:rStyle w:val="Hyperlink"/>
            <w:color w:val="auto"/>
          </w:rPr>
          <w:t>https://doi.org/10.1016/j.compedu.2020.104098</w:t>
        </w:r>
      </w:hyperlink>
    </w:p>
    <w:p w:rsidR="004D08CD" w:rsidRPr="0042738C" w:rsidRDefault="0093248C" w:rsidP="00903359">
      <w:pPr>
        <w:pStyle w:val="NormalWeb"/>
        <w:numPr>
          <w:ilvl w:val="0"/>
          <w:numId w:val="33"/>
        </w:numPr>
        <w:spacing w:before="0" w:beforeAutospacing="0" w:after="0" w:afterAutospacing="0"/>
      </w:pPr>
      <w:proofErr w:type="spellStart"/>
      <w:r w:rsidRPr="0042738C">
        <w:t>Almaiah</w:t>
      </w:r>
      <w:proofErr w:type="spellEnd"/>
      <w:r w:rsidRPr="0042738C">
        <w:t xml:space="preserve">, M. A., </w:t>
      </w:r>
      <w:proofErr w:type="spellStart"/>
      <w:r w:rsidRPr="0042738C">
        <w:t>Hajjej</w:t>
      </w:r>
      <w:proofErr w:type="spellEnd"/>
      <w:r w:rsidRPr="0042738C">
        <w:t xml:space="preserve">, F., </w:t>
      </w:r>
      <w:proofErr w:type="spellStart"/>
      <w:r w:rsidRPr="0042738C">
        <w:t>Lutfi</w:t>
      </w:r>
      <w:proofErr w:type="spellEnd"/>
      <w:r w:rsidRPr="0042738C">
        <w:t>, A., Al-</w:t>
      </w:r>
      <w:proofErr w:type="spellStart"/>
      <w:r w:rsidRPr="0042738C">
        <w:t>Khasawneh</w:t>
      </w:r>
      <w:proofErr w:type="spellEnd"/>
      <w:r w:rsidRPr="0042738C">
        <w:t xml:space="preserve">, A., </w:t>
      </w:r>
      <w:proofErr w:type="spellStart"/>
      <w:r w:rsidRPr="0042738C">
        <w:t>Shehab</w:t>
      </w:r>
      <w:proofErr w:type="spellEnd"/>
      <w:r w:rsidRPr="0042738C">
        <w:t>, R., &amp; Al-</w:t>
      </w:r>
      <w:proofErr w:type="spellStart"/>
      <w:r w:rsidRPr="0042738C">
        <w:t>Otaibi</w:t>
      </w:r>
      <w:proofErr w:type="spellEnd"/>
      <w:r w:rsidRPr="0042738C">
        <w:t xml:space="preserve">, S. (2022). Explaining the factors affecting students’ adoption of e-learning systems. </w:t>
      </w:r>
      <w:r w:rsidRPr="0042738C">
        <w:rPr>
          <w:rStyle w:val="Emphasis"/>
        </w:rPr>
        <w:t>Education and Information Technologies, 27</w:t>
      </w:r>
      <w:r w:rsidRPr="0042738C">
        <w:t xml:space="preserve">, 11903–11925. </w:t>
      </w:r>
      <w:hyperlink r:id="rId19" w:history="1">
        <w:r w:rsidR="004D08CD" w:rsidRPr="0042738C">
          <w:rPr>
            <w:rStyle w:val="Hyperlink"/>
            <w:color w:val="auto"/>
          </w:rPr>
          <w:t>https://doi.org/10.1007/s10639-022-11068-1</w:t>
        </w:r>
      </w:hyperlink>
    </w:p>
    <w:p w:rsidR="004D08CD" w:rsidRPr="0042738C" w:rsidRDefault="0093248C" w:rsidP="00903359">
      <w:pPr>
        <w:pStyle w:val="NormalWeb"/>
        <w:numPr>
          <w:ilvl w:val="0"/>
          <w:numId w:val="33"/>
        </w:numPr>
        <w:spacing w:before="0" w:beforeAutospacing="0" w:after="0" w:afterAutospacing="0"/>
      </w:pPr>
      <w:proofErr w:type="spellStart"/>
      <w:r w:rsidRPr="0042738C">
        <w:t>Kaur</w:t>
      </w:r>
      <w:proofErr w:type="spellEnd"/>
      <w:r w:rsidRPr="0042738C">
        <w:t xml:space="preserve">, G. (2022). Digital transformation in education: Challenges and opportunities. </w:t>
      </w:r>
      <w:r w:rsidRPr="0042738C">
        <w:rPr>
          <w:rStyle w:val="Emphasis"/>
        </w:rPr>
        <w:t>Education and Information Technologies, 27</w:t>
      </w:r>
      <w:r w:rsidRPr="0042738C">
        <w:t xml:space="preserve">, 747–766. </w:t>
      </w:r>
      <w:hyperlink r:id="rId20" w:history="1">
        <w:r w:rsidR="004D08CD" w:rsidRPr="0042738C">
          <w:rPr>
            <w:rStyle w:val="Hyperlink"/>
            <w:color w:val="auto"/>
          </w:rPr>
          <w:t>https://doi.org/10.1007/s10639-021-10665-2</w:t>
        </w:r>
      </w:hyperlink>
    </w:p>
    <w:p w:rsidR="004D08CD" w:rsidRPr="0042738C" w:rsidRDefault="0093248C" w:rsidP="00903359">
      <w:pPr>
        <w:pStyle w:val="NormalWeb"/>
        <w:numPr>
          <w:ilvl w:val="0"/>
          <w:numId w:val="33"/>
        </w:numPr>
        <w:spacing w:before="0" w:beforeAutospacing="0" w:after="0" w:afterAutospacing="0"/>
      </w:pPr>
      <w:proofErr w:type="spellStart"/>
      <w:r w:rsidRPr="0042738C">
        <w:t>Rafiq</w:t>
      </w:r>
      <w:proofErr w:type="spellEnd"/>
      <w:r w:rsidRPr="0042738C">
        <w:t xml:space="preserve">, F., </w:t>
      </w:r>
      <w:proofErr w:type="spellStart"/>
      <w:r w:rsidRPr="0042738C">
        <w:t>Hussain</w:t>
      </w:r>
      <w:proofErr w:type="spellEnd"/>
      <w:r w:rsidRPr="0042738C">
        <w:t xml:space="preserve">, S., &amp; Abbas, Q. (2022). Teachers’ readiness for ICT integration. </w:t>
      </w:r>
      <w:r w:rsidRPr="0042738C">
        <w:rPr>
          <w:rStyle w:val="Emphasis"/>
        </w:rPr>
        <w:t xml:space="preserve">Computers in Human </w:t>
      </w:r>
      <w:proofErr w:type="spellStart"/>
      <w:r w:rsidRPr="0042738C">
        <w:rPr>
          <w:rStyle w:val="Emphasis"/>
        </w:rPr>
        <w:t>Behavior</w:t>
      </w:r>
      <w:proofErr w:type="spellEnd"/>
      <w:r w:rsidRPr="0042738C">
        <w:rPr>
          <w:rStyle w:val="Emphasis"/>
        </w:rPr>
        <w:t xml:space="preserve"> Reports, 6</w:t>
      </w:r>
      <w:r w:rsidRPr="0042738C">
        <w:t xml:space="preserve">, 100178. </w:t>
      </w:r>
      <w:hyperlink r:id="rId21" w:tgtFrame="_new" w:history="1">
        <w:r w:rsidRPr="0042738C">
          <w:rPr>
            <w:rStyle w:val="Hyperlink"/>
            <w:rFonts w:eastAsiaTheme="majorEastAsia"/>
            <w:color w:val="auto"/>
          </w:rPr>
          <w:t>https://doi.org/10.1016/j.chbr.2022.100178</w:t>
        </w:r>
      </w:hyperlink>
    </w:p>
    <w:p w:rsidR="004D08CD" w:rsidRPr="0042738C" w:rsidRDefault="0093248C" w:rsidP="00903359">
      <w:pPr>
        <w:pStyle w:val="NormalWeb"/>
        <w:numPr>
          <w:ilvl w:val="0"/>
          <w:numId w:val="33"/>
        </w:numPr>
        <w:spacing w:before="0" w:beforeAutospacing="0" w:after="0" w:afterAutospacing="0"/>
      </w:pPr>
      <w:proofErr w:type="spellStart"/>
      <w:r w:rsidRPr="0042738C">
        <w:t>Haleem</w:t>
      </w:r>
      <w:proofErr w:type="spellEnd"/>
      <w:r w:rsidRPr="0042738C">
        <w:t xml:space="preserve">, A., </w:t>
      </w:r>
      <w:proofErr w:type="spellStart"/>
      <w:r w:rsidRPr="0042738C">
        <w:t>Javaid</w:t>
      </w:r>
      <w:proofErr w:type="spellEnd"/>
      <w:r w:rsidRPr="0042738C">
        <w:t xml:space="preserve">, M., </w:t>
      </w:r>
      <w:proofErr w:type="spellStart"/>
      <w:r w:rsidRPr="0042738C">
        <w:t>Qadri</w:t>
      </w:r>
      <w:proofErr w:type="spellEnd"/>
      <w:r w:rsidRPr="0042738C">
        <w:t xml:space="preserve">, M. A., &amp; </w:t>
      </w:r>
      <w:proofErr w:type="spellStart"/>
      <w:r w:rsidRPr="0042738C">
        <w:t>Suman</w:t>
      </w:r>
      <w:proofErr w:type="spellEnd"/>
      <w:r w:rsidRPr="0042738C">
        <w:t xml:space="preserve">, R. (2022). Understanding the role of digital technologies in education. </w:t>
      </w:r>
      <w:r w:rsidRPr="0042738C">
        <w:rPr>
          <w:rStyle w:val="Emphasis"/>
        </w:rPr>
        <w:t>Sustainable Operations and Computers, 3</w:t>
      </w:r>
      <w:r w:rsidRPr="0042738C">
        <w:t xml:space="preserve">, 275–285. </w:t>
      </w:r>
      <w:hyperlink r:id="rId22" w:tgtFrame="_new" w:history="1">
        <w:r w:rsidRPr="0042738C">
          <w:rPr>
            <w:rStyle w:val="Hyperlink"/>
            <w:rFonts w:eastAsiaTheme="majorEastAsia"/>
            <w:color w:val="auto"/>
          </w:rPr>
          <w:t>https://doi.org/10.1016/j.susoc.2022.05.004</w:t>
        </w:r>
      </w:hyperlink>
    </w:p>
    <w:p w:rsidR="004D08CD" w:rsidRPr="0042738C" w:rsidRDefault="0093248C" w:rsidP="00903359">
      <w:pPr>
        <w:pStyle w:val="NormalWeb"/>
        <w:numPr>
          <w:ilvl w:val="0"/>
          <w:numId w:val="33"/>
        </w:numPr>
        <w:spacing w:before="0" w:beforeAutospacing="0" w:after="0" w:afterAutospacing="0"/>
      </w:pPr>
      <w:proofErr w:type="spellStart"/>
      <w:r w:rsidRPr="0042738C">
        <w:t>Karakose</w:t>
      </w:r>
      <w:proofErr w:type="spellEnd"/>
      <w:r w:rsidRPr="0042738C">
        <w:t xml:space="preserve">, T., </w:t>
      </w:r>
      <w:proofErr w:type="spellStart"/>
      <w:r w:rsidRPr="0042738C">
        <w:t>Yirci</w:t>
      </w:r>
      <w:proofErr w:type="spellEnd"/>
      <w:r w:rsidRPr="0042738C">
        <w:t xml:space="preserve">, R., &amp; </w:t>
      </w:r>
      <w:proofErr w:type="spellStart"/>
      <w:r w:rsidRPr="0042738C">
        <w:t>Papadakis</w:t>
      </w:r>
      <w:proofErr w:type="spellEnd"/>
      <w:r w:rsidRPr="0042738C">
        <w:t xml:space="preserve">, S. (2022). Exploring teachers’ perspectives on digital transformation. </w:t>
      </w:r>
      <w:r w:rsidRPr="0042738C">
        <w:rPr>
          <w:rStyle w:val="Emphasis"/>
        </w:rPr>
        <w:t>Sustainability, 14</w:t>
      </w:r>
      <w:r w:rsidRPr="0042738C">
        <w:t xml:space="preserve">(1), 718. </w:t>
      </w:r>
      <w:hyperlink r:id="rId23" w:history="1">
        <w:r w:rsidR="004D08CD" w:rsidRPr="0042738C">
          <w:rPr>
            <w:rStyle w:val="Hyperlink"/>
            <w:color w:val="auto"/>
          </w:rPr>
          <w:t>https://doi.org/10.3390/su14020718</w:t>
        </w:r>
      </w:hyperlink>
    </w:p>
    <w:p w:rsidR="004D08CD" w:rsidRPr="0042738C" w:rsidRDefault="0093248C" w:rsidP="00903359">
      <w:pPr>
        <w:pStyle w:val="NormalWeb"/>
        <w:numPr>
          <w:ilvl w:val="0"/>
          <w:numId w:val="33"/>
        </w:numPr>
        <w:spacing w:before="0" w:beforeAutospacing="0" w:after="0" w:afterAutospacing="0"/>
      </w:pPr>
      <w:r w:rsidRPr="0042738C">
        <w:t>Al-</w:t>
      </w:r>
      <w:proofErr w:type="spellStart"/>
      <w:r w:rsidRPr="0042738C">
        <w:t>Fraihat</w:t>
      </w:r>
      <w:proofErr w:type="spellEnd"/>
      <w:r w:rsidRPr="0042738C">
        <w:t>, D., Joy, M., Sinclair, J., &amp; Al-</w:t>
      </w:r>
      <w:proofErr w:type="spellStart"/>
      <w:r w:rsidRPr="0042738C">
        <w:t>Azmi</w:t>
      </w:r>
      <w:proofErr w:type="spellEnd"/>
      <w:r w:rsidRPr="0042738C">
        <w:t xml:space="preserve">, N. (2022). Evaluating e-learning systems success. </w:t>
      </w:r>
      <w:r w:rsidRPr="0042738C">
        <w:rPr>
          <w:rStyle w:val="Emphasis"/>
        </w:rPr>
        <w:t xml:space="preserve">Computers in Human </w:t>
      </w:r>
      <w:proofErr w:type="spellStart"/>
      <w:r w:rsidRPr="0042738C">
        <w:rPr>
          <w:rStyle w:val="Emphasis"/>
        </w:rPr>
        <w:t>Behavior</w:t>
      </w:r>
      <w:proofErr w:type="spellEnd"/>
      <w:r w:rsidRPr="0042738C">
        <w:rPr>
          <w:rStyle w:val="Emphasis"/>
        </w:rPr>
        <w:t>, 102</w:t>
      </w:r>
      <w:r w:rsidRPr="0042738C">
        <w:t xml:space="preserve">, 67–86. </w:t>
      </w:r>
      <w:hyperlink r:id="rId24" w:tgtFrame="_new" w:history="1">
        <w:r w:rsidRPr="0042738C">
          <w:rPr>
            <w:rStyle w:val="Hyperlink"/>
            <w:rFonts w:eastAsiaTheme="majorEastAsia"/>
            <w:color w:val="auto"/>
          </w:rPr>
          <w:t>https://doi.org/10.1016/j.chb.2019.08.004</w:t>
        </w:r>
      </w:hyperlink>
    </w:p>
    <w:p w:rsidR="004D08CD" w:rsidRPr="0042738C" w:rsidRDefault="0093248C" w:rsidP="00903359">
      <w:pPr>
        <w:pStyle w:val="NormalWeb"/>
        <w:numPr>
          <w:ilvl w:val="0"/>
          <w:numId w:val="33"/>
        </w:numPr>
        <w:spacing w:before="0" w:beforeAutospacing="0" w:after="0" w:afterAutospacing="0"/>
      </w:pPr>
      <w:r w:rsidRPr="0042738C">
        <w:t xml:space="preserve">Gupta, S., &amp; Singh, S. (2022). ICT adoption in Indian schools: Issues and challenges. </w:t>
      </w:r>
      <w:r w:rsidRPr="0042738C">
        <w:rPr>
          <w:rStyle w:val="Emphasis"/>
        </w:rPr>
        <w:t>Education and Information Technologies, 27</w:t>
      </w:r>
      <w:r w:rsidRPr="0042738C">
        <w:t xml:space="preserve">, 11245–11266. </w:t>
      </w:r>
      <w:hyperlink r:id="rId25" w:history="1">
        <w:r w:rsidR="004D08CD" w:rsidRPr="0042738C">
          <w:rPr>
            <w:rStyle w:val="Hyperlink"/>
            <w:color w:val="auto"/>
          </w:rPr>
          <w:t>https://doi.org/10.1007/s10639-022-10975-5</w:t>
        </w:r>
      </w:hyperlink>
    </w:p>
    <w:p w:rsidR="004D08CD" w:rsidRPr="0042738C" w:rsidRDefault="0093248C" w:rsidP="00903359">
      <w:pPr>
        <w:pStyle w:val="NormalWeb"/>
        <w:numPr>
          <w:ilvl w:val="0"/>
          <w:numId w:val="33"/>
        </w:numPr>
        <w:spacing w:before="0" w:beforeAutospacing="0" w:after="0" w:afterAutospacing="0"/>
      </w:pPr>
      <w:r w:rsidRPr="0042738C">
        <w:t xml:space="preserve">Zhang, W., Wang, Y., Yang, L., &amp; Wang, C. (2022). Digital transformation of education. </w:t>
      </w:r>
      <w:r w:rsidRPr="0042738C">
        <w:rPr>
          <w:rStyle w:val="Emphasis"/>
        </w:rPr>
        <w:t>International Journal of Educational Technology in Higher Education, 19</w:t>
      </w:r>
      <w:r w:rsidRPr="0042738C">
        <w:t xml:space="preserve">, 10. </w:t>
      </w:r>
      <w:hyperlink r:id="rId26" w:history="1">
        <w:r w:rsidR="004D08CD" w:rsidRPr="0042738C">
          <w:rPr>
            <w:rStyle w:val="Hyperlink"/>
            <w:color w:val="auto"/>
          </w:rPr>
          <w:t>https://doi.org/10.1186/s41239-021-00288-y</w:t>
        </w:r>
      </w:hyperlink>
    </w:p>
    <w:p w:rsidR="004D08CD" w:rsidRPr="0042738C" w:rsidRDefault="0093248C" w:rsidP="00903359">
      <w:pPr>
        <w:pStyle w:val="NormalWeb"/>
        <w:numPr>
          <w:ilvl w:val="0"/>
          <w:numId w:val="33"/>
        </w:numPr>
        <w:spacing w:before="0" w:beforeAutospacing="0" w:after="0" w:afterAutospacing="0"/>
      </w:pPr>
      <w:r w:rsidRPr="0042738C">
        <w:t xml:space="preserve">Hodges, C., Moore, S., </w:t>
      </w:r>
      <w:proofErr w:type="spellStart"/>
      <w:r w:rsidRPr="0042738C">
        <w:t>Lockee</w:t>
      </w:r>
      <w:proofErr w:type="spellEnd"/>
      <w:r w:rsidRPr="0042738C">
        <w:t xml:space="preserve">, B., Trust, T., &amp; Bond, A. (2023). The difference between emergency remote teaching and online learning. </w:t>
      </w:r>
      <w:proofErr w:type="spellStart"/>
      <w:r w:rsidRPr="0042738C">
        <w:rPr>
          <w:rStyle w:val="Emphasis"/>
        </w:rPr>
        <w:t>Educause</w:t>
      </w:r>
      <w:proofErr w:type="spellEnd"/>
      <w:r w:rsidRPr="0042738C">
        <w:rPr>
          <w:rStyle w:val="Emphasis"/>
        </w:rPr>
        <w:t xml:space="preserve"> Review</w:t>
      </w:r>
      <w:r w:rsidRPr="0042738C">
        <w:t xml:space="preserve">. </w:t>
      </w:r>
      <w:hyperlink r:id="rId27" w:history="1">
        <w:r w:rsidR="004D08CD" w:rsidRPr="0042738C">
          <w:rPr>
            <w:rStyle w:val="Hyperlink"/>
            <w:color w:val="auto"/>
          </w:rPr>
          <w:t>https://doi.org/10.1007/s10639-021-10524-x</w:t>
        </w:r>
      </w:hyperlink>
    </w:p>
    <w:p w:rsidR="004D08CD" w:rsidRPr="0042738C" w:rsidRDefault="0093248C" w:rsidP="00903359">
      <w:pPr>
        <w:pStyle w:val="NormalWeb"/>
        <w:numPr>
          <w:ilvl w:val="0"/>
          <w:numId w:val="33"/>
        </w:numPr>
        <w:spacing w:before="0" w:beforeAutospacing="0" w:after="0" w:afterAutospacing="0"/>
      </w:pPr>
      <w:r w:rsidRPr="0042738C">
        <w:t xml:space="preserve">Kumar, V., &amp; Nanda, P. (2023). Social media as a tool in education. </w:t>
      </w:r>
      <w:r w:rsidRPr="0042738C">
        <w:rPr>
          <w:rStyle w:val="Emphasis"/>
        </w:rPr>
        <w:t>Education and Information Technologies, 28</w:t>
      </w:r>
      <w:r w:rsidRPr="0042738C">
        <w:t xml:space="preserve">, 12345–12367. </w:t>
      </w:r>
      <w:hyperlink r:id="rId28" w:history="1">
        <w:r w:rsidR="004D08CD" w:rsidRPr="0042738C">
          <w:rPr>
            <w:rStyle w:val="Hyperlink"/>
            <w:color w:val="auto"/>
          </w:rPr>
          <w:t>https://doi.org/10.1007/s10639-023-11645-6</w:t>
        </w:r>
      </w:hyperlink>
    </w:p>
    <w:p w:rsidR="004D08CD" w:rsidRPr="0042738C" w:rsidRDefault="0093248C" w:rsidP="00903359">
      <w:pPr>
        <w:pStyle w:val="NormalWeb"/>
        <w:numPr>
          <w:ilvl w:val="0"/>
          <w:numId w:val="33"/>
        </w:numPr>
        <w:spacing w:before="0" w:beforeAutospacing="0" w:after="0" w:afterAutospacing="0"/>
      </w:pPr>
      <w:r w:rsidRPr="0042738C">
        <w:lastRenderedPageBreak/>
        <w:t xml:space="preserve">Singh, V., &amp; Thurman, A. (2023). How many ways can we define online learning? </w:t>
      </w:r>
      <w:r w:rsidRPr="0042738C">
        <w:rPr>
          <w:rStyle w:val="Emphasis"/>
        </w:rPr>
        <w:t>American Journal of Distance Education, 37</w:t>
      </w:r>
      <w:r w:rsidRPr="0042738C">
        <w:t xml:space="preserve">(2), 123–135. </w:t>
      </w:r>
      <w:hyperlink r:id="rId29" w:history="1">
        <w:r w:rsidR="004D08CD" w:rsidRPr="0042738C">
          <w:rPr>
            <w:rStyle w:val="Hyperlink"/>
            <w:color w:val="auto"/>
          </w:rPr>
          <w:t>https://doi.org/10.1080/08923647.2023.2174556</w:t>
        </w:r>
      </w:hyperlink>
    </w:p>
    <w:p w:rsidR="004D08CD" w:rsidRPr="0042738C" w:rsidRDefault="0093248C" w:rsidP="00903359">
      <w:pPr>
        <w:pStyle w:val="NormalWeb"/>
        <w:numPr>
          <w:ilvl w:val="0"/>
          <w:numId w:val="33"/>
        </w:numPr>
        <w:spacing w:before="0" w:beforeAutospacing="0" w:after="0" w:afterAutospacing="0"/>
      </w:pPr>
      <w:proofErr w:type="spellStart"/>
      <w:r w:rsidRPr="0042738C">
        <w:t>Fatani</w:t>
      </w:r>
      <w:proofErr w:type="spellEnd"/>
      <w:r w:rsidRPr="0042738C">
        <w:t xml:space="preserve">, T. H. (2023). Student satisfaction with online learning. </w:t>
      </w:r>
      <w:r w:rsidRPr="0042738C">
        <w:rPr>
          <w:rStyle w:val="Emphasis"/>
        </w:rPr>
        <w:t>Education and Information Technologies, 28</w:t>
      </w:r>
      <w:r w:rsidRPr="0042738C">
        <w:t xml:space="preserve">, 987–1005. </w:t>
      </w:r>
      <w:hyperlink r:id="rId30" w:history="1">
        <w:r w:rsidR="004D08CD" w:rsidRPr="0042738C">
          <w:rPr>
            <w:rStyle w:val="Hyperlink"/>
            <w:color w:val="auto"/>
          </w:rPr>
          <w:t>https://doi.org/10.1007/s10639-022-11245-2</w:t>
        </w:r>
      </w:hyperlink>
    </w:p>
    <w:p w:rsidR="004D08CD" w:rsidRPr="0042738C" w:rsidRDefault="0093248C" w:rsidP="00903359">
      <w:pPr>
        <w:pStyle w:val="NormalWeb"/>
        <w:numPr>
          <w:ilvl w:val="0"/>
          <w:numId w:val="33"/>
        </w:numPr>
        <w:spacing w:before="0" w:beforeAutospacing="0" w:after="0" w:afterAutospacing="0"/>
      </w:pPr>
      <w:r w:rsidRPr="0042738C">
        <w:t xml:space="preserve">Sharma, R., &amp; </w:t>
      </w:r>
      <w:proofErr w:type="spellStart"/>
      <w:r w:rsidRPr="0042738C">
        <w:t>Kaur</w:t>
      </w:r>
      <w:proofErr w:type="spellEnd"/>
      <w:r w:rsidRPr="0042738C">
        <w:t xml:space="preserve">, M. (2023). ICT integration in Indian schools: A systematic review. </w:t>
      </w:r>
      <w:r w:rsidRPr="0042738C">
        <w:rPr>
          <w:rStyle w:val="Emphasis"/>
        </w:rPr>
        <w:t>Computers &amp; Education Open, 4</w:t>
      </w:r>
      <w:r w:rsidRPr="0042738C">
        <w:t xml:space="preserve">, 100120. </w:t>
      </w:r>
      <w:hyperlink r:id="rId31" w:history="1">
        <w:r w:rsidR="004D08CD" w:rsidRPr="0042738C">
          <w:rPr>
            <w:rStyle w:val="Hyperlink"/>
            <w:color w:val="auto"/>
          </w:rPr>
          <w:t>https://doi.org/10.1016/j.caeo.2023.100120</w:t>
        </w:r>
      </w:hyperlink>
    </w:p>
    <w:p w:rsidR="004D08CD" w:rsidRPr="0042738C" w:rsidRDefault="0093248C" w:rsidP="00903359">
      <w:pPr>
        <w:pStyle w:val="NormalWeb"/>
        <w:numPr>
          <w:ilvl w:val="0"/>
          <w:numId w:val="33"/>
        </w:numPr>
        <w:spacing w:before="0" w:beforeAutospacing="0" w:after="0" w:afterAutospacing="0"/>
      </w:pPr>
      <w:r w:rsidRPr="0042738C">
        <w:t xml:space="preserve">Khan, M. A., Kamal, T., &amp; </w:t>
      </w:r>
      <w:proofErr w:type="spellStart"/>
      <w:r w:rsidRPr="0042738C">
        <w:t>Illiyan</w:t>
      </w:r>
      <w:proofErr w:type="spellEnd"/>
      <w:r w:rsidRPr="0042738C">
        <w:t xml:space="preserve">, A. (2023). Digital divide in education. </w:t>
      </w:r>
      <w:r w:rsidRPr="0042738C">
        <w:rPr>
          <w:rStyle w:val="Emphasis"/>
        </w:rPr>
        <w:t>International Journal of Educational Development, 97</w:t>
      </w:r>
      <w:r w:rsidRPr="0042738C">
        <w:t xml:space="preserve">, 102716. </w:t>
      </w:r>
      <w:hyperlink r:id="rId32" w:history="1">
        <w:r w:rsidR="004D08CD" w:rsidRPr="0042738C">
          <w:rPr>
            <w:rStyle w:val="Hyperlink"/>
            <w:color w:val="auto"/>
          </w:rPr>
          <w:t>https://doi.org/10.1016/j.ijedudev.2023.102716</w:t>
        </w:r>
      </w:hyperlink>
    </w:p>
    <w:p w:rsidR="00E95280" w:rsidRPr="0042738C" w:rsidRDefault="0093248C" w:rsidP="00903359">
      <w:pPr>
        <w:pStyle w:val="NormalWeb"/>
        <w:numPr>
          <w:ilvl w:val="0"/>
          <w:numId w:val="33"/>
        </w:numPr>
        <w:spacing w:before="0" w:beforeAutospacing="0" w:after="0" w:afterAutospacing="0"/>
      </w:pPr>
      <w:proofErr w:type="spellStart"/>
      <w:r w:rsidRPr="0042738C">
        <w:t>Almaiah</w:t>
      </w:r>
      <w:proofErr w:type="spellEnd"/>
      <w:r w:rsidRPr="0042738C">
        <w:t>, M. A., Al-</w:t>
      </w:r>
      <w:proofErr w:type="spellStart"/>
      <w:r w:rsidRPr="0042738C">
        <w:t>Lozi</w:t>
      </w:r>
      <w:proofErr w:type="spellEnd"/>
      <w:r w:rsidRPr="0042738C">
        <w:t>, E. M., Al-</w:t>
      </w:r>
      <w:proofErr w:type="spellStart"/>
      <w:r w:rsidRPr="0042738C">
        <w:t>Khasawneh</w:t>
      </w:r>
      <w:proofErr w:type="spellEnd"/>
      <w:r w:rsidRPr="0042738C">
        <w:t xml:space="preserve">, A., </w:t>
      </w:r>
      <w:proofErr w:type="spellStart"/>
      <w:r w:rsidRPr="0042738C">
        <w:t>Shishakly</w:t>
      </w:r>
      <w:proofErr w:type="spellEnd"/>
      <w:r w:rsidRPr="0042738C">
        <w:t xml:space="preserve">, R., &amp; </w:t>
      </w:r>
      <w:proofErr w:type="spellStart"/>
      <w:r w:rsidRPr="0042738C">
        <w:t>Nachouki</w:t>
      </w:r>
      <w:proofErr w:type="spellEnd"/>
      <w:r w:rsidRPr="0042738C">
        <w:t xml:space="preserve">, M. (2024). Investigating critical success factors of e-learning adoption. </w:t>
      </w:r>
      <w:r w:rsidRPr="0042738C">
        <w:rPr>
          <w:rStyle w:val="Emphasis"/>
        </w:rPr>
        <w:t>Education and Information Technologies, 29</w:t>
      </w:r>
      <w:r w:rsidRPr="0042738C">
        <w:t xml:space="preserve">, 567–589. </w:t>
      </w:r>
      <w:hyperlink r:id="rId33" w:history="1">
        <w:r w:rsidR="00E95280" w:rsidRPr="0042738C">
          <w:rPr>
            <w:rStyle w:val="Hyperlink"/>
            <w:color w:val="auto"/>
          </w:rPr>
          <w:t>https://doi.org/10.1007/s10639-023-11890-9</w:t>
        </w:r>
      </w:hyperlink>
    </w:p>
    <w:p w:rsidR="00E95280" w:rsidRPr="0042738C" w:rsidRDefault="0093248C" w:rsidP="00903359">
      <w:pPr>
        <w:pStyle w:val="NormalWeb"/>
        <w:numPr>
          <w:ilvl w:val="0"/>
          <w:numId w:val="33"/>
        </w:numPr>
        <w:spacing w:before="0" w:beforeAutospacing="0" w:after="0" w:afterAutospacing="0"/>
      </w:pPr>
      <w:proofErr w:type="spellStart"/>
      <w:r w:rsidRPr="0042738C">
        <w:t>Kaur</w:t>
      </w:r>
      <w:proofErr w:type="spellEnd"/>
      <w:r w:rsidRPr="0042738C">
        <w:t xml:space="preserve">, D., &amp; Sharma, R. (2024). Digital inequality in school education. </w:t>
      </w:r>
      <w:r w:rsidRPr="0042738C">
        <w:rPr>
          <w:rStyle w:val="Emphasis"/>
        </w:rPr>
        <w:t>Education and Information Technologies, 29</w:t>
      </w:r>
      <w:r w:rsidRPr="0042738C">
        <w:t xml:space="preserve">, 1123–1145. </w:t>
      </w:r>
      <w:hyperlink r:id="rId34" w:history="1">
        <w:r w:rsidR="00E95280" w:rsidRPr="0042738C">
          <w:rPr>
            <w:rStyle w:val="Hyperlink"/>
            <w:color w:val="auto"/>
          </w:rPr>
          <w:t>https://doi.org/10.1007/s10639-023-11756-0</w:t>
        </w:r>
      </w:hyperlink>
    </w:p>
    <w:p w:rsidR="00E95280" w:rsidRPr="0042738C" w:rsidRDefault="0093248C" w:rsidP="00903359">
      <w:pPr>
        <w:pStyle w:val="NormalWeb"/>
        <w:numPr>
          <w:ilvl w:val="0"/>
          <w:numId w:val="33"/>
        </w:numPr>
        <w:spacing w:before="0" w:beforeAutospacing="0" w:after="0" w:afterAutospacing="0"/>
      </w:pPr>
      <w:r w:rsidRPr="0042738C">
        <w:t xml:space="preserve">Gupta, A., &amp; </w:t>
      </w:r>
      <w:proofErr w:type="spellStart"/>
      <w:r w:rsidRPr="0042738C">
        <w:t>Pathania</w:t>
      </w:r>
      <w:proofErr w:type="spellEnd"/>
      <w:r w:rsidRPr="0042738C">
        <w:t xml:space="preserve">, A. (2024). ICT adoption challenges in rural India. </w:t>
      </w:r>
      <w:r w:rsidRPr="0042738C">
        <w:rPr>
          <w:rStyle w:val="Emphasis"/>
        </w:rPr>
        <w:t>International Journal of Educational Development, 99</w:t>
      </w:r>
      <w:r w:rsidRPr="0042738C">
        <w:t xml:space="preserve">, 102765. </w:t>
      </w:r>
      <w:hyperlink r:id="rId35" w:history="1">
        <w:r w:rsidR="00E95280" w:rsidRPr="0042738C">
          <w:rPr>
            <w:rStyle w:val="Hyperlink"/>
            <w:color w:val="auto"/>
          </w:rPr>
          <w:t>https://doi.org/10.1016/j.ijedudev.2024.102765</w:t>
        </w:r>
      </w:hyperlink>
    </w:p>
    <w:p w:rsidR="00E95280" w:rsidRPr="0042738C" w:rsidRDefault="0093248C" w:rsidP="00903359">
      <w:pPr>
        <w:pStyle w:val="NormalWeb"/>
        <w:numPr>
          <w:ilvl w:val="0"/>
          <w:numId w:val="33"/>
        </w:numPr>
        <w:spacing w:before="0" w:beforeAutospacing="0" w:after="0" w:afterAutospacing="0"/>
      </w:pPr>
      <w:proofErr w:type="spellStart"/>
      <w:r w:rsidRPr="0042738C">
        <w:t>Rafiq</w:t>
      </w:r>
      <w:proofErr w:type="spellEnd"/>
      <w:r w:rsidRPr="0042738C">
        <w:t xml:space="preserve">, F., </w:t>
      </w:r>
      <w:proofErr w:type="spellStart"/>
      <w:r w:rsidRPr="0042738C">
        <w:t>Hussain</w:t>
      </w:r>
      <w:proofErr w:type="spellEnd"/>
      <w:r w:rsidRPr="0042738C">
        <w:t xml:space="preserve">, S., &amp; Abbas, Q. (2024). Teachers’ ICT competency and adoption. </w:t>
      </w:r>
      <w:r w:rsidRPr="0042738C">
        <w:rPr>
          <w:rStyle w:val="Emphasis"/>
        </w:rPr>
        <w:t>Computers &amp; Education Open, 5</w:t>
      </w:r>
      <w:r w:rsidRPr="0042738C">
        <w:t xml:space="preserve">, 100142. </w:t>
      </w:r>
      <w:hyperlink r:id="rId36" w:history="1">
        <w:r w:rsidR="00E95280" w:rsidRPr="0042738C">
          <w:rPr>
            <w:rStyle w:val="Hyperlink"/>
            <w:color w:val="auto"/>
          </w:rPr>
          <w:t>https://doi.org/10.1016/j.caeo.2024.100142</w:t>
        </w:r>
      </w:hyperlink>
    </w:p>
    <w:p w:rsidR="00E95280" w:rsidRPr="0042738C" w:rsidRDefault="0093248C" w:rsidP="00903359">
      <w:pPr>
        <w:pStyle w:val="NormalWeb"/>
        <w:numPr>
          <w:ilvl w:val="0"/>
          <w:numId w:val="33"/>
        </w:numPr>
        <w:spacing w:before="0" w:beforeAutospacing="0" w:after="0" w:afterAutospacing="0"/>
      </w:pPr>
      <w:r w:rsidRPr="0042738C">
        <w:t xml:space="preserve">Zhang, Y., &amp; Ma, Z. (2024). Factors affecting technology adoption in schools. </w:t>
      </w:r>
      <w:r w:rsidRPr="0042738C">
        <w:rPr>
          <w:rStyle w:val="Emphasis"/>
        </w:rPr>
        <w:t>Education and Information Technologies, 29</w:t>
      </w:r>
      <w:r w:rsidRPr="0042738C">
        <w:t xml:space="preserve">, 889–910. </w:t>
      </w:r>
      <w:hyperlink r:id="rId37" w:history="1">
        <w:r w:rsidR="00E95280" w:rsidRPr="0042738C">
          <w:rPr>
            <w:rStyle w:val="Hyperlink"/>
            <w:color w:val="auto"/>
          </w:rPr>
          <w:t>https://doi.org/10.1007/s10639-023-11801-y</w:t>
        </w:r>
      </w:hyperlink>
    </w:p>
    <w:p w:rsidR="00E95280" w:rsidRPr="0042738C" w:rsidRDefault="0093248C" w:rsidP="00903359">
      <w:pPr>
        <w:pStyle w:val="NormalWeb"/>
        <w:numPr>
          <w:ilvl w:val="0"/>
          <w:numId w:val="33"/>
        </w:numPr>
        <w:spacing w:before="0" w:beforeAutospacing="0" w:after="0" w:afterAutospacing="0"/>
      </w:pPr>
      <w:r w:rsidRPr="0042738C">
        <w:t xml:space="preserve">Singh, P., &amp; </w:t>
      </w:r>
      <w:proofErr w:type="spellStart"/>
      <w:r w:rsidRPr="0042738C">
        <w:t>Kaur</w:t>
      </w:r>
      <w:proofErr w:type="spellEnd"/>
      <w:r w:rsidRPr="0042738C">
        <w:t xml:space="preserve">, G. (2025). ICT integration and teacher readiness in India. </w:t>
      </w:r>
      <w:r w:rsidRPr="0042738C">
        <w:rPr>
          <w:rStyle w:val="Emphasis"/>
        </w:rPr>
        <w:t>Education and Information Technologies</w:t>
      </w:r>
      <w:r w:rsidRPr="0042738C">
        <w:t xml:space="preserve">. Advance online publication. </w:t>
      </w:r>
      <w:hyperlink r:id="rId38" w:history="1">
        <w:r w:rsidR="00E95280" w:rsidRPr="0042738C">
          <w:rPr>
            <w:rStyle w:val="Hyperlink"/>
            <w:color w:val="auto"/>
          </w:rPr>
          <w:t>https://doi.org/10.1007/s10639-024-12001-5</w:t>
        </w:r>
      </w:hyperlink>
    </w:p>
    <w:p w:rsidR="0093248C" w:rsidRPr="0042738C" w:rsidRDefault="0093248C" w:rsidP="00903359">
      <w:pPr>
        <w:pStyle w:val="NormalWeb"/>
        <w:numPr>
          <w:ilvl w:val="0"/>
          <w:numId w:val="33"/>
        </w:numPr>
        <w:spacing w:before="0" w:beforeAutospacing="0" w:after="0" w:afterAutospacing="0"/>
      </w:pPr>
      <w:r w:rsidRPr="0042738C">
        <w:t xml:space="preserve">Sharma, R., &amp; Singh, S. (2025). Barriers to digital learning in public schools. </w:t>
      </w:r>
      <w:r w:rsidRPr="0042738C">
        <w:rPr>
          <w:rStyle w:val="Emphasis"/>
        </w:rPr>
        <w:t>Computers &amp; Education Open, 6</w:t>
      </w:r>
      <w:r w:rsidRPr="0042738C">
        <w:t xml:space="preserve">, 100154. </w:t>
      </w:r>
      <w:hyperlink r:id="rId39" w:history="1">
        <w:r w:rsidRPr="0042738C">
          <w:rPr>
            <w:rStyle w:val="Hyperlink"/>
            <w:color w:val="auto"/>
          </w:rPr>
          <w:t>https://doi.org/10.1016/j.caeo.2024.100154</w:t>
        </w:r>
      </w:hyperlink>
    </w:p>
    <w:p w:rsidR="0093248C" w:rsidRPr="0042738C" w:rsidRDefault="0093248C" w:rsidP="009754C5">
      <w:pPr>
        <w:pStyle w:val="NormalWeb"/>
        <w:jc w:val="both"/>
      </w:pPr>
    </w:p>
    <w:p w:rsidR="005767BD" w:rsidRPr="0042738C" w:rsidRDefault="005767BD" w:rsidP="009754C5">
      <w:pPr>
        <w:spacing w:before="100" w:beforeAutospacing="1" w:after="100" w:afterAutospacing="1" w:line="240" w:lineRule="auto"/>
        <w:ind w:left="720"/>
        <w:jc w:val="both"/>
        <w:rPr>
          <w:rFonts w:ascii="Times New Roman" w:eastAsia="Times New Roman" w:hAnsi="Times New Roman" w:cs="Times New Roman"/>
          <w:sz w:val="24"/>
          <w:szCs w:val="24"/>
          <w:lang w:eastAsia="en-IN"/>
        </w:rPr>
      </w:pPr>
    </w:p>
    <w:p w:rsidR="0046312F" w:rsidRPr="0042738C" w:rsidRDefault="0046312F" w:rsidP="009754C5">
      <w:pPr>
        <w:pStyle w:val="NormalWeb"/>
        <w:jc w:val="both"/>
      </w:pPr>
    </w:p>
    <w:p w:rsidR="00D9585D" w:rsidRPr="0042738C" w:rsidRDefault="00D9585D" w:rsidP="009754C5">
      <w:pPr>
        <w:pStyle w:val="NormalWeb"/>
        <w:jc w:val="both"/>
      </w:pPr>
    </w:p>
    <w:p w:rsidR="00DF1BA0" w:rsidRPr="0042738C" w:rsidRDefault="00DF1BA0" w:rsidP="009754C5">
      <w:pPr>
        <w:spacing w:before="100" w:beforeAutospacing="1" w:after="100" w:afterAutospacing="1" w:line="240" w:lineRule="auto"/>
        <w:ind w:left="360"/>
        <w:jc w:val="both"/>
        <w:rPr>
          <w:rFonts w:ascii="Times New Roman" w:eastAsia="Times New Roman" w:hAnsi="Times New Roman" w:cs="Times New Roman"/>
          <w:sz w:val="24"/>
          <w:szCs w:val="24"/>
          <w:lang w:eastAsia="en-IN"/>
        </w:rPr>
      </w:pPr>
    </w:p>
    <w:p w:rsidR="00DF1BA0" w:rsidRPr="0042738C" w:rsidRDefault="00DF1BA0" w:rsidP="009754C5">
      <w:pPr>
        <w:pStyle w:val="NormalWeb"/>
        <w:jc w:val="both"/>
      </w:pPr>
    </w:p>
    <w:p w:rsidR="00C17B4F" w:rsidRPr="0042738C" w:rsidRDefault="00C17B4F" w:rsidP="009754C5">
      <w:pPr>
        <w:spacing w:after="0" w:line="240" w:lineRule="auto"/>
        <w:jc w:val="both"/>
        <w:rPr>
          <w:rFonts w:ascii="Times New Roman" w:hAnsi="Times New Roman" w:cs="Times New Roman"/>
          <w:b/>
          <w:sz w:val="24"/>
          <w:szCs w:val="24"/>
        </w:rPr>
      </w:pPr>
    </w:p>
    <w:sectPr w:rsidR="00C17B4F" w:rsidRPr="004273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5DF"/>
    <w:multiLevelType w:val="multilevel"/>
    <w:tmpl w:val="67A45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935D8D"/>
    <w:multiLevelType w:val="multilevel"/>
    <w:tmpl w:val="7026F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D16F68"/>
    <w:multiLevelType w:val="multilevel"/>
    <w:tmpl w:val="738C5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957ED0"/>
    <w:multiLevelType w:val="multilevel"/>
    <w:tmpl w:val="6DD62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6E1681"/>
    <w:multiLevelType w:val="multilevel"/>
    <w:tmpl w:val="2CB4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7650C4"/>
    <w:multiLevelType w:val="multilevel"/>
    <w:tmpl w:val="5F30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F316F8"/>
    <w:multiLevelType w:val="multilevel"/>
    <w:tmpl w:val="DA103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0785D0C"/>
    <w:multiLevelType w:val="multilevel"/>
    <w:tmpl w:val="C8D8B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3067AB"/>
    <w:multiLevelType w:val="multilevel"/>
    <w:tmpl w:val="8AE2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3700AE"/>
    <w:multiLevelType w:val="multilevel"/>
    <w:tmpl w:val="79DEC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3E6C9F"/>
    <w:multiLevelType w:val="multilevel"/>
    <w:tmpl w:val="E1263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465C89"/>
    <w:multiLevelType w:val="multilevel"/>
    <w:tmpl w:val="622EF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9D27B9"/>
    <w:multiLevelType w:val="multilevel"/>
    <w:tmpl w:val="4A52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0E7886"/>
    <w:multiLevelType w:val="multilevel"/>
    <w:tmpl w:val="ECD2D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060730"/>
    <w:multiLevelType w:val="hybridMultilevel"/>
    <w:tmpl w:val="DDC463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34A431A0"/>
    <w:multiLevelType w:val="multilevel"/>
    <w:tmpl w:val="1DA23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E225C6"/>
    <w:multiLevelType w:val="multilevel"/>
    <w:tmpl w:val="C4C8C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0C5CC3"/>
    <w:multiLevelType w:val="multilevel"/>
    <w:tmpl w:val="ED768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9E140C"/>
    <w:multiLevelType w:val="multilevel"/>
    <w:tmpl w:val="7FF2E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B8F11A4"/>
    <w:multiLevelType w:val="multilevel"/>
    <w:tmpl w:val="E5101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067932"/>
    <w:multiLevelType w:val="multilevel"/>
    <w:tmpl w:val="902EA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8D1594"/>
    <w:multiLevelType w:val="multilevel"/>
    <w:tmpl w:val="097C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8F64202"/>
    <w:multiLevelType w:val="multilevel"/>
    <w:tmpl w:val="F858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C035898"/>
    <w:multiLevelType w:val="multilevel"/>
    <w:tmpl w:val="342A9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0922801"/>
    <w:multiLevelType w:val="multilevel"/>
    <w:tmpl w:val="BDEE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612D9C"/>
    <w:multiLevelType w:val="hybridMultilevel"/>
    <w:tmpl w:val="98545E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5259575C"/>
    <w:multiLevelType w:val="multilevel"/>
    <w:tmpl w:val="4D6CB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271794F"/>
    <w:multiLevelType w:val="multilevel"/>
    <w:tmpl w:val="4344F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3800C1B"/>
    <w:multiLevelType w:val="multilevel"/>
    <w:tmpl w:val="31027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75528A0"/>
    <w:multiLevelType w:val="multilevel"/>
    <w:tmpl w:val="97FE9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EC321C8"/>
    <w:multiLevelType w:val="multilevel"/>
    <w:tmpl w:val="3D6E3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FF15ECB"/>
    <w:multiLevelType w:val="multilevel"/>
    <w:tmpl w:val="BCD48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03772D2"/>
    <w:multiLevelType w:val="multilevel"/>
    <w:tmpl w:val="823A6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2B32687"/>
    <w:multiLevelType w:val="multilevel"/>
    <w:tmpl w:val="6446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51D5114"/>
    <w:multiLevelType w:val="multilevel"/>
    <w:tmpl w:val="45426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A77339D"/>
    <w:multiLevelType w:val="multilevel"/>
    <w:tmpl w:val="91B0B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D864CF4"/>
    <w:multiLevelType w:val="hybridMultilevel"/>
    <w:tmpl w:val="23FCFCFA"/>
    <w:lvl w:ilvl="0" w:tplc="701EB16C">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6"/>
  </w:num>
  <w:num w:numId="2">
    <w:abstractNumId w:val="2"/>
  </w:num>
  <w:num w:numId="3">
    <w:abstractNumId w:val="19"/>
  </w:num>
  <w:num w:numId="4">
    <w:abstractNumId w:val="35"/>
  </w:num>
  <w:num w:numId="5">
    <w:abstractNumId w:val="24"/>
  </w:num>
  <w:num w:numId="6">
    <w:abstractNumId w:val="18"/>
  </w:num>
  <w:num w:numId="7">
    <w:abstractNumId w:val="1"/>
  </w:num>
  <w:num w:numId="8">
    <w:abstractNumId w:val="15"/>
  </w:num>
  <w:num w:numId="9">
    <w:abstractNumId w:val="10"/>
  </w:num>
  <w:num w:numId="10">
    <w:abstractNumId w:val="21"/>
  </w:num>
  <w:num w:numId="11">
    <w:abstractNumId w:val="13"/>
  </w:num>
  <w:num w:numId="12">
    <w:abstractNumId w:val="33"/>
  </w:num>
  <w:num w:numId="13">
    <w:abstractNumId w:val="23"/>
  </w:num>
  <w:num w:numId="14">
    <w:abstractNumId w:val="5"/>
  </w:num>
  <w:num w:numId="15">
    <w:abstractNumId w:val="7"/>
  </w:num>
  <w:num w:numId="16">
    <w:abstractNumId w:val="11"/>
  </w:num>
  <w:num w:numId="17">
    <w:abstractNumId w:val="20"/>
  </w:num>
  <w:num w:numId="18">
    <w:abstractNumId w:val="31"/>
  </w:num>
  <w:num w:numId="19">
    <w:abstractNumId w:val="8"/>
  </w:num>
  <w:num w:numId="20">
    <w:abstractNumId w:val="17"/>
  </w:num>
  <w:num w:numId="21">
    <w:abstractNumId w:val="9"/>
  </w:num>
  <w:num w:numId="22">
    <w:abstractNumId w:val="4"/>
  </w:num>
  <w:num w:numId="23">
    <w:abstractNumId w:val="3"/>
  </w:num>
  <w:num w:numId="24">
    <w:abstractNumId w:val="34"/>
  </w:num>
  <w:num w:numId="25">
    <w:abstractNumId w:val="27"/>
  </w:num>
  <w:num w:numId="26">
    <w:abstractNumId w:val="6"/>
  </w:num>
  <w:num w:numId="27">
    <w:abstractNumId w:val="0"/>
  </w:num>
  <w:num w:numId="28">
    <w:abstractNumId w:val="28"/>
  </w:num>
  <w:num w:numId="29">
    <w:abstractNumId w:val="22"/>
  </w:num>
  <w:num w:numId="30">
    <w:abstractNumId w:val="32"/>
  </w:num>
  <w:num w:numId="31">
    <w:abstractNumId w:val="36"/>
  </w:num>
  <w:num w:numId="32">
    <w:abstractNumId w:val="14"/>
  </w:num>
  <w:num w:numId="33">
    <w:abstractNumId w:val="25"/>
  </w:num>
  <w:num w:numId="34">
    <w:abstractNumId w:val="29"/>
  </w:num>
  <w:num w:numId="35">
    <w:abstractNumId w:val="30"/>
  </w:num>
  <w:num w:numId="36">
    <w:abstractNumId w:val="12"/>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9D8"/>
    <w:rsid w:val="000811E6"/>
    <w:rsid w:val="000815D7"/>
    <w:rsid w:val="00082C01"/>
    <w:rsid w:val="000965B9"/>
    <w:rsid w:val="000A29EC"/>
    <w:rsid w:val="000A6D0A"/>
    <w:rsid w:val="000D6E9A"/>
    <w:rsid w:val="000E6DDB"/>
    <w:rsid w:val="000F45BF"/>
    <w:rsid w:val="000F45FF"/>
    <w:rsid w:val="00143335"/>
    <w:rsid w:val="001714F7"/>
    <w:rsid w:val="001B360F"/>
    <w:rsid w:val="001C2D36"/>
    <w:rsid w:val="00221806"/>
    <w:rsid w:val="0024659C"/>
    <w:rsid w:val="0025507E"/>
    <w:rsid w:val="002E1DBD"/>
    <w:rsid w:val="002F5568"/>
    <w:rsid w:val="00327D50"/>
    <w:rsid w:val="003411C1"/>
    <w:rsid w:val="00344B46"/>
    <w:rsid w:val="00386D4A"/>
    <w:rsid w:val="00414C4A"/>
    <w:rsid w:val="0042738C"/>
    <w:rsid w:val="0046312F"/>
    <w:rsid w:val="00487DC9"/>
    <w:rsid w:val="00491CE1"/>
    <w:rsid w:val="004952C4"/>
    <w:rsid w:val="004A6382"/>
    <w:rsid w:val="004D08CD"/>
    <w:rsid w:val="004E733D"/>
    <w:rsid w:val="004F4C25"/>
    <w:rsid w:val="00541E0C"/>
    <w:rsid w:val="005767BD"/>
    <w:rsid w:val="005A7DF3"/>
    <w:rsid w:val="00627E9C"/>
    <w:rsid w:val="00644969"/>
    <w:rsid w:val="0065367C"/>
    <w:rsid w:val="006A2E52"/>
    <w:rsid w:val="006D4C88"/>
    <w:rsid w:val="00717302"/>
    <w:rsid w:val="00763B78"/>
    <w:rsid w:val="007827F1"/>
    <w:rsid w:val="007D35A5"/>
    <w:rsid w:val="0080082E"/>
    <w:rsid w:val="00801C14"/>
    <w:rsid w:val="00820EB8"/>
    <w:rsid w:val="00834719"/>
    <w:rsid w:val="00840EDB"/>
    <w:rsid w:val="00872DFF"/>
    <w:rsid w:val="00886496"/>
    <w:rsid w:val="008A6ABB"/>
    <w:rsid w:val="008B5EB6"/>
    <w:rsid w:val="008C7C05"/>
    <w:rsid w:val="008D272B"/>
    <w:rsid w:val="008E1228"/>
    <w:rsid w:val="00903359"/>
    <w:rsid w:val="009238C6"/>
    <w:rsid w:val="0093248C"/>
    <w:rsid w:val="009341B5"/>
    <w:rsid w:val="00945901"/>
    <w:rsid w:val="0096421C"/>
    <w:rsid w:val="009754C5"/>
    <w:rsid w:val="009C0548"/>
    <w:rsid w:val="009D312C"/>
    <w:rsid w:val="009F111A"/>
    <w:rsid w:val="009F4139"/>
    <w:rsid w:val="009F5F24"/>
    <w:rsid w:val="00A56B2A"/>
    <w:rsid w:val="00A641D6"/>
    <w:rsid w:val="00A707B8"/>
    <w:rsid w:val="00A83132"/>
    <w:rsid w:val="00AE42A7"/>
    <w:rsid w:val="00B012B5"/>
    <w:rsid w:val="00B24BDB"/>
    <w:rsid w:val="00BB3EB6"/>
    <w:rsid w:val="00BB6224"/>
    <w:rsid w:val="00BD2809"/>
    <w:rsid w:val="00BE61FD"/>
    <w:rsid w:val="00BF2AAC"/>
    <w:rsid w:val="00C17262"/>
    <w:rsid w:val="00C17B4F"/>
    <w:rsid w:val="00C346FC"/>
    <w:rsid w:val="00CB1833"/>
    <w:rsid w:val="00CD0CD8"/>
    <w:rsid w:val="00CD49D8"/>
    <w:rsid w:val="00CE305C"/>
    <w:rsid w:val="00D02CE2"/>
    <w:rsid w:val="00D503F8"/>
    <w:rsid w:val="00D578E2"/>
    <w:rsid w:val="00D9585D"/>
    <w:rsid w:val="00DB48A9"/>
    <w:rsid w:val="00DF1BA0"/>
    <w:rsid w:val="00E12FF5"/>
    <w:rsid w:val="00E2402C"/>
    <w:rsid w:val="00E80F65"/>
    <w:rsid w:val="00E95280"/>
    <w:rsid w:val="00EC2D47"/>
    <w:rsid w:val="00F11106"/>
    <w:rsid w:val="00F206AF"/>
    <w:rsid w:val="00F423C2"/>
    <w:rsid w:val="00FC6E2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1B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D49D8"/>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CD49D8"/>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49D8"/>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CD49D8"/>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CD49D8"/>
    <w:rPr>
      <w:b/>
      <w:bCs/>
    </w:rPr>
  </w:style>
  <w:style w:type="paragraph" w:styleId="NormalWeb">
    <w:name w:val="Normal (Web)"/>
    <w:basedOn w:val="Normal"/>
    <w:uiPriority w:val="99"/>
    <w:unhideWhenUsed/>
    <w:rsid w:val="00CD49D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1Char">
    <w:name w:val="Heading 1 Char"/>
    <w:basedOn w:val="DefaultParagraphFont"/>
    <w:link w:val="Heading1"/>
    <w:uiPriority w:val="9"/>
    <w:rsid w:val="00DF1BA0"/>
    <w:rPr>
      <w:rFonts w:asciiTheme="majorHAnsi" w:eastAsiaTheme="majorEastAsia" w:hAnsiTheme="majorHAnsi" w:cstheme="majorBidi"/>
      <w:b/>
      <w:bCs/>
      <w:color w:val="365F91" w:themeColor="accent1" w:themeShade="BF"/>
      <w:sz w:val="28"/>
      <w:szCs w:val="28"/>
    </w:rPr>
  </w:style>
  <w:style w:type="character" w:customStyle="1" w:styleId="whitespace-normal">
    <w:name w:val="whitespace-normal"/>
    <w:basedOn w:val="DefaultParagraphFont"/>
    <w:rsid w:val="00DF1BA0"/>
  </w:style>
  <w:style w:type="table" w:styleId="TableGrid">
    <w:name w:val="Table Grid"/>
    <w:basedOn w:val="TableNormal"/>
    <w:uiPriority w:val="59"/>
    <w:rsid w:val="008C7C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D312C"/>
    <w:pPr>
      <w:spacing w:after="0" w:line="240" w:lineRule="auto"/>
    </w:pPr>
  </w:style>
  <w:style w:type="character" w:styleId="Emphasis">
    <w:name w:val="Emphasis"/>
    <w:basedOn w:val="DefaultParagraphFont"/>
    <w:uiPriority w:val="20"/>
    <w:qFormat/>
    <w:rsid w:val="00F423C2"/>
    <w:rPr>
      <w:i/>
      <w:iCs/>
    </w:rPr>
  </w:style>
  <w:style w:type="character" w:styleId="Hyperlink">
    <w:name w:val="Hyperlink"/>
    <w:basedOn w:val="DefaultParagraphFont"/>
    <w:uiPriority w:val="99"/>
    <w:unhideWhenUsed/>
    <w:rsid w:val="0093248C"/>
    <w:rPr>
      <w:color w:val="0000FF"/>
      <w:u w:val="single"/>
    </w:rPr>
  </w:style>
  <w:style w:type="paragraph" w:styleId="BalloonText">
    <w:name w:val="Balloon Text"/>
    <w:basedOn w:val="Normal"/>
    <w:link w:val="BalloonTextChar"/>
    <w:uiPriority w:val="99"/>
    <w:semiHidden/>
    <w:unhideWhenUsed/>
    <w:rsid w:val="000A6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D0A"/>
    <w:rPr>
      <w:rFonts w:ascii="Tahoma" w:hAnsi="Tahoma" w:cs="Tahoma"/>
      <w:sz w:val="16"/>
      <w:szCs w:val="16"/>
    </w:rPr>
  </w:style>
  <w:style w:type="paragraph" w:styleId="ListParagraph">
    <w:name w:val="List Paragraph"/>
    <w:basedOn w:val="Normal"/>
    <w:uiPriority w:val="34"/>
    <w:qFormat/>
    <w:rsid w:val="006449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1B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D49D8"/>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CD49D8"/>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49D8"/>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CD49D8"/>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CD49D8"/>
    <w:rPr>
      <w:b/>
      <w:bCs/>
    </w:rPr>
  </w:style>
  <w:style w:type="paragraph" w:styleId="NormalWeb">
    <w:name w:val="Normal (Web)"/>
    <w:basedOn w:val="Normal"/>
    <w:uiPriority w:val="99"/>
    <w:unhideWhenUsed/>
    <w:rsid w:val="00CD49D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1Char">
    <w:name w:val="Heading 1 Char"/>
    <w:basedOn w:val="DefaultParagraphFont"/>
    <w:link w:val="Heading1"/>
    <w:uiPriority w:val="9"/>
    <w:rsid w:val="00DF1BA0"/>
    <w:rPr>
      <w:rFonts w:asciiTheme="majorHAnsi" w:eastAsiaTheme="majorEastAsia" w:hAnsiTheme="majorHAnsi" w:cstheme="majorBidi"/>
      <w:b/>
      <w:bCs/>
      <w:color w:val="365F91" w:themeColor="accent1" w:themeShade="BF"/>
      <w:sz w:val="28"/>
      <w:szCs w:val="28"/>
    </w:rPr>
  </w:style>
  <w:style w:type="character" w:customStyle="1" w:styleId="whitespace-normal">
    <w:name w:val="whitespace-normal"/>
    <w:basedOn w:val="DefaultParagraphFont"/>
    <w:rsid w:val="00DF1BA0"/>
  </w:style>
  <w:style w:type="table" w:styleId="TableGrid">
    <w:name w:val="Table Grid"/>
    <w:basedOn w:val="TableNormal"/>
    <w:uiPriority w:val="59"/>
    <w:rsid w:val="008C7C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D312C"/>
    <w:pPr>
      <w:spacing w:after="0" w:line="240" w:lineRule="auto"/>
    </w:pPr>
  </w:style>
  <w:style w:type="character" w:styleId="Emphasis">
    <w:name w:val="Emphasis"/>
    <w:basedOn w:val="DefaultParagraphFont"/>
    <w:uiPriority w:val="20"/>
    <w:qFormat/>
    <w:rsid w:val="00F423C2"/>
    <w:rPr>
      <w:i/>
      <w:iCs/>
    </w:rPr>
  </w:style>
  <w:style w:type="character" w:styleId="Hyperlink">
    <w:name w:val="Hyperlink"/>
    <w:basedOn w:val="DefaultParagraphFont"/>
    <w:uiPriority w:val="99"/>
    <w:unhideWhenUsed/>
    <w:rsid w:val="0093248C"/>
    <w:rPr>
      <w:color w:val="0000FF"/>
      <w:u w:val="single"/>
    </w:rPr>
  </w:style>
  <w:style w:type="paragraph" w:styleId="BalloonText">
    <w:name w:val="Balloon Text"/>
    <w:basedOn w:val="Normal"/>
    <w:link w:val="BalloonTextChar"/>
    <w:uiPriority w:val="99"/>
    <w:semiHidden/>
    <w:unhideWhenUsed/>
    <w:rsid w:val="000A6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D0A"/>
    <w:rPr>
      <w:rFonts w:ascii="Tahoma" w:hAnsi="Tahoma" w:cs="Tahoma"/>
      <w:sz w:val="16"/>
      <w:szCs w:val="16"/>
    </w:rPr>
  </w:style>
  <w:style w:type="paragraph" w:styleId="ListParagraph">
    <w:name w:val="List Paragraph"/>
    <w:basedOn w:val="Normal"/>
    <w:uiPriority w:val="34"/>
    <w:qFormat/>
    <w:rsid w:val="006449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37223">
      <w:bodyDiv w:val="1"/>
      <w:marLeft w:val="0"/>
      <w:marRight w:val="0"/>
      <w:marTop w:val="0"/>
      <w:marBottom w:val="0"/>
      <w:divBdr>
        <w:top w:val="none" w:sz="0" w:space="0" w:color="auto"/>
        <w:left w:val="none" w:sz="0" w:space="0" w:color="auto"/>
        <w:bottom w:val="none" w:sz="0" w:space="0" w:color="auto"/>
        <w:right w:val="none" w:sz="0" w:space="0" w:color="auto"/>
      </w:divBdr>
    </w:div>
    <w:div w:id="381709811">
      <w:bodyDiv w:val="1"/>
      <w:marLeft w:val="0"/>
      <w:marRight w:val="0"/>
      <w:marTop w:val="0"/>
      <w:marBottom w:val="0"/>
      <w:divBdr>
        <w:top w:val="none" w:sz="0" w:space="0" w:color="auto"/>
        <w:left w:val="none" w:sz="0" w:space="0" w:color="auto"/>
        <w:bottom w:val="none" w:sz="0" w:space="0" w:color="auto"/>
        <w:right w:val="none" w:sz="0" w:space="0" w:color="auto"/>
      </w:divBdr>
    </w:div>
    <w:div w:id="419982447">
      <w:bodyDiv w:val="1"/>
      <w:marLeft w:val="0"/>
      <w:marRight w:val="0"/>
      <w:marTop w:val="0"/>
      <w:marBottom w:val="0"/>
      <w:divBdr>
        <w:top w:val="none" w:sz="0" w:space="0" w:color="auto"/>
        <w:left w:val="none" w:sz="0" w:space="0" w:color="auto"/>
        <w:bottom w:val="none" w:sz="0" w:space="0" w:color="auto"/>
        <w:right w:val="none" w:sz="0" w:space="0" w:color="auto"/>
      </w:divBdr>
    </w:div>
    <w:div w:id="420100892">
      <w:bodyDiv w:val="1"/>
      <w:marLeft w:val="0"/>
      <w:marRight w:val="0"/>
      <w:marTop w:val="0"/>
      <w:marBottom w:val="0"/>
      <w:divBdr>
        <w:top w:val="none" w:sz="0" w:space="0" w:color="auto"/>
        <w:left w:val="none" w:sz="0" w:space="0" w:color="auto"/>
        <w:bottom w:val="none" w:sz="0" w:space="0" w:color="auto"/>
        <w:right w:val="none" w:sz="0" w:space="0" w:color="auto"/>
      </w:divBdr>
    </w:div>
    <w:div w:id="441151339">
      <w:bodyDiv w:val="1"/>
      <w:marLeft w:val="0"/>
      <w:marRight w:val="0"/>
      <w:marTop w:val="0"/>
      <w:marBottom w:val="0"/>
      <w:divBdr>
        <w:top w:val="none" w:sz="0" w:space="0" w:color="auto"/>
        <w:left w:val="none" w:sz="0" w:space="0" w:color="auto"/>
        <w:bottom w:val="none" w:sz="0" w:space="0" w:color="auto"/>
        <w:right w:val="none" w:sz="0" w:space="0" w:color="auto"/>
      </w:divBdr>
    </w:div>
    <w:div w:id="462112846">
      <w:bodyDiv w:val="1"/>
      <w:marLeft w:val="0"/>
      <w:marRight w:val="0"/>
      <w:marTop w:val="0"/>
      <w:marBottom w:val="0"/>
      <w:divBdr>
        <w:top w:val="none" w:sz="0" w:space="0" w:color="auto"/>
        <w:left w:val="none" w:sz="0" w:space="0" w:color="auto"/>
        <w:bottom w:val="none" w:sz="0" w:space="0" w:color="auto"/>
        <w:right w:val="none" w:sz="0" w:space="0" w:color="auto"/>
      </w:divBdr>
    </w:div>
    <w:div w:id="468017970">
      <w:bodyDiv w:val="1"/>
      <w:marLeft w:val="0"/>
      <w:marRight w:val="0"/>
      <w:marTop w:val="0"/>
      <w:marBottom w:val="0"/>
      <w:divBdr>
        <w:top w:val="none" w:sz="0" w:space="0" w:color="auto"/>
        <w:left w:val="none" w:sz="0" w:space="0" w:color="auto"/>
        <w:bottom w:val="none" w:sz="0" w:space="0" w:color="auto"/>
        <w:right w:val="none" w:sz="0" w:space="0" w:color="auto"/>
      </w:divBdr>
    </w:div>
    <w:div w:id="572662833">
      <w:bodyDiv w:val="1"/>
      <w:marLeft w:val="0"/>
      <w:marRight w:val="0"/>
      <w:marTop w:val="0"/>
      <w:marBottom w:val="0"/>
      <w:divBdr>
        <w:top w:val="none" w:sz="0" w:space="0" w:color="auto"/>
        <w:left w:val="none" w:sz="0" w:space="0" w:color="auto"/>
        <w:bottom w:val="none" w:sz="0" w:space="0" w:color="auto"/>
        <w:right w:val="none" w:sz="0" w:space="0" w:color="auto"/>
      </w:divBdr>
    </w:div>
    <w:div w:id="607737035">
      <w:bodyDiv w:val="1"/>
      <w:marLeft w:val="0"/>
      <w:marRight w:val="0"/>
      <w:marTop w:val="0"/>
      <w:marBottom w:val="0"/>
      <w:divBdr>
        <w:top w:val="none" w:sz="0" w:space="0" w:color="auto"/>
        <w:left w:val="none" w:sz="0" w:space="0" w:color="auto"/>
        <w:bottom w:val="none" w:sz="0" w:space="0" w:color="auto"/>
        <w:right w:val="none" w:sz="0" w:space="0" w:color="auto"/>
      </w:divBdr>
    </w:div>
    <w:div w:id="608779510">
      <w:bodyDiv w:val="1"/>
      <w:marLeft w:val="0"/>
      <w:marRight w:val="0"/>
      <w:marTop w:val="0"/>
      <w:marBottom w:val="0"/>
      <w:divBdr>
        <w:top w:val="none" w:sz="0" w:space="0" w:color="auto"/>
        <w:left w:val="none" w:sz="0" w:space="0" w:color="auto"/>
        <w:bottom w:val="none" w:sz="0" w:space="0" w:color="auto"/>
        <w:right w:val="none" w:sz="0" w:space="0" w:color="auto"/>
      </w:divBdr>
    </w:div>
    <w:div w:id="644553042">
      <w:bodyDiv w:val="1"/>
      <w:marLeft w:val="0"/>
      <w:marRight w:val="0"/>
      <w:marTop w:val="0"/>
      <w:marBottom w:val="0"/>
      <w:divBdr>
        <w:top w:val="none" w:sz="0" w:space="0" w:color="auto"/>
        <w:left w:val="none" w:sz="0" w:space="0" w:color="auto"/>
        <w:bottom w:val="none" w:sz="0" w:space="0" w:color="auto"/>
        <w:right w:val="none" w:sz="0" w:space="0" w:color="auto"/>
      </w:divBdr>
    </w:div>
    <w:div w:id="691496578">
      <w:bodyDiv w:val="1"/>
      <w:marLeft w:val="0"/>
      <w:marRight w:val="0"/>
      <w:marTop w:val="0"/>
      <w:marBottom w:val="0"/>
      <w:divBdr>
        <w:top w:val="none" w:sz="0" w:space="0" w:color="auto"/>
        <w:left w:val="none" w:sz="0" w:space="0" w:color="auto"/>
        <w:bottom w:val="none" w:sz="0" w:space="0" w:color="auto"/>
        <w:right w:val="none" w:sz="0" w:space="0" w:color="auto"/>
      </w:divBdr>
    </w:div>
    <w:div w:id="791360194">
      <w:bodyDiv w:val="1"/>
      <w:marLeft w:val="0"/>
      <w:marRight w:val="0"/>
      <w:marTop w:val="0"/>
      <w:marBottom w:val="0"/>
      <w:divBdr>
        <w:top w:val="none" w:sz="0" w:space="0" w:color="auto"/>
        <w:left w:val="none" w:sz="0" w:space="0" w:color="auto"/>
        <w:bottom w:val="none" w:sz="0" w:space="0" w:color="auto"/>
        <w:right w:val="none" w:sz="0" w:space="0" w:color="auto"/>
      </w:divBdr>
    </w:div>
    <w:div w:id="879393580">
      <w:bodyDiv w:val="1"/>
      <w:marLeft w:val="0"/>
      <w:marRight w:val="0"/>
      <w:marTop w:val="0"/>
      <w:marBottom w:val="0"/>
      <w:divBdr>
        <w:top w:val="none" w:sz="0" w:space="0" w:color="auto"/>
        <w:left w:val="none" w:sz="0" w:space="0" w:color="auto"/>
        <w:bottom w:val="none" w:sz="0" w:space="0" w:color="auto"/>
        <w:right w:val="none" w:sz="0" w:space="0" w:color="auto"/>
      </w:divBdr>
    </w:div>
    <w:div w:id="909196735">
      <w:bodyDiv w:val="1"/>
      <w:marLeft w:val="0"/>
      <w:marRight w:val="0"/>
      <w:marTop w:val="0"/>
      <w:marBottom w:val="0"/>
      <w:divBdr>
        <w:top w:val="none" w:sz="0" w:space="0" w:color="auto"/>
        <w:left w:val="none" w:sz="0" w:space="0" w:color="auto"/>
        <w:bottom w:val="none" w:sz="0" w:space="0" w:color="auto"/>
        <w:right w:val="none" w:sz="0" w:space="0" w:color="auto"/>
      </w:divBdr>
    </w:div>
    <w:div w:id="976453076">
      <w:bodyDiv w:val="1"/>
      <w:marLeft w:val="0"/>
      <w:marRight w:val="0"/>
      <w:marTop w:val="0"/>
      <w:marBottom w:val="0"/>
      <w:divBdr>
        <w:top w:val="none" w:sz="0" w:space="0" w:color="auto"/>
        <w:left w:val="none" w:sz="0" w:space="0" w:color="auto"/>
        <w:bottom w:val="none" w:sz="0" w:space="0" w:color="auto"/>
        <w:right w:val="none" w:sz="0" w:space="0" w:color="auto"/>
      </w:divBdr>
    </w:div>
    <w:div w:id="1004016957">
      <w:bodyDiv w:val="1"/>
      <w:marLeft w:val="0"/>
      <w:marRight w:val="0"/>
      <w:marTop w:val="0"/>
      <w:marBottom w:val="0"/>
      <w:divBdr>
        <w:top w:val="none" w:sz="0" w:space="0" w:color="auto"/>
        <w:left w:val="none" w:sz="0" w:space="0" w:color="auto"/>
        <w:bottom w:val="none" w:sz="0" w:space="0" w:color="auto"/>
        <w:right w:val="none" w:sz="0" w:space="0" w:color="auto"/>
      </w:divBdr>
    </w:div>
    <w:div w:id="1046953792">
      <w:bodyDiv w:val="1"/>
      <w:marLeft w:val="0"/>
      <w:marRight w:val="0"/>
      <w:marTop w:val="0"/>
      <w:marBottom w:val="0"/>
      <w:divBdr>
        <w:top w:val="none" w:sz="0" w:space="0" w:color="auto"/>
        <w:left w:val="none" w:sz="0" w:space="0" w:color="auto"/>
        <w:bottom w:val="none" w:sz="0" w:space="0" w:color="auto"/>
        <w:right w:val="none" w:sz="0" w:space="0" w:color="auto"/>
      </w:divBdr>
    </w:div>
    <w:div w:id="1387993318">
      <w:bodyDiv w:val="1"/>
      <w:marLeft w:val="0"/>
      <w:marRight w:val="0"/>
      <w:marTop w:val="0"/>
      <w:marBottom w:val="0"/>
      <w:divBdr>
        <w:top w:val="none" w:sz="0" w:space="0" w:color="auto"/>
        <w:left w:val="none" w:sz="0" w:space="0" w:color="auto"/>
        <w:bottom w:val="none" w:sz="0" w:space="0" w:color="auto"/>
        <w:right w:val="none" w:sz="0" w:space="0" w:color="auto"/>
      </w:divBdr>
    </w:div>
    <w:div w:id="1410729774">
      <w:bodyDiv w:val="1"/>
      <w:marLeft w:val="0"/>
      <w:marRight w:val="0"/>
      <w:marTop w:val="0"/>
      <w:marBottom w:val="0"/>
      <w:divBdr>
        <w:top w:val="none" w:sz="0" w:space="0" w:color="auto"/>
        <w:left w:val="none" w:sz="0" w:space="0" w:color="auto"/>
        <w:bottom w:val="none" w:sz="0" w:space="0" w:color="auto"/>
        <w:right w:val="none" w:sz="0" w:space="0" w:color="auto"/>
      </w:divBdr>
    </w:div>
    <w:div w:id="1438872445">
      <w:bodyDiv w:val="1"/>
      <w:marLeft w:val="0"/>
      <w:marRight w:val="0"/>
      <w:marTop w:val="0"/>
      <w:marBottom w:val="0"/>
      <w:divBdr>
        <w:top w:val="none" w:sz="0" w:space="0" w:color="auto"/>
        <w:left w:val="none" w:sz="0" w:space="0" w:color="auto"/>
        <w:bottom w:val="none" w:sz="0" w:space="0" w:color="auto"/>
        <w:right w:val="none" w:sz="0" w:space="0" w:color="auto"/>
      </w:divBdr>
    </w:div>
    <w:div w:id="1500316328">
      <w:bodyDiv w:val="1"/>
      <w:marLeft w:val="0"/>
      <w:marRight w:val="0"/>
      <w:marTop w:val="0"/>
      <w:marBottom w:val="0"/>
      <w:divBdr>
        <w:top w:val="none" w:sz="0" w:space="0" w:color="auto"/>
        <w:left w:val="none" w:sz="0" w:space="0" w:color="auto"/>
        <w:bottom w:val="none" w:sz="0" w:space="0" w:color="auto"/>
        <w:right w:val="none" w:sz="0" w:space="0" w:color="auto"/>
      </w:divBdr>
    </w:div>
    <w:div w:id="1518037753">
      <w:bodyDiv w:val="1"/>
      <w:marLeft w:val="0"/>
      <w:marRight w:val="0"/>
      <w:marTop w:val="0"/>
      <w:marBottom w:val="0"/>
      <w:divBdr>
        <w:top w:val="none" w:sz="0" w:space="0" w:color="auto"/>
        <w:left w:val="none" w:sz="0" w:space="0" w:color="auto"/>
        <w:bottom w:val="none" w:sz="0" w:space="0" w:color="auto"/>
        <w:right w:val="none" w:sz="0" w:space="0" w:color="auto"/>
      </w:divBdr>
    </w:div>
    <w:div w:id="1541435190">
      <w:bodyDiv w:val="1"/>
      <w:marLeft w:val="0"/>
      <w:marRight w:val="0"/>
      <w:marTop w:val="0"/>
      <w:marBottom w:val="0"/>
      <w:divBdr>
        <w:top w:val="none" w:sz="0" w:space="0" w:color="auto"/>
        <w:left w:val="none" w:sz="0" w:space="0" w:color="auto"/>
        <w:bottom w:val="none" w:sz="0" w:space="0" w:color="auto"/>
        <w:right w:val="none" w:sz="0" w:space="0" w:color="auto"/>
      </w:divBdr>
    </w:div>
    <w:div w:id="1564635295">
      <w:bodyDiv w:val="1"/>
      <w:marLeft w:val="0"/>
      <w:marRight w:val="0"/>
      <w:marTop w:val="0"/>
      <w:marBottom w:val="0"/>
      <w:divBdr>
        <w:top w:val="none" w:sz="0" w:space="0" w:color="auto"/>
        <w:left w:val="none" w:sz="0" w:space="0" w:color="auto"/>
        <w:bottom w:val="none" w:sz="0" w:space="0" w:color="auto"/>
        <w:right w:val="none" w:sz="0" w:space="0" w:color="auto"/>
      </w:divBdr>
    </w:div>
    <w:div w:id="1622107236">
      <w:bodyDiv w:val="1"/>
      <w:marLeft w:val="0"/>
      <w:marRight w:val="0"/>
      <w:marTop w:val="0"/>
      <w:marBottom w:val="0"/>
      <w:divBdr>
        <w:top w:val="none" w:sz="0" w:space="0" w:color="auto"/>
        <w:left w:val="none" w:sz="0" w:space="0" w:color="auto"/>
        <w:bottom w:val="none" w:sz="0" w:space="0" w:color="auto"/>
        <w:right w:val="none" w:sz="0" w:space="0" w:color="auto"/>
      </w:divBdr>
    </w:div>
    <w:div w:id="1650206343">
      <w:bodyDiv w:val="1"/>
      <w:marLeft w:val="0"/>
      <w:marRight w:val="0"/>
      <w:marTop w:val="0"/>
      <w:marBottom w:val="0"/>
      <w:divBdr>
        <w:top w:val="none" w:sz="0" w:space="0" w:color="auto"/>
        <w:left w:val="none" w:sz="0" w:space="0" w:color="auto"/>
        <w:bottom w:val="none" w:sz="0" w:space="0" w:color="auto"/>
        <w:right w:val="none" w:sz="0" w:space="0" w:color="auto"/>
      </w:divBdr>
    </w:div>
    <w:div w:id="1690176910">
      <w:bodyDiv w:val="1"/>
      <w:marLeft w:val="0"/>
      <w:marRight w:val="0"/>
      <w:marTop w:val="0"/>
      <w:marBottom w:val="0"/>
      <w:divBdr>
        <w:top w:val="none" w:sz="0" w:space="0" w:color="auto"/>
        <w:left w:val="none" w:sz="0" w:space="0" w:color="auto"/>
        <w:bottom w:val="none" w:sz="0" w:space="0" w:color="auto"/>
        <w:right w:val="none" w:sz="0" w:space="0" w:color="auto"/>
      </w:divBdr>
    </w:div>
    <w:div w:id="1690984449">
      <w:bodyDiv w:val="1"/>
      <w:marLeft w:val="0"/>
      <w:marRight w:val="0"/>
      <w:marTop w:val="0"/>
      <w:marBottom w:val="0"/>
      <w:divBdr>
        <w:top w:val="none" w:sz="0" w:space="0" w:color="auto"/>
        <w:left w:val="none" w:sz="0" w:space="0" w:color="auto"/>
        <w:bottom w:val="none" w:sz="0" w:space="0" w:color="auto"/>
        <w:right w:val="none" w:sz="0" w:space="0" w:color="auto"/>
      </w:divBdr>
    </w:div>
    <w:div w:id="1693678536">
      <w:bodyDiv w:val="1"/>
      <w:marLeft w:val="0"/>
      <w:marRight w:val="0"/>
      <w:marTop w:val="0"/>
      <w:marBottom w:val="0"/>
      <w:divBdr>
        <w:top w:val="none" w:sz="0" w:space="0" w:color="auto"/>
        <w:left w:val="none" w:sz="0" w:space="0" w:color="auto"/>
        <w:bottom w:val="none" w:sz="0" w:space="0" w:color="auto"/>
        <w:right w:val="none" w:sz="0" w:space="0" w:color="auto"/>
      </w:divBdr>
    </w:div>
    <w:div w:id="1837182908">
      <w:bodyDiv w:val="1"/>
      <w:marLeft w:val="0"/>
      <w:marRight w:val="0"/>
      <w:marTop w:val="0"/>
      <w:marBottom w:val="0"/>
      <w:divBdr>
        <w:top w:val="none" w:sz="0" w:space="0" w:color="auto"/>
        <w:left w:val="none" w:sz="0" w:space="0" w:color="auto"/>
        <w:bottom w:val="none" w:sz="0" w:space="0" w:color="auto"/>
        <w:right w:val="none" w:sz="0" w:space="0" w:color="auto"/>
      </w:divBdr>
    </w:div>
    <w:div w:id="1864785863">
      <w:bodyDiv w:val="1"/>
      <w:marLeft w:val="0"/>
      <w:marRight w:val="0"/>
      <w:marTop w:val="0"/>
      <w:marBottom w:val="0"/>
      <w:divBdr>
        <w:top w:val="none" w:sz="0" w:space="0" w:color="auto"/>
        <w:left w:val="none" w:sz="0" w:space="0" w:color="auto"/>
        <w:bottom w:val="none" w:sz="0" w:space="0" w:color="auto"/>
        <w:right w:val="none" w:sz="0" w:space="0" w:color="auto"/>
      </w:divBdr>
    </w:div>
    <w:div w:id="1897424171">
      <w:bodyDiv w:val="1"/>
      <w:marLeft w:val="0"/>
      <w:marRight w:val="0"/>
      <w:marTop w:val="0"/>
      <w:marBottom w:val="0"/>
      <w:divBdr>
        <w:top w:val="none" w:sz="0" w:space="0" w:color="auto"/>
        <w:left w:val="none" w:sz="0" w:space="0" w:color="auto"/>
        <w:bottom w:val="none" w:sz="0" w:space="0" w:color="auto"/>
        <w:right w:val="none" w:sz="0" w:space="0" w:color="auto"/>
      </w:divBdr>
    </w:div>
    <w:div w:id="1920213305">
      <w:bodyDiv w:val="1"/>
      <w:marLeft w:val="0"/>
      <w:marRight w:val="0"/>
      <w:marTop w:val="0"/>
      <w:marBottom w:val="0"/>
      <w:divBdr>
        <w:top w:val="none" w:sz="0" w:space="0" w:color="auto"/>
        <w:left w:val="none" w:sz="0" w:space="0" w:color="auto"/>
        <w:bottom w:val="none" w:sz="0" w:space="0" w:color="auto"/>
        <w:right w:val="none" w:sz="0" w:space="0" w:color="auto"/>
      </w:divBdr>
    </w:div>
    <w:div w:id="1970939654">
      <w:bodyDiv w:val="1"/>
      <w:marLeft w:val="0"/>
      <w:marRight w:val="0"/>
      <w:marTop w:val="0"/>
      <w:marBottom w:val="0"/>
      <w:divBdr>
        <w:top w:val="none" w:sz="0" w:space="0" w:color="auto"/>
        <w:left w:val="none" w:sz="0" w:space="0" w:color="auto"/>
        <w:bottom w:val="none" w:sz="0" w:space="0" w:color="auto"/>
        <w:right w:val="none" w:sz="0" w:space="0" w:color="auto"/>
      </w:divBdr>
    </w:div>
    <w:div w:id="1983535727">
      <w:bodyDiv w:val="1"/>
      <w:marLeft w:val="0"/>
      <w:marRight w:val="0"/>
      <w:marTop w:val="0"/>
      <w:marBottom w:val="0"/>
      <w:divBdr>
        <w:top w:val="none" w:sz="0" w:space="0" w:color="auto"/>
        <w:left w:val="none" w:sz="0" w:space="0" w:color="auto"/>
        <w:bottom w:val="none" w:sz="0" w:space="0" w:color="auto"/>
        <w:right w:val="none" w:sz="0" w:space="0" w:color="auto"/>
      </w:divBdr>
    </w:div>
    <w:div w:id="2000109599">
      <w:bodyDiv w:val="1"/>
      <w:marLeft w:val="0"/>
      <w:marRight w:val="0"/>
      <w:marTop w:val="0"/>
      <w:marBottom w:val="0"/>
      <w:divBdr>
        <w:top w:val="none" w:sz="0" w:space="0" w:color="auto"/>
        <w:left w:val="none" w:sz="0" w:space="0" w:color="auto"/>
        <w:bottom w:val="none" w:sz="0" w:space="0" w:color="auto"/>
        <w:right w:val="none" w:sz="0" w:space="0" w:color="auto"/>
      </w:divBdr>
    </w:div>
    <w:div w:id="2012903611">
      <w:bodyDiv w:val="1"/>
      <w:marLeft w:val="0"/>
      <w:marRight w:val="0"/>
      <w:marTop w:val="0"/>
      <w:marBottom w:val="0"/>
      <w:divBdr>
        <w:top w:val="none" w:sz="0" w:space="0" w:color="auto"/>
        <w:left w:val="none" w:sz="0" w:space="0" w:color="auto"/>
        <w:bottom w:val="none" w:sz="0" w:space="0" w:color="auto"/>
        <w:right w:val="none" w:sz="0" w:space="0" w:color="auto"/>
      </w:divBdr>
    </w:div>
    <w:div w:id="205831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0639-021-10545-9" TargetMode="External"/><Relationship Id="rId18" Type="http://schemas.openxmlformats.org/officeDocument/2006/relationships/hyperlink" Target="https://doi.org/10.1016/j.compedu.2020.104098" TargetMode="External"/><Relationship Id="rId26" Type="http://schemas.openxmlformats.org/officeDocument/2006/relationships/hyperlink" Target="https://doi.org/10.1186/s41239-021-00288-y" TargetMode="External"/><Relationship Id="rId39" Type="http://schemas.openxmlformats.org/officeDocument/2006/relationships/hyperlink" Target="https://doi.org/10.1016/j.caeo.2024.100154" TargetMode="External"/><Relationship Id="rId21" Type="http://schemas.openxmlformats.org/officeDocument/2006/relationships/hyperlink" Target="https://doi.org/10.1016/j.chbr.2022.100178" TargetMode="External"/><Relationship Id="rId34" Type="http://schemas.openxmlformats.org/officeDocument/2006/relationships/hyperlink" Target="https://doi.org/10.1007/s10639-023-11756-0" TargetMode="External"/><Relationship Id="rId7" Type="http://schemas.openxmlformats.org/officeDocument/2006/relationships/hyperlink" Target="https://doi.org/10.1186/s41239-020-00224-x" TargetMode="External"/><Relationship Id="rId2" Type="http://schemas.openxmlformats.org/officeDocument/2006/relationships/styles" Target="styles.xml"/><Relationship Id="rId16" Type="http://schemas.openxmlformats.org/officeDocument/2006/relationships/hyperlink" Target="https://doi.org/10.1016/j.compedu.2021.104278" TargetMode="External"/><Relationship Id="rId20" Type="http://schemas.openxmlformats.org/officeDocument/2006/relationships/hyperlink" Target="https://doi.org/10.1007/s10639-021-10665-2" TargetMode="External"/><Relationship Id="rId29" Type="http://schemas.openxmlformats.org/officeDocument/2006/relationships/hyperlink" Target="https://doi.org/10.1080/08923647.2023.2174556"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i.org/10.1007/s10639-020-10219-y" TargetMode="External"/><Relationship Id="rId11" Type="http://schemas.openxmlformats.org/officeDocument/2006/relationships/hyperlink" Target="https://doi.org/10.1177/2347631120983481" TargetMode="External"/><Relationship Id="rId24" Type="http://schemas.openxmlformats.org/officeDocument/2006/relationships/hyperlink" Target="https://doi.org/10.1016/j.chb.2019.08.004" TargetMode="External"/><Relationship Id="rId32" Type="http://schemas.openxmlformats.org/officeDocument/2006/relationships/hyperlink" Target="https://doi.org/10.1016/j.ijedudev.2023.102716" TargetMode="External"/><Relationship Id="rId37" Type="http://schemas.openxmlformats.org/officeDocument/2006/relationships/hyperlink" Target="https://doi.org/10.1007/s10639-023-11801-y"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compedu.2021.104261" TargetMode="External"/><Relationship Id="rId23" Type="http://schemas.openxmlformats.org/officeDocument/2006/relationships/hyperlink" Target="https://doi.org/10.3390/su14020718" TargetMode="External"/><Relationship Id="rId28" Type="http://schemas.openxmlformats.org/officeDocument/2006/relationships/hyperlink" Target="https://doi.org/10.1007/s10639-023-11645-6" TargetMode="External"/><Relationship Id="rId36" Type="http://schemas.openxmlformats.org/officeDocument/2006/relationships/hyperlink" Target="https://doi.org/10.1016/j.caeo.2024.100142" TargetMode="External"/><Relationship Id="rId10" Type="http://schemas.openxmlformats.org/officeDocument/2006/relationships/hyperlink" Target="https://doi.org/10.1007/s10639-019-10098-1" TargetMode="External"/><Relationship Id="rId19" Type="http://schemas.openxmlformats.org/officeDocument/2006/relationships/hyperlink" Target="https://doi.org/10.1007/s10639-022-11068-1" TargetMode="External"/><Relationship Id="rId31" Type="http://schemas.openxmlformats.org/officeDocument/2006/relationships/hyperlink" Target="https://doi.org/10.1016/j.caeo.2023.100120" TargetMode="External"/><Relationship Id="rId4" Type="http://schemas.openxmlformats.org/officeDocument/2006/relationships/settings" Target="settings.xml"/><Relationship Id="rId9" Type="http://schemas.openxmlformats.org/officeDocument/2006/relationships/hyperlink" Target="https://doi.org/10.1080/02619768.2020.1809650" TargetMode="External"/><Relationship Id="rId14" Type="http://schemas.openxmlformats.org/officeDocument/2006/relationships/hyperlink" Target="https://doi.org/10.1016/j.heliyon.2021.e07666" TargetMode="External"/><Relationship Id="rId22" Type="http://schemas.openxmlformats.org/officeDocument/2006/relationships/hyperlink" Target="https://doi.org/10.1016/j.susoc.2022.05.004" TargetMode="External"/><Relationship Id="rId27" Type="http://schemas.openxmlformats.org/officeDocument/2006/relationships/hyperlink" Target="https://doi.org/10.1007/s10639-021-10524-x" TargetMode="External"/><Relationship Id="rId30" Type="http://schemas.openxmlformats.org/officeDocument/2006/relationships/hyperlink" Target="https://doi.org/10.1007/s10639-022-11245-2" TargetMode="External"/><Relationship Id="rId35" Type="http://schemas.openxmlformats.org/officeDocument/2006/relationships/hyperlink" Target="https://doi.org/10.1016/j.ijedudev.2024.102765" TargetMode="External"/><Relationship Id="rId8" Type="http://schemas.openxmlformats.org/officeDocument/2006/relationships/hyperlink" Target="https://doi.org/10.1177/0047239520934018" TargetMode="External"/><Relationship Id="rId3" Type="http://schemas.microsoft.com/office/2007/relationships/stylesWithEffects" Target="stylesWithEffects.xml"/><Relationship Id="rId12" Type="http://schemas.openxmlformats.org/officeDocument/2006/relationships/hyperlink" Target="https://doi.org/10.1016/j.ijedudev.2021.102441" TargetMode="External"/><Relationship Id="rId17" Type="http://schemas.openxmlformats.org/officeDocument/2006/relationships/hyperlink" Target="https://doi.org/10.1007/s10639-021-10589-x" TargetMode="External"/><Relationship Id="rId25" Type="http://schemas.openxmlformats.org/officeDocument/2006/relationships/hyperlink" Target="https://doi.org/10.1007/s10639-022-10975-5" TargetMode="External"/><Relationship Id="rId33" Type="http://schemas.openxmlformats.org/officeDocument/2006/relationships/hyperlink" Target="https://doi.org/10.1007/s10639-023-11890-9" TargetMode="External"/><Relationship Id="rId38" Type="http://schemas.openxmlformats.org/officeDocument/2006/relationships/hyperlink" Target="https://doi.org/10.1007/s10639-024-120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451</TotalTime>
  <Pages>9</Pages>
  <Words>4098</Words>
  <Characters>23361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27405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dc:creator>
  <cp:lastModifiedBy>qwert</cp:lastModifiedBy>
  <cp:revision>102</cp:revision>
  <cp:lastPrinted>2026-05-05T06:03:00Z</cp:lastPrinted>
  <dcterms:created xsi:type="dcterms:W3CDTF">2026-05-03T11:17:00Z</dcterms:created>
  <dcterms:modified xsi:type="dcterms:W3CDTF">2026-05-07T13:38:00Z</dcterms:modified>
</cp:coreProperties>
</file>