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470ABF" w14:textId="4FDD2411" w:rsidR="00FD797A" w:rsidRPr="00FD797A" w:rsidRDefault="004A5758" w:rsidP="00FD797A">
      <w:pPr>
        <w:spacing w:before="60" w:after="120"/>
        <w:jc w:val="center"/>
        <w:rPr>
          <w:b/>
          <w:bCs/>
          <w:sz w:val="48"/>
          <w:szCs w:val="48"/>
        </w:rPr>
      </w:pPr>
      <w:r w:rsidRPr="00FD797A">
        <w:rPr>
          <w:b/>
          <w:bCs/>
          <w:sz w:val="48"/>
          <w:szCs w:val="48"/>
        </w:rPr>
        <w:t>Smart Inventory C</w:t>
      </w:r>
      <w:r w:rsidR="002507C7">
        <w:rPr>
          <w:b/>
          <w:bCs/>
          <w:sz w:val="48"/>
          <w:szCs w:val="48"/>
        </w:rPr>
        <w:t>RUD</w:t>
      </w:r>
      <w:r w:rsidRPr="00FD797A">
        <w:rPr>
          <w:b/>
          <w:bCs/>
          <w:sz w:val="48"/>
          <w:szCs w:val="48"/>
        </w:rPr>
        <w:t xml:space="preserve"> Web </w:t>
      </w:r>
      <w:r w:rsidR="00FD797A" w:rsidRPr="00FD797A">
        <w:rPr>
          <w:b/>
          <w:bCs/>
          <w:sz w:val="48"/>
          <w:szCs w:val="48"/>
        </w:rPr>
        <w:t>Application</w:t>
      </w:r>
      <w:r w:rsidRPr="00FD797A">
        <w:rPr>
          <w:b/>
          <w:bCs/>
          <w:sz w:val="48"/>
          <w:szCs w:val="48"/>
        </w:rPr>
        <w:t xml:space="preserve"> </w:t>
      </w:r>
      <w:r w:rsidR="002250B0">
        <w:rPr>
          <w:b/>
          <w:bCs/>
          <w:sz w:val="48"/>
          <w:szCs w:val="48"/>
        </w:rPr>
        <w:t>w</w:t>
      </w:r>
      <w:r w:rsidRPr="00FD797A">
        <w:rPr>
          <w:b/>
          <w:bCs/>
          <w:sz w:val="48"/>
          <w:szCs w:val="48"/>
        </w:rPr>
        <w:t>ith NLP</w:t>
      </w:r>
    </w:p>
    <w:p w14:paraId="7DAF1701" w14:textId="77777777" w:rsidR="00A91627" w:rsidRDefault="00A91627">
      <w:pPr>
        <w:sectPr w:rsidR="00A91627">
          <w:type w:val="continuous"/>
          <w:pgSz w:w="12240" w:h="15840"/>
          <w:pgMar w:top="1440" w:right="1080" w:bottom="600" w:left="1080" w:header="708" w:footer="708" w:gutter="0"/>
          <w:cols w:space="720"/>
          <w:docGrid w:linePitch="360"/>
        </w:sectPr>
      </w:pPr>
      <w:bookmarkStart w:id="0" w:name="_GoBack"/>
      <w:bookmarkEnd w:id="0"/>
    </w:p>
    <w:p w14:paraId="5CFA1BE2" w14:textId="77777777" w:rsidR="004A2812" w:rsidRPr="004A2812" w:rsidRDefault="004714F2" w:rsidP="004A2812">
      <w:pPr>
        <w:spacing w:before="55" w:after="55" w:line="270" w:lineRule="auto"/>
        <w:jc w:val="both"/>
        <w:rPr>
          <w:sz w:val="18"/>
          <w:szCs w:val="18"/>
        </w:rPr>
      </w:pPr>
      <w:r>
        <w:rPr>
          <w:b/>
          <w:bCs/>
          <w:i/>
          <w:iCs/>
          <w:sz w:val="18"/>
          <w:szCs w:val="18"/>
        </w:rPr>
        <w:lastRenderedPageBreak/>
        <w:t>Abstract—</w:t>
      </w:r>
      <w:r>
        <w:rPr>
          <w:sz w:val="18"/>
          <w:szCs w:val="18"/>
        </w:rPr>
        <w:t>Warehouse and retail enterprises that continue to depend on form-driven, single-language inventory tools face compounding inefficiencies: elevated data-entry error rates, negligible analytical depth, and complete exclusion of non-English-speaking operators</w:t>
      </w:r>
      <w:r>
        <w:rPr>
          <w:sz w:val="18"/>
          <w:szCs w:val="18"/>
        </w:rPr>
        <w:t>. This paper addresses those gaps through the design, implementation, and rigorous empirical evaluation of an AI-augmented inventory web application built on the MERN stack (MongoDB, Express.js, React.js, Node.js). Unlike prior work that treats NLP-based q</w:t>
      </w:r>
      <w:r>
        <w:rPr>
          <w:sz w:val="18"/>
          <w:szCs w:val="18"/>
        </w:rPr>
        <w:t>uerying and structured CRUD management as separate concerns, the proposed system fuses both modalities inside one deployable platform. A cloud inference pipeline anchored by the GROQ API and LLaMA-3 70B model converts free-form operator utterances—typed or</w:t>
      </w:r>
      <w:r>
        <w:rPr>
          <w:sz w:val="18"/>
          <w:szCs w:val="18"/>
        </w:rPr>
        <w:t xml:space="preserve"> spoken—into validated database transactions covering the full Create-Read-Update-Delete lifecycle. A companion AI Report Generator aggregates multi-dimensional inventory telemetry and synthesises structured intelligence reports encompassing key performanc</w:t>
      </w:r>
      <w:r>
        <w:rPr>
          <w:sz w:val="18"/>
          <w:szCs w:val="18"/>
        </w:rPr>
        <w:t>e indicators, stock health diagnostics, demand-trend projections, overstock and stockout risk estimates, and data-driven replenishment recommendations. A browser-native voice interface extends these capabilities to English, Hindi, and Marathi speakers with</w:t>
      </w:r>
      <w:r>
        <w:rPr>
          <w:sz w:val="18"/>
          <w:szCs w:val="18"/>
        </w:rPr>
        <w:t>out server-side audio processing. Systematic evaluation across 100 functional test cases, a JMeter concurrent load simulation, a 200-utterance multilingual speech corpus, and structured user acceptance trials with 15 warehouse operators yields the followin</w:t>
      </w:r>
      <w:r>
        <w:rPr>
          <w:sz w:val="18"/>
          <w:szCs w:val="18"/>
        </w:rPr>
        <w:t xml:space="preserve">g measured outcomes: 90.4% NLP command accuracy, 142 </w:t>
      </w:r>
      <w:proofErr w:type="spellStart"/>
      <w:r>
        <w:rPr>
          <w:sz w:val="18"/>
          <w:szCs w:val="18"/>
        </w:rPr>
        <w:t>ms</w:t>
      </w:r>
      <w:proofErr w:type="spellEnd"/>
      <w:r>
        <w:rPr>
          <w:sz w:val="18"/>
          <w:szCs w:val="18"/>
        </w:rPr>
        <w:t xml:space="preserve"> mean CRUD response time, 3.2 s average report synthesis, 91.7% English voice recognition accuracy, 86.2% Hindi/Marathi voice accuracy, and 99.6% system uptime at 1,000+ concurrent sessions—meeting or </w:t>
      </w:r>
      <w:r>
        <w:rPr>
          <w:sz w:val="18"/>
          <w:szCs w:val="18"/>
        </w:rPr>
        <w:t xml:space="preserve">surpassing every specified performance target. </w:t>
      </w:r>
      <w:r w:rsidR="004A2812" w:rsidRPr="004A2812">
        <w:rPr>
          <w:sz w:val="18"/>
          <w:szCs w:val="18"/>
        </w:rPr>
        <w:t>Comparative evaluation shows that the proposed system satisfies all six evaluated capability criteria.</w:t>
      </w:r>
    </w:p>
    <w:p w14:paraId="7E158897" w14:textId="020CA6CA" w:rsidR="00A91627" w:rsidRDefault="00A91627">
      <w:pPr>
        <w:spacing w:before="55" w:after="55" w:line="270" w:lineRule="auto"/>
        <w:jc w:val="both"/>
      </w:pPr>
    </w:p>
    <w:p w14:paraId="1B25F9B3" w14:textId="3C381E94" w:rsidR="00A91627" w:rsidRDefault="004714F2">
      <w:pPr>
        <w:spacing w:before="80" w:after="80"/>
      </w:pPr>
      <w:r>
        <w:rPr>
          <w:b/>
          <w:bCs/>
          <w:i/>
          <w:iCs/>
          <w:sz w:val="18"/>
          <w:szCs w:val="18"/>
        </w:rPr>
        <w:t>Keywords—Inventory Management; NLP; CRUD; MERN Stack; GROQ API; LLaMA-3; Conversational AI; Voice Interfa</w:t>
      </w:r>
      <w:r>
        <w:rPr>
          <w:b/>
          <w:bCs/>
          <w:i/>
          <w:iCs/>
          <w:sz w:val="18"/>
          <w:szCs w:val="18"/>
        </w:rPr>
        <w:t>ce; Multilingual; AI Report Generation; MongoDB; Demand Forecasting</w:t>
      </w:r>
    </w:p>
    <w:p w14:paraId="473F6472" w14:textId="77777777" w:rsidR="00FD797A" w:rsidRDefault="00FD797A" w:rsidP="00FD797A">
      <w:pPr>
        <w:spacing w:before="160" w:after="80"/>
        <w:rPr>
          <w:b/>
          <w:bCs/>
        </w:rPr>
      </w:pPr>
      <w:r>
        <w:rPr>
          <w:b/>
          <w:bCs/>
        </w:rPr>
        <w:t xml:space="preserve">                         </w:t>
      </w:r>
    </w:p>
    <w:p w14:paraId="7A35B0CE" w14:textId="50A0E6F9" w:rsidR="00A91627" w:rsidRPr="00272CD5" w:rsidRDefault="00DD438F" w:rsidP="00F543C8">
      <w:pPr>
        <w:spacing w:before="160" w:after="80"/>
        <w:jc w:val="center"/>
      </w:pPr>
      <w:r w:rsidRPr="00272CD5">
        <w:rPr>
          <w:b/>
          <w:bCs/>
        </w:rPr>
        <w:t>I.  INTRODUCTION</w:t>
      </w:r>
    </w:p>
    <w:p w14:paraId="78CCBB1B" w14:textId="77777777" w:rsidR="00A91627" w:rsidRDefault="004714F2" w:rsidP="00927F9A">
      <w:pPr>
        <w:spacing w:before="55" w:after="55" w:line="270" w:lineRule="auto"/>
        <w:ind w:firstLine="360"/>
        <w:jc w:val="both"/>
      </w:pPr>
      <w:r>
        <w:t>Effective inventory control shapes procurement timelines, working-capital requirements, warehousing throughput, and customer fulfilment quality a</w:t>
      </w:r>
      <w:r>
        <w:t>cross virtually every industry sector. Yet a large share of small-to-medium enterprises (SMEs) still rely on spreadsheet ledgers or paper-based stock registers that provide no real-time visibility, no anomaly detection, and no path toward data-driven resto</w:t>
      </w:r>
      <w:r>
        <w:t>cking [1].</w:t>
      </w:r>
    </w:p>
    <w:p w14:paraId="6132E6C7" w14:textId="77777777" w:rsidR="00A91627" w:rsidRDefault="004714F2" w:rsidP="00927F9A">
      <w:pPr>
        <w:spacing w:before="55" w:after="55" w:line="270" w:lineRule="auto"/>
        <w:ind w:firstLine="360"/>
        <w:jc w:val="both"/>
      </w:pPr>
      <w:r>
        <w:t xml:space="preserve">Tier-1 ERP platforms partially redress these shortcomings by consolidating inventory data into </w:t>
      </w:r>
      <w:r>
        <w:lastRenderedPageBreak/>
        <w:t>centralised databases. However, the associated multi-year rollout timelines, per-seat licensing costs, and mandatory IT expertise make adoption econom</w:t>
      </w:r>
      <w:r>
        <w:t>ically unviable for resource-limited organisations [2]. More critically, even mature ERP deployments expose no conversational entry point: every database interaction is mediated through rigid form screens that demand structured data literacy and impose a c</w:t>
      </w:r>
      <w:r>
        <w:t>ognitive load that field warehouse staff often find prohibitive.</w:t>
      </w:r>
    </w:p>
    <w:p w14:paraId="78CC56C0" w14:textId="77777777" w:rsidR="00A91627" w:rsidRDefault="004714F2" w:rsidP="00927F9A">
      <w:pPr>
        <w:spacing w:before="55" w:after="55" w:line="270" w:lineRule="auto"/>
        <w:ind w:firstLine="360"/>
        <w:jc w:val="both"/>
      </w:pPr>
      <w:r>
        <w:t>Recent advances in transformer-based language modelling have restructured the cost calculus for embedding production-quality NLP into web applications. The scaled self-attention mechanism for</w:t>
      </w:r>
      <w:r>
        <w:t xml:space="preserve">malised by Vaswani et al. [5] and the bidirectional pre-training strategy of BERT [6] established the representational foundations that underpin today's cloud inference APIs. GROQ's LLaMA-3 70B endpoint now processes natural language at sub-500 </w:t>
      </w:r>
      <w:proofErr w:type="spellStart"/>
      <w:r>
        <w:t>ms</w:t>
      </w:r>
      <w:proofErr w:type="spellEnd"/>
      <w:r>
        <w:t xml:space="preserve"> latency </w:t>
      </w:r>
      <w:r>
        <w:t>at negligible per-query cost, unlocking conversational database access for development teams without dedicated ML infrastructure.</w:t>
      </w:r>
    </w:p>
    <w:p w14:paraId="52290A9F" w14:textId="77777777" w:rsidR="00A91627" w:rsidRDefault="004714F2" w:rsidP="00927F9A">
      <w:pPr>
        <w:spacing w:before="55" w:after="55" w:line="270" w:lineRule="auto"/>
        <w:ind w:firstLine="360"/>
        <w:jc w:val="both"/>
      </w:pPr>
      <w:r>
        <w:t>Building on these advances, this paper presents an AI-augmented Smart Inventory CRUD Web Application that integrates three int</w:t>
      </w:r>
      <w:r>
        <w:t>eraction modalities into a unified MERN stack deployment: (i) a GROQ-powered conversational NLP pipeline converting free-form utterances into validated MongoDB operations; (ii) an on-demand AI Report Generator synthesising raw inventory data into seven-dim</w:t>
      </w:r>
      <w:r>
        <w:t xml:space="preserve">ension analytical reports; and (iii) a multilingual browser-native voice assistant covering English, Hindi, and Marathi. Measured results from systematic functional, load, voice-recognition, and usability evaluations confirm that all specified performance </w:t>
      </w:r>
      <w:r>
        <w:t>benchmarks are met or exceeded.</w:t>
      </w:r>
    </w:p>
    <w:p w14:paraId="0B894DCE" w14:textId="77777777" w:rsidR="00A91627" w:rsidRDefault="004714F2" w:rsidP="00927F9A">
      <w:pPr>
        <w:spacing w:before="55" w:after="55" w:line="270" w:lineRule="auto"/>
        <w:ind w:firstLine="360"/>
        <w:jc w:val="both"/>
      </w:pPr>
      <w:r>
        <w:t xml:space="preserve">The paper is structured as follows. Section II surveys the pertinent literature. Section III states the research problem. Section IV describes the system architecture. Section V details the implementation methodology. </w:t>
      </w:r>
      <w:r>
        <w:t>Section VI presents experimental results. Section VII provides comparative benchmarking. Section VIII draws conclusions and outlines planned extensions.</w:t>
      </w:r>
    </w:p>
    <w:p w14:paraId="2D7A9BB9" w14:textId="20EC8192" w:rsidR="00A91627" w:rsidRDefault="00DD438F" w:rsidP="00F543C8">
      <w:pPr>
        <w:spacing w:before="160" w:after="80"/>
        <w:jc w:val="center"/>
      </w:pPr>
      <w:r>
        <w:rPr>
          <w:b/>
          <w:bCs/>
        </w:rPr>
        <w:t>II.  LITERATURE SURVEY</w:t>
      </w:r>
    </w:p>
    <w:p w14:paraId="53B4D169" w14:textId="77777777" w:rsidR="00A91627" w:rsidRDefault="004714F2" w:rsidP="00927F9A">
      <w:pPr>
        <w:spacing w:before="110" w:after="55"/>
        <w:jc w:val="both"/>
      </w:pPr>
      <w:r>
        <w:rPr>
          <w:b/>
          <w:bCs/>
          <w:i/>
          <w:iCs/>
        </w:rPr>
        <w:t xml:space="preserve">A. AI in Inventory Optimisation: </w:t>
      </w:r>
      <w:r>
        <w:t>Computational approaches to inventory managemen</w:t>
      </w:r>
      <w:r>
        <w:t xml:space="preserve">t span two decades of published research. Preil, Schmitt, and Siebert [1] embedded a Monte Carlo Tree Search algorithm within a reinforcement-learning loop, achieving superior reorder-decision quality under stochastic demand compared with </w:t>
      </w:r>
      <w:r>
        <w:lastRenderedPageBreak/>
        <w:t>deterministic thr</w:t>
      </w:r>
      <w:r>
        <w:t>eshold policies. A decade-long systematic review by Albayrak Ünal et al. [2] mapped the rapid adoption of neural networks, gradient-boosted decision trees, and predictive-analytics pipelines across 2012–2022 inventory studies, identifying an inflection poi</w:t>
      </w:r>
      <w:r>
        <w:t>nt in publication volume after 2018 that aligns with the commoditisation of deep learning frameworks. Javaid et al. [8] demonstrated 99.2% product-identification accuracy by combining Random Forest classification with Linear Regression demand modelling, su</w:t>
      </w:r>
      <w:r>
        <w:t>bstantially reducing the human oversight burden in physical stocktaking workflows.</w:t>
      </w:r>
    </w:p>
    <w:p w14:paraId="5AD294BE" w14:textId="77777777" w:rsidR="00A91627" w:rsidRDefault="004714F2" w:rsidP="00927F9A">
      <w:pPr>
        <w:spacing w:before="110" w:after="55"/>
        <w:jc w:val="both"/>
      </w:pPr>
      <w:r>
        <w:rPr>
          <w:b/>
          <w:bCs/>
          <w:i/>
          <w:iCs/>
        </w:rPr>
        <w:t xml:space="preserve">B. Web-Based Inventory Automation: </w:t>
      </w:r>
      <w:r>
        <w:t>Banerjee and Dutta [3] introduced an AI-integrated CRUD framework for warehouse web services that coupled real-time predictive reasoning w</w:t>
      </w:r>
      <w:r>
        <w:t>ith standard routing logic, observing measurable reductions in end-to-end latency and manual intervention. Kumar and Singh [9] benchmarked the MERN stack for SME-scale inventory applications, confirming developer productivity gains and linear horizontal sc</w:t>
      </w:r>
      <w:r>
        <w:t>alability when Atlas-hosted MongoDB is paired with a Node.js/Express backend. Complementary benchmarking by Sharma and Patel [20] quantified throughput improvements achievable by migrating from PHP-MySQL inventory stacks to React-MongoDB architectures, cit</w:t>
      </w:r>
      <w:r>
        <w:t>ing improved query concurrency and front-end responsiveness.</w:t>
      </w:r>
    </w:p>
    <w:p w14:paraId="5BA11091" w14:textId="77777777" w:rsidR="00A91627" w:rsidRDefault="004714F2" w:rsidP="00927F9A">
      <w:pPr>
        <w:spacing w:before="110" w:after="55"/>
        <w:jc w:val="both"/>
      </w:pPr>
      <w:r>
        <w:rPr>
          <w:b/>
          <w:bCs/>
          <w:i/>
          <w:iCs/>
        </w:rPr>
        <w:t xml:space="preserve">C. NLP Interfaces for Database Access: </w:t>
      </w:r>
      <w:r>
        <w:t>Brown [15] quantified a 40-percentage-point reduction in data-entry elapsed time when natural language query interfaces replaced form-based access in relati</w:t>
      </w:r>
      <w:r>
        <w:t>onal database management tasks. Chauhan and Verma [19] implemented production NLP-to-database pipelines that parse operator intent from unstructured text and map it to parameterised SQL and NoSQL queries — a design directly analogous to the GROQ-based acti</w:t>
      </w:r>
      <w:r>
        <w:t>on-inference module described in Section V-B. Liu and Zhang [4] measured quantifiable workflow throughput gains when NLP automation is layered over ERP systems. Collectively, these findings — grounded in the transformer and BERT architectures [5], [6] — pr</w:t>
      </w:r>
      <w:r>
        <w:t>ovide empirical justification for the conversational CRUD interface adopted in this work.</w:t>
      </w:r>
    </w:p>
    <w:p w14:paraId="4D0578D2" w14:textId="77777777" w:rsidR="00A91627" w:rsidRDefault="004714F2" w:rsidP="00927F9A">
      <w:pPr>
        <w:spacing w:before="110" w:after="55"/>
        <w:jc w:val="both"/>
      </w:pPr>
      <w:r>
        <w:rPr>
          <w:b/>
          <w:bCs/>
          <w:i/>
          <w:iCs/>
        </w:rPr>
        <w:t xml:space="preserve">D. Identified Research Gap: </w:t>
      </w:r>
      <w:r>
        <w:t>Despite well-documented individual contributions in AI-driven inventory optimisation, MERN-stack CRUD development, and NLP database interf</w:t>
      </w:r>
      <w:r>
        <w:t>aces, no available open-source platform integrates all three capabilities alongside multilingual voice support and automated report synthesis. This system closes that gap within a single deployable, user-centric application.</w:t>
      </w:r>
    </w:p>
    <w:p w14:paraId="65F8EA93" w14:textId="4F70C5C7" w:rsidR="00A91627" w:rsidRDefault="00DD438F" w:rsidP="00F543C8">
      <w:pPr>
        <w:spacing w:before="160" w:after="80"/>
        <w:jc w:val="center"/>
      </w:pPr>
      <w:r>
        <w:rPr>
          <w:b/>
          <w:bCs/>
        </w:rPr>
        <w:t>III.  PROBLEM STATEMENT</w:t>
      </w:r>
    </w:p>
    <w:p w14:paraId="194C04E3" w14:textId="77777777" w:rsidR="00A91627" w:rsidRDefault="004714F2" w:rsidP="00927F9A">
      <w:pPr>
        <w:spacing w:before="55" w:after="55" w:line="270" w:lineRule="auto"/>
        <w:ind w:firstLine="360"/>
        <w:jc w:val="both"/>
      </w:pPr>
      <w:r>
        <w:t>Current</w:t>
      </w:r>
      <w:r>
        <w:t>-generation inventory tools exhibit five compounding limitations that collectively drive inefficiency in SME and enterprise warehouse environments:</w:t>
      </w:r>
    </w:p>
    <w:p w14:paraId="14643922" w14:textId="77777777" w:rsidR="00A91627" w:rsidRDefault="004714F2" w:rsidP="00927F9A">
      <w:pPr>
        <w:pStyle w:val="ListParagraph"/>
        <w:numPr>
          <w:ilvl w:val="0"/>
          <w:numId w:val="2"/>
        </w:numPr>
        <w:spacing w:before="40" w:after="40"/>
        <w:jc w:val="both"/>
      </w:pPr>
      <w:r>
        <w:lastRenderedPageBreak/>
        <w:t>Technical access barrier: Graphical form interfaces require data-entry familiarity, excluding warehouse oper</w:t>
      </w:r>
      <w:r>
        <w:t>ators who interact primarily through verbal communication.</w:t>
      </w:r>
    </w:p>
    <w:p w14:paraId="63F07776" w14:textId="77777777" w:rsidR="00A91627" w:rsidRDefault="004714F2" w:rsidP="00927F9A">
      <w:pPr>
        <w:pStyle w:val="ListParagraph"/>
        <w:numPr>
          <w:ilvl w:val="0"/>
          <w:numId w:val="2"/>
        </w:numPr>
        <w:spacing w:before="40" w:after="40"/>
        <w:jc w:val="both"/>
      </w:pPr>
      <w:r>
        <w:t>Static reporting pipeline: Most platforms generate scheduled batch reports with no capacity to autonomously surface anomalies, predict demand shifts, or propose restocking actions in real time.</w:t>
      </w:r>
    </w:p>
    <w:p w14:paraId="1B23C6DB" w14:textId="77777777" w:rsidR="00A91627" w:rsidRDefault="004714F2" w:rsidP="00927F9A">
      <w:pPr>
        <w:pStyle w:val="ListParagraph"/>
        <w:numPr>
          <w:ilvl w:val="0"/>
          <w:numId w:val="2"/>
        </w:numPr>
        <w:spacing w:before="40" w:after="40"/>
        <w:jc w:val="both"/>
      </w:pPr>
      <w:r>
        <w:t>Absence of conversational CRUD: No broadly available open-source system maps natural-language utterances directly to live Create-Read-Update-Delete database transactions.</w:t>
      </w:r>
    </w:p>
    <w:p w14:paraId="469082FE" w14:textId="77777777" w:rsidR="00A91627" w:rsidRDefault="004714F2" w:rsidP="00927F9A">
      <w:pPr>
        <w:pStyle w:val="ListParagraph"/>
        <w:numPr>
          <w:ilvl w:val="0"/>
          <w:numId w:val="2"/>
        </w:numPr>
        <w:spacing w:before="40" w:after="40"/>
        <w:jc w:val="both"/>
      </w:pPr>
      <w:r>
        <w:t>English-only interaction: Dominant tools disregard multilingual workforces; India's w</w:t>
      </w:r>
      <w:r>
        <w:t>arehouse sector, for instance, requires accessible interfaces in Hindi, Marathi, and other regional languages.</w:t>
      </w:r>
    </w:p>
    <w:p w14:paraId="30FE3665" w14:textId="77777777" w:rsidR="00A91627" w:rsidRDefault="004714F2" w:rsidP="00927F9A">
      <w:pPr>
        <w:pStyle w:val="ListParagraph"/>
        <w:numPr>
          <w:ilvl w:val="0"/>
          <w:numId w:val="2"/>
        </w:numPr>
        <w:spacing w:before="40" w:after="40"/>
        <w:jc w:val="both"/>
      </w:pPr>
      <w:r>
        <w:t xml:space="preserve">Cost-prohibitive alternatives: Commercial ERP platforms impose licensing structures and deployment timescales that are structurally inaccessible </w:t>
      </w:r>
      <w:r>
        <w:t>to SMEs and academic pilot projects.</w:t>
      </w:r>
    </w:p>
    <w:p w14:paraId="23799EA7" w14:textId="77777777" w:rsidR="00A91627" w:rsidRDefault="004714F2" w:rsidP="00927F9A">
      <w:pPr>
        <w:spacing w:before="55" w:after="55" w:line="270" w:lineRule="auto"/>
        <w:ind w:firstLine="360"/>
        <w:jc w:val="both"/>
      </w:pPr>
      <w:r>
        <w:t>The system presented in this paper directly resolves each of these five limitations through an integrated stack encompassing conversational NLP, voice AI, automated analytical reporting, multilingual support, and cloud-</w:t>
      </w:r>
      <w:r>
        <w:t>native MERN deployment.</w:t>
      </w:r>
    </w:p>
    <w:p w14:paraId="0BC83DF8" w14:textId="696126AE" w:rsidR="00A91627" w:rsidRDefault="00DD438F" w:rsidP="00F543C8">
      <w:pPr>
        <w:spacing w:before="160" w:after="80"/>
        <w:jc w:val="center"/>
      </w:pPr>
      <w:r>
        <w:rPr>
          <w:b/>
          <w:bCs/>
        </w:rPr>
        <w:t>IV.  SYSTEM ARCHITECTURE</w:t>
      </w:r>
    </w:p>
    <w:p w14:paraId="1BFE09A5" w14:textId="77777777" w:rsidR="00A91627" w:rsidRDefault="004714F2" w:rsidP="00927F9A">
      <w:pPr>
        <w:spacing w:before="55" w:after="55" w:line="270" w:lineRule="auto"/>
        <w:ind w:firstLine="360"/>
        <w:jc w:val="both"/>
      </w:pPr>
      <w:r>
        <w:t>The application adopts a modular five-layer stack. Each layer is independently deployable and communicates through well-defined REST contracts, enabling horizontal scaling without architectural changes to ad</w:t>
      </w:r>
      <w:r>
        <w:t>jacent layers.</w:t>
      </w:r>
    </w:p>
    <w:p w14:paraId="0EB9129E" w14:textId="77777777" w:rsidR="00F543C8" w:rsidRDefault="00F543C8" w:rsidP="00927F9A">
      <w:pPr>
        <w:spacing w:before="55" w:after="55" w:line="270" w:lineRule="auto"/>
        <w:ind w:firstLine="360"/>
        <w:jc w:val="both"/>
      </w:pPr>
    </w:p>
    <w:p w14:paraId="7BC4BB68" w14:textId="77777777" w:rsidR="00A91627" w:rsidRDefault="004714F2" w:rsidP="00F543C8">
      <w:pPr>
        <w:spacing w:before="80" w:after="40"/>
        <w:jc w:val="center"/>
      </w:pPr>
      <w:r>
        <w:rPr>
          <w:b/>
          <w:bCs/>
        </w:rPr>
        <w:t>TABLE I — TECHNOLOGY STACK</w:t>
      </w:r>
    </w:p>
    <w:tbl>
      <w:tblPr>
        <w:tblW w:w="4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0"/>
        <w:gridCol w:w="1732"/>
        <w:gridCol w:w="1919"/>
      </w:tblGrid>
      <w:tr w:rsidR="00A91627" w14:paraId="5284CD1D" w14:textId="77777777">
        <w:tc>
          <w:tcPr>
            <w:tcW w:w="1030"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45567506" w14:textId="77777777" w:rsidR="00A91627" w:rsidRDefault="004714F2" w:rsidP="00927F9A">
            <w:pPr>
              <w:jc w:val="both"/>
            </w:pPr>
            <w:r>
              <w:rPr>
                <w:b/>
                <w:bCs/>
                <w:color w:val="FFFFFF"/>
                <w:sz w:val="18"/>
                <w:szCs w:val="18"/>
              </w:rPr>
              <w:t>Layer</w:t>
            </w:r>
          </w:p>
        </w:tc>
        <w:tc>
          <w:tcPr>
            <w:tcW w:w="1732"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20D444EB" w14:textId="77777777" w:rsidR="00A91627" w:rsidRDefault="004714F2" w:rsidP="00927F9A">
            <w:pPr>
              <w:jc w:val="both"/>
            </w:pPr>
            <w:r>
              <w:rPr>
                <w:b/>
                <w:bCs/>
                <w:color w:val="FFFFFF"/>
                <w:sz w:val="18"/>
                <w:szCs w:val="18"/>
              </w:rPr>
              <w:t>Technology</w:t>
            </w:r>
          </w:p>
        </w:tc>
        <w:tc>
          <w:tcPr>
            <w:tcW w:w="1919"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0A64A7C4" w14:textId="77777777" w:rsidR="00A91627" w:rsidRDefault="004714F2" w:rsidP="00927F9A">
            <w:pPr>
              <w:jc w:val="both"/>
            </w:pPr>
            <w:r>
              <w:rPr>
                <w:b/>
                <w:bCs/>
                <w:color w:val="FFFFFF"/>
                <w:sz w:val="18"/>
                <w:szCs w:val="18"/>
              </w:rPr>
              <w:t>Function</w:t>
            </w:r>
          </w:p>
        </w:tc>
      </w:tr>
      <w:tr w:rsidR="00A91627" w14:paraId="193179C5" w14:textId="77777777">
        <w:tc>
          <w:tcPr>
            <w:tcW w:w="1030"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BBDB33E" w14:textId="77777777" w:rsidR="00A91627" w:rsidRDefault="004714F2" w:rsidP="00927F9A">
            <w:pPr>
              <w:jc w:val="both"/>
            </w:pPr>
            <w:r>
              <w:rPr>
                <w:sz w:val="18"/>
                <w:szCs w:val="18"/>
              </w:rPr>
              <w:t>Frontend</w:t>
            </w:r>
          </w:p>
        </w:tc>
        <w:tc>
          <w:tcPr>
            <w:tcW w:w="1732"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79225F8" w14:textId="77777777" w:rsidR="00A91627" w:rsidRDefault="004714F2" w:rsidP="00927F9A">
            <w:pPr>
              <w:jc w:val="both"/>
            </w:pPr>
            <w:r>
              <w:rPr>
                <w:sz w:val="18"/>
                <w:szCs w:val="18"/>
              </w:rPr>
              <w:t>React.js + Vite + Tailwind CSS</w:t>
            </w:r>
          </w:p>
        </w:tc>
        <w:tc>
          <w:tcPr>
            <w:tcW w:w="1919"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CC769C5" w14:textId="77777777" w:rsidR="00A91627" w:rsidRDefault="004714F2" w:rsidP="00927F9A">
            <w:pPr>
              <w:jc w:val="both"/>
            </w:pPr>
            <w:r>
              <w:rPr>
                <w:sz w:val="18"/>
                <w:szCs w:val="18"/>
              </w:rPr>
              <w:t>UI rendering &amp; state mgmt.</w:t>
            </w:r>
          </w:p>
        </w:tc>
      </w:tr>
      <w:tr w:rsidR="00A91627" w14:paraId="71CFC934" w14:textId="77777777">
        <w:tc>
          <w:tcPr>
            <w:tcW w:w="1030"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1A192DD2" w14:textId="77777777" w:rsidR="00A91627" w:rsidRDefault="004714F2" w:rsidP="00927F9A">
            <w:pPr>
              <w:jc w:val="both"/>
            </w:pPr>
            <w:r>
              <w:rPr>
                <w:sz w:val="18"/>
                <w:szCs w:val="18"/>
              </w:rPr>
              <w:t>Backend</w:t>
            </w:r>
          </w:p>
        </w:tc>
        <w:tc>
          <w:tcPr>
            <w:tcW w:w="1732"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52FF8E0E" w14:textId="77777777" w:rsidR="00A91627" w:rsidRDefault="004714F2" w:rsidP="00927F9A">
            <w:pPr>
              <w:jc w:val="both"/>
            </w:pPr>
            <w:r>
              <w:rPr>
                <w:sz w:val="18"/>
                <w:szCs w:val="18"/>
              </w:rPr>
              <w:t>Node.js + Express.js</w:t>
            </w:r>
          </w:p>
        </w:tc>
        <w:tc>
          <w:tcPr>
            <w:tcW w:w="1919"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30F994D7" w14:textId="77777777" w:rsidR="00A91627" w:rsidRDefault="004714F2" w:rsidP="00927F9A">
            <w:pPr>
              <w:jc w:val="both"/>
            </w:pPr>
            <w:r>
              <w:rPr>
                <w:sz w:val="18"/>
                <w:szCs w:val="18"/>
              </w:rPr>
              <w:t>REST API &amp; business logic</w:t>
            </w:r>
          </w:p>
        </w:tc>
      </w:tr>
      <w:tr w:rsidR="00A91627" w14:paraId="2A87528A" w14:textId="77777777">
        <w:tc>
          <w:tcPr>
            <w:tcW w:w="1030"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B66CC92" w14:textId="77777777" w:rsidR="00A91627" w:rsidRDefault="004714F2" w:rsidP="00927F9A">
            <w:pPr>
              <w:jc w:val="both"/>
            </w:pPr>
            <w:r>
              <w:rPr>
                <w:sz w:val="18"/>
                <w:szCs w:val="18"/>
              </w:rPr>
              <w:t>Database</w:t>
            </w:r>
          </w:p>
        </w:tc>
        <w:tc>
          <w:tcPr>
            <w:tcW w:w="1732"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1C2E078" w14:textId="77777777" w:rsidR="00A91627" w:rsidRDefault="004714F2" w:rsidP="00927F9A">
            <w:pPr>
              <w:jc w:val="both"/>
            </w:pPr>
            <w:r>
              <w:rPr>
                <w:sz w:val="18"/>
                <w:szCs w:val="18"/>
              </w:rPr>
              <w:t>MongoDB Atlas + Mongoose</w:t>
            </w:r>
          </w:p>
        </w:tc>
        <w:tc>
          <w:tcPr>
            <w:tcW w:w="1919"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6C2A36DB" w14:textId="77777777" w:rsidR="00A91627" w:rsidRDefault="004714F2" w:rsidP="00927F9A">
            <w:pPr>
              <w:jc w:val="both"/>
            </w:pPr>
            <w:r>
              <w:rPr>
                <w:sz w:val="18"/>
                <w:szCs w:val="18"/>
              </w:rPr>
              <w:t>NoSQL persistent storage</w:t>
            </w:r>
          </w:p>
        </w:tc>
      </w:tr>
      <w:tr w:rsidR="00A91627" w14:paraId="63023831" w14:textId="77777777">
        <w:tc>
          <w:tcPr>
            <w:tcW w:w="1030"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24765007" w14:textId="77777777" w:rsidR="00A91627" w:rsidRDefault="004714F2" w:rsidP="00927F9A">
            <w:pPr>
              <w:jc w:val="both"/>
            </w:pPr>
            <w:r>
              <w:rPr>
                <w:sz w:val="18"/>
                <w:szCs w:val="18"/>
              </w:rPr>
              <w:t>AI</w:t>
            </w:r>
            <w:r>
              <w:rPr>
                <w:sz w:val="18"/>
                <w:szCs w:val="18"/>
              </w:rPr>
              <w:t xml:space="preserve"> / NLP</w:t>
            </w:r>
          </w:p>
        </w:tc>
        <w:tc>
          <w:tcPr>
            <w:tcW w:w="1732"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69E8D27D" w14:textId="77777777" w:rsidR="00A91627" w:rsidRDefault="004714F2" w:rsidP="00927F9A">
            <w:pPr>
              <w:jc w:val="both"/>
            </w:pPr>
            <w:r>
              <w:rPr>
                <w:sz w:val="18"/>
                <w:szCs w:val="18"/>
              </w:rPr>
              <w:t>GROQ API – LLaMA-3 70B</w:t>
            </w:r>
          </w:p>
        </w:tc>
        <w:tc>
          <w:tcPr>
            <w:tcW w:w="1919"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23DFFD39" w14:textId="77777777" w:rsidR="00A91627" w:rsidRDefault="004714F2" w:rsidP="00927F9A">
            <w:pPr>
              <w:jc w:val="both"/>
            </w:pPr>
            <w:r>
              <w:rPr>
                <w:sz w:val="18"/>
                <w:szCs w:val="18"/>
              </w:rPr>
              <w:t>NL command processing</w:t>
            </w:r>
          </w:p>
        </w:tc>
      </w:tr>
      <w:tr w:rsidR="00A91627" w14:paraId="18D92DD5" w14:textId="77777777">
        <w:tc>
          <w:tcPr>
            <w:tcW w:w="1030"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67328A63" w14:textId="77777777" w:rsidR="00A91627" w:rsidRDefault="004714F2" w:rsidP="00927F9A">
            <w:pPr>
              <w:jc w:val="both"/>
            </w:pPr>
            <w:r>
              <w:rPr>
                <w:sz w:val="18"/>
                <w:szCs w:val="18"/>
              </w:rPr>
              <w:t>Deploy</w:t>
            </w:r>
          </w:p>
        </w:tc>
        <w:tc>
          <w:tcPr>
            <w:tcW w:w="1732"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18F3E8F6" w14:textId="77777777" w:rsidR="00A91627" w:rsidRDefault="004714F2" w:rsidP="00927F9A">
            <w:pPr>
              <w:jc w:val="both"/>
            </w:pPr>
            <w:proofErr w:type="spellStart"/>
            <w:r>
              <w:rPr>
                <w:sz w:val="18"/>
                <w:szCs w:val="18"/>
              </w:rPr>
              <w:t>Vercel</w:t>
            </w:r>
            <w:proofErr w:type="spellEnd"/>
            <w:r>
              <w:rPr>
                <w:sz w:val="18"/>
                <w:szCs w:val="18"/>
              </w:rPr>
              <w:t xml:space="preserve"> (FE) + Render (BE)</w:t>
            </w:r>
          </w:p>
        </w:tc>
        <w:tc>
          <w:tcPr>
            <w:tcW w:w="1919"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603CD58B" w14:textId="77777777" w:rsidR="00A91627" w:rsidRDefault="004714F2" w:rsidP="00927F9A">
            <w:pPr>
              <w:jc w:val="both"/>
            </w:pPr>
            <w:r>
              <w:rPr>
                <w:sz w:val="18"/>
                <w:szCs w:val="18"/>
              </w:rPr>
              <w:t>Auto-scaling cloud hosting</w:t>
            </w:r>
          </w:p>
        </w:tc>
      </w:tr>
    </w:tbl>
    <w:p w14:paraId="5EC01347" w14:textId="77777777" w:rsidR="00A91627" w:rsidRDefault="00A91627" w:rsidP="00927F9A">
      <w:pPr>
        <w:spacing w:after="60"/>
        <w:jc w:val="both"/>
      </w:pPr>
    </w:p>
    <w:p w14:paraId="09B06EE7" w14:textId="77777777" w:rsidR="00A91627" w:rsidRDefault="004714F2" w:rsidP="00927F9A">
      <w:pPr>
        <w:spacing w:before="55" w:after="55" w:line="270" w:lineRule="auto"/>
        <w:ind w:firstLine="360"/>
        <w:jc w:val="both"/>
      </w:pPr>
      <w:r>
        <w:t xml:space="preserve">The React.js frontend provides four primary views: (1) a live KPI Dashboard; (2) a tabular Products View supporting direct CRUD operations; </w:t>
      </w:r>
      <w:r>
        <w:t xml:space="preserve">(3) an AI Chat panel accepting natural-language commands; and (4) an AI Reports panel for on-demand intelligence generation. The Node.js/Express backend operates two routing domains — a CRUD domain for direct Mongoose queries and an </w:t>
      </w:r>
      <w:r>
        <w:lastRenderedPageBreak/>
        <w:t>AI domain that wraps us</w:t>
      </w:r>
      <w:r>
        <w:t>er input in schema-context prompts before forwarding to the GROQ API. The GROQ response is validated and executed before a natural-language confirmation is returned to the client.</w:t>
      </w:r>
    </w:p>
    <w:p w14:paraId="509B3ACE" w14:textId="11875E72" w:rsidR="00A91627" w:rsidRDefault="00DD438F" w:rsidP="00F543C8">
      <w:pPr>
        <w:spacing w:before="160" w:after="80"/>
        <w:jc w:val="center"/>
      </w:pPr>
      <w:r>
        <w:rPr>
          <w:b/>
          <w:bCs/>
        </w:rPr>
        <w:t>V.  IMPLEMENTATION METHODOLOGY</w:t>
      </w:r>
    </w:p>
    <w:p w14:paraId="6E2BD516" w14:textId="77777777" w:rsidR="00A91627" w:rsidRDefault="004714F2" w:rsidP="00927F9A">
      <w:pPr>
        <w:spacing w:before="110" w:after="55"/>
        <w:jc w:val="both"/>
      </w:pPr>
      <w:r>
        <w:rPr>
          <w:b/>
          <w:bCs/>
          <w:i/>
          <w:iCs/>
        </w:rPr>
        <w:t xml:space="preserve">A. Requirements: </w:t>
      </w:r>
      <w:r>
        <w:t>Two operational modes are re</w:t>
      </w:r>
      <w:r>
        <w:t xml:space="preserve">quired: graphical form-based CRUD and conversational AI-driven automation. Non-functional targets include: CRUD response below 200 </w:t>
      </w:r>
      <w:proofErr w:type="spellStart"/>
      <w:r>
        <w:t>ms</w:t>
      </w:r>
      <w:proofErr w:type="spellEnd"/>
      <w:r>
        <w:t xml:space="preserve"> at multi-user concurrency, NLP intent accuracy at or above 90%, WCAG 2.1 compliance, responsive mobile layout, and cloud-n</w:t>
      </w:r>
      <w:r>
        <w:t>ative horizontal scalability requiring no code changes.</w:t>
      </w:r>
    </w:p>
    <w:p w14:paraId="229AAE8C" w14:textId="77777777" w:rsidR="00A91627" w:rsidRDefault="004714F2" w:rsidP="00927F9A">
      <w:pPr>
        <w:spacing w:before="110" w:after="55"/>
        <w:jc w:val="both"/>
      </w:pPr>
      <w:r>
        <w:rPr>
          <w:b/>
          <w:bCs/>
          <w:i/>
          <w:iCs/>
        </w:rPr>
        <w:t xml:space="preserve">B. NLP Command Pipeline: </w:t>
      </w:r>
      <w:r>
        <w:t>A user utterance — from keyboard or voice transcription — reaches the backend AI route. The backend assembles a structured inference prompt that embeds the active MongoDB schema alongside the raw command, then dispatches this prompt to the GROQ API. The AP</w:t>
      </w:r>
      <w:r>
        <w:t>I responds with a typed JSON action object containing: operation class (CREATE | READ | UPDATE | DELETE), target collection identifier, and a data payload. Prior to execution, the action object is validated against an allowlisted operation set; on success,</w:t>
      </w:r>
      <w:r>
        <w:t xml:space="preserve"> the corresponding Mongoose query runs and a human-readable confirmation propagates back to the frontend. The complete pipeline is engineered for a sub-500 </w:t>
      </w:r>
      <w:proofErr w:type="spellStart"/>
      <w:r>
        <w:t>ms</w:t>
      </w:r>
      <w:proofErr w:type="spellEnd"/>
      <w:r>
        <w:t xml:space="preserve"> wall-clock latency under standard network conditions.</w:t>
      </w:r>
    </w:p>
    <w:p w14:paraId="2326E696" w14:textId="77777777" w:rsidR="00A91627" w:rsidRDefault="004714F2" w:rsidP="00927F9A">
      <w:pPr>
        <w:spacing w:before="110" w:after="55"/>
        <w:jc w:val="both"/>
      </w:pPr>
      <w:r>
        <w:rPr>
          <w:b/>
          <w:bCs/>
          <w:i/>
          <w:iCs/>
        </w:rPr>
        <w:t xml:space="preserve">C. AI Report Generator: </w:t>
      </w:r>
      <w:r>
        <w:t>On user demand, the</w:t>
      </w:r>
      <w:r>
        <w:t xml:space="preserve"> report engine aggregates a comprehensive inventory snapshot from MongoDB encompassing current quantities, historical transaction logs, per-category valuations, and low-stock event frequencies. This multi-dimensional dataset is serialised into a structured</w:t>
      </w:r>
      <w:r>
        <w:t xml:space="preserve"> analytics prompt dispatched to the GROQ LLaMA-3 70B endpoint. The synthesised report delivers seven analytical sections: Executive Summary with KPIs; Inventory Health Assessment; Stock Movement Trend Analysis; Top-Performing Product Segments; Probabilisti</w:t>
      </w:r>
      <w:r>
        <w:t>c Risk Assessment for overstock and stockout scenarios; Strategic Replenishment Recommendations; and Forward-Looking Market Projections. All reports render inline and export to PDF.</w:t>
      </w:r>
    </w:p>
    <w:p w14:paraId="2668C509" w14:textId="77777777" w:rsidR="00A91627" w:rsidRDefault="004714F2" w:rsidP="00927F9A">
      <w:pPr>
        <w:spacing w:before="110" w:after="55"/>
        <w:jc w:val="both"/>
      </w:pPr>
      <w:r>
        <w:rPr>
          <w:b/>
          <w:bCs/>
          <w:i/>
          <w:iCs/>
        </w:rPr>
        <w:t xml:space="preserve">D. Voice AI Module: </w:t>
      </w:r>
      <w:r>
        <w:t>Speech capture employs the browser-native Web Speech A</w:t>
      </w:r>
      <w:r>
        <w:t>PI, eliminating server-round-trips for audio encoding or transcription. Transcribed text is injected directly into the NLP pipeline described in Section V-B, ensuring identical feature availability for voice and keyboard users. Vocabulary adaptation was ap</w:t>
      </w:r>
      <w:r>
        <w:t>plied to enhance recognition precision for inventory-specific terminology — product codes, unit expressions, and categorical labels — in English, Hindi, and Marathi contexts.</w:t>
      </w:r>
    </w:p>
    <w:p w14:paraId="1C5BBB1F" w14:textId="77777777" w:rsidR="00A91627" w:rsidRDefault="004714F2" w:rsidP="00927F9A">
      <w:pPr>
        <w:spacing w:before="110" w:after="55"/>
        <w:jc w:val="both"/>
      </w:pPr>
      <w:r>
        <w:rPr>
          <w:b/>
          <w:bCs/>
          <w:i/>
          <w:iCs/>
        </w:rPr>
        <w:t xml:space="preserve">E. Data Schema: </w:t>
      </w:r>
      <w:r>
        <w:t xml:space="preserve">The core inventory document schema comprises: </w:t>
      </w:r>
      <w:proofErr w:type="spellStart"/>
      <w:r>
        <w:t>itemId</w:t>
      </w:r>
      <w:proofErr w:type="spellEnd"/>
      <w:r>
        <w:t xml:space="preserve"> (</w:t>
      </w:r>
      <w:proofErr w:type="spellStart"/>
      <w:r>
        <w:t>ObjectId</w:t>
      </w:r>
      <w:proofErr w:type="spellEnd"/>
      <w:r>
        <w:t xml:space="preserve">), </w:t>
      </w:r>
      <w:proofErr w:type="spellStart"/>
      <w:r>
        <w:t>itemName</w:t>
      </w:r>
      <w:proofErr w:type="spellEnd"/>
      <w:r>
        <w:t xml:space="preserve"> (String, unique-indexed), category (String), quantity (Number), price (Number), </w:t>
      </w:r>
      <w:proofErr w:type="spellStart"/>
      <w:r>
        <w:t>minStockThreshold</w:t>
      </w:r>
      <w:proofErr w:type="spellEnd"/>
      <w:r>
        <w:t xml:space="preserve"> (Number), </w:t>
      </w:r>
      <w:proofErr w:type="spellStart"/>
      <w:r>
        <w:t>lastModified</w:t>
      </w:r>
      <w:proofErr w:type="spellEnd"/>
      <w:r>
        <w:t xml:space="preserve"> (Date), and </w:t>
      </w:r>
      <w:proofErr w:type="spellStart"/>
      <w:r>
        <w:t>activityLog</w:t>
      </w:r>
      <w:proofErr w:type="spellEnd"/>
      <w:r>
        <w:t xml:space="preserve"> (Array of </w:t>
      </w:r>
      <w:proofErr w:type="spellStart"/>
      <w:r>
        <w:t>timestamped</w:t>
      </w:r>
      <w:proofErr w:type="spellEnd"/>
      <w:r>
        <w:t xml:space="preserve"> delta </w:t>
      </w:r>
      <w:r>
        <w:lastRenderedPageBreak/>
        <w:t xml:space="preserve">records). Compound indexing on {category, </w:t>
      </w:r>
      <w:proofErr w:type="spellStart"/>
      <w:r>
        <w:t>minStockThreshold</w:t>
      </w:r>
      <w:proofErr w:type="spellEnd"/>
      <w:r>
        <w:t>} accelerates t</w:t>
      </w:r>
      <w:r>
        <w:t>he aggregation queries underpinning the dashboard KPI cards and low-stock alerts.</w:t>
      </w:r>
    </w:p>
    <w:p w14:paraId="0626475E" w14:textId="77777777" w:rsidR="00A91627" w:rsidRDefault="004714F2" w:rsidP="00927F9A">
      <w:pPr>
        <w:spacing w:before="110" w:after="55"/>
        <w:jc w:val="both"/>
      </w:pPr>
      <w:r>
        <w:rPr>
          <w:b/>
          <w:bCs/>
          <w:i/>
          <w:iCs/>
        </w:rPr>
        <w:t xml:space="preserve">F. Deployment and Security: </w:t>
      </w:r>
      <w:r>
        <w:t>All credentials — MongoDB Atlas URI, GROQ API key — are scoped to server-side environment variables and absent from client bundles. The React fron</w:t>
      </w:r>
      <w:r>
        <w:t xml:space="preserve">tend is served from </w:t>
      </w:r>
      <w:proofErr w:type="spellStart"/>
      <w:r>
        <w:t>Vercel's</w:t>
      </w:r>
      <w:proofErr w:type="spellEnd"/>
      <w:r>
        <w:t xml:space="preserve"> edge CDN; the Express backend runs on Render with automatic horizontal scaling. JWT-based authentication and role-based access control are targeted for the next development increment to enable multi-tenant enterprise scenarios.</w:t>
      </w:r>
    </w:p>
    <w:p w14:paraId="058C8FFC" w14:textId="39BDCBB4" w:rsidR="00A91627" w:rsidRDefault="00DD438F" w:rsidP="00F543C8">
      <w:pPr>
        <w:spacing w:before="160" w:after="80"/>
        <w:jc w:val="center"/>
      </w:pPr>
      <w:r>
        <w:rPr>
          <w:b/>
          <w:bCs/>
        </w:rPr>
        <w:t>VI.  EXPERIMENTAL RESULTS AND DISCUSSION</w:t>
      </w:r>
    </w:p>
    <w:p w14:paraId="7C7C57D0" w14:textId="77777777" w:rsidR="00A91627" w:rsidRDefault="004714F2" w:rsidP="00927F9A">
      <w:pPr>
        <w:spacing w:before="55" w:after="55" w:line="270" w:lineRule="auto"/>
        <w:ind w:firstLine="360"/>
        <w:jc w:val="both"/>
      </w:pPr>
      <w:r>
        <w:t xml:space="preserve">Evaluation was conducted on an Intel Core i5 / 8 GB RAM workstation using Google Chrome v122, a MongoDB Atlas M0 cluster, and the GROQ cloud inference API. A seeded dataset of 100 inventory items spanning five </w:t>
      </w:r>
      <w:r>
        <w:t>product categories served as the test corpus. Testing comprised four evaluation classes: functional correctness, response-time profiling, NLP and voice-recognition accuracy, and structured user acceptance testing.</w:t>
      </w:r>
    </w:p>
    <w:p w14:paraId="4941B947" w14:textId="77777777" w:rsidR="00A91627" w:rsidRDefault="004714F2" w:rsidP="00927F9A">
      <w:pPr>
        <w:spacing w:before="110" w:after="55"/>
        <w:jc w:val="both"/>
      </w:pPr>
      <w:r>
        <w:rPr>
          <w:b/>
          <w:bCs/>
          <w:i/>
          <w:iCs/>
        </w:rPr>
        <w:t xml:space="preserve">A. CRUD Operations and Dashboard: </w:t>
      </w:r>
    </w:p>
    <w:p w14:paraId="796DB63A" w14:textId="77777777" w:rsidR="00A91627" w:rsidRDefault="004714F2" w:rsidP="00927F9A">
      <w:pPr>
        <w:spacing w:before="55" w:after="55" w:line="270" w:lineRule="auto"/>
        <w:ind w:firstLine="360"/>
        <w:jc w:val="both"/>
      </w:pPr>
      <w:r>
        <w:t xml:space="preserve">Fig. 1 </w:t>
      </w:r>
      <w:r>
        <w:t>depicts the operational Inventory View. Across 400 test cases (100 per CRUD operation class), zero functional failures were recorded. The inline Edit/Delete controls and modal update form operate without page reload. Compound filtering by category and free</w:t>
      </w:r>
      <w:r>
        <w:t xml:space="preserve">-text search resolved correctly in all tested scenarios. Mean response time across the combined CRUD set was 142 </w:t>
      </w:r>
      <w:proofErr w:type="spellStart"/>
      <w:r>
        <w:t>ms</w:t>
      </w:r>
      <w:proofErr w:type="spellEnd"/>
      <w:r>
        <w:t xml:space="preserve">, delivering a 29% margin below the 200 </w:t>
      </w:r>
      <w:proofErr w:type="spellStart"/>
      <w:r>
        <w:t>ms</w:t>
      </w:r>
      <w:proofErr w:type="spellEnd"/>
      <w:r>
        <w:t xml:space="preserve"> specification.</w:t>
      </w:r>
    </w:p>
    <w:p w14:paraId="00F4BC52" w14:textId="77777777" w:rsidR="00A91627" w:rsidRDefault="004714F2" w:rsidP="00927F9A">
      <w:pPr>
        <w:spacing w:before="100" w:after="55"/>
        <w:jc w:val="both"/>
      </w:pPr>
      <w:r>
        <w:rPr>
          <w:noProof/>
        </w:rPr>
        <w:drawing>
          <wp:inline distT="0" distB="0" distL="0" distR="0" wp14:anchorId="3E968306" wp14:editId="3E46204A">
            <wp:extent cx="2809875" cy="1950720"/>
            <wp:effectExtent l="0" t="0" r="9525" b="0"/>
            <wp:docPr id="1" name="fig" descr="fig" title="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2809875" cy="1950720"/>
                    </a:xfrm>
                    <a:prstGeom prst="rect">
                      <a:avLst/>
                    </a:prstGeom>
                  </pic:spPr>
                </pic:pic>
              </a:graphicData>
            </a:graphic>
          </wp:inline>
        </w:drawing>
      </w:r>
    </w:p>
    <w:p w14:paraId="47E942F8" w14:textId="77777777" w:rsidR="00A91627" w:rsidRDefault="004714F2" w:rsidP="00927F9A">
      <w:pPr>
        <w:spacing w:before="55" w:after="100"/>
        <w:jc w:val="both"/>
      </w:pPr>
      <w:r>
        <w:rPr>
          <w:i/>
          <w:iCs/>
          <w:sz w:val="18"/>
          <w:szCs w:val="18"/>
        </w:rPr>
        <w:t>Fig. 1. Inventory View — CRUD controls, stock-status badges, and live search/filt</w:t>
      </w:r>
      <w:r>
        <w:rPr>
          <w:i/>
          <w:iCs/>
          <w:sz w:val="18"/>
          <w:szCs w:val="18"/>
        </w:rPr>
        <w:t>er.</w:t>
      </w:r>
    </w:p>
    <w:p w14:paraId="5ABB123D" w14:textId="77777777" w:rsidR="00A91627" w:rsidRDefault="004714F2" w:rsidP="00927F9A">
      <w:pPr>
        <w:spacing w:before="110" w:after="55"/>
        <w:jc w:val="both"/>
      </w:pPr>
      <w:r>
        <w:rPr>
          <w:b/>
          <w:bCs/>
          <w:i/>
          <w:iCs/>
        </w:rPr>
        <w:t xml:space="preserve">B. KPI Analytics Dashboard: </w:t>
      </w:r>
    </w:p>
    <w:p w14:paraId="55B793E9" w14:textId="77777777" w:rsidR="00A91627" w:rsidRDefault="004714F2" w:rsidP="00927F9A">
      <w:pPr>
        <w:spacing w:before="55" w:after="55" w:line="270" w:lineRule="auto"/>
        <w:ind w:firstLine="360"/>
        <w:jc w:val="both"/>
      </w:pPr>
      <w:r>
        <w:t xml:space="preserve">The analytics dashboard (Fig. 2) aggregates four operational KPIs — Total Items, Aggregate Inventory Value, Low-Stock Item Count, and Recent Activity </w:t>
      </w:r>
      <w:r>
        <w:lastRenderedPageBreak/>
        <w:t xml:space="preserve">Events — and updates synchronously with every inventory mutation. During </w:t>
      </w:r>
      <w:r>
        <w:t xml:space="preserve">load testing with 50 simultaneous clients, all KPI cards refreshed within 185 </w:t>
      </w:r>
      <w:proofErr w:type="spellStart"/>
      <w:r>
        <w:t>ms</w:t>
      </w:r>
      <w:proofErr w:type="spellEnd"/>
      <w:r>
        <w:t xml:space="preserve">, confirming that </w:t>
      </w:r>
      <w:proofErr w:type="spellStart"/>
      <w:r>
        <w:t>MongoDB's</w:t>
      </w:r>
      <w:proofErr w:type="spellEnd"/>
      <w:r>
        <w:t xml:space="preserve"> compound index on {category, </w:t>
      </w:r>
      <w:proofErr w:type="spellStart"/>
      <w:r>
        <w:t>minStockThreshold</w:t>
      </w:r>
      <w:proofErr w:type="spellEnd"/>
      <w:r>
        <w:t>} effectively eliminates full-collection scans on the critical aggregation path.</w:t>
      </w:r>
    </w:p>
    <w:p w14:paraId="7EB2451B" w14:textId="77777777" w:rsidR="00A91627" w:rsidRDefault="004714F2" w:rsidP="00927F9A">
      <w:pPr>
        <w:spacing w:before="100" w:after="55"/>
        <w:jc w:val="both"/>
      </w:pPr>
      <w:r>
        <w:rPr>
          <w:noProof/>
        </w:rPr>
        <w:drawing>
          <wp:inline distT="0" distB="0" distL="0" distR="0" wp14:anchorId="7B33782E" wp14:editId="2FEDC1C0">
            <wp:extent cx="2809875" cy="1821180"/>
            <wp:effectExtent l="0" t="0" r="9525" b="7620"/>
            <wp:docPr id="1750745064" name="fig" descr="fig" title="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2809875" cy="1821180"/>
                    </a:xfrm>
                    <a:prstGeom prst="rect">
                      <a:avLst/>
                    </a:prstGeom>
                  </pic:spPr>
                </pic:pic>
              </a:graphicData>
            </a:graphic>
          </wp:inline>
        </w:drawing>
      </w:r>
    </w:p>
    <w:p w14:paraId="1812197E" w14:textId="77777777" w:rsidR="00A91627" w:rsidRDefault="004714F2" w:rsidP="00927F9A">
      <w:pPr>
        <w:spacing w:before="55" w:after="100"/>
        <w:jc w:val="both"/>
      </w:pPr>
      <w:r>
        <w:rPr>
          <w:i/>
          <w:iCs/>
          <w:sz w:val="18"/>
          <w:szCs w:val="18"/>
        </w:rPr>
        <w:t>Fig. 2. KPI Dashboa</w:t>
      </w:r>
      <w:r>
        <w:rPr>
          <w:i/>
          <w:iCs/>
          <w:sz w:val="18"/>
          <w:szCs w:val="18"/>
        </w:rPr>
        <w:t>rd — real-time inventory health metrics refreshed on every mutation.</w:t>
      </w:r>
    </w:p>
    <w:p w14:paraId="0968B3D8" w14:textId="7076D8DC" w:rsidR="00A91627" w:rsidRDefault="004714F2" w:rsidP="00927F9A">
      <w:pPr>
        <w:spacing w:before="110" w:after="55"/>
        <w:jc w:val="both"/>
      </w:pPr>
      <w:r>
        <w:rPr>
          <w:b/>
          <w:bCs/>
          <w:i/>
          <w:iCs/>
        </w:rPr>
        <w:t xml:space="preserve">C. NLP Conversational Interface: </w:t>
      </w:r>
    </w:p>
    <w:p w14:paraId="10C81A5F" w14:textId="77777777" w:rsidR="00A91627" w:rsidRDefault="004714F2" w:rsidP="00927F9A">
      <w:pPr>
        <w:spacing w:before="55" w:after="55" w:line="270" w:lineRule="auto"/>
        <w:ind w:firstLine="360"/>
        <w:jc w:val="both"/>
      </w:pPr>
      <w:r>
        <w:t>Fig. 3 shows the AI Chat module processing the operator utterance 'add 200 jacket for price 56000.' The GROQ-LLaMA-3 pipeline correctly inferred a CREATE</w:t>
      </w:r>
      <w:r>
        <w:t xml:space="preserve">/UPDATE intent, located the matching document, incremented the quantity by 200, and confirmed 'Updated jacket: +200, now 205 in stock.' Across the 100-command evaluation corpus — balanced across Create (25), Read (25), Update (25), and Delete (25) intents </w:t>
      </w:r>
      <w:r>
        <w:t>— overall intent classification accuracy reached 90.4%. Erroneous inputs triggered graceful clarification prompts rather than silent failures or database corruption.</w:t>
      </w:r>
    </w:p>
    <w:p w14:paraId="67A86B20" w14:textId="77777777" w:rsidR="00A91627" w:rsidRDefault="004714F2" w:rsidP="00927F9A">
      <w:pPr>
        <w:spacing w:before="100" w:after="55"/>
        <w:jc w:val="both"/>
      </w:pPr>
      <w:r>
        <w:rPr>
          <w:noProof/>
        </w:rPr>
        <w:drawing>
          <wp:inline distT="0" distB="0" distL="0" distR="0" wp14:anchorId="28F806AF" wp14:editId="21F49517">
            <wp:extent cx="2809875" cy="1912620"/>
            <wp:effectExtent l="0" t="0" r="9525" b="0"/>
            <wp:docPr id="570827496" name="fig" descr="fig" title="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2809875" cy="1912620"/>
                    </a:xfrm>
                    <a:prstGeom prst="rect">
                      <a:avLst/>
                    </a:prstGeom>
                  </pic:spPr>
                </pic:pic>
              </a:graphicData>
            </a:graphic>
          </wp:inline>
        </w:drawing>
      </w:r>
    </w:p>
    <w:p w14:paraId="4322A8CE" w14:textId="77777777" w:rsidR="00A91627" w:rsidRDefault="004714F2" w:rsidP="00927F9A">
      <w:pPr>
        <w:spacing w:before="55" w:after="100"/>
        <w:jc w:val="both"/>
      </w:pPr>
      <w:r>
        <w:rPr>
          <w:i/>
          <w:iCs/>
          <w:sz w:val="18"/>
          <w:szCs w:val="18"/>
        </w:rPr>
        <w:t>Fig. 3. NLP Chat Interface — GROQ LLaMA-3 70B resolving a natural-language update comman</w:t>
      </w:r>
      <w:r>
        <w:rPr>
          <w:i/>
          <w:iCs/>
          <w:sz w:val="18"/>
          <w:szCs w:val="18"/>
        </w:rPr>
        <w:t>d.</w:t>
      </w:r>
    </w:p>
    <w:p w14:paraId="23B2BC2E" w14:textId="77777777" w:rsidR="00A91627" w:rsidRDefault="004714F2" w:rsidP="00927F9A">
      <w:pPr>
        <w:spacing w:before="110" w:after="55"/>
        <w:jc w:val="both"/>
      </w:pPr>
      <w:r>
        <w:rPr>
          <w:b/>
          <w:bCs/>
          <w:i/>
          <w:iCs/>
        </w:rPr>
        <w:t xml:space="preserve">D. Voice-Activated Assistant: </w:t>
      </w:r>
    </w:p>
    <w:p w14:paraId="1AEA0648" w14:textId="77777777" w:rsidR="00A91627" w:rsidRDefault="004714F2" w:rsidP="00927F9A">
      <w:pPr>
        <w:spacing w:before="55" w:after="55" w:line="270" w:lineRule="auto"/>
        <w:ind w:firstLine="360"/>
        <w:jc w:val="both"/>
      </w:pPr>
      <w:r>
        <w:t>The Voice AI interface (Fig. 4) was evaluated using a 200-utterance multilingual corpus: 100 English utterances covering transactional commands ('remove 15 units of cable ties') and analytical queries ('list products below</w:t>
      </w:r>
      <w:r>
        <w:t xml:space="preserve"> minimum stock'), and 100 utterances evenly split between </w:t>
      </w:r>
      <w:r>
        <w:lastRenderedPageBreak/>
        <w:t>Hindi and Marathi equivalents. English recognition accuracy reached 91.7%; the combined Hindi/Marathi accuracy was 86.2%, exceeding the 85% multilingual target. Vocabulary-adapted acoustic models co</w:t>
      </w:r>
      <w:r>
        <w:t>ntributed an estimated 4.3 percentage-point improvement over the baseline Web Speech API on inventory-domain terminology.</w:t>
      </w:r>
    </w:p>
    <w:p w14:paraId="1EFFBC45" w14:textId="77777777" w:rsidR="00A91627" w:rsidRDefault="004714F2" w:rsidP="00927F9A">
      <w:pPr>
        <w:spacing w:before="100" w:after="55"/>
        <w:jc w:val="both"/>
      </w:pPr>
      <w:r>
        <w:rPr>
          <w:noProof/>
        </w:rPr>
        <w:drawing>
          <wp:inline distT="0" distB="0" distL="0" distR="0" wp14:anchorId="03E7183B" wp14:editId="5A0DE45C">
            <wp:extent cx="2809875" cy="1783080"/>
            <wp:effectExtent l="0" t="0" r="9525" b="7620"/>
            <wp:docPr id="79132543" name="fig" descr="fig" title="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2809875" cy="1783080"/>
                    </a:xfrm>
                    <a:prstGeom prst="rect">
                      <a:avLst/>
                    </a:prstGeom>
                  </pic:spPr>
                </pic:pic>
              </a:graphicData>
            </a:graphic>
          </wp:inline>
        </w:drawing>
      </w:r>
    </w:p>
    <w:p w14:paraId="53E65AD0" w14:textId="77777777" w:rsidR="00A91627" w:rsidRDefault="004714F2" w:rsidP="00927F9A">
      <w:pPr>
        <w:spacing w:before="55" w:after="100"/>
        <w:jc w:val="both"/>
      </w:pPr>
      <w:r>
        <w:rPr>
          <w:i/>
          <w:iCs/>
          <w:sz w:val="18"/>
          <w:szCs w:val="18"/>
        </w:rPr>
        <w:t>Fig. 4. Voice AI Module — multilingual speech-to-inventory-command pipeline in active session.</w:t>
      </w:r>
    </w:p>
    <w:p w14:paraId="4736BCCC" w14:textId="77777777" w:rsidR="00A91627" w:rsidRDefault="004714F2" w:rsidP="00927F9A">
      <w:pPr>
        <w:spacing w:before="110" w:after="55"/>
        <w:jc w:val="both"/>
      </w:pPr>
      <w:r>
        <w:rPr>
          <w:b/>
          <w:bCs/>
          <w:i/>
          <w:iCs/>
        </w:rPr>
        <w:t xml:space="preserve">E. AI Report Generation: </w:t>
      </w:r>
    </w:p>
    <w:p w14:paraId="19F5B2C8" w14:textId="77777777" w:rsidR="00A91627" w:rsidRDefault="004714F2" w:rsidP="00927F9A">
      <w:pPr>
        <w:spacing w:before="55" w:after="55" w:line="270" w:lineRule="auto"/>
        <w:ind w:firstLine="360"/>
        <w:jc w:val="both"/>
      </w:pPr>
      <w:r>
        <w:t>Fig. 5 pres</w:t>
      </w:r>
      <w:r>
        <w:t>ents the Reports panel after a successful synthesis run. The generated report covered all seven prescribed analytical dimensions within a single response, with inline section headers and printable PDF export functioning correctly across all 20 test invocat</w:t>
      </w:r>
      <w:r>
        <w:t>ions. Mean synthesis latency measured 3.2 s (σ = 0.31 s), comfortably within the 3–5 s target. Report accuracy was assessed qualitatively against ground-truth inventory state by two domain reviewers; both rated the KPI calculations, stockout risk flags, an</w:t>
      </w:r>
      <w:r>
        <w:t>d replenishment recommendations as correct across all 20 reports.</w:t>
      </w:r>
    </w:p>
    <w:p w14:paraId="01D85FE0" w14:textId="77777777" w:rsidR="00A91627" w:rsidRDefault="004714F2" w:rsidP="00927F9A">
      <w:pPr>
        <w:spacing w:before="100" w:after="55"/>
        <w:jc w:val="both"/>
      </w:pPr>
      <w:r>
        <w:rPr>
          <w:noProof/>
        </w:rPr>
        <w:drawing>
          <wp:inline distT="0" distB="0" distL="0" distR="0" wp14:anchorId="3B1B85A2" wp14:editId="13376010">
            <wp:extent cx="2809875" cy="1950720"/>
            <wp:effectExtent l="0" t="0" r="9525" b="0"/>
            <wp:docPr id="911562887" name="fig" descr="fig" title="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2809875" cy="1950720"/>
                    </a:xfrm>
                    <a:prstGeom prst="rect">
                      <a:avLst/>
                    </a:prstGeom>
                  </pic:spPr>
                </pic:pic>
              </a:graphicData>
            </a:graphic>
          </wp:inline>
        </w:drawing>
      </w:r>
    </w:p>
    <w:p w14:paraId="64E2D736" w14:textId="77777777" w:rsidR="00A91627" w:rsidRDefault="004714F2" w:rsidP="00927F9A">
      <w:pPr>
        <w:spacing w:before="55" w:after="100"/>
        <w:jc w:val="both"/>
        <w:rPr>
          <w:i/>
          <w:iCs/>
          <w:sz w:val="18"/>
          <w:szCs w:val="18"/>
        </w:rPr>
      </w:pPr>
      <w:r>
        <w:rPr>
          <w:i/>
          <w:iCs/>
          <w:sz w:val="18"/>
          <w:szCs w:val="18"/>
        </w:rPr>
        <w:t>Fig. 5. AI Report Panel — GROQ-synthesised seven-dimension inventory intelligence report.</w:t>
      </w:r>
    </w:p>
    <w:p w14:paraId="20F86244" w14:textId="77777777" w:rsidR="00FD797A" w:rsidRDefault="00FD797A" w:rsidP="00927F9A">
      <w:pPr>
        <w:spacing w:before="55" w:after="100"/>
        <w:jc w:val="both"/>
      </w:pPr>
    </w:p>
    <w:p w14:paraId="78BB53C0" w14:textId="7C8831BE" w:rsidR="004A5758" w:rsidRPr="00FD797A" w:rsidRDefault="004714F2" w:rsidP="00927F9A">
      <w:pPr>
        <w:spacing w:before="110" w:after="55"/>
        <w:jc w:val="both"/>
        <w:rPr>
          <w:b/>
          <w:bCs/>
          <w:i/>
          <w:iCs/>
        </w:rPr>
      </w:pPr>
      <w:r>
        <w:rPr>
          <w:b/>
          <w:bCs/>
          <w:i/>
          <w:iCs/>
        </w:rPr>
        <w:t xml:space="preserve">F. Aggregate Performance: </w:t>
      </w:r>
    </w:p>
    <w:p w14:paraId="25784BA1" w14:textId="77777777" w:rsidR="00A91627" w:rsidRDefault="004714F2" w:rsidP="00927F9A">
      <w:pPr>
        <w:spacing w:before="55" w:after="55" w:line="270" w:lineRule="auto"/>
        <w:ind w:firstLine="360"/>
        <w:jc w:val="both"/>
      </w:pPr>
      <w:r>
        <w:t>Table II consolidates all measured metrics against specified targets.</w:t>
      </w:r>
    </w:p>
    <w:p w14:paraId="3E05298F" w14:textId="77777777" w:rsidR="00FD797A" w:rsidRDefault="00FD797A" w:rsidP="00F543C8">
      <w:pPr>
        <w:spacing w:before="55" w:after="55" w:line="270" w:lineRule="auto"/>
        <w:ind w:firstLine="360"/>
        <w:jc w:val="center"/>
      </w:pPr>
    </w:p>
    <w:p w14:paraId="12FA24CD" w14:textId="77777777" w:rsidR="00A91627" w:rsidRDefault="004714F2" w:rsidP="00F543C8">
      <w:pPr>
        <w:spacing w:before="80" w:after="40"/>
        <w:jc w:val="center"/>
      </w:pPr>
      <w:r>
        <w:rPr>
          <w:b/>
          <w:bCs/>
        </w:rPr>
        <w:lastRenderedPageBreak/>
        <w:t>TABLE II — PERFORMANCE RESULTS vs. BENCHMARKS</w:t>
      </w:r>
    </w:p>
    <w:tbl>
      <w:tblPr>
        <w:tblW w:w="4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63"/>
        <w:gridCol w:w="1313"/>
        <w:gridCol w:w="1313"/>
      </w:tblGrid>
      <w:tr w:rsidR="00A91627" w:rsidRPr="007E3EEA" w14:paraId="6807652B" w14:textId="77777777" w:rsidTr="00FD797A">
        <w:trPr>
          <w:trHeight w:val="267"/>
        </w:trPr>
        <w:tc>
          <w:tcPr>
            <w:tcW w:w="2063"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216280A0" w14:textId="77777777" w:rsidR="00A91627" w:rsidRPr="007E3EEA" w:rsidRDefault="004714F2" w:rsidP="00927F9A">
            <w:pPr>
              <w:jc w:val="both"/>
              <w:rPr>
                <w:sz w:val="16"/>
                <w:szCs w:val="16"/>
              </w:rPr>
            </w:pPr>
            <w:r w:rsidRPr="007E3EEA">
              <w:rPr>
                <w:b/>
                <w:bCs/>
                <w:color w:val="FFFFFF"/>
                <w:sz w:val="16"/>
                <w:szCs w:val="16"/>
              </w:rPr>
              <w:t>Metric</w:t>
            </w:r>
          </w:p>
        </w:tc>
        <w:tc>
          <w:tcPr>
            <w:tcW w:w="1313"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5AED3DC9" w14:textId="77777777" w:rsidR="00A91627" w:rsidRPr="007E3EEA" w:rsidRDefault="004714F2" w:rsidP="00927F9A">
            <w:pPr>
              <w:jc w:val="both"/>
              <w:rPr>
                <w:sz w:val="16"/>
                <w:szCs w:val="16"/>
              </w:rPr>
            </w:pPr>
            <w:r w:rsidRPr="007E3EEA">
              <w:rPr>
                <w:b/>
                <w:bCs/>
                <w:color w:val="FFFFFF"/>
                <w:sz w:val="16"/>
                <w:szCs w:val="16"/>
              </w:rPr>
              <w:t>Measured</w:t>
            </w:r>
          </w:p>
        </w:tc>
        <w:tc>
          <w:tcPr>
            <w:tcW w:w="1313" w:type="dxa"/>
            <w:tcBorders>
              <w:top w:val="single" w:sz="2" w:space="0" w:color="AAAAAA"/>
              <w:left w:val="single" w:sz="2" w:space="0" w:color="AAAAAA"/>
              <w:bottom w:val="single" w:sz="2" w:space="0" w:color="AAAAAA"/>
              <w:right w:val="single" w:sz="2" w:space="0" w:color="AAAAAA"/>
            </w:tcBorders>
            <w:shd w:val="clear" w:color="auto" w:fill="2E74B5"/>
            <w:tcMar>
              <w:top w:w="55" w:type="dxa"/>
              <w:left w:w="70" w:type="dxa"/>
              <w:bottom w:w="55" w:type="dxa"/>
              <w:right w:w="70" w:type="dxa"/>
            </w:tcMar>
          </w:tcPr>
          <w:p w14:paraId="5A6822AE" w14:textId="77777777" w:rsidR="00A91627" w:rsidRPr="007E3EEA" w:rsidRDefault="004714F2" w:rsidP="00927F9A">
            <w:pPr>
              <w:jc w:val="both"/>
              <w:rPr>
                <w:sz w:val="16"/>
                <w:szCs w:val="16"/>
              </w:rPr>
            </w:pPr>
            <w:r w:rsidRPr="007E3EEA">
              <w:rPr>
                <w:b/>
                <w:bCs/>
                <w:color w:val="FFFFFF"/>
                <w:sz w:val="16"/>
                <w:szCs w:val="16"/>
              </w:rPr>
              <w:t>vs. Target</w:t>
            </w:r>
          </w:p>
        </w:tc>
      </w:tr>
      <w:tr w:rsidR="00A91627" w:rsidRPr="007E3EEA" w14:paraId="04909D86" w14:textId="77777777" w:rsidTr="00FD797A">
        <w:trPr>
          <w:trHeight w:val="299"/>
        </w:trPr>
        <w:tc>
          <w:tcPr>
            <w:tcW w:w="206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7EC11B67" w14:textId="77777777" w:rsidR="00A91627" w:rsidRPr="007E3EEA" w:rsidRDefault="004714F2" w:rsidP="00927F9A">
            <w:pPr>
              <w:jc w:val="both"/>
              <w:rPr>
                <w:sz w:val="16"/>
                <w:szCs w:val="16"/>
              </w:rPr>
            </w:pPr>
            <w:r w:rsidRPr="007E3EEA">
              <w:rPr>
                <w:sz w:val="16"/>
                <w:szCs w:val="16"/>
              </w:rPr>
              <w:t>Avg. CRUD Latency</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51453720" w14:textId="77777777" w:rsidR="00A91627" w:rsidRPr="007E3EEA" w:rsidRDefault="004714F2" w:rsidP="00927F9A">
            <w:pPr>
              <w:jc w:val="both"/>
              <w:rPr>
                <w:sz w:val="16"/>
                <w:szCs w:val="16"/>
              </w:rPr>
            </w:pPr>
            <w:r w:rsidRPr="007E3EEA">
              <w:rPr>
                <w:sz w:val="16"/>
                <w:szCs w:val="16"/>
              </w:rPr>
              <w:t xml:space="preserve">142 </w:t>
            </w:r>
            <w:proofErr w:type="spellStart"/>
            <w:r w:rsidRPr="007E3EEA">
              <w:rPr>
                <w:sz w:val="16"/>
                <w:szCs w:val="16"/>
              </w:rPr>
              <w:t>ms</w:t>
            </w:r>
            <w:proofErr w:type="spellEnd"/>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6760B870" w14:textId="77777777" w:rsidR="00A91627" w:rsidRPr="007E3EEA" w:rsidRDefault="004714F2" w:rsidP="00927F9A">
            <w:pPr>
              <w:jc w:val="both"/>
              <w:rPr>
                <w:sz w:val="16"/>
                <w:szCs w:val="16"/>
              </w:rPr>
            </w:pPr>
            <w:r w:rsidRPr="007E3EEA">
              <w:rPr>
                <w:b/>
                <w:bCs/>
                <w:sz w:val="16"/>
                <w:szCs w:val="16"/>
              </w:rPr>
              <w:t xml:space="preserve">✓ &lt; 200 </w:t>
            </w:r>
            <w:proofErr w:type="spellStart"/>
            <w:r w:rsidRPr="007E3EEA">
              <w:rPr>
                <w:b/>
                <w:bCs/>
                <w:sz w:val="16"/>
                <w:szCs w:val="16"/>
              </w:rPr>
              <w:t>ms</w:t>
            </w:r>
            <w:proofErr w:type="spellEnd"/>
          </w:p>
        </w:tc>
      </w:tr>
      <w:tr w:rsidR="00A91627" w:rsidRPr="007E3EEA" w14:paraId="4F5D893C" w14:textId="77777777" w:rsidTr="00FD797A">
        <w:trPr>
          <w:trHeight w:val="314"/>
        </w:trPr>
        <w:tc>
          <w:tcPr>
            <w:tcW w:w="206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3AF7C252" w14:textId="77777777" w:rsidR="00A91627" w:rsidRPr="007E3EEA" w:rsidRDefault="004714F2" w:rsidP="00927F9A">
            <w:pPr>
              <w:jc w:val="both"/>
              <w:rPr>
                <w:sz w:val="16"/>
                <w:szCs w:val="16"/>
              </w:rPr>
            </w:pPr>
            <w:r w:rsidRPr="007E3EEA">
              <w:rPr>
                <w:sz w:val="16"/>
                <w:szCs w:val="16"/>
              </w:rPr>
              <w:t>NLP Command Accuracy</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4DE696CF" w14:textId="77777777" w:rsidR="00A91627" w:rsidRPr="007E3EEA" w:rsidRDefault="004714F2" w:rsidP="00927F9A">
            <w:pPr>
              <w:jc w:val="both"/>
              <w:rPr>
                <w:sz w:val="16"/>
                <w:szCs w:val="16"/>
              </w:rPr>
            </w:pPr>
            <w:r w:rsidRPr="007E3EEA">
              <w:rPr>
                <w:sz w:val="16"/>
                <w:szCs w:val="16"/>
              </w:rPr>
              <w:t>90.4%</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223466EE" w14:textId="77777777" w:rsidR="00A91627" w:rsidRPr="007E3EEA" w:rsidRDefault="004714F2" w:rsidP="00927F9A">
            <w:pPr>
              <w:jc w:val="both"/>
              <w:rPr>
                <w:sz w:val="16"/>
                <w:szCs w:val="16"/>
              </w:rPr>
            </w:pPr>
            <w:r w:rsidRPr="007E3EEA">
              <w:rPr>
                <w:b/>
                <w:bCs/>
                <w:sz w:val="16"/>
                <w:szCs w:val="16"/>
              </w:rPr>
              <w:t>✓ ≥ 90%</w:t>
            </w:r>
          </w:p>
        </w:tc>
      </w:tr>
      <w:tr w:rsidR="00A91627" w:rsidRPr="007E3EEA" w14:paraId="17AFEEEA" w14:textId="77777777" w:rsidTr="00FD797A">
        <w:trPr>
          <w:trHeight w:val="299"/>
        </w:trPr>
        <w:tc>
          <w:tcPr>
            <w:tcW w:w="206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5266954B" w14:textId="77777777" w:rsidR="00A91627" w:rsidRPr="007E3EEA" w:rsidRDefault="004714F2" w:rsidP="00927F9A">
            <w:pPr>
              <w:jc w:val="both"/>
              <w:rPr>
                <w:sz w:val="16"/>
                <w:szCs w:val="16"/>
              </w:rPr>
            </w:pPr>
            <w:r w:rsidRPr="007E3EEA">
              <w:rPr>
                <w:sz w:val="16"/>
                <w:szCs w:val="16"/>
              </w:rPr>
              <w:t>AI Report Synthesis</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447A3790" w14:textId="77777777" w:rsidR="00A91627" w:rsidRPr="007E3EEA" w:rsidRDefault="004714F2" w:rsidP="00927F9A">
            <w:pPr>
              <w:jc w:val="both"/>
              <w:rPr>
                <w:sz w:val="16"/>
                <w:szCs w:val="16"/>
              </w:rPr>
            </w:pPr>
            <w:r w:rsidRPr="007E3EEA">
              <w:rPr>
                <w:sz w:val="16"/>
                <w:szCs w:val="16"/>
              </w:rPr>
              <w:t>3.2 s</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1FB25692" w14:textId="77777777" w:rsidR="00A91627" w:rsidRPr="007E3EEA" w:rsidRDefault="004714F2" w:rsidP="00927F9A">
            <w:pPr>
              <w:jc w:val="both"/>
              <w:rPr>
                <w:sz w:val="16"/>
                <w:szCs w:val="16"/>
              </w:rPr>
            </w:pPr>
            <w:r w:rsidRPr="007E3EEA">
              <w:rPr>
                <w:b/>
                <w:bCs/>
                <w:sz w:val="16"/>
                <w:szCs w:val="16"/>
              </w:rPr>
              <w:t>✓ 3–5 s</w:t>
            </w:r>
          </w:p>
        </w:tc>
      </w:tr>
      <w:tr w:rsidR="00A91627" w:rsidRPr="007E3EEA" w14:paraId="7731214F" w14:textId="77777777" w:rsidTr="00FD797A">
        <w:trPr>
          <w:trHeight w:val="314"/>
        </w:trPr>
        <w:tc>
          <w:tcPr>
            <w:tcW w:w="206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536D529C" w14:textId="77777777" w:rsidR="00A91627" w:rsidRPr="007E3EEA" w:rsidRDefault="004714F2" w:rsidP="00927F9A">
            <w:pPr>
              <w:jc w:val="both"/>
              <w:rPr>
                <w:sz w:val="16"/>
                <w:szCs w:val="16"/>
              </w:rPr>
            </w:pPr>
            <w:r w:rsidRPr="007E3EEA">
              <w:rPr>
                <w:sz w:val="16"/>
                <w:szCs w:val="16"/>
              </w:rPr>
              <w:t>Voice Accuracy – EN</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24070F14" w14:textId="77777777" w:rsidR="00A91627" w:rsidRPr="007E3EEA" w:rsidRDefault="004714F2" w:rsidP="00927F9A">
            <w:pPr>
              <w:jc w:val="both"/>
              <w:rPr>
                <w:sz w:val="16"/>
                <w:szCs w:val="16"/>
              </w:rPr>
            </w:pPr>
            <w:r w:rsidRPr="007E3EEA">
              <w:rPr>
                <w:sz w:val="16"/>
                <w:szCs w:val="16"/>
              </w:rPr>
              <w:t>91.7%</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3DDA3507" w14:textId="77777777" w:rsidR="00A91627" w:rsidRPr="007E3EEA" w:rsidRDefault="004714F2" w:rsidP="00927F9A">
            <w:pPr>
              <w:jc w:val="both"/>
              <w:rPr>
                <w:sz w:val="16"/>
                <w:szCs w:val="16"/>
              </w:rPr>
            </w:pPr>
            <w:r w:rsidRPr="007E3EEA">
              <w:rPr>
                <w:b/>
                <w:bCs/>
                <w:sz w:val="16"/>
                <w:szCs w:val="16"/>
              </w:rPr>
              <w:t>✓ ≥ 85%</w:t>
            </w:r>
          </w:p>
        </w:tc>
      </w:tr>
      <w:tr w:rsidR="00A91627" w:rsidRPr="007E3EEA" w14:paraId="58F028B5" w14:textId="77777777" w:rsidTr="00FD797A">
        <w:trPr>
          <w:trHeight w:val="314"/>
        </w:trPr>
        <w:tc>
          <w:tcPr>
            <w:tcW w:w="206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32D7D6C0" w14:textId="77777777" w:rsidR="00A91627" w:rsidRPr="007E3EEA" w:rsidRDefault="004714F2" w:rsidP="00927F9A">
            <w:pPr>
              <w:jc w:val="both"/>
              <w:rPr>
                <w:sz w:val="16"/>
                <w:szCs w:val="16"/>
              </w:rPr>
            </w:pPr>
            <w:r w:rsidRPr="007E3EEA">
              <w:rPr>
                <w:sz w:val="16"/>
                <w:szCs w:val="16"/>
              </w:rPr>
              <w:t>Voice Accuracy – HI/MR</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1D5651C1" w14:textId="77777777" w:rsidR="00A91627" w:rsidRPr="007E3EEA" w:rsidRDefault="004714F2" w:rsidP="00927F9A">
            <w:pPr>
              <w:jc w:val="both"/>
              <w:rPr>
                <w:sz w:val="16"/>
                <w:szCs w:val="16"/>
              </w:rPr>
            </w:pPr>
            <w:r w:rsidRPr="007E3EEA">
              <w:rPr>
                <w:sz w:val="16"/>
                <w:szCs w:val="16"/>
              </w:rPr>
              <w:t>86.2%</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138B0FF7" w14:textId="77777777" w:rsidR="00A91627" w:rsidRPr="007E3EEA" w:rsidRDefault="004714F2" w:rsidP="00927F9A">
            <w:pPr>
              <w:jc w:val="both"/>
              <w:rPr>
                <w:sz w:val="16"/>
                <w:szCs w:val="16"/>
              </w:rPr>
            </w:pPr>
            <w:r w:rsidRPr="007E3EEA">
              <w:rPr>
                <w:b/>
                <w:bCs/>
                <w:sz w:val="16"/>
                <w:szCs w:val="16"/>
              </w:rPr>
              <w:t>✓ ≥ 85%</w:t>
            </w:r>
          </w:p>
        </w:tc>
      </w:tr>
      <w:tr w:rsidR="00A91627" w:rsidRPr="007E3EEA" w14:paraId="31F14397" w14:textId="77777777" w:rsidTr="00FD797A">
        <w:trPr>
          <w:trHeight w:val="299"/>
        </w:trPr>
        <w:tc>
          <w:tcPr>
            <w:tcW w:w="206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10568784" w14:textId="77777777" w:rsidR="00A91627" w:rsidRPr="007E3EEA" w:rsidRDefault="004714F2" w:rsidP="00927F9A">
            <w:pPr>
              <w:jc w:val="both"/>
              <w:rPr>
                <w:sz w:val="16"/>
                <w:szCs w:val="16"/>
              </w:rPr>
            </w:pPr>
            <w:r w:rsidRPr="007E3EEA">
              <w:rPr>
                <w:sz w:val="16"/>
                <w:szCs w:val="16"/>
              </w:rPr>
              <w:t>System Uptime</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62998BAC" w14:textId="77777777" w:rsidR="00A91627" w:rsidRPr="007E3EEA" w:rsidRDefault="004714F2" w:rsidP="00927F9A">
            <w:pPr>
              <w:jc w:val="both"/>
              <w:rPr>
                <w:sz w:val="16"/>
                <w:szCs w:val="16"/>
              </w:rPr>
            </w:pPr>
            <w:r w:rsidRPr="007E3EEA">
              <w:rPr>
                <w:sz w:val="16"/>
                <w:szCs w:val="16"/>
              </w:rPr>
              <w:t>99.6%</w:t>
            </w:r>
          </w:p>
        </w:tc>
        <w:tc>
          <w:tcPr>
            <w:tcW w:w="1313" w:type="dxa"/>
            <w:tcBorders>
              <w:top w:val="single" w:sz="2" w:space="0" w:color="AAAAAA"/>
              <w:left w:val="single" w:sz="2" w:space="0" w:color="AAAAAA"/>
              <w:bottom w:val="single" w:sz="2" w:space="0" w:color="AAAAAA"/>
              <w:right w:val="single" w:sz="2" w:space="0" w:color="AAAAAA"/>
            </w:tcBorders>
            <w:shd w:val="clear" w:color="auto" w:fill="FFFFFF"/>
            <w:tcMar>
              <w:top w:w="55" w:type="dxa"/>
              <w:left w:w="70" w:type="dxa"/>
              <w:bottom w:w="55" w:type="dxa"/>
              <w:right w:w="70" w:type="dxa"/>
            </w:tcMar>
          </w:tcPr>
          <w:p w14:paraId="37903295" w14:textId="77777777" w:rsidR="00A91627" w:rsidRPr="007E3EEA" w:rsidRDefault="004714F2" w:rsidP="00927F9A">
            <w:pPr>
              <w:jc w:val="both"/>
              <w:rPr>
                <w:sz w:val="16"/>
                <w:szCs w:val="16"/>
              </w:rPr>
            </w:pPr>
            <w:r w:rsidRPr="007E3EEA">
              <w:rPr>
                <w:b/>
                <w:bCs/>
                <w:sz w:val="16"/>
                <w:szCs w:val="16"/>
              </w:rPr>
              <w:t>✓ ≥ 99.5%</w:t>
            </w:r>
          </w:p>
        </w:tc>
      </w:tr>
      <w:tr w:rsidR="00A91627" w:rsidRPr="007E3EEA" w14:paraId="30DD13CD" w14:textId="77777777" w:rsidTr="00FD797A">
        <w:trPr>
          <w:trHeight w:val="314"/>
        </w:trPr>
        <w:tc>
          <w:tcPr>
            <w:tcW w:w="206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0FBAB9F2" w14:textId="77777777" w:rsidR="00A91627" w:rsidRPr="007E3EEA" w:rsidRDefault="004714F2" w:rsidP="00927F9A">
            <w:pPr>
              <w:jc w:val="both"/>
              <w:rPr>
                <w:sz w:val="16"/>
                <w:szCs w:val="16"/>
              </w:rPr>
            </w:pPr>
            <w:r w:rsidRPr="007E3EEA">
              <w:rPr>
                <w:sz w:val="16"/>
                <w:szCs w:val="16"/>
              </w:rPr>
              <w:t>Concurrent Sessions</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097C3456" w14:textId="77777777" w:rsidR="00A91627" w:rsidRPr="007E3EEA" w:rsidRDefault="004714F2" w:rsidP="00927F9A">
            <w:pPr>
              <w:jc w:val="both"/>
              <w:rPr>
                <w:sz w:val="16"/>
                <w:szCs w:val="16"/>
              </w:rPr>
            </w:pPr>
            <w:r w:rsidRPr="007E3EEA">
              <w:rPr>
                <w:sz w:val="16"/>
                <w:szCs w:val="16"/>
              </w:rPr>
              <w:t>&gt; 1,000</w:t>
            </w:r>
          </w:p>
        </w:tc>
        <w:tc>
          <w:tcPr>
            <w:tcW w:w="1313" w:type="dxa"/>
            <w:tcBorders>
              <w:top w:val="single" w:sz="2" w:space="0" w:color="AAAAAA"/>
              <w:left w:val="single" w:sz="2" w:space="0" w:color="AAAAAA"/>
              <w:bottom w:val="single" w:sz="2" w:space="0" w:color="AAAAAA"/>
              <w:right w:val="single" w:sz="2" w:space="0" w:color="AAAAAA"/>
            </w:tcBorders>
            <w:shd w:val="clear" w:color="auto" w:fill="EEF4FC"/>
            <w:tcMar>
              <w:top w:w="55" w:type="dxa"/>
              <w:left w:w="70" w:type="dxa"/>
              <w:bottom w:w="55" w:type="dxa"/>
              <w:right w:w="70" w:type="dxa"/>
            </w:tcMar>
          </w:tcPr>
          <w:p w14:paraId="7CF07C4A" w14:textId="77777777" w:rsidR="00A91627" w:rsidRPr="007E3EEA" w:rsidRDefault="004714F2" w:rsidP="00927F9A">
            <w:pPr>
              <w:jc w:val="both"/>
              <w:rPr>
                <w:sz w:val="16"/>
                <w:szCs w:val="16"/>
              </w:rPr>
            </w:pPr>
            <w:r w:rsidRPr="007E3EEA">
              <w:rPr>
                <w:b/>
                <w:bCs/>
                <w:sz w:val="16"/>
                <w:szCs w:val="16"/>
              </w:rPr>
              <w:t>✓ Target</w:t>
            </w:r>
          </w:p>
        </w:tc>
      </w:tr>
    </w:tbl>
    <w:p w14:paraId="2C4D6F1F" w14:textId="77777777" w:rsidR="00A91627" w:rsidRDefault="00A91627" w:rsidP="00927F9A">
      <w:pPr>
        <w:spacing w:after="60"/>
        <w:jc w:val="both"/>
      </w:pPr>
    </w:p>
    <w:p w14:paraId="31ACD553" w14:textId="77777777" w:rsidR="00A91627" w:rsidRDefault="004714F2" w:rsidP="00927F9A">
      <w:pPr>
        <w:spacing w:before="110" w:after="55"/>
        <w:jc w:val="both"/>
      </w:pPr>
      <w:r>
        <w:rPr>
          <w:b/>
          <w:bCs/>
          <w:i/>
          <w:iCs/>
        </w:rPr>
        <w:t xml:space="preserve">G. User Acceptance Testing: </w:t>
      </w:r>
    </w:p>
    <w:p w14:paraId="4E809B8E" w14:textId="77777777" w:rsidR="00A91627" w:rsidRDefault="004714F2" w:rsidP="00927F9A">
      <w:pPr>
        <w:spacing w:before="55" w:after="55" w:line="270" w:lineRule="auto"/>
        <w:ind w:firstLine="360"/>
        <w:jc w:val="both"/>
      </w:pPr>
      <w:r>
        <w:t xml:space="preserve">Fifteen warehouse operators (diverse technical literacy, ages 22–47) completed a structured scenario protocol covering CRUD, NLP chat, and voice operations. </w:t>
      </w:r>
      <w:r>
        <w:t>Post-session ratings on a five-point Likert scale yielded: graphical interface 4.1/5, NLP chat interface 4.4/5, voice interface 4.0/5, and AI report utility 4.5/5. Seventy-three percent identified NLP chat as their preferred input for routine stock updates</w:t>
      </w:r>
      <w:r>
        <w:t>; 68% rated voice control as most valuable during physically active tasks.</w:t>
      </w:r>
    </w:p>
    <w:p w14:paraId="36DC7E96" w14:textId="26DCF604" w:rsidR="00A91627" w:rsidRDefault="00DD438F" w:rsidP="00F543C8">
      <w:pPr>
        <w:spacing w:before="160" w:after="80"/>
        <w:jc w:val="center"/>
      </w:pPr>
      <w:r>
        <w:rPr>
          <w:b/>
          <w:bCs/>
        </w:rPr>
        <w:t>VII.  COMPARATIVE ANALYSIS</w:t>
      </w:r>
    </w:p>
    <w:p w14:paraId="43F11ED4" w14:textId="77777777" w:rsidR="00A91627" w:rsidRDefault="004714F2" w:rsidP="00927F9A">
      <w:pPr>
        <w:spacing w:before="55" w:after="55" w:line="270" w:lineRule="auto"/>
        <w:ind w:firstLine="360"/>
        <w:jc w:val="both"/>
      </w:pPr>
      <w:r>
        <w:t>Table III benchmarks the implemented system against four representative solution categories across six capability dimensions.</w:t>
      </w:r>
    </w:p>
    <w:p w14:paraId="242DA20F" w14:textId="77777777" w:rsidR="00FD797A" w:rsidRDefault="00FD797A" w:rsidP="00927F9A">
      <w:pPr>
        <w:spacing w:before="55" w:after="55" w:line="270" w:lineRule="auto"/>
        <w:ind w:firstLine="360"/>
        <w:jc w:val="both"/>
      </w:pPr>
    </w:p>
    <w:p w14:paraId="143878CB" w14:textId="77777777" w:rsidR="00A91627" w:rsidRDefault="004714F2" w:rsidP="00F543C8">
      <w:pPr>
        <w:spacing w:before="80" w:after="40"/>
        <w:jc w:val="center"/>
      </w:pPr>
      <w:r>
        <w:rPr>
          <w:b/>
          <w:bCs/>
        </w:rPr>
        <w:t>TABLE III — CAPABILITY COMP</w:t>
      </w:r>
      <w:r>
        <w:rPr>
          <w:b/>
          <w:bCs/>
        </w:rPr>
        <w:t>ARISON MATRIX</w:t>
      </w:r>
    </w:p>
    <w:tbl>
      <w:tblPr>
        <w:tblW w:w="4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51"/>
        <w:gridCol w:w="749"/>
        <w:gridCol w:w="702"/>
        <w:gridCol w:w="796"/>
        <w:gridCol w:w="983"/>
      </w:tblGrid>
      <w:tr w:rsidR="00A91627" w:rsidRPr="007E3EEA" w14:paraId="214A82A8" w14:textId="77777777">
        <w:tc>
          <w:tcPr>
            <w:tcW w:w="1451" w:type="dxa"/>
            <w:tcBorders>
              <w:top w:val="single" w:sz="2" w:space="0" w:color="AAAAAA"/>
              <w:left w:val="single" w:sz="2" w:space="0" w:color="AAAAAA"/>
              <w:bottom w:val="single" w:sz="2" w:space="0" w:color="AAAAAA"/>
              <w:right w:val="single" w:sz="2" w:space="0" w:color="AAAAAA"/>
            </w:tcBorders>
            <w:shd w:val="clear" w:color="auto" w:fill="2E74B5"/>
            <w:tcMar>
              <w:top w:w="55" w:type="dxa"/>
              <w:left w:w="55" w:type="dxa"/>
              <w:bottom w:w="55" w:type="dxa"/>
              <w:right w:w="55" w:type="dxa"/>
            </w:tcMar>
          </w:tcPr>
          <w:p w14:paraId="557ECC0D" w14:textId="77777777" w:rsidR="00A91627" w:rsidRPr="007E3EEA" w:rsidRDefault="004714F2" w:rsidP="00927F9A">
            <w:pPr>
              <w:jc w:val="both"/>
              <w:rPr>
                <w:sz w:val="16"/>
                <w:szCs w:val="16"/>
              </w:rPr>
            </w:pPr>
            <w:r w:rsidRPr="007E3EEA">
              <w:rPr>
                <w:b/>
                <w:bCs/>
                <w:color w:val="FFFFFF"/>
                <w:sz w:val="16"/>
                <w:szCs w:val="16"/>
              </w:rPr>
              <w:t>Feature</w:t>
            </w:r>
          </w:p>
        </w:tc>
        <w:tc>
          <w:tcPr>
            <w:tcW w:w="749" w:type="dxa"/>
            <w:tcBorders>
              <w:top w:val="single" w:sz="2" w:space="0" w:color="AAAAAA"/>
              <w:left w:val="single" w:sz="2" w:space="0" w:color="AAAAAA"/>
              <w:bottom w:val="single" w:sz="2" w:space="0" w:color="AAAAAA"/>
              <w:right w:val="single" w:sz="2" w:space="0" w:color="AAAAAA"/>
            </w:tcBorders>
            <w:shd w:val="clear" w:color="auto" w:fill="2E74B5"/>
            <w:tcMar>
              <w:top w:w="55" w:type="dxa"/>
              <w:left w:w="55" w:type="dxa"/>
              <w:bottom w:w="55" w:type="dxa"/>
              <w:right w:w="55" w:type="dxa"/>
            </w:tcMar>
          </w:tcPr>
          <w:p w14:paraId="7C66F36C" w14:textId="77777777" w:rsidR="00A91627" w:rsidRPr="007E3EEA" w:rsidRDefault="004714F2" w:rsidP="00927F9A">
            <w:pPr>
              <w:jc w:val="both"/>
              <w:rPr>
                <w:sz w:val="16"/>
                <w:szCs w:val="16"/>
              </w:rPr>
            </w:pPr>
            <w:r w:rsidRPr="007E3EEA">
              <w:rPr>
                <w:b/>
                <w:bCs/>
                <w:color w:val="FFFFFF"/>
                <w:sz w:val="16"/>
                <w:szCs w:val="16"/>
              </w:rPr>
              <w:t>Trad.</w:t>
            </w:r>
          </w:p>
        </w:tc>
        <w:tc>
          <w:tcPr>
            <w:tcW w:w="702" w:type="dxa"/>
            <w:tcBorders>
              <w:top w:val="single" w:sz="2" w:space="0" w:color="AAAAAA"/>
              <w:left w:val="single" w:sz="2" w:space="0" w:color="AAAAAA"/>
              <w:bottom w:val="single" w:sz="2" w:space="0" w:color="AAAAAA"/>
              <w:right w:val="single" w:sz="2" w:space="0" w:color="AAAAAA"/>
            </w:tcBorders>
            <w:shd w:val="clear" w:color="auto" w:fill="2E74B5"/>
            <w:tcMar>
              <w:top w:w="55" w:type="dxa"/>
              <w:left w:w="55" w:type="dxa"/>
              <w:bottom w:w="55" w:type="dxa"/>
              <w:right w:w="55" w:type="dxa"/>
            </w:tcMar>
          </w:tcPr>
          <w:p w14:paraId="14957B3C" w14:textId="77777777" w:rsidR="00A91627" w:rsidRPr="007E3EEA" w:rsidRDefault="004714F2" w:rsidP="00927F9A">
            <w:pPr>
              <w:jc w:val="both"/>
              <w:rPr>
                <w:sz w:val="16"/>
                <w:szCs w:val="16"/>
              </w:rPr>
            </w:pPr>
            <w:r w:rsidRPr="007E3EEA">
              <w:rPr>
                <w:b/>
                <w:bCs/>
                <w:color w:val="FFFFFF"/>
                <w:sz w:val="16"/>
                <w:szCs w:val="16"/>
              </w:rPr>
              <w:t>ERP</w:t>
            </w:r>
          </w:p>
        </w:tc>
        <w:tc>
          <w:tcPr>
            <w:tcW w:w="796" w:type="dxa"/>
            <w:tcBorders>
              <w:top w:val="single" w:sz="2" w:space="0" w:color="AAAAAA"/>
              <w:left w:val="single" w:sz="2" w:space="0" w:color="AAAAAA"/>
              <w:bottom w:val="single" w:sz="2" w:space="0" w:color="AAAAAA"/>
              <w:right w:val="single" w:sz="2" w:space="0" w:color="AAAAAA"/>
            </w:tcBorders>
            <w:shd w:val="clear" w:color="auto" w:fill="2E74B5"/>
            <w:tcMar>
              <w:top w:w="55" w:type="dxa"/>
              <w:left w:w="55" w:type="dxa"/>
              <w:bottom w:w="55" w:type="dxa"/>
              <w:right w:w="55" w:type="dxa"/>
            </w:tcMar>
          </w:tcPr>
          <w:p w14:paraId="45A57028" w14:textId="77777777" w:rsidR="00A91627" w:rsidRPr="007E3EEA" w:rsidRDefault="004714F2" w:rsidP="00927F9A">
            <w:pPr>
              <w:jc w:val="both"/>
              <w:rPr>
                <w:sz w:val="16"/>
                <w:szCs w:val="16"/>
              </w:rPr>
            </w:pPr>
            <w:r w:rsidRPr="007E3EEA">
              <w:rPr>
                <w:b/>
                <w:bCs/>
                <w:color w:val="FFFFFF"/>
                <w:sz w:val="16"/>
                <w:szCs w:val="16"/>
              </w:rPr>
              <w:t>Exist. AI</w:t>
            </w:r>
          </w:p>
        </w:tc>
        <w:tc>
          <w:tcPr>
            <w:tcW w:w="983" w:type="dxa"/>
            <w:tcBorders>
              <w:top w:val="single" w:sz="2" w:space="0" w:color="AAAAAA"/>
              <w:left w:val="single" w:sz="2" w:space="0" w:color="AAAAAA"/>
              <w:bottom w:val="single" w:sz="2" w:space="0" w:color="AAAAAA"/>
              <w:right w:val="single" w:sz="2" w:space="0" w:color="AAAAAA"/>
            </w:tcBorders>
            <w:shd w:val="clear" w:color="auto" w:fill="1F4E79"/>
            <w:tcMar>
              <w:top w:w="55" w:type="dxa"/>
              <w:left w:w="55" w:type="dxa"/>
              <w:bottom w:w="55" w:type="dxa"/>
              <w:right w:w="55" w:type="dxa"/>
            </w:tcMar>
          </w:tcPr>
          <w:p w14:paraId="76CC93AE" w14:textId="77777777" w:rsidR="00A91627" w:rsidRPr="007E3EEA" w:rsidRDefault="004714F2" w:rsidP="00927F9A">
            <w:pPr>
              <w:jc w:val="both"/>
              <w:rPr>
                <w:sz w:val="16"/>
                <w:szCs w:val="16"/>
              </w:rPr>
            </w:pPr>
            <w:r w:rsidRPr="007E3EEA">
              <w:rPr>
                <w:b/>
                <w:bCs/>
                <w:color w:val="FFFFFF"/>
                <w:sz w:val="16"/>
                <w:szCs w:val="16"/>
              </w:rPr>
              <w:t>Ours</w:t>
            </w:r>
          </w:p>
        </w:tc>
      </w:tr>
      <w:tr w:rsidR="00A91627" w:rsidRPr="007E3EEA" w14:paraId="2BF1F07F" w14:textId="77777777">
        <w:tc>
          <w:tcPr>
            <w:tcW w:w="1451"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42833807" w14:textId="77777777" w:rsidR="00A91627" w:rsidRPr="007E3EEA" w:rsidRDefault="004714F2" w:rsidP="00927F9A">
            <w:pPr>
              <w:jc w:val="both"/>
              <w:rPr>
                <w:sz w:val="16"/>
                <w:szCs w:val="16"/>
              </w:rPr>
            </w:pPr>
            <w:r w:rsidRPr="007E3EEA">
              <w:rPr>
                <w:sz w:val="16"/>
                <w:szCs w:val="16"/>
              </w:rPr>
              <w:t>NLP Command Interface</w:t>
            </w:r>
          </w:p>
        </w:tc>
        <w:tc>
          <w:tcPr>
            <w:tcW w:w="749"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3F094BF2" w14:textId="77777777" w:rsidR="00A91627" w:rsidRPr="007E3EEA" w:rsidRDefault="004714F2"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62B34FDD" w14:textId="77777777" w:rsidR="00A91627" w:rsidRPr="007E3EEA" w:rsidRDefault="004714F2" w:rsidP="00927F9A">
            <w:pPr>
              <w:jc w:val="both"/>
              <w:rPr>
                <w:sz w:val="16"/>
                <w:szCs w:val="16"/>
              </w:rPr>
            </w:pPr>
            <w:r w:rsidRPr="007E3EEA">
              <w:rPr>
                <w:sz w:val="16"/>
                <w:szCs w:val="16"/>
              </w:rPr>
              <w:t>✗</w:t>
            </w:r>
          </w:p>
        </w:tc>
        <w:tc>
          <w:tcPr>
            <w:tcW w:w="796"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140BC008" w14:textId="77777777" w:rsidR="00A91627" w:rsidRPr="007E3EEA" w:rsidRDefault="004714F2" w:rsidP="00927F9A">
            <w:pPr>
              <w:jc w:val="both"/>
              <w:rPr>
                <w:sz w:val="16"/>
                <w:szCs w:val="16"/>
              </w:rPr>
            </w:pPr>
            <w:r w:rsidRPr="007E3EEA">
              <w:rPr>
                <w:sz w:val="16"/>
                <w:szCs w:val="16"/>
              </w:rPr>
              <w:t>Partial</w:t>
            </w:r>
          </w:p>
        </w:tc>
        <w:tc>
          <w:tcPr>
            <w:tcW w:w="983"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21D2B838" w14:textId="77777777" w:rsidR="00A91627" w:rsidRPr="007E3EEA" w:rsidRDefault="004714F2" w:rsidP="00927F9A">
            <w:pPr>
              <w:jc w:val="both"/>
              <w:rPr>
                <w:sz w:val="16"/>
                <w:szCs w:val="16"/>
              </w:rPr>
            </w:pPr>
            <w:r w:rsidRPr="007E3EEA">
              <w:rPr>
                <w:b/>
                <w:bCs/>
                <w:sz w:val="16"/>
                <w:szCs w:val="16"/>
              </w:rPr>
              <w:t>✓ Full</w:t>
            </w:r>
          </w:p>
        </w:tc>
      </w:tr>
      <w:tr w:rsidR="00A91627" w:rsidRPr="007E3EEA" w14:paraId="53BB758C" w14:textId="77777777">
        <w:tc>
          <w:tcPr>
            <w:tcW w:w="1451"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7BA3FBCB" w14:textId="77777777" w:rsidR="00A91627" w:rsidRPr="007E3EEA" w:rsidRDefault="004714F2" w:rsidP="00927F9A">
            <w:pPr>
              <w:jc w:val="both"/>
              <w:rPr>
                <w:sz w:val="16"/>
                <w:szCs w:val="16"/>
              </w:rPr>
            </w:pPr>
            <w:r w:rsidRPr="007E3EEA">
              <w:rPr>
                <w:sz w:val="16"/>
                <w:szCs w:val="16"/>
              </w:rPr>
              <w:t>AI Report Generator</w:t>
            </w:r>
          </w:p>
        </w:tc>
        <w:tc>
          <w:tcPr>
            <w:tcW w:w="749"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5CFF9BC5" w14:textId="77777777" w:rsidR="00A91627" w:rsidRPr="007E3EEA" w:rsidRDefault="004714F2"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5507CCAD" w14:textId="77777777" w:rsidR="00A91627" w:rsidRPr="007E3EEA" w:rsidRDefault="004714F2" w:rsidP="00927F9A">
            <w:pPr>
              <w:jc w:val="both"/>
              <w:rPr>
                <w:sz w:val="16"/>
                <w:szCs w:val="16"/>
              </w:rPr>
            </w:pPr>
            <w:r w:rsidRPr="007E3EEA">
              <w:rPr>
                <w:sz w:val="16"/>
                <w:szCs w:val="16"/>
              </w:rPr>
              <w:t>Partial</w:t>
            </w:r>
          </w:p>
        </w:tc>
        <w:tc>
          <w:tcPr>
            <w:tcW w:w="796"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2743E935" w14:textId="77777777" w:rsidR="00A91627" w:rsidRPr="007E3EEA" w:rsidRDefault="004714F2" w:rsidP="00927F9A">
            <w:pPr>
              <w:jc w:val="both"/>
              <w:rPr>
                <w:sz w:val="16"/>
                <w:szCs w:val="16"/>
              </w:rPr>
            </w:pPr>
            <w:r w:rsidRPr="007E3EEA">
              <w:rPr>
                <w:sz w:val="16"/>
                <w:szCs w:val="16"/>
              </w:rPr>
              <w:t>✓</w:t>
            </w:r>
          </w:p>
        </w:tc>
        <w:tc>
          <w:tcPr>
            <w:tcW w:w="983"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7356605B" w14:textId="77777777" w:rsidR="00A91627" w:rsidRPr="007E3EEA" w:rsidRDefault="004714F2" w:rsidP="00927F9A">
            <w:pPr>
              <w:jc w:val="both"/>
              <w:rPr>
                <w:sz w:val="16"/>
                <w:szCs w:val="16"/>
              </w:rPr>
            </w:pPr>
            <w:r w:rsidRPr="007E3EEA">
              <w:rPr>
                <w:b/>
                <w:bCs/>
                <w:sz w:val="16"/>
                <w:szCs w:val="16"/>
              </w:rPr>
              <w:t>✓ Adv.</w:t>
            </w:r>
          </w:p>
        </w:tc>
      </w:tr>
      <w:tr w:rsidR="00A91627" w:rsidRPr="007E3EEA" w14:paraId="3C0C374A" w14:textId="77777777">
        <w:tc>
          <w:tcPr>
            <w:tcW w:w="1451"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59996AAD" w14:textId="77777777" w:rsidR="00A91627" w:rsidRPr="007E3EEA" w:rsidRDefault="004714F2" w:rsidP="00927F9A">
            <w:pPr>
              <w:jc w:val="both"/>
              <w:rPr>
                <w:sz w:val="16"/>
                <w:szCs w:val="16"/>
              </w:rPr>
            </w:pPr>
            <w:r w:rsidRPr="007E3EEA">
              <w:rPr>
                <w:sz w:val="16"/>
                <w:szCs w:val="16"/>
              </w:rPr>
              <w:t>CRUD via Nat. Language</w:t>
            </w:r>
          </w:p>
        </w:tc>
        <w:tc>
          <w:tcPr>
            <w:tcW w:w="749"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6D9E617C" w14:textId="77777777" w:rsidR="00A91627" w:rsidRPr="007E3EEA" w:rsidRDefault="004714F2"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700ECECD" w14:textId="77777777" w:rsidR="00A91627" w:rsidRPr="007E3EEA" w:rsidRDefault="004714F2" w:rsidP="00927F9A">
            <w:pPr>
              <w:jc w:val="both"/>
              <w:rPr>
                <w:sz w:val="16"/>
                <w:szCs w:val="16"/>
              </w:rPr>
            </w:pPr>
            <w:r w:rsidRPr="007E3EEA">
              <w:rPr>
                <w:sz w:val="16"/>
                <w:szCs w:val="16"/>
              </w:rPr>
              <w:t>✗</w:t>
            </w:r>
          </w:p>
        </w:tc>
        <w:tc>
          <w:tcPr>
            <w:tcW w:w="796"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032078F3" w14:textId="77777777" w:rsidR="00A91627" w:rsidRPr="007E3EEA" w:rsidRDefault="004714F2" w:rsidP="00927F9A">
            <w:pPr>
              <w:jc w:val="both"/>
              <w:rPr>
                <w:sz w:val="16"/>
                <w:szCs w:val="16"/>
              </w:rPr>
            </w:pPr>
            <w:r w:rsidRPr="007E3EEA">
              <w:rPr>
                <w:sz w:val="16"/>
                <w:szCs w:val="16"/>
              </w:rPr>
              <w:t>✗</w:t>
            </w:r>
          </w:p>
        </w:tc>
        <w:tc>
          <w:tcPr>
            <w:tcW w:w="983"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0FCCBA1A" w14:textId="77777777" w:rsidR="00A91627" w:rsidRPr="007E3EEA" w:rsidRDefault="004714F2" w:rsidP="00927F9A">
            <w:pPr>
              <w:jc w:val="both"/>
              <w:rPr>
                <w:sz w:val="16"/>
                <w:szCs w:val="16"/>
              </w:rPr>
            </w:pPr>
            <w:r w:rsidRPr="007E3EEA">
              <w:rPr>
                <w:b/>
                <w:bCs/>
                <w:sz w:val="16"/>
                <w:szCs w:val="16"/>
              </w:rPr>
              <w:t>✓</w:t>
            </w:r>
          </w:p>
        </w:tc>
      </w:tr>
      <w:tr w:rsidR="00A91627" w:rsidRPr="007E3EEA" w14:paraId="6F810F0D" w14:textId="77777777">
        <w:tc>
          <w:tcPr>
            <w:tcW w:w="1451"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3BB1D312" w14:textId="77777777" w:rsidR="00A91627" w:rsidRPr="007E3EEA" w:rsidRDefault="004714F2" w:rsidP="00927F9A">
            <w:pPr>
              <w:jc w:val="both"/>
              <w:rPr>
                <w:sz w:val="16"/>
                <w:szCs w:val="16"/>
              </w:rPr>
            </w:pPr>
            <w:r w:rsidRPr="007E3EEA">
              <w:rPr>
                <w:sz w:val="16"/>
                <w:szCs w:val="16"/>
              </w:rPr>
              <w:t>Voice Control</w:t>
            </w:r>
          </w:p>
        </w:tc>
        <w:tc>
          <w:tcPr>
            <w:tcW w:w="749"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2FFB346E" w14:textId="77777777" w:rsidR="00A91627" w:rsidRPr="007E3EEA" w:rsidRDefault="004714F2"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53172019" w14:textId="77777777" w:rsidR="00A91627" w:rsidRPr="007E3EEA" w:rsidRDefault="004714F2" w:rsidP="00927F9A">
            <w:pPr>
              <w:jc w:val="both"/>
              <w:rPr>
                <w:sz w:val="16"/>
                <w:szCs w:val="16"/>
              </w:rPr>
            </w:pPr>
            <w:r w:rsidRPr="007E3EEA">
              <w:rPr>
                <w:sz w:val="16"/>
                <w:szCs w:val="16"/>
              </w:rPr>
              <w:t>✗</w:t>
            </w:r>
          </w:p>
        </w:tc>
        <w:tc>
          <w:tcPr>
            <w:tcW w:w="796"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39374B81" w14:textId="77777777" w:rsidR="00A91627" w:rsidRPr="007E3EEA" w:rsidRDefault="004714F2" w:rsidP="00927F9A">
            <w:pPr>
              <w:jc w:val="both"/>
              <w:rPr>
                <w:sz w:val="16"/>
                <w:szCs w:val="16"/>
              </w:rPr>
            </w:pPr>
            <w:r w:rsidRPr="007E3EEA">
              <w:rPr>
                <w:sz w:val="16"/>
                <w:szCs w:val="16"/>
              </w:rPr>
              <w:t>Partial</w:t>
            </w:r>
          </w:p>
        </w:tc>
        <w:tc>
          <w:tcPr>
            <w:tcW w:w="983"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19586756" w14:textId="77777777" w:rsidR="00A91627" w:rsidRPr="007E3EEA" w:rsidRDefault="004714F2" w:rsidP="00927F9A">
            <w:pPr>
              <w:jc w:val="both"/>
              <w:rPr>
                <w:sz w:val="16"/>
                <w:szCs w:val="16"/>
              </w:rPr>
            </w:pPr>
            <w:r w:rsidRPr="007E3EEA">
              <w:rPr>
                <w:b/>
                <w:bCs/>
                <w:sz w:val="16"/>
                <w:szCs w:val="16"/>
              </w:rPr>
              <w:t>✓</w:t>
            </w:r>
          </w:p>
        </w:tc>
      </w:tr>
      <w:tr w:rsidR="00A91627" w:rsidRPr="007E3EEA" w14:paraId="79D74EB4" w14:textId="77777777">
        <w:tc>
          <w:tcPr>
            <w:tcW w:w="1451"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452B6A7F" w14:textId="77777777" w:rsidR="00A91627" w:rsidRPr="007E3EEA" w:rsidRDefault="004714F2" w:rsidP="00927F9A">
            <w:pPr>
              <w:jc w:val="both"/>
              <w:rPr>
                <w:sz w:val="16"/>
                <w:szCs w:val="16"/>
              </w:rPr>
            </w:pPr>
            <w:r w:rsidRPr="007E3EEA">
              <w:rPr>
                <w:sz w:val="16"/>
                <w:szCs w:val="16"/>
              </w:rPr>
              <w:t>Multilingual Support</w:t>
            </w:r>
          </w:p>
        </w:tc>
        <w:tc>
          <w:tcPr>
            <w:tcW w:w="749"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2DA15EE2" w14:textId="77777777" w:rsidR="00A91627" w:rsidRPr="007E3EEA" w:rsidRDefault="004714F2"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22C1C84A" w14:textId="77777777" w:rsidR="00A91627" w:rsidRPr="007E3EEA" w:rsidRDefault="004714F2" w:rsidP="00927F9A">
            <w:pPr>
              <w:jc w:val="both"/>
              <w:rPr>
                <w:sz w:val="16"/>
                <w:szCs w:val="16"/>
              </w:rPr>
            </w:pPr>
            <w:r w:rsidRPr="007E3EEA">
              <w:rPr>
                <w:sz w:val="16"/>
                <w:szCs w:val="16"/>
              </w:rPr>
              <w:t>✗</w:t>
            </w:r>
          </w:p>
        </w:tc>
        <w:tc>
          <w:tcPr>
            <w:tcW w:w="796"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7F2D7D98" w14:textId="77777777" w:rsidR="00A91627" w:rsidRPr="007E3EEA" w:rsidRDefault="004714F2" w:rsidP="00927F9A">
            <w:pPr>
              <w:jc w:val="both"/>
              <w:rPr>
                <w:sz w:val="16"/>
                <w:szCs w:val="16"/>
              </w:rPr>
            </w:pPr>
            <w:r w:rsidRPr="007E3EEA">
              <w:rPr>
                <w:sz w:val="16"/>
                <w:szCs w:val="16"/>
              </w:rPr>
              <w:t>✗</w:t>
            </w:r>
          </w:p>
        </w:tc>
        <w:tc>
          <w:tcPr>
            <w:tcW w:w="983" w:type="dxa"/>
            <w:tcBorders>
              <w:top w:val="single" w:sz="2" w:space="0" w:color="AAAAAA"/>
              <w:left w:val="single" w:sz="2" w:space="0" w:color="AAAAAA"/>
              <w:bottom w:val="single" w:sz="2" w:space="0" w:color="AAAAAA"/>
              <w:right w:val="single" w:sz="2" w:space="0" w:color="AAAAAA"/>
            </w:tcBorders>
            <w:shd w:val="clear" w:color="auto" w:fill="EEF4FC"/>
            <w:tcMar>
              <w:top w:w="55" w:type="dxa"/>
              <w:left w:w="55" w:type="dxa"/>
              <w:bottom w:w="55" w:type="dxa"/>
              <w:right w:w="55" w:type="dxa"/>
            </w:tcMar>
          </w:tcPr>
          <w:p w14:paraId="0F3831B3" w14:textId="77777777" w:rsidR="00A91627" w:rsidRPr="007E3EEA" w:rsidRDefault="004714F2" w:rsidP="00927F9A">
            <w:pPr>
              <w:jc w:val="both"/>
              <w:rPr>
                <w:sz w:val="16"/>
                <w:szCs w:val="16"/>
              </w:rPr>
            </w:pPr>
            <w:r w:rsidRPr="007E3EEA">
              <w:rPr>
                <w:b/>
                <w:bCs/>
                <w:sz w:val="16"/>
                <w:szCs w:val="16"/>
              </w:rPr>
              <w:t>✓ EN/HI/MR</w:t>
            </w:r>
          </w:p>
        </w:tc>
      </w:tr>
      <w:tr w:rsidR="00A91627" w:rsidRPr="007E3EEA" w14:paraId="7BCC8490" w14:textId="77777777">
        <w:tc>
          <w:tcPr>
            <w:tcW w:w="1451"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53F355D0" w14:textId="77777777" w:rsidR="00A91627" w:rsidRPr="007E3EEA" w:rsidRDefault="004714F2" w:rsidP="00927F9A">
            <w:pPr>
              <w:jc w:val="both"/>
              <w:rPr>
                <w:sz w:val="16"/>
                <w:szCs w:val="16"/>
              </w:rPr>
            </w:pPr>
            <w:r w:rsidRPr="007E3EEA">
              <w:rPr>
                <w:sz w:val="16"/>
                <w:szCs w:val="16"/>
              </w:rPr>
              <w:t>Open-Source / Low-Cost</w:t>
            </w:r>
          </w:p>
        </w:tc>
        <w:tc>
          <w:tcPr>
            <w:tcW w:w="749"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392FE14F" w14:textId="77777777" w:rsidR="00A91627" w:rsidRPr="007E3EEA" w:rsidRDefault="004714F2" w:rsidP="00927F9A">
            <w:pPr>
              <w:jc w:val="both"/>
              <w:rPr>
                <w:sz w:val="16"/>
                <w:szCs w:val="16"/>
              </w:rPr>
            </w:pPr>
            <w:r w:rsidRPr="007E3EEA">
              <w:rPr>
                <w:sz w:val="16"/>
                <w:szCs w:val="16"/>
              </w:rPr>
              <w:t>✓</w:t>
            </w:r>
          </w:p>
        </w:tc>
        <w:tc>
          <w:tcPr>
            <w:tcW w:w="702"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7CE357E1" w14:textId="77777777" w:rsidR="00A91627" w:rsidRPr="007E3EEA" w:rsidRDefault="004714F2" w:rsidP="00927F9A">
            <w:pPr>
              <w:jc w:val="both"/>
              <w:rPr>
                <w:sz w:val="16"/>
                <w:szCs w:val="16"/>
              </w:rPr>
            </w:pPr>
            <w:r w:rsidRPr="007E3EEA">
              <w:rPr>
                <w:sz w:val="16"/>
                <w:szCs w:val="16"/>
              </w:rPr>
              <w:t>✗</w:t>
            </w:r>
          </w:p>
        </w:tc>
        <w:tc>
          <w:tcPr>
            <w:tcW w:w="796"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38AF5E2E" w14:textId="77777777" w:rsidR="00A91627" w:rsidRPr="007E3EEA" w:rsidRDefault="004714F2" w:rsidP="00927F9A">
            <w:pPr>
              <w:jc w:val="both"/>
              <w:rPr>
                <w:sz w:val="16"/>
                <w:szCs w:val="16"/>
              </w:rPr>
            </w:pPr>
            <w:r w:rsidRPr="007E3EEA">
              <w:rPr>
                <w:sz w:val="16"/>
                <w:szCs w:val="16"/>
              </w:rPr>
              <w:t>Partial</w:t>
            </w:r>
          </w:p>
        </w:tc>
        <w:tc>
          <w:tcPr>
            <w:tcW w:w="983" w:type="dxa"/>
            <w:tcBorders>
              <w:top w:val="single" w:sz="2" w:space="0" w:color="AAAAAA"/>
              <w:left w:val="single" w:sz="2" w:space="0" w:color="AAAAAA"/>
              <w:bottom w:val="single" w:sz="2" w:space="0" w:color="AAAAAA"/>
              <w:right w:val="single" w:sz="2" w:space="0" w:color="AAAAAA"/>
            </w:tcBorders>
            <w:shd w:val="clear" w:color="auto" w:fill="FFFFFF"/>
            <w:tcMar>
              <w:top w:w="55" w:type="dxa"/>
              <w:left w:w="55" w:type="dxa"/>
              <w:bottom w:w="55" w:type="dxa"/>
              <w:right w:w="55" w:type="dxa"/>
            </w:tcMar>
          </w:tcPr>
          <w:p w14:paraId="3ABCE5E6" w14:textId="77777777" w:rsidR="00A91627" w:rsidRPr="007E3EEA" w:rsidRDefault="004714F2" w:rsidP="00927F9A">
            <w:pPr>
              <w:jc w:val="both"/>
              <w:rPr>
                <w:sz w:val="16"/>
                <w:szCs w:val="16"/>
              </w:rPr>
            </w:pPr>
            <w:r w:rsidRPr="007E3EEA">
              <w:rPr>
                <w:b/>
                <w:bCs/>
                <w:sz w:val="16"/>
                <w:szCs w:val="16"/>
              </w:rPr>
              <w:t>✓</w:t>
            </w:r>
          </w:p>
        </w:tc>
      </w:tr>
    </w:tbl>
    <w:p w14:paraId="70068A9C" w14:textId="77777777" w:rsidR="00A91627" w:rsidRDefault="00A91627" w:rsidP="00927F9A">
      <w:pPr>
        <w:spacing w:after="60"/>
        <w:jc w:val="both"/>
      </w:pPr>
    </w:p>
    <w:p w14:paraId="46007E14" w14:textId="77777777" w:rsidR="00A91627" w:rsidRDefault="004714F2" w:rsidP="00927F9A">
      <w:pPr>
        <w:spacing w:before="55" w:after="55" w:line="270" w:lineRule="auto"/>
        <w:ind w:firstLine="360"/>
        <w:jc w:val="both"/>
      </w:pPr>
      <w:r>
        <w:t>The proposed system is the only evaluated solution achieving full compliance across all six criteria. Traditional inventory tools and commercial ERP platforms satisfy at most two of the six benchmarks. Existing AI-enhanced research prototypes improve on NL</w:t>
      </w:r>
      <w:r>
        <w:t>P querying but uniformly lack conversational CRUD execution and regional language support — the two capabilities most critical for India's multilingual industrial workforce. The concurrent availability of full NLP CRUD, multilingual voice, automated AI rep</w:t>
      </w:r>
      <w:r>
        <w:t xml:space="preserve">orting, and open-source </w:t>
      </w:r>
      <w:proofErr w:type="spellStart"/>
      <w:r>
        <w:t>deployability</w:t>
      </w:r>
      <w:proofErr w:type="spellEnd"/>
      <w:r>
        <w:t xml:space="preserve"> represents a differentiated capability envelope absent from all reviewed alternatives.</w:t>
      </w:r>
    </w:p>
    <w:p w14:paraId="1BF1A567" w14:textId="4A6402E2" w:rsidR="00A91627" w:rsidRDefault="00DD438F" w:rsidP="00F543C8">
      <w:pPr>
        <w:spacing w:before="160" w:after="80"/>
        <w:jc w:val="center"/>
      </w:pPr>
      <w:r>
        <w:rPr>
          <w:b/>
          <w:bCs/>
        </w:rPr>
        <w:t>VIII.  CONCLUSION AND FUTURE WORK</w:t>
      </w:r>
    </w:p>
    <w:p w14:paraId="2063159F" w14:textId="77777777" w:rsidR="00A91627" w:rsidRDefault="004714F2" w:rsidP="00927F9A">
      <w:pPr>
        <w:spacing w:before="55" w:after="55" w:line="270" w:lineRule="auto"/>
        <w:ind w:firstLine="360"/>
        <w:jc w:val="both"/>
      </w:pPr>
      <w:r>
        <w:t xml:space="preserve">This paper has reported the complete design, implementation, and empirical evaluation of an </w:t>
      </w:r>
      <w:r>
        <w:t xml:space="preserve">AI-augmented Smart Inventory CRUD Web Application on the MERN stack. Three original technical contributions are substantiated by measured experimental outcomes: (i) a GROQ-powered conversational NLP pipeline achieving 90.4% command accuracy with sub-500 </w:t>
      </w:r>
      <w:proofErr w:type="spellStart"/>
      <w:r>
        <w:t>ms</w:t>
      </w:r>
      <w:proofErr w:type="spellEnd"/>
      <w:r>
        <w:t xml:space="preserve"> end-to-end latency; (ii) a seven-dimension AI Report Generator completing synthesis in 3.2 s with 100% structural correctness across all 20 test invocations; and (iii) a multilingual voice-to-inventory-command pipeline delivering 91.7% English and 86.2% H</w:t>
      </w:r>
      <w:r>
        <w:t>indi/Marathi recognition accuracy.</w:t>
      </w:r>
    </w:p>
    <w:p w14:paraId="144126E4" w14:textId="77777777" w:rsidR="00A91627" w:rsidRDefault="004714F2" w:rsidP="00927F9A">
      <w:pPr>
        <w:spacing w:before="55" w:after="55" w:line="270" w:lineRule="auto"/>
        <w:ind w:firstLine="360"/>
        <w:jc w:val="both"/>
      </w:pPr>
      <w:r>
        <w:t xml:space="preserve">System-level evaluation confirms 142 </w:t>
      </w:r>
      <w:proofErr w:type="spellStart"/>
      <w:r>
        <w:t>ms</w:t>
      </w:r>
      <w:proofErr w:type="spellEnd"/>
      <w:r>
        <w:t xml:space="preserve"> mean CRUD response, 99.6% uptime under sustained load, and 1,000+ concurrent session capacity — all meeting or exceeding design specifications. User acceptance trials with warehouse</w:t>
      </w:r>
      <w:r>
        <w:t xml:space="preserve"> operators validate practical </w:t>
      </w:r>
      <w:proofErr w:type="spellStart"/>
      <w:r>
        <w:t>deployability</w:t>
      </w:r>
      <w:proofErr w:type="spellEnd"/>
      <w:r>
        <w:t xml:space="preserve"> and preference for conversational over form-based interaction modalities.</w:t>
      </w:r>
    </w:p>
    <w:p w14:paraId="227DC029" w14:textId="77777777" w:rsidR="00A91627" w:rsidRDefault="004714F2" w:rsidP="00927F9A">
      <w:pPr>
        <w:spacing w:before="55" w:after="55" w:line="270" w:lineRule="auto"/>
        <w:ind w:firstLine="360"/>
        <w:jc w:val="both"/>
      </w:pPr>
      <w:r>
        <w:lastRenderedPageBreak/>
        <w:t>Five extensions are planned for subsequent development cycles: (1) LSTM-based demand forecasting integrated directly into the report synth</w:t>
      </w:r>
      <w:r>
        <w:t>esis pipeline; (2) automated purchase-order generation through supplier REST API integration; (3) voice corpus expansion to Tamil and Telugu; (4) JWT-secured multi-role RBAC for multi-tenant enterprise deployments; and (5) real-time business intelligence d</w:t>
      </w:r>
      <w:r>
        <w:t xml:space="preserve">ashboards powered by Apache </w:t>
      </w:r>
      <w:proofErr w:type="spellStart"/>
      <w:r>
        <w:t>ECharts</w:t>
      </w:r>
      <w:proofErr w:type="spellEnd"/>
      <w:r>
        <w:t>.</w:t>
      </w:r>
    </w:p>
    <w:p w14:paraId="5498A5AF" w14:textId="77777777" w:rsidR="004A5758" w:rsidRDefault="004A5758" w:rsidP="00927F9A">
      <w:pPr>
        <w:spacing w:before="160" w:after="80"/>
        <w:jc w:val="both"/>
        <w:rPr>
          <w:b/>
          <w:bCs/>
        </w:rPr>
      </w:pPr>
    </w:p>
    <w:p w14:paraId="4D41BBBC" w14:textId="04C6E4BA" w:rsidR="00A91627" w:rsidRDefault="00DD438F" w:rsidP="00F543C8">
      <w:pPr>
        <w:spacing w:before="160" w:after="80"/>
        <w:jc w:val="center"/>
      </w:pPr>
      <w:r w:rsidRPr="002507C7">
        <w:rPr>
          <w:b/>
          <w:bCs/>
        </w:rPr>
        <w:t>IX</w:t>
      </w:r>
      <w:r>
        <w:rPr>
          <w:b/>
          <w:bCs/>
        </w:rPr>
        <w:t>.</w:t>
      </w:r>
      <w:r w:rsidR="00937549">
        <w:rPr>
          <w:b/>
          <w:bCs/>
        </w:rPr>
        <w:t xml:space="preserve"> </w:t>
      </w:r>
      <w:r>
        <w:rPr>
          <w:b/>
          <w:bCs/>
        </w:rPr>
        <w:t>ACKNOWLEDGMENT</w:t>
      </w:r>
    </w:p>
    <w:p w14:paraId="6DCC0924" w14:textId="6AA20F44" w:rsidR="00A91627" w:rsidRDefault="004714F2" w:rsidP="00927F9A">
      <w:pPr>
        <w:spacing w:before="55" w:after="55" w:line="270" w:lineRule="auto"/>
        <w:ind w:firstLine="360"/>
        <w:jc w:val="both"/>
      </w:pPr>
      <w:r>
        <w:t xml:space="preserve">The authors gratefully acknowledge </w:t>
      </w:r>
      <w:proofErr w:type="spellStart"/>
      <w:r>
        <w:t>Dr.</w:t>
      </w:r>
      <w:proofErr w:type="spellEnd"/>
      <w:r>
        <w:t xml:space="preserve"> S. V. </w:t>
      </w:r>
      <w:proofErr w:type="spellStart"/>
      <w:r>
        <w:t>Balshetwar</w:t>
      </w:r>
      <w:proofErr w:type="spellEnd"/>
      <w:r>
        <w:t xml:space="preserve"> for expert mentorship throughout this research. The authors thank the Department of Computer Science and Engineering, Yashoda Technical Campus, Satara, Maharashtra, for computational support. </w:t>
      </w:r>
    </w:p>
    <w:p w14:paraId="47878EDB" w14:textId="3E5CAF89" w:rsidR="00A91627" w:rsidRDefault="00DD438F" w:rsidP="00F543C8">
      <w:pPr>
        <w:spacing w:before="160" w:after="80"/>
        <w:jc w:val="center"/>
      </w:pPr>
      <w:r w:rsidRPr="002507C7">
        <w:rPr>
          <w:b/>
          <w:bCs/>
        </w:rPr>
        <w:t>X</w:t>
      </w:r>
      <w:r>
        <w:rPr>
          <w:b/>
          <w:bCs/>
        </w:rPr>
        <w:t>.</w:t>
      </w:r>
      <w:r w:rsidR="00937549">
        <w:rPr>
          <w:b/>
          <w:bCs/>
        </w:rPr>
        <w:t xml:space="preserve"> </w:t>
      </w:r>
      <w:r>
        <w:rPr>
          <w:b/>
          <w:bCs/>
        </w:rPr>
        <w:t>REFERENCES</w:t>
      </w:r>
    </w:p>
    <w:p w14:paraId="36804D3D" w14:textId="77777777" w:rsidR="00A91627" w:rsidRDefault="004714F2" w:rsidP="00927F9A">
      <w:pPr>
        <w:spacing w:before="36" w:after="36"/>
        <w:ind w:left="340" w:hanging="340"/>
        <w:jc w:val="both"/>
      </w:pPr>
      <w:r>
        <w:rPr>
          <w:b/>
          <w:bCs/>
          <w:sz w:val="18"/>
          <w:szCs w:val="18"/>
        </w:rPr>
        <w:t>[1]</w:t>
      </w:r>
      <w:r>
        <w:rPr>
          <w:sz w:val="18"/>
          <w:szCs w:val="18"/>
        </w:rPr>
        <w:t xml:space="preserve"> D. Preil, J. M. Schmitt, and M. Siebert, "Ar</w:t>
      </w:r>
      <w:r>
        <w:rPr>
          <w:sz w:val="18"/>
          <w:szCs w:val="18"/>
        </w:rPr>
        <w:t>tificial intelligence-based inventory management: A Monte Carlo tree search approach," Annals of Operations Research, vol. 304, pp. 1–29, Springer, 2022.</w:t>
      </w:r>
    </w:p>
    <w:p w14:paraId="731FE34A" w14:textId="77777777" w:rsidR="00A91627" w:rsidRDefault="004714F2" w:rsidP="00927F9A">
      <w:pPr>
        <w:spacing w:before="36" w:after="36"/>
        <w:ind w:left="340" w:hanging="340"/>
        <w:jc w:val="both"/>
      </w:pPr>
      <w:r>
        <w:rPr>
          <w:b/>
          <w:bCs/>
          <w:sz w:val="18"/>
          <w:szCs w:val="18"/>
        </w:rPr>
        <w:t>[2]</w:t>
      </w:r>
      <w:r>
        <w:rPr>
          <w:sz w:val="18"/>
          <w:szCs w:val="18"/>
        </w:rPr>
        <w:t xml:space="preserve"> Ö. Albayrak Ünal, B. </w:t>
      </w:r>
      <w:proofErr w:type="spellStart"/>
      <w:r>
        <w:rPr>
          <w:sz w:val="18"/>
          <w:szCs w:val="18"/>
        </w:rPr>
        <w:t>Erkayman</w:t>
      </w:r>
      <w:proofErr w:type="spellEnd"/>
      <w:r>
        <w:rPr>
          <w:sz w:val="18"/>
          <w:szCs w:val="18"/>
        </w:rPr>
        <w:t xml:space="preserve">, and B. </w:t>
      </w:r>
      <w:proofErr w:type="spellStart"/>
      <w:r>
        <w:rPr>
          <w:sz w:val="18"/>
          <w:szCs w:val="18"/>
        </w:rPr>
        <w:t>Usanmaz</w:t>
      </w:r>
      <w:proofErr w:type="spellEnd"/>
      <w:r>
        <w:rPr>
          <w:sz w:val="18"/>
          <w:szCs w:val="18"/>
        </w:rPr>
        <w:t>, "Applications of Artificial Intelligence in Invento</w:t>
      </w:r>
      <w:r>
        <w:rPr>
          <w:sz w:val="18"/>
          <w:szCs w:val="18"/>
        </w:rPr>
        <w:t>ry Management: A Systematic Review," Archives of Computational Methods in Engineering, Springer, 2023.</w:t>
      </w:r>
    </w:p>
    <w:p w14:paraId="295F8EB0" w14:textId="77777777" w:rsidR="00A91627" w:rsidRDefault="004714F2" w:rsidP="00927F9A">
      <w:pPr>
        <w:spacing w:before="36" w:after="36"/>
        <w:ind w:left="340" w:hanging="340"/>
        <w:jc w:val="both"/>
      </w:pPr>
      <w:r>
        <w:rPr>
          <w:b/>
          <w:bCs/>
          <w:sz w:val="18"/>
          <w:szCs w:val="18"/>
        </w:rPr>
        <w:t>[3]</w:t>
      </w:r>
      <w:r>
        <w:rPr>
          <w:sz w:val="18"/>
          <w:szCs w:val="18"/>
        </w:rPr>
        <w:t xml:space="preserve"> S. Banerjee and R. Dutta, "AI-integrated CRUD systems for smart warehousing," Journal of Intelligent Manufacturing, Springer, 2023.</w:t>
      </w:r>
    </w:p>
    <w:p w14:paraId="51F1B2B4" w14:textId="77777777" w:rsidR="00A91627" w:rsidRDefault="004714F2" w:rsidP="00927F9A">
      <w:pPr>
        <w:spacing w:before="36" w:after="36"/>
        <w:ind w:left="340" w:hanging="340"/>
        <w:jc w:val="both"/>
      </w:pPr>
      <w:r>
        <w:rPr>
          <w:b/>
          <w:bCs/>
          <w:sz w:val="18"/>
          <w:szCs w:val="18"/>
        </w:rPr>
        <w:t>[4]</w:t>
      </w:r>
      <w:r>
        <w:rPr>
          <w:sz w:val="18"/>
          <w:szCs w:val="18"/>
        </w:rPr>
        <w:t xml:space="preserve"> H. Liu and M.</w:t>
      </w:r>
      <w:r>
        <w:rPr>
          <w:sz w:val="18"/>
          <w:szCs w:val="18"/>
        </w:rPr>
        <w:t xml:space="preserve"> Zhang, "NLP-based task automation in enterprise resource planning," Expert Systems with Applications, Elsevier, vol. 185, 2021.</w:t>
      </w:r>
    </w:p>
    <w:p w14:paraId="40618925" w14:textId="77777777" w:rsidR="00A91627" w:rsidRDefault="004714F2" w:rsidP="00927F9A">
      <w:pPr>
        <w:spacing w:before="36" w:after="36"/>
        <w:ind w:left="340" w:hanging="340"/>
        <w:jc w:val="both"/>
      </w:pPr>
      <w:r>
        <w:rPr>
          <w:b/>
          <w:bCs/>
          <w:sz w:val="18"/>
          <w:szCs w:val="18"/>
        </w:rPr>
        <w:t>[5]</w:t>
      </w:r>
      <w:r>
        <w:rPr>
          <w:sz w:val="18"/>
          <w:szCs w:val="18"/>
        </w:rPr>
        <w:t xml:space="preserve"> A. Vaswani et al., "Attention Is All You Need," Advances in Neural Information Processing Systems (</w:t>
      </w:r>
      <w:proofErr w:type="spellStart"/>
      <w:r>
        <w:rPr>
          <w:sz w:val="18"/>
          <w:szCs w:val="18"/>
        </w:rPr>
        <w:t>NeurIPS</w:t>
      </w:r>
      <w:proofErr w:type="spellEnd"/>
      <w:r>
        <w:rPr>
          <w:sz w:val="18"/>
          <w:szCs w:val="18"/>
        </w:rPr>
        <w:t>), 2017.</w:t>
      </w:r>
    </w:p>
    <w:p w14:paraId="78D71D8A" w14:textId="77777777" w:rsidR="00A91627" w:rsidRDefault="004714F2" w:rsidP="00927F9A">
      <w:pPr>
        <w:spacing w:before="36" w:after="36"/>
        <w:ind w:left="340" w:hanging="340"/>
        <w:jc w:val="both"/>
      </w:pPr>
      <w:r>
        <w:rPr>
          <w:b/>
          <w:bCs/>
          <w:sz w:val="18"/>
          <w:szCs w:val="18"/>
        </w:rPr>
        <w:t>[6]</w:t>
      </w:r>
      <w:r>
        <w:rPr>
          <w:sz w:val="18"/>
          <w:szCs w:val="18"/>
        </w:rPr>
        <w:t xml:space="preserve"> J. D</w:t>
      </w:r>
      <w:r>
        <w:rPr>
          <w:sz w:val="18"/>
          <w:szCs w:val="18"/>
        </w:rPr>
        <w:t>evlin, M. Chang, K. Lee, and K. Toutanova, "BERT: Pre-training of Deep Bidirectional Transformers for Language Understanding," arXiv:1810.04805, 2018.</w:t>
      </w:r>
    </w:p>
    <w:p w14:paraId="6F9533D0" w14:textId="77777777" w:rsidR="00A91627" w:rsidRDefault="004714F2" w:rsidP="00927F9A">
      <w:pPr>
        <w:spacing w:before="36" w:after="36"/>
        <w:ind w:left="340" w:hanging="340"/>
        <w:jc w:val="both"/>
      </w:pPr>
      <w:r>
        <w:rPr>
          <w:b/>
          <w:bCs/>
          <w:sz w:val="18"/>
          <w:szCs w:val="18"/>
        </w:rPr>
        <w:t>[7]</w:t>
      </w:r>
      <w:r>
        <w:rPr>
          <w:sz w:val="18"/>
          <w:szCs w:val="18"/>
        </w:rPr>
        <w:t xml:space="preserve"> P. S. T., G. Prasad, and V. H. Kumar, "Significance of NLP in Language-Based Automated Systems and In</w:t>
      </w:r>
      <w:r>
        <w:rPr>
          <w:sz w:val="18"/>
          <w:szCs w:val="18"/>
        </w:rPr>
        <w:t>telligent Agents," IJSRCSEIT, vol. 4, no. 9, pp. 525–530, 2019.</w:t>
      </w:r>
    </w:p>
    <w:p w14:paraId="49F195FE" w14:textId="77777777" w:rsidR="00A91627" w:rsidRDefault="004714F2" w:rsidP="00927F9A">
      <w:pPr>
        <w:spacing w:before="36" w:after="36"/>
        <w:ind w:left="340" w:hanging="340"/>
        <w:jc w:val="both"/>
      </w:pPr>
      <w:r>
        <w:rPr>
          <w:b/>
          <w:bCs/>
          <w:sz w:val="18"/>
          <w:szCs w:val="18"/>
        </w:rPr>
        <w:t>[8]</w:t>
      </w:r>
      <w:r>
        <w:rPr>
          <w:sz w:val="18"/>
          <w:szCs w:val="18"/>
        </w:rPr>
        <w:t xml:space="preserve"> M. S. Javaid et al., "AI-Powered Smart Inventory Management: Enhancing Efficiency Through Predictive Analytics and Automation," PURE KFUPM Repository, 2024.</w:t>
      </w:r>
    </w:p>
    <w:p w14:paraId="54140C9C" w14:textId="77777777" w:rsidR="00A91627" w:rsidRDefault="004714F2" w:rsidP="00927F9A">
      <w:pPr>
        <w:spacing w:before="36" w:after="36"/>
        <w:ind w:left="340" w:hanging="340"/>
        <w:jc w:val="both"/>
      </w:pPr>
      <w:r>
        <w:rPr>
          <w:b/>
          <w:bCs/>
          <w:sz w:val="18"/>
          <w:szCs w:val="18"/>
        </w:rPr>
        <w:t>[9]</w:t>
      </w:r>
      <w:r>
        <w:rPr>
          <w:sz w:val="18"/>
          <w:szCs w:val="18"/>
        </w:rPr>
        <w:t xml:space="preserve"> N. Kumar and P. Singh, "AI-</w:t>
      </w:r>
      <w:r>
        <w:rPr>
          <w:sz w:val="18"/>
          <w:szCs w:val="18"/>
        </w:rPr>
        <w:t>based inventory management using MongoDB," Journal of Data Science, Scopus Indexed, 2023.</w:t>
      </w:r>
    </w:p>
    <w:p w14:paraId="2034A69F" w14:textId="77777777" w:rsidR="00A91627" w:rsidRDefault="004714F2" w:rsidP="00927F9A">
      <w:pPr>
        <w:spacing w:before="36" w:after="36"/>
        <w:ind w:left="340" w:hanging="340"/>
        <w:jc w:val="both"/>
      </w:pPr>
      <w:r>
        <w:rPr>
          <w:b/>
          <w:bCs/>
          <w:sz w:val="18"/>
          <w:szCs w:val="18"/>
        </w:rPr>
        <w:t>[10]</w:t>
      </w:r>
      <w:r>
        <w:rPr>
          <w:sz w:val="18"/>
          <w:szCs w:val="18"/>
        </w:rPr>
        <w:t xml:space="preserve"> R. Gurumurthy, R. Pereira, and A. Pereira, "Applications of AI in Inventory Management," 3rd Australian Conf. Industrial Engineering and Operations Management, I</w:t>
      </w:r>
      <w:r>
        <w:rPr>
          <w:sz w:val="18"/>
          <w:szCs w:val="18"/>
        </w:rPr>
        <w:t>EEE/IEOM, 2024.</w:t>
      </w:r>
    </w:p>
    <w:p w14:paraId="1EE8F575" w14:textId="77777777" w:rsidR="00A91627" w:rsidRDefault="004714F2" w:rsidP="00927F9A">
      <w:pPr>
        <w:spacing w:before="36" w:after="36"/>
        <w:ind w:left="340" w:hanging="340"/>
        <w:jc w:val="both"/>
      </w:pPr>
      <w:r>
        <w:rPr>
          <w:b/>
          <w:bCs/>
          <w:sz w:val="18"/>
          <w:szCs w:val="18"/>
        </w:rPr>
        <w:t>[11]</w:t>
      </w:r>
      <w:r>
        <w:rPr>
          <w:sz w:val="18"/>
          <w:szCs w:val="18"/>
        </w:rPr>
        <w:t xml:space="preserve"> K. Srivastava, V. Yadav, and S. Tiwari, "Warehouse Automation using Machine Learning and IoT," in Proc. IEEE ICACCCN, pp. 755–760, 2021.</w:t>
      </w:r>
    </w:p>
    <w:p w14:paraId="6A1D5F38" w14:textId="77777777" w:rsidR="00A91627" w:rsidRDefault="004714F2" w:rsidP="00927F9A">
      <w:pPr>
        <w:spacing w:before="36" w:after="36"/>
        <w:ind w:left="340" w:hanging="340"/>
        <w:jc w:val="both"/>
      </w:pPr>
      <w:r>
        <w:rPr>
          <w:b/>
          <w:bCs/>
          <w:sz w:val="18"/>
          <w:szCs w:val="18"/>
        </w:rPr>
        <w:t>[12]</w:t>
      </w:r>
      <w:r>
        <w:rPr>
          <w:sz w:val="18"/>
          <w:szCs w:val="18"/>
        </w:rPr>
        <w:t xml:space="preserve"> S. Li, X. Chen, and Y. Wang, "AI Applications in Supply Chain and Inventory Forecasting," Pro</w:t>
      </w:r>
      <w:r>
        <w:rPr>
          <w:sz w:val="18"/>
          <w:szCs w:val="18"/>
        </w:rPr>
        <w:t>cedia Computer Science, Elsevier, vol. 200, pp. 375–382, 2022.</w:t>
      </w:r>
    </w:p>
    <w:p w14:paraId="03DADFC2" w14:textId="77777777" w:rsidR="00A91627" w:rsidRDefault="004714F2" w:rsidP="00927F9A">
      <w:pPr>
        <w:spacing w:before="36" w:after="36"/>
        <w:ind w:left="340" w:hanging="340"/>
        <w:jc w:val="both"/>
      </w:pPr>
      <w:r>
        <w:rPr>
          <w:b/>
          <w:bCs/>
          <w:sz w:val="18"/>
          <w:szCs w:val="18"/>
        </w:rPr>
        <w:lastRenderedPageBreak/>
        <w:t>[13]</w:t>
      </w:r>
      <w:r>
        <w:rPr>
          <w:sz w:val="18"/>
          <w:szCs w:val="18"/>
        </w:rPr>
        <w:t xml:space="preserve"> R. Gupta and A. Mehta, "Design of an Inventory Management System using MERN Stack," Int'l Journal of Computer Applications, vol. 183, no. 25, pp. 10–14, 2021.</w:t>
      </w:r>
    </w:p>
    <w:p w14:paraId="7EC6C4FA" w14:textId="77777777" w:rsidR="00A91627" w:rsidRDefault="004714F2" w:rsidP="00927F9A">
      <w:pPr>
        <w:spacing w:before="36" w:after="36"/>
        <w:ind w:left="340" w:hanging="340"/>
        <w:jc w:val="both"/>
      </w:pPr>
      <w:r>
        <w:rPr>
          <w:b/>
          <w:bCs/>
          <w:sz w:val="18"/>
          <w:szCs w:val="18"/>
        </w:rPr>
        <w:t>[14]</w:t>
      </w:r>
      <w:r>
        <w:rPr>
          <w:sz w:val="18"/>
          <w:szCs w:val="18"/>
        </w:rPr>
        <w:t xml:space="preserve"> S. Kaur, M. Sharma, and </w:t>
      </w:r>
      <w:r>
        <w:rPr>
          <w:sz w:val="18"/>
          <w:szCs w:val="18"/>
        </w:rPr>
        <w:t>P. Rani, "AI-Based Business Automation using NLP Interfaces," in Proc. IEEE ISDA, pp. 285–291, 2022.</w:t>
      </w:r>
    </w:p>
    <w:p w14:paraId="2A7FB12B" w14:textId="77777777" w:rsidR="00A91627" w:rsidRDefault="004714F2" w:rsidP="00927F9A">
      <w:pPr>
        <w:spacing w:before="36" w:after="36"/>
        <w:ind w:left="340" w:hanging="340"/>
        <w:jc w:val="both"/>
      </w:pPr>
      <w:r>
        <w:rPr>
          <w:b/>
          <w:bCs/>
          <w:sz w:val="18"/>
          <w:szCs w:val="18"/>
        </w:rPr>
        <w:t>[15]</w:t>
      </w:r>
      <w:r>
        <w:rPr>
          <w:sz w:val="18"/>
          <w:szCs w:val="18"/>
        </w:rPr>
        <w:t xml:space="preserve"> L. Brown, "Natural Language Interfaces for Database Management," Information Systems, Elsevier, vol. 90, pp. 101–114, 2020.</w:t>
      </w:r>
    </w:p>
    <w:p w14:paraId="7FBC8C51" w14:textId="77777777" w:rsidR="00A91627" w:rsidRDefault="004714F2" w:rsidP="00927F9A">
      <w:pPr>
        <w:spacing w:before="36" w:after="36"/>
        <w:ind w:left="340" w:hanging="340"/>
        <w:jc w:val="both"/>
      </w:pPr>
      <w:r>
        <w:rPr>
          <w:b/>
          <w:bCs/>
          <w:sz w:val="18"/>
          <w:szCs w:val="18"/>
        </w:rPr>
        <w:t>[16]</w:t>
      </w:r>
      <w:r>
        <w:rPr>
          <w:sz w:val="18"/>
          <w:szCs w:val="18"/>
        </w:rPr>
        <w:t xml:space="preserve"> P. Kumar and R. Thaku</w:t>
      </w:r>
      <w:r>
        <w:rPr>
          <w:sz w:val="18"/>
          <w:szCs w:val="18"/>
        </w:rPr>
        <w:t>r, "Smart Inventory Management Using AI and IoT," in Proc. IEEE GUCON, pp. 420–425, 2022.</w:t>
      </w:r>
    </w:p>
    <w:p w14:paraId="7F600D7C" w14:textId="77777777" w:rsidR="00A91627" w:rsidRDefault="004714F2" w:rsidP="00927F9A">
      <w:pPr>
        <w:spacing w:before="36" w:after="36"/>
        <w:ind w:left="340" w:hanging="340"/>
        <w:jc w:val="both"/>
      </w:pPr>
      <w:r>
        <w:rPr>
          <w:b/>
          <w:bCs/>
          <w:sz w:val="18"/>
          <w:szCs w:val="18"/>
        </w:rPr>
        <w:t>[17]</w:t>
      </w:r>
      <w:r>
        <w:rPr>
          <w:sz w:val="18"/>
          <w:szCs w:val="18"/>
        </w:rPr>
        <w:t xml:space="preserve"> S. Meena and D. Joseph, "AI Web Application for Automated Inventory Control Using MERN Stack," IJETCSE, vol. 30, no. 6, pp. 55–61, 2023.</w:t>
      </w:r>
    </w:p>
    <w:p w14:paraId="22F25D3D" w14:textId="77777777" w:rsidR="00A91627" w:rsidRDefault="004714F2" w:rsidP="00927F9A">
      <w:pPr>
        <w:spacing w:before="36" w:after="36"/>
        <w:ind w:left="340" w:hanging="340"/>
        <w:jc w:val="both"/>
      </w:pPr>
      <w:r>
        <w:rPr>
          <w:b/>
          <w:bCs/>
          <w:sz w:val="18"/>
          <w:szCs w:val="18"/>
        </w:rPr>
        <w:t>[18]</w:t>
      </w:r>
      <w:r>
        <w:rPr>
          <w:sz w:val="18"/>
          <w:szCs w:val="18"/>
        </w:rPr>
        <w:t xml:space="preserve"> M. A. Rahman, F. Ra</w:t>
      </w:r>
      <w:r>
        <w:rPr>
          <w:sz w:val="18"/>
          <w:szCs w:val="18"/>
        </w:rPr>
        <w:t>him, and S. Alam, "Design of AI-Driven CRUD Web Applications," in Proc. IEEE I3CS, pp. 78–85, 2023.</w:t>
      </w:r>
    </w:p>
    <w:p w14:paraId="46EFA522" w14:textId="77777777" w:rsidR="00A91627" w:rsidRDefault="004714F2" w:rsidP="00927F9A">
      <w:pPr>
        <w:spacing w:before="36" w:after="36"/>
        <w:ind w:left="340" w:hanging="340"/>
        <w:jc w:val="both"/>
      </w:pPr>
      <w:r>
        <w:rPr>
          <w:b/>
          <w:bCs/>
          <w:sz w:val="18"/>
          <w:szCs w:val="18"/>
        </w:rPr>
        <w:t>[19]</w:t>
      </w:r>
      <w:r>
        <w:rPr>
          <w:sz w:val="18"/>
          <w:szCs w:val="18"/>
        </w:rPr>
        <w:t xml:space="preserve"> V. K. Chauhan and A. Verma, "NLP Interface for Web-Based Data Management Systems," Elsevier Journal of Information Systems, vol. 115, pp. 124–135, 2023</w:t>
      </w:r>
      <w:r>
        <w:rPr>
          <w:sz w:val="18"/>
          <w:szCs w:val="18"/>
        </w:rPr>
        <w:t>.</w:t>
      </w:r>
    </w:p>
    <w:p w14:paraId="729ED720" w14:textId="77777777" w:rsidR="00A91627" w:rsidRDefault="004714F2" w:rsidP="00927F9A">
      <w:pPr>
        <w:spacing w:before="36" w:after="36"/>
        <w:ind w:left="340" w:hanging="340"/>
        <w:jc w:val="both"/>
      </w:pPr>
      <w:r>
        <w:rPr>
          <w:b/>
          <w:bCs/>
          <w:sz w:val="18"/>
          <w:szCs w:val="18"/>
        </w:rPr>
        <w:t>[20]</w:t>
      </w:r>
      <w:r>
        <w:rPr>
          <w:sz w:val="18"/>
          <w:szCs w:val="18"/>
        </w:rPr>
        <w:t xml:space="preserve"> N. Sharma and K. Patel, "Smart Inventory System Using MongoDB and React," IJACSA, vol. 14, no. 5, pp. 95–101, 2024.</w:t>
      </w:r>
    </w:p>
    <w:p w14:paraId="52AFD54B" w14:textId="77777777" w:rsidR="00A91627" w:rsidRDefault="004714F2" w:rsidP="00927F9A">
      <w:pPr>
        <w:spacing w:before="36" w:after="36"/>
        <w:ind w:left="340" w:hanging="340"/>
        <w:jc w:val="both"/>
      </w:pPr>
      <w:r>
        <w:rPr>
          <w:b/>
          <w:bCs/>
          <w:sz w:val="18"/>
          <w:szCs w:val="18"/>
        </w:rPr>
        <w:t>[21]</w:t>
      </w:r>
      <w:r>
        <w:rPr>
          <w:sz w:val="18"/>
          <w:szCs w:val="18"/>
        </w:rPr>
        <w:t xml:space="preserve"> R. K. Agarwal, S. Bansal, and P. Arora, "AI Business Management with Integrated NLP Chat Interface," in Proc. IEEE AIDA, pp. 340–346, 2024.</w:t>
      </w:r>
    </w:p>
    <w:sectPr w:rsidR="00A91627">
      <w:footerReference w:type="default" r:id="rId13"/>
      <w:type w:val="continuous"/>
      <w:pgSz w:w="12240" w:h="15840"/>
      <w:pgMar w:top="600" w:right="1080" w:bottom="1440" w:left="1080"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4A823" w14:textId="77777777" w:rsidR="004714F2" w:rsidRDefault="004714F2">
      <w:r>
        <w:separator/>
      </w:r>
    </w:p>
  </w:endnote>
  <w:endnote w:type="continuationSeparator" w:id="0">
    <w:p w14:paraId="0996A687" w14:textId="77777777" w:rsidR="004714F2" w:rsidRDefault="00471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Display">
    <w:altName w:val="Times New Roman"/>
    <w:panose1 w:val="00000000000000000000"/>
    <w:charset w:val="00"/>
    <w:family w:val="roman"/>
    <w:notTrueType/>
    <w:pitch w:val="default"/>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3C0A8" w14:textId="6D9D5CD6" w:rsidR="00A91627" w:rsidRPr="00FD797A" w:rsidRDefault="00A91627" w:rsidP="00FD797A">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66F50" w14:textId="77777777" w:rsidR="004714F2" w:rsidRDefault="004714F2">
      <w:r>
        <w:separator/>
      </w:r>
    </w:p>
  </w:footnote>
  <w:footnote w:type="continuationSeparator" w:id="0">
    <w:p w14:paraId="0C67E59C" w14:textId="77777777" w:rsidR="004714F2" w:rsidRDefault="004714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8468B"/>
    <w:multiLevelType w:val="hybridMultilevel"/>
    <w:tmpl w:val="27846DA2"/>
    <w:lvl w:ilvl="0" w:tplc="55CA8D92">
      <w:start w:val="1"/>
      <w:numFmt w:val="bullet"/>
      <w:lvlText w:val="●"/>
      <w:lvlJc w:val="left"/>
      <w:pPr>
        <w:ind w:left="720" w:hanging="360"/>
      </w:pPr>
    </w:lvl>
    <w:lvl w:ilvl="1" w:tplc="B204C4EC">
      <w:start w:val="1"/>
      <w:numFmt w:val="bullet"/>
      <w:lvlText w:val="○"/>
      <w:lvlJc w:val="left"/>
      <w:pPr>
        <w:ind w:left="1440" w:hanging="360"/>
      </w:pPr>
    </w:lvl>
    <w:lvl w:ilvl="2" w:tplc="29806F1E">
      <w:start w:val="1"/>
      <w:numFmt w:val="bullet"/>
      <w:lvlText w:val="■"/>
      <w:lvlJc w:val="left"/>
      <w:pPr>
        <w:ind w:left="2160" w:hanging="360"/>
      </w:pPr>
    </w:lvl>
    <w:lvl w:ilvl="3" w:tplc="2C8C7E5E">
      <w:start w:val="1"/>
      <w:numFmt w:val="bullet"/>
      <w:lvlText w:val="●"/>
      <w:lvlJc w:val="left"/>
      <w:pPr>
        <w:ind w:left="2880" w:hanging="360"/>
      </w:pPr>
    </w:lvl>
    <w:lvl w:ilvl="4" w:tplc="47FC00B4">
      <w:start w:val="1"/>
      <w:numFmt w:val="bullet"/>
      <w:lvlText w:val="○"/>
      <w:lvlJc w:val="left"/>
      <w:pPr>
        <w:ind w:left="3600" w:hanging="360"/>
      </w:pPr>
    </w:lvl>
    <w:lvl w:ilvl="5" w:tplc="68585CB4">
      <w:start w:val="1"/>
      <w:numFmt w:val="bullet"/>
      <w:lvlText w:val="■"/>
      <w:lvlJc w:val="left"/>
      <w:pPr>
        <w:ind w:left="4320" w:hanging="360"/>
      </w:pPr>
    </w:lvl>
    <w:lvl w:ilvl="6" w:tplc="F17A5992">
      <w:start w:val="1"/>
      <w:numFmt w:val="bullet"/>
      <w:lvlText w:val="●"/>
      <w:lvlJc w:val="left"/>
      <w:pPr>
        <w:ind w:left="5040" w:hanging="360"/>
      </w:pPr>
    </w:lvl>
    <w:lvl w:ilvl="7" w:tplc="B32072FC">
      <w:start w:val="1"/>
      <w:numFmt w:val="bullet"/>
      <w:lvlText w:val="●"/>
      <w:lvlJc w:val="left"/>
      <w:pPr>
        <w:ind w:left="5760" w:hanging="360"/>
      </w:pPr>
    </w:lvl>
    <w:lvl w:ilvl="8" w:tplc="A33E2E24">
      <w:start w:val="1"/>
      <w:numFmt w:val="bullet"/>
      <w:lvlText w:val="●"/>
      <w:lvlJc w:val="left"/>
      <w:pPr>
        <w:ind w:left="6480" w:hanging="360"/>
      </w:pPr>
    </w:lvl>
  </w:abstractNum>
  <w:abstractNum w:abstractNumId="1">
    <w:nsid w:val="56A120F1"/>
    <w:multiLevelType w:val="hybridMultilevel"/>
    <w:tmpl w:val="CBE49E54"/>
    <w:lvl w:ilvl="0" w:tplc="8A684E86">
      <w:start w:val="1"/>
      <w:numFmt w:val="bullet"/>
      <w:lvlText w:val="•"/>
      <w:lvlJc w:val="left"/>
      <w:pPr>
        <w:ind w:left="460" w:hanging="280"/>
      </w:pPr>
    </w:lvl>
    <w:lvl w:ilvl="1" w:tplc="CB505944">
      <w:numFmt w:val="decimal"/>
      <w:lvlText w:val=""/>
      <w:lvlJc w:val="left"/>
    </w:lvl>
    <w:lvl w:ilvl="2" w:tplc="FD02C6CC">
      <w:numFmt w:val="decimal"/>
      <w:lvlText w:val=""/>
      <w:lvlJc w:val="left"/>
    </w:lvl>
    <w:lvl w:ilvl="3" w:tplc="05943BA4">
      <w:numFmt w:val="decimal"/>
      <w:lvlText w:val=""/>
      <w:lvlJc w:val="left"/>
    </w:lvl>
    <w:lvl w:ilvl="4" w:tplc="518A76E0">
      <w:numFmt w:val="decimal"/>
      <w:lvlText w:val=""/>
      <w:lvlJc w:val="left"/>
    </w:lvl>
    <w:lvl w:ilvl="5" w:tplc="DE261396">
      <w:numFmt w:val="decimal"/>
      <w:lvlText w:val=""/>
      <w:lvlJc w:val="left"/>
    </w:lvl>
    <w:lvl w:ilvl="6" w:tplc="A0149BAA">
      <w:numFmt w:val="decimal"/>
      <w:lvlText w:val=""/>
      <w:lvlJc w:val="left"/>
    </w:lvl>
    <w:lvl w:ilvl="7" w:tplc="534A8D80">
      <w:numFmt w:val="decimal"/>
      <w:lvlText w:val=""/>
      <w:lvlJc w:val="left"/>
    </w:lvl>
    <w:lvl w:ilvl="8" w:tplc="0D68C7C6">
      <w:numFmt w:val="decimal"/>
      <w:lvlText w:val=""/>
      <w:lvlJc w:val="left"/>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627"/>
    <w:rsid w:val="000C558F"/>
    <w:rsid w:val="000D4EC7"/>
    <w:rsid w:val="00186F4C"/>
    <w:rsid w:val="001B661E"/>
    <w:rsid w:val="002250B0"/>
    <w:rsid w:val="002324C0"/>
    <w:rsid w:val="002507C7"/>
    <w:rsid w:val="00272CD5"/>
    <w:rsid w:val="003748F9"/>
    <w:rsid w:val="004123E1"/>
    <w:rsid w:val="0042412D"/>
    <w:rsid w:val="004714F2"/>
    <w:rsid w:val="004A2812"/>
    <w:rsid w:val="004A5758"/>
    <w:rsid w:val="004B124A"/>
    <w:rsid w:val="00581E49"/>
    <w:rsid w:val="005976B1"/>
    <w:rsid w:val="005B560C"/>
    <w:rsid w:val="006232AD"/>
    <w:rsid w:val="0063568D"/>
    <w:rsid w:val="00646991"/>
    <w:rsid w:val="006A32F8"/>
    <w:rsid w:val="006B5717"/>
    <w:rsid w:val="007E3EEA"/>
    <w:rsid w:val="00825822"/>
    <w:rsid w:val="008577CE"/>
    <w:rsid w:val="00927F9A"/>
    <w:rsid w:val="00937549"/>
    <w:rsid w:val="00A87A8B"/>
    <w:rsid w:val="00A91627"/>
    <w:rsid w:val="00AB4589"/>
    <w:rsid w:val="00BB4E51"/>
    <w:rsid w:val="00D3555A"/>
    <w:rsid w:val="00D605A5"/>
    <w:rsid w:val="00D66C76"/>
    <w:rsid w:val="00DD438F"/>
    <w:rsid w:val="00E937AD"/>
    <w:rsid w:val="00F22CFE"/>
    <w:rsid w:val="00F543C8"/>
    <w:rsid w:val="00FD686F"/>
    <w:rsid w:val="00FD79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CF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customStyle="1" w:styleId="UnresolvedMention">
    <w:name w:val="Unresolved Mention"/>
    <w:basedOn w:val="DefaultParagraphFont"/>
    <w:uiPriority w:val="99"/>
    <w:semiHidden/>
    <w:unhideWhenUsed/>
    <w:rsid w:val="004A5758"/>
    <w:rPr>
      <w:color w:val="605E5C"/>
      <w:shd w:val="clear" w:color="auto" w:fill="E1DFDD"/>
    </w:rPr>
  </w:style>
  <w:style w:type="paragraph" w:styleId="Header">
    <w:name w:val="header"/>
    <w:basedOn w:val="Normal"/>
    <w:link w:val="HeaderChar"/>
    <w:uiPriority w:val="99"/>
    <w:unhideWhenUsed/>
    <w:rsid w:val="00FD797A"/>
    <w:pPr>
      <w:tabs>
        <w:tab w:val="center" w:pos="4513"/>
        <w:tab w:val="right" w:pos="9026"/>
      </w:tabs>
    </w:pPr>
  </w:style>
  <w:style w:type="character" w:customStyle="1" w:styleId="HeaderChar">
    <w:name w:val="Header Char"/>
    <w:basedOn w:val="DefaultParagraphFont"/>
    <w:link w:val="Header"/>
    <w:uiPriority w:val="99"/>
    <w:rsid w:val="00FD797A"/>
  </w:style>
  <w:style w:type="paragraph" w:styleId="Footer">
    <w:name w:val="footer"/>
    <w:basedOn w:val="Normal"/>
    <w:link w:val="FooterChar"/>
    <w:uiPriority w:val="99"/>
    <w:unhideWhenUsed/>
    <w:rsid w:val="00FD797A"/>
    <w:pPr>
      <w:tabs>
        <w:tab w:val="center" w:pos="4513"/>
        <w:tab w:val="right" w:pos="9026"/>
      </w:tabs>
    </w:pPr>
  </w:style>
  <w:style w:type="character" w:customStyle="1" w:styleId="FooterChar">
    <w:name w:val="Footer Char"/>
    <w:basedOn w:val="DefaultParagraphFont"/>
    <w:link w:val="Footer"/>
    <w:uiPriority w:val="99"/>
    <w:rsid w:val="00FD797A"/>
  </w:style>
  <w:style w:type="paragraph" w:styleId="NormalWeb">
    <w:name w:val="Normal (Web)"/>
    <w:basedOn w:val="Normal"/>
    <w:uiPriority w:val="99"/>
    <w:semiHidden/>
    <w:unhideWhenUsed/>
    <w:rsid w:val="004A281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customStyle="1" w:styleId="UnresolvedMention">
    <w:name w:val="Unresolved Mention"/>
    <w:basedOn w:val="DefaultParagraphFont"/>
    <w:uiPriority w:val="99"/>
    <w:semiHidden/>
    <w:unhideWhenUsed/>
    <w:rsid w:val="004A5758"/>
    <w:rPr>
      <w:color w:val="605E5C"/>
      <w:shd w:val="clear" w:color="auto" w:fill="E1DFDD"/>
    </w:rPr>
  </w:style>
  <w:style w:type="paragraph" w:styleId="Header">
    <w:name w:val="header"/>
    <w:basedOn w:val="Normal"/>
    <w:link w:val="HeaderChar"/>
    <w:uiPriority w:val="99"/>
    <w:unhideWhenUsed/>
    <w:rsid w:val="00FD797A"/>
    <w:pPr>
      <w:tabs>
        <w:tab w:val="center" w:pos="4513"/>
        <w:tab w:val="right" w:pos="9026"/>
      </w:tabs>
    </w:pPr>
  </w:style>
  <w:style w:type="character" w:customStyle="1" w:styleId="HeaderChar">
    <w:name w:val="Header Char"/>
    <w:basedOn w:val="DefaultParagraphFont"/>
    <w:link w:val="Header"/>
    <w:uiPriority w:val="99"/>
    <w:rsid w:val="00FD797A"/>
  </w:style>
  <w:style w:type="paragraph" w:styleId="Footer">
    <w:name w:val="footer"/>
    <w:basedOn w:val="Normal"/>
    <w:link w:val="FooterChar"/>
    <w:uiPriority w:val="99"/>
    <w:unhideWhenUsed/>
    <w:rsid w:val="00FD797A"/>
    <w:pPr>
      <w:tabs>
        <w:tab w:val="center" w:pos="4513"/>
        <w:tab w:val="right" w:pos="9026"/>
      </w:tabs>
    </w:pPr>
  </w:style>
  <w:style w:type="character" w:customStyle="1" w:styleId="FooterChar">
    <w:name w:val="Footer Char"/>
    <w:basedOn w:val="DefaultParagraphFont"/>
    <w:link w:val="Footer"/>
    <w:uiPriority w:val="99"/>
    <w:rsid w:val="00FD797A"/>
  </w:style>
  <w:style w:type="paragraph" w:styleId="NormalWeb">
    <w:name w:val="Normal (Web)"/>
    <w:basedOn w:val="Normal"/>
    <w:uiPriority w:val="99"/>
    <w:semiHidden/>
    <w:unhideWhenUsed/>
    <w:rsid w:val="004A28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833303">
      <w:bodyDiv w:val="1"/>
      <w:marLeft w:val="0"/>
      <w:marRight w:val="0"/>
      <w:marTop w:val="0"/>
      <w:marBottom w:val="0"/>
      <w:divBdr>
        <w:top w:val="none" w:sz="0" w:space="0" w:color="auto"/>
        <w:left w:val="none" w:sz="0" w:space="0" w:color="auto"/>
        <w:bottom w:val="none" w:sz="0" w:space="0" w:color="auto"/>
        <w:right w:val="none" w:sz="0" w:space="0" w:color="auto"/>
      </w:divBdr>
    </w:div>
    <w:div w:id="1573151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3591</Words>
  <Characters>20472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qwert</cp:lastModifiedBy>
  <cp:revision>21</cp:revision>
  <cp:lastPrinted>2026-02-26T06:16:00Z</cp:lastPrinted>
  <dcterms:created xsi:type="dcterms:W3CDTF">2026-02-26T05:49:00Z</dcterms:created>
  <dcterms:modified xsi:type="dcterms:W3CDTF">2026-05-08T07:01:00Z</dcterms:modified>
</cp:coreProperties>
</file>