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9A" w:rsidRPr="008C3224" w:rsidRDefault="00F96818" w:rsidP="008C3224">
      <w:pPr>
        <w:jc w:val="center"/>
        <w:rPr>
          <w:rFonts w:ascii="Times New Roman" w:hAnsi="Times New Roman" w:cs="Times New Roman"/>
          <w:b/>
          <w:sz w:val="24"/>
          <w:szCs w:val="24"/>
        </w:rPr>
      </w:pPr>
      <w:r w:rsidRPr="00AF71B5">
        <w:rPr>
          <w:rFonts w:ascii="Times New Roman" w:hAnsi="Times New Roman"/>
          <w:b/>
          <w:sz w:val="24"/>
        </w:rPr>
        <w:t>Community Engagement in Educational Governance in Rural Uganda: A case study of Kitagwenda District</w:t>
      </w:r>
      <w:bookmarkStart w:id="0" w:name="_GoBack"/>
      <w:bookmarkEnd w:id="0"/>
    </w:p>
    <w:p w:rsidR="009978DD" w:rsidRPr="006665E6" w:rsidRDefault="00B16EBB" w:rsidP="00CC617D">
      <w:pPr>
        <w:pStyle w:val="Heading1"/>
        <w:rPr>
          <w:rFonts w:ascii="Times New Roman" w:hAnsi="Times New Roman" w:cs="Times New Roman"/>
          <w:sz w:val="24"/>
          <w:szCs w:val="24"/>
        </w:rPr>
      </w:pPr>
      <w:r>
        <w:rPr>
          <w:rFonts w:ascii="Times New Roman" w:hAnsi="Times New Roman"/>
          <w:sz w:val="24"/>
        </w:rPr>
        <w:t xml:space="preserve">Abstract </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explores the effectiveness of community involvement in educational planning and governance within rural Uganda, with a particular focus on Kitagwenda District. Over the past few decades, decentralization reforms and policies promoting participatory governance have aimed to make schools more accountable, inclusive, and responsive to local needs. Nevertheless, the real-world impact of these policies varies significantly across different contexts. The research investigates how community involvement manifests in rural schools, the factors influencing its depth and quality, and the tangible outcomes associated with such engagement. Using a qualitative desk review methodology, the study synthesizes policy documents, academic literature, and reports from governmental and non-governmental actors to understand the nuances of community involvement. Key forms of engagement identified include involvement in School Management Committees (SMCs), Parent-Teacher Associations (PTAs), community contributions to infrastructure, and involvement in school planning and monitoring. The findings indicate that where community involvement is strong and inclusive, schools tend to perform better in terms of accountability, infrastructure development, and student outcomes. Conversely, barriers such as insufficient capacity, socioeconomic inequalities, cultural norms, and elite dominance often hinder meaningful involvement.</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highlights that community involvement is not merely about formal structures but about fostering genuine involvement that influences decision-making and leads to sustainable improvements. Recommendations focus on capacity building, promoting inclusivity, and strengthening policy enforcement to harness the full potential of community involvement in rural education governance. Overall, this research contributes valuable insights for policymakers, practitioners, and communities seeking to enhance participatory governance in rural educational settings.</w:t>
      </w:r>
    </w:p>
    <w:p w:rsidR="00510E60" w:rsidRPr="006665E6" w:rsidRDefault="009978DD" w:rsidP="00EE4FBB">
      <w:pPr>
        <w:rPr>
          <w:rFonts w:ascii="Times New Roman" w:hAnsi="Times New Roman" w:cs="Times New Roman"/>
          <w:sz w:val="24"/>
          <w:szCs w:val="24"/>
        </w:rPr>
      </w:pPr>
      <w:r>
        <w:rPr>
          <w:rFonts w:ascii="Times New Roman" w:hAnsi="Times New Roman"/>
          <w:sz w:val="24"/>
        </w:rPr>
        <w:t>Keywords: community involvement, education governance, rural Uganda, participatory governance, decentralization, school management, community involvement, educational planning.</w:t>
      </w:r>
    </w:p>
    <w:p w:rsidR="009978DD" w:rsidRPr="006665E6" w:rsidRDefault="009978DD" w:rsidP="00CC617D">
      <w:pPr>
        <w:pStyle w:val="Heading1"/>
        <w:rPr>
          <w:rFonts w:ascii="Times New Roman" w:hAnsi="Times New Roman" w:cs="Times New Roman"/>
          <w:b/>
          <w:sz w:val="24"/>
          <w:szCs w:val="24"/>
        </w:rPr>
      </w:pPr>
      <w:r>
        <w:rPr>
          <w:rFonts w:ascii="Times New Roman" w:hAnsi="Times New Roman"/>
          <w:sz w:val="24"/>
        </w:rPr>
        <w:t>Introduction and Background of the study</w:t>
      </w:r>
    </w:p>
    <w:p w:rsidR="009978DD" w:rsidRPr="006665E6" w:rsidRDefault="009978DD" w:rsidP="009978DD">
      <w:pPr>
        <w:rPr>
          <w:rFonts w:ascii="Times New Roman" w:hAnsi="Times New Roman" w:cs="Times New Roman"/>
          <w:sz w:val="24"/>
          <w:szCs w:val="24"/>
        </w:rPr>
      </w:pPr>
      <w:r>
        <w:rPr>
          <w:rFonts w:ascii="Times New Roman" w:hAnsi="Times New Roman"/>
          <w:sz w:val="24"/>
        </w:rPr>
        <w:t>In recent decades, the concept of community involvement in education has gained prominence as a vital element of effective governance and sustainable development. Globally, especially within developing countries, there is a growing recognition that involving local communities in educational decision-making processes can lead to better service delivery, increased accountability, and a sense of ownership that motivates stakeholders to invest in the success of schools. This shift is rooted in the broader paradigm of participatory governance and decentralization, which seeks to empower local actors and democratize decision-making processes.</w:t>
      </w:r>
    </w:p>
    <w:p w:rsidR="009978DD" w:rsidRPr="006665E6" w:rsidRDefault="009978DD" w:rsidP="009978DD">
      <w:pPr>
        <w:rPr>
          <w:rFonts w:ascii="Times New Roman" w:hAnsi="Times New Roman" w:cs="Times New Roman"/>
          <w:sz w:val="24"/>
          <w:szCs w:val="24"/>
        </w:rPr>
      </w:pPr>
      <w:r>
        <w:rPr>
          <w:rFonts w:ascii="Times New Roman" w:hAnsi="Times New Roman"/>
          <w:sz w:val="24"/>
        </w:rPr>
        <w:t xml:space="preserve">Uganda exemplifies this transition through its comprehensive decentralization reforms initiated in the 1990s. These reforms aimed to transfer authority from central government to local governments, including the education sector, with the goal of making schools more </w:t>
      </w:r>
      <w:r>
        <w:rPr>
          <w:rFonts w:ascii="Times New Roman" w:hAnsi="Times New Roman"/>
          <w:sz w:val="24"/>
        </w:rPr>
        <w:lastRenderedPageBreak/>
        <w:t>responsive to the specific needs of their communities. The reforms introduced structures such as School Management Committees (SMCs) and Parent-Teacher Associations (PTAs), designed to facilitate community involvement in school governance, resource mobilization, and accountability mechanisms.</w:t>
      </w:r>
    </w:p>
    <w:p w:rsidR="009978DD" w:rsidRPr="006665E6" w:rsidRDefault="009978DD" w:rsidP="009978DD">
      <w:pPr>
        <w:rPr>
          <w:rFonts w:ascii="Times New Roman" w:hAnsi="Times New Roman" w:cs="Times New Roman"/>
          <w:sz w:val="24"/>
          <w:szCs w:val="24"/>
        </w:rPr>
      </w:pPr>
      <w:r>
        <w:rPr>
          <w:rFonts w:ascii="Times New Roman" w:hAnsi="Times New Roman"/>
          <w:sz w:val="24"/>
        </w:rPr>
        <w:t>Despite these policy initiatives, the practical implementation and impact of community involvement vary significantly across districts and schools. Rural districts like Kitagwenda, located in Western Uganda, face unique challenges and opportunities in this regard. Structural limitations such as inadequate infrastructure, shortages of qualified teachers, and limited financial resources often constrain the capacity of schools to deliver quality education. Simultaneously, these communities tend to have strong social cohesion, traditional leadership structures, and a collective sense of responsibility-factors that can potentially support participatory governance.</w:t>
      </w:r>
    </w:p>
    <w:p w:rsidR="009978DD" w:rsidRPr="006665E6" w:rsidRDefault="009978DD" w:rsidP="009978DD">
      <w:pPr>
        <w:rPr>
          <w:rFonts w:ascii="Times New Roman" w:hAnsi="Times New Roman" w:cs="Times New Roman"/>
          <w:sz w:val="24"/>
          <w:szCs w:val="24"/>
        </w:rPr>
      </w:pPr>
      <w:r>
        <w:rPr>
          <w:rFonts w:ascii="Times New Roman" w:hAnsi="Times New Roman"/>
          <w:sz w:val="24"/>
        </w:rPr>
        <w:t>The introduction of Universal Primary Education (UPE) in 1997 marked a milestone in Uganda's education system, dramatically increasing enrolment at the primary level. Nevertheless, the surge in student numbers placed additional pressure on existing resources, highlighting the importance of community involvement in supporting and sustaining educational initiatives. Community involvement in Uganda’s schools encompasses various forms-from financial contributions, labour for infrastructure projects, attendance at meetings, to involvement in planning and monitoring activities.</w:t>
      </w:r>
    </w:p>
    <w:p w:rsidR="009978DD" w:rsidRPr="006665E6" w:rsidRDefault="009978DD" w:rsidP="009978DD">
      <w:pPr>
        <w:rPr>
          <w:rFonts w:ascii="Times New Roman" w:hAnsi="Times New Roman" w:cs="Times New Roman"/>
          <w:sz w:val="24"/>
          <w:szCs w:val="24"/>
        </w:rPr>
      </w:pPr>
      <w:r>
        <w:rPr>
          <w:rFonts w:ascii="Times New Roman" w:hAnsi="Times New Roman"/>
          <w:sz w:val="24"/>
        </w:rPr>
        <w:t>Nevertheless, the depth and effectiveness of community involvement are contested. While some schools benefit from active and inclusive engagement, others are characterized by superficial involvement, dominated by elites, or marked by social inequalities that marginalize certain groups. These disparities raise questions about the true participatory nature of community involvement and its capacity to influence education governance positively.</w:t>
      </w:r>
    </w:p>
    <w:p w:rsidR="009978DD" w:rsidRPr="006665E6" w:rsidRDefault="009978DD" w:rsidP="009978DD">
      <w:pPr>
        <w:rPr>
          <w:rFonts w:ascii="Times New Roman" w:hAnsi="Times New Roman" w:cs="Times New Roman"/>
          <w:sz w:val="24"/>
          <w:szCs w:val="24"/>
        </w:rPr>
      </w:pPr>
      <w:r>
        <w:rPr>
          <w:rFonts w:ascii="Times New Roman" w:hAnsi="Times New Roman"/>
          <w:sz w:val="24"/>
        </w:rPr>
        <w:t>The paper focuses on Kitagwenda District to explore these dynamics, seeking to understand how community involvement occurs in practice, its impact on school management, and the challenges faced. By doing so, it aims to contribute to the ongoing discourse on participatory governance and provide insights that could inform policy and practice in similar rural contexts.</w:t>
      </w:r>
    </w:p>
    <w:p w:rsidR="009978DD" w:rsidRPr="006665E6" w:rsidRDefault="009978DD" w:rsidP="009978DD">
      <w:pPr>
        <w:rPr>
          <w:rFonts w:ascii="Times New Roman" w:hAnsi="Times New Roman" w:cs="Times New Roman"/>
          <w:sz w:val="24"/>
          <w:szCs w:val="24"/>
        </w:rPr>
      </w:pPr>
      <w:r>
        <w:rPr>
          <w:rFonts w:ascii="Times New Roman" w:hAnsi="Times New Roman"/>
          <w:sz w:val="24"/>
        </w:rPr>
        <w:t>The background to this research is grounded in the recognition that community involvement is not a panacea but a complex process influenced by socioeconomic, cultural, and institutional factors. The findings will help identify practical strategies for enhancing genuine involvement, ensuring that community involvement translates into meaningful improvements in education quality and equity.</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t>Problem statement/core argument, study objectives and research questions</w:t>
      </w:r>
    </w:p>
    <w:p w:rsidR="00930FFE" w:rsidRPr="006665E6" w:rsidRDefault="00930FFE" w:rsidP="00930FFE">
      <w:pPr>
        <w:rPr>
          <w:rFonts w:ascii="Times New Roman" w:hAnsi="Times New Roman" w:cs="Times New Roman"/>
          <w:sz w:val="24"/>
          <w:szCs w:val="24"/>
        </w:rPr>
      </w:pPr>
      <w:r>
        <w:rPr>
          <w:rFonts w:ascii="Times New Roman" w:hAnsi="Times New Roman"/>
          <w:sz w:val="24"/>
        </w:rPr>
        <w:t xml:space="preserve">In rural Uganda, the decentralization of education governance was introduced with the aspiration of empowering local communities to have a meaningful say in how schools are managed, financed, and improved. This approach is rooted in the belief that participatory governance fosters greater accountability, inclusivity, and responsiveness to local needs, ultimately leading to better educational outcomes. Structures such as School Management Committees (SMCs) and Parent-Teacher Associations (PTAs) are central to this framework, </w:t>
      </w:r>
      <w:r>
        <w:rPr>
          <w:rFonts w:ascii="Times New Roman" w:hAnsi="Times New Roman"/>
          <w:sz w:val="24"/>
        </w:rPr>
        <w:lastRenderedPageBreak/>
        <w:t>designed to serve as platforms through which community members can influence decision-making processes, contribute resources, and monitor school performance.</w:t>
      </w:r>
    </w:p>
    <w:p w:rsidR="00930FFE" w:rsidRPr="006665E6" w:rsidRDefault="00930FFE" w:rsidP="00930FFE">
      <w:pPr>
        <w:rPr>
          <w:rFonts w:ascii="Times New Roman" w:hAnsi="Times New Roman" w:cs="Times New Roman"/>
          <w:sz w:val="24"/>
          <w:szCs w:val="24"/>
        </w:rPr>
      </w:pPr>
      <w:r>
        <w:rPr>
          <w:rFonts w:ascii="Times New Roman" w:hAnsi="Times New Roman"/>
          <w:sz w:val="24"/>
        </w:rPr>
        <w:t>Nevertheless, despite these well-intentioned policies, the practical realities of community involvement in rural settings like Kitagwenda District reveal a complex picture. In many cases, community involvement remains superficial or tokenistic, limited by factors such as low capacity, socioeconomic inequalities, entrenched cultural norms, and power imbalances. These barriers prevent community involvement from translating into tangible improvements in school infrastructure, resource allocation, or student achievement. In addition, the influence of elite groups often skews involvement, marginalizing vulnerable populations and reinforcing existing social hierarchies.</w:t>
      </w:r>
    </w:p>
    <w:p w:rsidR="00930FFE" w:rsidRPr="006665E6" w:rsidRDefault="00930FFE" w:rsidP="00930FFE">
      <w:pPr>
        <w:rPr>
          <w:rFonts w:ascii="Times New Roman" w:hAnsi="Times New Roman" w:cs="Times New Roman"/>
          <w:sz w:val="24"/>
          <w:szCs w:val="24"/>
        </w:rPr>
      </w:pPr>
      <w:r>
        <w:rPr>
          <w:rFonts w:ascii="Times New Roman" w:hAnsi="Times New Roman"/>
          <w:sz w:val="24"/>
        </w:rPr>
        <w:t>The core argument of this study is that community involvement in rural education governance in Uganda is characterized by a significant gap between policy aspirations and on-the-ground realities. Genuine involvement requires more than formal structures; it demands active, inclusive, and sustained involvement that genuinely influences decision-making processes and leads to sustainable improvements. Addressing the barriers to effective community involvement is essential for realizing the full potential of decentralized governance reforms. Without a nuanced understanding of how community involvement manifests in rural contexts and what factors facilitate or hinder its effectiveness, efforts to improve educational quality and equity are likely to remain limited.</w:t>
      </w:r>
    </w:p>
    <w:p w:rsidR="003E4243" w:rsidRPr="006665E6" w:rsidRDefault="00930FFE" w:rsidP="00930FFE">
      <w:pPr>
        <w:rPr>
          <w:rFonts w:ascii="Times New Roman" w:hAnsi="Times New Roman" w:cs="Times New Roman"/>
          <w:sz w:val="24"/>
          <w:szCs w:val="24"/>
        </w:rPr>
      </w:pPr>
      <w:r>
        <w:rPr>
          <w:rFonts w:ascii="Times New Roman" w:hAnsi="Times New Roman"/>
          <w:sz w:val="24"/>
        </w:rPr>
        <w:t>The research contends that meaningful community involvement can be a powerful driver of improved accountability, infrastructure development, and student outcomes if it is appropriately supported and inclusive. Conversely, superficial engagement risks perpetuating existing inequalities and failing to address the root causes of poor educational performance. As a result, the study emphasizes the importance of examining the social, cultural, and political dynamics that shape community involvement, with the aim of informing policies and interventions that foster genuine involvement and sustainable school improvements in rural Uganda</w:t>
      </w:r>
    </w:p>
    <w:p w:rsidR="003E4243" w:rsidRPr="006665E6" w:rsidRDefault="003E4243" w:rsidP="00CC617D">
      <w:pPr>
        <w:pStyle w:val="Heading1"/>
        <w:rPr>
          <w:rFonts w:ascii="Times New Roman" w:hAnsi="Times New Roman" w:cs="Times New Roman"/>
          <w:sz w:val="24"/>
          <w:szCs w:val="24"/>
        </w:rPr>
      </w:pPr>
      <w:r>
        <w:rPr>
          <w:rFonts w:ascii="Times New Roman" w:hAnsi="Times New Roman"/>
          <w:sz w:val="24"/>
        </w:rPr>
        <w:t>Study Objectives</w:t>
      </w:r>
    </w:p>
    <w:p w:rsidR="003E4243" w:rsidRPr="006665E6" w:rsidRDefault="003E4243" w:rsidP="003E4243">
      <w:pPr>
        <w:rPr>
          <w:rFonts w:ascii="Times New Roman" w:hAnsi="Times New Roman" w:cs="Times New Roman"/>
          <w:sz w:val="24"/>
          <w:szCs w:val="24"/>
        </w:rPr>
      </w:pPr>
      <w:r>
        <w:rPr>
          <w:rFonts w:ascii="Times New Roman" w:hAnsi="Times New Roman"/>
          <w:sz w:val="24"/>
        </w:rPr>
        <w:t>To explore how community involvement manifests in rural schools within Kitagwenda District?</w:t>
      </w:r>
    </w:p>
    <w:p w:rsidR="00EC0240" w:rsidRPr="006665E6" w:rsidRDefault="003E4243" w:rsidP="003E4243">
      <w:pPr>
        <w:rPr>
          <w:rFonts w:ascii="Times New Roman" w:hAnsi="Times New Roman" w:cs="Times New Roman"/>
          <w:sz w:val="24"/>
          <w:szCs w:val="24"/>
        </w:rPr>
      </w:pPr>
      <w:r>
        <w:rPr>
          <w:rFonts w:ascii="Times New Roman" w:hAnsi="Times New Roman"/>
          <w:sz w:val="24"/>
        </w:rPr>
        <w:t>To identify and analyse the factors that influence the depth and quality of community involvement in rural education governance?</w:t>
      </w:r>
    </w:p>
    <w:p w:rsidR="003E4243" w:rsidRPr="006665E6" w:rsidRDefault="00EC0240" w:rsidP="003E4243">
      <w:pPr>
        <w:rPr>
          <w:rFonts w:ascii="Times New Roman" w:hAnsi="Times New Roman" w:cs="Times New Roman"/>
          <w:sz w:val="24"/>
          <w:szCs w:val="24"/>
        </w:rPr>
      </w:pPr>
      <w:r>
        <w:rPr>
          <w:rFonts w:ascii="Times New Roman" w:hAnsi="Times New Roman"/>
          <w:sz w:val="24"/>
        </w:rPr>
        <w:t xml:space="preserve"> To assess the outcomes associated with active and meaningful community involvement in rural schools?</w:t>
      </w:r>
    </w:p>
    <w:p w:rsidR="003E4243" w:rsidRPr="006665E6" w:rsidRDefault="003E4243" w:rsidP="003E4243">
      <w:pPr>
        <w:rPr>
          <w:rFonts w:ascii="Times New Roman" w:hAnsi="Times New Roman" w:cs="Times New Roman"/>
          <w:sz w:val="24"/>
          <w:szCs w:val="24"/>
        </w:rPr>
      </w:pPr>
      <w:r>
        <w:rPr>
          <w:rFonts w:ascii="Times New Roman" w:hAnsi="Times New Roman"/>
          <w:sz w:val="24"/>
        </w:rPr>
        <w:t>To identify the barriers and challenges that limit effective community involvement in rural education governance?</w:t>
      </w:r>
    </w:p>
    <w:p w:rsidR="00EE4FBB" w:rsidRPr="006665E6" w:rsidRDefault="003E4243" w:rsidP="003E4243">
      <w:pPr>
        <w:rPr>
          <w:rFonts w:ascii="Times New Roman" w:hAnsi="Times New Roman" w:cs="Times New Roman"/>
          <w:sz w:val="24"/>
          <w:szCs w:val="24"/>
        </w:rPr>
      </w:pPr>
      <w:r>
        <w:rPr>
          <w:rFonts w:ascii="Times New Roman" w:hAnsi="Times New Roman"/>
          <w:sz w:val="24"/>
        </w:rPr>
        <w:t>To generate evidence-based recommendations for enhancing community involvement in rural educational settings?</w:t>
      </w:r>
    </w:p>
    <w:p w:rsidR="00EC0240" w:rsidRPr="006665E6" w:rsidRDefault="00EC0240" w:rsidP="00CC617D">
      <w:pPr>
        <w:pStyle w:val="Heading1"/>
        <w:rPr>
          <w:rFonts w:ascii="Times New Roman" w:hAnsi="Times New Roman" w:cs="Times New Roman"/>
          <w:sz w:val="24"/>
          <w:szCs w:val="24"/>
        </w:rPr>
      </w:pPr>
      <w:r>
        <w:rPr>
          <w:rFonts w:ascii="Times New Roman" w:hAnsi="Times New Roman"/>
          <w:sz w:val="24"/>
        </w:rPr>
        <w:t>Research Questions</w:t>
      </w:r>
    </w:p>
    <w:p w:rsidR="00EC0240" w:rsidRPr="006665E6" w:rsidRDefault="00EC0240" w:rsidP="00EC0240">
      <w:pPr>
        <w:rPr>
          <w:rFonts w:ascii="Times New Roman" w:hAnsi="Times New Roman" w:cs="Times New Roman"/>
          <w:sz w:val="24"/>
          <w:szCs w:val="24"/>
        </w:rPr>
      </w:pPr>
      <w:r>
        <w:rPr>
          <w:rFonts w:ascii="Times New Roman" w:hAnsi="Times New Roman"/>
          <w:sz w:val="24"/>
        </w:rPr>
        <w:t>How does community involvement in educational planning and governance manifest in rural schools within Kitagwenda District?</w:t>
      </w:r>
    </w:p>
    <w:p w:rsidR="00EC0240" w:rsidRPr="006665E6" w:rsidRDefault="00EC0240" w:rsidP="00EC0240">
      <w:pPr>
        <w:rPr>
          <w:rFonts w:ascii="Times New Roman" w:hAnsi="Times New Roman" w:cs="Times New Roman"/>
          <w:sz w:val="24"/>
          <w:szCs w:val="24"/>
        </w:rPr>
      </w:pPr>
      <w:r>
        <w:rPr>
          <w:rFonts w:ascii="Times New Roman" w:hAnsi="Times New Roman"/>
          <w:sz w:val="24"/>
        </w:rPr>
        <w:lastRenderedPageBreak/>
        <w:t>What are the key factors that influence the quality and effectiveness of community involvement in rural education governance?</w:t>
      </w:r>
    </w:p>
    <w:p w:rsidR="00EC0240" w:rsidRPr="006665E6" w:rsidRDefault="00EC0240" w:rsidP="00EC0240">
      <w:pPr>
        <w:rPr>
          <w:rFonts w:ascii="Times New Roman" w:hAnsi="Times New Roman" w:cs="Times New Roman"/>
          <w:sz w:val="24"/>
          <w:szCs w:val="24"/>
        </w:rPr>
      </w:pPr>
      <w:r>
        <w:rPr>
          <w:rFonts w:ascii="Times New Roman" w:hAnsi="Times New Roman"/>
          <w:sz w:val="24"/>
        </w:rPr>
        <w:t xml:space="preserve">What are the tangible outcomes of active community involvement in rural schools’ management and development? </w:t>
      </w:r>
    </w:p>
    <w:p w:rsidR="00EC0240" w:rsidRPr="006665E6" w:rsidRDefault="00EC0240" w:rsidP="00EC0240">
      <w:pPr>
        <w:rPr>
          <w:rFonts w:ascii="Times New Roman" w:hAnsi="Times New Roman" w:cs="Times New Roman"/>
          <w:sz w:val="24"/>
          <w:szCs w:val="24"/>
        </w:rPr>
      </w:pPr>
      <w:r>
        <w:rPr>
          <w:rFonts w:ascii="Times New Roman" w:hAnsi="Times New Roman"/>
          <w:sz w:val="24"/>
        </w:rPr>
        <w:t>What are the primary barriers and challenges faced by communities in engaging effectively in school governance?</w:t>
      </w:r>
    </w:p>
    <w:p w:rsidR="0010506B" w:rsidRPr="006665E6" w:rsidRDefault="00EC0240" w:rsidP="009978DD">
      <w:pPr>
        <w:rPr>
          <w:rFonts w:ascii="Times New Roman" w:hAnsi="Times New Roman" w:cs="Times New Roman"/>
          <w:sz w:val="24"/>
          <w:szCs w:val="24"/>
        </w:rPr>
      </w:pPr>
      <w:r>
        <w:rPr>
          <w:rFonts w:ascii="Times New Roman" w:hAnsi="Times New Roman"/>
          <w:sz w:val="24"/>
        </w:rPr>
        <w:t xml:space="preserve"> How can community involvement be strengthened to promote inclusive, genuine involvement that influences decision-making and leads to sustainable improvements?</w:t>
      </w:r>
    </w:p>
    <w:p w:rsidR="009978DD" w:rsidRPr="006665E6" w:rsidRDefault="009978DD" w:rsidP="00CC617D">
      <w:pPr>
        <w:pStyle w:val="Heading1"/>
        <w:rPr>
          <w:rFonts w:ascii="Times New Roman" w:hAnsi="Times New Roman" w:cs="Times New Roman"/>
          <w:sz w:val="24"/>
          <w:szCs w:val="24"/>
        </w:rPr>
      </w:pPr>
      <w:r>
        <w:rPr>
          <w:rFonts w:ascii="Times New Roman" w:hAnsi="Times New Roman"/>
          <w:sz w:val="24"/>
        </w:rPr>
        <w:t xml:space="preserve">Justification/Purpose of the Study </w:t>
      </w:r>
    </w:p>
    <w:p w:rsidR="009978DD" w:rsidRPr="006665E6" w:rsidRDefault="009978DD" w:rsidP="009978DD">
      <w:pPr>
        <w:rPr>
          <w:rFonts w:ascii="Times New Roman" w:hAnsi="Times New Roman" w:cs="Times New Roman"/>
          <w:sz w:val="24"/>
          <w:szCs w:val="24"/>
        </w:rPr>
      </w:pPr>
      <w:r>
        <w:rPr>
          <w:rFonts w:ascii="Times New Roman" w:hAnsi="Times New Roman"/>
          <w:sz w:val="24"/>
        </w:rPr>
        <w:t>The importance of community involvement in education cannot be overstated, especially in contexts characterized by limited resources and infrastructural challenges. In Uganda, decentralization reforms and policies promoting participatory governance aim to democratize education, improve accountability, and foster sustainable development. Nevertheless, the extent to which these policies translate into meaningful community involvement, particularly in rural districts like Kitagwenda, remains under-explored.</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is justified by the pressing need to understand the actual dynamics of community involvement in rural Ugandan schools. While policy frameworks emphasize inclusive involvement, empirical evidence suggests that the reality often diverges from these ideals. Factors such as socioeconomic inequalities, cultural norms, elite dominance, and insufficient capacity among community members influence how involvement unfolds on the ground. Understanding these disparities is critical for designing interventions that are contextually relevant and effective.</w:t>
      </w:r>
    </w:p>
    <w:p w:rsidR="00F96818" w:rsidRPr="006665E6" w:rsidRDefault="009978DD" w:rsidP="009978DD">
      <w:pPr>
        <w:rPr>
          <w:rFonts w:ascii="Times New Roman" w:hAnsi="Times New Roman" w:cs="Times New Roman"/>
          <w:sz w:val="24"/>
          <w:szCs w:val="24"/>
        </w:rPr>
      </w:pPr>
      <w:r>
        <w:rPr>
          <w:rFonts w:ascii="Times New Roman" w:hAnsi="Times New Roman"/>
          <w:sz w:val="24"/>
        </w:rPr>
        <w:t>In addition, the study addresses a significant gap in the literature concerning the specific challenges and opportunities in rural Uganda, an area that has received comparatively less scholarly attention than urban or peri-urban settings. Most existing research tends to focus on formal structures without adequately examining how socio-cultural factors shape involvement. The research aims to bridge that gap by providing a nuanced, context-sensitive analysis.</w:t>
      </w:r>
    </w:p>
    <w:p w:rsidR="009978DD" w:rsidRPr="006665E6" w:rsidRDefault="009978DD" w:rsidP="009978DD">
      <w:pPr>
        <w:rPr>
          <w:rFonts w:ascii="Times New Roman" w:hAnsi="Times New Roman" w:cs="Times New Roman"/>
          <w:sz w:val="24"/>
          <w:szCs w:val="24"/>
        </w:rPr>
      </w:pPr>
      <w:r>
        <w:rPr>
          <w:rFonts w:ascii="Times New Roman" w:hAnsi="Times New Roman"/>
          <w:sz w:val="24"/>
        </w:rPr>
        <w:t>The purpose of this study is threefold:</w:t>
      </w:r>
    </w:p>
    <w:p w:rsidR="009978DD" w:rsidRPr="006665E6" w:rsidRDefault="009978DD" w:rsidP="009978DD">
      <w:pPr>
        <w:rPr>
          <w:rFonts w:ascii="Times New Roman" w:hAnsi="Times New Roman" w:cs="Times New Roman"/>
          <w:sz w:val="24"/>
          <w:szCs w:val="24"/>
        </w:rPr>
      </w:pPr>
      <w:r>
        <w:rPr>
          <w:rFonts w:ascii="Times New Roman" w:hAnsi="Times New Roman"/>
          <w:sz w:val="24"/>
        </w:rPr>
        <w:t>To explore and document the various forms of community involvement in Kitagwenda District schools, including involvement in governance structures, resource contributions, and school development activities.</w:t>
      </w:r>
    </w:p>
    <w:p w:rsidR="009978DD" w:rsidRPr="006665E6" w:rsidRDefault="009978DD" w:rsidP="009978DD">
      <w:pPr>
        <w:rPr>
          <w:rFonts w:ascii="Times New Roman" w:hAnsi="Times New Roman" w:cs="Times New Roman"/>
          <w:sz w:val="24"/>
          <w:szCs w:val="24"/>
        </w:rPr>
      </w:pPr>
      <w:r>
        <w:rPr>
          <w:rFonts w:ascii="Times New Roman" w:hAnsi="Times New Roman"/>
          <w:sz w:val="24"/>
        </w:rPr>
        <w:t>To evaluate the impact of community involvement on school governance, accountability, infrastructure development, and educational outcomes.</w:t>
      </w:r>
    </w:p>
    <w:p w:rsidR="009978DD" w:rsidRPr="006665E6" w:rsidRDefault="009978DD" w:rsidP="009978DD">
      <w:pPr>
        <w:rPr>
          <w:rFonts w:ascii="Times New Roman" w:hAnsi="Times New Roman" w:cs="Times New Roman"/>
          <w:sz w:val="24"/>
          <w:szCs w:val="24"/>
        </w:rPr>
      </w:pPr>
      <w:r>
        <w:rPr>
          <w:rFonts w:ascii="Times New Roman" w:hAnsi="Times New Roman"/>
          <w:sz w:val="24"/>
        </w:rPr>
        <w:t>To identify the key enablers and barriers influencing the depth and effectiveness of community involvement, including socioeconomic, cultural, institutional, and policy-related factors.</w:t>
      </w:r>
    </w:p>
    <w:p w:rsidR="009978DD" w:rsidRPr="006665E6" w:rsidRDefault="009978DD" w:rsidP="009978DD">
      <w:pPr>
        <w:rPr>
          <w:rFonts w:ascii="Times New Roman" w:hAnsi="Times New Roman" w:cs="Times New Roman"/>
          <w:sz w:val="24"/>
          <w:szCs w:val="24"/>
        </w:rPr>
      </w:pPr>
      <w:r>
        <w:rPr>
          <w:rFonts w:ascii="Times New Roman" w:hAnsi="Times New Roman"/>
          <w:sz w:val="24"/>
        </w:rPr>
        <w:t xml:space="preserve">The insights gained from this research will be instrumental for policymakers, educational practitioners, and community leaders. Specifically, it aims to inform strategies that can strengthen participatory mechanisms, promote inclusivity, and ensure that community </w:t>
      </w:r>
      <w:r>
        <w:rPr>
          <w:rFonts w:ascii="Times New Roman" w:hAnsi="Times New Roman"/>
          <w:sz w:val="24"/>
        </w:rPr>
        <w:lastRenderedPageBreak/>
        <w:t>involvement genuinely contributes to the improvement of educational quality and equity in rural Uganda.</w:t>
      </w:r>
    </w:p>
    <w:p w:rsidR="009978DD" w:rsidRPr="006665E6" w:rsidRDefault="009978DD" w:rsidP="009978DD">
      <w:pPr>
        <w:rPr>
          <w:rFonts w:ascii="Times New Roman" w:hAnsi="Times New Roman" w:cs="Times New Roman"/>
          <w:sz w:val="24"/>
          <w:szCs w:val="24"/>
        </w:rPr>
      </w:pPr>
      <w:r>
        <w:rPr>
          <w:rFonts w:ascii="Times New Roman" w:hAnsi="Times New Roman"/>
          <w:sz w:val="24"/>
        </w:rPr>
        <w:t>Additionally, the study seeks to contribute to the broader discourse on decentralization and participatory governance, providing evidence-based recommendations for enhancing community involvement in similar contexts across Sub-Saharan Africa. By uncovering the factors that facilitate or hinder effective engagement, the research will support efforts to design policies and interventions that are contextually appropriate, culturally sensitive, and sustainable.</w:t>
      </w:r>
    </w:p>
    <w:p w:rsidR="0010506B" w:rsidRPr="006665E6" w:rsidRDefault="009978DD" w:rsidP="009978DD">
      <w:pPr>
        <w:rPr>
          <w:rFonts w:ascii="Times New Roman" w:hAnsi="Times New Roman" w:cs="Times New Roman"/>
          <w:sz w:val="24"/>
          <w:szCs w:val="24"/>
        </w:rPr>
      </w:pPr>
      <w:r>
        <w:rPr>
          <w:rFonts w:ascii="Times New Roman" w:hAnsi="Times New Roman"/>
          <w:sz w:val="24"/>
        </w:rPr>
        <w:t>Overall, this study is crucial for advancing understanding of how community involvement operates in practice within rural Ugandan schools. It aims to generate practical insights that can enhance the effectiveness and inclusiveness of participatory governance, leading to improved educational outcomes and greater community ownership.</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t>Scope and delimitations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The paper focuses on examining the nature, determinants, and outcomes of community involvement in educational planning and governance within rural schools of Kitagwenda District, Uganda. The scope and delimitations outlined below provide clarity on the geographical, thematic, methodological, and contextual boundaries of the research, highlighting what the study will cover and what it intentionally excludes.</w:t>
      </w:r>
    </w:p>
    <w:p w:rsidR="00B47208" w:rsidRPr="006665E6" w:rsidRDefault="00B47208" w:rsidP="00CC617D">
      <w:pPr>
        <w:pStyle w:val="Heading2"/>
        <w:rPr>
          <w:rFonts w:ascii="Times New Roman" w:hAnsi="Times New Roman" w:cs="Times New Roman"/>
          <w:sz w:val="24"/>
          <w:szCs w:val="24"/>
        </w:rPr>
      </w:pPr>
      <w:r>
        <w:rPr>
          <w:rFonts w:ascii="Times New Roman" w:hAnsi="Times New Roman"/>
          <w:sz w:val="24"/>
        </w:rPr>
        <w:t>Scope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Geographical Scope: The primary focus of this research is on Kitagwenda District, a predominantly rural area characterized by diverse socioeconomic and cultural contexts. The district was selected because it exemplifies many of the challenges and opportunities associated with community involvement in rural education governance in Uganda. The study will include a representative sample of primary and secondary schools within the district, ensuring a comprehensive understanding of community involvement across different educational levels and community contexts.</w:t>
      </w:r>
    </w:p>
    <w:p w:rsidR="00B47208" w:rsidRPr="006665E6" w:rsidRDefault="00B47208" w:rsidP="00B47208">
      <w:pPr>
        <w:rPr>
          <w:rFonts w:ascii="Times New Roman" w:hAnsi="Times New Roman" w:cs="Times New Roman"/>
          <w:sz w:val="24"/>
          <w:szCs w:val="24"/>
        </w:rPr>
      </w:pPr>
      <w:r>
        <w:rPr>
          <w:rFonts w:ascii="Times New Roman" w:hAnsi="Times New Roman"/>
          <w:sz w:val="24"/>
        </w:rPr>
        <w:t>Thematic Scope: The research concentrates on understanding how community members participate in school management and decision-making processes, including involvement in School Management Committees (SMCs), Parent-Teacher Associations (PTAs), infrastructure contributions, and involvement in planning and monitoring activities. It will explore the factors influencing the effectiveness of such engagement, including socioeconomic, cultural, capacity, and institutional factors. In addition, the study will evaluate the tangible outcomes of community involvement, such as improvements in school infrastructure, resource mobilization, accountability, and student performance.</w:t>
      </w:r>
    </w:p>
    <w:p w:rsidR="00B47208" w:rsidRPr="006665E6" w:rsidRDefault="00B47208" w:rsidP="00B47208">
      <w:pPr>
        <w:rPr>
          <w:rFonts w:ascii="Times New Roman" w:hAnsi="Times New Roman" w:cs="Times New Roman"/>
          <w:sz w:val="24"/>
          <w:szCs w:val="24"/>
        </w:rPr>
      </w:pPr>
      <w:r>
        <w:rPr>
          <w:rFonts w:ascii="Times New Roman" w:hAnsi="Times New Roman"/>
          <w:sz w:val="24"/>
        </w:rPr>
        <w:t>Temporal Scope: The study will primarily examine community involvement practices and their impacts over the past five years. This period allows for capturing recent developments, policy implementations, and community responses, providing relevant insights into current challenges and opportunities. Nevertheless, some historical context may be provided to understand the evolution of community involvement and the influence of decentralization reforms introduced over the past decades.</w:t>
      </w:r>
    </w:p>
    <w:p w:rsidR="00B47208" w:rsidRPr="006665E6" w:rsidRDefault="00B47208" w:rsidP="00B47208">
      <w:pPr>
        <w:rPr>
          <w:rFonts w:ascii="Times New Roman" w:hAnsi="Times New Roman" w:cs="Times New Roman"/>
          <w:sz w:val="24"/>
          <w:szCs w:val="24"/>
        </w:rPr>
      </w:pPr>
      <w:r>
        <w:rPr>
          <w:rFonts w:ascii="Times New Roman" w:hAnsi="Times New Roman"/>
          <w:sz w:val="24"/>
        </w:rPr>
        <w:t xml:space="preserve">Methodological Scope: Employing a qualitative desk review methodology, the study will synthesize existing policy documents, academic literature, government reports, NGO </w:t>
      </w:r>
      <w:r>
        <w:rPr>
          <w:rFonts w:ascii="Times New Roman" w:hAnsi="Times New Roman"/>
          <w:sz w:val="24"/>
        </w:rPr>
        <w:lastRenderedPageBreak/>
        <w:t>publications, and other relevant grey literature. This approach aims to generate a nuanced understanding of the social, political, and institutional factors shaping community involvement in rural Uganda. The primary data collection will involve document analysis, with limited reliance on interviews and focus group discussions, which may be conducted selectively to supplement the desk review.</w:t>
      </w:r>
    </w:p>
    <w:p w:rsidR="00B47208" w:rsidRPr="006665E6" w:rsidRDefault="00B47208" w:rsidP="00CC617D">
      <w:pPr>
        <w:pStyle w:val="Heading1"/>
        <w:rPr>
          <w:rFonts w:ascii="Times New Roman" w:hAnsi="Times New Roman" w:cs="Times New Roman"/>
          <w:sz w:val="24"/>
          <w:szCs w:val="24"/>
        </w:rPr>
      </w:pPr>
      <w:r>
        <w:rPr>
          <w:rFonts w:ascii="Times New Roman" w:hAnsi="Times New Roman"/>
          <w:sz w:val="24"/>
        </w:rPr>
        <w:t>Delimitations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While the study aims to provide comprehensive insights into community involvement in rural Uganda’s education governance, several delimitations are intentionally set to maintain focus, feasibility, and clarity.</w:t>
      </w:r>
    </w:p>
    <w:p w:rsidR="00B47208" w:rsidRPr="006665E6" w:rsidRDefault="00B47208" w:rsidP="00B47208">
      <w:pPr>
        <w:rPr>
          <w:rFonts w:ascii="Times New Roman" w:hAnsi="Times New Roman" w:cs="Times New Roman"/>
          <w:sz w:val="24"/>
          <w:szCs w:val="24"/>
        </w:rPr>
      </w:pPr>
      <w:r>
        <w:rPr>
          <w:rFonts w:ascii="Times New Roman" w:hAnsi="Times New Roman"/>
          <w:sz w:val="24"/>
        </w:rPr>
        <w:t>Geographical Delimitation: The research is confined to Kitagwenda District and does not extend to other districts in Uganda. Although the findings may have broader implications, the unique socio-cultural and political context of Kitagwenda means that generalizing results to other regions should be done cautiously. Rural districts with different socioeconomic profiles or cultural norms may experience distinct dynamics of community involvement.</w:t>
      </w:r>
    </w:p>
    <w:p w:rsidR="00B47208" w:rsidRPr="006665E6" w:rsidRDefault="00B47208" w:rsidP="00B47208">
      <w:pPr>
        <w:rPr>
          <w:rFonts w:ascii="Times New Roman" w:hAnsi="Times New Roman" w:cs="Times New Roman"/>
          <w:sz w:val="24"/>
          <w:szCs w:val="24"/>
        </w:rPr>
      </w:pPr>
      <w:r>
        <w:rPr>
          <w:rFonts w:ascii="Times New Roman" w:hAnsi="Times New Roman"/>
          <w:sz w:val="24"/>
        </w:rPr>
        <w:t>Thematic Limitation: The scope is limited to community involvement mechanisms such as SMCs, PTAs, infrastructure contributions, and involvement in planning and monitoring. It does not delve into broader issues such as curriculum development, teacher training, or national policy reforms outside the local governance structures. The focus remains on grassroots involvement and its direct influence on school management and tangible outcomes.</w:t>
      </w:r>
    </w:p>
    <w:p w:rsidR="00B47208" w:rsidRPr="006665E6" w:rsidRDefault="00B47208" w:rsidP="00B47208">
      <w:pPr>
        <w:rPr>
          <w:rFonts w:ascii="Times New Roman" w:hAnsi="Times New Roman" w:cs="Times New Roman"/>
          <w:sz w:val="24"/>
          <w:szCs w:val="24"/>
        </w:rPr>
      </w:pPr>
      <w:r>
        <w:rPr>
          <w:rFonts w:ascii="Times New Roman" w:hAnsi="Times New Roman"/>
          <w:sz w:val="24"/>
        </w:rPr>
        <w:t>Methodological Limitation: Given resource and time constraints, the study relies primarily on desk research and secondary data analysis. While this approach enables a broad understanding of documented practices and policies, it may not fully capture the lived experiences and perceptions of community members and school officials. Limited fieldwork means that the study may not deeply explore informal involvement or unreported barriers.</w:t>
      </w:r>
    </w:p>
    <w:p w:rsidR="00B47208" w:rsidRPr="006665E6" w:rsidRDefault="00B47208" w:rsidP="00B47208">
      <w:pPr>
        <w:rPr>
          <w:rFonts w:ascii="Times New Roman" w:hAnsi="Times New Roman" w:cs="Times New Roman"/>
          <w:sz w:val="24"/>
          <w:szCs w:val="24"/>
        </w:rPr>
      </w:pPr>
      <w:r>
        <w:rPr>
          <w:rFonts w:ascii="Times New Roman" w:hAnsi="Times New Roman"/>
          <w:sz w:val="24"/>
        </w:rPr>
        <w:t>Temporal Limitation: Focusing on the past five years ensures that the findings reflect recent practices and policy shifts. Nevertheless, this temporal boundary excludes an in-depth historical analysis of community involvement over longer periods, which might provide richer insights into the evolution of participatory governance in the district.</w:t>
      </w:r>
    </w:p>
    <w:p w:rsidR="00B47208" w:rsidRPr="006665E6" w:rsidRDefault="00B47208" w:rsidP="00B47208">
      <w:pPr>
        <w:rPr>
          <w:rFonts w:ascii="Times New Roman" w:hAnsi="Times New Roman" w:cs="Times New Roman"/>
          <w:sz w:val="24"/>
          <w:szCs w:val="24"/>
        </w:rPr>
      </w:pPr>
      <w:r>
        <w:rPr>
          <w:rFonts w:ascii="Times New Roman" w:hAnsi="Times New Roman"/>
          <w:sz w:val="24"/>
        </w:rPr>
        <w:t>Political and Cultural Context: The study recognizes that political and cultural norms significantly influence community involvement. Nevertheless, it does not aim to analyze these deeply or compare them across different cultural settings within Uganda. Instead, it will consider these factors as contextual influences relevant to Kitagwenda District specifically.</w:t>
      </w:r>
    </w:p>
    <w:p w:rsidR="00510E60" w:rsidRPr="006665E6" w:rsidRDefault="00B47208" w:rsidP="00EE4FBB">
      <w:pPr>
        <w:rPr>
          <w:rFonts w:ascii="Times New Roman" w:hAnsi="Times New Roman" w:cs="Times New Roman"/>
          <w:sz w:val="24"/>
          <w:szCs w:val="24"/>
        </w:rPr>
      </w:pPr>
      <w:r>
        <w:rPr>
          <w:rFonts w:ascii="Times New Roman" w:hAnsi="Times New Roman"/>
          <w:sz w:val="24"/>
        </w:rPr>
        <w:t>Participant and Stakeholder Perspectives: The research will primarily analyze secondary data sources, limiting direct engagement with community members, school officials, policymakers, and local leaders. While this approach facilitates a broad review of documented practices, it may not fully capture the nuanced perspectives and subjective experiences of all stakeholders involved.</w:t>
      </w:r>
    </w:p>
    <w:p w:rsidR="00B47208" w:rsidRPr="006665E6" w:rsidRDefault="00B47208" w:rsidP="00CC617D">
      <w:pPr>
        <w:pStyle w:val="Heading1"/>
        <w:rPr>
          <w:rFonts w:ascii="Times New Roman" w:hAnsi="Times New Roman" w:cs="Times New Roman"/>
          <w:b/>
          <w:sz w:val="24"/>
          <w:szCs w:val="24"/>
        </w:rPr>
      </w:pPr>
      <w:r>
        <w:rPr>
          <w:rFonts w:ascii="Times New Roman" w:hAnsi="Times New Roman"/>
          <w:sz w:val="24"/>
        </w:rPr>
        <w:t>Implications of the Delimitations</w:t>
      </w:r>
    </w:p>
    <w:p w:rsidR="00B47208" w:rsidRPr="006665E6" w:rsidRDefault="00B47208" w:rsidP="00B47208">
      <w:pPr>
        <w:rPr>
          <w:rFonts w:ascii="Times New Roman" w:hAnsi="Times New Roman" w:cs="Times New Roman"/>
          <w:sz w:val="24"/>
          <w:szCs w:val="24"/>
        </w:rPr>
      </w:pPr>
      <w:r>
        <w:rPr>
          <w:rFonts w:ascii="Times New Roman" w:hAnsi="Times New Roman"/>
          <w:sz w:val="24"/>
        </w:rPr>
        <w:t xml:space="preserve">These delimitations are designed to ensure that the study remains focused, manageable, and methodologically rigorous. By narrowing the geographical and thematic scope, the research </w:t>
      </w:r>
      <w:r>
        <w:rPr>
          <w:rFonts w:ascii="Times New Roman" w:hAnsi="Times New Roman"/>
          <w:sz w:val="24"/>
        </w:rPr>
        <w:lastRenderedPageBreak/>
        <w:t>can provide in-depth insights into the specific context of Kitagwenda District, which can serve as a basis for future comparative studies or targeted interventions. The reliance on secondary data allows for a comprehensive review of existing policies, reports, and literature but may limit the depth of stakeholder perspectives. Recognizing these boundaries is essential for interpreting the findings accurately and understanding their applicability.</w:t>
      </w:r>
    </w:p>
    <w:p w:rsidR="0010506B" w:rsidRPr="006665E6" w:rsidRDefault="00B47208" w:rsidP="00B47208">
      <w:pPr>
        <w:rPr>
          <w:rFonts w:ascii="Times New Roman" w:hAnsi="Times New Roman" w:cs="Times New Roman"/>
          <w:sz w:val="24"/>
          <w:szCs w:val="24"/>
        </w:rPr>
      </w:pPr>
      <w:r>
        <w:rPr>
          <w:rFonts w:ascii="Times New Roman" w:hAnsi="Times New Roman"/>
          <w:sz w:val="24"/>
        </w:rPr>
        <w:t>Overall, this study is delimited to understanding community involvement in rural schools within Kitagwenda District, Uganda, focusing on recent practices and their outcomes. It emphasizes formal involvement mechanisms and their effectiveness, drawing from policy documents and literature to analyze contextual factors and barriers. While the study provides valuable insights into the dynamics of participatory governance in a specific rural setting, its scope is intentionally limited to ensure depth and clarity, acknowledging that broader generalizations or comprehensive fieldwork are beyond its current capacity. These delimitations will guide the research process and frame the interpretation of findings, emphasizing the importance of context-specific understanding in ad</w:t>
      </w:r>
    </w:p>
    <w:p w:rsidR="0010506B" w:rsidRPr="006665E6" w:rsidRDefault="00153D1F" w:rsidP="00CC617D">
      <w:pPr>
        <w:pStyle w:val="Heading1"/>
        <w:rPr>
          <w:rFonts w:ascii="Times New Roman" w:hAnsi="Times New Roman" w:cs="Times New Roman"/>
          <w:sz w:val="24"/>
          <w:szCs w:val="24"/>
        </w:rPr>
      </w:pPr>
      <w:r>
        <w:rPr>
          <w:rFonts w:ascii="Times New Roman" w:hAnsi="Times New Roman"/>
          <w:sz w:val="24"/>
        </w:rPr>
        <w:t xml:space="preserve">Literature Review </w:t>
      </w:r>
    </w:p>
    <w:p w:rsidR="0010506B" w:rsidRPr="006665E6" w:rsidRDefault="0010506B" w:rsidP="0010506B">
      <w:pPr>
        <w:rPr>
          <w:rFonts w:ascii="Times New Roman" w:hAnsi="Times New Roman" w:cs="Times New Roman"/>
          <w:sz w:val="24"/>
          <w:szCs w:val="24"/>
        </w:rPr>
      </w:pPr>
      <w:r>
        <w:rPr>
          <w:rFonts w:ascii="Times New Roman" w:hAnsi="Times New Roman"/>
          <w:sz w:val="24"/>
        </w:rPr>
        <w:t>Community involvement in education is widely recognized as a catalyst for improving accountability, transparency, and ownership of school initiatives. Over the years, numerous scholars have examined how participatory processes operate, their benefits, and the challenges they face, especially in rural and developing contexts.</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The Concept of Community Participation in Education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Participation in education broadly refers to the active involvement of stakeholders—parents, community members, teachers, local leaders—in decision-making, resource mobilization, and oversight of schools. It is rooted in democratic ideals and the belief that local actors are best placed to identify their needs and mobilize resources effectively.</w:t>
      </w:r>
    </w:p>
    <w:p w:rsidR="0010506B" w:rsidRPr="006665E6" w:rsidRDefault="0010506B" w:rsidP="0010506B">
      <w:pPr>
        <w:rPr>
          <w:rFonts w:ascii="Times New Roman" w:hAnsi="Times New Roman" w:cs="Times New Roman"/>
          <w:sz w:val="24"/>
          <w:szCs w:val="24"/>
        </w:rPr>
      </w:pPr>
      <w:r>
        <w:rPr>
          <w:rFonts w:ascii="Times New Roman" w:hAnsi="Times New Roman"/>
          <w:sz w:val="24"/>
        </w:rPr>
        <w:t>Historically, the conceptualization of involvement has evolved from superficial involvement—such as attendance at meetings—to more substantive influence over policies and resource decisions. The UNICEF and UNESCO frameworks emphasize involvement as a right and a means to improve educational quality, equity, and sustainability.</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Forms and Dimensions of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Participation manifests in various forms, including consultative involvement, where stakeholders provide feedback; collaborative involvement, involving joint decision-making; and empowered involvement, where communities have control over resources and policies. These forms are influenced by contextual factors such as socioeconomic status, literacy levels, cultural norms, and institutional arrangements.</w:t>
      </w:r>
    </w:p>
    <w:p w:rsidR="0010506B" w:rsidRPr="006665E6" w:rsidRDefault="0010506B" w:rsidP="0010506B">
      <w:pPr>
        <w:rPr>
          <w:rFonts w:ascii="Times New Roman" w:hAnsi="Times New Roman" w:cs="Times New Roman"/>
          <w:sz w:val="24"/>
          <w:szCs w:val="24"/>
        </w:rPr>
      </w:pPr>
      <w:r>
        <w:rPr>
          <w:rFonts w:ascii="Times New Roman" w:hAnsi="Times New Roman"/>
          <w:sz w:val="24"/>
        </w:rPr>
        <w:t>In rural Uganda, formal structures like SMCs and PTAs are primary channels for involvement. SMCs are responsible for school management, resource mobilization, and liaising with government authorities. PTAs serve as platforms for parental involvement in school activities and decision-making.</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Benefits of Community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 xml:space="preserve">Research indicates that active community involvement results in numerous benefits. These include improved school infrastructure, increased accountability of teachers and administrators, enhanced student attendance and performance, and greater resource </w:t>
      </w:r>
      <w:r>
        <w:rPr>
          <w:rFonts w:ascii="Times New Roman" w:hAnsi="Times New Roman"/>
          <w:sz w:val="24"/>
        </w:rPr>
        <w:lastRenderedPageBreak/>
        <w:t>mobilization. Participation fosters a sense of ownership, motivating communities to sustain school development efforts.</w:t>
      </w:r>
    </w:p>
    <w:p w:rsidR="0010506B" w:rsidRPr="006665E6" w:rsidRDefault="0010506B" w:rsidP="0010506B">
      <w:pPr>
        <w:rPr>
          <w:rFonts w:ascii="Times New Roman" w:hAnsi="Times New Roman" w:cs="Times New Roman"/>
          <w:sz w:val="24"/>
          <w:szCs w:val="24"/>
        </w:rPr>
      </w:pPr>
      <w:r>
        <w:rPr>
          <w:rFonts w:ascii="Times New Roman" w:hAnsi="Times New Roman"/>
          <w:sz w:val="24"/>
        </w:rPr>
        <w:t>In Uganda, studies such as those by Ssewanyana (2009) and Tumwebwe (2012) have documented positive outcomes associated with vibrant community involvement, including infrastructure improvements, better student discipline, and heightened parental involvement.</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Challenges and Barriers to Effective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Despite the potential benefits, community involvement faces significant challenges. Many studies highlight the problem of superficial involvement, where involvement is tokenistic or dominated by elites. Such elite capture marginalizes marginalized groups, leading to unequal influence.</w:t>
      </w:r>
    </w:p>
    <w:p w:rsidR="0010506B" w:rsidRPr="006665E6" w:rsidRDefault="0010506B" w:rsidP="0010506B">
      <w:pPr>
        <w:rPr>
          <w:rFonts w:ascii="Times New Roman" w:hAnsi="Times New Roman" w:cs="Times New Roman"/>
          <w:sz w:val="24"/>
          <w:szCs w:val="24"/>
        </w:rPr>
      </w:pPr>
      <w:r>
        <w:rPr>
          <w:rFonts w:ascii="Times New Roman" w:hAnsi="Times New Roman"/>
          <w:sz w:val="24"/>
        </w:rPr>
        <w:t>Other barriers include insufficient capacity and knowledge among community members, poverty, and lack of resources to contribute financially or laboriously. Cultural norms and social hierarchies also influence who participates; for instance, women and marginalized groups often have limited voice due to traditional gender roles or social stratification.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In rural Uganda, these issues are compounded by low literacy levels, social divisions, and limited awareness of rights and responsibilities. The work of Ngware et al. (2013) underscores that involvement often remains symbolic rather than transformative, especially where local elites dominate decision-making.</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The Role of Formal Structures</w:t>
      </w:r>
    </w:p>
    <w:p w:rsidR="0010506B" w:rsidRPr="006665E6" w:rsidRDefault="0010506B" w:rsidP="0010506B">
      <w:pPr>
        <w:rPr>
          <w:rFonts w:ascii="Times New Roman" w:hAnsi="Times New Roman" w:cs="Times New Roman"/>
          <w:sz w:val="24"/>
          <w:szCs w:val="24"/>
        </w:rPr>
      </w:pPr>
      <w:r>
        <w:rPr>
          <w:rFonts w:ascii="Times New Roman" w:hAnsi="Times New Roman"/>
          <w:sz w:val="24"/>
        </w:rPr>
        <w:t>Formal structures like SMCs and PTAs are designed to facilitate community involvement. Nevertheless, their effectiveness depends on clarity of roles, capacity, and legitimacy. Studies by Mukasa (2014) and Kisaakye (2016) reveal that these structures often suffer from weak enforcement, lack of training, and social divisions that limit their effectiveness.</w:t>
      </w:r>
    </w:p>
    <w:p w:rsidR="0010506B" w:rsidRPr="006665E6" w:rsidRDefault="0010506B" w:rsidP="0010506B">
      <w:pPr>
        <w:rPr>
          <w:rFonts w:ascii="Times New Roman" w:hAnsi="Times New Roman" w:cs="Times New Roman"/>
          <w:sz w:val="24"/>
          <w:szCs w:val="24"/>
        </w:rPr>
      </w:pPr>
      <w:r>
        <w:rPr>
          <w:rFonts w:ascii="Times New Roman" w:hAnsi="Times New Roman"/>
          <w:sz w:val="24"/>
        </w:rPr>
        <w:t>In some cases, SMCs and PTAs are controlled by elite groups, which limits broader community influence. Such dynamics undermine trust, transparency, and the potential for community-driven change.</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Socio-cultural Dynamics and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Cultural norms influence involvement significantly. In many rural Ugandan communities, deference to traditional authority and social hierarchies can inhibit marginalized groups from participating fully. Gender norms often restrict women’s involvement in decision-making processes related to education.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Additionally, socioeconomic factors such as poverty and low literacy levels restrict the capacity of community members to engage meaningfully. As Ngware et al. (2013) note, without targeted capacity-building initiatives, involvement remains superficial and does not translate into substantive influence.</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Implications for Policy and Practice</w:t>
      </w:r>
    </w:p>
    <w:p w:rsidR="0010506B" w:rsidRPr="006665E6" w:rsidRDefault="0010506B" w:rsidP="0010506B">
      <w:pPr>
        <w:rPr>
          <w:rFonts w:ascii="Times New Roman" w:hAnsi="Times New Roman" w:cs="Times New Roman"/>
          <w:sz w:val="24"/>
          <w:szCs w:val="24"/>
        </w:rPr>
      </w:pPr>
      <w:r>
        <w:rPr>
          <w:rFonts w:ascii="Times New Roman" w:hAnsi="Times New Roman"/>
          <w:sz w:val="24"/>
        </w:rPr>
        <w:t>The literature underscores that for community involvement to be effective, it must be inclusive, capacitated, and supported by enabling policies. Strategies such as training, awareness campaigns, and fostering social cohesion are vital.</w:t>
      </w:r>
    </w:p>
    <w:p w:rsidR="0010506B" w:rsidRPr="006665E6" w:rsidRDefault="0010506B" w:rsidP="0010506B">
      <w:pPr>
        <w:rPr>
          <w:rFonts w:ascii="Times New Roman" w:hAnsi="Times New Roman" w:cs="Times New Roman"/>
          <w:sz w:val="24"/>
          <w:szCs w:val="24"/>
        </w:rPr>
      </w:pPr>
      <w:r>
        <w:rPr>
          <w:rFonts w:ascii="Times New Roman" w:hAnsi="Times New Roman"/>
          <w:sz w:val="24"/>
        </w:rPr>
        <w:t>In addition, participatory processes should be monitored and evaluated to ensure they lead to tangible outcomes. Addressing power imbalances and promoting gender equity are essential for inclusive involvement.</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lastRenderedPageBreak/>
        <w:t>Key Points of Departure</w:t>
      </w:r>
    </w:p>
    <w:p w:rsidR="0010506B" w:rsidRPr="006665E6" w:rsidRDefault="0010506B" w:rsidP="0010506B">
      <w:pPr>
        <w:rPr>
          <w:rFonts w:ascii="Times New Roman" w:hAnsi="Times New Roman" w:cs="Times New Roman"/>
          <w:sz w:val="24"/>
          <w:szCs w:val="24"/>
        </w:rPr>
      </w:pPr>
      <w:r>
        <w:rPr>
          <w:rFonts w:ascii="Times New Roman" w:hAnsi="Times New Roman"/>
          <w:sz w:val="24"/>
        </w:rPr>
        <w:t>While existing literature acknowledges the potential of community involvement to improve education governance, there remains a gap in understanding how these processes unfold in specific rural contexts like Kitagwenda. Many studies focus on urban or peri-urban settings, with limited attention to socio-cultural nuances that shape involvement in rural districts.</w:t>
      </w:r>
    </w:p>
    <w:p w:rsidR="0010506B" w:rsidRPr="006665E6" w:rsidRDefault="0010506B" w:rsidP="009978DD">
      <w:pPr>
        <w:rPr>
          <w:rFonts w:ascii="Times New Roman" w:hAnsi="Times New Roman" w:cs="Times New Roman"/>
          <w:sz w:val="24"/>
          <w:szCs w:val="24"/>
        </w:rPr>
      </w:pPr>
      <w:r>
        <w:rPr>
          <w:rFonts w:ascii="Times New Roman" w:hAnsi="Times New Roman"/>
          <w:sz w:val="24"/>
        </w:rPr>
        <w:t>The research departs from prior work by providing an in-depth, context-specific analysis of the dynamics of involvement in Kitagwenda, emphasizing both formal structures and informal socio-cultural influences. It aims to bridge the gap between policy ideals and lived realities, offering nuanced insights into how community involvement can be strengthened to achieve meaningful outcomes</w:t>
      </w:r>
    </w:p>
    <w:p w:rsidR="009978DD" w:rsidRPr="006665E6" w:rsidRDefault="009978DD" w:rsidP="00CC617D">
      <w:pPr>
        <w:pStyle w:val="Heading1"/>
        <w:rPr>
          <w:rFonts w:ascii="Times New Roman" w:hAnsi="Times New Roman" w:cs="Times New Roman"/>
          <w:sz w:val="24"/>
          <w:szCs w:val="24"/>
        </w:rPr>
      </w:pPr>
      <w:r>
        <w:rPr>
          <w:rFonts w:ascii="Times New Roman" w:hAnsi="Times New Roman"/>
          <w:sz w:val="24"/>
        </w:rPr>
        <w:t>Theoretical Framework</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draws upon foundational principles from participatory governance and decentralization theories to understand the dynamics of community involvement in rural education in Uganda. While it does not employ a conceptual framework per se, it is guided by these theoretical insights that help contextualize the phenomena under investigation.</w:t>
      </w:r>
    </w:p>
    <w:p w:rsidR="009978DD" w:rsidRPr="006665E6" w:rsidRDefault="009978DD" w:rsidP="00CC617D">
      <w:pPr>
        <w:pStyle w:val="Heading2"/>
        <w:rPr>
          <w:rStyle w:val="Heading2Char"/>
          <w:rFonts w:ascii="Times New Roman" w:hAnsi="Times New Roman" w:cs="Times New Roman"/>
          <w:sz w:val="24"/>
          <w:szCs w:val="24"/>
        </w:rPr>
      </w:pPr>
      <w:r>
        <w:rPr>
          <w:rFonts w:ascii="Times New Roman" w:hAnsi="Times New Roman"/>
          <w:sz w:val="24"/>
        </w:rPr>
        <w:t>Participatory Governance Theory</w:t>
      </w:r>
    </w:p>
    <w:p w:rsidR="009978DD" w:rsidRPr="006665E6" w:rsidRDefault="009978DD" w:rsidP="009978DD">
      <w:pPr>
        <w:rPr>
          <w:rFonts w:ascii="Times New Roman" w:hAnsi="Times New Roman" w:cs="Times New Roman"/>
          <w:sz w:val="24"/>
          <w:szCs w:val="24"/>
        </w:rPr>
      </w:pPr>
      <w:r>
        <w:rPr>
          <w:rFonts w:ascii="Times New Roman" w:hAnsi="Times New Roman"/>
          <w:sz w:val="24"/>
        </w:rPr>
        <w:t>Participatory governance emphasizes the importance of inclusive decision-making processes involving diverse stakeholders, especially marginalized groups, in the management of public affairs. It advocates for transparency, accountability, and shared ownership as mechanisms for achieving sustainable development. Within the context of education, participatory governance suggests that involving communities, parents, teachers, and local leaders in school management can lead to enhanced responsiveness, better resource utilization, and increased accountability.</w:t>
      </w:r>
    </w:p>
    <w:p w:rsidR="00153D1F" w:rsidRPr="006665E6" w:rsidRDefault="009978DD" w:rsidP="009978DD">
      <w:pPr>
        <w:rPr>
          <w:rFonts w:ascii="Times New Roman" w:hAnsi="Times New Roman" w:cs="Times New Roman"/>
          <w:sz w:val="24"/>
          <w:szCs w:val="24"/>
        </w:rPr>
      </w:pPr>
      <w:r>
        <w:rPr>
          <w:rFonts w:ascii="Times New Roman" w:hAnsi="Times New Roman"/>
          <w:sz w:val="24"/>
        </w:rPr>
        <w:t>This theory underscores that involvement is more than mere attendance at meetings; it involves genuine influence over decisions that affect the school’s functioning and development. Effective involvement requires that stakeholders have access to relevant information, possess decision-making capacity, and are empowered to influence outcomes. It also recognizes that involvement is a process embedded in social, cultural, and political contexts, which can either facilitate or impede genuine involvement.</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Decentralization Theory</w:t>
      </w:r>
    </w:p>
    <w:p w:rsidR="009978DD" w:rsidRPr="006665E6" w:rsidRDefault="009978DD" w:rsidP="009978DD">
      <w:pPr>
        <w:rPr>
          <w:rFonts w:ascii="Times New Roman" w:hAnsi="Times New Roman" w:cs="Times New Roman"/>
          <w:sz w:val="24"/>
          <w:szCs w:val="24"/>
        </w:rPr>
      </w:pPr>
      <w:r>
        <w:rPr>
          <w:rFonts w:ascii="Times New Roman" w:hAnsi="Times New Roman"/>
          <w:sz w:val="24"/>
        </w:rPr>
        <w:t>Decentralization advocates transferring authority, responsibility, and resources from central governments to local levels. It aims to make governance more responsive, accountable, and aligned with local needs. In education, decentralization entails empowering local school committees, parents, and community members to participate in planning, resource allocation, and monitoring.</w:t>
      </w:r>
    </w:p>
    <w:p w:rsidR="009978DD" w:rsidRPr="006665E6" w:rsidRDefault="009978DD" w:rsidP="009978DD">
      <w:pPr>
        <w:rPr>
          <w:rFonts w:ascii="Times New Roman" w:hAnsi="Times New Roman" w:cs="Times New Roman"/>
          <w:sz w:val="24"/>
          <w:szCs w:val="24"/>
        </w:rPr>
      </w:pPr>
      <w:r>
        <w:rPr>
          <w:rFonts w:ascii="Times New Roman" w:hAnsi="Times New Roman"/>
          <w:sz w:val="24"/>
        </w:rPr>
        <w:t>The theory posits that decentralization can improve education quality by fostering local ownership and responsiveness. Nevertheless, it also highlights potential challenges such as capacity constraints, elite capture, and inequalities in involvement. The success of decentralization depends on the capacity of local institutions, political will, and the existence of supportive policies and mechanisms.</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Application to the Study Context</w:t>
      </w:r>
    </w:p>
    <w:p w:rsidR="009978DD" w:rsidRPr="006665E6" w:rsidRDefault="009978DD" w:rsidP="009978DD">
      <w:pPr>
        <w:rPr>
          <w:rFonts w:ascii="Times New Roman" w:hAnsi="Times New Roman" w:cs="Times New Roman"/>
          <w:sz w:val="24"/>
          <w:szCs w:val="24"/>
        </w:rPr>
      </w:pPr>
      <w:r>
        <w:rPr>
          <w:rFonts w:ascii="Times New Roman" w:hAnsi="Times New Roman"/>
          <w:sz w:val="24"/>
        </w:rPr>
        <w:t xml:space="preserve">In the context of Kitagwenda District, these theories help explain how community involvement is promoted through formal structures like SMCs and PTAs, as well as informal </w:t>
      </w:r>
      <w:r>
        <w:rPr>
          <w:rFonts w:ascii="Times New Roman" w:hAnsi="Times New Roman"/>
          <w:sz w:val="24"/>
        </w:rPr>
        <w:lastRenderedPageBreak/>
        <w:t>social norms. The theories suggest that for involvement to be effective, community members need to be empowered with knowledge, skills, and resources. They also highlight the importance of inclusive processes that involve marginalized groups to prevent elite dominance.</w:t>
      </w:r>
    </w:p>
    <w:p w:rsidR="009978DD" w:rsidRPr="006665E6" w:rsidRDefault="009978DD" w:rsidP="009978DD">
      <w:pPr>
        <w:rPr>
          <w:rFonts w:ascii="Times New Roman" w:hAnsi="Times New Roman" w:cs="Times New Roman"/>
          <w:sz w:val="24"/>
          <w:szCs w:val="24"/>
        </w:rPr>
      </w:pPr>
      <w:r>
        <w:rPr>
          <w:rFonts w:ascii="Times New Roman" w:hAnsi="Times New Roman"/>
          <w:sz w:val="24"/>
        </w:rPr>
        <w:t>The tension between formal structures and socio-cultural realities is central to understanding involvement in rural Uganda. While policies may promote inclusive governance, social hierarchies, poverty, and cultural norms often influence who participates and how. These theories thus provide a lens for analysing the enabling factors and barriers affecting community involvement.</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Capacity and Empowerment</w:t>
      </w:r>
    </w:p>
    <w:p w:rsidR="009978DD" w:rsidRPr="006665E6" w:rsidRDefault="009978DD" w:rsidP="009978DD">
      <w:pPr>
        <w:rPr>
          <w:rFonts w:ascii="Times New Roman" w:hAnsi="Times New Roman" w:cs="Times New Roman"/>
          <w:sz w:val="24"/>
          <w:szCs w:val="24"/>
        </w:rPr>
      </w:pPr>
      <w:r>
        <w:rPr>
          <w:rFonts w:ascii="Times New Roman" w:hAnsi="Times New Roman"/>
          <w:sz w:val="24"/>
        </w:rPr>
        <w:t>A key aspect derived from these theories is the importance of capacity building. Empowered community members are more likely to participate actively and influence decision-making processes. Conversely, lack of capacity, information, or confidence can lead to superficial involvement or elite dominance.</w:t>
      </w:r>
    </w:p>
    <w:p w:rsidR="007D1225" w:rsidRPr="006665E6" w:rsidRDefault="009978DD" w:rsidP="00116C55">
      <w:pPr>
        <w:rPr>
          <w:rFonts w:ascii="Times New Roman" w:hAnsi="Times New Roman" w:cs="Times New Roman"/>
          <w:sz w:val="24"/>
          <w:szCs w:val="24"/>
        </w:rPr>
      </w:pPr>
      <w:r>
        <w:rPr>
          <w:rFonts w:ascii="Times New Roman" w:hAnsi="Times New Roman"/>
          <w:sz w:val="24"/>
        </w:rPr>
        <w:t>The theoretical foundation underscores that community involvement in education is a complex process shaped by institutional arrangements, social norms, and power dynamics. For involvement to be meaningful and impactful, it must be inclusive, capacitated, and contextually appropriate. These principles guide the analysis of community involvement in Kitagwenda, helping identify strategies to enhance genuine involvement and improve education governance outcomes.</w:t>
      </w:r>
    </w:p>
    <w:p w:rsidR="00116C55" w:rsidRPr="006665E6" w:rsidRDefault="0010506B" w:rsidP="00CC617D">
      <w:pPr>
        <w:pStyle w:val="Heading1"/>
        <w:rPr>
          <w:rFonts w:ascii="Times New Roman" w:hAnsi="Times New Roman" w:cs="Times New Roman"/>
          <w:sz w:val="24"/>
          <w:szCs w:val="24"/>
        </w:rPr>
      </w:pPr>
      <w:r>
        <w:rPr>
          <w:rFonts w:ascii="Times New Roman" w:hAnsi="Times New Roman"/>
          <w:sz w:val="24"/>
        </w:rPr>
        <w:t>Research Methodology</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Approach</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adopts a qualitative research approach, emphasizing an in-depth exploration of community involvement in educational planning and governance within Kitagwenda District. The qualitative paradigm is appropriate as it facilitates an understanding of complex social phenomena, including community perceptions, participatory practices, and contextual challenges that influence effective governance. This approach allows for rich, detailed insights into the lived experiences of stakeholders involved in school governance, thereby capturing the nuanced realities that quantitative methods might overlook.</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Paradigm</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is anchored within an interpretivist paradigm, which recognizes that social realities are constructed through human interactions and perceptions. This paradigm emphasizes understanding the subjective meanings and cultural contexts shaping community involvement. By adopting an interpretivist stance, the research seeks to interpret stakeholders’ perspectives, attitudes, and motivations related to their engagement in school governance processes. This approach aligns with the aim of exploring how local socio-cultural norms, power dynamics, and institutional structures influence involvement.</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Design</w:t>
      </w:r>
    </w:p>
    <w:p w:rsidR="00116C55" w:rsidRPr="006665E6" w:rsidRDefault="00116C55" w:rsidP="00116C55">
      <w:pPr>
        <w:rPr>
          <w:rFonts w:ascii="Times New Roman" w:hAnsi="Times New Roman" w:cs="Times New Roman"/>
          <w:sz w:val="24"/>
          <w:szCs w:val="24"/>
        </w:rPr>
      </w:pPr>
      <w:r>
        <w:rPr>
          <w:rFonts w:ascii="Times New Roman" w:hAnsi="Times New Roman"/>
          <w:sz w:val="24"/>
        </w:rPr>
        <w:t xml:space="preserve">The research employs a descriptive and exploratory qualitative design. Given the context-specific nature of community involvement, this design facilitates an in-depth examination of existing practices, perceptions, and barriers within Kitagwenda District. The descriptive aspect aims to document forms of involvement, while the exploratory component seeks to uncover underlying factors influencing the effectiveness of community involvement. The </w:t>
      </w:r>
      <w:r>
        <w:rPr>
          <w:rFonts w:ascii="Times New Roman" w:hAnsi="Times New Roman"/>
          <w:sz w:val="24"/>
        </w:rPr>
        <w:lastRenderedPageBreak/>
        <w:t>design emphasizes flexibility, allowing researchers to adapt data collection strategies based on emerging insights and contextual realities.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Sampling Methods</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employs purposive sampling to select participants who are directly involved or impacted by community involvement in school governance. The primary participants include school administrators, members of School Management Committees (SMCs), Parent-Teacher Association (PTA) members, community leaders, and representatives of local government authorities. Purposive sampling ensures that respondents possess relevant knowledge and experience regarding participatory processes.</w:t>
      </w:r>
    </w:p>
    <w:p w:rsidR="00116C55" w:rsidRPr="006665E6" w:rsidRDefault="00116C55" w:rsidP="00116C55">
      <w:pPr>
        <w:rPr>
          <w:rFonts w:ascii="Times New Roman" w:hAnsi="Times New Roman" w:cs="Times New Roman"/>
          <w:sz w:val="24"/>
          <w:szCs w:val="24"/>
        </w:rPr>
      </w:pPr>
      <w:r>
        <w:rPr>
          <w:rFonts w:ascii="Times New Roman" w:hAnsi="Times New Roman"/>
          <w:sz w:val="24"/>
        </w:rPr>
        <w:t>To enhance diversity and capture contrasting experiences, the sampling also considers socioeconomic status, gender, and age. Approximately 15-20 participants are targeted to ensure depth of insight while maintaining manageability for qualitative analysis. The selection process involves identifying schools with varying levels of community involvement, as documented in secondary sources, to understand contextual differences.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Data Collection Methods</w:t>
      </w:r>
    </w:p>
    <w:p w:rsidR="00116C55" w:rsidRPr="006665E6" w:rsidRDefault="00116C55" w:rsidP="00116C55">
      <w:pPr>
        <w:rPr>
          <w:rFonts w:ascii="Times New Roman" w:hAnsi="Times New Roman" w:cs="Times New Roman"/>
          <w:sz w:val="24"/>
          <w:szCs w:val="24"/>
        </w:rPr>
      </w:pPr>
      <w:r>
        <w:rPr>
          <w:rFonts w:ascii="Times New Roman" w:hAnsi="Times New Roman"/>
          <w:sz w:val="24"/>
        </w:rPr>
        <w:t>Data collection primarily involves semi-structured interviews and focus group discussions (FGDs). These methods facilitate open-ended dialogue, allowing participants to express their views freely and provide detailed accounts of their experiences.</w:t>
      </w:r>
    </w:p>
    <w:p w:rsidR="00116C55" w:rsidRPr="006665E6" w:rsidRDefault="00116C55" w:rsidP="00116C55">
      <w:pPr>
        <w:rPr>
          <w:rFonts w:ascii="Times New Roman" w:hAnsi="Times New Roman" w:cs="Times New Roman"/>
          <w:sz w:val="24"/>
          <w:szCs w:val="24"/>
        </w:rPr>
      </w:pPr>
      <w:r>
        <w:rPr>
          <w:rFonts w:ascii="Times New Roman" w:hAnsi="Times New Roman"/>
          <w:sz w:val="24"/>
        </w:rPr>
        <w:t>Semi-Structured Interviews: Individual interviews are conducted with key informants such as school heads, SMC/PTA members, and community leaders. An interview guide with open-ended questions guides the conversations, covering topics like the nature of involvement, challenges faced, and perceived impacts. This method offers flexibility to probe deeper into specific issues raised by respondents.</w:t>
      </w:r>
    </w:p>
    <w:p w:rsidR="00116C55" w:rsidRPr="006665E6" w:rsidRDefault="00116C55" w:rsidP="00116C55">
      <w:pPr>
        <w:rPr>
          <w:rFonts w:ascii="Times New Roman" w:hAnsi="Times New Roman" w:cs="Times New Roman"/>
          <w:sz w:val="24"/>
          <w:szCs w:val="24"/>
        </w:rPr>
      </w:pPr>
      <w:r>
        <w:rPr>
          <w:rFonts w:ascii="Times New Roman" w:hAnsi="Times New Roman"/>
          <w:sz w:val="24"/>
        </w:rPr>
        <w:t>Focus Group Discussions: FGDs are organized with groups of parents, teachers, and community members to explore collective perceptions, social norms, and community dynamics influencing involvement. FGDs encourage interaction among participants, revealing shared attitudes and contrasting opinions.</w:t>
      </w:r>
    </w:p>
    <w:p w:rsidR="00116C55" w:rsidRPr="006665E6" w:rsidRDefault="00116C55" w:rsidP="00116C55">
      <w:pPr>
        <w:rPr>
          <w:rFonts w:ascii="Times New Roman" w:hAnsi="Times New Roman" w:cs="Times New Roman"/>
          <w:sz w:val="24"/>
          <w:szCs w:val="24"/>
        </w:rPr>
      </w:pPr>
      <w:r>
        <w:rPr>
          <w:rFonts w:ascii="Times New Roman" w:hAnsi="Times New Roman"/>
          <w:sz w:val="24"/>
        </w:rPr>
        <w:t>Additionally, document review of relevant policy frameworks, meeting minutes, and reports supplements primary data, providing contextual background and corroborating findings.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Data Collection Instruments</w:t>
      </w:r>
    </w:p>
    <w:p w:rsidR="00116C55" w:rsidRPr="006665E6" w:rsidRDefault="00116C55" w:rsidP="00116C55">
      <w:pPr>
        <w:rPr>
          <w:rFonts w:ascii="Times New Roman" w:hAnsi="Times New Roman" w:cs="Times New Roman"/>
          <w:sz w:val="24"/>
          <w:szCs w:val="24"/>
        </w:rPr>
      </w:pPr>
      <w:r>
        <w:rPr>
          <w:rFonts w:ascii="Times New Roman" w:hAnsi="Times New Roman"/>
          <w:sz w:val="24"/>
        </w:rPr>
        <w:t>The primary instruments used include:</w:t>
      </w:r>
    </w:p>
    <w:p w:rsidR="00116C55" w:rsidRPr="006665E6" w:rsidRDefault="00116C55" w:rsidP="00116C55">
      <w:pPr>
        <w:rPr>
          <w:rFonts w:ascii="Times New Roman" w:hAnsi="Times New Roman" w:cs="Times New Roman"/>
          <w:sz w:val="24"/>
          <w:szCs w:val="24"/>
        </w:rPr>
      </w:pPr>
      <w:r>
        <w:rPr>
          <w:rFonts w:ascii="Times New Roman" w:hAnsi="Times New Roman"/>
          <w:sz w:val="24"/>
        </w:rPr>
        <w:t>Interview Guides: Developed based on literature review and research questions, these guides ensure consistency across interviews while allowing flexibility for probing emergent themes.</w:t>
      </w:r>
    </w:p>
    <w:p w:rsidR="00116C55" w:rsidRPr="006665E6" w:rsidRDefault="00116C55" w:rsidP="00116C55">
      <w:pPr>
        <w:rPr>
          <w:rFonts w:ascii="Times New Roman" w:hAnsi="Times New Roman" w:cs="Times New Roman"/>
          <w:sz w:val="24"/>
          <w:szCs w:val="24"/>
        </w:rPr>
      </w:pPr>
      <w:r>
        <w:rPr>
          <w:rFonts w:ascii="Times New Roman" w:hAnsi="Times New Roman"/>
          <w:sz w:val="24"/>
        </w:rPr>
        <w:t>FGD Guides: Structured to facilitate discussions around community involvement practices, barriers, and facilitators.</w:t>
      </w:r>
    </w:p>
    <w:p w:rsidR="00116C55" w:rsidRPr="006665E6" w:rsidRDefault="00116C55" w:rsidP="00116C55">
      <w:pPr>
        <w:rPr>
          <w:rFonts w:ascii="Times New Roman" w:hAnsi="Times New Roman" w:cs="Times New Roman"/>
          <w:sz w:val="24"/>
          <w:szCs w:val="24"/>
        </w:rPr>
      </w:pPr>
      <w:r>
        <w:rPr>
          <w:rFonts w:ascii="Times New Roman" w:hAnsi="Times New Roman"/>
          <w:sz w:val="24"/>
        </w:rPr>
        <w:t>Document Review Protocols: Checklists and templates to extract relevant information from secondary sources, such as policy documents, school reports, and meeting summaries.</w:t>
      </w:r>
    </w:p>
    <w:p w:rsidR="00116C55" w:rsidRPr="006665E6" w:rsidRDefault="00116C55" w:rsidP="00116C55">
      <w:pPr>
        <w:rPr>
          <w:rFonts w:ascii="Times New Roman" w:hAnsi="Times New Roman" w:cs="Times New Roman"/>
          <w:sz w:val="24"/>
          <w:szCs w:val="24"/>
        </w:rPr>
      </w:pPr>
      <w:r>
        <w:rPr>
          <w:rFonts w:ascii="Times New Roman" w:hAnsi="Times New Roman"/>
          <w:sz w:val="24"/>
        </w:rPr>
        <w:t>All instruments are pretested to ensure clarity and appropriateness for the local context. Translations into local languages are made where necessary to enhance understanding and involvement.</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lastRenderedPageBreak/>
        <w:t>Data Analysis</w:t>
      </w:r>
    </w:p>
    <w:p w:rsidR="00116C55" w:rsidRPr="006665E6" w:rsidRDefault="00116C55" w:rsidP="00116C55">
      <w:pPr>
        <w:rPr>
          <w:rFonts w:ascii="Times New Roman" w:hAnsi="Times New Roman" w:cs="Times New Roman"/>
          <w:sz w:val="24"/>
          <w:szCs w:val="24"/>
        </w:rPr>
      </w:pPr>
      <w:r>
        <w:rPr>
          <w:rFonts w:ascii="Times New Roman" w:hAnsi="Times New Roman"/>
          <w:sz w:val="24"/>
        </w:rPr>
        <w:t>Data analysis involves thematic analysis, a systematic process of identifying, coding, and interpreting patterns or themes within qualitative data. The steps include:</w:t>
      </w:r>
    </w:p>
    <w:p w:rsidR="00116C55" w:rsidRPr="006665E6" w:rsidRDefault="00116C55" w:rsidP="00116C55">
      <w:pPr>
        <w:rPr>
          <w:rFonts w:ascii="Times New Roman" w:hAnsi="Times New Roman" w:cs="Times New Roman"/>
          <w:sz w:val="24"/>
          <w:szCs w:val="24"/>
        </w:rPr>
      </w:pPr>
      <w:r>
        <w:rPr>
          <w:rFonts w:ascii="Times New Roman" w:hAnsi="Times New Roman"/>
          <w:sz w:val="24"/>
        </w:rPr>
        <w:t>Familiarization: Transcripts from interviews and FGDs are transcribed verbatim and read multiple times to gain immersion in the data.</w:t>
      </w:r>
    </w:p>
    <w:p w:rsidR="00116C55" w:rsidRPr="006665E6" w:rsidRDefault="00116C55" w:rsidP="00116C55">
      <w:pPr>
        <w:rPr>
          <w:rFonts w:ascii="Times New Roman" w:hAnsi="Times New Roman" w:cs="Times New Roman"/>
          <w:sz w:val="24"/>
          <w:szCs w:val="24"/>
        </w:rPr>
      </w:pPr>
      <w:r>
        <w:rPr>
          <w:rFonts w:ascii="Times New Roman" w:hAnsi="Times New Roman"/>
          <w:sz w:val="24"/>
        </w:rPr>
        <w:t>Coding: Relevant segments of text are coded manually or using qualitative data analysis software (e.g., NVivo or Atlas.ti). Codes are derived both deductively from the research questions and inductively from the data.</w:t>
      </w:r>
    </w:p>
    <w:p w:rsidR="00116C55" w:rsidRPr="006665E6" w:rsidRDefault="00116C55" w:rsidP="00116C55">
      <w:pPr>
        <w:rPr>
          <w:rFonts w:ascii="Times New Roman" w:hAnsi="Times New Roman" w:cs="Times New Roman"/>
          <w:sz w:val="24"/>
          <w:szCs w:val="24"/>
        </w:rPr>
      </w:pPr>
      <w:r>
        <w:rPr>
          <w:rFonts w:ascii="Times New Roman" w:hAnsi="Times New Roman"/>
          <w:sz w:val="24"/>
        </w:rPr>
        <w:t>Theme Development: Codes are grouped into broader themes representing key patterns, such as forms of involvement, barriers, enabling factors, and socio-cultural influences.</w:t>
      </w:r>
    </w:p>
    <w:p w:rsidR="00116C55" w:rsidRPr="006665E6" w:rsidRDefault="00116C55" w:rsidP="00116C55">
      <w:pPr>
        <w:rPr>
          <w:rFonts w:ascii="Times New Roman" w:hAnsi="Times New Roman" w:cs="Times New Roman"/>
          <w:sz w:val="24"/>
          <w:szCs w:val="24"/>
        </w:rPr>
      </w:pPr>
      <w:r>
        <w:rPr>
          <w:rFonts w:ascii="Times New Roman" w:hAnsi="Times New Roman"/>
          <w:sz w:val="24"/>
        </w:rPr>
        <w:t>Interpretation: Themes are interpreted in relation to the theoretical frameworks and contextual understanding, providing nuanced insights into the effectiveness of community involvement.</w:t>
      </w:r>
    </w:p>
    <w:p w:rsidR="00116C55" w:rsidRPr="006665E6" w:rsidRDefault="00116C55" w:rsidP="00116C55">
      <w:pPr>
        <w:rPr>
          <w:rFonts w:ascii="Times New Roman" w:hAnsi="Times New Roman" w:cs="Times New Roman"/>
          <w:sz w:val="24"/>
          <w:szCs w:val="24"/>
        </w:rPr>
      </w:pPr>
      <w:r>
        <w:rPr>
          <w:rFonts w:ascii="Times New Roman" w:hAnsi="Times New Roman"/>
          <w:sz w:val="24"/>
        </w:rPr>
        <w:t>Reporting: Findings are presented with illustrative quotes, ensuring participants’ voices are embedded within the analysis.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Ethical Considerations</w:t>
      </w:r>
    </w:p>
    <w:p w:rsidR="00510E60" w:rsidRPr="006665E6" w:rsidRDefault="00116C55" w:rsidP="00D87F83">
      <w:pPr>
        <w:rPr>
          <w:rFonts w:ascii="Times New Roman" w:hAnsi="Times New Roman" w:cs="Times New Roman"/>
          <w:sz w:val="24"/>
          <w:szCs w:val="24"/>
        </w:rPr>
      </w:pPr>
      <w:r>
        <w:rPr>
          <w:rFonts w:ascii="Times New Roman" w:hAnsi="Times New Roman"/>
          <w:sz w:val="24"/>
        </w:rPr>
        <w:t>The study adheres to ethical standards, including obtaining informed consent from all participants, ensuring confidentiality, and respecting cultural sensitivities. Participants are informed about the purpose of the research, their voluntary involvement, and their right to withdraw at any time</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 xml:space="preserve">Research Findings and Discussion </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Introduction</w:t>
      </w:r>
    </w:p>
    <w:p w:rsidR="00D87F83" w:rsidRPr="006665E6" w:rsidRDefault="00D87F83" w:rsidP="00D87F83">
      <w:pPr>
        <w:rPr>
          <w:rFonts w:ascii="Times New Roman" w:hAnsi="Times New Roman" w:cs="Times New Roman"/>
          <w:sz w:val="24"/>
          <w:szCs w:val="24"/>
        </w:rPr>
      </w:pPr>
      <w:r>
        <w:rPr>
          <w:rFonts w:ascii="Times New Roman" w:hAnsi="Times New Roman"/>
          <w:sz w:val="24"/>
        </w:rPr>
        <w:t>The exploration of community involvement in Kitagwenda District reveals a complex picture marked by both promising practices and persistent challenges. The desk review of policy documents, academic studies, and reports paints a nuanced landscape where formal structures coexist with socio-cultural realities that shape involvement. The findings highlight various forms of community involvement, their tangible impacts on school governance, and the barriers that hinder meaningful engagement, aligning with the theoretical insights on participatory governance and decentralization.</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Forms of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Community involvement in Kitagwenda manifests through multiple channels, each reflecting varying degrees of influence, inclusivity, and sustainability.</w:t>
      </w:r>
    </w:p>
    <w:p w:rsidR="00D87F83" w:rsidRPr="006665E6" w:rsidRDefault="00D87F83" w:rsidP="00D87F83">
      <w:pPr>
        <w:rPr>
          <w:rFonts w:ascii="Times New Roman" w:hAnsi="Times New Roman" w:cs="Times New Roman"/>
          <w:sz w:val="24"/>
          <w:szCs w:val="24"/>
        </w:rPr>
      </w:pPr>
      <w:r>
        <w:rPr>
          <w:rFonts w:ascii="Times New Roman" w:hAnsi="Times New Roman"/>
          <w:sz w:val="24"/>
        </w:rPr>
        <w:t>School Management Committees (SMCs): SMCs are the primary formal mechanism for community involvement, designed to oversee school operations, mobilize resources, and liaise with government authorities. In many schools, SMCs include parents, local leaders, teachers, and sometimes pupils. Their roles encompass infrastructural maintenance, resource mobilization, and governance oversight.</w:t>
      </w:r>
    </w:p>
    <w:p w:rsidR="00D87F83" w:rsidRPr="006665E6" w:rsidRDefault="00D87F83" w:rsidP="00D87F83">
      <w:pPr>
        <w:rPr>
          <w:rFonts w:ascii="Times New Roman" w:hAnsi="Times New Roman" w:cs="Times New Roman"/>
          <w:sz w:val="24"/>
          <w:szCs w:val="24"/>
        </w:rPr>
      </w:pPr>
      <w:r>
        <w:rPr>
          <w:rFonts w:ascii="Times New Roman" w:hAnsi="Times New Roman"/>
          <w:sz w:val="24"/>
        </w:rPr>
        <w:t>Parent-Teacher Associations (PTAs): PTAs serve as platforms for parental involvement in school activities, including meetings on curriculum, student discipline, and school development plans. In some schools, PTAs are active and well-organized, fostering a sense of ownership among parents.</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Community Contributions: Communities often contribute labor, materials, or financial resources toward infrastructure projects such as classroom construction, repairs, and sanitation facilities. These contributions are crucial given the limited government funding.</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Monitoring and Supervision: Community members participate actively in monitoring teacher attendance, student performance, and school discipline. This form of oversight is often informal but impactful, especially where community members distrust school authorities.</w:t>
      </w:r>
    </w:p>
    <w:p w:rsidR="00D87F83" w:rsidRPr="006665E6" w:rsidRDefault="00D87F83" w:rsidP="00D87F83">
      <w:pPr>
        <w:rPr>
          <w:rFonts w:ascii="Times New Roman" w:hAnsi="Times New Roman" w:cs="Times New Roman"/>
          <w:sz w:val="24"/>
          <w:szCs w:val="24"/>
        </w:rPr>
      </w:pPr>
      <w:r>
        <w:rPr>
          <w:rFonts w:ascii="Times New Roman" w:hAnsi="Times New Roman"/>
          <w:sz w:val="24"/>
        </w:rPr>
        <w:t>Participation in Planning and Decision-Making: Some schools involve community members in development planning, either through formal meetings or informal gatherings. Nevertheless, the extent and quality of such involvement vary widely, often influenced by leadership and socioeconomic factors.</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Impacts of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Where community involvement is vibrant and inclusive, multiple positive outcomes emerge, aligning with existing literature and theoretical expectations.</w:t>
      </w:r>
    </w:p>
    <w:p w:rsidR="00D87F83" w:rsidRPr="006665E6" w:rsidRDefault="00D87F83" w:rsidP="00D87F83">
      <w:pPr>
        <w:rPr>
          <w:rFonts w:ascii="Times New Roman" w:hAnsi="Times New Roman" w:cs="Times New Roman"/>
          <w:sz w:val="24"/>
          <w:szCs w:val="24"/>
        </w:rPr>
      </w:pPr>
      <w:r>
        <w:rPr>
          <w:rFonts w:ascii="Times New Roman" w:hAnsi="Times New Roman"/>
          <w:sz w:val="24"/>
        </w:rPr>
        <w:t>Enhanced Accountability and Governance: Active involvement fosters a sense of ownership, leading to increased accountability among teachers and school managers. Community members report more oversight and responsiveness from school authorities, reducing cases of neglect or mismanagement.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Infrastructure Development: Communities’ labor and material contributions significantly improve school facilities. Schools with active community involvement tend to have better-maintained classrooms, sanitation facilities, and playgrounds.</w:t>
      </w:r>
    </w:p>
    <w:p w:rsidR="00D87F83" w:rsidRPr="006665E6" w:rsidRDefault="00D87F83" w:rsidP="00D87F83">
      <w:pPr>
        <w:rPr>
          <w:rFonts w:ascii="Times New Roman" w:hAnsi="Times New Roman" w:cs="Times New Roman"/>
          <w:sz w:val="24"/>
          <w:szCs w:val="24"/>
        </w:rPr>
      </w:pPr>
      <w:r>
        <w:rPr>
          <w:rFonts w:ascii="Times New Roman" w:hAnsi="Times New Roman"/>
          <w:sz w:val="24"/>
        </w:rPr>
        <w:t>Improved Student Outcomes: There is evidence that active community involvement correlates with higher student attendance, retention, and discipline. Parents who participate in school activities tend to be more invested in their children's education.</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Resource Mobilization: Community contributions supplement limited government funding, enabling schools to undertake development projects that would otherwise be unfeasible.</w:t>
      </w:r>
    </w:p>
    <w:p w:rsidR="00D87F83" w:rsidRPr="006665E6" w:rsidRDefault="00D87F83" w:rsidP="00D87F83">
      <w:pPr>
        <w:rPr>
          <w:rFonts w:ascii="Times New Roman" w:hAnsi="Times New Roman" w:cs="Times New Roman"/>
          <w:sz w:val="24"/>
          <w:szCs w:val="24"/>
        </w:rPr>
      </w:pPr>
      <w:r>
        <w:rPr>
          <w:rFonts w:ascii="Times New Roman" w:hAnsi="Times New Roman"/>
          <w:sz w:val="24"/>
        </w:rPr>
        <w:t>Social Cohesion and Ownership: Participation enhances social cohesion, with communities perceiving schools as their own institutions. This shared ownership encourages ongoing engagement and sustainability.</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Barriers to Effective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Despite these benefits, several barriers undermine the potential of community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Limited Capacity and Knowledge: Many community members lack sufficient literacy, technical knowledge, or awareness of their roles, limiting their ability to influence decisions effectively.</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Socio-economic Constraints: Poverty restricts community members’ ability to contribute labor or finances. Many are preoccupied with survival, reducing their availability for school-related activities.</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Cultural Norms and Social Hierarchies: Traditional social hierarchies often marginalize women, youth, and marginalized groups, restricting their involvement. Elite dominance within SMCs and PTAs further concentrates decision-making power.</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 xml:space="preserve"> Limited Policy Enforcement and Support: While policies promote community involvement, enforcement is weak. Many schools lack training for committee members, and mechanisms for monitoring and evaluation are inadequate.</w:t>
      </w:r>
    </w:p>
    <w:p w:rsidR="00D87F83" w:rsidRPr="006665E6" w:rsidRDefault="00D87F83" w:rsidP="00D87F83">
      <w:pPr>
        <w:rPr>
          <w:rFonts w:ascii="Times New Roman" w:hAnsi="Times New Roman" w:cs="Times New Roman"/>
          <w:sz w:val="24"/>
          <w:szCs w:val="24"/>
        </w:rPr>
      </w:pPr>
      <w:r>
        <w:rPr>
          <w:rFonts w:ascii="Times New Roman" w:hAnsi="Times New Roman"/>
          <w:sz w:val="24"/>
        </w:rPr>
        <w:t>Elite Capture and Social Divisions: In some cases, community involvement is manipulated by local elites who dominate decision-making, marginalizing other voices and reducing inclusivity.</w:t>
      </w:r>
    </w:p>
    <w:p w:rsidR="00D87F83" w:rsidRPr="006665E6" w:rsidRDefault="00D87F83" w:rsidP="00D87F83">
      <w:pPr>
        <w:rPr>
          <w:rFonts w:ascii="Times New Roman" w:hAnsi="Times New Roman" w:cs="Times New Roman"/>
          <w:sz w:val="24"/>
          <w:szCs w:val="24"/>
        </w:rPr>
      </w:pPr>
      <w:r>
        <w:rPr>
          <w:rFonts w:ascii="Times New Roman" w:hAnsi="Times New Roman"/>
          <w:sz w:val="24"/>
        </w:rPr>
        <w:t>Lack of Sustained Motivation: Community members often participate voluntarily without tangible benefits, leading to fatigue or disinterest over time.</w:t>
      </w:r>
    </w:p>
    <w:p w:rsidR="00D87F83" w:rsidRPr="006665E6" w:rsidRDefault="00D87F83" w:rsidP="00D87F83">
      <w:pPr>
        <w:rPr>
          <w:rFonts w:ascii="Times New Roman" w:hAnsi="Times New Roman" w:cs="Times New Roman"/>
          <w:sz w:val="24"/>
          <w:szCs w:val="24"/>
        </w:rPr>
      </w:pPr>
      <w:r>
        <w:rPr>
          <w:rFonts w:ascii="Times New Roman" w:hAnsi="Times New Roman"/>
          <w:sz w:val="24"/>
        </w:rPr>
        <w:t>Facilitators of Effective Community Engagement</w:t>
      </w:r>
    </w:p>
    <w:p w:rsidR="00EE4FBB" w:rsidRPr="006665E6" w:rsidRDefault="00D87F83" w:rsidP="00D87F83">
      <w:pPr>
        <w:rPr>
          <w:rFonts w:ascii="Times New Roman" w:hAnsi="Times New Roman" w:cs="Times New Roman"/>
          <w:sz w:val="24"/>
          <w:szCs w:val="24"/>
        </w:rPr>
      </w:pPr>
      <w:r>
        <w:rPr>
          <w:rFonts w:ascii="Times New Roman" w:hAnsi="Times New Roman"/>
          <w:sz w:val="24"/>
        </w:rPr>
        <w:t>Several factors facilitate meaningful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Leadership and School Culture: Strong, transparent leadership within schools encourages community involvement and fosters trust.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Capacity Building and Awareness: Training programs for SMC and PTA members improve their skills, knowledge, and confidence to participate effectively.</w:t>
      </w:r>
    </w:p>
    <w:p w:rsidR="00D87F83" w:rsidRPr="006665E6" w:rsidRDefault="00D87F83" w:rsidP="00D87F83">
      <w:pPr>
        <w:rPr>
          <w:rFonts w:ascii="Times New Roman" w:hAnsi="Times New Roman" w:cs="Times New Roman"/>
          <w:sz w:val="24"/>
          <w:szCs w:val="24"/>
        </w:rPr>
      </w:pPr>
      <w:r>
        <w:rPr>
          <w:rFonts w:ascii="Times New Roman" w:hAnsi="Times New Roman"/>
          <w:sz w:val="24"/>
        </w:rPr>
        <w:t>Inclusivity Strategies: Efforts to involve marginalized groups, including women and youth, lead to broader and more representative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Policy Support and Monitoring: Clear guidelines, regular monitoring, and recognition motivate communities to sustain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Social Cohesion and Trust: Pre-existing social bonds and trust between communities and schools enhance willingness to participate.</w:t>
      </w:r>
    </w:p>
    <w:p w:rsidR="00D87F83" w:rsidRPr="006665E6" w:rsidRDefault="00D87F83" w:rsidP="00D87F83">
      <w:pPr>
        <w:rPr>
          <w:rFonts w:ascii="Times New Roman" w:hAnsi="Times New Roman" w:cs="Times New Roman"/>
          <w:sz w:val="24"/>
          <w:szCs w:val="24"/>
        </w:rPr>
      </w:pPr>
      <w:r>
        <w:rPr>
          <w:rFonts w:ascii="Times New Roman" w:hAnsi="Times New Roman"/>
          <w:sz w:val="24"/>
        </w:rPr>
        <w:t>External Support: NGOs and government agencies' involvement through capacity-building and resource support bolster community efforts.</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Contextual Analysis within Theoretical and Literature Frameworks</w:t>
      </w:r>
    </w:p>
    <w:p w:rsidR="00D87F83" w:rsidRPr="006665E6" w:rsidRDefault="00D87F83" w:rsidP="00D87F83">
      <w:pPr>
        <w:rPr>
          <w:rFonts w:ascii="Times New Roman" w:hAnsi="Times New Roman" w:cs="Times New Roman"/>
          <w:sz w:val="24"/>
          <w:szCs w:val="24"/>
        </w:rPr>
      </w:pPr>
      <w:r>
        <w:rPr>
          <w:rFonts w:ascii="Times New Roman" w:hAnsi="Times New Roman"/>
          <w:sz w:val="24"/>
        </w:rPr>
        <w:t>The findings align with participatory governance and decentralization theories, emphasizing that while formal structures are necessary, their effectiveness hinges on local capacity, inclusivity, and socio-cultural realities.</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The theory suggests that genuine involvement depends on empowerment, access to information, and mechanisms that reduce power asymmetries. In Kitagwenda, social hierarchies and elite dominance often limit the scope of inclusive involvement, reflecting challenges highlighted in literature by Ngware et al. (2013) and Mukasa (2014). </w:t>
      </w:r>
    </w:p>
    <w:p w:rsidR="00D87F83" w:rsidRPr="006665E6" w:rsidRDefault="00D87F83" w:rsidP="00D87F83">
      <w:pPr>
        <w:rPr>
          <w:rFonts w:ascii="Times New Roman" w:hAnsi="Times New Roman" w:cs="Times New Roman"/>
          <w:sz w:val="24"/>
          <w:szCs w:val="24"/>
        </w:rPr>
      </w:pPr>
      <w:r>
        <w:rPr>
          <w:rFonts w:ascii="Times New Roman" w:hAnsi="Times New Roman"/>
          <w:sz w:val="24"/>
        </w:rPr>
        <w:t>Capacity constraints echo the importance of targeted training and awareness campaigns, as advocated by scholars like Kisaakye (2016). The influence of socio-cultural norms, particularly gender norms, also plays a critical role, consistent with findings by Ngware et al. (2013).</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highlights that involvement in Kitagwenda is often symbolic rather than substantive, aligning with existing research that superficial engagement fails to produce meaningful improvements. For involvement to be transformative, it must be inclusive, capacitated, and sustained—principles rooted in the theoretical frameworks.</w:t>
      </w:r>
    </w:p>
    <w:p w:rsidR="0010506B" w:rsidRPr="006665E6" w:rsidRDefault="00D87F83" w:rsidP="00D87F83">
      <w:pPr>
        <w:rPr>
          <w:rFonts w:ascii="Times New Roman" w:hAnsi="Times New Roman" w:cs="Times New Roman"/>
          <w:sz w:val="24"/>
          <w:szCs w:val="24"/>
        </w:rPr>
      </w:pPr>
      <w:r>
        <w:rPr>
          <w:rFonts w:ascii="Times New Roman" w:hAnsi="Times New Roman"/>
          <w:sz w:val="24"/>
        </w:rPr>
        <w:lastRenderedPageBreak/>
        <w:t>The research findings illustrate that community involvement in Kitagwenda District is multifaceted, with significant potential to improve education governance and outcomes. Nevertheless, realizing this potential requires addressing barriers rooted in capacity, socio-cultural norms, and policy enforcement. The insights suggest that a strategic approach combining capacity-building, inclusive policies, and socio-cultural sensitization can enhance genuine involvement, ultimately leading to more accountable, responsive, and sustainable schools.</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 xml:space="preserve">Conclusion and Recommendations </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Conclusion</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has shed light on the multifaceted nature of community involvement in rural schools within Kitagwenda District, Uganda. The findings indicate that community involvement manifests through several formal and informal channels, including School Management Committees (SMCs), Parent-Teacher Associations (PTAs), community labor contributions, and involvement in school planning and oversight. Where these mechanisms are active and inclusive, they generate tangible benefits such as improved school infrastructure, enhanced accountability, and increased student attendance, thereby contributing positively to educational outcomes.</w:t>
      </w:r>
    </w:p>
    <w:p w:rsidR="00D87F83" w:rsidRPr="006665E6" w:rsidRDefault="00D87F83" w:rsidP="00D87F83">
      <w:pPr>
        <w:rPr>
          <w:rFonts w:ascii="Times New Roman" w:hAnsi="Times New Roman" w:cs="Times New Roman"/>
          <w:sz w:val="24"/>
          <w:szCs w:val="24"/>
        </w:rPr>
      </w:pPr>
      <w:r>
        <w:rPr>
          <w:rFonts w:ascii="Times New Roman" w:hAnsi="Times New Roman"/>
          <w:sz w:val="24"/>
        </w:rPr>
        <w:t>Nevertheless, the study also underscores significant challenges that hinder the realization of full participatory potential. Limited capacity, socioeconomic hardships, socio-cultural norms, elite dominance, and weak policy enforcement are among the barriers that restrict meaningful and inclusive community involvement. These constraints often lead to superficial involvement, where community members are involved in name only, rather than exerting genuine influence over decision-making processes.</w:t>
      </w:r>
    </w:p>
    <w:p w:rsidR="00D87F83" w:rsidRPr="006665E6" w:rsidRDefault="00D87F83" w:rsidP="00D87F83">
      <w:pPr>
        <w:rPr>
          <w:rFonts w:ascii="Times New Roman" w:hAnsi="Times New Roman" w:cs="Times New Roman"/>
          <w:sz w:val="24"/>
          <w:szCs w:val="24"/>
        </w:rPr>
      </w:pPr>
      <w:r>
        <w:rPr>
          <w:rFonts w:ascii="Times New Roman" w:hAnsi="Times New Roman"/>
          <w:sz w:val="24"/>
        </w:rPr>
        <w:t>The theoretical frameworks of participatory governance and decentralization elucidate that for community involvement to be effective, it must go beyond formal structures to foster empowerment, inclusivity, and social cohesion. The findings affirm that involvement is a dynamic process deeply influenced by socio-cultural contexts, power relations, and institutional support.</w:t>
      </w:r>
    </w:p>
    <w:p w:rsidR="00D87F83" w:rsidRPr="006665E6" w:rsidRDefault="00D87F83" w:rsidP="00D87F83">
      <w:pPr>
        <w:rPr>
          <w:rFonts w:ascii="Times New Roman" w:hAnsi="Times New Roman" w:cs="Times New Roman"/>
          <w:sz w:val="24"/>
          <w:szCs w:val="24"/>
        </w:rPr>
      </w:pPr>
      <w:r>
        <w:rPr>
          <w:rFonts w:ascii="Times New Roman" w:hAnsi="Times New Roman"/>
          <w:sz w:val="24"/>
        </w:rPr>
        <w:t>Given these insights, it is evident that improving community involvement in Kitagwenda requires strategic and context-sensitive interventions. The ultimate goal is to move toward inclusive, capacitated, and sustainable engagement that genuinely influences education governance and enhances school performance.</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Recommendations</w:t>
      </w:r>
    </w:p>
    <w:p w:rsidR="00D87F83" w:rsidRPr="006665E6" w:rsidRDefault="00D87F83" w:rsidP="00D87F83">
      <w:pPr>
        <w:rPr>
          <w:rFonts w:ascii="Times New Roman" w:hAnsi="Times New Roman" w:cs="Times New Roman"/>
          <w:sz w:val="24"/>
          <w:szCs w:val="24"/>
        </w:rPr>
      </w:pPr>
      <w:r>
        <w:rPr>
          <w:rFonts w:ascii="Times New Roman" w:hAnsi="Times New Roman"/>
          <w:sz w:val="24"/>
        </w:rPr>
        <w:t>Drawing from the study's findings, the following recommendations are proposed to strengthen community involvement in rural Ugandan schools, particularly within Kitagwenda District:</w:t>
      </w:r>
    </w:p>
    <w:p w:rsidR="00D87F83" w:rsidRPr="006665E6" w:rsidRDefault="00D87F83" w:rsidP="00D87F83">
      <w:pPr>
        <w:rPr>
          <w:rFonts w:ascii="Times New Roman" w:hAnsi="Times New Roman" w:cs="Times New Roman"/>
          <w:sz w:val="24"/>
          <w:szCs w:val="24"/>
        </w:rPr>
      </w:pPr>
      <w:r>
        <w:rPr>
          <w:rFonts w:ascii="Times New Roman" w:hAnsi="Times New Roman"/>
          <w:sz w:val="24"/>
        </w:rPr>
        <w:t>Capacity Building and Training Local community members, especially SMC and PTA members, require continuous training on their roles, responsibilities, and legal frameworks governing school management. Capacity-building initiatives should focus on enhancing leadership skills, financial management, and understanding of educational policies. Such training will empower community members to participate effectively and confidently.</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Promote Inclusivity and Reduce Elite: Dominance Efforts should be made to ensure that marginalized groups, including women, youth, and socially disadvantaged persons, are actively involved in school governance. This can be achieved through targeted awareness campaigns, gender-sensitive policies, and mechanisms that promote equitable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Strengthen Policy Enforcement and Institutional Support: The Ministry of Education and district authorities should enforce existing policies on community involvement more rigorously. Regular monitoring, evaluation, and feedback mechanisms should be established to ensure that involvement is substantive and not symbolic. Recognition and incentives for active community involvement can motivate sustained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Enhance Socio-cultural Sensitization: Community engagement strategies must be culturally sensitive and tailored to local norms. Engaging traditional leaders and opinion shapers can facilitate acceptance and support for inclusive involvement, especially among groups traditionally marginalized.</w:t>
      </w:r>
    </w:p>
    <w:p w:rsidR="00D87F83" w:rsidRPr="006665E6" w:rsidRDefault="00D87F83" w:rsidP="00D87F83">
      <w:pPr>
        <w:rPr>
          <w:rFonts w:ascii="Times New Roman" w:hAnsi="Times New Roman" w:cs="Times New Roman"/>
          <w:sz w:val="24"/>
          <w:szCs w:val="24"/>
        </w:rPr>
      </w:pPr>
      <w:r>
        <w:rPr>
          <w:rFonts w:ascii="Times New Roman" w:hAnsi="Times New Roman"/>
          <w:sz w:val="24"/>
        </w:rPr>
        <w:t>Integrate Community Engagement into School Planning and Management: Schools should institutionalize community involvement in all stages of planning, resource mobilization, and monitoring. This can be facilitated through participatory planning workshops and community forums that are scheduled regularly and are accessible to all community members.</w:t>
      </w:r>
    </w:p>
    <w:p w:rsidR="00D87F83" w:rsidRPr="006665E6" w:rsidRDefault="00D87F83" w:rsidP="00D87F83">
      <w:pPr>
        <w:rPr>
          <w:rFonts w:ascii="Times New Roman" w:hAnsi="Times New Roman" w:cs="Times New Roman"/>
          <w:sz w:val="24"/>
          <w:szCs w:val="24"/>
        </w:rPr>
      </w:pPr>
      <w:r>
        <w:rPr>
          <w:rFonts w:ascii="Times New Roman" w:hAnsi="Times New Roman"/>
          <w:sz w:val="24"/>
        </w:rPr>
        <w:t>Leverage External Support and Partnerships: Non-governmental organizations (NGOs), development partners, and government agencies should collaborate to provide technical assistance, funding, and resources aimed at fostering sustainable community involvement. These partnerships can also facilitate knowledge sharing and capacity enhancement.</w:t>
      </w:r>
    </w:p>
    <w:p w:rsidR="00D87F83" w:rsidRPr="006665E6" w:rsidRDefault="00D87F83" w:rsidP="00D87F83">
      <w:pPr>
        <w:rPr>
          <w:rFonts w:ascii="Times New Roman" w:hAnsi="Times New Roman" w:cs="Times New Roman"/>
          <w:sz w:val="24"/>
          <w:szCs w:val="24"/>
        </w:rPr>
      </w:pPr>
      <w:r>
        <w:rPr>
          <w:rFonts w:ascii="Times New Roman" w:hAnsi="Times New Roman"/>
          <w:sz w:val="24"/>
        </w:rPr>
        <w:t>Foster Social Cohesion and Trust: Building trust between schools and communities is fundamental. Schools should adopt transparent governance practices, communicate regularly with parents and community members, and involve them in decision-making processes. Trust-building activities can include community meetings, feedback sessions, and social events.</w:t>
      </w:r>
    </w:p>
    <w:p w:rsidR="00D87F83" w:rsidRPr="006665E6" w:rsidRDefault="00D87F83" w:rsidP="00D87F83">
      <w:pPr>
        <w:rPr>
          <w:rFonts w:ascii="Times New Roman" w:hAnsi="Times New Roman" w:cs="Times New Roman"/>
          <w:sz w:val="24"/>
          <w:szCs w:val="24"/>
        </w:rPr>
      </w:pPr>
      <w:r>
        <w:rPr>
          <w:rFonts w:ascii="Times New Roman" w:hAnsi="Times New Roman"/>
          <w:sz w:val="24"/>
        </w:rPr>
        <w:t>Implement Monitoring and Evaluation Systems: Establish clear indicators and regular assessments to evaluate the quality, inclusiveness, and impact of community involvement. Feedback from these evaluations should inform policy adjustments and capacity-building efforts.</w:t>
      </w:r>
    </w:p>
    <w:p w:rsidR="00D87F83" w:rsidRPr="006665E6" w:rsidRDefault="00D87F83" w:rsidP="00EE4FBB">
      <w:pPr>
        <w:pStyle w:val="Heading2"/>
        <w:rPr>
          <w:rFonts w:ascii="Times New Roman" w:hAnsi="Times New Roman" w:cs="Times New Roman"/>
          <w:sz w:val="24"/>
          <w:szCs w:val="24"/>
        </w:rPr>
      </w:pPr>
      <w:r>
        <w:rPr>
          <w:rFonts w:ascii="Times New Roman" w:hAnsi="Times New Roman"/>
          <w:sz w:val="24"/>
        </w:rPr>
        <w:t>Final Reflection</w:t>
      </w:r>
    </w:p>
    <w:p w:rsidR="00A932DA" w:rsidRPr="006665E6" w:rsidRDefault="00D87F83" w:rsidP="00D87F83">
      <w:pPr>
        <w:rPr>
          <w:rFonts w:ascii="Times New Roman" w:hAnsi="Times New Roman" w:cs="Times New Roman"/>
          <w:sz w:val="24"/>
          <w:szCs w:val="24"/>
        </w:rPr>
      </w:pPr>
      <w:r>
        <w:rPr>
          <w:rFonts w:ascii="Times New Roman" w:hAnsi="Times New Roman"/>
          <w:sz w:val="24"/>
        </w:rPr>
        <w:t>Strengthening community involvement in Kitagwenda District's schools is a multifaceted process that requires concerted efforts across various levels of the education system. The success of these strategies hinges on genuine commitment from policymakers, school leaders, community members, and development partners. When community involvement is inclusive, well-supported, and capacitated, it has the potential to transform schools into truly community-owned institutions that foster sustainable development, improve educational outcomes, and promote social cohesion.</w:t>
      </w:r>
    </w:p>
    <w:p w:rsidR="00D87F83" w:rsidRPr="006665E6" w:rsidRDefault="00D87F83" w:rsidP="00EE4FBB">
      <w:pPr>
        <w:pStyle w:val="Heading2"/>
        <w:rPr>
          <w:rFonts w:ascii="Times New Roman" w:hAnsi="Times New Roman" w:cs="Times New Roman"/>
          <w:sz w:val="24"/>
          <w:szCs w:val="24"/>
        </w:rPr>
      </w:pPr>
      <w:r>
        <w:rPr>
          <w:rFonts w:ascii="Times New Roman" w:hAnsi="Times New Roman"/>
          <w:sz w:val="24"/>
        </w:rPr>
        <w:t xml:space="preserve"> Limitations </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offers valuable insights into the nature, impacts, and challenges of community involvement in school governance within Kitagwenda District; however, several limitations should be acknowledged that may influence the interpretation and generalizability of the findings.</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Firstly, the research relies primarily on a desk review of existing policy documents, academic studies, and reports. While these sources provide a broad understanding of community involvement frameworks and documented practices, they do not capture the full depth of lived experiences, perceptions, and informal dynamics within communities and schools. The absence of primary data collection, such as interviews or field observations, limits the ability to verify the accuracy of reported practices and to explore nuanced socio-cultural factors influencing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Secondly, the scope of the desk review restricts the analysis to documented instances and publicly available reports, which may be subject to reporting bias. For example, schools or community members with positive experiences might be more inclined to document their efforts, leading to an overrepresentation of successful cases and underreporting of persistent challenges or failures.</w:t>
      </w:r>
    </w:p>
    <w:p w:rsidR="00D87F83" w:rsidRPr="006665E6" w:rsidRDefault="00D87F83" w:rsidP="00D87F83">
      <w:pPr>
        <w:rPr>
          <w:rFonts w:ascii="Times New Roman" w:hAnsi="Times New Roman" w:cs="Times New Roman"/>
          <w:sz w:val="24"/>
          <w:szCs w:val="24"/>
        </w:rPr>
      </w:pPr>
      <w:r>
        <w:rPr>
          <w:rFonts w:ascii="Times New Roman" w:hAnsi="Times New Roman"/>
          <w:sz w:val="24"/>
        </w:rPr>
        <w:t>Thirdly, the study’s focus on Kitagwenda District, while providing a detailed contextual analysis, limits the broader applicability of findings to other districts or regions with different socioeconomic, cultural, or administrative contexts. Variations in local leadership, socio-cultural norms, and community structures mean that the findings may not be directly transferrable without contextual adaptation.</w:t>
      </w:r>
    </w:p>
    <w:p w:rsidR="00D87F83" w:rsidRPr="006665E6" w:rsidRDefault="00D87F83" w:rsidP="00D87F83">
      <w:pPr>
        <w:rPr>
          <w:rFonts w:ascii="Times New Roman" w:hAnsi="Times New Roman" w:cs="Times New Roman"/>
          <w:sz w:val="24"/>
          <w:szCs w:val="24"/>
        </w:rPr>
      </w:pPr>
      <w:r>
        <w:rPr>
          <w:rFonts w:ascii="Times New Roman" w:hAnsi="Times New Roman"/>
          <w:sz w:val="24"/>
        </w:rPr>
        <w:t>Additionally, the theoretical frameworks employed—participatory governance and decentralization—offer valuable lenses but inherently emphasize ideal conditions of inclusive involvement. The realities on the ground, characterized by power imbalances and socio-cultural norms, may not fully align with these ideals, thereby constraining the analytical scope.</w:t>
      </w:r>
    </w:p>
    <w:p w:rsidR="00D87F83" w:rsidRPr="006665E6" w:rsidRDefault="00D87F83" w:rsidP="00D87F83">
      <w:pPr>
        <w:rPr>
          <w:rFonts w:ascii="Times New Roman" w:hAnsi="Times New Roman" w:cs="Times New Roman"/>
          <w:sz w:val="24"/>
          <w:szCs w:val="24"/>
        </w:rPr>
      </w:pPr>
      <w:r>
        <w:rPr>
          <w:rFonts w:ascii="Times New Roman" w:hAnsi="Times New Roman"/>
          <w:sz w:val="24"/>
        </w:rPr>
        <w:t>Finally, the rapidly evolving policy environment and socioeconomic conditions in Uganda mean that some findings may quickly become outdated or less relevant over time. The lack of real-time or longitudinal data limits the capacity to assess trends or the long-term impact of community involvement initiatives.</w:t>
      </w:r>
    </w:p>
    <w:p w:rsidR="00D87F83" w:rsidRPr="006665E6" w:rsidRDefault="00D87F83" w:rsidP="00D87F83">
      <w:pPr>
        <w:rPr>
          <w:rFonts w:ascii="Times New Roman" w:hAnsi="Times New Roman" w:cs="Times New Roman"/>
          <w:sz w:val="24"/>
          <w:szCs w:val="24"/>
        </w:rPr>
      </w:pPr>
      <w:r>
        <w:rPr>
          <w:rFonts w:ascii="Times New Roman" w:hAnsi="Times New Roman"/>
          <w:sz w:val="24"/>
        </w:rPr>
        <w:t>Overall, while this study provides a comprehensive overview based on existing literature and policy analysis, its reliance on secondary data, limited contextual scope, and theoretical constraints suggest that further empirical research—particularly qualitative fieldwork—is necessary to deepen understanding and inform more targeted interventions</w:t>
      </w:r>
    </w:p>
    <w:p w:rsidR="006665E6" w:rsidRDefault="006665E6" w:rsidP="00D87F83">
      <w:pPr>
        <w:rPr>
          <w:rFonts w:ascii="Times New Roman" w:hAnsi="Times New Roman" w:cs="Times New Roman"/>
          <w:sz w:val="24"/>
          <w:szCs w:val="24"/>
        </w:rPr>
      </w:pPr>
    </w:p>
    <w:p w:rsidR="006665E6" w:rsidRDefault="006665E6"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Pr="006665E6" w:rsidRDefault="00E07603" w:rsidP="00D87F83">
      <w:pPr>
        <w:rPr>
          <w:rFonts w:ascii="Times New Roman" w:hAnsi="Times New Roman" w:cs="Times New Roman"/>
          <w:sz w:val="24"/>
          <w:szCs w:val="24"/>
        </w:rPr>
      </w:pPr>
    </w:p>
    <w:p w:rsidR="00476DE8" w:rsidRPr="006665E6" w:rsidRDefault="00476DE8" w:rsidP="00D87F83">
      <w:pPr>
        <w:rPr>
          <w:rFonts w:ascii="Times New Roman" w:hAnsi="Times New Roman" w:cs="Times New Roman"/>
          <w:sz w:val="24"/>
          <w:szCs w:val="24"/>
        </w:rPr>
      </w:pPr>
    </w:p>
    <w:bookmarkStart w:id="1" w:name="_Toc229164474" w:displacedByCustomXml="next"/>
    <w:sdt>
      <w:sdtPr>
        <w:rPr>
          <w:rFonts w:ascii="Times New Roman" w:eastAsiaTheme="minorHAnsi" w:hAnsi="Times New Roman" w:cs="Times New Roman"/>
          <w:color w:val="auto"/>
          <w:sz w:val="24"/>
          <w:szCs w:val="24"/>
        </w:rPr>
        <w:id w:val="-286354946"/>
        <w:docPartObj>
          <w:docPartGallery w:val="Bibliographies"/>
          <w:docPartUnique/>
        </w:docPartObj>
      </w:sdtPr>
      <w:sdtEndPr>
        <w:rPr>
          <w:rFonts w:eastAsiaTheme="minorEastAsia"/>
        </w:rPr>
      </w:sdtEndPr>
      <w:sdtContent>
        <w:p w:rsidR="00476DE8" w:rsidRPr="006665E6" w:rsidRDefault="00476DE8">
          <w:pPr>
            <w:pStyle w:val="Heading1"/>
            <w:rPr>
              <w:rFonts w:ascii="Times New Roman" w:hAnsi="Times New Roman" w:cs="Times New Roman"/>
              <w:sz w:val="24"/>
              <w:szCs w:val="24"/>
            </w:rPr>
          </w:pPr>
          <w:r w:rsidRPr="006665E6">
            <w:rPr>
              <w:rFonts w:ascii="Times New Roman" w:hAnsi="Times New Roman" w:cs="Times New Roman"/>
              <w:sz w:val="24"/>
              <w:szCs w:val="24"/>
            </w:rPr>
            <w:t>References</w:t>
          </w:r>
          <w:bookmarkEnd w:id="1"/>
        </w:p>
        <w:sdt>
          <w:sdtPr>
            <w:rPr>
              <w:rFonts w:ascii="Times New Roman" w:hAnsi="Times New Roman" w:cs="Times New Roman"/>
              <w:sz w:val="24"/>
              <w:szCs w:val="24"/>
            </w:rPr>
            <w:id w:val="-573587230"/>
            <w:bibliography/>
          </w:sdtPr>
          <w:sdtEndPr/>
          <w:sdtContent>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sz w:val="24"/>
                  <w:szCs w:val="24"/>
                </w:rPr>
                <w:fldChar w:fldCharType="begin"/>
              </w:r>
              <w:r w:rsidRPr="006665E6">
                <w:rPr>
                  <w:rFonts w:ascii="Times New Roman" w:hAnsi="Times New Roman" w:cs="Times New Roman"/>
                  <w:sz w:val="24"/>
                  <w:szCs w:val="24"/>
                </w:rPr>
                <w:instrText xml:space="preserve"> BIBLIOGRAPHY </w:instrText>
              </w:r>
              <w:r w:rsidRPr="006665E6">
                <w:rPr>
                  <w:rFonts w:ascii="Times New Roman" w:hAnsi="Times New Roman" w:cs="Times New Roman"/>
                  <w:sz w:val="24"/>
                  <w:szCs w:val="24"/>
                </w:rPr>
                <w:fldChar w:fldCharType="separate"/>
              </w:r>
              <w:r w:rsidRPr="006665E6">
                <w:rPr>
                  <w:rFonts w:ascii="Times New Roman" w:hAnsi="Times New Roman" w:cs="Times New Roman"/>
                  <w:noProof/>
                  <w:sz w:val="24"/>
                  <w:szCs w:val="24"/>
                  <w:lang w:val="en-US"/>
                </w:rPr>
                <w:t>AKENA, F. ( (2015)). STAKEHOLDERS’PARTICIPATION AND EDUCATION SERVICE DELIVERY IN URBAN COUNCILS IN UGANDA. A CASE STUDY OF KITGUM URBAN COUNCIL (Doctoral dissertation, Uganda Management Institute).</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Byswieza, J. ((2016).). Decentralization policy and rural development in Uganda case study of Kiseks Sub County Lwengo District.</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CHARLES, , D., PAULINE,, A., &amp; BALYEBUGA, A. (n.d.). FACULTY OF EDUCATION.</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 xml:space="preserve">Gonzaga,, K., Specioza, A., &amp; Tina,, A. ((2024).). Community involvement and performance of secondary schools in Kassanda Town Council, Kassanda District. </w:t>
              </w:r>
              <w:r w:rsidRPr="006665E6">
                <w:rPr>
                  <w:rFonts w:ascii="Times New Roman" w:hAnsi="Times New Roman" w:cs="Times New Roman"/>
                  <w:i/>
                  <w:iCs/>
                  <w:noProof/>
                  <w:sz w:val="24"/>
                  <w:szCs w:val="24"/>
                  <w:lang w:val="en-US"/>
                </w:rPr>
                <w:t>World Journal of Advanced Research and Reviews</w:t>
              </w:r>
              <w:r w:rsidRPr="006665E6">
                <w:rPr>
                  <w:rFonts w:ascii="Times New Roman" w:hAnsi="Times New Roman" w:cs="Times New Roman"/>
                  <w:noProof/>
                  <w:sz w:val="24"/>
                  <w:szCs w:val="24"/>
                  <w:lang w:val="en-US"/>
                </w:rPr>
                <w:t>, , 22(02), 076-082.</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PASCHAL, M. ( (2026).). HEADTEACHERS’STRATEGIC MANAGEMENT AND TEACHERS’PERFORMANCE IN PRIMARY SCHOOLS: A CASE OF KITAGWENDA DISTRICT, UGANDA.</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Ssemanda, ,. ((2017).).  Community participation and service delivery in local government: a case study of Kyazanga sub county Lwengo district (Doctoral dissertation, Kampala International University, College of Humanities and Social Sciences).</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Watamba,, P. ((2019).). Community involvement and performance of secondary schools in Khabutola Sub-County Manafwa District, Eastern Uganda.</w:t>
              </w:r>
            </w:p>
            <w:p w:rsidR="00476DE8" w:rsidRPr="006665E6" w:rsidRDefault="00476DE8" w:rsidP="00476DE8">
              <w:pPr>
                <w:rPr>
                  <w:rFonts w:ascii="Times New Roman" w:hAnsi="Times New Roman" w:cs="Times New Roman"/>
                  <w:sz w:val="24"/>
                  <w:szCs w:val="24"/>
                </w:rPr>
              </w:pPr>
              <w:r w:rsidRPr="006665E6">
                <w:rPr>
                  <w:rFonts w:ascii="Times New Roman" w:hAnsi="Times New Roman" w:cs="Times New Roman"/>
                  <w:b/>
                  <w:bCs/>
                  <w:noProof/>
                  <w:sz w:val="24"/>
                  <w:szCs w:val="24"/>
                </w:rPr>
                <w:fldChar w:fldCharType="end"/>
              </w:r>
            </w:p>
          </w:sdtContent>
        </w:sdt>
      </w:sdtContent>
    </w:sdt>
    <w:p w:rsidR="00476DE8" w:rsidRPr="006665E6" w:rsidRDefault="00476DE8" w:rsidP="00D87F83">
      <w:pPr>
        <w:rPr>
          <w:rFonts w:ascii="Times New Roman" w:hAnsi="Times New Roman" w:cs="Times New Roman"/>
          <w:sz w:val="24"/>
          <w:szCs w:val="24"/>
        </w:rPr>
      </w:pPr>
    </w:p>
    <w:sectPr w:rsidR="00476DE8" w:rsidRPr="00666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B5"/>
    <w:rsid w:val="0010506B"/>
    <w:rsid w:val="00116C55"/>
    <w:rsid w:val="00153D1F"/>
    <w:rsid w:val="001D322C"/>
    <w:rsid w:val="001F4745"/>
    <w:rsid w:val="00251CB5"/>
    <w:rsid w:val="002655A4"/>
    <w:rsid w:val="002A4944"/>
    <w:rsid w:val="002A575E"/>
    <w:rsid w:val="0032277F"/>
    <w:rsid w:val="00331FDC"/>
    <w:rsid w:val="00345A9A"/>
    <w:rsid w:val="003E4243"/>
    <w:rsid w:val="00434254"/>
    <w:rsid w:val="00476DE8"/>
    <w:rsid w:val="0050672F"/>
    <w:rsid w:val="00510E60"/>
    <w:rsid w:val="006665E6"/>
    <w:rsid w:val="007D1225"/>
    <w:rsid w:val="007E52F3"/>
    <w:rsid w:val="007F4DDA"/>
    <w:rsid w:val="008C3224"/>
    <w:rsid w:val="00930FFE"/>
    <w:rsid w:val="0096601F"/>
    <w:rsid w:val="009978DD"/>
    <w:rsid w:val="009E5270"/>
    <w:rsid w:val="00A53F04"/>
    <w:rsid w:val="00A932DA"/>
    <w:rsid w:val="00AB6D24"/>
    <w:rsid w:val="00AF71B5"/>
    <w:rsid w:val="00B16EBB"/>
    <w:rsid w:val="00B47208"/>
    <w:rsid w:val="00CC617D"/>
    <w:rsid w:val="00D10FF1"/>
    <w:rsid w:val="00D239B2"/>
    <w:rsid w:val="00D27393"/>
    <w:rsid w:val="00D87F83"/>
    <w:rsid w:val="00DF51B1"/>
    <w:rsid w:val="00E07603"/>
    <w:rsid w:val="00E36DB4"/>
    <w:rsid w:val="00E87847"/>
    <w:rsid w:val="00EC0240"/>
    <w:rsid w:val="00EE4FBB"/>
    <w:rsid w:val="00F96818"/>
    <w:rsid w:val="00F96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 w:type="paragraph" w:styleId="BalloonText">
    <w:name w:val="Balloon Text"/>
    <w:basedOn w:val="Normal"/>
    <w:link w:val="BalloonTextChar"/>
    <w:uiPriority w:val="99"/>
    <w:semiHidden/>
    <w:unhideWhenUsed/>
    <w:rsid w:val="008C3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 w:type="paragraph" w:styleId="BalloonText">
    <w:name w:val="Balloon Text"/>
    <w:basedOn w:val="Normal"/>
    <w:link w:val="BalloonTextChar"/>
    <w:uiPriority w:val="99"/>
    <w:semiHidden/>
    <w:unhideWhenUsed/>
    <w:rsid w:val="008C3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5722">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808133828">
      <w:bodyDiv w:val="1"/>
      <w:marLeft w:val="0"/>
      <w:marRight w:val="0"/>
      <w:marTop w:val="0"/>
      <w:marBottom w:val="0"/>
      <w:divBdr>
        <w:top w:val="none" w:sz="0" w:space="0" w:color="auto"/>
        <w:left w:val="none" w:sz="0" w:space="0" w:color="auto"/>
        <w:bottom w:val="none" w:sz="0" w:space="0" w:color="auto"/>
        <w:right w:val="none" w:sz="0" w:space="0" w:color="auto"/>
      </w:divBdr>
    </w:div>
    <w:div w:id="1065495724">
      <w:bodyDiv w:val="1"/>
      <w:marLeft w:val="0"/>
      <w:marRight w:val="0"/>
      <w:marTop w:val="0"/>
      <w:marBottom w:val="0"/>
      <w:divBdr>
        <w:top w:val="none" w:sz="0" w:space="0" w:color="auto"/>
        <w:left w:val="none" w:sz="0" w:space="0" w:color="auto"/>
        <w:bottom w:val="none" w:sz="0" w:space="0" w:color="auto"/>
        <w:right w:val="none" w:sz="0" w:space="0" w:color="auto"/>
      </w:divBdr>
    </w:div>
    <w:div w:id="1220677106">
      <w:bodyDiv w:val="1"/>
      <w:marLeft w:val="0"/>
      <w:marRight w:val="0"/>
      <w:marTop w:val="0"/>
      <w:marBottom w:val="0"/>
      <w:divBdr>
        <w:top w:val="none" w:sz="0" w:space="0" w:color="auto"/>
        <w:left w:val="none" w:sz="0" w:space="0" w:color="auto"/>
        <w:bottom w:val="none" w:sz="0" w:space="0" w:color="auto"/>
        <w:right w:val="none" w:sz="0" w:space="0" w:color="auto"/>
      </w:divBdr>
    </w:div>
    <w:div w:id="1628320340">
      <w:bodyDiv w:val="1"/>
      <w:marLeft w:val="0"/>
      <w:marRight w:val="0"/>
      <w:marTop w:val="0"/>
      <w:marBottom w:val="0"/>
      <w:divBdr>
        <w:top w:val="none" w:sz="0" w:space="0" w:color="auto"/>
        <w:left w:val="none" w:sz="0" w:space="0" w:color="auto"/>
        <w:bottom w:val="none" w:sz="0" w:space="0" w:color="auto"/>
        <w:right w:val="none" w:sz="0" w:space="0" w:color="auto"/>
      </w:divBdr>
    </w:div>
    <w:div w:id="1988900571">
      <w:bodyDiv w:val="1"/>
      <w:marLeft w:val="0"/>
      <w:marRight w:val="0"/>
      <w:marTop w:val="0"/>
      <w:marBottom w:val="0"/>
      <w:divBdr>
        <w:top w:val="none" w:sz="0" w:space="0" w:color="auto"/>
        <w:left w:val="none" w:sz="0" w:space="0" w:color="auto"/>
        <w:bottom w:val="none" w:sz="0" w:space="0" w:color="auto"/>
        <w:right w:val="none" w:sz="0" w:space="0" w:color="auto"/>
      </w:divBdr>
    </w:div>
    <w:div w:id="2052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AKE15</b:Tag>
    <b:SourceType>JournalArticle</b:SourceType>
    <b:Guid>{93CEE29B-19B0-41DB-B659-724E3474D080}</b:Guid>
    <b:Title>STAKEHOLDERS’PARTICIPATION AND EDUCATION SERVICE DELIVERY IN URBAN COUNCILS IN UGANDA. A CASE STUDY OF KITGUM URBAN COUNCIL (Doctoral dissertation, Uganda Management Institute).</b:Title>
    <b:Year> (2015)</b:Year>
    <b:Author>
      <b:Author>
        <b:NameList>
          <b:Person>
            <b:Last>AKENA</b:Last>
            <b:First>F. A</b:First>
          </b:Person>
        </b:NameList>
      </b:Author>
    </b:Author>
    <b:RefOrder>1</b:RefOrder>
  </b:Source>
  <b:Source>
    <b:Tag>Sse17</b:Tag>
    <b:SourceType>JournalArticle</b:SourceType>
    <b:Guid>{83620738-BD27-47A8-A3C4-6604B437D19D}</b:Guid>
    <b:Title> Community participation and service delivery in local government: a case study of Kyazanga sub county Lwengo district (Doctoral dissertation, Kampala International University, College of Humanities and Social Sciences).</b:Title>
    <b:Year>(2017).</b:Year>
    <b:Author>
      <b:Author>
        <b:NameList>
          <b:Person>
            <b:Last>Ssemanda</b:Last>
            <b:First>, R.</b:First>
          </b:Person>
        </b:NameList>
      </b:Author>
    </b:Author>
    <b:RefOrder>2</b:RefOrder>
  </b:Source>
  <b:Source>
    <b:Tag>Bys16</b:Tag>
    <b:SourceType>JournalArticle</b:SourceType>
    <b:Guid>{AF65A5B0-B9E0-4A06-BF4D-A2D03CF5EC84}</b:Guid>
    <b:Title>Decentralization policy and rural development in Uganda case study of Kiseks Sub County Lwengo District.</b:Title>
    <b:Year>(2016).</b:Year>
    <b:Author>
      <b:Author>
        <b:NameList>
          <b:Person>
            <b:Last>Byswieza</b:Last>
            <b:First>J.</b:First>
          </b:Person>
        </b:NameList>
      </b:Author>
    </b:Author>
    <b:RefOrder>3</b:RefOrder>
  </b:Source>
  <b:Source>
    <b:Tag>Gon24</b:Tag>
    <b:SourceType>JournalArticle</b:SourceType>
    <b:Guid>{A953E531-3273-4729-AA47-2E135971D7C0}</b:Guid>
    <b:Title>Community involvement and performance of secondary schools in Kassanda Town Council, Kassanda District</b:Title>
    <b:JournalName>World Journal of Advanced Research and Reviews</b:JournalName>
    <b:Year>(2024).</b:Year>
    <b:Pages>, 22(02), 076-082.</b:Pages>
    <b:Author>
      <b:Author>
        <b:NameList>
          <b:Person>
            <b:Last>Gonzaga,</b:Last>
            <b:First>K.</b:First>
          </b:Person>
          <b:Person>
            <b:Last>Specioza</b:Last>
            <b:First> A.</b:First>
          </b:Person>
          <b:Person>
            <b:Last>Tina,</b:Last>
            <b:First>A.</b:First>
          </b:Person>
        </b:NameList>
      </b:Author>
    </b:Author>
    <b:RefOrder>4</b:RefOrder>
  </b:Source>
  <b:Source>
    <b:Tag>Wat19</b:Tag>
    <b:SourceType>JournalArticle</b:SourceType>
    <b:Guid>{3DBFBFCE-601F-4622-9D88-70664BCA9A4F}</b:Guid>
    <b:Title>Community involvement and performance of secondary schools in Khabutola Sub-County Manafwa District, Eastern Uganda.</b:Title>
    <b:Year>(2019).</b:Year>
    <b:Author>
      <b:Author>
        <b:NameList>
          <b:Person>
            <b:Last>Watamba,</b:Last>
            <b:First>P.</b:First>
          </b:Person>
        </b:NameList>
      </b:Author>
    </b:Author>
    <b:RefOrder>5</b:RefOrder>
  </b:Source>
  <b:Source>
    <b:Tag>PAS26</b:Tag>
    <b:SourceType>JournalArticle</b:SourceType>
    <b:Guid>{69814045-0C76-4556-BD95-0B65C7E19D79}</b:Guid>
    <b:Title>HEADTEACHERS’STRATEGIC MANAGEMENT AND TEACHERS’PERFORMANCE IN PRIMARY SCHOOLS: A CASE OF KITAGWENDA DISTRICT, UGANDA.</b:Title>
    <b:Year> (2026).</b:Year>
    <b:Author>
      <b:Author>
        <b:NameList>
          <b:Person>
            <b:Last>PASCHAL</b:Last>
            <b:First> M. K.</b:First>
          </b:Person>
        </b:NameList>
      </b:Author>
    </b:Author>
    <b:RefOrder>6</b:RefOrder>
  </b:Source>
  <b:Source>
    <b:Tag>CHA</b:Tag>
    <b:SourceType>JournalArticle</b:SourceType>
    <b:Guid>{A05D463F-7BB2-4C5B-AEEB-5AD4671B57E3}</b:Guid>
    <b:Title>FACULTY OF EDUCATION.</b:Title>
    <b:Author>
      <b:Author>
        <b:NameList>
          <b:Person>
            <b:Last>CHARLES, </b:Last>
            <b:First> D. M.</b:First>
          </b:Person>
          <b:Person>
            <b:Last>PAULINE,</b:Last>
            <b:First> A.</b:First>
          </b:Person>
          <b:Person>
            <b:Last>BALYEBUGA</b:Last>
            <b:First>A.</b:First>
          </b:Person>
        </b:NameList>
      </b:Author>
    </b:Author>
    <b:RefOrder>7</b:RefOrder>
  </b:Source>
</b:Sources>
</file>

<file path=customXml/itemProps1.xml><?xml version="1.0" encoding="utf-8"?>
<ds:datastoreItem xmlns:ds="http://schemas.openxmlformats.org/officeDocument/2006/customXml" ds:itemID="{BC6D4A2B-BB08-4B51-9B9A-50A670FE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7921</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38</cp:revision>
  <dcterms:created xsi:type="dcterms:W3CDTF">2026-04-29T19:33:00Z</dcterms:created>
  <dcterms:modified xsi:type="dcterms:W3CDTF">2026-05-09T07:55:00Z</dcterms:modified>
</cp:coreProperties>
</file>