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9C38D" w14:textId="77777777" w:rsidR="00AA7C41" w:rsidRDefault="00AA7C41" w:rsidP="00AA7C41">
      <w:pPr>
        <w:spacing w:line="240" w:lineRule="auto"/>
        <w:jc w:val="center"/>
        <w:rPr>
          <w:rFonts w:ascii="Times New Roman" w:hAnsi="Times New Roman" w:cs="Times New Roman"/>
          <w:b/>
          <w:bCs/>
          <w:sz w:val="48"/>
          <w:szCs w:val="48"/>
          <w:lang w:val="en-US"/>
        </w:rPr>
      </w:pPr>
      <w:r w:rsidRPr="00AA7C41">
        <w:rPr>
          <w:rFonts w:ascii="Times New Roman" w:hAnsi="Times New Roman" w:cs="Times New Roman"/>
          <w:b/>
          <w:bCs/>
          <w:sz w:val="48"/>
          <w:szCs w:val="48"/>
          <w:lang w:val="en-US"/>
        </w:rPr>
        <w:t>KORONITAS (</w:t>
      </w:r>
      <w:r w:rsidRPr="00AA7C41">
        <w:rPr>
          <w:rFonts w:ascii="Times New Roman" w:hAnsi="Times New Roman" w:cs="Times New Roman"/>
          <w:b/>
          <w:bCs/>
          <w:i/>
          <w:iCs/>
          <w:sz w:val="48"/>
          <w:szCs w:val="48"/>
          <w:lang w:val="en-US"/>
        </w:rPr>
        <w:t>Lantana camara</w:t>
      </w:r>
      <w:r w:rsidRPr="00AA7C41">
        <w:rPr>
          <w:rFonts w:ascii="Times New Roman" w:hAnsi="Times New Roman" w:cs="Times New Roman"/>
          <w:b/>
          <w:bCs/>
          <w:sz w:val="48"/>
          <w:szCs w:val="48"/>
          <w:lang w:val="en-US"/>
        </w:rPr>
        <w:t>) LEAF EXTRACT AS A POTENTIAL MEDIUM FOR TREATING URINARY TRACT INFECTION IN HUMANS</w:t>
      </w:r>
    </w:p>
    <w:p w14:paraId="7E44515B" w14:textId="7DEFBBE9" w:rsidR="00CD609C" w:rsidRPr="00751AF7" w:rsidRDefault="00CD609C" w:rsidP="00E52909">
      <w:pPr>
        <w:spacing w:line="240" w:lineRule="auto"/>
        <w:jc w:val="center"/>
        <w:rPr>
          <w:rFonts w:ascii="Times New Roman" w:hAnsi="Times New Roman" w:cs="Times New Roman"/>
          <w:sz w:val="22"/>
          <w:szCs w:val="22"/>
        </w:rPr>
        <w:sectPr w:rsidR="00CD609C" w:rsidRPr="00751AF7" w:rsidSect="00103C37">
          <w:pgSz w:w="12240" w:h="15840"/>
          <w:pgMar w:top="1077" w:right="902" w:bottom="1440" w:left="902" w:header="709" w:footer="709" w:gutter="0"/>
          <w:cols w:space="708"/>
          <w:docGrid w:linePitch="360"/>
        </w:sectPr>
      </w:pPr>
      <w:bookmarkStart w:id="0" w:name="_GoBack"/>
      <w:bookmarkEnd w:id="0"/>
    </w:p>
    <w:p w14:paraId="2DD4E725" w14:textId="2D118781" w:rsidR="00143EDB" w:rsidRPr="00751AF7" w:rsidRDefault="00143EDB" w:rsidP="00ED47E7">
      <w:pPr>
        <w:spacing w:line="240" w:lineRule="auto"/>
        <w:rPr>
          <w:rFonts w:ascii="Times New Roman" w:hAnsi="Times New Roman" w:cs="Times New Roman"/>
          <w:sz w:val="22"/>
          <w:szCs w:val="22"/>
        </w:rPr>
        <w:sectPr w:rsidR="00143EDB" w:rsidRPr="00751AF7" w:rsidSect="00143EDB">
          <w:type w:val="continuous"/>
          <w:pgSz w:w="12240" w:h="15840"/>
          <w:pgMar w:top="1077" w:right="902" w:bottom="1440" w:left="902" w:header="709" w:footer="709" w:gutter="0"/>
          <w:cols w:num="2" w:space="708"/>
          <w:docGrid w:linePitch="360"/>
        </w:sectPr>
      </w:pPr>
    </w:p>
    <w:p w14:paraId="6DEC1FEF" w14:textId="77777777" w:rsidR="001A063C" w:rsidRDefault="007535B1" w:rsidP="001A063C">
      <w:pPr>
        <w:spacing w:after="4" w:line="250" w:lineRule="auto"/>
        <w:ind w:left="10"/>
        <w:jc w:val="both"/>
        <w:rPr>
          <w:rFonts w:ascii="Times New Roman" w:eastAsia="Arial" w:hAnsi="Times New Roman" w:cs="Times New Roman"/>
          <w:b/>
          <w:bCs/>
          <w:iCs/>
          <w:sz w:val="18"/>
          <w:szCs w:val="18"/>
        </w:rPr>
      </w:pPr>
      <w:r w:rsidRPr="00751AF7">
        <w:rPr>
          <w:rFonts w:ascii="Times New Roman" w:hAnsi="Times New Roman" w:cs="Times New Roman"/>
          <w:i/>
          <w:iCs/>
          <w:sz w:val="18"/>
          <w:szCs w:val="18"/>
          <w:lang w:val="en-US"/>
        </w:rPr>
        <w:lastRenderedPageBreak/>
        <w:t>Abstract</w:t>
      </w:r>
      <w:r w:rsidR="00924978" w:rsidRPr="00751AF7">
        <w:rPr>
          <w:rFonts w:ascii="Times New Roman" w:hAnsi="Times New Roman" w:cs="Times New Roman"/>
          <w:sz w:val="18"/>
          <w:szCs w:val="18"/>
        </w:rPr>
        <w:t>—</w:t>
      </w:r>
      <w:r w:rsidR="00E94F68" w:rsidRPr="00751AF7">
        <w:rPr>
          <w:rFonts w:ascii="Times New Roman" w:hAnsi="Times New Roman" w:cs="Times New Roman"/>
          <w:sz w:val="18"/>
          <w:szCs w:val="18"/>
          <w:lang w:val="en-US"/>
        </w:rPr>
        <w:t xml:space="preserve"> </w:t>
      </w:r>
      <w:r w:rsidR="001A063C" w:rsidRPr="001A063C">
        <w:rPr>
          <w:rFonts w:ascii="Times New Roman" w:eastAsia="Arial" w:hAnsi="Times New Roman" w:cs="Times New Roman"/>
          <w:b/>
          <w:bCs/>
          <w:iCs/>
          <w:sz w:val="18"/>
          <w:szCs w:val="18"/>
        </w:rPr>
        <w:t xml:space="preserve">Urinary tract infections (UTIs) rank among the most common infections treated in outpatient healthcare settings. They are particularly prevalent among adult women, with approximately 50–60% experiencing at least one UTI over their lifetime. Urinary tract infections (UTIs) are among the most common bacterial infections that can affect the kidneys, bladder, and urethra. This study investigated the antibacterial properties and cytotoxicity of </w:t>
      </w:r>
      <w:proofErr w:type="spellStart"/>
      <w:r w:rsidR="001A063C" w:rsidRPr="001A063C">
        <w:rPr>
          <w:rFonts w:ascii="Times New Roman" w:eastAsia="Arial" w:hAnsi="Times New Roman" w:cs="Times New Roman"/>
          <w:b/>
          <w:bCs/>
          <w:iCs/>
          <w:sz w:val="18"/>
          <w:szCs w:val="18"/>
        </w:rPr>
        <w:t>Koronitas</w:t>
      </w:r>
      <w:proofErr w:type="spellEnd"/>
      <w:r w:rsidR="001A063C" w:rsidRPr="001A063C">
        <w:rPr>
          <w:rFonts w:ascii="Times New Roman" w:eastAsia="Arial" w:hAnsi="Times New Roman" w:cs="Times New Roman"/>
          <w:b/>
          <w:bCs/>
          <w:iCs/>
          <w:sz w:val="18"/>
          <w:szCs w:val="18"/>
        </w:rPr>
        <w:t xml:space="preserve"> (</w:t>
      </w:r>
      <w:r w:rsidR="001A063C" w:rsidRPr="001A063C">
        <w:rPr>
          <w:rFonts w:ascii="Times New Roman" w:eastAsia="Arial" w:hAnsi="Times New Roman" w:cs="Times New Roman"/>
          <w:b/>
          <w:bCs/>
          <w:i/>
          <w:sz w:val="18"/>
          <w:szCs w:val="18"/>
        </w:rPr>
        <w:t xml:space="preserve">Lantana </w:t>
      </w:r>
      <w:proofErr w:type="spellStart"/>
      <w:r w:rsidR="001A063C" w:rsidRPr="001A063C">
        <w:rPr>
          <w:rFonts w:ascii="Times New Roman" w:eastAsia="Arial" w:hAnsi="Times New Roman" w:cs="Times New Roman"/>
          <w:b/>
          <w:bCs/>
          <w:i/>
          <w:sz w:val="18"/>
          <w:szCs w:val="18"/>
        </w:rPr>
        <w:t>camara</w:t>
      </w:r>
      <w:proofErr w:type="spellEnd"/>
      <w:r w:rsidR="001A063C" w:rsidRPr="001A063C">
        <w:rPr>
          <w:rFonts w:ascii="Times New Roman" w:eastAsia="Arial" w:hAnsi="Times New Roman" w:cs="Times New Roman"/>
          <w:b/>
          <w:bCs/>
          <w:iCs/>
          <w:sz w:val="18"/>
          <w:szCs w:val="18"/>
        </w:rPr>
        <w:t xml:space="preserve">) leaf extract as a potential alternative treatment for urinary tract infections (UTIs). Specifically, it aimed to identify the bioactive compounds present in the extract, determine its toxicity, and evaluate its effectiveness against UTI-causing bacteria such as </w:t>
      </w:r>
      <w:r w:rsidR="001A063C" w:rsidRPr="001A063C">
        <w:rPr>
          <w:rFonts w:ascii="Times New Roman" w:eastAsia="Arial" w:hAnsi="Times New Roman" w:cs="Times New Roman"/>
          <w:b/>
          <w:bCs/>
          <w:i/>
          <w:sz w:val="18"/>
          <w:szCs w:val="18"/>
        </w:rPr>
        <w:t>Escherichia coli</w:t>
      </w:r>
      <w:r w:rsidR="001A063C" w:rsidRPr="001A063C">
        <w:rPr>
          <w:rFonts w:ascii="Times New Roman" w:eastAsia="Arial" w:hAnsi="Times New Roman" w:cs="Times New Roman"/>
          <w:b/>
          <w:bCs/>
          <w:iCs/>
          <w:sz w:val="18"/>
          <w:szCs w:val="18"/>
        </w:rPr>
        <w:t xml:space="preserve"> and </w:t>
      </w:r>
      <w:r w:rsidR="001A063C" w:rsidRPr="001A063C">
        <w:rPr>
          <w:rFonts w:ascii="Times New Roman" w:eastAsia="Arial" w:hAnsi="Times New Roman" w:cs="Times New Roman"/>
          <w:b/>
          <w:bCs/>
          <w:i/>
          <w:sz w:val="18"/>
          <w:szCs w:val="18"/>
        </w:rPr>
        <w:t>Staphylococcus aureus</w:t>
      </w:r>
      <w:r w:rsidR="001A063C" w:rsidRPr="001A063C">
        <w:rPr>
          <w:rFonts w:ascii="Times New Roman" w:eastAsia="Arial" w:hAnsi="Times New Roman" w:cs="Times New Roman"/>
          <w:b/>
          <w:bCs/>
          <w:iCs/>
          <w:sz w:val="18"/>
          <w:szCs w:val="18"/>
        </w:rPr>
        <w:t xml:space="preserve">. An experimental research design was employed using different concentrations of the extract (5%, 10%, 20%, 40%, and 80%), with distilled water as the negative control and commercial antibiotics as the positive control. Phytochemical analysis revealed the presence of flavonoids, alkaloids, tannins, and phenols, which are known for their antimicrobial properties. The Daphnia Acute Immobilization Test showed no observed toxic effects across all concentrations. Antibacterial activity was assessed using the disk diffusion method, where results showed that higher concentrations of the extract exhibited stronger antibacterial effects. Statistical analysis using One-way ANOVA confirmed significant differences in antibacterial activity among the treatments. The findings suggest that </w:t>
      </w:r>
      <w:r w:rsidR="001A063C" w:rsidRPr="00837522">
        <w:rPr>
          <w:rFonts w:ascii="Times New Roman" w:eastAsia="Arial" w:hAnsi="Times New Roman" w:cs="Times New Roman"/>
          <w:b/>
          <w:bCs/>
          <w:i/>
          <w:sz w:val="18"/>
          <w:szCs w:val="18"/>
        </w:rPr>
        <w:t>Lantana camara</w:t>
      </w:r>
      <w:r w:rsidR="001A063C" w:rsidRPr="001A063C">
        <w:rPr>
          <w:rFonts w:ascii="Times New Roman" w:eastAsia="Arial" w:hAnsi="Times New Roman" w:cs="Times New Roman"/>
          <w:b/>
          <w:bCs/>
          <w:iCs/>
          <w:sz w:val="18"/>
          <w:szCs w:val="18"/>
        </w:rPr>
        <w:t xml:space="preserve"> leaf extract has promising antibacterial potential against UTI-causing bacteria, especially at higher concentrations, and may serve as a natural alternative to antibiotics.</w:t>
      </w:r>
    </w:p>
    <w:p w14:paraId="7D0BA2CE" w14:textId="77777777" w:rsidR="001A063C" w:rsidRDefault="001A063C" w:rsidP="001A063C">
      <w:pPr>
        <w:spacing w:after="4" w:line="250" w:lineRule="auto"/>
        <w:ind w:left="10"/>
        <w:jc w:val="both"/>
        <w:rPr>
          <w:rFonts w:ascii="Times New Roman" w:eastAsia="Arial" w:hAnsi="Times New Roman" w:cs="Times New Roman"/>
          <w:b/>
          <w:bCs/>
          <w:iCs/>
          <w:sz w:val="18"/>
          <w:szCs w:val="18"/>
        </w:rPr>
      </w:pPr>
    </w:p>
    <w:p w14:paraId="2A8AB9E1" w14:textId="32150162" w:rsidR="001A063C" w:rsidRDefault="007C227D" w:rsidP="001A063C">
      <w:pPr>
        <w:spacing w:after="4" w:line="250" w:lineRule="auto"/>
        <w:ind w:left="10"/>
        <w:jc w:val="both"/>
        <w:rPr>
          <w:rFonts w:ascii="Times New Roman" w:hAnsi="Times New Roman" w:cs="Times New Roman"/>
          <w:b/>
          <w:bCs/>
          <w:sz w:val="18"/>
          <w:szCs w:val="18"/>
        </w:rPr>
      </w:pPr>
      <w:r w:rsidRPr="00751AF7">
        <w:rPr>
          <w:rFonts w:ascii="Times New Roman" w:hAnsi="Times New Roman" w:cs="Times New Roman"/>
          <w:b/>
          <w:bCs/>
          <w:i/>
          <w:iCs/>
          <w:sz w:val="18"/>
          <w:szCs w:val="18"/>
        </w:rPr>
        <w:t>Keywords</w:t>
      </w:r>
      <w:r w:rsidR="009E771D" w:rsidRPr="00751AF7">
        <w:rPr>
          <w:rFonts w:ascii="Times New Roman" w:hAnsi="Times New Roman" w:cs="Times New Roman"/>
          <w:b/>
          <w:bCs/>
          <w:sz w:val="18"/>
          <w:szCs w:val="18"/>
        </w:rPr>
        <w:t>—</w:t>
      </w:r>
      <w:r w:rsidR="009E771D" w:rsidRPr="00751AF7">
        <w:rPr>
          <w:rFonts w:ascii="Times New Roman" w:hAnsi="Times New Roman" w:cs="Times New Roman"/>
          <w:b/>
          <w:bCs/>
          <w:sz w:val="18"/>
          <w:szCs w:val="18"/>
          <w:lang w:val="en-US"/>
        </w:rPr>
        <w:t xml:space="preserve"> </w:t>
      </w:r>
      <w:r w:rsidR="001A063C" w:rsidRPr="001A063C">
        <w:rPr>
          <w:rFonts w:ascii="Times New Roman" w:hAnsi="Times New Roman" w:cs="Times New Roman"/>
          <w:b/>
          <w:bCs/>
          <w:sz w:val="18"/>
          <w:szCs w:val="18"/>
        </w:rPr>
        <w:t>antibacterial</w:t>
      </w:r>
      <w:r w:rsidR="001A063C">
        <w:rPr>
          <w:rFonts w:ascii="Times New Roman" w:hAnsi="Times New Roman" w:cs="Times New Roman"/>
          <w:b/>
          <w:bCs/>
          <w:sz w:val="18"/>
          <w:szCs w:val="18"/>
        </w:rPr>
        <w:t xml:space="preserve">, </w:t>
      </w:r>
      <w:r w:rsidR="00980CD2" w:rsidRPr="00980CD2">
        <w:rPr>
          <w:rFonts w:ascii="Times New Roman" w:hAnsi="Times New Roman" w:cs="Times New Roman"/>
          <w:b/>
          <w:bCs/>
          <w:i/>
          <w:iCs/>
          <w:sz w:val="18"/>
          <w:szCs w:val="18"/>
        </w:rPr>
        <w:t>Escherichia coli</w:t>
      </w:r>
      <w:r w:rsidR="00980CD2">
        <w:rPr>
          <w:rFonts w:ascii="Times New Roman" w:hAnsi="Times New Roman" w:cs="Times New Roman"/>
          <w:b/>
          <w:bCs/>
          <w:sz w:val="18"/>
          <w:szCs w:val="18"/>
        </w:rPr>
        <w:t xml:space="preserve">, </w:t>
      </w:r>
      <w:r w:rsidR="001A063C" w:rsidRPr="001A063C">
        <w:rPr>
          <w:rFonts w:ascii="Times New Roman" w:hAnsi="Times New Roman" w:cs="Times New Roman"/>
          <w:b/>
          <w:bCs/>
          <w:i/>
          <w:iCs/>
          <w:sz w:val="18"/>
          <w:szCs w:val="18"/>
        </w:rPr>
        <w:t>Lantana camara</w:t>
      </w:r>
      <w:r w:rsidR="001A063C" w:rsidRPr="001A063C">
        <w:rPr>
          <w:rFonts w:ascii="Times New Roman" w:hAnsi="Times New Roman" w:cs="Times New Roman"/>
          <w:b/>
          <w:bCs/>
          <w:sz w:val="18"/>
          <w:szCs w:val="18"/>
        </w:rPr>
        <w:t xml:space="preserve">, </w:t>
      </w:r>
      <w:r w:rsidR="00980CD2" w:rsidRPr="00980CD2">
        <w:rPr>
          <w:rFonts w:ascii="Times New Roman" w:hAnsi="Times New Roman" w:cs="Times New Roman"/>
          <w:b/>
          <w:bCs/>
          <w:i/>
          <w:iCs/>
          <w:sz w:val="18"/>
          <w:szCs w:val="18"/>
        </w:rPr>
        <w:t>Staphylococcus aureus</w:t>
      </w:r>
      <w:r w:rsidR="00980CD2">
        <w:rPr>
          <w:rFonts w:ascii="Times New Roman" w:hAnsi="Times New Roman" w:cs="Times New Roman"/>
          <w:b/>
          <w:bCs/>
          <w:sz w:val="18"/>
          <w:szCs w:val="18"/>
        </w:rPr>
        <w:t xml:space="preserve">, </w:t>
      </w:r>
      <w:r w:rsidR="001A063C" w:rsidRPr="001A063C">
        <w:rPr>
          <w:rFonts w:ascii="Times New Roman" w:hAnsi="Times New Roman" w:cs="Times New Roman"/>
          <w:b/>
          <w:bCs/>
          <w:sz w:val="18"/>
          <w:szCs w:val="18"/>
        </w:rPr>
        <w:t>Urinary Tract Infection</w:t>
      </w:r>
    </w:p>
    <w:p w14:paraId="380C2760" w14:textId="77777777" w:rsidR="001A063C" w:rsidRDefault="001A063C" w:rsidP="001A063C">
      <w:pPr>
        <w:spacing w:after="4" w:line="250" w:lineRule="auto"/>
        <w:ind w:left="10"/>
        <w:jc w:val="both"/>
        <w:rPr>
          <w:rFonts w:ascii="Times New Roman" w:hAnsi="Times New Roman" w:cs="Times New Roman"/>
          <w:sz w:val="20"/>
          <w:szCs w:val="20"/>
        </w:rPr>
      </w:pPr>
    </w:p>
    <w:p w14:paraId="2B30FD50" w14:textId="2709A503" w:rsidR="00CE537C" w:rsidRDefault="00CE537C" w:rsidP="001A063C">
      <w:pPr>
        <w:spacing w:after="4" w:line="250" w:lineRule="auto"/>
        <w:ind w:left="10"/>
        <w:jc w:val="center"/>
        <w:rPr>
          <w:rFonts w:ascii="Times New Roman" w:hAnsi="Times New Roman" w:cs="Times New Roman"/>
          <w:sz w:val="20"/>
          <w:szCs w:val="20"/>
        </w:rPr>
      </w:pPr>
      <w:r w:rsidRPr="00751AF7">
        <w:rPr>
          <w:rFonts w:ascii="Times New Roman" w:hAnsi="Times New Roman" w:cs="Times New Roman"/>
          <w:sz w:val="20"/>
          <w:szCs w:val="20"/>
        </w:rPr>
        <w:t>I. I</w:t>
      </w:r>
      <w:r w:rsidR="008E45B2" w:rsidRPr="00751AF7">
        <w:rPr>
          <w:rFonts w:ascii="Times New Roman" w:hAnsi="Times New Roman" w:cs="Times New Roman"/>
          <w:sz w:val="20"/>
          <w:szCs w:val="20"/>
        </w:rPr>
        <w:t>NTRODUCTION</w:t>
      </w:r>
    </w:p>
    <w:p w14:paraId="70F1B440" w14:textId="77777777" w:rsidR="001A063C" w:rsidRPr="00751AF7" w:rsidRDefault="001A063C" w:rsidP="001A063C">
      <w:pPr>
        <w:spacing w:after="4" w:line="250" w:lineRule="auto"/>
        <w:ind w:left="10"/>
        <w:jc w:val="center"/>
        <w:rPr>
          <w:rFonts w:ascii="Times New Roman" w:hAnsi="Times New Roman" w:cs="Times New Roman"/>
          <w:sz w:val="20"/>
          <w:szCs w:val="20"/>
        </w:rPr>
      </w:pPr>
    </w:p>
    <w:p w14:paraId="42F138D3" w14:textId="4CF86DF4" w:rsidR="001A063C" w:rsidRPr="001A063C" w:rsidRDefault="001A063C" w:rsidP="003E2864">
      <w:pPr>
        <w:spacing w:after="0" w:line="240" w:lineRule="auto"/>
        <w:ind w:firstLine="426"/>
        <w:jc w:val="both"/>
        <w:rPr>
          <w:rFonts w:ascii="Times New Roman" w:hAnsi="Times New Roman" w:cs="Times New Roman"/>
          <w:sz w:val="20"/>
          <w:szCs w:val="20"/>
        </w:rPr>
      </w:pPr>
      <w:r w:rsidRPr="001A063C">
        <w:rPr>
          <w:rFonts w:ascii="Times New Roman" w:hAnsi="Times New Roman" w:cs="Times New Roman"/>
          <w:sz w:val="20"/>
          <w:szCs w:val="20"/>
        </w:rPr>
        <w:t xml:space="preserve">Urinary tract </w:t>
      </w:r>
      <w:r w:rsidR="003E2864" w:rsidRPr="001A063C">
        <w:rPr>
          <w:rFonts w:ascii="Times New Roman" w:hAnsi="Times New Roman" w:cs="Times New Roman"/>
          <w:sz w:val="20"/>
          <w:szCs w:val="20"/>
        </w:rPr>
        <w:t>infection</w:t>
      </w:r>
      <w:r w:rsidR="003E2864">
        <w:rPr>
          <w:rFonts w:ascii="Times New Roman" w:hAnsi="Times New Roman" w:cs="Times New Roman"/>
          <w:sz w:val="20"/>
          <w:szCs w:val="20"/>
        </w:rPr>
        <w:t xml:space="preserve"> (UTI) results</w:t>
      </w:r>
      <w:r w:rsidRPr="001A063C">
        <w:rPr>
          <w:rFonts w:ascii="Times New Roman" w:hAnsi="Times New Roman" w:cs="Times New Roman"/>
          <w:sz w:val="20"/>
          <w:szCs w:val="20"/>
        </w:rPr>
        <w:t xml:space="preserve"> from the invasion o</w:t>
      </w:r>
      <w:r w:rsidR="003E2864">
        <w:rPr>
          <w:rFonts w:ascii="Times New Roman" w:hAnsi="Times New Roman" w:cs="Times New Roman"/>
          <w:sz w:val="20"/>
          <w:szCs w:val="20"/>
        </w:rPr>
        <w:t xml:space="preserve">f </w:t>
      </w:r>
      <w:r w:rsidRPr="001A063C">
        <w:rPr>
          <w:rFonts w:ascii="Times New Roman" w:hAnsi="Times New Roman" w:cs="Times New Roman"/>
          <w:sz w:val="20"/>
          <w:szCs w:val="20"/>
        </w:rPr>
        <w:t xml:space="preserve">pathogenic microorganisms </w:t>
      </w:r>
      <w:r w:rsidR="003E2864">
        <w:rPr>
          <w:rFonts w:ascii="Times New Roman" w:hAnsi="Times New Roman" w:cs="Times New Roman"/>
          <w:sz w:val="20"/>
          <w:szCs w:val="20"/>
        </w:rPr>
        <w:t>in</w:t>
      </w:r>
      <w:r w:rsidRPr="001A063C">
        <w:rPr>
          <w:rFonts w:ascii="Times New Roman" w:hAnsi="Times New Roman" w:cs="Times New Roman"/>
          <w:sz w:val="20"/>
          <w:szCs w:val="20"/>
        </w:rPr>
        <w:t xml:space="preserve">to the urinary tract, </w:t>
      </w:r>
      <w:r w:rsidR="003E2864">
        <w:rPr>
          <w:rFonts w:ascii="Times New Roman" w:hAnsi="Times New Roman" w:cs="Times New Roman"/>
          <w:sz w:val="20"/>
          <w:szCs w:val="20"/>
        </w:rPr>
        <w:t xml:space="preserve">which </w:t>
      </w:r>
      <w:r w:rsidRPr="001A063C">
        <w:rPr>
          <w:rFonts w:ascii="Times New Roman" w:hAnsi="Times New Roman" w:cs="Times New Roman"/>
          <w:sz w:val="20"/>
          <w:szCs w:val="20"/>
        </w:rPr>
        <w:t>trigger</w:t>
      </w:r>
      <w:r w:rsidR="003E2864">
        <w:rPr>
          <w:rFonts w:ascii="Times New Roman" w:hAnsi="Times New Roman" w:cs="Times New Roman"/>
          <w:sz w:val="20"/>
          <w:szCs w:val="20"/>
        </w:rPr>
        <w:t>s</w:t>
      </w:r>
      <w:r w:rsidRPr="001A063C">
        <w:rPr>
          <w:rFonts w:ascii="Times New Roman" w:hAnsi="Times New Roman" w:cs="Times New Roman"/>
          <w:sz w:val="20"/>
          <w:szCs w:val="20"/>
        </w:rPr>
        <w:t xml:space="preserve"> an inflammatory response in the urothelial lining </w:t>
      </w:r>
      <w:r w:rsidR="003E2864" w:rsidRPr="003E2864">
        <w:rPr>
          <w:rFonts w:ascii="Times New Roman" w:hAnsi="Times New Roman" w:cs="Times New Roman"/>
          <w:sz w:val="20"/>
          <w:szCs w:val="20"/>
        </w:rPr>
        <w:t>[9].</w:t>
      </w:r>
      <w:r w:rsidRPr="001A063C">
        <w:rPr>
          <w:rFonts w:ascii="Times New Roman" w:hAnsi="Times New Roman" w:cs="Times New Roman"/>
          <w:sz w:val="20"/>
          <w:szCs w:val="20"/>
        </w:rPr>
        <w:t xml:space="preserve"> </w:t>
      </w:r>
      <w:r w:rsidR="003E2864">
        <w:rPr>
          <w:rFonts w:ascii="Times New Roman" w:hAnsi="Times New Roman" w:cs="Times New Roman"/>
          <w:sz w:val="20"/>
          <w:szCs w:val="20"/>
        </w:rPr>
        <w:t xml:space="preserve">It </w:t>
      </w:r>
      <w:r w:rsidRPr="001A063C">
        <w:rPr>
          <w:rFonts w:ascii="Times New Roman" w:hAnsi="Times New Roman" w:cs="Times New Roman"/>
          <w:sz w:val="20"/>
          <w:szCs w:val="20"/>
        </w:rPr>
        <w:t xml:space="preserve">encompasses infections affecting any part of the urinary tract, including the kidneys, ureters, bladder, and urethra </w:t>
      </w:r>
      <w:r w:rsidR="003E2864" w:rsidRPr="003E2864">
        <w:rPr>
          <w:rFonts w:ascii="Times New Roman" w:hAnsi="Times New Roman" w:cs="Times New Roman"/>
          <w:sz w:val="20"/>
          <w:szCs w:val="20"/>
        </w:rPr>
        <w:t>[10].</w:t>
      </w:r>
      <w:r w:rsidRPr="003E2864">
        <w:rPr>
          <w:rFonts w:ascii="Times New Roman" w:hAnsi="Times New Roman" w:cs="Times New Roman"/>
          <w:sz w:val="20"/>
          <w:szCs w:val="20"/>
        </w:rPr>
        <w:t xml:space="preserve"> </w:t>
      </w:r>
      <w:r w:rsidRPr="001A063C">
        <w:rPr>
          <w:rFonts w:ascii="Times New Roman" w:hAnsi="Times New Roman" w:cs="Times New Roman"/>
          <w:sz w:val="20"/>
          <w:szCs w:val="20"/>
        </w:rPr>
        <w:t xml:space="preserve">In the Philippines, UTI has consistently ranked among the leading causes of morbidity from the years 2019 to 2021. The reported cases were 138,081 with a corresponding rate of 126.21 per 100,000 population </w:t>
      </w:r>
      <w:r w:rsidR="003E2864">
        <w:rPr>
          <w:rFonts w:ascii="Times New Roman" w:hAnsi="Times New Roman" w:cs="Times New Roman"/>
          <w:sz w:val="20"/>
          <w:szCs w:val="20"/>
        </w:rPr>
        <w:t>[7].</w:t>
      </w:r>
      <w:r w:rsidRPr="00CD609C">
        <w:rPr>
          <w:rFonts w:ascii="Times New Roman" w:hAnsi="Times New Roman" w:cs="Times New Roman"/>
          <w:color w:val="EE0000"/>
          <w:sz w:val="20"/>
          <w:szCs w:val="20"/>
        </w:rPr>
        <w:t xml:space="preserve"> </w:t>
      </w:r>
      <w:r w:rsidRPr="001A063C">
        <w:rPr>
          <w:rFonts w:ascii="Times New Roman" w:hAnsi="Times New Roman" w:cs="Times New Roman"/>
          <w:sz w:val="20"/>
          <w:szCs w:val="20"/>
        </w:rPr>
        <w:t>This indicates the substantial public health burden caused by UTI and the demand for its diagnosis and treatment.</w:t>
      </w:r>
    </w:p>
    <w:p w14:paraId="3B1DDC7B" w14:textId="390B7E58" w:rsidR="001A063C" w:rsidRPr="003E2864" w:rsidRDefault="001A063C" w:rsidP="001A063C">
      <w:pPr>
        <w:spacing w:after="0" w:line="240" w:lineRule="auto"/>
        <w:ind w:firstLine="426"/>
        <w:jc w:val="both"/>
        <w:rPr>
          <w:rFonts w:ascii="Times New Roman" w:hAnsi="Times New Roman" w:cs="Times New Roman"/>
          <w:sz w:val="20"/>
          <w:szCs w:val="20"/>
        </w:rPr>
      </w:pPr>
      <w:r w:rsidRPr="001A063C">
        <w:rPr>
          <w:rFonts w:ascii="Times New Roman" w:hAnsi="Times New Roman" w:cs="Times New Roman"/>
          <w:sz w:val="20"/>
          <w:szCs w:val="20"/>
        </w:rPr>
        <w:lastRenderedPageBreak/>
        <w:t xml:space="preserve">Urinary tract infections (UTIs) rank among the most common infections treated in outpatient healthcare settings. They are particularly prevalent among adult women, with approximately 50–60% experiencing at least one UTI over their lifetime </w:t>
      </w:r>
      <w:r w:rsidR="003E2864">
        <w:rPr>
          <w:rFonts w:ascii="Times New Roman" w:hAnsi="Times New Roman" w:cs="Times New Roman"/>
          <w:sz w:val="20"/>
          <w:szCs w:val="20"/>
        </w:rPr>
        <w:t>[4].</w:t>
      </w:r>
      <w:r w:rsidRPr="003E2864">
        <w:rPr>
          <w:rFonts w:ascii="Times New Roman" w:hAnsi="Times New Roman" w:cs="Times New Roman"/>
          <w:sz w:val="20"/>
          <w:szCs w:val="20"/>
        </w:rPr>
        <w:t xml:space="preserve"> </w:t>
      </w:r>
      <w:r w:rsidRPr="001A063C">
        <w:rPr>
          <w:rFonts w:ascii="Times New Roman" w:hAnsi="Times New Roman" w:cs="Times New Roman"/>
          <w:sz w:val="20"/>
          <w:szCs w:val="20"/>
        </w:rPr>
        <w:t>Women are more likely to get urinary tract infections (UTIs) because of their body structure, especially having a shorter urethra and its closeness to the anus, which makes it easier for bacteria to enter the bladder. Other factors like sexual activity, use of certain feminine products, and hormonal changes (especially during menopause) can also increase the risk. Conditions like urinary incontinence and pelvic organ prolapse make infections more likely, especially in older women</w:t>
      </w:r>
      <w:r w:rsidRPr="00A25159">
        <w:rPr>
          <w:rFonts w:ascii="Times New Roman" w:hAnsi="Times New Roman" w:cs="Times New Roman"/>
          <w:color w:val="EE0000"/>
          <w:sz w:val="20"/>
          <w:szCs w:val="20"/>
        </w:rPr>
        <w:t xml:space="preserve"> </w:t>
      </w:r>
      <w:r w:rsidR="003E2864">
        <w:rPr>
          <w:rFonts w:ascii="Times New Roman" w:hAnsi="Times New Roman" w:cs="Times New Roman"/>
          <w:sz w:val="20"/>
          <w:szCs w:val="20"/>
        </w:rPr>
        <w:t>[1].</w:t>
      </w:r>
    </w:p>
    <w:p w14:paraId="03A02EC2" w14:textId="628D64D4" w:rsidR="001A063C" w:rsidRPr="00A25159" w:rsidRDefault="001A063C" w:rsidP="001A063C">
      <w:pPr>
        <w:spacing w:after="0" w:line="240" w:lineRule="auto"/>
        <w:ind w:firstLine="426"/>
        <w:jc w:val="both"/>
        <w:rPr>
          <w:rFonts w:ascii="Times New Roman" w:hAnsi="Times New Roman" w:cs="Times New Roman"/>
          <w:color w:val="EE0000"/>
          <w:sz w:val="20"/>
          <w:szCs w:val="20"/>
        </w:rPr>
      </w:pPr>
      <w:r w:rsidRPr="001A063C">
        <w:rPr>
          <w:rFonts w:ascii="Times New Roman" w:hAnsi="Times New Roman" w:cs="Times New Roman"/>
          <w:sz w:val="20"/>
          <w:szCs w:val="20"/>
        </w:rPr>
        <w:t xml:space="preserve">Antibiotics are commonly prescribed for symptomatic UTIs, but their use can disrupt the balance of the normal microbiota in the vagina and gastrointestinal tract over the long term.  This imbalance may create opportunities for resistant bacteria to thrive, increasing the risk of difficult-to-treat infections. With antibiotic effectiveness declining, the need for rationally designed and alternative treatments is therefore increasing </w:t>
      </w:r>
      <w:r w:rsidR="003E2864">
        <w:rPr>
          <w:rFonts w:ascii="Times New Roman" w:hAnsi="Times New Roman" w:cs="Times New Roman"/>
          <w:sz w:val="20"/>
          <w:szCs w:val="20"/>
        </w:rPr>
        <w:t>[2].</w:t>
      </w:r>
    </w:p>
    <w:p w14:paraId="27097252" w14:textId="2E3F9CCA" w:rsidR="00293F26" w:rsidRDefault="001A063C" w:rsidP="001A063C">
      <w:pPr>
        <w:spacing w:after="0" w:line="240" w:lineRule="auto"/>
        <w:ind w:firstLine="426"/>
        <w:jc w:val="both"/>
        <w:rPr>
          <w:rFonts w:ascii="Times New Roman" w:hAnsi="Times New Roman" w:cs="Times New Roman"/>
          <w:b/>
          <w:bCs/>
          <w:sz w:val="20"/>
          <w:szCs w:val="20"/>
        </w:rPr>
      </w:pPr>
      <w:r w:rsidRPr="001A063C">
        <w:rPr>
          <w:rFonts w:ascii="Times New Roman" w:hAnsi="Times New Roman" w:cs="Times New Roman"/>
          <w:sz w:val="20"/>
          <w:szCs w:val="20"/>
        </w:rPr>
        <w:t xml:space="preserve">The overuse of antibiotics has led to growing bacterial resistance, creating a major global health concern. To address this, researchers are turning to medicinal plants, which contain bioactive compounds like flavonoids, alkaloids, and terpenoids known for their antibacterial effects. </w:t>
      </w:r>
      <w:r w:rsidRPr="00837522">
        <w:rPr>
          <w:rFonts w:ascii="Times New Roman" w:hAnsi="Times New Roman" w:cs="Times New Roman"/>
          <w:i/>
          <w:iCs/>
          <w:sz w:val="20"/>
          <w:szCs w:val="20"/>
        </w:rPr>
        <w:t>Lantana camara</w:t>
      </w:r>
      <w:r w:rsidRPr="001A063C">
        <w:rPr>
          <w:rFonts w:ascii="Times New Roman" w:hAnsi="Times New Roman" w:cs="Times New Roman"/>
          <w:sz w:val="20"/>
          <w:szCs w:val="20"/>
        </w:rPr>
        <w:t xml:space="preserve">, in particular, has demonstrated strong antimicrobial activity against common pathogens, making it a promising natural alternative for treating infectious diseases such as urinary tract infections (UTIs), especially in communities with limited access to costly antibiotics </w:t>
      </w:r>
      <w:r w:rsidR="003E2864">
        <w:rPr>
          <w:rFonts w:ascii="Times New Roman" w:hAnsi="Times New Roman" w:cs="Times New Roman"/>
          <w:sz w:val="20"/>
          <w:szCs w:val="20"/>
        </w:rPr>
        <w:t xml:space="preserve">[13]. </w:t>
      </w:r>
      <w:r w:rsidRPr="001A063C">
        <w:rPr>
          <w:rFonts w:ascii="Times New Roman" w:hAnsi="Times New Roman" w:cs="Times New Roman"/>
          <w:sz w:val="20"/>
          <w:szCs w:val="20"/>
        </w:rPr>
        <w:t xml:space="preserve">The leaves of </w:t>
      </w:r>
      <w:r w:rsidRPr="00837522">
        <w:rPr>
          <w:rFonts w:ascii="Times New Roman" w:hAnsi="Times New Roman" w:cs="Times New Roman"/>
          <w:i/>
          <w:iCs/>
          <w:sz w:val="20"/>
          <w:szCs w:val="20"/>
        </w:rPr>
        <w:t>Lantana camara</w:t>
      </w:r>
      <w:r w:rsidRPr="001A063C">
        <w:rPr>
          <w:rFonts w:ascii="Times New Roman" w:hAnsi="Times New Roman" w:cs="Times New Roman"/>
          <w:sz w:val="20"/>
          <w:szCs w:val="20"/>
        </w:rPr>
        <w:t xml:space="preserve"> are widely utilized in antimicrobial studies due to their high levels of bioactive compounds such as phenols and flavonoids, which are responsible for antimicrobial activity These compounds are more abundant in the leaves compared to other parts of the plant, making them a suitable choice for antimicrobial investigations </w:t>
      </w:r>
      <w:r w:rsidR="003E2864">
        <w:rPr>
          <w:rFonts w:ascii="Times New Roman" w:hAnsi="Times New Roman" w:cs="Times New Roman"/>
          <w:sz w:val="20"/>
          <w:szCs w:val="20"/>
        </w:rPr>
        <w:t>[3]</w:t>
      </w:r>
      <w:r w:rsidRPr="001A063C">
        <w:rPr>
          <w:rFonts w:ascii="Times New Roman" w:hAnsi="Times New Roman" w:cs="Times New Roman"/>
          <w:sz w:val="20"/>
          <w:szCs w:val="20"/>
        </w:rPr>
        <w:t xml:space="preserve">. </w:t>
      </w:r>
      <w:r w:rsidRPr="00837522">
        <w:rPr>
          <w:rFonts w:ascii="Times New Roman" w:hAnsi="Times New Roman" w:cs="Times New Roman"/>
          <w:i/>
          <w:iCs/>
          <w:sz w:val="20"/>
          <w:szCs w:val="20"/>
        </w:rPr>
        <w:t>Lantana camara</w:t>
      </w:r>
      <w:r w:rsidRPr="001A063C">
        <w:rPr>
          <w:rFonts w:ascii="Times New Roman" w:hAnsi="Times New Roman" w:cs="Times New Roman"/>
          <w:sz w:val="20"/>
          <w:szCs w:val="20"/>
        </w:rPr>
        <w:t xml:space="preserve"> is abundant in the Philippines and easily accessible, as it commonly grows along roadsides, in vacant lots, backyards, and agricultural areas without the need for cultivation.</w:t>
      </w:r>
    </w:p>
    <w:p w14:paraId="055B55D6" w14:textId="77777777" w:rsidR="00B23663" w:rsidRPr="00751AF7" w:rsidRDefault="00B23663" w:rsidP="003144F9">
      <w:pPr>
        <w:spacing w:after="0" w:line="240" w:lineRule="auto"/>
        <w:jc w:val="both"/>
        <w:rPr>
          <w:rFonts w:ascii="Times New Roman" w:hAnsi="Times New Roman" w:cs="Times New Roman"/>
          <w:b/>
          <w:bCs/>
          <w:sz w:val="20"/>
          <w:szCs w:val="20"/>
        </w:rPr>
      </w:pPr>
    </w:p>
    <w:p w14:paraId="766EEF4E" w14:textId="10E0E972" w:rsidR="003C21A5" w:rsidRPr="00751AF7" w:rsidRDefault="00B05A6D" w:rsidP="003144F9">
      <w:pPr>
        <w:spacing w:after="0" w:line="240" w:lineRule="auto"/>
        <w:rPr>
          <w:rFonts w:ascii="Times New Roman" w:hAnsi="Times New Roman" w:cs="Times New Roman"/>
          <w:sz w:val="20"/>
          <w:szCs w:val="20"/>
        </w:rPr>
      </w:pPr>
      <w:r w:rsidRPr="00751AF7">
        <w:rPr>
          <w:rFonts w:ascii="Times New Roman" w:hAnsi="Times New Roman" w:cs="Times New Roman"/>
          <w:sz w:val="20"/>
          <w:szCs w:val="20"/>
        </w:rPr>
        <w:t xml:space="preserve">A. </w:t>
      </w:r>
      <w:r w:rsidR="003C21A5" w:rsidRPr="00751AF7">
        <w:rPr>
          <w:rFonts w:ascii="Times New Roman" w:hAnsi="Times New Roman" w:cs="Times New Roman"/>
          <w:sz w:val="20"/>
          <w:szCs w:val="20"/>
        </w:rPr>
        <w:t xml:space="preserve">Methods </w:t>
      </w:r>
      <w:r w:rsidR="004D2420" w:rsidRPr="00751AF7">
        <w:rPr>
          <w:rFonts w:ascii="Times New Roman" w:hAnsi="Times New Roman" w:cs="Times New Roman"/>
          <w:sz w:val="20"/>
          <w:szCs w:val="20"/>
        </w:rPr>
        <w:t>and Experimental Details</w:t>
      </w:r>
    </w:p>
    <w:p w14:paraId="3934C767" w14:textId="77777777" w:rsidR="003E7ECF" w:rsidRPr="00751AF7" w:rsidRDefault="003E7ECF" w:rsidP="003144F9">
      <w:pPr>
        <w:spacing w:after="0" w:line="240" w:lineRule="auto"/>
        <w:rPr>
          <w:rFonts w:ascii="Times New Roman" w:hAnsi="Times New Roman" w:cs="Times New Roman"/>
          <w:sz w:val="20"/>
          <w:szCs w:val="20"/>
        </w:rPr>
      </w:pPr>
    </w:p>
    <w:p w14:paraId="0477CA91" w14:textId="3D6CD321" w:rsidR="00B05A6D" w:rsidRPr="00751AF7" w:rsidRDefault="00AE24D8" w:rsidP="003144F9">
      <w:pPr>
        <w:spacing w:after="0" w:line="240" w:lineRule="auto"/>
        <w:rPr>
          <w:rFonts w:ascii="Times New Roman" w:hAnsi="Times New Roman" w:cs="Times New Roman"/>
          <w:sz w:val="20"/>
          <w:szCs w:val="20"/>
        </w:rPr>
      </w:pPr>
      <w:r w:rsidRPr="00751AF7">
        <w:rPr>
          <w:rFonts w:ascii="Times New Roman" w:hAnsi="Times New Roman" w:cs="Times New Roman"/>
          <w:sz w:val="20"/>
          <w:szCs w:val="20"/>
        </w:rPr>
        <w:t xml:space="preserve">1. </w:t>
      </w:r>
      <w:r w:rsidR="001D73A2">
        <w:rPr>
          <w:rFonts w:ascii="Times New Roman" w:hAnsi="Times New Roman" w:cs="Times New Roman"/>
          <w:sz w:val="20"/>
          <w:szCs w:val="20"/>
        </w:rPr>
        <w:t>Sample Collection, Preparation, and Extraction</w:t>
      </w:r>
    </w:p>
    <w:p w14:paraId="75DA8C95" w14:textId="34742267" w:rsidR="001D73A2" w:rsidRDefault="001D73A2" w:rsidP="001D73A2">
      <w:pPr>
        <w:spacing w:after="0"/>
        <w:ind w:firstLine="288"/>
        <w:jc w:val="both"/>
        <w:rPr>
          <w:rFonts w:ascii="Times New Roman" w:hAnsi="Times New Roman" w:cs="Times New Roman"/>
          <w:bCs/>
          <w:sz w:val="20"/>
          <w:szCs w:val="20"/>
        </w:rPr>
      </w:pPr>
      <w:r w:rsidRPr="001D73A2">
        <w:rPr>
          <w:rFonts w:ascii="Times New Roman" w:hAnsi="Times New Roman" w:cs="Times New Roman"/>
          <w:i/>
          <w:iCs/>
          <w:sz w:val="20"/>
          <w:szCs w:val="20"/>
        </w:rPr>
        <w:lastRenderedPageBreak/>
        <w:t>Lantana camara</w:t>
      </w:r>
      <w:r w:rsidRPr="001D73A2">
        <w:rPr>
          <w:rFonts w:ascii="Times New Roman" w:hAnsi="Times New Roman" w:cs="Times New Roman"/>
          <w:sz w:val="20"/>
          <w:szCs w:val="20"/>
        </w:rPr>
        <w:t xml:space="preserve"> leaves collected from Barangay Mabuhay, General Santos City were washed with tap and distilled water, then air-dried for three days and pulverized into fine powder. The powder was stored in an airtight, light-protected glass container. The ethanolic extract was prepared by soaking 125 g of powder in 1250 mL of ethanol for 48 hours, then filtered and stored at room temperature. Procedures were adapted from Mubarak et al. (2019).</w:t>
      </w:r>
    </w:p>
    <w:p w14:paraId="09F1FB6C" w14:textId="2A4E2027" w:rsidR="00B23663" w:rsidRPr="001D73A2" w:rsidRDefault="003E2864" w:rsidP="001D73A2">
      <w:pPr>
        <w:spacing w:after="0"/>
        <w:ind w:firstLine="288"/>
        <w:jc w:val="both"/>
        <w:rPr>
          <w:rFonts w:ascii="Times New Roman" w:hAnsi="Times New Roman" w:cs="Times New Roman"/>
          <w:bCs/>
          <w:sz w:val="20"/>
          <w:szCs w:val="20"/>
        </w:rPr>
      </w:pPr>
      <w:r>
        <w:rPr>
          <w:noProof/>
          <w:lang w:val="en-IN" w:eastAsia="en-IN"/>
        </w:rPr>
        <w:drawing>
          <wp:anchor distT="0" distB="0" distL="114300" distR="114300" simplePos="0" relativeHeight="251668480" behindDoc="0" locked="0" layoutInCell="1" allowOverlap="1" wp14:anchorId="25A9FFD4" wp14:editId="0C3C1BD5">
            <wp:simplePos x="0" y="0"/>
            <wp:positionH relativeFrom="column">
              <wp:posOffset>132080</wp:posOffset>
            </wp:positionH>
            <wp:positionV relativeFrom="paragraph">
              <wp:posOffset>175895</wp:posOffset>
            </wp:positionV>
            <wp:extent cx="1190625" cy="1295400"/>
            <wp:effectExtent l="0" t="0" r="952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55063292_2087820122144640_1361034948879085719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625" cy="1295400"/>
                    </a:xfrm>
                    <a:prstGeom prst="rect">
                      <a:avLst/>
                    </a:prstGeom>
                  </pic:spPr>
                </pic:pic>
              </a:graphicData>
            </a:graphic>
            <wp14:sizeRelH relativeFrom="margin">
              <wp14:pctWidth>0</wp14:pctWidth>
            </wp14:sizeRelH>
            <wp14:sizeRelV relativeFrom="margin">
              <wp14:pctHeight>0</wp14:pctHeight>
            </wp14:sizeRelV>
          </wp:anchor>
        </w:drawing>
      </w:r>
      <w:r w:rsidR="00C42A66">
        <w:rPr>
          <w:noProof/>
          <w:lang w:val="en-IN" w:eastAsia="en-IN"/>
        </w:rPr>
        <w:drawing>
          <wp:anchor distT="0" distB="0" distL="114300" distR="114300" simplePos="0" relativeHeight="251670528" behindDoc="0" locked="0" layoutInCell="1" allowOverlap="1" wp14:anchorId="42F27F11" wp14:editId="5B6D53FE">
            <wp:simplePos x="0" y="0"/>
            <wp:positionH relativeFrom="column">
              <wp:posOffset>1322705</wp:posOffset>
            </wp:positionH>
            <wp:positionV relativeFrom="paragraph">
              <wp:posOffset>175895</wp:posOffset>
            </wp:positionV>
            <wp:extent cx="1143635" cy="130492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c63f890-b190-4298-bced-5613f51e9dfe.jf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635" cy="1304925"/>
                    </a:xfrm>
                    <a:prstGeom prst="rect">
                      <a:avLst/>
                    </a:prstGeom>
                  </pic:spPr>
                </pic:pic>
              </a:graphicData>
            </a:graphic>
            <wp14:sizeRelH relativeFrom="margin">
              <wp14:pctWidth>0</wp14:pctWidth>
            </wp14:sizeRelH>
            <wp14:sizeRelV relativeFrom="margin">
              <wp14:pctHeight>0</wp14:pctHeight>
            </wp14:sizeRelV>
          </wp:anchor>
        </w:drawing>
      </w:r>
    </w:p>
    <w:p w14:paraId="50309EFF" w14:textId="1CED91DA" w:rsidR="00C42A66" w:rsidRPr="00C42A66" w:rsidRDefault="00C42A66" w:rsidP="003144F9">
      <w:pPr>
        <w:spacing w:after="0" w:line="240" w:lineRule="auto"/>
        <w:rPr>
          <w:rFonts w:ascii="Times New Roman" w:hAnsi="Times New Roman" w:cs="Times New Roman"/>
          <w:bCs/>
          <w:sz w:val="8"/>
          <w:szCs w:val="8"/>
        </w:rPr>
      </w:pPr>
    </w:p>
    <w:p w14:paraId="4962F47B" w14:textId="3E3C185A" w:rsidR="00BC633F" w:rsidRDefault="005047C6" w:rsidP="003144F9">
      <w:pPr>
        <w:spacing w:after="0" w:line="240" w:lineRule="auto"/>
        <w:rPr>
          <w:rFonts w:ascii="Times New Roman" w:hAnsi="Times New Roman" w:cs="Times New Roman"/>
          <w:bCs/>
          <w:i/>
          <w:iCs/>
          <w:sz w:val="16"/>
          <w:szCs w:val="16"/>
        </w:rPr>
      </w:pPr>
      <w:r w:rsidRPr="00751AF7">
        <w:rPr>
          <w:rFonts w:ascii="Times New Roman" w:hAnsi="Times New Roman" w:cs="Times New Roman"/>
          <w:bCs/>
          <w:sz w:val="16"/>
          <w:szCs w:val="16"/>
        </w:rPr>
        <w:t xml:space="preserve">Figure 1. Soaking of </w:t>
      </w:r>
      <w:r w:rsidR="00C42A66">
        <w:rPr>
          <w:rFonts w:ascii="Times New Roman" w:hAnsi="Times New Roman" w:cs="Times New Roman"/>
          <w:bCs/>
          <w:i/>
          <w:iCs/>
          <w:sz w:val="16"/>
          <w:szCs w:val="16"/>
        </w:rPr>
        <w:t>Lantana camara</w:t>
      </w:r>
      <w:r w:rsidRPr="00751AF7">
        <w:rPr>
          <w:rFonts w:ascii="Times New Roman" w:hAnsi="Times New Roman" w:cs="Times New Roman"/>
          <w:bCs/>
          <w:i/>
          <w:iCs/>
          <w:sz w:val="16"/>
          <w:szCs w:val="16"/>
        </w:rPr>
        <w:t xml:space="preserve"> </w:t>
      </w:r>
      <w:r w:rsidR="00C42A66" w:rsidRPr="00C42A66">
        <w:rPr>
          <w:rFonts w:ascii="Times New Roman" w:hAnsi="Times New Roman" w:cs="Times New Roman"/>
          <w:bCs/>
          <w:sz w:val="16"/>
          <w:szCs w:val="16"/>
        </w:rPr>
        <w:t>leaves</w:t>
      </w:r>
      <w:r w:rsidR="00C42A66">
        <w:rPr>
          <w:rFonts w:ascii="Times New Roman" w:hAnsi="Times New Roman" w:cs="Times New Roman"/>
          <w:bCs/>
          <w:sz w:val="16"/>
          <w:szCs w:val="16"/>
        </w:rPr>
        <w:t xml:space="preserve"> and its crude extract</w:t>
      </w:r>
    </w:p>
    <w:p w14:paraId="586E1BF3" w14:textId="77777777" w:rsidR="00B23663" w:rsidRPr="00751AF7" w:rsidRDefault="00B23663" w:rsidP="003144F9">
      <w:pPr>
        <w:spacing w:after="0" w:line="240" w:lineRule="auto"/>
        <w:rPr>
          <w:rFonts w:ascii="Times New Roman" w:hAnsi="Times New Roman" w:cs="Times New Roman"/>
          <w:bCs/>
          <w:i/>
          <w:iCs/>
          <w:sz w:val="16"/>
          <w:szCs w:val="16"/>
        </w:rPr>
      </w:pPr>
    </w:p>
    <w:p w14:paraId="16364524" w14:textId="1D6E3DA7" w:rsidR="00F67D36" w:rsidRPr="00751AF7" w:rsidRDefault="00112335" w:rsidP="003144F9">
      <w:pPr>
        <w:spacing w:after="0" w:line="240" w:lineRule="auto"/>
        <w:rPr>
          <w:rFonts w:ascii="Times New Roman" w:hAnsi="Times New Roman" w:cs="Times New Roman"/>
          <w:bCs/>
          <w:sz w:val="20"/>
          <w:szCs w:val="20"/>
        </w:rPr>
      </w:pPr>
      <w:r w:rsidRPr="00751AF7">
        <w:rPr>
          <w:rFonts w:ascii="Times New Roman" w:hAnsi="Times New Roman" w:cs="Times New Roman"/>
          <w:bCs/>
          <w:sz w:val="20"/>
          <w:szCs w:val="20"/>
        </w:rPr>
        <w:t>2. Phytochemical Screening</w:t>
      </w:r>
    </w:p>
    <w:p w14:paraId="6E49035B" w14:textId="79837A87" w:rsidR="003144F9" w:rsidRDefault="003144F9" w:rsidP="00DD62E1">
      <w:pPr>
        <w:spacing w:after="0"/>
        <w:ind w:left="61" w:firstLine="426"/>
        <w:jc w:val="both"/>
        <w:rPr>
          <w:rFonts w:ascii="Times New Roman" w:hAnsi="Times New Roman" w:cs="Times New Roman"/>
          <w:sz w:val="20"/>
          <w:szCs w:val="20"/>
        </w:rPr>
      </w:pPr>
      <w:r w:rsidRPr="003144F9">
        <w:rPr>
          <w:rFonts w:ascii="Times New Roman" w:hAnsi="Times New Roman" w:cs="Times New Roman"/>
          <w:sz w:val="20"/>
          <w:szCs w:val="20"/>
        </w:rPr>
        <w:t xml:space="preserve">Ethanol was used to extract the bioactive compounds in </w:t>
      </w:r>
      <w:r w:rsidR="00C42A66">
        <w:rPr>
          <w:rFonts w:ascii="Times New Roman" w:eastAsia="Arial" w:hAnsi="Times New Roman" w:cs="Times New Roman"/>
          <w:i/>
          <w:sz w:val="20"/>
          <w:szCs w:val="20"/>
        </w:rPr>
        <w:t>Lantana camara</w:t>
      </w:r>
      <w:r w:rsidRPr="003144F9">
        <w:rPr>
          <w:rFonts w:ascii="Times New Roman" w:eastAsia="Arial" w:hAnsi="Times New Roman" w:cs="Times New Roman"/>
          <w:i/>
          <w:sz w:val="20"/>
          <w:szCs w:val="20"/>
        </w:rPr>
        <w:t xml:space="preserve"> </w:t>
      </w:r>
      <w:r w:rsidRPr="003144F9">
        <w:rPr>
          <w:rFonts w:ascii="Times New Roman" w:hAnsi="Times New Roman" w:cs="Times New Roman"/>
          <w:sz w:val="20"/>
          <w:szCs w:val="20"/>
        </w:rPr>
        <w:t>following the prot</w:t>
      </w:r>
      <w:r w:rsidRPr="00D24998">
        <w:rPr>
          <w:rFonts w:ascii="Times New Roman" w:hAnsi="Times New Roman" w:cs="Times New Roman"/>
          <w:sz w:val="20"/>
          <w:szCs w:val="20"/>
        </w:rPr>
        <w:t>ocols of Tiwari et al. in 2011.</w:t>
      </w:r>
      <w:r w:rsidRPr="003144F9">
        <w:rPr>
          <w:rFonts w:ascii="Times New Roman" w:hAnsi="Times New Roman" w:cs="Times New Roman"/>
          <w:sz w:val="20"/>
          <w:szCs w:val="20"/>
        </w:rPr>
        <w:t xml:space="preserve">  </w:t>
      </w:r>
    </w:p>
    <w:p w14:paraId="16583BC5" w14:textId="710D5A32" w:rsidR="000E038A" w:rsidRPr="003144F9" w:rsidRDefault="000E038A" w:rsidP="00DD62E1">
      <w:pPr>
        <w:spacing w:after="0"/>
        <w:ind w:left="61" w:firstLine="426"/>
        <w:jc w:val="both"/>
        <w:rPr>
          <w:rFonts w:ascii="Times New Roman" w:hAnsi="Times New Roman" w:cs="Times New Roman"/>
          <w:sz w:val="20"/>
          <w:szCs w:val="20"/>
        </w:rPr>
      </w:pPr>
    </w:p>
    <w:p w14:paraId="0212B877" w14:textId="41DAEC54" w:rsidR="003144F9" w:rsidRPr="003144F9" w:rsidRDefault="003144F9" w:rsidP="003144F9">
      <w:pPr>
        <w:numPr>
          <w:ilvl w:val="1"/>
          <w:numId w:val="6"/>
        </w:numPr>
        <w:spacing w:after="0" w:line="259" w:lineRule="auto"/>
        <w:ind w:hanging="361"/>
        <w:jc w:val="both"/>
        <w:rPr>
          <w:rFonts w:ascii="Times New Roman" w:hAnsi="Times New Roman" w:cs="Times New Roman"/>
          <w:sz w:val="20"/>
          <w:szCs w:val="20"/>
        </w:rPr>
      </w:pPr>
      <w:r w:rsidRPr="003144F9">
        <w:rPr>
          <w:rFonts w:ascii="Times New Roman" w:eastAsia="Arial" w:hAnsi="Times New Roman" w:cs="Times New Roman"/>
          <w:i/>
          <w:sz w:val="20"/>
          <w:szCs w:val="20"/>
        </w:rPr>
        <w:t xml:space="preserve">Test for Alkaloids (Wagner’s Test) </w:t>
      </w:r>
    </w:p>
    <w:p w14:paraId="388B4337" w14:textId="3358D4A5" w:rsidR="000E038A" w:rsidRDefault="000160A3" w:rsidP="00DD62E1">
      <w:pPr>
        <w:spacing w:after="0"/>
        <w:ind w:left="61" w:firstLine="426"/>
        <w:jc w:val="both"/>
        <w:rPr>
          <w:rFonts w:ascii="Times New Roman" w:hAnsi="Times New Roman" w:cs="Times New Roman"/>
          <w:sz w:val="20"/>
          <w:szCs w:val="20"/>
        </w:rPr>
      </w:pPr>
      <w:r>
        <w:rPr>
          <w:rFonts w:ascii="Times New Roman" w:hAnsi="Times New Roman" w:cs="Times New Roman"/>
          <w:noProof/>
          <w:lang w:val="en-IN" w:eastAsia="en-IN"/>
        </w:rPr>
        <w:drawing>
          <wp:anchor distT="0" distB="0" distL="114300" distR="114300" simplePos="0" relativeHeight="251680768" behindDoc="0" locked="0" layoutInCell="1" allowOverlap="1" wp14:anchorId="5CCFB67B" wp14:editId="6E805857">
            <wp:simplePos x="0" y="0"/>
            <wp:positionH relativeFrom="column">
              <wp:posOffset>4142105</wp:posOffset>
            </wp:positionH>
            <wp:positionV relativeFrom="paragraph">
              <wp:posOffset>194310</wp:posOffset>
            </wp:positionV>
            <wp:extent cx="1776730" cy="1190625"/>
            <wp:effectExtent l="0" t="0" r="0" b="952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76d2ad92-1c78-4d51-9403-7e9f14f110dc.jfif"/>
                    <pic:cNvPicPr/>
                  </pic:nvPicPr>
                  <pic:blipFill rotWithShape="1">
                    <a:blip r:embed="rId11" cstate="print">
                      <a:extLst>
                        <a:ext uri="{28A0092B-C50C-407E-A947-70E740481C1C}">
                          <a14:useLocalDpi xmlns:a14="http://schemas.microsoft.com/office/drawing/2010/main" val="0"/>
                        </a:ext>
                      </a:extLst>
                    </a:blip>
                    <a:srcRect t="44309" b="4480"/>
                    <a:stretch>
                      <a:fillRect/>
                    </a:stretch>
                  </pic:blipFill>
                  <pic:spPr bwMode="auto">
                    <a:xfrm>
                      <a:off x="0" y="0"/>
                      <a:ext cx="1776730" cy="1190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5436" w:rsidRPr="002F5436">
        <w:rPr>
          <w:rFonts w:ascii="Times New Roman" w:hAnsi="Times New Roman" w:cs="Times New Roman"/>
          <w:sz w:val="20"/>
          <w:szCs w:val="20"/>
        </w:rPr>
        <w:t>One (1) mL of L. camara filtrates was treated with 3-4 drops of Wagner's reagent (Iodine in Potassium Iodide). The appearance of a brown/reddish precipitate indicated the presence of alkaloids.</w:t>
      </w:r>
    </w:p>
    <w:p w14:paraId="09112CE3" w14:textId="42A6D540" w:rsidR="002F5436" w:rsidRPr="003144F9" w:rsidRDefault="002F5436" w:rsidP="00DD62E1">
      <w:pPr>
        <w:spacing w:after="0"/>
        <w:ind w:left="61" w:firstLine="426"/>
        <w:jc w:val="both"/>
        <w:rPr>
          <w:rFonts w:ascii="Times New Roman" w:hAnsi="Times New Roman" w:cs="Times New Roman"/>
          <w:sz w:val="20"/>
          <w:szCs w:val="20"/>
        </w:rPr>
      </w:pPr>
    </w:p>
    <w:p w14:paraId="4A6732F0" w14:textId="3B489CCE" w:rsidR="003144F9" w:rsidRPr="003144F9" w:rsidRDefault="003144F9" w:rsidP="003144F9">
      <w:pPr>
        <w:numPr>
          <w:ilvl w:val="1"/>
          <w:numId w:val="6"/>
        </w:numPr>
        <w:spacing w:after="0" w:line="250" w:lineRule="auto"/>
        <w:ind w:hanging="361"/>
        <w:jc w:val="both"/>
        <w:rPr>
          <w:rFonts w:ascii="Times New Roman" w:hAnsi="Times New Roman" w:cs="Times New Roman"/>
          <w:sz w:val="20"/>
          <w:szCs w:val="20"/>
        </w:rPr>
      </w:pPr>
      <w:r w:rsidRPr="003144F9">
        <w:rPr>
          <w:rFonts w:ascii="Times New Roman" w:eastAsia="Arial" w:hAnsi="Times New Roman" w:cs="Times New Roman"/>
          <w:i/>
          <w:sz w:val="20"/>
          <w:szCs w:val="20"/>
        </w:rPr>
        <w:t xml:space="preserve">Test for Flavonoids </w:t>
      </w:r>
    </w:p>
    <w:p w14:paraId="170AA5FC" w14:textId="41285D12" w:rsidR="000E038A" w:rsidRPr="003144F9" w:rsidRDefault="002F5436" w:rsidP="002F5436">
      <w:pPr>
        <w:spacing w:after="0"/>
        <w:ind w:left="61" w:firstLine="426"/>
        <w:jc w:val="both"/>
        <w:rPr>
          <w:rFonts w:ascii="Times New Roman" w:hAnsi="Times New Roman" w:cs="Times New Roman"/>
          <w:sz w:val="20"/>
          <w:szCs w:val="20"/>
        </w:rPr>
      </w:pPr>
      <w:r w:rsidRPr="002F5436">
        <w:rPr>
          <w:rFonts w:ascii="Times New Roman" w:hAnsi="Times New Roman" w:cs="Times New Roman"/>
          <w:sz w:val="20"/>
          <w:szCs w:val="20"/>
        </w:rPr>
        <w:t xml:space="preserve">Three (3) to five (5) drops of sodium hydroxide solution were dropped on one (1) mL of L. camara extract. </w:t>
      </w:r>
      <w:r w:rsidR="00F15282">
        <w:rPr>
          <w:rFonts w:ascii="Times New Roman" w:hAnsi="Times New Roman" w:cs="Times New Roman"/>
          <w:sz w:val="20"/>
          <w:szCs w:val="20"/>
        </w:rPr>
        <w:t xml:space="preserve"> </w:t>
      </w:r>
      <w:r w:rsidRPr="002F5436">
        <w:rPr>
          <w:rFonts w:ascii="Times New Roman" w:hAnsi="Times New Roman" w:cs="Times New Roman"/>
          <w:sz w:val="20"/>
          <w:szCs w:val="20"/>
        </w:rPr>
        <w:t>The appearance of an intense yellow color, which becomes</w:t>
      </w:r>
      <w:r w:rsidR="003E2864">
        <w:rPr>
          <w:rFonts w:ascii="Times New Roman" w:hAnsi="Times New Roman" w:cs="Times New Roman"/>
          <w:sz w:val="20"/>
          <w:szCs w:val="20"/>
        </w:rPr>
        <w:t xml:space="preserve"> </w:t>
      </w:r>
      <w:r w:rsidRPr="002F5436">
        <w:rPr>
          <w:rFonts w:ascii="Times New Roman" w:hAnsi="Times New Roman" w:cs="Times New Roman"/>
          <w:sz w:val="20"/>
          <w:szCs w:val="20"/>
        </w:rPr>
        <w:t>colorless on addition of diluted acid, indicated the presence of flavonoids.</w:t>
      </w:r>
    </w:p>
    <w:p w14:paraId="18CEA28C" w14:textId="38DD413D" w:rsidR="003144F9" w:rsidRPr="003144F9" w:rsidRDefault="003144F9" w:rsidP="003144F9">
      <w:pPr>
        <w:numPr>
          <w:ilvl w:val="1"/>
          <w:numId w:val="6"/>
        </w:numPr>
        <w:spacing w:after="0" w:line="250" w:lineRule="auto"/>
        <w:ind w:hanging="361"/>
        <w:jc w:val="both"/>
        <w:rPr>
          <w:rFonts w:ascii="Times New Roman" w:hAnsi="Times New Roman" w:cs="Times New Roman"/>
          <w:sz w:val="20"/>
          <w:szCs w:val="20"/>
        </w:rPr>
      </w:pPr>
      <w:r w:rsidRPr="003144F9">
        <w:rPr>
          <w:rFonts w:ascii="Times New Roman" w:eastAsia="Arial" w:hAnsi="Times New Roman" w:cs="Times New Roman"/>
          <w:i/>
          <w:sz w:val="20"/>
          <w:szCs w:val="20"/>
        </w:rPr>
        <w:t xml:space="preserve">Test for Tannins </w:t>
      </w:r>
    </w:p>
    <w:p w14:paraId="4ED7E7B0" w14:textId="16CE8D46" w:rsidR="000E038A" w:rsidRDefault="002F5436" w:rsidP="00DD62E1">
      <w:pPr>
        <w:spacing w:after="0"/>
        <w:ind w:firstLine="426"/>
        <w:jc w:val="both"/>
        <w:rPr>
          <w:rFonts w:ascii="Times New Roman" w:hAnsi="Times New Roman" w:cs="Times New Roman"/>
          <w:sz w:val="20"/>
          <w:szCs w:val="20"/>
        </w:rPr>
      </w:pPr>
      <w:r w:rsidRPr="002F5436">
        <w:rPr>
          <w:rFonts w:ascii="Times New Roman" w:hAnsi="Times New Roman" w:cs="Times New Roman"/>
          <w:sz w:val="20"/>
          <w:szCs w:val="20"/>
        </w:rPr>
        <w:t>A 1% gelatin solution containing sodium chloride will be added to the extract. The appearance of white precipitate indicates the presence of tannins.</w:t>
      </w:r>
    </w:p>
    <w:p w14:paraId="7A88122A" w14:textId="7D3E1B40" w:rsidR="002F5436" w:rsidRPr="003144F9" w:rsidRDefault="002F5436" w:rsidP="00DD62E1">
      <w:pPr>
        <w:spacing w:after="0"/>
        <w:ind w:firstLine="426"/>
        <w:jc w:val="both"/>
        <w:rPr>
          <w:rFonts w:ascii="Times New Roman" w:hAnsi="Times New Roman" w:cs="Times New Roman"/>
          <w:sz w:val="20"/>
          <w:szCs w:val="20"/>
        </w:rPr>
      </w:pPr>
    </w:p>
    <w:p w14:paraId="7A2EFB93" w14:textId="2A4D07CB" w:rsidR="003144F9" w:rsidRPr="003144F9" w:rsidRDefault="003144F9" w:rsidP="003144F9">
      <w:pPr>
        <w:numPr>
          <w:ilvl w:val="1"/>
          <w:numId w:val="6"/>
        </w:numPr>
        <w:spacing w:after="0" w:line="250" w:lineRule="auto"/>
        <w:ind w:hanging="361"/>
        <w:jc w:val="both"/>
        <w:rPr>
          <w:rFonts w:ascii="Times New Roman" w:hAnsi="Times New Roman" w:cs="Times New Roman"/>
          <w:sz w:val="20"/>
          <w:szCs w:val="20"/>
        </w:rPr>
      </w:pPr>
      <w:r w:rsidRPr="003144F9">
        <w:rPr>
          <w:rFonts w:ascii="Times New Roman" w:eastAsia="Arial" w:hAnsi="Times New Roman" w:cs="Times New Roman"/>
          <w:i/>
          <w:sz w:val="20"/>
          <w:szCs w:val="20"/>
        </w:rPr>
        <w:t xml:space="preserve">Test for Phenols </w:t>
      </w:r>
    </w:p>
    <w:p w14:paraId="76ED4E17" w14:textId="44454CAF" w:rsidR="002269C7" w:rsidRDefault="002F5436" w:rsidP="002F5436">
      <w:pPr>
        <w:spacing w:after="0"/>
        <w:ind w:firstLine="360"/>
        <w:jc w:val="both"/>
        <w:rPr>
          <w:rFonts w:ascii="Times New Roman" w:hAnsi="Times New Roman" w:cs="Times New Roman"/>
          <w:sz w:val="20"/>
          <w:szCs w:val="20"/>
        </w:rPr>
      </w:pPr>
      <w:r w:rsidRPr="002F5436">
        <w:rPr>
          <w:rFonts w:ascii="Times New Roman" w:hAnsi="Times New Roman" w:cs="Times New Roman"/>
          <w:sz w:val="20"/>
          <w:szCs w:val="20"/>
        </w:rPr>
        <w:t xml:space="preserve">One (1) mL of </w:t>
      </w:r>
      <w:r w:rsidRPr="00837522">
        <w:rPr>
          <w:rFonts w:ascii="Times New Roman" w:hAnsi="Times New Roman" w:cs="Times New Roman"/>
          <w:i/>
          <w:iCs/>
          <w:sz w:val="20"/>
          <w:szCs w:val="20"/>
        </w:rPr>
        <w:t>Lantana camara</w:t>
      </w:r>
      <w:r w:rsidRPr="002F5436">
        <w:rPr>
          <w:rFonts w:ascii="Times New Roman" w:hAnsi="Times New Roman" w:cs="Times New Roman"/>
          <w:sz w:val="20"/>
          <w:szCs w:val="20"/>
        </w:rPr>
        <w:t xml:space="preserve"> extract was treated with 3-4 drops of ferric chloride solution. The appearance of dark bluish black color indicated the presence of phenols.</w:t>
      </w:r>
    </w:p>
    <w:p w14:paraId="6FB916AA" w14:textId="042D43C6" w:rsidR="002F5436" w:rsidRPr="00751AF7" w:rsidRDefault="002F5436" w:rsidP="000E038A">
      <w:pPr>
        <w:spacing w:after="0"/>
        <w:jc w:val="both"/>
        <w:rPr>
          <w:rFonts w:ascii="Times New Roman" w:hAnsi="Times New Roman" w:cs="Times New Roman"/>
          <w:sz w:val="20"/>
          <w:szCs w:val="20"/>
          <w:lang w:val="en-US"/>
        </w:rPr>
      </w:pPr>
    </w:p>
    <w:p w14:paraId="5F08C0EF" w14:textId="3FF17264" w:rsidR="00B42432" w:rsidRPr="00751AF7" w:rsidRDefault="00672820" w:rsidP="00FE796F">
      <w:pPr>
        <w:spacing w:after="0"/>
        <w:jc w:val="both"/>
        <w:rPr>
          <w:rFonts w:ascii="Times New Roman" w:hAnsi="Times New Roman" w:cs="Times New Roman"/>
          <w:bCs/>
          <w:sz w:val="20"/>
          <w:szCs w:val="20"/>
        </w:rPr>
      </w:pPr>
      <w:r w:rsidRPr="00751AF7">
        <w:rPr>
          <w:rFonts w:ascii="Times New Roman" w:hAnsi="Times New Roman" w:cs="Times New Roman"/>
          <w:bCs/>
          <w:sz w:val="20"/>
          <w:szCs w:val="20"/>
        </w:rPr>
        <w:t>3</w:t>
      </w:r>
      <w:r w:rsidR="00B42432" w:rsidRPr="00751AF7">
        <w:rPr>
          <w:rFonts w:ascii="Times New Roman" w:hAnsi="Times New Roman" w:cs="Times New Roman"/>
          <w:bCs/>
          <w:sz w:val="20"/>
          <w:szCs w:val="20"/>
        </w:rPr>
        <w:t xml:space="preserve">.  </w:t>
      </w:r>
      <w:r w:rsidR="002F5436">
        <w:rPr>
          <w:rFonts w:ascii="Times New Roman" w:hAnsi="Times New Roman" w:cs="Times New Roman"/>
          <w:bCs/>
          <w:sz w:val="20"/>
          <w:szCs w:val="20"/>
        </w:rPr>
        <w:t>Daphnia Acute Immobilization Test</w:t>
      </w:r>
    </w:p>
    <w:p w14:paraId="787F52DC" w14:textId="66588E6D" w:rsidR="006E3591" w:rsidRDefault="003E2864" w:rsidP="006E3591">
      <w:pPr>
        <w:ind w:firstLine="288"/>
        <w:jc w:val="both"/>
        <w:rPr>
          <w:rFonts w:ascii="Times New Roman" w:hAnsi="Times New Roman" w:cs="Times New Roman"/>
          <w:sz w:val="20"/>
          <w:szCs w:val="20"/>
        </w:rPr>
      </w:pPr>
      <w:r>
        <w:rPr>
          <w:noProof/>
          <w:lang w:val="en-IN" w:eastAsia="en-IN"/>
        </w:rPr>
        <w:drawing>
          <wp:anchor distT="0" distB="0" distL="114300" distR="114300" simplePos="0" relativeHeight="251672576" behindDoc="0" locked="0" layoutInCell="1" allowOverlap="1" wp14:anchorId="7041759C" wp14:editId="0458BD93">
            <wp:simplePos x="0" y="0"/>
            <wp:positionH relativeFrom="column">
              <wp:posOffset>699135</wp:posOffset>
            </wp:positionH>
            <wp:positionV relativeFrom="paragraph">
              <wp:posOffset>1379220</wp:posOffset>
            </wp:positionV>
            <wp:extent cx="1657350" cy="1283335"/>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7d790bc8-f1f6-43ae-a1a0-5f0978eb006d.jfif"/>
                    <pic:cNvPicPr/>
                  </pic:nvPicPr>
                  <pic:blipFill rotWithShape="1">
                    <a:blip r:embed="rId12" cstate="print">
                      <a:extLst>
                        <a:ext uri="{28A0092B-C50C-407E-A947-70E740481C1C}">
                          <a14:useLocalDpi xmlns:a14="http://schemas.microsoft.com/office/drawing/2010/main" val="0"/>
                        </a:ext>
                      </a:extLst>
                    </a:blip>
                    <a:srcRect t="18671" b="10481"/>
                    <a:stretch>
                      <a:fillRect/>
                    </a:stretch>
                  </pic:blipFill>
                  <pic:spPr bwMode="auto">
                    <a:xfrm>
                      <a:off x="0" y="0"/>
                      <a:ext cx="1657350" cy="1283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5436" w:rsidRPr="002F5436">
        <w:rPr>
          <w:rFonts w:ascii="Times New Roman" w:hAnsi="Times New Roman" w:cs="Times New Roman"/>
          <w:sz w:val="20"/>
          <w:szCs w:val="20"/>
        </w:rPr>
        <w:t xml:space="preserve">The Daphnia Acute Immobilization Test followed the </w:t>
      </w:r>
      <w:r w:rsidR="002F5436" w:rsidRPr="002F5436">
        <w:rPr>
          <w:rFonts w:ascii="Times New Roman" w:hAnsi="Times New Roman" w:cs="Times New Roman"/>
          <w:sz w:val="20"/>
          <w:szCs w:val="20"/>
        </w:rPr>
        <w:lastRenderedPageBreak/>
        <w:t xml:space="preserve">protocol of the Organisation for Economic Co-operation and Development (OECD), 2004. To determine the toxicity level of </w:t>
      </w:r>
      <w:proofErr w:type="spellStart"/>
      <w:r w:rsidR="002F5436" w:rsidRPr="002F5436">
        <w:rPr>
          <w:rFonts w:ascii="Times New Roman" w:hAnsi="Times New Roman" w:cs="Times New Roman"/>
          <w:sz w:val="20"/>
          <w:szCs w:val="20"/>
        </w:rPr>
        <w:t>Koronitas</w:t>
      </w:r>
      <w:proofErr w:type="spellEnd"/>
      <w:r w:rsidR="002F5436" w:rsidRPr="002F5436">
        <w:rPr>
          <w:rFonts w:ascii="Times New Roman" w:hAnsi="Times New Roman" w:cs="Times New Roman"/>
          <w:sz w:val="20"/>
          <w:szCs w:val="20"/>
        </w:rPr>
        <w:t xml:space="preserve"> (</w:t>
      </w:r>
      <w:r w:rsidR="002F5436" w:rsidRPr="00837522">
        <w:rPr>
          <w:rFonts w:ascii="Times New Roman" w:hAnsi="Times New Roman" w:cs="Times New Roman"/>
          <w:i/>
          <w:iCs/>
          <w:sz w:val="20"/>
          <w:szCs w:val="20"/>
        </w:rPr>
        <w:t xml:space="preserve">Lantana </w:t>
      </w:r>
      <w:proofErr w:type="spellStart"/>
      <w:r w:rsidR="002F5436" w:rsidRPr="00837522">
        <w:rPr>
          <w:rFonts w:ascii="Times New Roman" w:hAnsi="Times New Roman" w:cs="Times New Roman"/>
          <w:i/>
          <w:iCs/>
          <w:sz w:val="20"/>
          <w:szCs w:val="20"/>
        </w:rPr>
        <w:t>camara</w:t>
      </w:r>
      <w:proofErr w:type="spellEnd"/>
      <w:r w:rsidR="002F5436" w:rsidRPr="002F5436">
        <w:rPr>
          <w:rFonts w:ascii="Times New Roman" w:hAnsi="Times New Roman" w:cs="Times New Roman"/>
          <w:sz w:val="20"/>
          <w:szCs w:val="20"/>
        </w:rPr>
        <w:t>) leaf extract, the researchers used Daphnia magna as the test organism. Five test tubes were prepared, each containing different concentrations of the extract: 0 mg/L, 0.1 mg/L, 1 mg/L, 10 mg/L, and 100 mg/L.</w:t>
      </w:r>
      <w:r w:rsidR="00134329" w:rsidRPr="00134329">
        <w:rPr>
          <w:rFonts w:ascii="Times New Roman" w:hAnsi="Times New Roman" w:cs="Times New Roman"/>
          <w:sz w:val="20"/>
          <w:szCs w:val="20"/>
        </w:rPr>
        <w:t xml:space="preserve"> </w:t>
      </w:r>
    </w:p>
    <w:p w14:paraId="0F2D4CE6" w14:textId="3EAB5BCD" w:rsidR="006E3591" w:rsidRPr="006E3591" w:rsidRDefault="006E3591" w:rsidP="006E3591">
      <w:pPr>
        <w:spacing w:after="0"/>
        <w:ind w:firstLine="288"/>
        <w:jc w:val="both"/>
        <w:rPr>
          <w:rFonts w:ascii="Times New Roman" w:hAnsi="Times New Roman" w:cs="Times New Roman"/>
          <w:sz w:val="8"/>
          <w:szCs w:val="8"/>
        </w:rPr>
      </w:pPr>
    </w:p>
    <w:p w14:paraId="224A12FF" w14:textId="0F6AB255" w:rsidR="009C00BB" w:rsidRDefault="00E92463" w:rsidP="003E2864">
      <w:pPr>
        <w:spacing w:after="0"/>
        <w:rPr>
          <w:rFonts w:ascii="Times New Roman" w:hAnsi="Times New Roman" w:cs="Times New Roman"/>
          <w:sz w:val="16"/>
          <w:szCs w:val="16"/>
          <w:lang w:val="en-US"/>
        </w:rPr>
      </w:pPr>
      <w:bookmarkStart w:id="1" w:name="_Hlk214282345"/>
      <w:r w:rsidRPr="00751AF7">
        <w:rPr>
          <w:rFonts w:ascii="Times New Roman" w:hAnsi="Times New Roman" w:cs="Times New Roman"/>
          <w:sz w:val="16"/>
          <w:szCs w:val="16"/>
          <w:lang w:val="en-US"/>
        </w:rPr>
        <w:t xml:space="preserve">Figure 2. </w:t>
      </w:r>
      <w:bookmarkEnd w:id="1"/>
      <w:r w:rsidR="003E2864" w:rsidRPr="003E2864">
        <w:rPr>
          <w:rFonts w:ascii="Times New Roman" w:hAnsi="Times New Roman" w:cs="Times New Roman"/>
          <w:sz w:val="16"/>
          <w:szCs w:val="16"/>
          <w:lang w:val="en-US"/>
        </w:rPr>
        <w:t>Test tubes containing</w:t>
      </w:r>
      <w:r w:rsidR="003E2864">
        <w:rPr>
          <w:rFonts w:ascii="Times New Roman" w:hAnsi="Times New Roman" w:cs="Times New Roman"/>
          <w:sz w:val="16"/>
          <w:szCs w:val="16"/>
          <w:lang w:val="en-US"/>
        </w:rPr>
        <w:t xml:space="preserve"> 10 </w:t>
      </w:r>
      <w:r w:rsidR="003E2864" w:rsidRPr="003E2864">
        <w:rPr>
          <w:rFonts w:ascii="Times New Roman" w:hAnsi="Times New Roman" w:cs="Times New Roman"/>
          <w:i/>
          <w:iCs/>
          <w:sz w:val="16"/>
          <w:szCs w:val="16"/>
          <w:lang w:val="en-US"/>
        </w:rPr>
        <w:t>Daphnia magna</w:t>
      </w:r>
      <w:r w:rsidR="003E2864">
        <w:rPr>
          <w:rFonts w:ascii="Times New Roman" w:hAnsi="Times New Roman" w:cs="Times New Roman"/>
          <w:sz w:val="16"/>
          <w:szCs w:val="16"/>
          <w:lang w:val="en-US"/>
        </w:rPr>
        <w:t xml:space="preserve"> each with</w:t>
      </w:r>
      <w:r w:rsidR="003E2864" w:rsidRPr="003E2864">
        <w:rPr>
          <w:rFonts w:ascii="Times New Roman" w:hAnsi="Times New Roman" w:cs="Times New Roman"/>
          <w:sz w:val="16"/>
          <w:szCs w:val="16"/>
          <w:lang w:val="en-US"/>
        </w:rPr>
        <w:t xml:space="preserve"> varying concentrations</w:t>
      </w:r>
    </w:p>
    <w:p w14:paraId="21BF1A45" w14:textId="77777777" w:rsidR="003E2864" w:rsidRPr="00751AF7" w:rsidRDefault="003E2864" w:rsidP="003E2864">
      <w:pPr>
        <w:spacing w:after="0"/>
        <w:rPr>
          <w:rFonts w:ascii="Times New Roman" w:hAnsi="Times New Roman" w:cs="Times New Roman"/>
          <w:sz w:val="20"/>
          <w:szCs w:val="20"/>
          <w:lang w:val="en-US"/>
        </w:rPr>
      </w:pPr>
    </w:p>
    <w:p w14:paraId="34C2F27B" w14:textId="70070EB1" w:rsidR="00864A23" w:rsidRPr="00751AF7" w:rsidRDefault="00DD62E1" w:rsidP="00FE796F">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00344B0D" w:rsidRPr="00751AF7">
        <w:rPr>
          <w:rFonts w:ascii="Times New Roman" w:hAnsi="Times New Roman" w:cs="Times New Roman"/>
          <w:sz w:val="20"/>
          <w:szCs w:val="20"/>
          <w:lang w:val="en-US"/>
        </w:rPr>
        <w:t xml:space="preserve">. </w:t>
      </w:r>
      <w:r w:rsidR="006E3591">
        <w:rPr>
          <w:rFonts w:ascii="Times New Roman" w:hAnsi="Times New Roman" w:cs="Times New Roman"/>
          <w:sz w:val="20"/>
          <w:szCs w:val="20"/>
          <w:lang w:val="en-US"/>
        </w:rPr>
        <w:t>Isolation and Identification of Bacteria</w:t>
      </w:r>
    </w:p>
    <w:p w14:paraId="0FC80A7E" w14:textId="67650107" w:rsidR="00FA13E8" w:rsidRDefault="006E3591" w:rsidP="003E2864">
      <w:pPr>
        <w:ind w:left="61" w:firstLine="426"/>
        <w:jc w:val="both"/>
        <w:rPr>
          <w:rFonts w:ascii="Times New Roman" w:hAnsi="Times New Roman" w:cs="Times New Roman"/>
          <w:sz w:val="20"/>
          <w:szCs w:val="20"/>
        </w:rPr>
      </w:pPr>
      <w:r w:rsidRPr="006E3591">
        <w:rPr>
          <w:rFonts w:ascii="Times New Roman" w:hAnsi="Times New Roman" w:cs="Times New Roman"/>
          <w:sz w:val="20"/>
          <w:szCs w:val="20"/>
        </w:rPr>
        <w:t xml:space="preserve">The protocol used by </w:t>
      </w:r>
      <w:proofErr w:type="spellStart"/>
      <w:r w:rsidRPr="006E3591">
        <w:rPr>
          <w:rFonts w:ascii="Times New Roman" w:hAnsi="Times New Roman" w:cs="Times New Roman"/>
          <w:sz w:val="20"/>
          <w:szCs w:val="20"/>
        </w:rPr>
        <w:t>Priyadharsini</w:t>
      </w:r>
      <w:proofErr w:type="spellEnd"/>
      <w:r w:rsidRPr="006E3591">
        <w:rPr>
          <w:rFonts w:ascii="Times New Roman" w:hAnsi="Times New Roman" w:cs="Times New Roman"/>
          <w:sz w:val="20"/>
          <w:szCs w:val="20"/>
        </w:rPr>
        <w:t xml:space="preserve"> et al., in 2014 was followed for the isolation and identification of the UTI causing bacteria. A urine sample from a UTI patient was collected from </w:t>
      </w:r>
      <w:proofErr w:type="spellStart"/>
      <w:r w:rsidRPr="006E3591">
        <w:rPr>
          <w:rFonts w:ascii="Times New Roman" w:hAnsi="Times New Roman" w:cs="Times New Roman"/>
          <w:sz w:val="20"/>
          <w:szCs w:val="20"/>
        </w:rPr>
        <w:t>Dadiangas</w:t>
      </w:r>
      <w:proofErr w:type="spellEnd"/>
      <w:r w:rsidRPr="006E3591">
        <w:rPr>
          <w:rFonts w:ascii="Times New Roman" w:hAnsi="Times New Roman" w:cs="Times New Roman"/>
          <w:sz w:val="20"/>
          <w:szCs w:val="20"/>
        </w:rPr>
        <w:t xml:space="preserve"> Medical </w:t>
      </w:r>
      <w:proofErr w:type="spellStart"/>
      <w:r w:rsidRPr="006E3591">
        <w:rPr>
          <w:rFonts w:ascii="Times New Roman" w:hAnsi="Times New Roman" w:cs="Times New Roman"/>
          <w:sz w:val="20"/>
          <w:szCs w:val="20"/>
        </w:rPr>
        <w:t>Center</w:t>
      </w:r>
      <w:proofErr w:type="spellEnd"/>
      <w:r w:rsidRPr="006E3591">
        <w:rPr>
          <w:rFonts w:ascii="Times New Roman" w:hAnsi="Times New Roman" w:cs="Times New Roman"/>
          <w:sz w:val="20"/>
          <w:szCs w:val="20"/>
        </w:rPr>
        <w:t xml:space="preserve"> (DMC) in General Santos City. An inoculating loop full of urine samples was streaked onto MacConkey agar and Blood agar plate and was incubated at 37℃ for 24 hours. The individual colonies are</w:t>
      </w:r>
      <w:r w:rsidR="003E2864">
        <w:rPr>
          <w:rFonts w:ascii="Times New Roman" w:hAnsi="Times New Roman" w:cs="Times New Roman"/>
          <w:sz w:val="20"/>
          <w:szCs w:val="20"/>
        </w:rPr>
        <w:t xml:space="preserve"> </w:t>
      </w:r>
      <w:r w:rsidRPr="006E3591">
        <w:rPr>
          <w:rFonts w:ascii="Times New Roman" w:hAnsi="Times New Roman" w:cs="Times New Roman"/>
          <w:sz w:val="20"/>
          <w:szCs w:val="20"/>
        </w:rPr>
        <w:t xml:space="preserve">selected and were identified by performing Gram-staining and structural observation. </w:t>
      </w:r>
    </w:p>
    <w:p w14:paraId="78213BDA" w14:textId="50A70ADE" w:rsidR="00F15282" w:rsidRPr="00F15282" w:rsidRDefault="00F15282" w:rsidP="00F15282">
      <w:pPr>
        <w:spacing w:after="0"/>
        <w:rPr>
          <w:rFonts w:ascii="Times New Roman" w:hAnsi="Times New Roman" w:cs="Times New Roman"/>
          <w:sz w:val="8"/>
          <w:szCs w:val="8"/>
          <w:lang w:val="en-US"/>
        </w:rPr>
      </w:pPr>
    </w:p>
    <w:p w14:paraId="28C7C1B9" w14:textId="3D8445A3" w:rsidR="0050132A" w:rsidRPr="0050132A" w:rsidRDefault="00F15282" w:rsidP="0050132A">
      <w:pPr>
        <w:spacing w:after="0"/>
        <w:rPr>
          <w:rFonts w:ascii="Times New Roman" w:hAnsi="Times New Roman" w:cs="Times New Roman"/>
          <w:sz w:val="16"/>
          <w:szCs w:val="16"/>
          <w:lang w:val="en-US"/>
        </w:rPr>
      </w:pPr>
      <w:r w:rsidRPr="00751AF7">
        <w:rPr>
          <w:rFonts w:ascii="Times New Roman" w:hAnsi="Times New Roman" w:cs="Times New Roman"/>
          <w:sz w:val="16"/>
          <w:szCs w:val="16"/>
          <w:lang w:val="en-US"/>
        </w:rPr>
        <w:t xml:space="preserve">Figure </w:t>
      </w:r>
      <w:r w:rsidR="002B27A6">
        <w:rPr>
          <w:rFonts w:ascii="Times New Roman" w:hAnsi="Times New Roman" w:cs="Times New Roman"/>
          <w:sz w:val="16"/>
          <w:szCs w:val="16"/>
          <w:lang w:val="en-US"/>
        </w:rPr>
        <w:t>3</w:t>
      </w:r>
      <w:r w:rsidRPr="00751AF7">
        <w:rPr>
          <w:rFonts w:ascii="Times New Roman" w:hAnsi="Times New Roman" w:cs="Times New Roman"/>
          <w:sz w:val="16"/>
          <w:szCs w:val="16"/>
          <w:lang w:val="en-US"/>
        </w:rPr>
        <w:t>.</w:t>
      </w:r>
      <w:r w:rsidR="000160A3" w:rsidRPr="000160A3">
        <w:t xml:space="preserve"> </w:t>
      </w:r>
      <w:r w:rsidR="000160A3" w:rsidRPr="000160A3">
        <w:rPr>
          <w:rFonts w:ascii="Times New Roman" w:hAnsi="Times New Roman" w:cs="Times New Roman"/>
          <w:sz w:val="16"/>
          <w:szCs w:val="16"/>
          <w:lang w:val="en-US"/>
        </w:rPr>
        <w:t xml:space="preserve">Inoculation of </w:t>
      </w:r>
      <w:r w:rsidR="000160A3">
        <w:rPr>
          <w:rFonts w:ascii="Times New Roman" w:hAnsi="Times New Roman" w:cs="Times New Roman"/>
          <w:sz w:val="16"/>
          <w:szCs w:val="16"/>
          <w:lang w:val="en-US"/>
        </w:rPr>
        <w:t>bacteria</w:t>
      </w:r>
      <w:r w:rsidR="000160A3" w:rsidRPr="000160A3">
        <w:rPr>
          <w:rFonts w:ascii="Times New Roman" w:hAnsi="Times New Roman" w:cs="Times New Roman"/>
          <w:sz w:val="16"/>
          <w:szCs w:val="16"/>
          <w:lang w:val="en-US"/>
        </w:rPr>
        <w:t xml:space="preserve"> on nutrient agar</w:t>
      </w:r>
    </w:p>
    <w:p w14:paraId="24191558" w14:textId="77777777" w:rsidR="00244331" w:rsidRDefault="00244331" w:rsidP="00A20EA5">
      <w:pPr>
        <w:spacing w:after="0"/>
        <w:jc w:val="both"/>
        <w:rPr>
          <w:rFonts w:ascii="Times New Roman" w:hAnsi="Times New Roman" w:cs="Times New Roman"/>
          <w:sz w:val="20"/>
          <w:szCs w:val="20"/>
          <w:lang w:val="en-US"/>
        </w:rPr>
      </w:pPr>
    </w:p>
    <w:p w14:paraId="2ABAB831" w14:textId="62D86EA2" w:rsidR="00A20EA5" w:rsidRPr="00A20EA5" w:rsidRDefault="00A20EA5" w:rsidP="00A20EA5">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Pr="00751AF7">
        <w:rPr>
          <w:rFonts w:ascii="Times New Roman" w:hAnsi="Times New Roman" w:cs="Times New Roman"/>
          <w:sz w:val="20"/>
          <w:szCs w:val="20"/>
          <w:lang w:val="en-US"/>
        </w:rPr>
        <w:t xml:space="preserve">. </w:t>
      </w:r>
      <w:r>
        <w:rPr>
          <w:rFonts w:ascii="Times New Roman" w:hAnsi="Times New Roman" w:cs="Times New Roman"/>
          <w:sz w:val="20"/>
          <w:szCs w:val="20"/>
          <w:lang w:val="en-US"/>
        </w:rPr>
        <w:t>Disk Diffusion Method</w:t>
      </w:r>
    </w:p>
    <w:p w14:paraId="3C0AA90F" w14:textId="6070CC51" w:rsidR="008704AE" w:rsidRDefault="00A20EA5" w:rsidP="008704AE">
      <w:pPr>
        <w:spacing w:after="0"/>
        <w:ind w:firstLine="426"/>
        <w:jc w:val="both"/>
        <w:rPr>
          <w:rFonts w:ascii="Times New Roman" w:hAnsi="Times New Roman" w:cs="Times New Roman"/>
          <w:sz w:val="20"/>
          <w:szCs w:val="20"/>
          <w:lang w:val="en-US"/>
        </w:rPr>
      </w:pPr>
      <w:r w:rsidRPr="00A20EA5">
        <w:rPr>
          <w:rFonts w:ascii="Times New Roman" w:hAnsi="Times New Roman" w:cs="Times New Roman"/>
          <w:sz w:val="20"/>
          <w:szCs w:val="20"/>
          <w:lang w:val="en-US"/>
        </w:rPr>
        <w:t xml:space="preserve">The disk diffusion method followed the protocol by Las </w:t>
      </w:r>
      <w:proofErr w:type="spellStart"/>
      <w:r w:rsidRPr="00A20EA5">
        <w:rPr>
          <w:rFonts w:ascii="Times New Roman" w:hAnsi="Times New Roman" w:cs="Times New Roman"/>
          <w:sz w:val="20"/>
          <w:szCs w:val="20"/>
          <w:lang w:val="en-US"/>
        </w:rPr>
        <w:t>Ilagas</w:t>
      </w:r>
      <w:proofErr w:type="spellEnd"/>
      <w:r w:rsidRPr="00A20EA5">
        <w:rPr>
          <w:rFonts w:ascii="Times New Roman" w:hAnsi="Times New Roman" w:cs="Times New Roman"/>
          <w:sz w:val="20"/>
          <w:szCs w:val="20"/>
          <w:lang w:val="en-US"/>
        </w:rPr>
        <w:t xml:space="preserve"> (2014) through </w:t>
      </w:r>
      <w:proofErr w:type="spellStart"/>
      <w:r w:rsidRPr="00A20EA5">
        <w:rPr>
          <w:rFonts w:ascii="Times New Roman" w:hAnsi="Times New Roman" w:cs="Times New Roman"/>
          <w:sz w:val="20"/>
          <w:szCs w:val="20"/>
          <w:lang w:val="en-US"/>
        </w:rPr>
        <w:t>Bhat</w:t>
      </w:r>
      <w:proofErr w:type="spellEnd"/>
      <w:r w:rsidRPr="00A20EA5">
        <w:rPr>
          <w:rFonts w:ascii="Times New Roman" w:hAnsi="Times New Roman" w:cs="Times New Roman"/>
          <w:sz w:val="20"/>
          <w:szCs w:val="20"/>
          <w:lang w:val="en-US"/>
        </w:rPr>
        <w:t xml:space="preserve"> et al. (2017) to determine the antibacterial activity of each treatment. Nutrient agar medium was poured into sterile petri plates and allowed to solidify, after which a 96-hour-old bacterial culture was used to flood and spread the bacterial inoculum across the agar surface using sterile cotton swabs. Antibiotic-impregnated sterile filter paper disks (6 mm diameter) were then placed equidistantly on the agar surface using sterile forceps. The plates were incubated at 30°C for 24 hours, and antibacterial activity was evaluated by measuring the diameter of the zone of inhibition with a ruler. Three disks, comprising three replications, were placed in each petri plate. Disks saturated with distilled water served as the negative control, while co-trimoxazole and ciprofloxacin served as positive controls.</w:t>
      </w:r>
    </w:p>
    <w:p w14:paraId="2F8DC2B5" w14:textId="625B1C8F" w:rsidR="002B27A6" w:rsidRPr="002B27A6" w:rsidRDefault="0050132A" w:rsidP="002B27A6">
      <w:pPr>
        <w:spacing w:after="0"/>
        <w:rPr>
          <w:rFonts w:ascii="Times New Roman" w:hAnsi="Times New Roman" w:cs="Times New Roman"/>
          <w:sz w:val="8"/>
          <w:szCs w:val="8"/>
          <w:lang w:val="en-US"/>
        </w:rPr>
      </w:pPr>
      <w:r w:rsidRPr="00081775">
        <w:rPr>
          <w:rFonts w:ascii="Times New Roman" w:hAnsi="Times New Roman" w:cs="Times New Roman"/>
          <w:i/>
          <w:iCs/>
          <w:noProof/>
          <w:lang w:val="en-IN" w:eastAsia="en-IN"/>
        </w:rPr>
        <w:lastRenderedPageBreak/>
        <w:drawing>
          <wp:anchor distT="0" distB="0" distL="114300" distR="114300" simplePos="0" relativeHeight="251678720" behindDoc="0" locked="0" layoutInCell="1" allowOverlap="1" wp14:anchorId="199A5A68" wp14:editId="5C6391AF">
            <wp:simplePos x="0" y="0"/>
            <wp:positionH relativeFrom="column">
              <wp:posOffset>340995</wp:posOffset>
            </wp:positionH>
            <wp:positionV relativeFrom="paragraph">
              <wp:posOffset>45085</wp:posOffset>
            </wp:positionV>
            <wp:extent cx="2437765" cy="1828800"/>
            <wp:effectExtent l="0" t="0" r="635" b="0"/>
            <wp:wrapTopAndBottom/>
            <wp:docPr id="3451178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17818" name="Picture 3451178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7765" cy="1828800"/>
                    </a:xfrm>
                    <a:prstGeom prst="rect">
                      <a:avLst/>
                    </a:prstGeom>
                  </pic:spPr>
                </pic:pic>
              </a:graphicData>
            </a:graphic>
            <wp14:sizeRelH relativeFrom="margin">
              <wp14:pctWidth>0</wp14:pctWidth>
            </wp14:sizeRelH>
            <wp14:sizeRelV relativeFrom="margin">
              <wp14:pctHeight>0</wp14:pctHeight>
            </wp14:sizeRelV>
          </wp:anchor>
        </w:drawing>
      </w:r>
    </w:p>
    <w:p w14:paraId="7AA76EFF" w14:textId="77777777" w:rsidR="000160A3" w:rsidRDefault="002B27A6" w:rsidP="000160A3">
      <w:pPr>
        <w:spacing w:after="0"/>
        <w:rPr>
          <w:rFonts w:ascii="Times New Roman" w:hAnsi="Times New Roman" w:cs="Times New Roman"/>
          <w:sz w:val="16"/>
          <w:szCs w:val="16"/>
          <w:lang w:val="en-US"/>
        </w:rPr>
      </w:pPr>
      <w:r w:rsidRPr="00751AF7">
        <w:rPr>
          <w:rFonts w:ascii="Times New Roman" w:hAnsi="Times New Roman" w:cs="Times New Roman"/>
          <w:sz w:val="16"/>
          <w:szCs w:val="16"/>
          <w:lang w:val="en-US"/>
        </w:rPr>
        <w:t xml:space="preserve">Figure </w:t>
      </w:r>
      <w:r>
        <w:rPr>
          <w:rFonts w:ascii="Times New Roman" w:hAnsi="Times New Roman" w:cs="Times New Roman"/>
          <w:sz w:val="16"/>
          <w:szCs w:val="16"/>
          <w:lang w:val="en-US"/>
        </w:rPr>
        <w:t>4</w:t>
      </w:r>
      <w:r w:rsidRPr="00751AF7">
        <w:rPr>
          <w:rFonts w:ascii="Times New Roman" w:hAnsi="Times New Roman" w:cs="Times New Roman"/>
          <w:sz w:val="16"/>
          <w:szCs w:val="16"/>
          <w:lang w:val="en-US"/>
        </w:rPr>
        <w:t xml:space="preserve">. </w:t>
      </w:r>
      <w:r w:rsidR="000160A3" w:rsidRPr="000160A3">
        <w:rPr>
          <w:rFonts w:ascii="Times New Roman" w:hAnsi="Times New Roman" w:cs="Times New Roman"/>
          <w:sz w:val="16"/>
          <w:szCs w:val="16"/>
          <w:lang w:val="en-US"/>
        </w:rPr>
        <w:t>Zone of inhibition of treatment-impregnated disks on streaked agar plates.</w:t>
      </w:r>
    </w:p>
    <w:p w14:paraId="0E9FF216" w14:textId="77777777" w:rsidR="000160A3" w:rsidRDefault="000160A3" w:rsidP="000160A3">
      <w:pPr>
        <w:spacing w:after="0"/>
        <w:rPr>
          <w:rFonts w:ascii="Times New Roman" w:hAnsi="Times New Roman" w:cs="Times New Roman"/>
          <w:sz w:val="16"/>
          <w:szCs w:val="16"/>
          <w:lang w:val="en-US"/>
        </w:rPr>
      </w:pPr>
    </w:p>
    <w:p w14:paraId="2B6E3698" w14:textId="045A1338" w:rsidR="002B27A6" w:rsidRPr="00751AF7" w:rsidRDefault="002B27A6" w:rsidP="000160A3">
      <w:pPr>
        <w:spacing w:after="0"/>
        <w:rPr>
          <w:rFonts w:ascii="Times New Roman" w:hAnsi="Times New Roman" w:cs="Times New Roman"/>
          <w:sz w:val="20"/>
          <w:szCs w:val="20"/>
          <w:lang w:val="en-US"/>
        </w:rPr>
      </w:pPr>
      <w:r w:rsidRPr="00751AF7">
        <w:rPr>
          <w:rFonts w:ascii="Times New Roman" w:hAnsi="Times New Roman" w:cs="Times New Roman"/>
          <w:sz w:val="20"/>
          <w:szCs w:val="20"/>
          <w:lang w:val="en-US"/>
        </w:rPr>
        <w:t>B. Results and Discussion</w:t>
      </w:r>
    </w:p>
    <w:p w14:paraId="326D6FFE" w14:textId="77777777" w:rsidR="002B27A6" w:rsidRDefault="002B27A6" w:rsidP="00F9400D">
      <w:pPr>
        <w:spacing w:after="0"/>
        <w:ind w:hanging="142"/>
        <w:rPr>
          <w:rFonts w:ascii="Times New Roman" w:hAnsi="Times New Roman" w:cs="Times New Roman"/>
          <w:bCs/>
          <w:iCs/>
          <w:sz w:val="20"/>
          <w:szCs w:val="20"/>
        </w:rPr>
      </w:pPr>
    </w:p>
    <w:p w14:paraId="6C3ABEB2" w14:textId="3E5CF2F7" w:rsidR="00F9400D" w:rsidRPr="00F9400D" w:rsidRDefault="002B27A6" w:rsidP="002B27A6">
      <w:pPr>
        <w:spacing w:after="0"/>
        <w:rPr>
          <w:rFonts w:ascii="Times New Roman" w:hAnsi="Times New Roman" w:cs="Times New Roman"/>
          <w:bCs/>
          <w:iCs/>
          <w:sz w:val="20"/>
          <w:szCs w:val="20"/>
        </w:rPr>
      </w:pPr>
      <w:r>
        <w:rPr>
          <w:rFonts w:ascii="Times New Roman" w:hAnsi="Times New Roman" w:cs="Times New Roman"/>
          <w:bCs/>
          <w:iCs/>
          <w:sz w:val="20"/>
          <w:szCs w:val="20"/>
        </w:rPr>
        <w:t>6</w:t>
      </w:r>
      <w:r w:rsidR="00F9400D">
        <w:rPr>
          <w:rFonts w:ascii="Times New Roman" w:hAnsi="Times New Roman" w:cs="Times New Roman"/>
          <w:bCs/>
          <w:iCs/>
          <w:sz w:val="20"/>
          <w:szCs w:val="20"/>
        </w:rPr>
        <w:t xml:space="preserve">. </w:t>
      </w:r>
      <w:r>
        <w:rPr>
          <w:rFonts w:ascii="Times New Roman" w:hAnsi="Times New Roman" w:cs="Times New Roman"/>
          <w:bCs/>
          <w:iCs/>
          <w:sz w:val="20"/>
          <w:szCs w:val="20"/>
        </w:rPr>
        <w:t>Phytochemical Screening</w:t>
      </w:r>
    </w:p>
    <w:p w14:paraId="0558ABC9" w14:textId="49C96983" w:rsidR="00017C2F" w:rsidRDefault="00D67433" w:rsidP="00D67433">
      <w:pPr>
        <w:spacing w:after="240"/>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The presence of phytochemical compounds like alkaloids, flavonoids, tannins, and phenols exhibit antibacterial activity. The table below shows the bioactive compounds present in </w:t>
      </w:r>
      <w:r w:rsidRPr="00D67433">
        <w:rPr>
          <w:rFonts w:ascii="Times New Roman" w:hAnsi="Times New Roman" w:cs="Times New Roman"/>
          <w:bCs/>
          <w:i/>
          <w:iCs/>
          <w:sz w:val="20"/>
          <w:szCs w:val="20"/>
        </w:rPr>
        <w:t>Lantana camara</w:t>
      </w:r>
      <w:r>
        <w:rPr>
          <w:rFonts w:ascii="Times New Roman" w:hAnsi="Times New Roman" w:cs="Times New Roman"/>
          <w:bCs/>
          <w:sz w:val="20"/>
          <w:szCs w:val="20"/>
        </w:rPr>
        <w:t xml:space="preserve"> leaf extract. </w:t>
      </w:r>
    </w:p>
    <w:p w14:paraId="10F33FA9" w14:textId="1A5A15E4" w:rsidR="00D67433" w:rsidRPr="00751AF7" w:rsidRDefault="00D67433" w:rsidP="00D67433">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1</w:t>
      </w:r>
    </w:p>
    <w:p w14:paraId="1A058062" w14:textId="2AA8A688" w:rsidR="00D67433" w:rsidRPr="00751AF7" w:rsidRDefault="00D67433" w:rsidP="00D67433">
      <w:pPr>
        <w:spacing w:after="0" w:line="240" w:lineRule="auto"/>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Phytochemical Analysis of </w:t>
      </w:r>
      <w:r>
        <w:rPr>
          <w:rFonts w:ascii="Times New Roman" w:hAnsi="Times New Roman" w:cs="Times New Roman"/>
          <w:bCs/>
          <w:i/>
          <w:sz w:val="16"/>
          <w:szCs w:val="16"/>
        </w:rPr>
        <w:t>Lantana camara</w:t>
      </w:r>
      <w:r w:rsidRPr="00751AF7">
        <w:rPr>
          <w:rFonts w:ascii="Times New Roman" w:hAnsi="Times New Roman" w:cs="Times New Roman"/>
          <w:bCs/>
          <w:i/>
          <w:sz w:val="16"/>
          <w:szCs w:val="16"/>
        </w:rPr>
        <w:t xml:space="preserve"> </w:t>
      </w:r>
      <w:r w:rsidRPr="00751AF7">
        <w:rPr>
          <w:rFonts w:ascii="Times New Roman" w:hAnsi="Times New Roman" w:cs="Times New Roman"/>
          <w:bCs/>
          <w:iCs/>
          <w:sz w:val="16"/>
          <w:szCs w:val="16"/>
        </w:rPr>
        <w:t>leaf extract</w:t>
      </w:r>
    </w:p>
    <w:p w14:paraId="5ADF59F7" w14:textId="77777777" w:rsidR="00D67433" w:rsidRPr="00751AF7" w:rsidRDefault="00D67433" w:rsidP="00D67433">
      <w:pPr>
        <w:spacing w:after="0"/>
        <w:ind w:firstLine="288"/>
        <w:jc w:val="center"/>
        <w:rPr>
          <w:rFonts w:ascii="Times New Roman" w:hAnsi="Times New Roman" w:cs="Times New Roman"/>
          <w:sz w:val="16"/>
          <w:szCs w:val="16"/>
          <w:lang w:val="en-US"/>
        </w:rPr>
      </w:pPr>
    </w:p>
    <w:tbl>
      <w:tblPr>
        <w:tblStyle w:val="TableGrid"/>
        <w:tblW w:w="0" w:type="auto"/>
        <w:tblLook w:val="04A0" w:firstRow="1" w:lastRow="0" w:firstColumn="1" w:lastColumn="0" w:noHBand="0" w:noVBand="1"/>
      </w:tblPr>
      <w:tblGrid>
        <w:gridCol w:w="2520"/>
        <w:gridCol w:w="2334"/>
      </w:tblGrid>
      <w:tr w:rsidR="00D67433" w:rsidRPr="00D67433" w14:paraId="194DB333" w14:textId="77777777" w:rsidTr="00D67433">
        <w:trPr>
          <w:trHeight w:val="110"/>
        </w:trPr>
        <w:tc>
          <w:tcPr>
            <w:tcW w:w="2520" w:type="dxa"/>
          </w:tcPr>
          <w:p w14:paraId="754E99DD"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Bioactive Compounds</w:t>
            </w:r>
          </w:p>
        </w:tc>
        <w:tc>
          <w:tcPr>
            <w:tcW w:w="2334" w:type="dxa"/>
          </w:tcPr>
          <w:p w14:paraId="6371A181"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Plant Extract</w:t>
            </w:r>
          </w:p>
        </w:tc>
      </w:tr>
      <w:tr w:rsidR="00D67433" w:rsidRPr="00D67433" w14:paraId="42018A65" w14:textId="77777777" w:rsidTr="00D67433">
        <w:tc>
          <w:tcPr>
            <w:tcW w:w="2520" w:type="dxa"/>
          </w:tcPr>
          <w:p w14:paraId="54E05D21"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Flavonoids</w:t>
            </w:r>
          </w:p>
        </w:tc>
        <w:tc>
          <w:tcPr>
            <w:tcW w:w="2334" w:type="dxa"/>
          </w:tcPr>
          <w:p w14:paraId="3E619E45" w14:textId="77777777" w:rsidR="00D67433" w:rsidRPr="00D67433" w:rsidRDefault="00D67433" w:rsidP="00D67433">
            <w:pPr>
              <w:jc w:val="center"/>
              <w:rPr>
                <w:rFonts w:ascii="Times New Roman" w:hAnsi="Times New Roman" w:cs="Times New Roman"/>
                <w:b/>
                <w:bCs/>
                <w:sz w:val="16"/>
                <w:szCs w:val="16"/>
                <w:lang w:val="en-US"/>
              </w:rPr>
            </w:pPr>
            <w:r w:rsidRPr="00D67433">
              <w:rPr>
                <w:rFonts w:ascii="Times New Roman" w:hAnsi="Times New Roman" w:cs="Times New Roman"/>
                <w:b/>
                <w:bCs/>
                <w:sz w:val="16"/>
                <w:szCs w:val="16"/>
                <w:lang w:val="en-US"/>
              </w:rPr>
              <w:t>+</w:t>
            </w:r>
          </w:p>
        </w:tc>
      </w:tr>
      <w:tr w:rsidR="00D67433" w:rsidRPr="00D67433" w14:paraId="788A1C44" w14:textId="77777777" w:rsidTr="00D67433">
        <w:tc>
          <w:tcPr>
            <w:tcW w:w="2520" w:type="dxa"/>
          </w:tcPr>
          <w:p w14:paraId="5027098D"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Alkaloids</w:t>
            </w:r>
          </w:p>
        </w:tc>
        <w:tc>
          <w:tcPr>
            <w:tcW w:w="2334" w:type="dxa"/>
          </w:tcPr>
          <w:p w14:paraId="04A63D4B" w14:textId="77777777" w:rsidR="00D67433" w:rsidRPr="00D67433" w:rsidRDefault="00D67433" w:rsidP="00D67433">
            <w:pPr>
              <w:jc w:val="center"/>
              <w:rPr>
                <w:rFonts w:ascii="Times New Roman" w:hAnsi="Times New Roman" w:cs="Times New Roman"/>
                <w:b/>
                <w:bCs/>
                <w:sz w:val="16"/>
                <w:szCs w:val="16"/>
                <w:lang w:val="en-US"/>
              </w:rPr>
            </w:pPr>
            <w:r w:rsidRPr="00D67433">
              <w:rPr>
                <w:rFonts w:ascii="Times New Roman" w:hAnsi="Times New Roman" w:cs="Times New Roman"/>
                <w:b/>
                <w:bCs/>
                <w:sz w:val="16"/>
                <w:szCs w:val="16"/>
                <w:lang w:val="en-US"/>
              </w:rPr>
              <w:t>+</w:t>
            </w:r>
          </w:p>
        </w:tc>
      </w:tr>
      <w:tr w:rsidR="00D67433" w:rsidRPr="00D67433" w14:paraId="6495EB1B" w14:textId="77777777" w:rsidTr="00D67433">
        <w:tc>
          <w:tcPr>
            <w:tcW w:w="2520" w:type="dxa"/>
          </w:tcPr>
          <w:p w14:paraId="656B5B7B"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Tannins</w:t>
            </w:r>
          </w:p>
        </w:tc>
        <w:tc>
          <w:tcPr>
            <w:tcW w:w="2334" w:type="dxa"/>
          </w:tcPr>
          <w:p w14:paraId="62A16469" w14:textId="77777777" w:rsidR="00D67433" w:rsidRPr="00D67433" w:rsidRDefault="00D67433" w:rsidP="00D67433">
            <w:pPr>
              <w:jc w:val="center"/>
              <w:rPr>
                <w:rFonts w:ascii="Times New Roman" w:hAnsi="Times New Roman" w:cs="Times New Roman"/>
                <w:b/>
                <w:bCs/>
                <w:sz w:val="16"/>
                <w:szCs w:val="16"/>
                <w:lang w:val="en-US"/>
              </w:rPr>
            </w:pPr>
            <w:r w:rsidRPr="00D67433">
              <w:rPr>
                <w:rFonts w:ascii="Times New Roman" w:hAnsi="Times New Roman" w:cs="Times New Roman"/>
                <w:b/>
                <w:bCs/>
                <w:sz w:val="16"/>
                <w:szCs w:val="16"/>
                <w:lang w:val="en-US"/>
              </w:rPr>
              <w:t>+</w:t>
            </w:r>
          </w:p>
        </w:tc>
      </w:tr>
      <w:tr w:rsidR="00D67433" w:rsidRPr="00D67433" w14:paraId="48146090" w14:textId="77777777" w:rsidTr="00D67433">
        <w:tc>
          <w:tcPr>
            <w:tcW w:w="2520" w:type="dxa"/>
          </w:tcPr>
          <w:p w14:paraId="66695847"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Phenols</w:t>
            </w:r>
          </w:p>
        </w:tc>
        <w:tc>
          <w:tcPr>
            <w:tcW w:w="2334" w:type="dxa"/>
          </w:tcPr>
          <w:p w14:paraId="726C8417" w14:textId="77777777" w:rsidR="00D67433" w:rsidRPr="00D67433" w:rsidRDefault="00D67433" w:rsidP="00D67433">
            <w:pPr>
              <w:jc w:val="center"/>
              <w:rPr>
                <w:rFonts w:ascii="Times New Roman" w:hAnsi="Times New Roman" w:cs="Times New Roman"/>
                <w:b/>
                <w:bCs/>
                <w:sz w:val="16"/>
                <w:szCs w:val="16"/>
                <w:lang w:val="en-US"/>
              </w:rPr>
            </w:pPr>
            <w:r w:rsidRPr="00D67433">
              <w:rPr>
                <w:rFonts w:ascii="Times New Roman" w:hAnsi="Times New Roman" w:cs="Times New Roman"/>
                <w:b/>
                <w:bCs/>
                <w:sz w:val="16"/>
                <w:szCs w:val="16"/>
                <w:lang w:val="en-US"/>
              </w:rPr>
              <w:t>+</w:t>
            </w:r>
          </w:p>
        </w:tc>
      </w:tr>
    </w:tbl>
    <w:p w14:paraId="05EDDAE5" w14:textId="0CC118CB" w:rsidR="00D67433" w:rsidRDefault="00D67433" w:rsidP="00D67433">
      <w:pPr>
        <w:spacing w:after="240"/>
        <w:jc w:val="both"/>
        <w:rPr>
          <w:rFonts w:ascii="Times New Roman" w:hAnsi="Times New Roman" w:cs="Times New Roman"/>
          <w:bCs/>
          <w:sz w:val="20"/>
          <w:szCs w:val="20"/>
        </w:rPr>
      </w:pPr>
      <w:r w:rsidRPr="00751AF7">
        <w:rPr>
          <w:rFonts w:ascii="Times New Roman" w:hAnsi="Times New Roman" w:cs="Times New Roman"/>
          <w:noProof/>
          <w:sz w:val="16"/>
          <w:szCs w:val="16"/>
        </w:rPr>
        <w:t>(+): present; (-): absent</w:t>
      </w:r>
    </w:p>
    <w:p w14:paraId="1135A0E2" w14:textId="6DE3CBCD" w:rsidR="002E5DD7" w:rsidRPr="00A14AC1" w:rsidRDefault="00A14AC1" w:rsidP="00A14AC1">
      <w:pPr>
        <w:spacing w:after="0"/>
        <w:ind w:hanging="142"/>
        <w:rPr>
          <w:rFonts w:ascii="Times New Roman" w:hAnsi="Times New Roman" w:cs="Times New Roman"/>
          <w:bCs/>
          <w:iCs/>
          <w:sz w:val="20"/>
          <w:szCs w:val="20"/>
        </w:rPr>
      </w:pPr>
      <w:r>
        <w:rPr>
          <w:rFonts w:ascii="Times New Roman" w:hAnsi="Times New Roman" w:cs="Times New Roman"/>
          <w:bCs/>
          <w:iCs/>
          <w:sz w:val="20"/>
          <w:szCs w:val="20"/>
        </w:rPr>
        <w:t>7</w:t>
      </w:r>
      <w:r w:rsidR="00F9400D">
        <w:rPr>
          <w:rFonts w:ascii="Times New Roman" w:hAnsi="Times New Roman" w:cs="Times New Roman"/>
          <w:bCs/>
          <w:iCs/>
          <w:sz w:val="20"/>
          <w:szCs w:val="20"/>
        </w:rPr>
        <w:t xml:space="preserve">. </w:t>
      </w:r>
      <w:r>
        <w:rPr>
          <w:rFonts w:ascii="Times New Roman" w:hAnsi="Times New Roman" w:cs="Times New Roman"/>
          <w:bCs/>
          <w:iCs/>
          <w:sz w:val="20"/>
          <w:szCs w:val="20"/>
        </w:rPr>
        <w:t>Daphnia Acute Immobilization Test</w:t>
      </w:r>
    </w:p>
    <w:p w14:paraId="479D9005" w14:textId="61CFBC8D" w:rsidR="00A14AC1" w:rsidRDefault="00A14AC1" w:rsidP="00A14AC1">
      <w:pPr>
        <w:spacing w:after="0"/>
        <w:ind w:firstLine="288"/>
        <w:jc w:val="both"/>
        <w:rPr>
          <w:rFonts w:ascii="Times New Roman" w:hAnsi="Times New Roman" w:cs="Times New Roman"/>
          <w:sz w:val="20"/>
          <w:szCs w:val="20"/>
        </w:rPr>
      </w:pPr>
      <w:r w:rsidRPr="00A14AC1">
        <w:rPr>
          <w:rFonts w:ascii="Times New Roman" w:hAnsi="Times New Roman" w:cs="Times New Roman"/>
          <w:sz w:val="20"/>
          <w:szCs w:val="20"/>
        </w:rPr>
        <w:t xml:space="preserve">Table 2 shows no immobility was observed across all tested concentrations of </w:t>
      </w:r>
      <w:r w:rsidRPr="00837522">
        <w:rPr>
          <w:rFonts w:ascii="Times New Roman" w:hAnsi="Times New Roman" w:cs="Times New Roman"/>
          <w:i/>
          <w:iCs/>
          <w:sz w:val="20"/>
          <w:szCs w:val="20"/>
        </w:rPr>
        <w:t>Lantana camara</w:t>
      </w:r>
      <w:r w:rsidRPr="00A14AC1">
        <w:rPr>
          <w:rFonts w:ascii="Times New Roman" w:hAnsi="Times New Roman" w:cs="Times New Roman"/>
          <w:sz w:val="20"/>
          <w:szCs w:val="20"/>
        </w:rPr>
        <w:t xml:space="preserve"> extract after 24 hours, indicating the absence of acute toxic effects. According to the United States Environmental Protection Agency (2002), this suggests that the EC₅₀ exceeds the highest concentration tested, with all levels falling within the no observed effect concentration (NOEC) range. Thus, </w:t>
      </w:r>
      <w:r w:rsidRPr="00837522">
        <w:rPr>
          <w:rFonts w:ascii="Times New Roman" w:hAnsi="Times New Roman" w:cs="Times New Roman"/>
          <w:i/>
          <w:iCs/>
          <w:sz w:val="20"/>
          <w:szCs w:val="20"/>
        </w:rPr>
        <w:t>Lantana camara</w:t>
      </w:r>
      <w:r w:rsidRPr="00A14AC1">
        <w:rPr>
          <w:rFonts w:ascii="Times New Roman" w:hAnsi="Times New Roman" w:cs="Times New Roman"/>
          <w:sz w:val="20"/>
          <w:szCs w:val="20"/>
        </w:rPr>
        <w:t xml:space="preserve"> extract is considered non-toxic to Daphnia magna under acute exposure conditions.</w:t>
      </w:r>
    </w:p>
    <w:p w14:paraId="71F80205" w14:textId="77777777" w:rsidR="00A14AC1" w:rsidRDefault="00A14AC1" w:rsidP="00A14AC1">
      <w:pPr>
        <w:spacing w:after="0"/>
        <w:ind w:firstLine="288"/>
        <w:jc w:val="center"/>
        <w:rPr>
          <w:rFonts w:ascii="Times New Roman" w:hAnsi="Times New Roman" w:cs="Times New Roman"/>
          <w:sz w:val="20"/>
          <w:szCs w:val="20"/>
        </w:rPr>
      </w:pPr>
    </w:p>
    <w:p w14:paraId="5AF5DAFA" w14:textId="02AAEAA2" w:rsidR="00A14AC1" w:rsidRPr="00751AF7" w:rsidRDefault="00A14AC1" w:rsidP="00A14AC1">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2</w:t>
      </w:r>
    </w:p>
    <w:p w14:paraId="5B66459E" w14:textId="0A54C4DD" w:rsidR="00A14AC1" w:rsidRDefault="00A14AC1" w:rsidP="00A14AC1">
      <w:pPr>
        <w:spacing w:after="0" w:line="240" w:lineRule="auto"/>
        <w:jc w:val="center"/>
        <w:rPr>
          <w:rFonts w:ascii="Times New Roman" w:hAnsi="Times New Roman" w:cs="Times New Roman"/>
          <w:bCs/>
          <w:iCs/>
          <w:sz w:val="16"/>
          <w:szCs w:val="16"/>
        </w:rPr>
      </w:pPr>
      <w:r w:rsidRPr="00A14AC1">
        <w:rPr>
          <w:rFonts w:ascii="Times New Roman" w:hAnsi="Times New Roman" w:cs="Times New Roman"/>
          <w:bCs/>
          <w:iCs/>
          <w:sz w:val="16"/>
          <w:szCs w:val="16"/>
        </w:rPr>
        <w:t>Results of Daphnia Acute Immobilization Test</w:t>
      </w:r>
    </w:p>
    <w:p w14:paraId="341CC6C4" w14:textId="77777777" w:rsidR="00A14AC1" w:rsidRPr="00A14AC1" w:rsidRDefault="00A14AC1" w:rsidP="00A14AC1">
      <w:pPr>
        <w:spacing w:after="0" w:line="240" w:lineRule="auto"/>
        <w:jc w:val="center"/>
        <w:rPr>
          <w:rFonts w:ascii="Times New Roman" w:hAnsi="Times New Roman" w:cs="Times New Roman"/>
          <w:bCs/>
          <w:iCs/>
          <w:sz w:val="16"/>
          <w:szCs w:val="16"/>
        </w:rPr>
      </w:pPr>
    </w:p>
    <w:tbl>
      <w:tblPr>
        <w:tblStyle w:val="TableGrid"/>
        <w:tblW w:w="5000" w:type="pct"/>
        <w:tblLook w:val="04A0" w:firstRow="1" w:lastRow="0" w:firstColumn="1" w:lastColumn="0" w:noHBand="0" w:noVBand="1"/>
      </w:tblPr>
      <w:tblGrid>
        <w:gridCol w:w="1519"/>
        <w:gridCol w:w="720"/>
        <w:gridCol w:w="640"/>
        <w:gridCol w:w="641"/>
        <w:gridCol w:w="1560"/>
      </w:tblGrid>
      <w:tr w:rsidR="00A14AC1" w:rsidRPr="00A14AC1" w14:paraId="6B94590E" w14:textId="77777777" w:rsidTr="00E37FE5">
        <w:tc>
          <w:tcPr>
            <w:tcW w:w="1495" w:type="pct"/>
            <w:vMerge w:val="restart"/>
            <w:vAlign w:val="center"/>
          </w:tcPr>
          <w:p w14:paraId="43EC1A5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Treatments</w:t>
            </w:r>
          </w:p>
        </w:tc>
        <w:tc>
          <w:tcPr>
            <w:tcW w:w="1970" w:type="pct"/>
            <w:gridSpan w:val="3"/>
            <w:vAlign w:val="center"/>
          </w:tcPr>
          <w:p w14:paraId="53BB974E"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Immobilized Rate</w:t>
            </w:r>
          </w:p>
        </w:tc>
        <w:tc>
          <w:tcPr>
            <w:tcW w:w="1535" w:type="pct"/>
            <w:vMerge w:val="restart"/>
            <w:vAlign w:val="center"/>
          </w:tcPr>
          <w:p w14:paraId="5EA87668"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No Observed Effect Concentration</w:t>
            </w:r>
          </w:p>
          <w:p w14:paraId="7FD3634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(Non-Toxic)</w:t>
            </w:r>
          </w:p>
        </w:tc>
      </w:tr>
      <w:tr w:rsidR="00A14AC1" w:rsidRPr="00A14AC1" w14:paraId="5D72ED80" w14:textId="77777777" w:rsidTr="00E37FE5">
        <w:tc>
          <w:tcPr>
            <w:tcW w:w="1495" w:type="pct"/>
            <w:vMerge/>
            <w:vAlign w:val="center"/>
          </w:tcPr>
          <w:p w14:paraId="35296C31" w14:textId="77777777" w:rsidR="00A14AC1" w:rsidRPr="00A14AC1" w:rsidRDefault="00A14AC1" w:rsidP="00E37FE5">
            <w:pPr>
              <w:jc w:val="center"/>
              <w:rPr>
                <w:rFonts w:ascii="Times New Roman" w:hAnsi="Times New Roman" w:cs="Times New Roman"/>
                <w:sz w:val="16"/>
                <w:szCs w:val="16"/>
              </w:rPr>
            </w:pPr>
          </w:p>
        </w:tc>
        <w:tc>
          <w:tcPr>
            <w:tcW w:w="709" w:type="pct"/>
            <w:vAlign w:val="center"/>
          </w:tcPr>
          <w:p w14:paraId="11286241"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R1</w:t>
            </w:r>
          </w:p>
        </w:tc>
        <w:tc>
          <w:tcPr>
            <w:tcW w:w="630" w:type="pct"/>
            <w:vAlign w:val="center"/>
          </w:tcPr>
          <w:p w14:paraId="554E11E8"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R2</w:t>
            </w:r>
          </w:p>
        </w:tc>
        <w:tc>
          <w:tcPr>
            <w:tcW w:w="631" w:type="pct"/>
            <w:vAlign w:val="center"/>
          </w:tcPr>
          <w:p w14:paraId="2F11D743"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R3</w:t>
            </w:r>
          </w:p>
        </w:tc>
        <w:tc>
          <w:tcPr>
            <w:tcW w:w="1535" w:type="pct"/>
            <w:vMerge/>
            <w:vAlign w:val="center"/>
          </w:tcPr>
          <w:p w14:paraId="5A7BE0FB" w14:textId="77777777" w:rsidR="00A14AC1" w:rsidRPr="00A14AC1" w:rsidRDefault="00A14AC1" w:rsidP="00E37FE5">
            <w:pPr>
              <w:jc w:val="center"/>
              <w:rPr>
                <w:rFonts w:ascii="Times New Roman" w:hAnsi="Times New Roman" w:cs="Times New Roman"/>
                <w:sz w:val="16"/>
                <w:szCs w:val="16"/>
              </w:rPr>
            </w:pPr>
          </w:p>
        </w:tc>
      </w:tr>
      <w:tr w:rsidR="00A14AC1" w:rsidRPr="00A14AC1" w14:paraId="552E162B" w14:textId="77777777" w:rsidTr="00E37FE5">
        <w:tc>
          <w:tcPr>
            <w:tcW w:w="1495" w:type="pct"/>
            <w:vAlign w:val="center"/>
          </w:tcPr>
          <w:p w14:paraId="1D0E2C0E"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709" w:type="pct"/>
            <w:vAlign w:val="center"/>
          </w:tcPr>
          <w:p w14:paraId="43BCE5C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40C81B8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57D5A74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3A7FD57E" w14:textId="77777777" w:rsidR="00A14AC1" w:rsidRPr="00A14AC1" w:rsidRDefault="00A14AC1" w:rsidP="00E37FE5">
            <w:pPr>
              <w:jc w:val="center"/>
              <w:rPr>
                <w:rFonts w:ascii="Times New Roman" w:hAnsi="Times New Roman" w:cs="Times New Roman"/>
                <w:sz w:val="16"/>
                <w:szCs w:val="16"/>
              </w:rPr>
            </w:pPr>
          </w:p>
        </w:tc>
      </w:tr>
      <w:tr w:rsidR="00A14AC1" w:rsidRPr="00A14AC1" w14:paraId="152BD64C" w14:textId="77777777" w:rsidTr="00E37FE5">
        <w:tc>
          <w:tcPr>
            <w:tcW w:w="1495" w:type="pct"/>
            <w:vAlign w:val="center"/>
          </w:tcPr>
          <w:p w14:paraId="64154FD4"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0.1</w:t>
            </w:r>
          </w:p>
        </w:tc>
        <w:tc>
          <w:tcPr>
            <w:tcW w:w="709" w:type="pct"/>
            <w:vAlign w:val="center"/>
          </w:tcPr>
          <w:p w14:paraId="20A45A8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5C32813A"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18947C2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136B4467" w14:textId="77777777" w:rsidR="00A14AC1" w:rsidRPr="00A14AC1" w:rsidRDefault="00A14AC1" w:rsidP="00E37FE5">
            <w:pPr>
              <w:jc w:val="center"/>
              <w:rPr>
                <w:rFonts w:ascii="Times New Roman" w:hAnsi="Times New Roman" w:cs="Times New Roman"/>
                <w:sz w:val="16"/>
                <w:szCs w:val="16"/>
              </w:rPr>
            </w:pPr>
          </w:p>
        </w:tc>
      </w:tr>
      <w:tr w:rsidR="00A14AC1" w:rsidRPr="00A14AC1" w14:paraId="24081360" w14:textId="77777777" w:rsidTr="00E37FE5">
        <w:tc>
          <w:tcPr>
            <w:tcW w:w="1495" w:type="pct"/>
            <w:vAlign w:val="center"/>
          </w:tcPr>
          <w:p w14:paraId="4DC8E1E6"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1.0</w:t>
            </w:r>
          </w:p>
        </w:tc>
        <w:tc>
          <w:tcPr>
            <w:tcW w:w="709" w:type="pct"/>
            <w:vAlign w:val="center"/>
          </w:tcPr>
          <w:p w14:paraId="2E8F088D"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4047D473"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1EAE27B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1A35FBC2" w14:textId="77777777" w:rsidR="00A14AC1" w:rsidRPr="00A14AC1" w:rsidRDefault="00A14AC1" w:rsidP="00E37FE5">
            <w:pPr>
              <w:jc w:val="center"/>
              <w:rPr>
                <w:rFonts w:ascii="Times New Roman" w:hAnsi="Times New Roman" w:cs="Times New Roman"/>
                <w:sz w:val="16"/>
                <w:szCs w:val="16"/>
              </w:rPr>
            </w:pPr>
          </w:p>
        </w:tc>
      </w:tr>
      <w:tr w:rsidR="00A14AC1" w:rsidRPr="00A14AC1" w14:paraId="0D4CF2C9" w14:textId="77777777" w:rsidTr="00E37FE5">
        <w:tc>
          <w:tcPr>
            <w:tcW w:w="1495" w:type="pct"/>
            <w:vAlign w:val="center"/>
          </w:tcPr>
          <w:p w14:paraId="64DC11CE"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10.0</w:t>
            </w:r>
          </w:p>
        </w:tc>
        <w:tc>
          <w:tcPr>
            <w:tcW w:w="709" w:type="pct"/>
            <w:vAlign w:val="center"/>
          </w:tcPr>
          <w:p w14:paraId="69A3F40F"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51D6D6B0"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39F705B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54A306E9" w14:textId="77777777" w:rsidR="00A14AC1" w:rsidRPr="00A14AC1" w:rsidRDefault="00A14AC1" w:rsidP="00E37FE5">
            <w:pPr>
              <w:jc w:val="center"/>
              <w:rPr>
                <w:rFonts w:ascii="Times New Roman" w:hAnsi="Times New Roman" w:cs="Times New Roman"/>
                <w:sz w:val="16"/>
                <w:szCs w:val="16"/>
              </w:rPr>
            </w:pPr>
          </w:p>
        </w:tc>
      </w:tr>
      <w:tr w:rsidR="00A14AC1" w:rsidRPr="00A14AC1" w14:paraId="341D56D8" w14:textId="77777777" w:rsidTr="00E37FE5">
        <w:tc>
          <w:tcPr>
            <w:tcW w:w="1495" w:type="pct"/>
            <w:vAlign w:val="center"/>
          </w:tcPr>
          <w:p w14:paraId="5C0AD033"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100.0</w:t>
            </w:r>
          </w:p>
        </w:tc>
        <w:tc>
          <w:tcPr>
            <w:tcW w:w="709" w:type="pct"/>
            <w:vAlign w:val="center"/>
          </w:tcPr>
          <w:p w14:paraId="25E223C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6F8418D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39B9876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1D8C8D81" w14:textId="77777777" w:rsidR="00A14AC1" w:rsidRPr="00A14AC1" w:rsidRDefault="00A14AC1" w:rsidP="00E37FE5">
            <w:pPr>
              <w:jc w:val="center"/>
              <w:rPr>
                <w:rFonts w:ascii="Times New Roman" w:hAnsi="Times New Roman" w:cs="Times New Roman"/>
                <w:sz w:val="16"/>
                <w:szCs w:val="16"/>
              </w:rPr>
            </w:pPr>
          </w:p>
        </w:tc>
      </w:tr>
    </w:tbl>
    <w:p w14:paraId="3EB514CF" w14:textId="77777777" w:rsidR="00A14AC1" w:rsidRDefault="00A14AC1" w:rsidP="002E0C3F">
      <w:pPr>
        <w:ind w:left="71"/>
        <w:jc w:val="both"/>
        <w:rPr>
          <w:rFonts w:ascii="Times New Roman" w:hAnsi="Times New Roman" w:cs="Times New Roman"/>
          <w:sz w:val="20"/>
          <w:szCs w:val="20"/>
        </w:rPr>
      </w:pPr>
    </w:p>
    <w:p w14:paraId="5788D8C1" w14:textId="479D1F90" w:rsidR="00A14AC1" w:rsidRPr="00F9400D" w:rsidRDefault="00A14AC1" w:rsidP="00A14AC1">
      <w:pPr>
        <w:spacing w:after="0"/>
        <w:rPr>
          <w:rFonts w:ascii="Times New Roman" w:hAnsi="Times New Roman" w:cs="Times New Roman"/>
          <w:bCs/>
          <w:iCs/>
          <w:sz w:val="20"/>
          <w:szCs w:val="20"/>
        </w:rPr>
      </w:pPr>
      <w:r>
        <w:rPr>
          <w:rFonts w:ascii="Times New Roman" w:hAnsi="Times New Roman" w:cs="Times New Roman"/>
          <w:bCs/>
          <w:iCs/>
          <w:sz w:val="20"/>
          <w:szCs w:val="20"/>
        </w:rPr>
        <w:lastRenderedPageBreak/>
        <w:t>8. Antibacterial Disk Diffusion</w:t>
      </w:r>
    </w:p>
    <w:p w14:paraId="06688E30" w14:textId="42E03B3F" w:rsidR="006C7A80" w:rsidRDefault="006C7A80" w:rsidP="006C7A80">
      <w:pPr>
        <w:spacing w:after="0"/>
        <w:ind w:firstLine="288"/>
        <w:jc w:val="both"/>
        <w:rPr>
          <w:rFonts w:ascii="Times New Roman" w:hAnsi="Times New Roman" w:cs="Times New Roman"/>
          <w:bCs/>
          <w:sz w:val="20"/>
          <w:szCs w:val="20"/>
        </w:rPr>
      </w:pPr>
      <w:r w:rsidRPr="006C7A80">
        <w:rPr>
          <w:rFonts w:ascii="Times New Roman" w:hAnsi="Times New Roman" w:cs="Times New Roman"/>
          <w:bCs/>
          <w:sz w:val="20"/>
          <w:szCs w:val="20"/>
        </w:rPr>
        <w:t>T</w:t>
      </w:r>
      <w:r>
        <w:rPr>
          <w:rFonts w:ascii="Times New Roman" w:hAnsi="Times New Roman" w:cs="Times New Roman"/>
          <w:bCs/>
          <w:sz w:val="20"/>
          <w:szCs w:val="20"/>
        </w:rPr>
        <w:t>able 3</w:t>
      </w:r>
      <w:r w:rsidRPr="006C7A80">
        <w:rPr>
          <w:rFonts w:ascii="Times New Roman" w:hAnsi="Times New Roman" w:cs="Times New Roman"/>
          <w:bCs/>
          <w:sz w:val="20"/>
          <w:szCs w:val="20"/>
        </w:rPr>
        <w:t xml:space="preserve"> presents the antibacterial activity of </w:t>
      </w:r>
      <w:r w:rsidRPr="006C7A80">
        <w:rPr>
          <w:rFonts w:ascii="Times New Roman" w:hAnsi="Times New Roman" w:cs="Times New Roman"/>
          <w:bCs/>
          <w:i/>
          <w:iCs/>
          <w:sz w:val="20"/>
          <w:szCs w:val="20"/>
        </w:rPr>
        <w:t>Lantana camara</w:t>
      </w:r>
      <w:r w:rsidRPr="006C7A80">
        <w:rPr>
          <w:rFonts w:ascii="Times New Roman" w:hAnsi="Times New Roman" w:cs="Times New Roman"/>
          <w:bCs/>
          <w:sz w:val="20"/>
          <w:szCs w:val="20"/>
        </w:rPr>
        <w:t xml:space="preserve"> leaf extract against </w:t>
      </w:r>
      <w:r w:rsidRPr="006C7A80">
        <w:rPr>
          <w:rFonts w:ascii="Times New Roman" w:hAnsi="Times New Roman" w:cs="Times New Roman"/>
          <w:bCs/>
          <w:i/>
          <w:iCs/>
          <w:sz w:val="20"/>
          <w:szCs w:val="20"/>
        </w:rPr>
        <w:t>Staphylococcus aureus</w:t>
      </w:r>
      <w:r w:rsidRPr="006C7A80">
        <w:rPr>
          <w:rFonts w:ascii="Times New Roman" w:hAnsi="Times New Roman" w:cs="Times New Roman"/>
          <w:bCs/>
          <w:sz w:val="20"/>
          <w:szCs w:val="20"/>
        </w:rPr>
        <w:t xml:space="preserve"> based on the mean zone of inhibition. The positive control yielded the highest mean (30.1667), indicating very strong antibacterial activity, while the negative control showed no inhibition (0.0000). Among the concentrations, 80% had the highest mean (14.5833), also rated as very strong, followed by 40% (7.1667) with average inhibition, and 20% (4.4167), 10% (4.2500), and 5% (3.0667), all showing weak inhibition. These results indicate that antibacterial activity increases with concentration. Standard deviation values were generally low, with 20% (0.62915) and 40% (0.87797) showing the most consistent results, while 80% (1.62660) and the positive control (1.60728) showed slight variation. Overall, the results suggest that </w:t>
      </w:r>
      <w:r w:rsidRPr="006C7A80">
        <w:rPr>
          <w:rFonts w:ascii="Times New Roman" w:hAnsi="Times New Roman" w:cs="Times New Roman"/>
          <w:bCs/>
          <w:i/>
          <w:iCs/>
          <w:sz w:val="20"/>
          <w:szCs w:val="20"/>
        </w:rPr>
        <w:t>Lantana camara</w:t>
      </w:r>
      <w:r w:rsidRPr="006C7A80">
        <w:rPr>
          <w:rFonts w:ascii="Times New Roman" w:hAnsi="Times New Roman" w:cs="Times New Roman"/>
          <w:bCs/>
          <w:sz w:val="20"/>
          <w:szCs w:val="20"/>
        </w:rPr>
        <w:t xml:space="preserve"> extract has potential as a natural antibacterial agent, performing most effectively at higher concentrations.</w:t>
      </w:r>
    </w:p>
    <w:p w14:paraId="108B308B" w14:textId="77777777" w:rsidR="006C7A80" w:rsidRDefault="006C7A80" w:rsidP="00A14AC1">
      <w:pPr>
        <w:spacing w:after="0"/>
        <w:ind w:firstLine="288"/>
        <w:jc w:val="center"/>
        <w:rPr>
          <w:rFonts w:ascii="Times New Roman" w:hAnsi="Times New Roman" w:cs="Times New Roman"/>
          <w:bCs/>
          <w:sz w:val="20"/>
          <w:szCs w:val="20"/>
        </w:rPr>
      </w:pPr>
    </w:p>
    <w:p w14:paraId="1699AA69" w14:textId="74237D4F" w:rsidR="00A14AC1" w:rsidRPr="00751AF7" w:rsidRDefault="00A14AC1" w:rsidP="00A14AC1">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sidR="006C7A80">
        <w:rPr>
          <w:rFonts w:ascii="Times New Roman" w:hAnsi="Times New Roman" w:cs="Times New Roman"/>
          <w:bCs/>
          <w:iCs/>
          <w:sz w:val="16"/>
          <w:szCs w:val="16"/>
        </w:rPr>
        <w:t>3</w:t>
      </w:r>
    </w:p>
    <w:p w14:paraId="07C65ECE" w14:textId="198A97D6" w:rsidR="006C7A80" w:rsidRDefault="006C7A80" w:rsidP="00A14AC1">
      <w:pPr>
        <w:spacing w:after="0" w:line="240" w:lineRule="auto"/>
        <w:jc w:val="center"/>
        <w:rPr>
          <w:rFonts w:ascii="Times New Roman" w:hAnsi="Times New Roman" w:cs="Times New Roman"/>
          <w:bCs/>
          <w:iCs/>
          <w:sz w:val="16"/>
          <w:szCs w:val="16"/>
        </w:rPr>
      </w:pPr>
      <w:r w:rsidRPr="006C7A80">
        <w:rPr>
          <w:rFonts w:ascii="Times New Roman" w:hAnsi="Times New Roman" w:cs="Times New Roman"/>
          <w:bCs/>
          <w:iCs/>
          <w:sz w:val="16"/>
          <w:szCs w:val="16"/>
        </w:rPr>
        <w:t xml:space="preserve">Descriptive Results of the Antibacterial Activity of </w:t>
      </w:r>
      <w:proofErr w:type="spellStart"/>
      <w:r w:rsidRPr="006C7A80">
        <w:rPr>
          <w:rFonts w:ascii="Times New Roman" w:hAnsi="Times New Roman" w:cs="Times New Roman"/>
          <w:bCs/>
          <w:iCs/>
          <w:sz w:val="16"/>
          <w:szCs w:val="16"/>
        </w:rPr>
        <w:t>Koronitas</w:t>
      </w:r>
      <w:proofErr w:type="spellEnd"/>
      <w:r w:rsidRPr="006C7A80">
        <w:rPr>
          <w:rFonts w:ascii="Times New Roman" w:hAnsi="Times New Roman" w:cs="Times New Roman"/>
          <w:bCs/>
          <w:iCs/>
          <w:sz w:val="16"/>
          <w:szCs w:val="16"/>
        </w:rPr>
        <w:t xml:space="preserve"> (</w:t>
      </w:r>
      <w:r w:rsidRPr="000160A3">
        <w:rPr>
          <w:rFonts w:ascii="Times New Roman" w:hAnsi="Times New Roman" w:cs="Times New Roman"/>
          <w:bCs/>
          <w:i/>
          <w:sz w:val="16"/>
          <w:szCs w:val="16"/>
        </w:rPr>
        <w:t xml:space="preserve">Lantana </w:t>
      </w:r>
      <w:proofErr w:type="spellStart"/>
      <w:r w:rsidRPr="000160A3">
        <w:rPr>
          <w:rFonts w:ascii="Times New Roman" w:hAnsi="Times New Roman" w:cs="Times New Roman"/>
          <w:bCs/>
          <w:i/>
          <w:sz w:val="16"/>
          <w:szCs w:val="16"/>
        </w:rPr>
        <w:t>camara</w:t>
      </w:r>
      <w:proofErr w:type="spellEnd"/>
      <w:r w:rsidRPr="006C7A80">
        <w:rPr>
          <w:rFonts w:ascii="Times New Roman" w:hAnsi="Times New Roman" w:cs="Times New Roman"/>
          <w:bCs/>
          <w:iCs/>
          <w:sz w:val="16"/>
          <w:szCs w:val="16"/>
        </w:rPr>
        <w:t xml:space="preserve">) Leaf Extract Against </w:t>
      </w:r>
      <w:r w:rsidRPr="006C7A80">
        <w:rPr>
          <w:rFonts w:ascii="Times New Roman" w:hAnsi="Times New Roman" w:cs="Times New Roman"/>
          <w:bCs/>
          <w:i/>
          <w:sz w:val="16"/>
          <w:szCs w:val="16"/>
        </w:rPr>
        <w:t>Staphylococcus aureus.</w:t>
      </w:r>
    </w:p>
    <w:p w14:paraId="2AD65401" w14:textId="77777777" w:rsidR="006C7A80" w:rsidRPr="00751AF7" w:rsidRDefault="006C7A80" w:rsidP="00A14AC1">
      <w:pPr>
        <w:spacing w:after="0" w:line="240" w:lineRule="auto"/>
        <w:jc w:val="center"/>
        <w:rPr>
          <w:rFonts w:ascii="Times New Roman" w:hAnsi="Times New Roman" w:cs="Times New Roman"/>
          <w:bCs/>
          <w:iCs/>
          <w:sz w:val="16"/>
          <w:szCs w:val="16"/>
        </w:rPr>
      </w:pPr>
    </w:p>
    <w:tbl>
      <w:tblPr>
        <w:tblStyle w:val="TableGrid"/>
        <w:tblW w:w="5000" w:type="pct"/>
        <w:tblLook w:val="0000" w:firstRow="0" w:lastRow="0" w:firstColumn="0" w:lastColumn="0" w:noHBand="0" w:noVBand="0"/>
      </w:tblPr>
      <w:tblGrid>
        <w:gridCol w:w="1154"/>
        <w:gridCol w:w="1154"/>
        <w:gridCol w:w="1154"/>
        <w:gridCol w:w="1618"/>
      </w:tblGrid>
      <w:tr w:rsidR="00A14AC1" w:rsidRPr="00A14AC1" w14:paraId="4A79A26D" w14:textId="77777777" w:rsidTr="006C7A80">
        <w:trPr>
          <w:trHeight w:val="450"/>
        </w:trPr>
        <w:tc>
          <w:tcPr>
            <w:tcW w:w="1135" w:type="pct"/>
            <w:vMerge w:val="restart"/>
          </w:tcPr>
          <w:p w14:paraId="3CCFDD49" w14:textId="77777777" w:rsidR="00A14AC1" w:rsidRPr="00A14AC1" w:rsidRDefault="00A14AC1" w:rsidP="00E37FE5">
            <w:pPr>
              <w:jc w:val="center"/>
              <w:rPr>
                <w:rFonts w:ascii="Times New Roman" w:hAnsi="Times New Roman" w:cs="Times New Roman"/>
                <w:sz w:val="16"/>
                <w:szCs w:val="16"/>
              </w:rPr>
            </w:pPr>
          </w:p>
        </w:tc>
        <w:tc>
          <w:tcPr>
            <w:tcW w:w="1136" w:type="pct"/>
            <w:vMerge w:val="restart"/>
            <w:vAlign w:val="center"/>
          </w:tcPr>
          <w:p w14:paraId="0D6903DA" w14:textId="77777777" w:rsidR="00A14AC1" w:rsidRPr="00A14AC1" w:rsidRDefault="00A14AC1" w:rsidP="006C7A80">
            <w:pPr>
              <w:jc w:val="center"/>
              <w:rPr>
                <w:rFonts w:ascii="Times New Roman" w:hAnsi="Times New Roman" w:cs="Times New Roman"/>
                <w:sz w:val="16"/>
                <w:szCs w:val="16"/>
              </w:rPr>
            </w:pPr>
            <w:r w:rsidRPr="00A14AC1">
              <w:rPr>
                <w:rFonts w:ascii="Times New Roman" w:hAnsi="Times New Roman" w:cs="Times New Roman"/>
                <w:sz w:val="16"/>
                <w:szCs w:val="16"/>
              </w:rPr>
              <w:t>N</w:t>
            </w:r>
          </w:p>
        </w:tc>
        <w:tc>
          <w:tcPr>
            <w:tcW w:w="1136" w:type="pct"/>
            <w:vMerge w:val="restart"/>
            <w:vAlign w:val="center"/>
          </w:tcPr>
          <w:p w14:paraId="10C57CDE" w14:textId="77777777" w:rsidR="00A14AC1" w:rsidRPr="00A14AC1" w:rsidRDefault="00A14AC1" w:rsidP="006C7A80">
            <w:pPr>
              <w:jc w:val="center"/>
              <w:rPr>
                <w:rFonts w:ascii="Times New Roman" w:hAnsi="Times New Roman" w:cs="Times New Roman"/>
                <w:sz w:val="16"/>
                <w:szCs w:val="16"/>
              </w:rPr>
            </w:pPr>
            <w:r w:rsidRPr="00A14AC1">
              <w:rPr>
                <w:rFonts w:ascii="Times New Roman" w:hAnsi="Times New Roman" w:cs="Times New Roman"/>
                <w:sz w:val="16"/>
                <w:szCs w:val="16"/>
              </w:rPr>
              <w:t>Mean</w:t>
            </w:r>
          </w:p>
        </w:tc>
        <w:tc>
          <w:tcPr>
            <w:tcW w:w="1593" w:type="pct"/>
            <w:vMerge w:val="restart"/>
            <w:vAlign w:val="center"/>
          </w:tcPr>
          <w:p w14:paraId="03540CBF" w14:textId="77777777" w:rsidR="00A14AC1" w:rsidRPr="00A14AC1" w:rsidRDefault="00A14AC1" w:rsidP="006C7A80">
            <w:pPr>
              <w:jc w:val="center"/>
              <w:rPr>
                <w:rFonts w:ascii="Times New Roman" w:hAnsi="Times New Roman" w:cs="Times New Roman"/>
                <w:sz w:val="16"/>
                <w:szCs w:val="16"/>
              </w:rPr>
            </w:pPr>
            <w:r w:rsidRPr="00A14AC1">
              <w:rPr>
                <w:rFonts w:ascii="Times New Roman" w:hAnsi="Times New Roman" w:cs="Times New Roman"/>
                <w:sz w:val="16"/>
                <w:szCs w:val="16"/>
              </w:rPr>
              <w:t>Std. Deviation</w:t>
            </w:r>
          </w:p>
        </w:tc>
      </w:tr>
      <w:tr w:rsidR="00A14AC1" w:rsidRPr="00A14AC1" w14:paraId="25DACF41" w14:textId="77777777" w:rsidTr="006C7A80">
        <w:trPr>
          <w:trHeight w:val="184"/>
        </w:trPr>
        <w:tc>
          <w:tcPr>
            <w:tcW w:w="1135" w:type="pct"/>
            <w:vMerge/>
          </w:tcPr>
          <w:p w14:paraId="3758FB6E" w14:textId="77777777" w:rsidR="00A14AC1" w:rsidRPr="00A14AC1" w:rsidRDefault="00A14AC1" w:rsidP="00E37FE5">
            <w:pPr>
              <w:jc w:val="center"/>
              <w:rPr>
                <w:rFonts w:ascii="Times New Roman" w:hAnsi="Times New Roman" w:cs="Times New Roman"/>
                <w:sz w:val="16"/>
                <w:szCs w:val="16"/>
              </w:rPr>
            </w:pPr>
          </w:p>
        </w:tc>
        <w:tc>
          <w:tcPr>
            <w:tcW w:w="1136" w:type="pct"/>
            <w:vMerge/>
          </w:tcPr>
          <w:p w14:paraId="6BB26E8B" w14:textId="77777777" w:rsidR="00A14AC1" w:rsidRPr="00A14AC1" w:rsidRDefault="00A14AC1" w:rsidP="00E37FE5">
            <w:pPr>
              <w:jc w:val="center"/>
              <w:rPr>
                <w:rFonts w:ascii="Times New Roman" w:hAnsi="Times New Roman" w:cs="Times New Roman"/>
                <w:sz w:val="16"/>
                <w:szCs w:val="16"/>
              </w:rPr>
            </w:pPr>
          </w:p>
        </w:tc>
        <w:tc>
          <w:tcPr>
            <w:tcW w:w="1136" w:type="pct"/>
            <w:vMerge/>
          </w:tcPr>
          <w:p w14:paraId="3747C48E" w14:textId="77777777" w:rsidR="00A14AC1" w:rsidRPr="00A14AC1" w:rsidRDefault="00A14AC1" w:rsidP="00E37FE5">
            <w:pPr>
              <w:jc w:val="center"/>
              <w:rPr>
                <w:rFonts w:ascii="Times New Roman" w:hAnsi="Times New Roman" w:cs="Times New Roman"/>
                <w:sz w:val="16"/>
                <w:szCs w:val="16"/>
              </w:rPr>
            </w:pPr>
          </w:p>
        </w:tc>
        <w:tc>
          <w:tcPr>
            <w:tcW w:w="1593" w:type="pct"/>
            <w:vMerge/>
          </w:tcPr>
          <w:p w14:paraId="574C5161" w14:textId="77777777" w:rsidR="00A14AC1" w:rsidRPr="00A14AC1" w:rsidRDefault="00A14AC1" w:rsidP="00E37FE5">
            <w:pPr>
              <w:jc w:val="center"/>
              <w:rPr>
                <w:rFonts w:ascii="Times New Roman" w:hAnsi="Times New Roman" w:cs="Times New Roman"/>
                <w:sz w:val="16"/>
                <w:szCs w:val="16"/>
              </w:rPr>
            </w:pPr>
          </w:p>
        </w:tc>
      </w:tr>
      <w:tr w:rsidR="00A14AC1" w:rsidRPr="00A14AC1" w14:paraId="7EF075EF" w14:textId="77777777" w:rsidTr="00A14AC1">
        <w:tc>
          <w:tcPr>
            <w:tcW w:w="1135" w:type="pct"/>
          </w:tcPr>
          <w:p w14:paraId="564DC25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Positive</w:t>
            </w:r>
          </w:p>
        </w:tc>
        <w:tc>
          <w:tcPr>
            <w:tcW w:w="1136" w:type="pct"/>
          </w:tcPr>
          <w:p w14:paraId="002623C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523779C2"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30.1667</w:t>
            </w:r>
          </w:p>
        </w:tc>
        <w:tc>
          <w:tcPr>
            <w:tcW w:w="1593" w:type="pct"/>
          </w:tcPr>
          <w:p w14:paraId="3546F9F8"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1.60728</w:t>
            </w:r>
          </w:p>
        </w:tc>
      </w:tr>
      <w:tr w:rsidR="00A14AC1" w:rsidRPr="00A14AC1" w14:paraId="12DB9A6B" w14:textId="77777777" w:rsidTr="00A14AC1">
        <w:tc>
          <w:tcPr>
            <w:tcW w:w="1135" w:type="pct"/>
          </w:tcPr>
          <w:p w14:paraId="69E93FA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Negative</w:t>
            </w:r>
          </w:p>
        </w:tc>
        <w:tc>
          <w:tcPr>
            <w:tcW w:w="1136" w:type="pct"/>
          </w:tcPr>
          <w:p w14:paraId="343C680D"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0C7087E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0.0000</w:t>
            </w:r>
          </w:p>
        </w:tc>
        <w:tc>
          <w:tcPr>
            <w:tcW w:w="1593" w:type="pct"/>
          </w:tcPr>
          <w:p w14:paraId="541A5FD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0.00000</w:t>
            </w:r>
          </w:p>
        </w:tc>
      </w:tr>
      <w:tr w:rsidR="00A14AC1" w:rsidRPr="00A14AC1" w14:paraId="67ABA536" w14:textId="77777777" w:rsidTr="00A14AC1">
        <w:tc>
          <w:tcPr>
            <w:tcW w:w="1135" w:type="pct"/>
          </w:tcPr>
          <w:p w14:paraId="0DBFB026"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5%</w:t>
            </w:r>
          </w:p>
        </w:tc>
        <w:tc>
          <w:tcPr>
            <w:tcW w:w="1136" w:type="pct"/>
          </w:tcPr>
          <w:p w14:paraId="0DD55AE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4D0D1321"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3.0667</w:t>
            </w:r>
          </w:p>
        </w:tc>
        <w:tc>
          <w:tcPr>
            <w:tcW w:w="1593" w:type="pct"/>
          </w:tcPr>
          <w:p w14:paraId="09A3B03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1.30128</w:t>
            </w:r>
          </w:p>
        </w:tc>
      </w:tr>
      <w:tr w:rsidR="00A14AC1" w:rsidRPr="00A14AC1" w14:paraId="2269798B" w14:textId="77777777" w:rsidTr="00A14AC1">
        <w:tc>
          <w:tcPr>
            <w:tcW w:w="1135" w:type="pct"/>
          </w:tcPr>
          <w:p w14:paraId="3EEDFF2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10%</w:t>
            </w:r>
          </w:p>
        </w:tc>
        <w:tc>
          <w:tcPr>
            <w:tcW w:w="1136" w:type="pct"/>
          </w:tcPr>
          <w:p w14:paraId="4B6262A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186F27DD"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4.2500</w:t>
            </w:r>
          </w:p>
        </w:tc>
        <w:tc>
          <w:tcPr>
            <w:tcW w:w="1593" w:type="pct"/>
          </w:tcPr>
          <w:p w14:paraId="7B590D8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0.90139</w:t>
            </w:r>
          </w:p>
        </w:tc>
      </w:tr>
      <w:tr w:rsidR="00A14AC1" w:rsidRPr="00A14AC1" w14:paraId="799AF89F" w14:textId="77777777" w:rsidTr="00A14AC1">
        <w:tc>
          <w:tcPr>
            <w:tcW w:w="1135" w:type="pct"/>
          </w:tcPr>
          <w:p w14:paraId="4368A0A3"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20%</w:t>
            </w:r>
          </w:p>
        </w:tc>
        <w:tc>
          <w:tcPr>
            <w:tcW w:w="1136" w:type="pct"/>
          </w:tcPr>
          <w:p w14:paraId="1FE77092"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0CD66556"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4.4167</w:t>
            </w:r>
          </w:p>
        </w:tc>
        <w:tc>
          <w:tcPr>
            <w:tcW w:w="1593" w:type="pct"/>
          </w:tcPr>
          <w:p w14:paraId="17FA54F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0.62915</w:t>
            </w:r>
          </w:p>
        </w:tc>
      </w:tr>
      <w:tr w:rsidR="00A14AC1" w:rsidRPr="00A14AC1" w14:paraId="601304F5" w14:textId="77777777" w:rsidTr="00A14AC1">
        <w:tc>
          <w:tcPr>
            <w:tcW w:w="1135" w:type="pct"/>
          </w:tcPr>
          <w:p w14:paraId="4940EAFD"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40%</w:t>
            </w:r>
          </w:p>
        </w:tc>
        <w:tc>
          <w:tcPr>
            <w:tcW w:w="1136" w:type="pct"/>
          </w:tcPr>
          <w:p w14:paraId="5A83D63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0EBE8BF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7.1667</w:t>
            </w:r>
          </w:p>
        </w:tc>
        <w:tc>
          <w:tcPr>
            <w:tcW w:w="1593" w:type="pct"/>
          </w:tcPr>
          <w:p w14:paraId="3F0C9092"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0.87797</w:t>
            </w:r>
          </w:p>
        </w:tc>
      </w:tr>
      <w:tr w:rsidR="00A14AC1" w:rsidRPr="00A14AC1" w14:paraId="79599DB2" w14:textId="77777777" w:rsidTr="00A14AC1">
        <w:tc>
          <w:tcPr>
            <w:tcW w:w="1135" w:type="pct"/>
          </w:tcPr>
          <w:p w14:paraId="54B215A0"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80%</w:t>
            </w:r>
          </w:p>
        </w:tc>
        <w:tc>
          <w:tcPr>
            <w:tcW w:w="1136" w:type="pct"/>
          </w:tcPr>
          <w:p w14:paraId="4EF4872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15F279F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14.5833</w:t>
            </w:r>
          </w:p>
        </w:tc>
        <w:tc>
          <w:tcPr>
            <w:tcW w:w="1593" w:type="pct"/>
          </w:tcPr>
          <w:p w14:paraId="123E413E"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1.62660</w:t>
            </w:r>
          </w:p>
        </w:tc>
      </w:tr>
      <w:tr w:rsidR="00A14AC1" w:rsidRPr="00A14AC1" w14:paraId="0067C6E2" w14:textId="77777777" w:rsidTr="002729A9">
        <w:trPr>
          <w:trHeight w:val="370"/>
        </w:trPr>
        <w:tc>
          <w:tcPr>
            <w:tcW w:w="1135" w:type="pct"/>
            <w:vAlign w:val="center"/>
          </w:tcPr>
          <w:p w14:paraId="7E039C03" w14:textId="77777777" w:rsidR="00A14AC1" w:rsidRPr="00A14AC1" w:rsidRDefault="00A14AC1" w:rsidP="002729A9">
            <w:pPr>
              <w:jc w:val="center"/>
              <w:rPr>
                <w:rFonts w:ascii="Times New Roman" w:hAnsi="Times New Roman" w:cs="Times New Roman"/>
                <w:sz w:val="16"/>
                <w:szCs w:val="16"/>
              </w:rPr>
            </w:pPr>
            <w:r w:rsidRPr="00A14AC1">
              <w:rPr>
                <w:rFonts w:ascii="Times New Roman" w:hAnsi="Times New Roman" w:cs="Times New Roman"/>
                <w:sz w:val="16"/>
                <w:szCs w:val="16"/>
              </w:rPr>
              <w:t>Total</w:t>
            </w:r>
          </w:p>
        </w:tc>
        <w:tc>
          <w:tcPr>
            <w:tcW w:w="1136" w:type="pct"/>
            <w:vAlign w:val="center"/>
          </w:tcPr>
          <w:p w14:paraId="6B852416" w14:textId="77777777" w:rsidR="00A14AC1" w:rsidRPr="00A14AC1" w:rsidRDefault="00A14AC1" w:rsidP="002729A9">
            <w:pPr>
              <w:jc w:val="center"/>
              <w:rPr>
                <w:rFonts w:ascii="Times New Roman" w:hAnsi="Times New Roman" w:cs="Times New Roman"/>
                <w:sz w:val="16"/>
                <w:szCs w:val="16"/>
              </w:rPr>
            </w:pPr>
            <w:r w:rsidRPr="00A14AC1">
              <w:rPr>
                <w:rFonts w:ascii="Times New Roman" w:hAnsi="Times New Roman" w:cs="Times New Roman"/>
                <w:sz w:val="16"/>
                <w:szCs w:val="16"/>
              </w:rPr>
              <w:t>21</w:t>
            </w:r>
          </w:p>
        </w:tc>
        <w:tc>
          <w:tcPr>
            <w:tcW w:w="1136" w:type="pct"/>
            <w:vAlign w:val="center"/>
          </w:tcPr>
          <w:p w14:paraId="6DC649B7" w14:textId="77777777" w:rsidR="00A14AC1" w:rsidRPr="00A14AC1" w:rsidRDefault="00A14AC1" w:rsidP="002729A9">
            <w:pPr>
              <w:jc w:val="center"/>
              <w:rPr>
                <w:rFonts w:ascii="Times New Roman" w:hAnsi="Times New Roman" w:cs="Times New Roman"/>
                <w:sz w:val="16"/>
                <w:szCs w:val="16"/>
              </w:rPr>
            </w:pPr>
            <w:r w:rsidRPr="00A14AC1">
              <w:rPr>
                <w:rFonts w:ascii="Times New Roman" w:hAnsi="Times New Roman" w:cs="Times New Roman"/>
                <w:sz w:val="16"/>
                <w:szCs w:val="16"/>
              </w:rPr>
              <w:t>9.0929</w:t>
            </w:r>
          </w:p>
        </w:tc>
        <w:tc>
          <w:tcPr>
            <w:tcW w:w="1593" w:type="pct"/>
            <w:vAlign w:val="center"/>
          </w:tcPr>
          <w:p w14:paraId="6B06D6B5" w14:textId="77777777" w:rsidR="00A14AC1" w:rsidRPr="00A14AC1" w:rsidRDefault="00A14AC1" w:rsidP="002729A9">
            <w:pPr>
              <w:jc w:val="center"/>
              <w:rPr>
                <w:rFonts w:ascii="Times New Roman" w:hAnsi="Times New Roman" w:cs="Times New Roman"/>
                <w:sz w:val="16"/>
                <w:szCs w:val="16"/>
              </w:rPr>
            </w:pPr>
            <w:r w:rsidRPr="00A14AC1">
              <w:rPr>
                <w:rFonts w:ascii="Times New Roman" w:hAnsi="Times New Roman" w:cs="Times New Roman"/>
                <w:sz w:val="16"/>
                <w:szCs w:val="16"/>
              </w:rPr>
              <w:t>9.86061</w:t>
            </w:r>
          </w:p>
        </w:tc>
      </w:tr>
    </w:tbl>
    <w:p w14:paraId="4666243B" w14:textId="77777777" w:rsidR="00A14AC1" w:rsidRDefault="00A14AC1" w:rsidP="002E0C3F">
      <w:pPr>
        <w:ind w:left="71"/>
        <w:jc w:val="both"/>
        <w:rPr>
          <w:rFonts w:ascii="Times New Roman" w:hAnsi="Times New Roman" w:cs="Times New Roman"/>
          <w:sz w:val="20"/>
          <w:szCs w:val="20"/>
        </w:rPr>
      </w:pPr>
    </w:p>
    <w:p w14:paraId="72B76684" w14:textId="77777777" w:rsidR="0050132A" w:rsidRPr="006C7A80" w:rsidRDefault="006C7A80" w:rsidP="006C7A80">
      <w:pPr>
        <w:spacing w:after="0"/>
        <w:ind w:firstLine="288"/>
        <w:jc w:val="both"/>
        <w:rPr>
          <w:rFonts w:ascii="Times New Roman" w:hAnsi="Times New Roman" w:cs="Times New Roman"/>
          <w:bCs/>
          <w:sz w:val="20"/>
          <w:szCs w:val="20"/>
        </w:rPr>
      </w:pPr>
      <w:r w:rsidRPr="006C7A80">
        <w:rPr>
          <w:rFonts w:ascii="Times New Roman" w:hAnsi="Times New Roman" w:cs="Times New Roman"/>
          <w:bCs/>
          <w:sz w:val="20"/>
          <w:szCs w:val="20"/>
        </w:rPr>
        <w:t xml:space="preserve">The mean zones of inhibition indicate the effectiveness of </w:t>
      </w:r>
      <w:r w:rsidRPr="00837522">
        <w:rPr>
          <w:rFonts w:ascii="Times New Roman" w:hAnsi="Times New Roman" w:cs="Times New Roman"/>
          <w:bCs/>
          <w:i/>
          <w:iCs/>
          <w:sz w:val="20"/>
          <w:szCs w:val="20"/>
        </w:rPr>
        <w:t>Lantana camara</w:t>
      </w:r>
      <w:r w:rsidRPr="006C7A80">
        <w:rPr>
          <w:rFonts w:ascii="Times New Roman" w:hAnsi="Times New Roman" w:cs="Times New Roman"/>
          <w:bCs/>
          <w:sz w:val="20"/>
          <w:szCs w:val="20"/>
        </w:rPr>
        <w:t xml:space="preserve"> extract in suppressing bacterial growth. The positive control yielded the highest mean (40.1167), interpreted as very strong antibacterial activity, while the negative control showed no inhibition (0.0000). No antibacterial effect was observed at 5% and 10% (0.0000), </w:t>
      </w:r>
    </w:p>
    <w:p w14:paraId="68546E6B" w14:textId="48BC167C" w:rsidR="006C7A80" w:rsidRDefault="006C7A80" w:rsidP="006C7A80">
      <w:pPr>
        <w:spacing w:after="0"/>
        <w:ind w:firstLine="288"/>
        <w:jc w:val="both"/>
        <w:rPr>
          <w:rFonts w:ascii="Times New Roman" w:hAnsi="Times New Roman" w:cs="Times New Roman"/>
          <w:bCs/>
          <w:sz w:val="20"/>
          <w:szCs w:val="20"/>
        </w:rPr>
      </w:pPr>
      <w:r w:rsidRPr="006C7A80">
        <w:rPr>
          <w:rFonts w:ascii="Times New Roman" w:hAnsi="Times New Roman" w:cs="Times New Roman"/>
          <w:bCs/>
          <w:sz w:val="20"/>
          <w:szCs w:val="20"/>
        </w:rPr>
        <w:t xml:space="preserve">while activity began at 20% (7.2000) and slightly increased at 40% (7.6667), both rated as average. The strongest effect among treatments was observed at 80% (27.5000), interpreted as very strong inhibition, confirming that higher concentrations yield greater antibacterial activity. Standard deviation values indicate relatively consistent results at 20% (1.38564), with greater variability at 40% (2.50416) and 80% (3.19179). Overall, the results suggest that </w:t>
      </w:r>
      <w:r w:rsidRPr="00837522">
        <w:rPr>
          <w:rFonts w:ascii="Times New Roman" w:hAnsi="Times New Roman" w:cs="Times New Roman"/>
          <w:bCs/>
          <w:i/>
          <w:iCs/>
          <w:sz w:val="20"/>
          <w:szCs w:val="20"/>
        </w:rPr>
        <w:t>Lantana camara</w:t>
      </w:r>
      <w:r w:rsidRPr="006C7A80">
        <w:rPr>
          <w:rFonts w:ascii="Times New Roman" w:hAnsi="Times New Roman" w:cs="Times New Roman"/>
          <w:bCs/>
          <w:sz w:val="20"/>
          <w:szCs w:val="20"/>
        </w:rPr>
        <w:t xml:space="preserve"> extract has potential as a natural antibacterial agent against </w:t>
      </w:r>
      <w:r w:rsidRPr="00837522">
        <w:rPr>
          <w:rFonts w:ascii="Times New Roman" w:hAnsi="Times New Roman" w:cs="Times New Roman"/>
          <w:bCs/>
          <w:i/>
          <w:iCs/>
          <w:sz w:val="20"/>
          <w:szCs w:val="20"/>
        </w:rPr>
        <w:t>Escherichia coli</w:t>
      </w:r>
      <w:r w:rsidRPr="006C7A80">
        <w:rPr>
          <w:rFonts w:ascii="Times New Roman" w:hAnsi="Times New Roman" w:cs="Times New Roman"/>
          <w:bCs/>
          <w:sz w:val="20"/>
          <w:szCs w:val="20"/>
        </w:rPr>
        <w:t>, particularly at higher concentrations.</w:t>
      </w:r>
    </w:p>
    <w:p w14:paraId="38977BB5" w14:textId="77777777" w:rsidR="006C7A80" w:rsidRDefault="006C7A80" w:rsidP="006C7A80">
      <w:pPr>
        <w:spacing w:after="0"/>
        <w:ind w:firstLine="288"/>
        <w:jc w:val="both"/>
        <w:rPr>
          <w:rFonts w:ascii="Times New Roman" w:hAnsi="Times New Roman" w:cs="Times New Roman"/>
          <w:bCs/>
          <w:sz w:val="20"/>
          <w:szCs w:val="20"/>
        </w:rPr>
      </w:pPr>
    </w:p>
    <w:p w14:paraId="0A1CE1A1" w14:textId="6CABC611" w:rsidR="006C7A80" w:rsidRPr="00751AF7" w:rsidRDefault="006C7A80" w:rsidP="006C7A80">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4</w:t>
      </w:r>
    </w:p>
    <w:p w14:paraId="1108A067" w14:textId="06804E54" w:rsidR="006C7A80" w:rsidRDefault="006C7A80" w:rsidP="006C7A80">
      <w:pPr>
        <w:spacing w:after="0" w:line="240" w:lineRule="auto"/>
        <w:jc w:val="center"/>
        <w:rPr>
          <w:rFonts w:ascii="Times New Roman" w:hAnsi="Times New Roman" w:cs="Times New Roman"/>
          <w:bCs/>
          <w:i/>
          <w:sz w:val="16"/>
          <w:szCs w:val="16"/>
        </w:rPr>
      </w:pPr>
      <w:r w:rsidRPr="006C7A80">
        <w:rPr>
          <w:rFonts w:ascii="Times New Roman" w:hAnsi="Times New Roman" w:cs="Times New Roman"/>
          <w:bCs/>
          <w:iCs/>
          <w:sz w:val="16"/>
          <w:szCs w:val="16"/>
        </w:rPr>
        <w:t xml:space="preserve">Descriptive Results of the Antibacterial Activity of </w:t>
      </w:r>
      <w:proofErr w:type="spellStart"/>
      <w:r w:rsidRPr="006C7A80">
        <w:rPr>
          <w:rFonts w:ascii="Times New Roman" w:hAnsi="Times New Roman" w:cs="Times New Roman"/>
          <w:bCs/>
          <w:iCs/>
          <w:sz w:val="16"/>
          <w:szCs w:val="16"/>
        </w:rPr>
        <w:t>Koronitas</w:t>
      </w:r>
      <w:proofErr w:type="spellEnd"/>
      <w:r w:rsidRPr="006C7A80">
        <w:rPr>
          <w:rFonts w:ascii="Times New Roman" w:hAnsi="Times New Roman" w:cs="Times New Roman"/>
          <w:bCs/>
          <w:iCs/>
          <w:sz w:val="16"/>
          <w:szCs w:val="16"/>
        </w:rPr>
        <w:t xml:space="preserve"> (</w:t>
      </w:r>
      <w:r w:rsidRPr="008948DB">
        <w:rPr>
          <w:rFonts w:ascii="Times New Roman" w:hAnsi="Times New Roman" w:cs="Times New Roman"/>
          <w:bCs/>
          <w:i/>
          <w:sz w:val="16"/>
          <w:szCs w:val="16"/>
        </w:rPr>
        <w:t xml:space="preserve">Lantana </w:t>
      </w:r>
      <w:proofErr w:type="spellStart"/>
      <w:r w:rsidRPr="008948DB">
        <w:rPr>
          <w:rFonts w:ascii="Times New Roman" w:hAnsi="Times New Roman" w:cs="Times New Roman"/>
          <w:bCs/>
          <w:i/>
          <w:sz w:val="16"/>
          <w:szCs w:val="16"/>
        </w:rPr>
        <w:t>camara</w:t>
      </w:r>
      <w:proofErr w:type="spellEnd"/>
      <w:r w:rsidRPr="006C7A80">
        <w:rPr>
          <w:rFonts w:ascii="Times New Roman" w:hAnsi="Times New Roman" w:cs="Times New Roman"/>
          <w:bCs/>
          <w:iCs/>
          <w:sz w:val="16"/>
          <w:szCs w:val="16"/>
        </w:rPr>
        <w:t xml:space="preserve">) Leaf Extract Against </w:t>
      </w:r>
      <w:r>
        <w:rPr>
          <w:rFonts w:ascii="Times New Roman" w:hAnsi="Times New Roman" w:cs="Times New Roman"/>
          <w:bCs/>
          <w:i/>
          <w:sz w:val="16"/>
          <w:szCs w:val="16"/>
        </w:rPr>
        <w:t>Escherichia coli</w:t>
      </w:r>
      <w:r w:rsidRPr="006C7A80">
        <w:rPr>
          <w:rFonts w:ascii="Times New Roman" w:hAnsi="Times New Roman" w:cs="Times New Roman"/>
          <w:bCs/>
          <w:i/>
          <w:sz w:val="16"/>
          <w:szCs w:val="16"/>
        </w:rPr>
        <w:t>.</w:t>
      </w:r>
    </w:p>
    <w:p w14:paraId="2A591645" w14:textId="77777777" w:rsidR="008948DB" w:rsidRDefault="008948DB" w:rsidP="006C7A80">
      <w:pPr>
        <w:spacing w:after="0" w:line="240" w:lineRule="auto"/>
        <w:jc w:val="center"/>
        <w:rPr>
          <w:rFonts w:ascii="Times New Roman" w:hAnsi="Times New Roman" w:cs="Times New Roman"/>
          <w:bCs/>
          <w:iCs/>
          <w:sz w:val="16"/>
          <w:szCs w:val="16"/>
        </w:rPr>
      </w:pP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54"/>
        <w:gridCol w:w="1154"/>
        <w:gridCol w:w="1617"/>
      </w:tblGrid>
      <w:tr w:rsidR="006C7A80" w:rsidRPr="006C7A80" w14:paraId="466B0384" w14:textId="77777777" w:rsidTr="006C7A80">
        <w:trPr>
          <w:trHeight w:val="450"/>
        </w:trPr>
        <w:tc>
          <w:tcPr>
            <w:tcW w:w="1136" w:type="pct"/>
            <w:vMerge w:val="restart"/>
          </w:tcPr>
          <w:p w14:paraId="14DA5F42" w14:textId="77777777" w:rsidR="006C7A80" w:rsidRPr="006C7A80" w:rsidRDefault="006C7A80" w:rsidP="00E37FE5">
            <w:pPr>
              <w:jc w:val="center"/>
              <w:rPr>
                <w:rFonts w:ascii="Times New Roman" w:hAnsi="Times New Roman" w:cs="Times New Roman"/>
                <w:sz w:val="16"/>
                <w:szCs w:val="16"/>
              </w:rPr>
            </w:pPr>
          </w:p>
        </w:tc>
        <w:tc>
          <w:tcPr>
            <w:tcW w:w="1136" w:type="pct"/>
            <w:vMerge w:val="restart"/>
            <w:vAlign w:val="center"/>
          </w:tcPr>
          <w:p w14:paraId="18851BCE" w14:textId="77777777" w:rsidR="006C7A80" w:rsidRPr="006C7A80" w:rsidRDefault="006C7A80" w:rsidP="006C7A80">
            <w:pPr>
              <w:jc w:val="center"/>
              <w:rPr>
                <w:rFonts w:ascii="Times New Roman" w:hAnsi="Times New Roman" w:cs="Times New Roman"/>
                <w:sz w:val="16"/>
                <w:szCs w:val="16"/>
              </w:rPr>
            </w:pPr>
            <w:r w:rsidRPr="006C7A80">
              <w:rPr>
                <w:rFonts w:ascii="Times New Roman" w:hAnsi="Times New Roman" w:cs="Times New Roman"/>
                <w:sz w:val="16"/>
                <w:szCs w:val="16"/>
              </w:rPr>
              <w:t>N</w:t>
            </w:r>
          </w:p>
        </w:tc>
        <w:tc>
          <w:tcPr>
            <w:tcW w:w="1136" w:type="pct"/>
            <w:vMerge w:val="restart"/>
            <w:vAlign w:val="center"/>
          </w:tcPr>
          <w:p w14:paraId="4588637C" w14:textId="77777777" w:rsidR="006C7A80" w:rsidRPr="006C7A80" w:rsidRDefault="006C7A80" w:rsidP="006C7A80">
            <w:pPr>
              <w:jc w:val="center"/>
              <w:rPr>
                <w:rFonts w:ascii="Times New Roman" w:hAnsi="Times New Roman" w:cs="Times New Roman"/>
                <w:sz w:val="16"/>
                <w:szCs w:val="16"/>
              </w:rPr>
            </w:pPr>
            <w:r w:rsidRPr="006C7A80">
              <w:rPr>
                <w:rFonts w:ascii="Times New Roman" w:hAnsi="Times New Roman" w:cs="Times New Roman"/>
                <w:sz w:val="16"/>
                <w:szCs w:val="16"/>
              </w:rPr>
              <w:t>Mean</w:t>
            </w:r>
          </w:p>
        </w:tc>
        <w:tc>
          <w:tcPr>
            <w:tcW w:w="1593" w:type="pct"/>
            <w:vMerge w:val="restart"/>
            <w:vAlign w:val="center"/>
          </w:tcPr>
          <w:p w14:paraId="1C5D67FD" w14:textId="77777777" w:rsidR="006C7A80" w:rsidRPr="006C7A80" w:rsidRDefault="006C7A80" w:rsidP="006C7A80">
            <w:pPr>
              <w:jc w:val="center"/>
              <w:rPr>
                <w:rFonts w:ascii="Times New Roman" w:hAnsi="Times New Roman" w:cs="Times New Roman"/>
                <w:sz w:val="16"/>
                <w:szCs w:val="16"/>
              </w:rPr>
            </w:pPr>
            <w:r w:rsidRPr="006C7A80">
              <w:rPr>
                <w:rFonts w:ascii="Times New Roman" w:hAnsi="Times New Roman" w:cs="Times New Roman"/>
                <w:sz w:val="16"/>
                <w:szCs w:val="16"/>
              </w:rPr>
              <w:t>Std. Deviation</w:t>
            </w:r>
          </w:p>
        </w:tc>
      </w:tr>
      <w:tr w:rsidR="006C7A80" w:rsidRPr="006C7A80" w14:paraId="1CEE6FBE" w14:textId="77777777" w:rsidTr="006C7A80">
        <w:trPr>
          <w:trHeight w:val="184"/>
        </w:trPr>
        <w:tc>
          <w:tcPr>
            <w:tcW w:w="1136" w:type="pct"/>
            <w:vMerge/>
          </w:tcPr>
          <w:p w14:paraId="1272B80C" w14:textId="77777777" w:rsidR="006C7A80" w:rsidRPr="006C7A80" w:rsidRDefault="006C7A80" w:rsidP="00E37FE5">
            <w:pPr>
              <w:jc w:val="center"/>
              <w:rPr>
                <w:rFonts w:ascii="Times New Roman" w:hAnsi="Times New Roman" w:cs="Times New Roman"/>
                <w:sz w:val="16"/>
                <w:szCs w:val="16"/>
              </w:rPr>
            </w:pPr>
          </w:p>
        </w:tc>
        <w:tc>
          <w:tcPr>
            <w:tcW w:w="1136" w:type="pct"/>
            <w:vMerge/>
          </w:tcPr>
          <w:p w14:paraId="560B56B6" w14:textId="77777777" w:rsidR="006C7A80" w:rsidRPr="006C7A80" w:rsidRDefault="006C7A80" w:rsidP="00E37FE5">
            <w:pPr>
              <w:jc w:val="center"/>
              <w:rPr>
                <w:rFonts w:ascii="Times New Roman" w:hAnsi="Times New Roman" w:cs="Times New Roman"/>
                <w:sz w:val="16"/>
                <w:szCs w:val="16"/>
              </w:rPr>
            </w:pPr>
          </w:p>
        </w:tc>
        <w:tc>
          <w:tcPr>
            <w:tcW w:w="1136" w:type="pct"/>
            <w:vMerge/>
          </w:tcPr>
          <w:p w14:paraId="0C0A605B" w14:textId="77777777" w:rsidR="006C7A80" w:rsidRPr="006C7A80" w:rsidRDefault="006C7A80" w:rsidP="00E37FE5">
            <w:pPr>
              <w:jc w:val="center"/>
              <w:rPr>
                <w:rFonts w:ascii="Times New Roman" w:hAnsi="Times New Roman" w:cs="Times New Roman"/>
                <w:sz w:val="16"/>
                <w:szCs w:val="16"/>
              </w:rPr>
            </w:pPr>
          </w:p>
        </w:tc>
        <w:tc>
          <w:tcPr>
            <w:tcW w:w="1593" w:type="pct"/>
            <w:vMerge/>
          </w:tcPr>
          <w:p w14:paraId="051F4D8B" w14:textId="77777777" w:rsidR="006C7A80" w:rsidRPr="006C7A80" w:rsidRDefault="006C7A80" w:rsidP="00E37FE5">
            <w:pPr>
              <w:jc w:val="center"/>
              <w:rPr>
                <w:rFonts w:ascii="Times New Roman" w:hAnsi="Times New Roman" w:cs="Times New Roman"/>
                <w:sz w:val="16"/>
                <w:szCs w:val="16"/>
              </w:rPr>
            </w:pPr>
          </w:p>
        </w:tc>
      </w:tr>
      <w:tr w:rsidR="006C7A80" w:rsidRPr="006C7A80" w14:paraId="26B09357" w14:textId="77777777" w:rsidTr="006C7A80">
        <w:tc>
          <w:tcPr>
            <w:tcW w:w="1136" w:type="pct"/>
          </w:tcPr>
          <w:p w14:paraId="02417FE1"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Positive</w:t>
            </w:r>
          </w:p>
        </w:tc>
        <w:tc>
          <w:tcPr>
            <w:tcW w:w="1136" w:type="pct"/>
          </w:tcPr>
          <w:p w14:paraId="25D38287"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3E4339D4"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40.1167</w:t>
            </w:r>
          </w:p>
        </w:tc>
        <w:tc>
          <w:tcPr>
            <w:tcW w:w="1593" w:type="pct"/>
          </w:tcPr>
          <w:p w14:paraId="340E611E"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0.43684</w:t>
            </w:r>
          </w:p>
        </w:tc>
      </w:tr>
      <w:tr w:rsidR="006C7A80" w:rsidRPr="006C7A80" w14:paraId="137B03F9" w14:textId="77777777" w:rsidTr="006C7A80">
        <w:tc>
          <w:tcPr>
            <w:tcW w:w="1136" w:type="pct"/>
          </w:tcPr>
          <w:p w14:paraId="5F114978"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Negative</w:t>
            </w:r>
          </w:p>
        </w:tc>
        <w:tc>
          <w:tcPr>
            <w:tcW w:w="1136" w:type="pct"/>
          </w:tcPr>
          <w:p w14:paraId="353C6AC5"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69D8C9CD"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w:t>
            </w:r>
          </w:p>
        </w:tc>
        <w:tc>
          <w:tcPr>
            <w:tcW w:w="1593" w:type="pct"/>
          </w:tcPr>
          <w:p w14:paraId="3CC2AD31"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0.00000</w:t>
            </w:r>
          </w:p>
        </w:tc>
      </w:tr>
      <w:tr w:rsidR="006C7A80" w:rsidRPr="006C7A80" w14:paraId="75FFFC28" w14:textId="77777777" w:rsidTr="006C7A80">
        <w:tc>
          <w:tcPr>
            <w:tcW w:w="1136" w:type="pct"/>
          </w:tcPr>
          <w:p w14:paraId="715432C2"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5%</w:t>
            </w:r>
          </w:p>
        </w:tc>
        <w:tc>
          <w:tcPr>
            <w:tcW w:w="1136" w:type="pct"/>
          </w:tcPr>
          <w:p w14:paraId="462C2B5F"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2788AEC2"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w:t>
            </w:r>
          </w:p>
        </w:tc>
        <w:tc>
          <w:tcPr>
            <w:tcW w:w="1593" w:type="pct"/>
          </w:tcPr>
          <w:p w14:paraId="41A51AC0"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0.00000</w:t>
            </w:r>
          </w:p>
        </w:tc>
      </w:tr>
      <w:tr w:rsidR="006C7A80" w:rsidRPr="006C7A80" w14:paraId="0000CC73" w14:textId="77777777" w:rsidTr="006C7A80">
        <w:tc>
          <w:tcPr>
            <w:tcW w:w="1136" w:type="pct"/>
          </w:tcPr>
          <w:p w14:paraId="78798483"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10%</w:t>
            </w:r>
          </w:p>
        </w:tc>
        <w:tc>
          <w:tcPr>
            <w:tcW w:w="1136" w:type="pct"/>
          </w:tcPr>
          <w:p w14:paraId="68DD8AB3"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161EF1A3"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w:t>
            </w:r>
          </w:p>
        </w:tc>
        <w:tc>
          <w:tcPr>
            <w:tcW w:w="1593" w:type="pct"/>
          </w:tcPr>
          <w:p w14:paraId="3C28B050"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0.00000</w:t>
            </w:r>
          </w:p>
        </w:tc>
      </w:tr>
      <w:tr w:rsidR="006C7A80" w:rsidRPr="006C7A80" w14:paraId="78532FD1" w14:textId="77777777" w:rsidTr="006C7A80">
        <w:tc>
          <w:tcPr>
            <w:tcW w:w="1136" w:type="pct"/>
          </w:tcPr>
          <w:p w14:paraId="39B01405"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20%</w:t>
            </w:r>
          </w:p>
        </w:tc>
        <w:tc>
          <w:tcPr>
            <w:tcW w:w="1136" w:type="pct"/>
          </w:tcPr>
          <w:p w14:paraId="32FCDF28"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2A09D2E8"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7.2000</w:t>
            </w:r>
          </w:p>
        </w:tc>
        <w:tc>
          <w:tcPr>
            <w:tcW w:w="1593" w:type="pct"/>
          </w:tcPr>
          <w:p w14:paraId="55ECCBCC"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1.38564</w:t>
            </w:r>
          </w:p>
        </w:tc>
      </w:tr>
      <w:tr w:rsidR="006C7A80" w:rsidRPr="006C7A80" w14:paraId="1F5286F4" w14:textId="77777777" w:rsidTr="006C7A80">
        <w:tc>
          <w:tcPr>
            <w:tcW w:w="1136" w:type="pct"/>
          </w:tcPr>
          <w:p w14:paraId="2A5E558B"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40%</w:t>
            </w:r>
          </w:p>
        </w:tc>
        <w:tc>
          <w:tcPr>
            <w:tcW w:w="1136" w:type="pct"/>
          </w:tcPr>
          <w:p w14:paraId="00048FA4"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4A072765"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7.6667</w:t>
            </w:r>
          </w:p>
        </w:tc>
        <w:tc>
          <w:tcPr>
            <w:tcW w:w="1593" w:type="pct"/>
          </w:tcPr>
          <w:p w14:paraId="0F7F3CF7"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2.50416</w:t>
            </w:r>
          </w:p>
        </w:tc>
      </w:tr>
      <w:tr w:rsidR="006C7A80" w:rsidRPr="006C7A80" w14:paraId="3C196A65" w14:textId="77777777" w:rsidTr="006C7A80">
        <w:trPr>
          <w:trHeight w:val="89"/>
        </w:trPr>
        <w:tc>
          <w:tcPr>
            <w:tcW w:w="1136" w:type="pct"/>
          </w:tcPr>
          <w:p w14:paraId="3C101376"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80%</w:t>
            </w:r>
          </w:p>
        </w:tc>
        <w:tc>
          <w:tcPr>
            <w:tcW w:w="1136" w:type="pct"/>
          </w:tcPr>
          <w:p w14:paraId="4FC76105"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2EE1DDC6"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27.5000</w:t>
            </w:r>
          </w:p>
        </w:tc>
        <w:tc>
          <w:tcPr>
            <w:tcW w:w="1593" w:type="pct"/>
          </w:tcPr>
          <w:p w14:paraId="2A05D06B"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3.19179</w:t>
            </w:r>
          </w:p>
        </w:tc>
      </w:tr>
      <w:tr w:rsidR="006C7A80" w:rsidRPr="006C7A80" w14:paraId="7A85CCE1" w14:textId="77777777" w:rsidTr="002729A9">
        <w:trPr>
          <w:trHeight w:val="441"/>
        </w:trPr>
        <w:tc>
          <w:tcPr>
            <w:tcW w:w="1136" w:type="pct"/>
            <w:vAlign w:val="center"/>
          </w:tcPr>
          <w:p w14:paraId="36137025" w14:textId="77777777" w:rsidR="006C7A80" w:rsidRPr="006C7A80" w:rsidRDefault="006C7A80" w:rsidP="002729A9">
            <w:pPr>
              <w:jc w:val="center"/>
              <w:rPr>
                <w:rFonts w:ascii="Times New Roman" w:hAnsi="Times New Roman" w:cs="Times New Roman"/>
                <w:sz w:val="16"/>
                <w:szCs w:val="16"/>
              </w:rPr>
            </w:pPr>
            <w:r w:rsidRPr="006C7A80">
              <w:rPr>
                <w:rFonts w:ascii="Times New Roman" w:hAnsi="Times New Roman" w:cs="Times New Roman"/>
                <w:sz w:val="16"/>
                <w:szCs w:val="16"/>
              </w:rPr>
              <w:t>Total</w:t>
            </w:r>
          </w:p>
        </w:tc>
        <w:tc>
          <w:tcPr>
            <w:tcW w:w="1136" w:type="pct"/>
            <w:vAlign w:val="center"/>
          </w:tcPr>
          <w:p w14:paraId="22C211E9" w14:textId="77777777" w:rsidR="006C7A80" w:rsidRPr="006C7A80" w:rsidRDefault="006C7A80" w:rsidP="002729A9">
            <w:pPr>
              <w:jc w:val="center"/>
              <w:rPr>
                <w:rFonts w:ascii="Times New Roman" w:hAnsi="Times New Roman" w:cs="Times New Roman"/>
                <w:sz w:val="16"/>
                <w:szCs w:val="16"/>
              </w:rPr>
            </w:pPr>
            <w:r w:rsidRPr="006C7A80">
              <w:rPr>
                <w:rFonts w:ascii="Times New Roman" w:hAnsi="Times New Roman" w:cs="Times New Roman"/>
                <w:sz w:val="16"/>
                <w:szCs w:val="16"/>
              </w:rPr>
              <w:t>21</w:t>
            </w:r>
          </w:p>
        </w:tc>
        <w:tc>
          <w:tcPr>
            <w:tcW w:w="1136" w:type="pct"/>
            <w:vAlign w:val="center"/>
          </w:tcPr>
          <w:p w14:paraId="0A35E2A7" w14:textId="77777777" w:rsidR="006C7A80" w:rsidRPr="006C7A80" w:rsidRDefault="006C7A80" w:rsidP="002729A9">
            <w:pPr>
              <w:jc w:val="center"/>
              <w:rPr>
                <w:rFonts w:ascii="Times New Roman" w:hAnsi="Times New Roman" w:cs="Times New Roman"/>
                <w:sz w:val="16"/>
                <w:szCs w:val="16"/>
              </w:rPr>
            </w:pPr>
            <w:r w:rsidRPr="006C7A80">
              <w:rPr>
                <w:rFonts w:ascii="Times New Roman" w:hAnsi="Times New Roman" w:cs="Times New Roman"/>
                <w:sz w:val="16"/>
                <w:szCs w:val="16"/>
              </w:rPr>
              <w:t>11.7833</w:t>
            </w:r>
          </w:p>
        </w:tc>
        <w:tc>
          <w:tcPr>
            <w:tcW w:w="1593" w:type="pct"/>
            <w:vAlign w:val="center"/>
          </w:tcPr>
          <w:p w14:paraId="5044CD53" w14:textId="77777777" w:rsidR="006C7A80" w:rsidRPr="006C7A80" w:rsidRDefault="006C7A80" w:rsidP="002729A9">
            <w:pPr>
              <w:jc w:val="center"/>
              <w:rPr>
                <w:rFonts w:ascii="Times New Roman" w:hAnsi="Times New Roman" w:cs="Times New Roman"/>
                <w:sz w:val="16"/>
                <w:szCs w:val="16"/>
              </w:rPr>
            </w:pPr>
            <w:r w:rsidRPr="006C7A80">
              <w:rPr>
                <w:rFonts w:ascii="Times New Roman" w:hAnsi="Times New Roman" w:cs="Times New Roman"/>
                <w:sz w:val="16"/>
                <w:szCs w:val="16"/>
              </w:rPr>
              <w:t>15.08310</w:t>
            </w:r>
          </w:p>
        </w:tc>
      </w:tr>
    </w:tbl>
    <w:p w14:paraId="6BB54561" w14:textId="77777777" w:rsidR="006C7A80" w:rsidRDefault="006C7A80" w:rsidP="002E0C3F">
      <w:pPr>
        <w:ind w:left="71"/>
        <w:jc w:val="both"/>
        <w:rPr>
          <w:rFonts w:ascii="Times New Roman" w:hAnsi="Times New Roman" w:cs="Times New Roman"/>
          <w:sz w:val="20"/>
          <w:szCs w:val="20"/>
        </w:rPr>
      </w:pPr>
    </w:p>
    <w:p w14:paraId="524F891D" w14:textId="5EFEC494" w:rsidR="006C7A80" w:rsidRPr="00F9400D" w:rsidRDefault="006C7A80" w:rsidP="006C7A80">
      <w:pPr>
        <w:spacing w:after="0"/>
        <w:rPr>
          <w:rFonts w:ascii="Times New Roman" w:hAnsi="Times New Roman" w:cs="Times New Roman"/>
          <w:bCs/>
          <w:iCs/>
          <w:sz w:val="20"/>
          <w:szCs w:val="20"/>
        </w:rPr>
      </w:pPr>
      <w:r>
        <w:rPr>
          <w:rFonts w:ascii="Times New Roman" w:hAnsi="Times New Roman" w:cs="Times New Roman"/>
          <w:bCs/>
          <w:iCs/>
          <w:sz w:val="20"/>
          <w:szCs w:val="20"/>
        </w:rPr>
        <w:t>8. Significant Difference</w:t>
      </w:r>
    </w:p>
    <w:p w14:paraId="0E0AE067" w14:textId="4C988664" w:rsidR="006C7A80" w:rsidRDefault="006C7A80" w:rsidP="006C7A80">
      <w:pPr>
        <w:ind w:firstLine="426"/>
        <w:jc w:val="both"/>
        <w:rPr>
          <w:rFonts w:ascii="Times New Roman" w:hAnsi="Times New Roman" w:cs="Times New Roman"/>
          <w:sz w:val="20"/>
          <w:szCs w:val="20"/>
        </w:rPr>
      </w:pPr>
      <w:r w:rsidRPr="006C7A80">
        <w:rPr>
          <w:rFonts w:ascii="Times New Roman" w:hAnsi="Times New Roman" w:cs="Times New Roman"/>
          <w:sz w:val="20"/>
          <w:szCs w:val="20"/>
        </w:rPr>
        <w:t xml:space="preserve">One-way Analysis of Variance (ANOVA) was used to measure the significance of differences in antibacterial activity among the </w:t>
      </w:r>
      <w:r w:rsidRPr="006C7A80">
        <w:rPr>
          <w:rFonts w:ascii="Times New Roman" w:hAnsi="Times New Roman" w:cs="Times New Roman"/>
          <w:i/>
          <w:iCs/>
          <w:sz w:val="20"/>
          <w:szCs w:val="20"/>
        </w:rPr>
        <w:t>Lantana camara</w:t>
      </w:r>
      <w:r w:rsidRPr="006C7A80">
        <w:rPr>
          <w:rFonts w:ascii="Times New Roman" w:hAnsi="Times New Roman" w:cs="Times New Roman"/>
          <w:sz w:val="20"/>
          <w:szCs w:val="20"/>
        </w:rPr>
        <w:t xml:space="preserve"> leaf extract treatments and the control group, as presented in the table below.</w:t>
      </w:r>
    </w:p>
    <w:p w14:paraId="6C71FB15" w14:textId="2916E5F3" w:rsidR="002729A9" w:rsidRPr="000160A3" w:rsidRDefault="008948DB" w:rsidP="000160A3">
      <w:pPr>
        <w:ind w:firstLine="426"/>
        <w:jc w:val="both"/>
        <w:rPr>
          <w:rFonts w:ascii="Times New Roman" w:hAnsi="Times New Roman" w:cs="Times New Roman"/>
          <w:sz w:val="20"/>
          <w:szCs w:val="20"/>
        </w:rPr>
      </w:pPr>
      <w:r>
        <w:rPr>
          <w:rFonts w:ascii="Times New Roman" w:hAnsi="Times New Roman" w:cs="Times New Roman"/>
          <w:sz w:val="20"/>
          <w:szCs w:val="20"/>
        </w:rPr>
        <w:t>Table 5 presents that t</w:t>
      </w:r>
      <w:r w:rsidRPr="008948DB">
        <w:rPr>
          <w:rFonts w:ascii="Times New Roman" w:hAnsi="Times New Roman" w:cs="Times New Roman"/>
          <w:sz w:val="20"/>
          <w:szCs w:val="20"/>
        </w:rPr>
        <w:t xml:space="preserve">he ANOVA results yielded a significance value of </w:t>
      </w:r>
      <w:r>
        <w:rPr>
          <w:rFonts w:ascii="Times New Roman" w:hAnsi="Times New Roman" w:cs="Times New Roman"/>
          <w:sz w:val="20"/>
          <w:szCs w:val="20"/>
        </w:rPr>
        <w:t>0</w:t>
      </w:r>
      <w:r w:rsidRPr="008948DB">
        <w:rPr>
          <w:rFonts w:ascii="Times New Roman" w:hAnsi="Times New Roman" w:cs="Times New Roman"/>
          <w:sz w:val="20"/>
          <w:szCs w:val="20"/>
        </w:rPr>
        <w:t xml:space="preserve">.000, which is below the 0.05 threshold, indicating that the differences among treatments are statistically significant and not due to chance. This means that at least one concentration produced a notably different antibacterial effect from the others. Furthermore, the variation between treatments was greater than the variation within groups, suggesting that the observed differences were primarily attributable to the varying concentrations rather than experimental error. These results confirm that concentration significantly influences the antibacterial activity of </w:t>
      </w:r>
      <w:r w:rsidRPr="00837522">
        <w:rPr>
          <w:rFonts w:ascii="Times New Roman" w:hAnsi="Times New Roman" w:cs="Times New Roman"/>
          <w:i/>
          <w:iCs/>
          <w:sz w:val="20"/>
          <w:szCs w:val="20"/>
        </w:rPr>
        <w:t>Lantana camara</w:t>
      </w:r>
      <w:r w:rsidRPr="008948DB">
        <w:rPr>
          <w:rFonts w:ascii="Times New Roman" w:hAnsi="Times New Roman" w:cs="Times New Roman"/>
          <w:sz w:val="20"/>
          <w:szCs w:val="20"/>
        </w:rPr>
        <w:t xml:space="preserve"> extract.</w:t>
      </w:r>
    </w:p>
    <w:p w14:paraId="1BA235EC" w14:textId="06259FD9" w:rsidR="008948DB" w:rsidRPr="00751AF7" w:rsidRDefault="008948DB" w:rsidP="008948DB">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5</w:t>
      </w:r>
    </w:p>
    <w:p w14:paraId="2C5A34A4" w14:textId="22818132" w:rsidR="008948DB" w:rsidRDefault="008948DB" w:rsidP="008948DB">
      <w:pPr>
        <w:ind w:firstLine="426"/>
        <w:jc w:val="center"/>
        <w:rPr>
          <w:rFonts w:ascii="Times New Roman" w:hAnsi="Times New Roman" w:cs="Times New Roman"/>
          <w:sz w:val="20"/>
          <w:szCs w:val="20"/>
        </w:rPr>
      </w:pPr>
      <w:r w:rsidRPr="008948DB">
        <w:rPr>
          <w:rFonts w:ascii="Times New Roman" w:hAnsi="Times New Roman" w:cs="Times New Roman"/>
          <w:bCs/>
          <w:iCs/>
          <w:sz w:val="16"/>
          <w:szCs w:val="16"/>
        </w:rPr>
        <w:t xml:space="preserve">Results of the Comparison between </w:t>
      </w:r>
      <w:r w:rsidRPr="008948DB">
        <w:rPr>
          <w:rFonts w:ascii="Times New Roman" w:hAnsi="Times New Roman" w:cs="Times New Roman"/>
          <w:bCs/>
          <w:i/>
          <w:sz w:val="16"/>
          <w:szCs w:val="16"/>
        </w:rPr>
        <w:t>Lantana camara</w:t>
      </w:r>
      <w:r w:rsidRPr="008948DB">
        <w:rPr>
          <w:rFonts w:ascii="Times New Roman" w:hAnsi="Times New Roman" w:cs="Times New Roman"/>
          <w:bCs/>
          <w:iCs/>
          <w:sz w:val="16"/>
          <w:szCs w:val="16"/>
        </w:rPr>
        <w:t xml:space="preserve"> Leaf Extract Concentrations and the Control Group against </w:t>
      </w:r>
      <w:r w:rsidRPr="00837522">
        <w:rPr>
          <w:rFonts w:ascii="Times New Roman" w:hAnsi="Times New Roman" w:cs="Times New Roman"/>
          <w:bCs/>
          <w:i/>
          <w:sz w:val="16"/>
          <w:szCs w:val="16"/>
        </w:rPr>
        <w:t>Staphylococcus aureus</w:t>
      </w:r>
      <w:r w:rsidRPr="008948DB">
        <w:rPr>
          <w:rFonts w:ascii="Times New Roman" w:hAnsi="Times New Roman" w:cs="Times New Roman"/>
          <w:bCs/>
          <w:iCs/>
          <w:sz w:val="16"/>
          <w:szCs w:val="16"/>
        </w:rPr>
        <w:t>.</w:t>
      </w:r>
    </w:p>
    <w:tbl>
      <w:tblPr>
        <w:tblStyle w:val="GridTableLigh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972"/>
        <w:gridCol w:w="700"/>
        <w:gridCol w:w="853"/>
        <w:gridCol w:w="770"/>
        <w:gridCol w:w="602"/>
      </w:tblGrid>
      <w:tr w:rsidR="008948DB" w:rsidRPr="008948DB" w14:paraId="66B47F40" w14:textId="77777777" w:rsidTr="002729A9">
        <w:trPr>
          <w:jc w:val="center"/>
        </w:trPr>
        <w:tc>
          <w:tcPr>
            <w:tcW w:w="1163" w:type="pct"/>
          </w:tcPr>
          <w:p w14:paraId="5C05FED6" w14:textId="77777777" w:rsidR="008948DB" w:rsidRPr="008948DB" w:rsidRDefault="008948DB" w:rsidP="00E37FE5">
            <w:pPr>
              <w:rPr>
                <w:rFonts w:ascii="Times New Roman" w:hAnsi="Times New Roman" w:cs="Times New Roman"/>
                <w:sz w:val="16"/>
                <w:szCs w:val="16"/>
              </w:rPr>
            </w:pPr>
          </w:p>
        </w:tc>
        <w:tc>
          <w:tcPr>
            <w:tcW w:w="957" w:type="pct"/>
          </w:tcPr>
          <w:p w14:paraId="6D0E3C12"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Sum of Squares</w:t>
            </w:r>
          </w:p>
        </w:tc>
        <w:tc>
          <w:tcPr>
            <w:tcW w:w="689" w:type="pct"/>
          </w:tcPr>
          <w:p w14:paraId="562360B2" w14:textId="77777777" w:rsidR="008948DB" w:rsidRPr="008948DB" w:rsidRDefault="008948DB" w:rsidP="00E37FE5">
            <w:pPr>
              <w:rPr>
                <w:rFonts w:ascii="Times New Roman" w:hAnsi="Times New Roman" w:cs="Times New Roman"/>
                <w:sz w:val="16"/>
                <w:szCs w:val="16"/>
              </w:rPr>
            </w:pPr>
            <w:proofErr w:type="spellStart"/>
            <w:r w:rsidRPr="008948DB">
              <w:rPr>
                <w:rFonts w:ascii="Times New Roman" w:hAnsi="Times New Roman" w:cs="Times New Roman"/>
                <w:sz w:val="16"/>
                <w:szCs w:val="16"/>
              </w:rPr>
              <w:t>df</w:t>
            </w:r>
            <w:proofErr w:type="spellEnd"/>
          </w:p>
        </w:tc>
        <w:tc>
          <w:tcPr>
            <w:tcW w:w="840" w:type="pct"/>
          </w:tcPr>
          <w:p w14:paraId="264164B5"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Mean Square</w:t>
            </w:r>
          </w:p>
        </w:tc>
        <w:tc>
          <w:tcPr>
            <w:tcW w:w="758" w:type="pct"/>
          </w:tcPr>
          <w:p w14:paraId="35C137A4"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F</w:t>
            </w:r>
          </w:p>
        </w:tc>
        <w:tc>
          <w:tcPr>
            <w:tcW w:w="593" w:type="pct"/>
          </w:tcPr>
          <w:p w14:paraId="508057C8"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Sig.</w:t>
            </w:r>
          </w:p>
        </w:tc>
      </w:tr>
      <w:tr w:rsidR="008948DB" w:rsidRPr="008948DB" w14:paraId="0BD6C0CE" w14:textId="77777777" w:rsidTr="002729A9">
        <w:trPr>
          <w:trHeight w:val="233"/>
          <w:jc w:val="center"/>
        </w:trPr>
        <w:tc>
          <w:tcPr>
            <w:tcW w:w="1163" w:type="pct"/>
          </w:tcPr>
          <w:p w14:paraId="3582B429"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Between Groups</w:t>
            </w:r>
          </w:p>
        </w:tc>
        <w:tc>
          <w:tcPr>
            <w:tcW w:w="957" w:type="pct"/>
          </w:tcPr>
          <w:p w14:paraId="724650AC"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1926.828</w:t>
            </w:r>
          </w:p>
        </w:tc>
        <w:tc>
          <w:tcPr>
            <w:tcW w:w="689" w:type="pct"/>
          </w:tcPr>
          <w:p w14:paraId="0E91D724"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6</w:t>
            </w:r>
          </w:p>
        </w:tc>
        <w:tc>
          <w:tcPr>
            <w:tcW w:w="840" w:type="pct"/>
          </w:tcPr>
          <w:p w14:paraId="0BF72EE9"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321.138</w:t>
            </w:r>
          </w:p>
        </w:tc>
        <w:tc>
          <w:tcPr>
            <w:tcW w:w="758" w:type="pct"/>
          </w:tcPr>
          <w:p w14:paraId="24CF6847"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252.533</w:t>
            </w:r>
          </w:p>
        </w:tc>
        <w:tc>
          <w:tcPr>
            <w:tcW w:w="593" w:type="pct"/>
          </w:tcPr>
          <w:p w14:paraId="43E03825"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0.000</w:t>
            </w:r>
          </w:p>
        </w:tc>
      </w:tr>
      <w:tr w:rsidR="008948DB" w:rsidRPr="008948DB" w14:paraId="0ADA8B92" w14:textId="77777777" w:rsidTr="002729A9">
        <w:trPr>
          <w:jc w:val="center"/>
        </w:trPr>
        <w:tc>
          <w:tcPr>
            <w:tcW w:w="1163" w:type="pct"/>
          </w:tcPr>
          <w:p w14:paraId="48AF5EC0"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Within Groups</w:t>
            </w:r>
          </w:p>
        </w:tc>
        <w:tc>
          <w:tcPr>
            <w:tcW w:w="957" w:type="pct"/>
          </w:tcPr>
          <w:p w14:paraId="0AD2C345"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17.803</w:t>
            </w:r>
          </w:p>
        </w:tc>
        <w:tc>
          <w:tcPr>
            <w:tcW w:w="689" w:type="pct"/>
          </w:tcPr>
          <w:p w14:paraId="5299E789"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14</w:t>
            </w:r>
          </w:p>
        </w:tc>
        <w:tc>
          <w:tcPr>
            <w:tcW w:w="840" w:type="pct"/>
          </w:tcPr>
          <w:p w14:paraId="755458D2"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1.272</w:t>
            </w:r>
          </w:p>
        </w:tc>
        <w:tc>
          <w:tcPr>
            <w:tcW w:w="758" w:type="pct"/>
          </w:tcPr>
          <w:p w14:paraId="3FE05944" w14:textId="77777777" w:rsidR="008948DB" w:rsidRPr="008948DB" w:rsidRDefault="008948DB" w:rsidP="00E37FE5">
            <w:pPr>
              <w:rPr>
                <w:rFonts w:ascii="Times New Roman" w:hAnsi="Times New Roman" w:cs="Times New Roman"/>
                <w:sz w:val="16"/>
                <w:szCs w:val="16"/>
              </w:rPr>
            </w:pPr>
          </w:p>
        </w:tc>
        <w:tc>
          <w:tcPr>
            <w:tcW w:w="593" w:type="pct"/>
          </w:tcPr>
          <w:p w14:paraId="1CCD4B9D" w14:textId="77777777" w:rsidR="008948DB" w:rsidRPr="008948DB" w:rsidRDefault="008948DB" w:rsidP="00E37FE5">
            <w:pPr>
              <w:rPr>
                <w:rFonts w:ascii="Times New Roman" w:hAnsi="Times New Roman" w:cs="Times New Roman"/>
                <w:sz w:val="16"/>
                <w:szCs w:val="16"/>
              </w:rPr>
            </w:pPr>
          </w:p>
        </w:tc>
      </w:tr>
      <w:tr w:rsidR="008948DB" w:rsidRPr="008948DB" w14:paraId="1CDF0B5C" w14:textId="77777777" w:rsidTr="002729A9">
        <w:trPr>
          <w:trHeight w:val="275"/>
          <w:jc w:val="center"/>
        </w:trPr>
        <w:tc>
          <w:tcPr>
            <w:tcW w:w="1163" w:type="pct"/>
          </w:tcPr>
          <w:p w14:paraId="7D292917"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Total</w:t>
            </w:r>
          </w:p>
        </w:tc>
        <w:tc>
          <w:tcPr>
            <w:tcW w:w="957" w:type="pct"/>
          </w:tcPr>
          <w:p w14:paraId="2F1A5B61"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1944.631</w:t>
            </w:r>
          </w:p>
        </w:tc>
        <w:tc>
          <w:tcPr>
            <w:tcW w:w="689" w:type="pct"/>
          </w:tcPr>
          <w:p w14:paraId="2130742D"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20</w:t>
            </w:r>
          </w:p>
        </w:tc>
        <w:tc>
          <w:tcPr>
            <w:tcW w:w="840" w:type="pct"/>
          </w:tcPr>
          <w:p w14:paraId="5AE5B751" w14:textId="77777777" w:rsidR="008948DB" w:rsidRPr="008948DB" w:rsidRDefault="008948DB" w:rsidP="00E37FE5">
            <w:pPr>
              <w:rPr>
                <w:rFonts w:ascii="Times New Roman" w:hAnsi="Times New Roman" w:cs="Times New Roman"/>
                <w:sz w:val="16"/>
                <w:szCs w:val="16"/>
              </w:rPr>
            </w:pPr>
          </w:p>
        </w:tc>
        <w:tc>
          <w:tcPr>
            <w:tcW w:w="758" w:type="pct"/>
          </w:tcPr>
          <w:p w14:paraId="39B67784" w14:textId="77777777" w:rsidR="008948DB" w:rsidRPr="008948DB" w:rsidRDefault="008948DB" w:rsidP="00E37FE5">
            <w:pPr>
              <w:rPr>
                <w:rFonts w:ascii="Times New Roman" w:hAnsi="Times New Roman" w:cs="Times New Roman"/>
                <w:sz w:val="16"/>
                <w:szCs w:val="16"/>
              </w:rPr>
            </w:pPr>
          </w:p>
        </w:tc>
        <w:tc>
          <w:tcPr>
            <w:tcW w:w="593" w:type="pct"/>
          </w:tcPr>
          <w:p w14:paraId="2813DBAC" w14:textId="77777777" w:rsidR="008948DB" w:rsidRPr="008948DB" w:rsidRDefault="008948DB" w:rsidP="00E37FE5">
            <w:pPr>
              <w:rPr>
                <w:rFonts w:ascii="Times New Roman" w:hAnsi="Times New Roman" w:cs="Times New Roman"/>
                <w:sz w:val="16"/>
                <w:szCs w:val="16"/>
              </w:rPr>
            </w:pPr>
          </w:p>
        </w:tc>
      </w:tr>
    </w:tbl>
    <w:p w14:paraId="06D9770C" w14:textId="77777777" w:rsidR="00851F5F" w:rsidRDefault="00851F5F" w:rsidP="0050132A">
      <w:pPr>
        <w:spacing w:after="0"/>
        <w:ind w:firstLine="288"/>
        <w:jc w:val="both"/>
        <w:rPr>
          <w:rFonts w:ascii="Times New Roman" w:hAnsi="Times New Roman" w:cs="Times New Roman"/>
          <w:bCs/>
          <w:iCs/>
          <w:sz w:val="20"/>
          <w:szCs w:val="20"/>
        </w:rPr>
      </w:pPr>
    </w:p>
    <w:p w14:paraId="78397CCA" w14:textId="1E970714" w:rsidR="008948DB" w:rsidRDefault="00851F5F" w:rsidP="0050132A">
      <w:pPr>
        <w:spacing w:after="0"/>
        <w:ind w:firstLine="288"/>
        <w:jc w:val="both"/>
        <w:rPr>
          <w:rFonts w:ascii="Times New Roman" w:hAnsi="Times New Roman" w:cs="Times New Roman"/>
          <w:bCs/>
          <w:iCs/>
          <w:sz w:val="20"/>
          <w:szCs w:val="20"/>
        </w:rPr>
      </w:pPr>
      <w:r w:rsidRPr="00851F5F">
        <w:rPr>
          <w:rFonts w:ascii="Times New Roman" w:hAnsi="Times New Roman" w:cs="Times New Roman"/>
          <w:bCs/>
          <w:iCs/>
          <w:sz w:val="20"/>
          <w:szCs w:val="20"/>
        </w:rPr>
        <w:t>The ANOVA test result</w:t>
      </w:r>
      <w:r w:rsidR="00244331">
        <w:rPr>
          <w:rFonts w:ascii="Times New Roman" w:hAnsi="Times New Roman" w:cs="Times New Roman"/>
          <w:bCs/>
          <w:iCs/>
          <w:sz w:val="20"/>
          <w:szCs w:val="20"/>
        </w:rPr>
        <w:t>s in Table 6 shows</w:t>
      </w:r>
      <w:r w:rsidRPr="00851F5F">
        <w:rPr>
          <w:rFonts w:ascii="Times New Roman" w:hAnsi="Times New Roman" w:cs="Times New Roman"/>
          <w:bCs/>
          <w:iCs/>
          <w:sz w:val="20"/>
          <w:szCs w:val="20"/>
        </w:rPr>
        <w:t xml:space="preserve"> a significant difference value of .000, which is below the 0.05 significance level. This means that the differences between the treatments are real and not due to random error. The results show that the different concentrations of </w:t>
      </w:r>
      <w:r w:rsidRPr="00837522">
        <w:rPr>
          <w:rFonts w:ascii="Times New Roman" w:hAnsi="Times New Roman" w:cs="Times New Roman"/>
          <w:bCs/>
          <w:i/>
          <w:sz w:val="20"/>
          <w:szCs w:val="20"/>
        </w:rPr>
        <w:t>Lantana camara</w:t>
      </w:r>
      <w:r w:rsidRPr="00851F5F">
        <w:rPr>
          <w:rFonts w:ascii="Times New Roman" w:hAnsi="Times New Roman" w:cs="Times New Roman"/>
          <w:bCs/>
          <w:iCs/>
          <w:sz w:val="20"/>
          <w:szCs w:val="20"/>
        </w:rPr>
        <w:t xml:space="preserve"> leaf extract and the control group do not have the same antibacterial effect against </w:t>
      </w:r>
      <w:r w:rsidRPr="00837522">
        <w:rPr>
          <w:rFonts w:ascii="Times New Roman" w:hAnsi="Times New Roman" w:cs="Times New Roman"/>
          <w:bCs/>
          <w:i/>
          <w:sz w:val="20"/>
          <w:szCs w:val="20"/>
        </w:rPr>
        <w:t>Escherichia coli</w:t>
      </w:r>
      <w:r w:rsidRPr="00851F5F">
        <w:rPr>
          <w:rFonts w:ascii="Times New Roman" w:hAnsi="Times New Roman" w:cs="Times New Roman"/>
          <w:bCs/>
          <w:iCs/>
          <w:sz w:val="20"/>
          <w:szCs w:val="20"/>
        </w:rPr>
        <w:t xml:space="preserve">. This indicates that at least one treatment performed differently </w:t>
      </w:r>
      <w:r w:rsidRPr="00851F5F">
        <w:rPr>
          <w:rFonts w:ascii="Times New Roman" w:hAnsi="Times New Roman" w:cs="Times New Roman"/>
          <w:bCs/>
          <w:iCs/>
          <w:sz w:val="20"/>
          <w:szCs w:val="20"/>
        </w:rPr>
        <w:lastRenderedPageBreak/>
        <w:t>from the others. The large difference between the variation among groups and within groups further shows that the differences in antibacterial activity are mainly due to the treatments themselves, rather than random error. This means that the different concentrations of the extract really affected how well it worked against the bacteria, and the results are reliable</w:t>
      </w:r>
      <w:r w:rsidR="008948DB" w:rsidRPr="008948DB">
        <w:rPr>
          <w:rFonts w:ascii="Times New Roman" w:hAnsi="Times New Roman" w:cs="Times New Roman"/>
          <w:bCs/>
          <w:iCs/>
          <w:sz w:val="20"/>
          <w:szCs w:val="20"/>
        </w:rPr>
        <w:t>.</w:t>
      </w:r>
    </w:p>
    <w:p w14:paraId="361068F1" w14:textId="77777777" w:rsidR="0050132A" w:rsidRPr="008948DB" w:rsidRDefault="0050132A" w:rsidP="008948DB">
      <w:pPr>
        <w:spacing w:after="0"/>
        <w:ind w:firstLine="288"/>
        <w:jc w:val="both"/>
        <w:rPr>
          <w:rFonts w:ascii="Times New Roman" w:hAnsi="Times New Roman" w:cs="Times New Roman"/>
          <w:bCs/>
          <w:iCs/>
          <w:sz w:val="20"/>
          <w:szCs w:val="20"/>
        </w:rPr>
      </w:pPr>
    </w:p>
    <w:p w14:paraId="1ECDB551" w14:textId="4129B60A" w:rsidR="008948DB" w:rsidRPr="00751AF7" w:rsidRDefault="008948DB" w:rsidP="008948DB">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6</w:t>
      </w:r>
    </w:p>
    <w:p w14:paraId="54B1A371" w14:textId="7C46CE73" w:rsidR="008948DB" w:rsidRDefault="008948DB" w:rsidP="008948DB">
      <w:pPr>
        <w:ind w:firstLine="426"/>
        <w:jc w:val="center"/>
        <w:rPr>
          <w:rFonts w:ascii="Times New Roman" w:hAnsi="Times New Roman" w:cs="Times New Roman"/>
          <w:sz w:val="20"/>
          <w:szCs w:val="20"/>
        </w:rPr>
      </w:pPr>
      <w:r w:rsidRPr="008948DB">
        <w:rPr>
          <w:rFonts w:ascii="Times New Roman" w:hAnsi="Times New Roman" w:cs="Times New Roman"/>
          <w:bCs/>
          <w:iCs/>
          <w:sz w:val="16"/>
          <w:szCs w:val="16"/>
        </w:rPr>
        <w:t xml:space="preserve">Results of the Comparison between </w:t>
      </w:r>
      <w:r w:rsidRPr="008948DB">
        <w:rPr>
          <w:rFonts w:ascii="Times New Roman" w:hAnsi="Times New Roman" w:cs="Times New Roman"/>
          <w:bCs/>
          <w:i/>
          <w:sz w:val="16"/>
          <w:szCs w:val="16"/>
        </w:rPr>
        <w:t>Lantana camara</w:t>
      </w:r>
      <w:r w:rsidRPr="008948DB">
        <w:rPr>
          <w:rFonts w:ascii="Times New Roman" w:hAnsi="Times New Roman" w:cs="Times New Roman"/>
          <w:bCs/>
          <w:iCs/>
          <w:sz w:val="16"/>
          <w:szCs w:val="16"/>
        </w:rPr>
        <w:t xml:space="preserve"> Leaf Extract Concentrations and the Control Group against </w:t>
      </w:r>
      <w:r w:rsidRPr="008948DB">
        <w:rPr>
          <w:rFonts w:ascii="Times New Roman" w:hAnsi="Times New Roman" w:cs="Times New Roman"/>
          <w:bCs/>
          <w:i/>
          <w:sz w:val="16"/>
          <w:szCs w:val="16"/>
        </w:rPr>
        <w:t>Escherichia coli</w:t>
      </w:r>
      <w:r w:rsidRPr="008948DB">
        <w:rPr>
          <w:rFonts w:ascii="Times New Roman" w:hAnsi="Times New Roman" w:cs="Times New Roman"/>
          <w:bCs/>
          <w:iCs/>
          <w:sz w:val="16"/>
          <w:szCs w:val="16"/>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1037"/>
        <w:gridCol w:w="716"/>
        <w:gridCol w:w="890"/>
        <w:gridCol w:w="770"/>
        <w:gridCol w:w="631"/>
      </w:tblGrid>
      <w:tr w:rsidR="008948DB" w:rsidRPr="008948DB" w14:paraId="48E59BA0" w14:textId="77777777" w:rsidTr="002729A9">
        <w:tc>
          <w:tcPr>
            <w:tcW w:w="1019" w:type="pct"/>
          </w:tcPr>
          <w:p w14:paraId="52048A14" w14:textId="77777777" w:rsidR="008948DB" w:rsidRPr="008948DB" w:rsidRDefault="008948DB" w:rsidP="00E37FE5">
            <w:pPr>
              <w:rPr>
                <w:rFonts w:ascii="Times New Roman" w:hAnsi="Times New Roman" w:cs="Times New Roman"/>
                <w:sz w:val="16"/>
                <w:szCs w:val="16"/>
              </w:rPr>
            </w:pPr>
          </w:p>
        </w:tc>
        <w:tc>
          <w:tcPr>
            <w:tcW w:w="1021" w:type="pct"/>
          </w:tcPr>
          <w:p w14:paraId="1332012D"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Sum of Squares</w:t>
            </w:r>
          </w:p>
        </w:tc>
        <w:tc>
          <w:tcPr>
            <w:tcW w:w="705" w:type="pct"/>
          </w:tcPr>
          <w:p w14:paraId="0063E202" w14:textId="77777777" w:rsidR="008948DB" w:rsidRPr="008948DB" w:rsidRDefault="008948DB" w:rsidP="00E37FE5">
            <w:pPr>
              <w:rPr>
                <w:rFonts w:ascii="Times New Roman" w:hAnsi="Times New Roman" w:cs="Times New Roman"/>
                <w:sz w:val="16"/>
                <w:szCs w:val="16"/>
              </w:rPr>
            </w:pPr>
            <w:proofErr w:type="spellStart"/>
            <w:r w:rsidRPr="008948DB">
              <w:rPr>
                <w:rFonts w:ascii="Times New Roman" w:hAnsi="Times New Roman" w:cs="Times New Roman"/>
                <w:sz w:val="16"/>
                <w:szCs w:val="16"/>
              </w:rPr>
              <w:t>df</w:t>
            </w:r>
            <w:proofErr w:type="spellEnd"/>
          </w:p>
        </w:tc>
        <w:tc>
          <w:tcPr>
            <w:tcW w:w="876" w:type="pct"/>
          </w:tcPr>
          <w:p w14:paraId="12E22538"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Mean Square</w:t>
            </w:r>
          </w:p>
        </w:tc>
        <w:tc>
          <w:tcPr>
            <w:tcW w:w="758" w:type="pct"/>
          </w:tcPr>
          <w:p w14:paraId="08BA9B8F"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F</w:t>
            </w:r>
          </w:p>
        </w:tc>
        <w:tc>
          <w:tcPr>
            <w:tcW w:w="622" w:type="pct"/>
          </w:tcPr>
          <w:p w14:paraId="79EE5FFE"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Sig.</w:t>
            </w:r>
          </w:p>
        </w:tc>
      </w:tr>
      <w:tr w:rsidR="008948DB" w:rsidRPr="008948DB" w14:paraId="110A91FF" w14:textId="77777777" w:rsidTr="002729A9">
        <w:tc>
          <w:tcPr>
            <w:tcW w:w="1019" w:type="pct"/>
          </w:tcPr>
          <w:p w14:paraId="2B901B06"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Between Groups</w:t>
            </w:r>
          </w:p>
        </w:tc>
        <w:tc>
          <w:tcPr>
            <w:tcW w:w="1021" w:type="pct"/>
          </w:tcPr>
          <w:p w14:paraId="52697D1C"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4512.858</w:t>
            </w:r>
          </w:p>
        </w:tc>
        <w:tc>
          <w:tcPr>
            <w:tcW w:w="705" w:type="pct"/>
          </w:tcPr>
          <w:p w14:paraId="33F18366"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6</w:t>
            </w:r>
          </w:p>
        </w:tc>
        <w:tc>
          <w:tcPr>
            <w:tcW w:w="876" w:type="pct"/>
          </w:tcPr>
          <w:p w14:paraId="534AACEE"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752.143</w:t>
            </w:r>
          </w:p>
        </w:tc>
        <w:tc>
          <w:tcPr>
            <w:tcW w:w="758" w:type="pct"/>
          </w:tcPr>
          <w:p w14:paraId="72D90E3C"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283.535</w:t>
            </w:r>
          </w:p>
        </w:tc>
        <w:tc>
          <w:tcPr>
            <w:tcW w:w="622" w:type="pct"/>
          </w:tcPr>
          <w:p w14:paraId="0C040398"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0.000</w:t>
            </w:r>
          </w:p>
        </w:tc>
      </w:tr>
      <w:tr w:rsidR="008948DB" w:rsidRPr="008948DB" w14:paraId="0A02C2B4" w14:textId="77777777" w:rsidTr="002729A9">
        <w:tc>
          <w:tcPr>
            <w:tcW w:w="1019" w:type="pct"/>
          </w:tcPr>
          <w:p w14:paraId="5D8FAAD1"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Within Groups</w:t>
            </w:r>
          </w:p>
        </w:tc>
        <w:tc>
          <w:tcPr>
            <w:tcW w:w="1021" w:type="pct"/>
          </w:tcPr>
          <w:p w14:paraId="6B990331"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37.138</w:t>
            </w:r>
          </w:p>
        </w:tc>
        <w:tc>
          <w:tcPr>
            <w:tcW w:w="705" w:type="pct"/>
          </w:tcPr>
          <w:p w14:paraId="681C64E3"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14</w:t>
            </w:r>
          </w:p>
        </w:tc>
        <w:tc>
          <w:tcPr>
            <w:tcW w:w="876" w:type="pct"/>
          </w:tcPr>
          <w:p w14:paraId="24573C7F"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2.653</w:t>
            </w:r>
          </w:p>
        </w:tc>
        <w:tc>
          <w:tcPr>
            <w:tcW w:w="758" w:type="pct"/>
          </w:tcPr>
          <w:p w14:paraId="41B89A6B" w14:textId="77777777" w:rsidR="008948DB" w:rsidRPr="008948DB" w:rsidRDefault="008948DB" w:rsidP="00E37FE5">
            <w:pPr>
              <w:rPr>
                <w:rFonts w:ascii="Times New Roman" w:hAnsi="Times New Roman" w:cs="Times New Roman"/>
                <w:sz w:val="16"/>
                <w:szCs w:val="16"/>
              </w:rPr>
            </w:pPr>
          </w:p>
        </w:tc>
        <w:tc>
          <w:tcPr>
            <w:tcW w:w="622" w:type="pct"/>
          </w:tcPr>
          <w:p w14:paraId="6208E33F" w14:textId="77777777" w:rsidR="008948DB" w:rsidRPr="008948DB" w:rsidRDefault="008948DB" w:rsidP="00E37FE5">
            <w:pPr>
              <w:rPr>
                <w:rFonts w:ascii="Times New Roman" w:hAnsi="Times New Roman" w:cs="Times New Roman"/>
                <w:sz w:val="16"/>
                <w:szCs w:val="16"/>
              </w:rPr>
            </w:pPr>
          </w:p>
        </w:tc>
      </w:tr>
      <w:tr w:rsidR="008948DB" w:rsidRPr="008948DB" w14:paraId="318DAAAC" w14:textId="77777777" w:rsidTr="002729A9">
        <w:tc>
          <w:tcPr>
            <w:tcW w:w="1019" w:type="pct"/>
          </w:tcPr>
          <w:p w14:paraId="26F42C90"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Total</w:t>
            </w:r>
          </w:p>
        </w:tc>
        <w:tc>
          <w:tcPr>
            <w:tcW w:w="1021" w:type="pct"/>
          </w:tcPr>
          <w:p w14:paraId="005E5A7F"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4549.997</w:t>
            </w:r>
          </w:p>
        </w:tc>
        <w:tc>
          <w:tcPr>
            <w:tcW w:w="705" w:type="pct"/>
          </w:tcPr>
          <w:p w14:paraId="3EC266DF"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20</w:t>
            </w:r>
          </w:p>
        </w:tc>
        <w:tc>
          <w:tcPr>
            <w:tcW w:w="876" w:type="pct"/>
          </w:tcPr>
          <w:p w14:paraId="42F13D59" w14:textId="77777777" w:rsidR="008948DB" w:rsidRPr="008948DB" w:rsidRDefault="008948DB" w:rsidP="00E37FE5">
            <w:pPr>
              <w:rPr>
                <w:rFonts w:ascii="Times New Roman" w:hAnsi="Times New Roman" w:cs="Times New Roman"/>
                <w:sz w:val="16"/>
                <w:szCs w:val="16"/>
              </w:rPr>
            </w:pPr>
          </w:p>
        </w:tc>
        <w:tc>
          <w:tcPr>
            <w:tcW w:w="758" w:type="pct"/>
          </w:tcPr>
          <w:p w14:paraId="3BCB5A5F" w14:textId="77777777" w:rsidR="008948DB" w:rsidRPr="008948DB" w:rsidRDefault="008948DB" w:rsidP="00E37FE5">
            <w:pPr>
              <w:rPr>
                <w:rFonts w:ascii="Times New Roman" w:hAnsi="Times New Roman" w:cs="Times New Roman"/>
                <w:sz w:val="16"/>
                <w:szCs w:val="16"/>
              </w:rPr>
            </w:pPr>
          </w:p>
        </w:tc>
        <w:tc>
          <w:tcPr>
            <w:tcW w:w="622" w:type="pct"/>
          </w:tcPr>
          <w:p w14:paraId="0356BC97" w14:textId="77777777" w:rsidR="008948DB" w:rsidRPr="008948DB" w:rsidRDefault="008948DB" w:rsidP="00E37FE5">
            <w:pPr>
              <w:rPr>
                <w:rFonts w:ascii="Times New Roman" w:hAnsi="Times New Roman" w:cs="Times New Roman"/>
                <w:sz w:val="16"/>
                <w:szCs w:val="16"/>
              </w:rPr>
            </w:pPr>
          </w:p>
        </w:tc>
      </w:tr>
    </w:tbl>
    <w:p w14:paraId="5D0FB559" w14:textId="77777777" w:rsidR="0050132A" w:rsidRDefault="0050132A" w:rsidP="0050132A">
      <w:pPr>
        <w:jc w:val="both"/>
        <w:rPr>
          <w:rFonts w:ascii="Times New Roman" w:hAnsi="Times New Roman" w:cs="Times New Roman"/>
          <w:sz w:val="20"/>
          <w:szCs w:val="20"/>
        </w:rPr>
      </w:pPr>
    </w:p>
    <w:p w14:paraId="6F31A045" w14:textId="59C5A2E8" w:rsidR="00851F5F" w:rsidRPr="00851F5F" w:rsidRDefault="00851F5F" w:rsidP="00851F5F">
      <w:pPr>
        <w:spacing w:after="0"/>
        <w:ind w:firstLine="288"/>
        <w:jc w:val="both"/>
        <w:rPr>
          <w:rFonts w:ascii="Times New Roman" w:hAnsi="Times New Roman" w:cs="Times New Roman"/>
          <w:sz w:val="20"/>
          <w:szCs w:val="20"/>
        </w:rPr>
      </w:pPr>
      <w:r w:rsidRPr="00851F5F">
        <w:rPr>
          <w:rFonts w:ascii="Times New Roman" w:hAnsi="Times New Roman" w:cs="Times New Roman"/>
          <w:sz w:val="20"/>
          <w:szCs w:val="20"/>
        </w:rPr>
        <w:t>The results</w:t>
      </w:r>
      <w:r w:rsidR="00244331">
        <w:rPr>
          <w:rFonts w:ascii="Times New Roman" w:hAnsi="Times New Roman" w:cs="Times New Roman"/>
          <w:sz w:val="20"/>
          <w:szCs w:val="20"/>
        </w:rPr>
        <w:t xml:space="preserve"> in Table 7</w:t>
      </w:r>
      <w:r w:rsidRPr="00851F5F">
        <w:rPr>
          <w:rFonts w:ascii="Times New Roman" w:hAnsi="Times New Roman" w:cs="Times New Roman"/>
          <w:sz w:val="20"/>
          <w:szCs w:val="20"/>
        </w:rPr>
        <w:t xml:space="preserve"> indicate that not all concentrations of the extract performed the same. The 40% and 80% concentrations, as well as the control group, showed significantly different antibacterial effects compared to the other treatments. This suggests that these groups had a stronger or distinct effect on bacterial growth.</w:t>
      </w:r>
    </w:p>
    <w:p w14:paraId="622D7445" w14:textId="77777777" w:rsidR="00851F5F" w:rsidRDefault="00851F5F" w:rsidP="00851F5F">
      <w:pPr>
        <w:spacing w:after="0"/>
        <w:ind w:firstLine="288"/>
        <w:jc w:val="both"/>
        <w:rPr>
          <w:rFonts w:ascii="Times New Roman" w:hAnsi="Times New Roman" w:cs="Times New Roman"/>
          <w:sz w:val="20"/>
          <w:szCs w:val="20"/>
        </w:rPr>
      </w:pPr>
      <w:r w:rsidRPr="00851F5F">
        <w:rPr>
          <w:rFonts w:ascii="Times New Roman" w:hAnsi="Times New Roman" w:cs="Times New Roman"/>
          <w:sz w:val="20"/>
          <w:szCs w:val="20"/>
        </w:rPr>
        <w:t>Meanwhile, the 5%, 10%, and 20% concentrations did not differ significantly from one another, meaning they produced similar antibacterial effects. However, these lower concentrations were still significantly different when compared to the higher concentrations (40% and 80%) and the control group. Overall, this implies that higher concentrations of the extract tend to have a greater and more distinct antibacterial effect than the lower concentrations.</w:t>
      </w:r>
    </w:p>
    <w:p w14:paraId="16B0BBB2" w14:textId="77777777" w:rsidR="00851F5F" w:rsidRDefault="00851F5F" w:rsidP="00851F5F">
      <w:pPr>
        <w:spacing w:after="0"/>
        <w:ind w:firstLine="288"/>
        <w:jc w:val="both"/>
        <w:rPr>
          <w:rFonts w:ascii="Times New Roman" w:hAnsi="Times New Roman" w:cs="Times New Roman"/>
          <w:sz w:val="20"/>
          <w:szCs w:val="20"/>
        </w:rPr>
      </w:pPr>
    </w:p>
    <w:p w14:paraId="1F977395" w14:textId="77777777" w:rsidR="00851F5F" w:rsidRDefault="00851F5F" w:rsidP="00851F5F">
      <w:pPr>
        <w:spacing w:after="0"/>
        <w:ind w:firstLine="288"/>
        <w:jc w:val="both"/>
        <w:rPr>
          <w:rFonts w:ascii="Times New Roman" w:hAnsi="Times New Roman" w:cs="Times New Roman"/>
          <w:sz w:val="20"/>
          <w:szCs w:val="20"/>
        </w:rPr>
      </w:pPr>
    </w:p>
    <w:p w14:paraId="40C731BE" w14:textId="151D4973" w:rsidR="0050132A" w:rsidRPr="00751AF7" w:rsidRDefault="0050132A" w:rsidP="00851F5F">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7</w:t>
      </w:r>
    </w:p>
    <w:p w14:paraId="7039322B" w14:textId="280E4107" w:rsidR="0050132A" w:rsidRPr="00244331" w:rsidRDefault="00244331" w:rsidP="00851F5F">
      <w:pPr>
        <w:jc w:val="center"/>
        <w:rPr>
          <w:rFonts w:ascii="Times New Roman" w:hAnsi="Times New Roman" w:cs="Times New Roman"/>
          <w:i/>
          <w:sz w:val="20"/>
          <w:szCs w:val="20"/>
        </w:rPr>
      </w:pPr>
      <w:r w:rsidRPr="00244331">
        <w:rPr>
          <w:rFonts w:ascii="Times New Roman" w:hAnsi="Times New Roman" w:cs="Times New Roman"/>
          <w:bCs/>
          <w:iCs/>
          <w:sz w:val="16"/>
          <w:szCs w:val="16"/>
        </w:rPr>
        <w:t xml:space="preserve">Multiple Comparisons Between the Treatments Against </w:t>
      </w:r>
      <w:r w:rsidR="0050132A" w:rsidRPr="00244331">
        <w:rPr>
          <w:rFonts w:ascii="Times New Roman" w:hAnsi="Times New Roman" w:cs="Times New Roman"/>
          <w:bCs/>
          <w:i/>
          <w:sz w:val="16"/>
          <w:szCs w:val="16"/>
        </w:rPr>
        <w:t>Staphylococcus aureus.</w:t>
      </w:r>
    </w:p>
    <w:tbl>
      <w:tblPr>
        <w:tblStyle w:val="TableGrid"/>
        <w:tblpPr w:leftFromText="180" w:rightFromText="180" w:vertAnchor="text" w:horzAnchor="margin" w:tblpY="162"/>
        <w:tblW w:w="5098" w:type="dxa"/>
        <w:tblLayout w:type="fixed"/>
        <w:tblLook w:val="0000" w:firstRow="0" w:lastRow="0" w:firstColumn="0" w:lastColumn="0" w:noHBand="0" w:noVBand="0"/>
      </w:tblPr>
      <w:tblGrid>
        <w:gridCol w:w="988"/>
        <w:gridCol w:w="992"/>
        <w:gridCol w:w="1417"/>
        <w:gridCol w:w="993"/>
        <w:gridCol w:w="708"/>
      </w:tblGrid>
      <w:tr w:rsidR="0050132A" w:rsidRPr="0050132A" w14:paraId="02D526B7" w14:textId="77777777" w:rsidTr="00851F5F">
        <w:trPr>
          <w:trHeight w:val="450"/>
        </w:trPr>
        <w:tc>
          <w:tcPr>
            <w:tcW w:w="988" w:type="dxa"/>
            <w:vMerge w:val="restart"/>
          </w:tcPr>
          <w:p w14:paraId="2E71D4D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lastRenderedPageBreak/>
              <w:t>(I) Groups</w:t>
            </w:r>
          </w:p>
        </w:tc>
        <w:tc>
          <w:tcPr>
            <w:tcW w:w="992" w:type="dxa"/>
            <w:vMerge w:val="restart"/>
          </w:tcPr>
          <w:p w14:paraId="5FFE441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(J) Groups</w:t>
            </w:r>
          </w:p>
        </w:tc>
        <w:tc>
          <w:tcPr>
            <w:tcW w:w="1417" w:type="dxa"/>
            <w:vMerge w:val="restart"/>
          </w:tcPr>
          <w:p w14:paraId="388640D4" w14:textId="4D44DC56"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 xml:space="preserve">Mean Difference </w:t>
            </w:r>
          </w:p>
        </w:tc>
        <w:tc>
          <w:tcPr>
            <w:tcW w:w="993" w:type="dxa"/>
            <w:vMerge w:val="restart"/>
          </w:tcPr>
          <w:p w14:paraId="1171DA2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Std. Error</w:t>
            </w:r>
          </w:p>
        </w:tc>
        <w:tc>
          <w:tcPr>
            <w:tcW w:w="708" w:type="dxa"/>
            <w:vMerge w:val="restart"/>
          </w:tcPr>
          <w:p w14:paraId="57CA316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Sig.</w:t>
            </w:r>
          </w:p>
        </w:tc>
      </w:tr>
      <w:tr w:rsidR="0050132A" w:rsidRPr="0050132A" w14:paraId="6F7B5523" w14:textId="77777777" w:rsidTr="00851F5F">
        <w:trPr>
          <w:trHeight w:val="184"/>
        </w:trPr>
        <w:tc>
          <w:tcPr>
            <w:tcW w:w="988" w:type="dxa"/>
            <w:vMerge/>
          </w:tcPr>
          <w:p w14:paraId="463AF11A" w14:textId="77777777" w:rsidR="0050132A" w:rsidRPr="0050132A" w:rsidRDefault="0050132A" w:rsidP="0050132A">
            <w:pPr>
              <w:rPr>
                <w:rFonts w:ascii="Times New Roman" w:hAnsi="Times New Roman" w:cs="Times New Roman"/>
                <w:sz w:val="16"/>
                <w:szCs w:val="16"/>
              </w:rPr>
            </w:pPr>
          </w:p>
        </w:tc>
        <w:tc>
          <w:tcPr>
            <w:tcW w:w="992" w:type="dxa"/>
            <w:vMerge/>
          </w:tcPr>
          <w:p w14:paraId="5E405C3F" w14:textId="77777777" w:rsidR="0050132A" w:rsidRPr="0050132A" w:rsidRDefault="0050132A" w:rsidP="0050132A">
            <w:pPr>
              <w:rPr>
                <w:rFonts w:ascii="Times New Roman" w:hAnsi="Times New Roman" w:cs="Times New Roman"/>
                <w:sz w:val="16"/>
                <w:szCs w:val="16"/>
              </w:rPr>
            </w:pPr>
          </w:p>
        </w:tc>
        <w:tc>
          <w:tcPr>
            <w:tcW w:w="1417" w:type="dxa"/>
            <w:vMerge/>
          </w:tcPr>
          <w:p w14:paraId="661FB9A5" w14:textId="77777777" w:rsidR="0050132A" w:rsidRPr="0050132A" w:rsidRDefault="0050132A" w:rsidP="0050132A">
            <w:pPr>
              <w:rPr>
                <w:rFonts w:ascii="Times New Roman" w:hAnsi="Times New Roman" w:cs="Times New Roman"/>
                <w:sz w:val="16"/>
                <w:szCs w:val="16"/>
              </w:rPr>
            </w:pPr>
          </w:p>
        </w:tc>
        <w:tc>
          <w:tcPr>
            <w:tcW w:w="993" w:type="dxa"/>
            <w:vMerge/>
          </w:tcPr>
          <w:p w14:paraId="6A21EA32" w14:textId="77777777" w:rsidR="0050132A" w:rsidRPr="0050132A" w:rsidRDefault="0050132A" w:rsidP="0050132A">
            <w:pPr>
              <w:rPr>
                <w:rFonts w:ascii="Times New Roman" w:hAnsi="Times New Roman" w:cs="Times New Roman"/>
                <w:sz w:val="16"/>
                <w:szCs w:val="16"/>
              </w:rPr>
            </w:pPr>
          </w:p>
        </w:tc>
        <w:tc>
          <w:tcPr>
            <w:tcW w:w="708" w:type="dxa"/>
            <w:vMerge/>
          </w:tcPr>
          <w:p w14:paraId="322278A6" w14:textId="77777777" w:rsidR="0050132A" w:rsidRPr="0050132A" w:rsidRDefault="0050132A" w:rsidP="0050132A">
            <w:pPr>
              <w:rPr>
                <w:rFonts w:ascii="Times New Roman" w:hAnsi="Times New Roman" w:cs="Times New Roman"/>
                <w:sz w:val="16"/>
                <w:szCs w:val="16"/>
              </w:rPr>
            </w:pPr>
          </w:p>
        </w:tc>
      </w:tr>
      <w:tr w:rsidR="0050132A" w:rsidRPr="0050132A" w14:paraId="3354D2C7" w14:textId="77777777" w:rsidTr="00851F5F">
        <w:tc>
          <w:tcPr>
            <w:tcW w:w="988" w:type="dxa"/>
            <w:vMerge w:val="restart"/>
          </w:tcPr>
          <w:p w14:paraId="697E21F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992" w:type="dxa"/>
          </w:tcPr>
          <w:p w14:paraId="26E8E8B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5034062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30.16667</w:t>
            </w:r>
            <w:r w:rsidRPr="0050132A">
              <w:rPr>
                <w:rFonts w:ascii="Times New Roman" w:hAnsi="Times New Roman" w:cs="Times New Roman"/>
                <w:sz w:val="16"/>
                <w:szCs w:val="16"/>
                <w:vertAlign w:val="superscript"/>
              </w:rPr>
              <w:t>*</w:t>
            </w:r>
          </w:p>
        </w:tc>
        <w:tc>
          <w:tcPr>
            <w:tcW w:w="993" w:type="dxa"/>
          </w:tcPr>
          <w:p w14:paraId="76DDBC7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39341E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64036E5" w14:textId="77777777" w:rsidTr="00851F5F">
        <w:tc>
          <w:tcPr>
            <w:tcW w:w="988" w:type="dxa"/>
            <w:vMerge/>
          </w:tcPr>
          <w:p w14:paraId="5826E02D" w14:textId="77777777" w:rsidR="0050132A" w:rsidRPr="0050132A" w:rsidRDefault="0050132A" w:rsidP="0050132A">
            <w:pPr>
              <w:rPr>
                <w:rFonts w:ascii="Times New Roman" w:hAnsi="Times New Roman" w:cs="Times New Roman"/>
                <w:sz w:val="16"/>
                <w:szCs w:val="16"/>
              </w:rPr>
            </w:pPr>
          </w:p>
        </w:tc>
        <w:tc>
          <w:tcPr>
            <w:tcW w:w="992" w:type="dxa"/>
          </w:tcPr>
          <w:p w14:paraId="66730DE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66E9B59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27.10000</w:t>
            </w:r>
            <w:r w:rsidRPr="0050132A">
              <w:rPr>
                <w:rFonts w:ascii="Times New Roman" w:hAnsi="Times New Roman" w:cs="Times New Roman"/>
                <w:sz w:val="16"/>
                <w:szCs w:val="16"/>
                <w:vertAlign w:val="superscript"/>
              </w:rPr>
              <w:t>*</w:t>
            </w:r>
          </w:p>
        </w:tc>
        <w:tc>
          <w:tcPr>
            <w:tcW w:w="993" w:type="dxa"/>
          </w:tcPr>
          <w:p w14:paraId="2EE8CED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4546F5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80B7A4F" w14:textId="77777777" w:rsidTr="00851F5F">
        <w:tc>
          <w:tcPr>
            <w:tcW w:w="988" w:type="dxa"/>
            <w:vMerge/>
          </w:tcPr>
          <w:p w14:paraId="0886C450" w14:textId="77777777" w:rsidR="0050132A" w:rsidRPr="0050132A" w:rsidRDefault="0050132A" w:rsidP="0050132A">
            <w:pPr>
              <w:rPr>
                <w:rFonts w:ascii="Times New Roman" w:hAnsi="Times New Roman" w:cs="Times New Roman"/>
                <w:sz w:val="16"/>
                <w:szCs w:val="16"/>
              </w:rPr>
            </w:pPr>
          </w:p>
        </w:tc>
        <w:tc>
          <w:tcPr>
            <w:tcW w:w="992" w:type="dxa"/>
          </w:tcPr>
          <w:p w14:paraId="3525F1B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0BB73D0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25.91667</w:t>
            </w:r>
            <w:r w:rsidRPr="0050132A">
              <w:rPr>
                <w:rFonts w:ascii="Times New Roman" w:hAnsi="Times New Roman" w:cs="Times New Roman"/>
                <w:sz w:val="16"/>
                <w:szCs w:val="16"/>
                <w:vertAlign w:val="superscript"/>
              </w:rPr>
              <w:t>*</w:t>
            </w:r>
          </w:p>
        </w:tc>
        <w:tc>
          <w:tcPr>
            <w:tcW w:w="993" w:type="dxa"/>
          </w:tcPr>
          <w:p w14:paraId="0FADABF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14ABA5F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6C5A3684" w14:textId="77777777" w:rsidTr="00851F5F">
        <w:tc>
          <w:tcPr>
            <w:tcW w:w="988" w:type="dxa"/>
            <w:vMerge/>
          </w:tcPr>
          <w:p w14:paraId="0B5FE04D" w14:textId="77777777" w:rsidR="0050132A" w:rsidRPr="0050132A" w:rsidRDefault="0050132A" w:rsidP="0050132A">
            <w:pPr>
              <w:rPr>
                <w:rFonts w:ascii="Times New Roman" w:hAnsi="Times New Roman" w:cs="Times New Roman"/>
                <w:sz w:val="16"/>
                <w:szCs w:val="16"/>
              </w:rPr>
            </w:pPr>
          </w:p>
        </w:tc>
        <w:tc>
          <w:tcPr>
            <w:tcW w:w="992" w:type="dxa"/>
          </w:tcPr>
          <w:p w14:paraId="782C94E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6159653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25.75000</w:t>
            </w:r>
            <w:r w:rsidRPr="0050132A">
              <w:rPr>
                <w:rFonts w:ascii="Times New Roman" w:hAnsi="Times New Roman" w:cs="Times New Roman"/>
                <w:sz w:val="16"/>
                <w:szCs w:val="16"/>
                <w:vertAlign w:val="superscript"/>
              </w:rPr>
              <w:t>*</w:t>
            </w:r>
          </w:p>
        </w:tc>
        <w:tc>
          <w:tcPr>
            <w:tcW w:w="993" w:type="dxa"/>
          </w:tcPr>
          <w:p w14:paraId="3D8BEBA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BDB6FB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CCE654E" w14:textId="77777777" w:rsidTr="00851F5F">
        <w:tc>
          <w:tcPr>
            <w:tcW w:w="988" w:type="dxa"/>
            <w:vMerge/>
          </w:tcPr>
          <w:p w14:paraId="5BEA6122" w14:textId="77777777" w:rsidR="0050132A" w:rsidRPr="0050132A" w:rsidRDefault="0050132A" w:rsidP="0050132A">
            <w:pPr>
              <w:rPr>
                <w:rFonts w:ascii="Times New Roman" w:hAnsi="Times New Roman" w:cs="Times New Roman"/>
                <w:sz w:val="16"/>
                <w:szCs w:val="16"/>
              </w:rPr>
            </w:pPr>
          </w:p>
        </w:tc>
        <w:tc>
          <w:tcPr>
            <w:tcW w:w="992" w:type="dxa"/>
          </w:tcPr>
          <w:p w14:paraId="499D46D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31B4939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23.00000</w:t>
            </w:r>
            <w:r w:rsidRPr="0050132A">
              <w:rPr>
                <w:rFonts w:ascii="Times New Roman" w:hAnsi="Times New Roman" w:cs="Times New Roman"/>
                <w:sz w:val="16"/>
                <w:szCs w:val="16"/>
                <w:vertAlign w:val="superscript"/>
              </w:rPr>
              <w:t>*</w:t>
            </w:r>
          </w:p>
        </w:tc>
        <w:tc>
          <w:tcPr>
            <w:tcW w:w="993" w:type="dxa"/>
          </w:tcPr>
          <w:p w14:paraId="778F7CC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6B36FA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163E6BF" w14:textId="77777777" w:rsidTr="00851F5F">
        <w:tc>
          <w:tcPr>
            <w:tcW w:w="988" w:type="dxa"/>
            <w:vMerge/>
          </w:tcPr>
          <w:p w14:paraId="551137CD" w14:textId="77777777" w:rsidR="0050132A" w:rsidRPr="0050132A" w:rsidRDefault="0050132A" w:rsidP="0050132A">
            <w:pPr>
              <w:rPr>
                <w:rFonts w:ascii="Times New Roman" w:hAnsi="Times New Roman" w:cs="Times New Roman"/>
                <w:sz w:val="16"/>
                <w:szCs w:val="16"/>
              </w:rPr>
            </w:pPr>
          </w:p>
        </w:tc>
        <w:tc>
          <w:tcPr>
            <w:tcW w:w="992" w:type="dxa"/>
          </w:tcPr>
          <w:p w14:paraId="1096A4D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7E3E9F1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15.58333</w:t>
            </w:r>
            <w:r w:rsidRPr="0050132A">
              <w:rPr>
                <w:rFonts w:ascii="Times New Roman" w:hAnsi="Times New Roman" w:cs="Times New Roman"/>
                <w:sz w:val="16"/>
                <w:szCs w:val="16"/>
                <w:vertAlign w:val="superscript"/>
              </w:rPr>
              <w:t>*</w:t>
            </w:r>
          </w:p>
        </w:tc>
        <w:tc>
          <w:tcPr>
            <w:tcW w:w="993" w:type="dxa"/>
          </w:tcPr>
          <w:p w14:paraId="436B725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C0EDDE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0A110981" w14:textId="77777777" w:rsidTr="00851F5F">
        <w:tc>
          <w:tcPr>
            <w:tcW w:w="988" w:type="dxa"/>
            <w:vMerge w:val="restart"/>
          </w:tcPr>
          <w:p w14:paraId="6098029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992" w:type="dxa"/>
          </w:tcPr>
          <w:p w14:paraId="42A7D5C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3BC0663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-30.16667</w:t>
            </w:r>
            <w:r w:rsidRPr="0050132A">
              <w:rPr>
                <w:rFonts w:ascii="Times New Roman" w:hAnsi="Times New Roman" w:cs="Times New Roman"/>
                <w:sz w:val="16"/>
                <w:szCs w:val="16"/>
                <w:vertAlign w:val="superscript"/>
              </w:rPr>
              <w:t>*</w:t>
            </w:r>
          </w:p>
        </w:tc>
        <w:tc>
          <w:tcPr>
            <w:tcW w:w="993" w:type="dxa"/>
          </w:tcPr>
          <w:p w14:paraId="5F1D432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0A6622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9FF561B" w14:textId="77777777" w:rsidTr="00851F5F">
        <w:tc>
          <w:tcPr>
            <w:tcW w:w="988" w:type="dxa"/>
            <w:vMerge/>
          </w:tcPr>
          <w:p w14:paraId="4AA65356" w14:textId="77777777" w:rsidR="0050132A" w:rsidRPr="0050132A" w:rsidRDefault="0050132A" w:rsidP="0050132A">
            <w:pPr>
              <w:rPr>
                <w:rFonts w:ascii="Times New Roman" w:hAnsi="Times New Roman" w:cs="Times New Roman"/>
                <w:sz w:val="16"/>
                <w:szCs w:val="16"/>
              </w:rPr>
            </w:pPr>
          </w:p>
        </w:tc>
        <w:tc>
          <w:tcPr>
            <w:tcW w:w="992" w:type="dxa"/>
          </w:tcPr>
          <w:p w14:paraId="69D7D56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1823D48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-3.06667</w:t>
            </w:r>
            <w:r w:rsidRPr="0050132A">
              <w:rPr>
                <w:rFonts w:ascii="Times New Roman" w:hAnsi="Times New Roman" w:cs="Times New Roman"/>
                <w:sz w:val="16"/>
                <w:szCs w:val="16"/>
                <w:vertAlign w:val="superscript"/>
              </w:rPr>
              <w:t>*</w:t>
            </w:r>
          </w:p>
        </w:tc>
        <w:tc>
          <w:tcPr>
            <w:tcW w:w="993" w:type="dxa"/>
          </w:tcPr>
          <w:p w14:paraId="319DD4C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EF9A36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0.005</w:t>
            </w:r>
          </w:p>
        </w:tc>
      </w:tr>
      <w:tr w:rsidR="0050132A" w:rsidRPr="0050132A" w14:paraId="64CFB7CA" w14:textId="77777777" w:rsidTr="00851F5F">
        <w:tc>
          <w:tcPr>
            <w:tcW w:w="988" w:type="dxa"/>
            <w:vMerge/>
          </w:tcPr>
          <w:p w14:paraId="7397048D" w14:textId="77777777" w:rsidR="0050132A" w:rsidRPr="0050132A" w:rsidRDefault="0050132A" w:rsidP="0050132A">
            <w:pPr>
              <w:rPr>
                <w:rFonts w:ascii="Times New Roman" w:hAnsi="Times New Roman" w:cs="Times New Roman"/>
                <w:sz w:val="16"/>
                <w:szCs w:val="16"/>
              </w:rPr>
            </w:pPr>
          </w:p>
        </w:tc>
        <w:tc>
          <w:tcPr>
            <w:tcW w:w="992" w:type="dxa"/>
          </w:tcPr>
          <w:p w14:paraId="03967EA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3F856FA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-4.25000</w:t>
            </w:r>
            <w:r w:rsidRPr="0050132A">
              <w:rPr>
                <w:rFonts w:ascii="Times New Roman" w:hAnsi="Times New Roman" w:cs="Times New Roman"/>
                <w:sz w:val="16"/>
                <w:szCs w:val="16"/>
                <w:vertAlign w:val="superscript"/>
              </w:rPr>
              <w:t>*</w:t>
            </w:r>
          </w:p>
        </w:tc>
        <w:tc>
          <w:tcPr>
            <w:tcW w:w="993" w:type="dxa"/>
          </w:tcPr>
          <w:p w14:paraId="7D19799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5597AF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7AEBE64E" w14:textId="77777777" w:rsidTr="00851F5F">
        <w:tc>
          <w:tcPr>
            <w:tcW w:w="988" w:type="dxa"/>
            <w:vMerge/>
          </w:tcPr>
          <w:p w14:paraId="0FCA9A9A" w14:textId="77777777" w:rsidR="0050132A" w:rsidRPr="0050132A" w:rsidRDefault="0050132A" w:rsidP="0050132A">
            <w:pPr>
              <w:rPr>
                <w:rFonts w:ascii="Times New Roman" w:hAnsi="Times New Roman" w:cs="Times New Roman"/>
                <w:sz w:val="16"/>
                <w:szCs w:val="16"/>
              </w:rPr>
            </w:pPr>
          </w:p>
        </w:tc>
        <w:tc>
          <w:tcPr>
            <w:tcW w:w="992" w:type="dxa"/>
          </w:tcPr>
          <w:p w14:paraId="6A99ADB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24AACA1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-4.41667</w:t>
            </w:r>
            <w:r w:rsidRPr="0050132A">
              <w:rPr>
                <w:rFonts w:ascii="Times New Roman" w:hAnsi="Times New Roman" w:cs="Times New Roman"/>
                <w:sz w:val="16"/>
                <w:szCs w:val="16"/>
                <w:vertAlign w:val="superscript"/>
              </w:rPr>
              <w:t>*</w:t>
            </w:r>
          </w:p>
        </w:tc>
        <w:tc>
          <w:tcPr>
            <w:tcW w:w="993" w:type="dxa"/>
          </w:tcPr>
          <w:p w14:paraId="471757B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58D5B1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76C94DE9" w14:textId="77777777" w:rsidTr="00851F5F">
        <w:tc>
          <w:tcPr>
            <w:tcW w:w="988" w:type="dxa"/>
            <w:vMerge/>
          </w:tcPr>
          <w:p w14:paraId="46EF2896" w14:textId="77777777" w:rsidR="0050132A" w:rsidRPr="0050132A" w:rsidRDefault="0050132A" w:rsidP="0050132A">
            <w:pPr>
              <w:rPr>
                <w:rFonts w:ascii="Times New Roman" w:hAnsi="Times New Roman" w:cs="Times New Roman"/>
                <w:sz w:val="16"/>
                <w:szCs w:val="16"/>
              </w:rPr>
            </w:pPr>
          </w:p>
        </w:tc>
        <w:tc>
          <w:tcPr>
            <w:tcW w:w="992" w:type="dxa"/>
          </w:tcPr>
          <w:p w14:paraId="5FF4CBD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4D3D170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-7.16667</w:t>
            </w:r>
            <w:r w:rsidRPr="0050132A">
              <w:rPr>
                <w:rFonts w:ascii="Times New Roman" w:hAnsi="Times New Roman" w:cs="Times New Roman"/>
                <w:sz w:val="16"/>
                <w:szCs w:val="16"/>
                <w:vertAlign w:val="superscript"/>
              </w:rPr>
              <w:t>*</w:t>
            </w:r>
          </w:p>
        </w:tc>
        <w:tc>
          <w:tcPr>
            <w:tcW w:w="993" w:type="dxa"/>
          </w:tcPr>
          <w:p w14:paraId="3BA84CA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29204A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745C5DDD" w14:textId="77777777" w:rsidTr="00851F5F">
        <w:tc>
          <w:tcPr>
            <w:tcW w:w="988" w:type="dxa"/>
            <w:vMerge/>
          </w:tcPr>
          <w:p w14:paraId="23BEDC48" w14:textId="77777777" w:rsidR="0050132A" w:rsidRPr="0050132A" w:rsidRDefault="0050132A" w:rsidP="0050132A">
            <w:pPr>
              <w:rPr>
                <w:rFonts w:ascii="Times New Roman" w:hAnsi="Times New Roman" w:cs="Times New Roman"/>
                <w:sz w:val="16"/>
                <w:szCs w:val="16"/>
              </w:rPr>
            </w:pPr>
          </w:p>
        </w:tc>
        <w:tc>
          <w:tcPr>
            <w:tcW w:w="992" w:type="dxa"/>
          </w:tcPr>
          <w:p w14:paraId="6C157AB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0F11A00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-14.58333</w:t>
            </w:r>
            <w:r w:rsidRPr="0050132A">
              <w:rPr>
                <w:rFonts w:ascii="Times New Roman" w:hAnsi="Times New Roman" w:cs="Times New Roman"/>
                <w:sz w:val="16"/>
                <w:szCs w:val="16"/>
                <w:vertAlign w:val="superscript"/>
              </w:rPr>
              <w:t>*</w:t>
            </w:r>
          </w:p>
        </w:tc>
        <w:tc>
          <w:tcPr>
            <w:tcW w:w="993" w:type="dxa"/>
          </w:tcPr>
          <w:p w14:paraId="3235664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5A209B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55580D2" w14:textId="77777777" w:rsidTr="00851F5F">
        <w:tc>
          <w:tcPr>
            <w:tcW w:w="988" w:type="dxa"/>
            <w:vMerge w:val="restart"/>
          </w:tcPr>
          <w:p w14:paraId="1689EF0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992" w:type="dxa"/>
          </w:tcPr>
          <w:p w14:paraId="44A4CB0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010D5DF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-27.10000</w:t>
            </w:r>
            <w:r w:rsidRPr="0050132A">
              <w:rPr>
                <w:rFonts w:ascii="Times New Roman" w:hAnsi="Times New Roman" w:cs="Times New Roman"/>
                <w:sz w:val="16"/>
                <w:szCs w:val="16"/>
                <w:vertAlign w:val="superscript"/>
              </w:rPr>
              <w:t>*</w:t>
            </w:r>
          </w:p>
        </w:tc>
        <w:tc>
          <w:tcPr>
            <w:tcW w:w="993" w:type="dxa"/>
          </w:tcPr>
          <w:p w14:paraId="78DB0D8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6A28F0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C7C8008" w14:textId="77777777" w:rsidTr="00851F5F">
        <w:tc>
          <w:tcPr>
            <w:tcW w:w="988" w:type="dxa"/>
            <w:vMerge/>
          </w:tcPr>
          <w:p w14:paraId="5C3BAF23" w14:textId="77777777" w:rsidR="0050132A" w:rsidRPr="0050132A" w:rsidRDefault="0050132A" w:rsidP="0050132A">
            <w:pPr>
              <w:rPr>
                <w:rFonts w:ascii="Times New Roman" w:hAnsi="Times New Roman" w:cs="Times New Roman"/>
                <w:sz w:val="16"/>
                <w:szCs w:val="16"/>
              </w:rPr>
            </w:pPr>
          </w:p>
        </w:tc>
        <w:tc>
          <w:tcPr>
            <w:tcW w:w="992" w:type="dxa"/>
          </w:tcPr>
          <w:p w14:paraId="78BAAA0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2C1ABAD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3.06667</w:t>
            </w:r>
            <w:r w:rsidRPr="0050132A">
              <w:rPr>
                <w:rFonts w:ascii="Times New Roman" w:hAnsi="Times New Roman" w:cs="Times New Roman"/>
                <w:sz w:val="16"/>
                <w:szCs w:val="16"/>
                <w:vertAlign w:val="superscript"/>
              </w:rPr>
              <w:t>*</w:t>
            </w:r>
          </w:p>
        </w:tc>
        <w:tc>
          <w:tcPr>
            <w:tcW w:w="993" w:type="dxa"/>
          </w:tcPr>
          <w:p w14:paraId="187ECFB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3F3010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0.005</w:t>
            </w:r>
          </w:p>
        </w:tc>
      </w:tr>
      <w:tr w:rsidR="0050132A" w:rsidRPr="0050132A" w14:paraId="1112498E" w14:textId="77777777" w:rsidTr="00851F5F">
        <w:tc>
          <w:tcPr>
            <w:tcW w:w="988" w:type="dxa"/>
            <w:vMerge/>
          </w:tcPr>
          <w:p w14:paraId="3F4875BE" w14:textId="77777777" w:rsidR="0050132A" w:rsidRPr="0050132A" w:rsidRDefault="0050132A" w:rsidP="0050132A">
            <w:pPr>
              <w:rPr>
                <w:rFonts w:ascii="Times New Roman" w:hAnsi="Times New Roman" w:cs="Times New Roman"/>
                <w:sz w:val="16"/>
                <w:szCs w:val="16"/>
              </w:rPr>
            </w:pPr>
          </w:p>
        </w:tc>
        <w:tc>
          <w:tcPr>
            <w:tcW w:w="992" w:type="dxa"/>
          </w:tcPr>
          <w:p w14:paraId="59D9D4C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14C4156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-1.18333</w:t>
            </w:r>
          </w:p>
        </w:tc>
        <w:tc>
          <w:tcPr>
            <w:tcW w:w="993" w:type="dxa"/>
          </w:tcPr>
          <w:p w14:paraId="4176051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7ADC95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0.220</w:t>
            </w:r>
          </w:p>
        </w:tc>
      </w:tr>
      <w:tr w:rsidR="0050132A" w:rsidRPr="0050132A" w14:paraId="17B6238F" w14:textId="77777777" w:rsidTr="00851F5F">
        <w:tc>
          <w:tcPr>
            <w:tcW w:w="988" w:type="dxa"/>
            <w:vMerge/>
          </w:tcPr>
          <w:p w14:paraId="059C877C" w14:textId="77777777" w:rsidR="0050132A" w:rsidRPr="0050132A" w:rsidRDefault="0050132A" w:rsidP="0050132A">
            <w:pPr>
              <w:rPr>
                <w:rFonts w:ascii="Times New Roman" w:hAnsi="Times New Roman" w:cs="Times New Roman"/>
                <w:sz w:val="16"/>
                <w:szCs w:val="16"/>
              </w:rPr>
            </w:pPr>
          </w:p>
        </w:tc>
        <w:tc>
          <w:tcPr>
            <w:tcW w:w="992" w:type="dxa"/>
          </w:tcPr>
          <w:p w14:paraId="61064AA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496BDC9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-1.35000</w:t>
            </w:r>
          </w:p>
        </w:tc>
        <w:tc>
          <w:tcPr>
            <w:tcW w:w="993" w:type="dxa"/>
          </w:tcPr>
          <w:p w14:paraId="49FB3FF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6D2954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0.165</w:t>
            </w:r>
          </w:p>
        </w:tc>
      </w:tr>
      <w:tr w:rsidR="0050132A" w:rsidRPr="0050132A" w14:paraId="7968B812" w14:textId="77777777" w:rsidTr="00851F5F">
        <w:tc>
          <w:tcPr>
            <w:tcW w:w="988" w:type="dxa"/>
            <w:vMerge/>
          </w:tcPr>
          <w:p w14:paraId="417ED919" w14:textId="77777777" w:rsidR="0050132A" w:rsidRPr="0050132A" w:rsidRDefault="0050132A" w:rsidP="0050132A">
            <w:pPr>
              <w:rPr>
                <w:rFonts w:ascii="Times New Roman" w:hAnsi="Times New Roman" w:cs="Times New Roman"/>
                <w:sz w:val="16"/>
                <w:szCs w:val="16"/>
              </w:rPr>
            </w:pPr>
          </w:p>
        </w:tc>
        <w:tc>
          <w:tcPr>
            <w:tcW w:w="992" w:type="dxa"/>
          </w:tcPr>
          <w:p w14:paraId="3A5B7E1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6301AC7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-4.10000</w:t>
            </w:r>
            <w:r w:rsidRPr="0050132A">
              <w:rPr>
                <w:rFonts w:ascii="Times New Roman" w:hAnsi="Times New Roman" w:cs="Times New Roman"/>
                <w:sz w:val="16"/>
                <w:szCs w:val="16"/>
                <w:vertAlign w:val="superscript"/>
              </w:rPr>
              <w:t>*</w:t>
            </w:r>
          </w:p>
        </w:tc>
        <w:tc>
          <w:tcPr>
            <w:tcW w:w="993" w:type="dxa"/>
          </w:tcPr>
          <w:p w14:paraId="52426F8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9BE6D0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0.001</w:t>
            </w:r>
          </w:p>
        </w:tc>
      </w:tr>
      <w:tr w:rsidR="0050132A" w:rsidRPr="0050132A" w14:paraId="2E320CA5" w14:textId="77777777" w:rsidTr="00851F5F">
        <w:tc>
          <w:tcPr>
            <w:tcW w:w="988" w:type="dxa"/>
            <w:vMerge/>
          </w:tcPr>
          <w:p w14:paraId="416A7C48" w14:textId="77777777" w:rsidR="0050132A" w:rsidRPr="0050132A" w:rsidRDefault="0050132A" w:rsidP="0050132A">
            <w:pPr>
              <w:rPr>
                <w:rFonts w:ascii="Times New Roman" w:hAnsi="Times New Roman" w:cs="Times New Roman"/>
                <w:sz w:val="16"/>
                <w:szCs w:val="16"/>
              </w:rPr>
            </w:pPr>
          </w:p>
        </w:tc>
        <w:tc>
          <w:tcPr>
            <w:tcW w:w="992" w:type="dxa"/>
          </w:tcPr>
          <w:p w14:paraId="2D2EA5C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719BACE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-11.51667</w:t>
            </w:r>
            <w:r w:rsidRPr="0050132A">
              <w:rPr>
                <w:rFonts w:ascii="Times New Roman" w:hAnsi="Times New Roman" w:cs="Times New Roman"/>
                <w:sz w:val="16"/>
                <w:szCs w:val="16"/>
                <w:vertAlign w:val="superscript"/>
              </w:rPr>
              <w:t>*</w:t>
            </w:r>
          </w:p>
        </w:tc>
        <w:tc>
          <w:tcPr>
            <w:tcW w:w="993" w:type="dxa"/>
          </w:tcPr>
          <w:p w14:paraId="7C44BDF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7438481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983EE93" w14:textId="77777777" w:rsidTr="00851F5F">
        <w:tc>
          <w:tcPr>
            <w:tcW w:w="988" w:type="dxa"/>
            <w:vMerge w:val="restart"/>
          </w:tcPr>
          <w:p w14:paraId="511BE6A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992" w:type="dxa"/>
          </w:tcPr>
          <w:p w14:paraId="366BED1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6574023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-25.91667</w:t>
            </w:r>
            <w:r w:rsidRPr="0050132A">
              <w:rPr>
                <w:rFonts w:ascii="Times New Roman" w:hAnsi="Times New Roman" w:cs="Times New Roman"/>
                <w:sz w:val="16"/>
                <w:szCs w:val="16"/>
                <w:vertAlign w:val="superscript"/>
              </w:rPr>
              <w:t>*</w:t>
            </w:r>
          </w:p>
        </w:tc>
        <w:tc>
          <w:tcPr>
            <w:tcW w:w="993" w:type="dxa"/>
          </w:tcPr>
          <w:p w14:paraId="2E86F1C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9F5E5F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3CC92A0" w14:textId="77777777" w:rsidTr="00851F5F">
        <w:tc>
          <w:tcPr>
            <w:tcW w:w="988" w:type="dxa"/>
            <w:vMerge/>
          </w:tcPr>
          <w:p w14:paraId="15645FF0" w14:textId="77777777" w:rsidR="0050132A" w:rsidRPr="0050132A" w:rsidRDefault="0050132A" w:rsidP="0050132A">
            <w:pPr>
              <w:rPr>
                <w:rFonts w:ascii="Times New Roman" w:hAnsi="Times New Roman" w:cs="Times New Roman"/>
                <w:sz w:val="16"/>
                <w:szCs w:val="16"/>
              </w:rPr>
            </w:pPr>
          </w:p>
        </w:tc>
        <w:tc>
          <w:tcPr>
            <w:tcW w:w="992" w:type="dxa"/>
          </w:tcPr>
          <w:p w14:paraId="46C1283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7B2FCDD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4.25000</w:t>
            </w:r>
            <w:r w:rsidRPr="0050132A">
              <w:rPr>
                <w:rFonts w:ascii="Times New Roman" w:hAnsi="Times New Roman" w:cs="Times New Roman"/>
                <w:sz w:val="16"/>
                <w:szCs w:val="16"/>
                <w:vertAlign w:val="superscript"/>
              </w:rPr>
              <w:t>*</w:t>
            </w:r>
          </w:p>
        </w:tc>
        <w:tc>
          <w:tcPr>
            <w:tcW w:w="993" w:type="dxa"/>
          </w:tcPr>
          <w:p w14:paraId="73F9B75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DFB111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09AA237" w14:textId="77777777" w:rsidTr="00851F5F">
        <w:tc>
          <w:tcPr>
            <w:tcW w:w="988" w:type="dxa"/>
            <w:vMerge/>
          </w:tcPr>
          <w:p w14:paraId="4A21DF16" w14:textId="77777777" w:rsidR="0050132A" w:rsidRPr="0050132A" w:rsidRDefault="0050132A" w:rsidP="0050132A">
            <w:pPr>
              <w:rPr>
                <w:rFonts w:ascii="Times New Roman" w:hAnsi="Times New Roman" w:cs="Times New Roman"/>
                <w:sz w:val="16"/>
                <w:szCs w:val="16"/>
              </w:rPr>
            </w:pPr>
          </w:p>
        </w:tc>
        <w:tc>
          <w:tcPr>
            <w:tcW w:w="992" w:type="dxa"/>
          </w:tcPr>
          <w:p w14:paraId="10783C7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6FB4632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1.18333</w:t>
            </w:r>
          </w:p>
        </w:tc>
        <w:tc>
          <w:tcPr>
            <w:tcW w:w="993" w:type="dxa"/>
          </w:tcPr>
          <w:p w14:paraId="764D3C7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C1584F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0.220</w:t>
            </w:r>
          </w:p>
        </w:tc>
      </w:tr>
      <w:tr w:rsidR="0050132A" w:rsidRPr="0050132A" w14:paraId="12D7BDE4" w14:textId="77777777" w:rsidTr="00851F5F">
        <w:tc>
          <w:tcPr>
            <w:tcW w:w="988" w:type="dxa"/>
            <w:vMerge/>
          </w:tcPr>
          <w:p w14:paraId="374DF172" w14:textId="77777777" w:rsidR="0050132A" w:rsidRPr="0050132A" w:rsidRDefault="0050132A" w:rsidP="0050132A">
            <w:pPr>
              <w:rPr>
                <w:rFonts w:ascii="Times New Roman" w:hAnsi="Times New Roman" w:cs="Times New Roman"/>
                <w:sz w:val="16"/>
                <w:szCs w:val="16"/>
              </w:rPr>
            </w:pPr>
          </w:p>
        </w:tc>
        <w:tc>
          <w:tcPr>
            <w:tcW w:w="992" w:type="dxa"/>
          </w:tcPr>
          <w:p w14:paraId="4434779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2BDD634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-0.16667</w:t>
            </w:r>
          </w:p>
        </w:tc>
        <w:tc>
          <w:tcPr>
            <w:tcW w:w="993" w:type="dxa"/>
          </w:tcPr>
          <w:p w14:paraId="673773B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55E044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0.859</w:t>
            </w:r>
          </w:p>
        </w:tc>
      </w:tr>
      <w:tr w:rsidR="0050132A" w:rsidRPr="0050132A" w14:paraId="6A90C4B4" w14:textId="77777777" w:rsidTr="00851F5F">
        <w:tc>
          <w:tcPr>
            <w:tcW w:w="988" w:type="dxa"/>
            <w:vMerge/>
          </w:tcPr>
          <w:p w14:paraId="799C84FA" w14:textId="77777777" w:rsidR="0050132A" w:rsidRPr="0050132A" w:rsidRDefault="0050132A" w:rsidP="0050132A">
            <w:pPr>
              <w:rPr>
                <w:rFonts w:ascii="Times New Roman" w:hAnsi="Times New Roman" w:cs="Times New Roman"/>
                <w:sz w:val="16"/>
                <w:szCs w:val="16"/>
              </w:rPr>
            </w:pPr>
          </w:p>
        </w:tc>
        <w:tc>
          <w:tcPr>
            <w:tcW w:w="992" w:type="dxa"/>
          </w:tcPr>
          <w:p w14:paraId="04A6710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004A8C9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-2.91667</w:t>
            </w:r>
            <w:r w:rsidRPr="0050132A">
              <w:rPr>
                <w:rFonts w:ascii="Times New Roman" w:hAnsi="Times New Roman" w:cs="Times New Roman"/>
                <w:sz w:val="16"/>
                <w:szCs w:val="16"/>
                <w:vertAlign w:val="superscript"/>
              </w:rPr>
              <w:t>*</w:t>
            </w:r>
          </w:p>
        </w:tc>
        <w:tc>
          <w:tcPr>
            <w:tcW w:w="993" w:type="dxa"/>
          </w:tcPr>
          <w:p w14:paraId="46FFF9B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51B7CD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0.007</w:t>
            </w:r>
          </w:p>
        </w:tc>
      </w:tr>
      <w:tr w:rsidR="0050132A" w:rsidRPr="0050132A" w14:paraId="45839CEC" w14:textId="77777777" w:rsidTr="00851F5F">
        <w:tc>
          <w:tcPr>
            <w:tcW w:w="988" w:type="dxa"/>
            <w:vMerge/>
          </w:tcPr>
          <w:p w14:paraId="4ED7189D" w14:textId="77777777" w:rsidR="0050132A" w:rsidRPr="0050132A" w:rsidRDefault="0050132A" w:rsidP="0050132A">
            <w:pPr>
              <w:rPr>
                <w:rFonts w:ascii="Times New Roman" w:hAnsi="Times New Roman" w:cs="Times New Roman"/>
                <w:sz w:val="16"/>
                <w:szCs w:val="16"/>
              </w:rPr>
            </w:pPr>
          </w:p>
        </w:tc>
        <w:tc>
          <w:tcPr>
            <w:tcW w:w="992" w:type="dxa"/>
          </w:tcPr>
          <w:p w14:paraId="2CD8161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78D4BFD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-10.33333</w:t>
            </w:r>
            <w:r w:rsidRPr="0050132A">
              <w:rPr>
                <w:rFonts w:ascii="Times New Roman" w:hAnsi="Times New Roman" w:cs="Times New Roman"/>
                <w:sz w:val="16"/>
                <w:szCs w:val="16"/>
                <w:vertAlign w:val="superscript"/>
              </w:rPr>
              <w:t>*</w:t>
            </w:r>
          </w:p>
        </w:tc>
        <w:tc>
          <w:tcPr>
            <w:tcW w:w="993" w:type="dxa"/>
          </w:tcPr>
          <w:p w14:paraId="14D026C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106D207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B76417D" w14:textId="77777777" w:rsidTr="00851F5F">
        <w:tc>
          <w:tcPr>
            <w:tcW w:w="988" w:type="dxa"/>
            <w:vMerge w:val="restart"/>
          </w:tcPr>
          <w:p w14:paraId="6527D0D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992" w:type="dxa"/>
          </w:tcPr>
          <w:p w14:paraId="4383B06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2E1359A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-25.75000</w:t>
            </w:r>
            <w:r w:rsidRPr="0050132A">
              <w:rPr>
                <w:rFonts w:ascii="Times New Roman" w:hAnsi="Times New Roman" w:cs="Times New Roman"/>
                <w:sz w:val="16"/>
                <w:szCs w:val="16"/>
                <w:vertAlign w:val="superscript"/>
              </w:rPr>
              <w:t>*</w:t>
            </w:r>
          </w:p>
        </w:tc>
        <w:tc>
          <w:tcPr>
            <w:tcW w:w="993" w:type="dxa"/>
          </w:tcPr>
          <w:p w14:paraId="376232C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D42EC7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205F12C" w14:textId="77777777" w:rsidTr="00851F5F">
        <w:tc>
          <w:tcPr>
            <w:tcW w:w="988" w:type="dxa"/>
            <w:vMerge/>
          </w:tcPr>
          <w:p w14:paraId="22BB0AFD" w14:textId="77777777" w:rsidR="0050132A" w:rsidRPr="0050132A" w:rsidRDefault="0050132A" w:rsidP="0050132A">
            <w:pPr>
              <w:rPr>
                <w:rFonts w:ascii="Times New Roman" w:hAnsi="Times New Roman" w:cs="Times New Roman"/>
                <w:sz w:val="16"/>
                <w:szCs w:val="16"/>
              </w:rPr>
            </w:pPr>
          </w:p>
        </w:tc>
        <w:tc>
          <w:tcPr>
            <w:tcW w:w="992" w:type="dxa"/>
          </w:tcPr>
          <w:p w14:paraId="7CA156A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5487826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4.41667</w:t>
            </w:r>
            <w:r w:rsidRPr="0050132A">
              <w:rPr>
                <w:rFonts w:ascii="Times New Roman" w:hAnsi="Times New Roman" w:cs="Times New Roman"/>
                <w:sz w:val="16"/>
                <w:szCs w:val="16"/>
                <w:vertAlign w:val="superscript"/>
              </w:rPr>
              <w:t>*</w:t>
            </w:r>
          </w:p>
        </w:tc>
        <w:tc>
          <w:tcPr>
            <w:tcW w:w="993" w:type="dxa"/>
          </w:tcPr>
          <w:p w14:paraId="6DA30CA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232A1F7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9774A4D" w14:textId="77777777" w:rsidTr="00851F5F">
        <w:tc>
          <w:tcPr>
            <w:tcW w:w="988" w:type="dxa"/>
            <w:vMerge/>
          </w:tcPr>
          <w:p w14:paraId="5901EFC3" w14:textId="77777777" w:rsidR="0050132A" w:rsidRPr="0050132A" w:rsidRDefault="0050132A" w:rsidP="0050132A">
            <w:pPr>
              <w:rPr>
                <w:rFonts w:ascii="Times New Roman" w:hAnsi="Times New Roman" w:cs="Times New Roman"/>
                <w:sz w:val="16"/>
                <w:szCs w:val="16"/>
              </w:rPr>
            </w:pPr>
          </w:p>
        </w:tc>
        <w:tc>
          <w:tcPr>
            <w:tcW w:w="992" w:type="dxa"/>
          </w:tcPr>
          <w:p w14:paraId="3A57F05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5AAB438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1.35000</w:t>
            </w:r>
          </w:p>
        </w:tc>
        <w:tc>
          <w:tcPr>
            <w:tcW w:w="993" w:type="dxa"/>
          </w:tcPr>
          <w:p w14:paraId="774A14F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701324C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0.165</w:t>
            </w:r>
          </w:p>
        </w:tc>
      </w:tr>
      <w:tr w:rsidR="0050132A" w:rsidRPr="0050132A" w14:paraId="780FCB4A" w14:textId="77777777" w:rsidTr="00851F5F">
        <w:tc>
          <w:tcPr>
            <w:tcW w:w="988" w:type="dxa"/>
            <w:vMerge/>
          </w:tcPr>
          <w:p w14:paraId="606A3B9F" w14:textId="77777777" w:rsidR="0050132A" w:rsidRPr="0050132A" w:rsidRDefault="0050132A" w:rsidP="0050132A">
            <w:pPr>
              <w:rPr>
                <w:rFonts w:ascii="Times New Roman" w:hAnsi="Times New Roman" w:cs="Times New Roman"/>
                <w:sz w:val="16"/>
                <w:szCs w:val="16"/>
              </w:rPr>
            </w:pPr>
          </w:p>
        </w:tc>
        <w:tc>
          <w:tcPr>
            <w:tcW w:w="992" w:type="dxa"/>
          </w:tcPr>
          <w:p w14:paraId="667E1FD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0F97AC0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0.16667</w:t>
            </w:r>
          </w:p>
        </w:tc>
        <w:tc>
          <w:tcPr>
            <w:tcW w:w="993" w:type="dxa"/>
          </w:tcPr>
          <w:p w14:paraId="48B07D1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5BB935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0.859</w:t>
            </w:r>
          </w:p>
        </w:tc>
      </w:tr>
      <w:tr w:rsidR="0050132A" w:rsidRPr="0050132A" w14:paraId="4933FEA2" w14:textId="77777777" w:rsidTr="00851F5F">
        <w:tc>
          <w:tcPr>
            <w:tcW w:w="988" w:type="dxa"/>
            <w:vMerge/>
          </w:tcPr>
          <w:p w14:paraId="10F6C48E" w14:textId="77777777" w:rsidR="0050132A" w:rsidRPr="0050132A" w:rsidRDefault="0050132A" w:rsidP="0050132A">
            <w:pPr>
              <w:rPr>
                <w:rFonts w:ascii="Times New Roman" w:hAnsi="Times New Roman" w:cs="Times New Roman"/>
                <w:sz w:val="16"/>
                <w:szCs w:val="16"/>
              </w:rPr>
            </w:pPr>
          </w:p>
        </w:tc>
        <w:tc>
          <w:tcPr>
            <w:tcW w:w="992" w:type="dxa"/>
          </w:tcPr>
          <w:p w14:paraId="65DF3A0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3FC0F79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-2.75000</w:t>
            </w:r>
            <w:r w:rsidRPr="0050132A">
              <w:rPr>
                <w:rFonts w:ascii="Times New Roman" w:hAnsi="Times New Roman" w:cs="Times New Roman"/>
                <w:sz w:val="16"/>
                <w:szCs w:val="16"/>
                <w:vertAlign w:val="superscript"/>
              </w:rPr>
              <w:t>*</w:t>
            </w:r>
          </w:p>
        </w:tc>
        <w:tc>
          <w:tcPr>
            <w:tcW w:w="993" w:type="dxa"/>
          </w:tcPr>
          <w:p w14:paraId="68E7B47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1C03648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0.010</w:t>
            </w:r>
          </w:p>
        </w:tc>
      </w:tr>
      <w:tr w:rsidR="0050132A" w:rsidRPr="0050132A" w14:paraId="3BA56B2B" w14:textId="77777777" w:rsidTr="00851F5F">
        <w:tc>
          <w:tcPr>
            <w:tcW w:w="988" w:type="dxa"/>
            <w:vMerge/>
          </w:tcPr>
          <w:p w14:paraId="6ABC6F28" w14:textId="77777777" w:rsidR="0050132A" w:rsidRPr="0050132A" w:rsidRDefault="0050132A" w:rsidP="0050132A">
            <w:pPr>
              <w:rPr>
                <w:rFonts w:ascii="Times New Roman" w:hAnsi="Times New Roman" w:cs="Times New Roman"/>
                <w:sz w:val="16"/>
                <w:szCs w:val="16"/>
              </w:rPr>
            </w:pPr>
          </w:p>
        </w:tc>
        <w:tc>
          <w:tcPr>
            <w:tcW w:w="992" w:type="dxa"/>
          </w:tcPr>
          <w:p w14:paraId="5A01375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7BB5987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-10.16667</w:t>
            </w:r>
            <w:r w:rsidRPr="0050132A">
              <w:rPr>
                <w:rFonts w:ascii="Times New Roman" w:hAnsi="Times New Roman" w:cs="Times New Roman"/>
                <w:sz w:val="16"/>
                <w:szCs w:val="16"/>
                <w:vertAlign w:val="superscript"/>
              </w:rPr>
              <w:t>*</w:t>
            </w:r>
          </w:p>
        </w:tc>
        <w:tc>
          <w:tcPr>
            <w:tcW w:w="993" w:type="dxa"/>
          </w:tcPr>
          <w:p w14:paraId="00A7EBF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5146CF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CF68C65" w14:textId="77777777" w:rsidTr="00851F5F">
        <w:tc>
          <w:tcPr>
            <w:tcW w:w="988" w:type="dxa"/>
            <w:vMerge w:val="restart"/>
          </w:tcPr>
          <w:p w14:paraId="540D265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992" w:type="dxa"/>
          </w:tcPr>
          <w:p w14:paraId="1784A9A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576D418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-23.00000</w:t>
            </w:r>
            <w:r w:rsidRPr="0050132A">
              <w:rPr>
                <w:rFonts w:ascii="Times New Roman" w:hAnsi="Times New Roman" w:cs="Times New Roman"/>
                <w:sz w:val="16"/>
                <w:szCs w:val="16"/>
                <w:vertAlign w:val="superscript"/>
              </w:rPr>
              <w:t>*</w:t>
            </w:r>
          </w:p>
        </w:tc>
        <w:tc>
          <w:tcPr>
            <w:tcW w:w="993" w:type="dxa"/>
          </w:tcPr>
          <w:p w14:paraId="157804C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85B2DB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63531FF4" w14:textId="77777777" w:rsidTr="00851F5F">
        <w:tc>
          <w:tcPr>
            <w:tcW w:w="988" w:type="dxa"/>
            <w:vMerge/>
          </w:tcPr>
          <w:p w14:paraId="3974C546" w14:textId="77777777" w:rsidR="0050132A" w:rsidRPr="0050132A" w:rsidRDefault="0050132A" w:rsidP="0050132A">
            <w:pPr>
              <w:rPr>
                <w:rFonts w:ascii="Times New Roman" w:hAnsi="Times New Roman" w:cs="Times New Roman"/>
                <w:sz w:val="16"/>
                <w:szCs w:val="16"/>
              </w:rPr>
            </w:pPr>
          </w:p>
        </w:tc>
        <w:tc>
          <w:tcPr>
            <w:tcW w:w="992" w:type="dxa"/>
          </w:tcPr>
          <w:p w14:paraId="4FC0EC5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3736A9C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7.16667</w:t>
            </w:r>
            <w:r w:rsidRPr="0050132A">
              <w:rPr>
                <w:rFonts w:ascii="Times New Roman" w:hAnsi="Times New Roman" w:cs="Times New Roman"/>
                <w:sz w:val="16"/>
                <w:szCs w:val="16"/>
                <w:vertAlign w:val="superscript"/>
              </w:rPr>
              <w:t>*</w:t>
            </w:r>
          </w:p>
        </w:tc>
        <w:tc>
          <w:tcPr>
            <w:tcW w:w="993" w:type="dxa"/>
          </w:tcPr>
          <w:p w14:paraId="471B322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795F97E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786F175F" w14:textId="77777777" w:rsidTr="00851F5F">
        <w:tc>
          <w:tcPr>
            <w:tcW w:w="988" w:type="dxa"/>
            <w:vMerge/>
          </w:tcPr>
          <w:p w14:paraId="06FDC5E9" w14:textId="77777777" w:rsidR="0050132A" w:rsidRPr="0050132A" w:rsidRDefault="0050132A" w:rsidP="0050132A">
            <w:pPr>
              <w:rPr>
                <w:rFonts w:ascii="Times New Roman" w:hAnsi="Times New Roman" w:cs="Times New Roman"/>
                <w:sz w:val="16"/>
                <w:szCs w:val="16"/>
              </w:rPr>
            </w:pPr>
          </w:p>
        </w:tc>
        <w:tc>
          <w:tcPr>
            <w:tcW w:w="992" w:type="dxa"/>
          </w:tcPr>
          <w:p w14:paraId="509E2F3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5F8569C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4.10000</w:t>
            </w:r>
            <w:r w:rsidRPr="0050132A">
              <w:rPr>
                <w:rFonts w:ascii="Times New Roman" w:hAnsi="Times New Roman" w:cs="Times New Roman"/>
                <w:sz w:val="16"/>
                <w:szCs w:val="16"/>
                <w:vertAlign w:val="superscript"/>
              </w:rPr>
              <w:t>*</w:t>
            </w:r>
          </w:p>
        </w:tc>
        <w:tc>
          <w:tcPr>
            <w:tcW w:w="993" w:type="dxa"/>
          </w:tcPr>
          <w:p w14:paraId="1C38D91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BEDAF6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0.001</w:t>
            </w:r>
          </w:p>
        </w:tc>
      </w:tr>
      <w:tr w:rsidR="0050132A" w:rsidRPr="0050132A" w14:paraId="657B3BED" w14:textId="77777777" w:rsidTr="00851F5F">
        <w:tc>
          <w:tcPr>
            <w:tcW w:w="988" w:type="dxa"/>
            <w:vMerge/>
          </w:tcPr>
          <w:p w14:paraId="58E09B9C" w14:textId="77777777" w:rsidR="0050132A" w:rsidRPr="0050132A" w:rsidRDefault="0050132A" w:rsidP="0050132A">
            <w:pPr>
              <w:rPr>
                <w:rFonts w:ascii="Times New Roman" w:hAnsi="Times New Roman" w:cs="Times New Roman"/>
                <w:sz w:val="16"/>
                <w:szCs w:val="16"/>
              </w:rPr>
            </w:pPr>
          </w:p>
        </w:tc>
        <w:tc>
          <w:tcPr>
            <w:tcW w:w="992" w:type="dxa"/>
          </w:tcPr>
          <w:p w14:paraId="3BBE928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190728B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2.91667</w:t>
            </w:r>
            <w:r w:rsidRPr="0050132A">
              <w:rPr>
                <w:rFonts w:ascii="Times New Roman" w:hAnsi="Times New Roman" w:cs="Times New Roman"/>
                <w:sz w:val="16"/>
                <w:szCs w:val="16"/>
                <w:vertAlign w:val="superscript"/>
              </w:rPr>
              <w:t>*</w:t>
            </w:r>
          </w:p>
        </w:tc>
        <w:tc>
          <w:tcPr>
            <w:tcW w:w="993" w:type="dxa"/>
          </w:tcPr>
          <w:p w14:paraId="42B2DE9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312DB7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0.007</w:t>
            </w:r>
          </w:p>
        </w:tc>
      </w:tr>
      <w:tr w:rsidR="0050132A" w:rsidRPr="0050132A" w14:paraId="652DA32C" w14:textId="77777777" w:rsidTr="00851F5F">
        <w:tc>
          <w:tcPr>
            <w:tcW w:w="988" w:type="dxa"/>
            <w:vMerge/>
          </w:tcPr>
          <w:p w14:paraId="43B6D40E" w14:textId="77777777" w:rsidR="0050132A" w:rsidRPr="0050132A" w:rsidRDefault="0050132A" w:rsidP="0050132A">
            <w:pPr>
              <w:rPr>
                <w:rFonts w:ascii="Times New Roman" w:hAnsi="Times New Roman" w:cs="Times New Roman"/>
                <w:sz w:val="16"/>
                <w:szCs w:val="16"/>
              </w:rPr>
            </w:pPr>
          </w:p>
        </w:tc>
        <w:tc>
          <w:tcPr>
            <w:tcW w:w="992" w:type="dxa"/>
          </w:tcPr>
          <w:p w14:paraId="57F1F89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78D9F0E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2.75000</w:t>
            </w:r>
            <w:r w:rsidRPr="0050132A">
              <w:rPr>
                <w:rFonts w:ascii="Times New Roman" w:hAnsi="Times New Roman" w:cs="Times New Roman"/>
                <w:sz w:val="16"/>
                <w:szCs w:val="16"/>
                <w:vertAlign w:val="superscript"/>
              </w:rPr>
              <w:t>*</w:t>
            </w:r>
          </w:p>
        </w:tc>
        <w:tc>
          <w:tcPr>
            <w:tcW w:w="993" w:type="dxa"/>
          </w:tcPr>
          <w:p w14:paraId="5BFC7F8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0B61AC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0.010</w:t>
            </w:r>
          </w:p>
        </w:tc>
      </w:tr>
      <w:tr w:rsidR="0050132A" w:rsidRPr="0050132A" w14:paraId="4396938F" w14:textId="77777777" w:rsidTr="00851F5F">
        <w:tc>
          <w:tcPr>
            <w:tcW w:w="988" w:type="dxa"/>
            <w:vMerge/>
          </w:tcPr>
          <w:p w14:paraId="22D9C440" w14:textId="77777777" w:rsidR="0050132A" w:rsidRPr="0050132A" w:rsidRDefault="0050132A" w:rsidP="0050132A">
            <w:pPr>
              <w:rPr>
                <w:rFonts w:ascii="Times New Roman" w:hAnsi="Times New Roman" w:cs="Times New Roman"/>
                <w:sz w:val="16"/>
                <w:szCs w:val="16"/>
              </w:rPr>
            </w:pPr>
          </w:p>
        </w:tc>
        <w:tc>
          <w:tcPr>
            <w:tcW w:w="992" w:type="dxa"/>
          </w:tcPr>
          <w:p w14:paraId="174A947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232E11B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-7.41667</w:t>
            </w:r>
            <w:r w:rsidRPr="0050132A">
              <w:rPr>
                <w:rFonts w:ascii="Times New Roman" w:hAnsi="Times New Roman" w:cs="Times New Roman"/>
                <w:sz w:val="16"/>
                <w:szCs w:val="16"/>
                <w:vertAlign w:val="superscript"/>
              </w:rPr>
              <w:t>*</w:t>
            </w:r>
          </w:p>
        </w:tc>
        <w:tc>
          <w:tcPr>
            <w:tcW w:w="993" w:type="dxa"/>
          </w:tcPr>
          <w:p w14:paraId="396B533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563E00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69D0ED19" w14:textId="77777777" w:rsidTr="00851F5F">
        <w:tc>
          <w:tcPr>
            <w:tcW w:w="988" w:type="dxa"/>
            <w:vMerge w:val="restart"/>
          </w:tcPr>
          <w:p w14:paraId="02A7AA1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992" w:type="dxa"/>
          </w:tcPr>
          <w:p w14:paraId="7534353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6EE9DC5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-15.58333</w:t>
            </w:r>
            <w:r w:rsidRPr="0050132A">
              <w:rPr>
                <w:rFonts w:ascii="Times New Roman" w:hAnsi="Times New Roman" w:cs="Times New Roman"/>
                <w:sz w:val="16"/>
                <w:szCs w:val="16"/>
                <w:vertAlign w:val="superscript"/>
              </w:rPr>
              <w:t>*</w:t>
            </w:r>
          </w:p>
        </w:tc>
        <w:tc>
          <w:tcPr>
            <w:tcW w:w="993" w:type="dxa"/>
          </w:tcPr>
          <w:p w14:paraId="1CB7CFD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2AD9F9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D84D837" w14:textId="77777777" w:rsidTr="00851F5F">
        <w:tc>
          <w:tcPr>
            <w:tcW w:w="988" w:type="dxa"/>
            <w:vMerge/>
          </w:tcPr>
          <w:p w14:paraId="0F24D896" w14:textId="77777777" w:rsidR="0050132A" w:rsidRPr="0050132A" w:rsidRDefault="0050132A" w:rsidP="0050132A">
            <w:pPr>
              <w:rPr>
                <w:rFonts w:ascii="Times New Roman" w:hAnsi="Times New Roman" w:cs="Times New Roman"/>
                <w:sz w:val="16"/>
                <w:szCs w:val="16"/>
              </w:rPr>
            </w:pPr>
          </w:p>
        </w:tc>
        <w:tc>
          <w:tcPr>
            <w:tcW w:w="992" w:type="dxa"/>
          </w:tcPr>
          <w:p w14:paraId="1395B9A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7200EAC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14.58333</w:t>
            </w:r>
            <w:r w:rsidRPr="0050132A">
              <w:rPr>
                <w:rFonts w:ascii="Times New Roman" w:hAnsi="Times New Roman" w:cs="Times New Roman"/>
                <w:sz w:val="16"/>
                <w:szCs w:val="16"/>
                <w:vertAlign w:val="superscript"/>
              </w:rPr>
              <w:t>*</w:t>
            </w:r>
          </w:p>
        </w:tc>
        <w:tc>
          <w:tcPr>
            <w:tcW w:w="993" w:type="dxa"/>
          </w:tcPr>
          <w:p w14:paraId="283ABDD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70919EC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09A225E1" w14:textId="77777777" w:rsidTr="00851F5F">
        <w:tc>
          <w:tcPr>
            <w:tcW w:w="988" w:type="dxa"/>
            <w:vMerge/>
          </w:tcPr>
          <w:p w14:paraId="0C677825" w14:textId="77777777" w:rsidR="0050132A" w:rsidRPr="0050132A" w:rsidRDefault="0050132A" w:rsidP="0050132A">
            <w:pPr>
              <w:rPr>
                <w:rFonts w:ascii="Times New Roman" w:hAnsi="Times New Roman" w:cs="Times New Roman"/>
                <w:sz w:val="16"/>
                <w:szCs w:val="16"/>
              </w:rPr>
            </w:pPr>
          </w:p>
        </w:tc>
        <w:tc>
          <w:tcPr>
            <w:tcW w:w="992" w:type="dxa"/>
          </w:tcPr>
          <w:p w14:paraId="7878E5D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5115CD4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11.51667</w:t>
            </w:r>
            <w:r w:rsidRPr="0050132A">
              <w:rPr>
                <w:rFonts w:ascii="Times New Roman" w:hAnsi="Times New Roman" w:cs="Times New Roman"/>
                <w:sz w:val="16"/>
                <w:szCs w:val="16"/>
                <w:vertAlign w:val="superscript"/>
              </w:rPr>
              <w:t>*</w:t>
            </w:r>
          </w:p>
        </w:tc>
        <w:tc>
          <w:tcPr>
            <w:tcW w:w="993" w:type="dxa"/>
          </w:tcPr>
          <w:p w14:paraId="4C721AB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0773E6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403983F" w14:textId="77777777" w:rsidTr="00851F5F">
        <w:tc>
          <w:tcPr>
            <w:tcW w:w="988" w:type="dxa"/>
            <w:vMerge/>
          </w:tcPr>
          <w:p w14:paraId="2C93D326" w14:textId="77777777" w:rsidR="0050132A" w:rsidRPr="0050132A" w:rsidRDefault="0050132A" w:rsidP="0050132A">
            <w:pPr>
              <w:rPr>
                <w:rFonts w:ascii="Times New Roman" w:hAnsi="Times New Roman" w:cs="Times New Roman"/>
                <w:sz w:val="16"/>
                <w:szCs w:val="16"/>
              </w:rPr>
            </w:pPr>
          </w:p>
        </w:tc>
        <w:tc>
          <w:tcPr>
            <w:tcW w:w="992" w:type="dxa"/>
          </w:tcPr>
          <w:p w14:paraId="3E182B4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4042024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10.33333</w:t>
            </w:r>
            <w:r w:rsidRPr="0050132A">
              <w:rPr>
                <w:rFonts w:ascii="Times New Roman" w:hAnsi="Times New Roman" w:cs="Times New Roman"/>
                <w:sz w:val="16"/>
                <w:szCs w:val="16"/>
                <w:vertAlign w:val="superscript"/>
              </w:rPr>
              <w:t>*</w:t>
            </w:r>
          </w:p>
        </w:tc>
        <w:tc>
          <w:tcPr>
            <w:tcW w:w="993" w:type="dxa"/>
          </w:tcPr>
          <w:p w14:paraId="3F5E982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2AFF6CF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4FF57CC8" w14:textId="77777777" w:rsidTr="00851F5F">
        <w:tc>
          <w:tcPr>
            <w:tcW w:w="988" w:type="dxa"/>
            <w:vMerge/>
          </w:tcPr>
          <w:p w14:paraId="38F466EE" w14:textId="77777777" w:rsidR="0050132A" w:rsidRPr="0050132A" w:rsidRDefault="0050132A" w:rsidP="0050132A">
            <w:pPr>
              <w:rPr>
                <w:rFonts w:ascii="Times New Roman" w:hAnsi="Times New Roman" w:cs="Times New Roman"/>
                <w:sz w:val="16"/>
                <w:szCs w:val="16"/>
              </w:rPr>
            </w:pPr>
          </w:p>
        </w:tc>
        <w:tc>
          <w:tcPr>
            <w:tcW w:w="992" w:type="dxa"/>
          </w:tcPr>
          <w:p w14:paraId="131D7B3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6D0D0D7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10.16667</w:t>
            </w:r>
            <w:r w:rsidRPr="0050132A">
              <w:rPr>
                <w:rFonts w:ascii="Times New Roman" w:hAnsi="Times New Roman" w:cs="Times New Roman"/>
                <w:sz w:val="16"/>
                <w:szCs w:val="16"/>
                <w:vertAlign w:val="superscript"/>
              </w:rPr>
              <w:t>*</w:t>
            </w:r>
          </w:p>
        </w:tc>
        <w:tc>
          <w:tcPr>
            <w:tcW w:w="993" w:type="dxa"/>
          </w:tcPr>
          <w:p w14:paraId="28CADE0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9B3C0B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4FA3FA73" w14:textId="77777777" w:rsidTr="00851F5F">
        <w:tc>
          <w:tcPr>
            <w:tcW w:w="988" w:type="dxa"/>
            <w:vMerge/>
          </w:tcPr>
          <w:p w14:paraId="17C0DD00" w14:textId="77777777" w:rsidR="0050132A" w:rsidRPr="0050132A" w:rsidRDefault="0050132A" w:rsidP="0050132A">
            <w:pPr>
              <w:rPr>
                <w:rFonts w:ascii="Times New Roman" w:hAnsi="Times New Roman" w:cs="Times New Roman"/>
                <w:sz w:val="16"/>
                <w:szCs w:val="16"/>
              </w:rPr>
            </w:pPr>
          </w:p>
        </w:tc>
        <w:tc>
          <w:tcPr>
            <w:tcW w:w="992" w:type="dxa"/>
          </w:tcPr>
          <w:p w14:paraId="5CEB026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3EC7BBC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7.41667</w:t>
            </w:r>
            <w:r w:rsidRPr="0050132A">
              <w:rPr>
                <w:rFonts w:ascii="Times New Roman" w:hAnsi="Times New Roman" w:cs="Times New Roman"/>
                <w:sz w:val="16"/>
                <w:szCs w:val="16"/>
                <w:vertAlign w:val="superscript"/>
              </w:rPr>
              <w:t>*</w:t>
            </w:r>
          </w:p>
        </w:tc>
        <w:tc>
          <w:tcPr>
            <w:tcW w:w="993" w:type="dxa"/>
          </w:tcPr>
          <w:p w14:paraId="0F7B880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111E3A0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bl>
    <w:p w14:paraId="3A3E0870" w14:textId="77777777" w:rsidR="006C7A80" w:rsidRDefault="006C7A80" w:rsidP="002E0C3F">
      <w:pPr>
        <w:ind w:left="71"/>
        <w:jc w:val="both"/>
        <w:rPr>
          <w:rFonts w:ascii="Times New Roman" w:hAnsi="Times New Roman" w:cs="Times New Roman"/>
          <w:sz w:val="20"/>
          <w:szCs w:val="20"/>
        </w:rPr>
      </w:pPr>
    </w:p>
    <w:p w14:paraId="52FF07BF" w14:textId="4A71FF11" w:rsidR="00244331" w:rsidRDefault="00244331" w:rsidP="00244331">
      <w:pPr>
        <w:ind w:left="71" w:firstLine="355"/>
        <w:jc w:val="both"/>
        <w:rPr>
          <w:rFonts w:ascii="Times New Roman" w:hAnsi="Times New Roman" w:cs="Times New Roman"/>
          <w:sz w:val="20"/>
          <w:szCs w:val="20"/>
        </w:rPr>
      </w:pPr>
      <w:r w:rsidRPr="00244331">
        <w:rPr>
          <w:rFonts w:ascii="Times New Roman" w:hAnsi="Times New Roman" w:cs="Times New Roman"/>
          <w:sz w:val="20"/>
          <w:szCs w:val="20"/>
        </w:rPr>
        <w:t>Post hoc analysis</w:t>
      </w:r>
      <w:r>
        <w:rPr>
          <w:rFonts w:ascii="Times New Roman" w:hAnsi="Times New Roman" w:cs="Times New Roman"/>
          <w:sz w:val="20"/>
          <w:szCs w:val="20"/>
        </w:rPr>
        <w:t xml:space="preserve"> in Table 8</w:t>
      </w:r>
      <w:r w:rsidRPr="00244331">
        <w:rPr>
          <w:rFonts w:ascii="Times New Roman" w:hAnsi="Times New Roman" w:cs="Times New Roman"/>
          <w:sz w:val="20"/>
          <w:szCs w:val="20"/>
        </w:rPr>
        <w:t xml:space="preserve"> revealed that the positive control was significantly different from all treatment groups, indicating the strongest antibacterial effect. The negative control, 5%, and 10% concentrations did not differ significantly from each other, suggesting similarly minimal antibacterial activity, though they differed significantly from the remaining groups. The 20% and 40% concentrations were not significantly different from one another but differed significantly from all other groups, indicating a similar intermediate level of effectiveness. The 80% concentration was significantly different from all other treatments, exhibiting the strongest antibacterial effect among the extract concentrations. Overall, these </w:t>
      </w:r>
      <w:r w:rsidRPr="00244331">
        <w:rPr>
          <w:rFonts w:ascii="Times New Roman" w:hAnsi="Times New Roman" w:cs="Times New Roman"/>
          <w:sz w:val="20"/>
          <w:szCs w:val="20"/>
        </w:rPr>
        <w:lastRenderedPageBreak/>
        <w:t>findings confirm that antibacterial activity increases with concentration, with 80% producing the most distinct effect.</w:t>
      </w:r>
    </w:p>
    <w:p w14:paraId="2FA443E0" w14:textId="01871AA9" w:rsidR="00244331" w:rsidRPr="00751AF7" w:rsidRDefault="00244331" w:rsidP="00244331">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8</w:t>
      </w:r>
    </w:p>
    <w:p w14:paraId="4BCCAC8F" w14:textId="678F6918" w:rsidR="00244331" w:rsidRDefault="00244331" w:rsidP="00244331">
      <w:pPr>
        <w:jc w:val="center"/>
        <w:rPr>
          <w:rFonts w:ascii="Times New Roman" w:hAnsi="Times New Roman" w:cs="Times New Roman"/>
          <w:sz w:val="20"/>
          <w:szCs w:val="20"/>
        </w:rPr>
      </w:pPr>
      <w:r w:rsidRPr="00244331">
        <w:rPr>
          <w:rFonts w:ascii="Times New Roman" w:hAnsi="Times New Roman" w:cs="Times New Roman"/>
          <w:bCs/>
          <w:iCs/>
          <w:sz w:val="16"/>
          <w:szCs w:val="16"/>
        </w:rPr>
        <w:t xml:space="preserve">Multiple Comparisons Between the Treatments Against </w:t>
      </w:r>
      <w:r w:rsidRPr="00244331">
        <w:rPr>
          <w:rFonts w:ascii="Times New Roman" w:hAnsi="Times New Roman" w:cs="Times New Roman"/>
          <w:bCs/>
          <w:i/>
          <w:sz w:val="16"/>
          <w:szCs w:val="16"/>
        </w:rPr>
        <w:t>Escherichia coli</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019"/>
        <w:gridCol w:w="1270"/>
        <w:gridCol w:w="927"/>
        <w:gridCol w:w="886"/>
      </w:tblGrid>
      <w:tr w:rsidR="00244331" w:rsidRPr="00244331" w14:paraId="43595355" w14:textId="77777777" w:rsidTr="00244331">
        <w:trPr>
          <w:trHeight w:val="450"/>
        </w:trPr>
        <w:tc>
          <w:tcPr>
            <w:tcW w:w="963" w:type="pct"/>
            <w:vMerge w:val="restart"/>
          </w:tcPr>
          <w:p w14:paraId="0B104E5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(I) Groups</w:t>
            </w:r>
          </w:p>
        </w:tc>
        <w:tc>
          <w:tcPr>
            <w:tcW w:w="1003" w:type="pct"/>
            <w:vMerge w:val="restart"/>
          </w:tcPr>
          <w:p w14:paraId="0B9A30D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(J) Groups</w:t>
            </w:r>
          </w:p>
        </w:tc>
        <w:tc>
          <w:tcPr>
            <w:tcW w:w="1250" w:type="pct"/>
            <w:vMerge w:val="restart"/>
          </w:tcPr>
          <w:p w14:paraId="35500AF6" w14:textId="45A82D65"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 xml:space="preserve">Mean Difference </w:t>
            </w:r>
          </w:p>
        </w:tc>
        <w:tc>
          <w:tcPr>
            <w:tcW w:w="912" w:type="pct"/>
            <w:vMerge w:val="restart"/>
          </w:tcPr>
          <w:p w14:paraId="5AC13FF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Std. Error</w:t>
            </w:r>
          </w:p>
        </w:tc>
        <w:tc>
          <w:tcPr>
            <w:tcW w:w="872" w:type="pct"/>
            <w:vMerge w:val="restart"/>
          </w:tcPr>
          <w:p w14:paraId="42BF638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Sig.</w:t>
            </w:r>
          </w:p>
        </w:tc>
      </w:tr>
      <w:tr w:rsidR="00244331" w:rsidRPr="00244331" w14:paraId="047D8D30" w14:textId="77777777" w:rsidTr="00244331">
        <w:trPr>
          <w:trHeight w:val="450"/>
        </w:trPr>
        <w:tc>
          <w:tcPr>
            <w:tcW w:w="963" w:type="pct"/>
            <w:vMerge/>
          </w:tcPr>
          <w:p w14:paraId="54DECD4D" w14:textId="77777777" w:rsidR="00244331" w:rsidRPr="00244331" w:rsidRDefault="00244331" w:rsidP="00E37FE5">
            <w:pPr>
              <w:rPr>
                <w:rFonts w:ascii="Times New Roman" w:hAnsi="Times New Roman" w:cs="Times New Roman"/>
                <w:sz w:val="16"/>
                <w:szCs w:val="16"/>
              </w:rPr>
            </w:pPr>
          </w:p>
        </w:tc>
        <w:tc>
          <w:tcPr>
            <w:tcW w:w="1003" w:type="pct"/>
            <w:vMerge/>
          </w:tcPr>
          <w:p w14:paraId="0276F29F" w14:textId="77777777" w:rsidR="00244331" w:rsidRPr="00244331" w:rsidRDefault="00244331" w:rsidP="00E37FE5">
            <w:pPr>
              <w:rPr>
                <w:rFonts w:ascii="Times New Roman" w:hAnsi="Times New Roman" w:cs="Times New Roman"/>
                <w:sz w:val="16"/>
                <w:szCs w:val="16"/>
              </w:rPr>
            </w:pPr>
          </w:p>
        </w:tc>
        <w:tc>
          <w:tcPr>
            <w:tcW w:w="1250" w:type="pct"/>
            <w:vMerge/>
          </w:tcPr>
          <w:p w14:paraId="2846639A" w14:textId="77777777" w:rsidR="00244331" w:rsidRPr="00244331" w:rsidRDefault="00244331" w:rsidP="00E37FE5">
            <w:pPr>
              <w:rPr>
                <w:rFonts w:ascii="Times New Roman" w:hAnsi="Times New Roman" w:cs="Times New Roman"/>
                <w:sz w:val="16"/>
                <w:szCs w:val="16"/>
              </w:rPr>
            </w:pPr>
          </w:p>
        </w:tc>
        <w:tc>
          <w:tcPr>
            <w:tcW w:w="912" w:type="pct"/>
            <w:vMerge/>
          </w:tcPr>
          <w:p w14:paraId="2F67DA5F" w14:textId="77777777" w:rsidR="00244331" w:rsidRPr="00244331" w:rsidRDefault="00244331" w:rsidP="00E37FE5">
            <w:pPr>
              <w:rPr>
                <w:rFonts w:ascii="Times New Roman" w:hAnsi="Times New Roman" w:cs="Times New Roman"/>
                <w:sz w:val="16"/>
                <w:szCs w:val="16"/>
              </w:rPr>
            </w:pPr>
          </w:p>
        </w:tc>
        <w:tc>
          <w:tcPr>
            <w:tcW w:w="872" w:type="pct"/>
            <w:vMerge/>
          </w:tcPr>
          <w:p w14:paraId="3E314DAC" w14:textId="77777777" w:rsidR="00244331" w:rsidRPr="00244331" w:rsidRDefault="00244331" w:rsidP="00E37FE5">
            <w:pPr>
              <w:rPr>
                <w:rFonts w:ascii="Times New Roman" w:hAnsi="Times New Roman" w:cs="Times New Roman"/>
                <w:sz w:val="16"/>
                <w:szCs w:val="16"/>
              </w:rPr>
            </w:pPr>
          </w:p>
        </w:tc>
      </w:tr>
      <w:tr w:rsidR="00244331" w:rsidRPr="00244331" w14:paraId="11A7D855" w14:textId="77777777" w:rsidTr="00244331">
        <w:tc>
          <w:tcPr>
            <w:tcW w:w="963" w:type="pct"/>
            <w:vMerge w:val="restart"/>
          </w:tcPr>
          <w:p w14:paraId="5F9E2BC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003" w:type="pct"/>
          </w:tcPr>
          <w:p w14:paraId="520233C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3988516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3DA696A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AEF840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53CD3824" w14:textId="77777777" w:rsidTr="00244331">
        <w:tc>
          <w:tcPr>
            <w:tcW w:w="963" w:type="pct"/>
            <w:vMerge/>
          </w:tcPr>
          <w:p w14:paraId="6F22F0AB" w14:textId="77777777" w:rsidR="00244331" w:rsidRPr="00244331" w:rsidRDefault="00244331" w:rsidP="00E37FE5">
            <w:pPr>
              <w:rPr>
                <w:rFonts w:ascii="Times New Roman" w:hAnsi="Times New Roman" w:cs="Times New Roman"/>
                <w:sz w:val="16"/>
                <w:szCs w:val="16"/>
              </w:rPr>
            </w:pPr>
          </w:p>
        </w:tc>
        <w:tc>
          <w:tcPr>
            <w:tcW w:w="1003" w:type="pct"/>
          </w:tcPr>
          <w:p w14:paraId="2A77CE6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5135154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7C7D83C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63469D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335F47B1" w14:textId="77777777" w:rsidTr="00244331">
        <w:tc>
          <w:tcPr>
            <w:tcW w:w="963" w:type="pct"/>
            <w:vMerge/>
          </w:tcPr>
          <w:p w14:paraId="02EFB198" w14:textId="77777777" w:rsidR="00244331" w:rsidRPr="00244331" w:rsidRDefault="00244331" w:rsidP="00E37FE5">
            <w:pPr>
              <w:rPr>
                <w:rFonts w:ascii="Times New Roman" w:hAnsi="Times New Roman" w:cs="Times New Roman"/>
                <w:sz w:val="16"/>
                <w:szCs w:val="16"/>
              </w:rPr>
            </w:pPr>
          </w:p>
        </w:tc>
        <w:tc>
          <w:tcPr>
            <w:tcW w:w="1003" w:type="pct"/>
          </w:tcPr>
          <w:p w14:paraId="407CD90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109DCB7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1093656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1A5093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3F702C5F" w14:textId="77777777" w:rsidTr="00244331">
        <w:tc>
          <w:tcPr>
            <w:tcW w:w="963" w:type="pct"/>
            <w:vMerge/>
          </w:tcPr>
          <w:p w14:paraId="694E1A6E" w14:textId="77777777" w:rsidR="00244331" w:rsidRPr="00244331" w:rsidRDefault="00244331" w:rsidP="00E37FE5">
            <w:pPr>
              <w:rPr>
                <w:rFonts w:ascii="Times New Roman" w:hAnsi="Times New Roman" w:cs="Times New Roman"/>
                <w:sz w:val="16"/>
                <w:szCs w:val="16"/>
              </w:rPr>
            </w:pPr>
          </w:p>
        </w:tc>
        <w:tc>
          <w:tcPr>
            <w:tcW w:w="1003" w:type="pct"/>
          </w:tcPr>
          <w:p w14:paraId="7458DE1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104CFEB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32.91667</w:t>
            </w:r>
            <w:r w:rsidRPr="00244331">
              <w:rPr>
                <w:rFonts w:ascii="Times New Roman" w:hAnsi="Times New Roman" w:cs="Times New Roman"/>
                <w:sz w:val="16"/>
                <w:szCs w:val="16"/>
                <w:vertAlign w:val="superscript"/>
              </w:rPr>
              <w:t>*</w:t>
            </w:r>
          </w:p>
        </w:tc>
        <w:tc>
          <w:tcPr>
            <w:tcW w:w="912" w:type="pct"/>
          </w:tcPr>
          <w:p w14:paraId="74D4446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E50739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E69F664" w14:textId="77777777" w:rsidTr="00244331">
        <w:tc>
          <w:tcPr>
            <w:tcW w:w="963" w:type="pct"/>
            <w:vMerge/>
          </w:tcPr>
          <w:p w14:paraId="4D630649" w14:textId="77777777" w:rsidR="00244331" w:rsidRPr="00244331" w:rsidRDefault="00244331" w:rsidP="00E37FE5">
            <w:pPr>
              <w:rPr>
                <w:rFonts w:ascii="Times New Roman" w:hAnsi="Times New Roman" w:cs="Times New Roman"/>
                <w:sz w:val="16"/>
                <w:szCs w:val="16"/>
              </w:rPr>
            </w:pPr>
          </w:p>
        </w:tc>
        <w:tc>
          <w:tcPr>
            <w:tcW w:w="1003" w:type="pct"/>
          </w:tcPr>
          <w:p w14:paraId="6AF50D3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5607CF2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32.45000</w:t>
            </w:r>
            <w:r w:rsidRPr="00244331">
              <w:rPr>
                <w:rFonts w:ascii="Times New Roman" w:hAnsi="Times New Roman" w:cs="Times New Roman"/>
                <w:sz w:val="16"/>
                <w:szCs w:val="16"/>
                <w:vertAlign w:val="superscript"/>
              </w:rPr>
              <w:t>*</w:t>
            </w:r>
          </w:p>
        </w:tc>
        <w:tc>
          <w:tcPr>
            <w:tcW w:w="912" w:type="pct"/>
          </w:tcPr>
          <w:p w14:paraId="04A276B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67B10DC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F3F2448" w14:textId="77777777" w:rsidTr="00244331">
        <w:tc>
          <w:tcPr>
            <w:tcW w:w="963" w:type="pct"/>
            <w:vMerge/>
          </w:tcPr>
          <w:p w14:paraId="121E1A2C" w14:textId="77777777" w:rsidR="00244331" w:rsidRPr="00244331" w:rsidRDefault="00244331" w:rsidP="00E37FE5">
            <w:pPr>
              <w:rPr>
                <w:rFonts w:ascii="Times New Roman" w:hAnsi="Times New Roman" w:cs="Times New Roman"/>
                <w:sz w:val="16"/>
                <w:szCs w:val="16"/>
              </w:rPr>
            </w:pPr>
          </w:p>
        </w:tc>
        <w:tc>
          <w:tcPr>
            <w:tcW w:w="1003" w:type="pct"/>
          </w:tcPr>
          <w:p w14:paraId="27DEB42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25B2B99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12.61667</w:t>
            </w:r>
            <w:r w:rsidRPr="00244331">
              <w:rPr>
                <w:rFonts w:ascii="Times New Roman" w:hAnsi="Times New Roman" w:cs="Times New Roman"/>
                <w:sz w:val="16"/>
                <w:szCs w:val="16"/>
                <w:vertAlign w:val="superscript"/>
              </w:rPr>
              <w:t>*</w:t>
            </w:r>
          </w:p>
        </w:tc>
        <w:tc>
          <w:tcPr>
            <w:tcW w:w="912" w:type="pct"/>
          </w:tcPr>
          <w:p w14:paraId="5486221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8D645C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006E57A" w14:textId="77777777" w:rsidTr="00244331">
        <w:tc>
          <w:tcPr>
            <w:tcW w:w="963" w:type="pct"/>
            <w:vMerge w:val="restart"/>
          </w:tcPr>
          <w:p w14:paraId="045F9AD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003" w:type="pct"/>
          </w:tcPr>
          <w:p w14:paraId="62C4559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21155F9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4C022CB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A79DC5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5599CB2" w14:textId="77777777" w:rsidTr="00244331">
        <w:tc>
          <w:tcPr>
            <w:tcW w:w="963" w:type="pct"/>
            <w:vMerge/>
          </w:tcPr>
          <w:p w14:paraId="239E3411" w14:textId="77777777" w:rsidR="00244331" w:rsidRPr="00244331" w:rsidRDefault="00244331" w:rsidP="00E37FE5">
            <w:pPr>
              <w:rPr>
                <w:rFonts w:ascii="Times New Roman" w:hAnsi="Times New Roman" w:cs="Times New Roman"/>
                <w:sz w:val="16"/>
                <w:szCs w:val="16"/>
              </w:rPr>
            </w:pPr>
          </w:p>
        </w:tc>
        <w:tc>
          <w:tcPr>
            <w:tcW w:w="1003" w:type="pct"/>
          </w:tcPr>
          <w:p w14:paraId="0740333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44FA821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595D07B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60FDD82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1BED1F23" w14:textId="77777777" w:rsidTr="00244331">
        <w:tc>
          <w:tcPr>
            <w:tcW w:w="963" w:type="pct"/>
            <w:vMerge/>
          </w:tcPr>
          <w:p w14:paraId="59DD144E" w14:textId="77777777" w:rsidR="00244331" w:rsidRPr="00244331" w:rsidRDefault="00244331" w:rsidP="00E37FE5">
            <w:pPr>
              <w:rPr>
                <w:rFonts w:ascii="Times New Roman" w:hAnsi="Times New Roman" w:cs="Times New Roman"/>
                <w:sz w:val="16"/>
                <w:szCs w:val="16"/>
              </w:rPr>
            </w:pPr>
          </w:p>
        </w:tc>
        <w:tc>
          <w:tcPr>
            <w:tcW w:w="1003" w:type="pct"/>
          </w:tcPr>
          <w:p w14:paraId="1160E4A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4D30BF3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6224BE6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6A9674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6A3D3056" w14:textId="77777777" w:rsidTr="00244331">
        <w:tc>
          <w:tcPr>
            <w:tcW w:w="963" w:type="pct"/>
            <w:vMerge/>
          </w:tcPr>
          <w:p w14:paraId="72D04898" w14:textId="77777777" w:rsidR="00244331" w:rsidRPr="00244331" w:rsidRDefault="00244331" w:rsidP="00E37FE5">
            <w:pPr>
              <w:rPr>
                <w:rFonts w:ascii="Times New Roman" w:hAnsi="Times New Roman" w:cs="Times New Roman"/>
                <w:sz w:val="16"/>
                <w:szCs w:val="16"/>
              </w:rPr>
            </w:pPr>
          </w:p>
        </w:tc>
        <w:tc>
          <w:tcPr>
            <w:tcW w:w="1003" w:type="pct"/>
          </w:tcPr>
          <w:p w14:paraId="3B7DE8F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685F9F1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376791F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B56C12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249E815" w14:textId="77777777" w:rsidTr="00244331">
        <w:tc>
          <w:tcPr>
            <w:tcW w:w="963" w:type="pct"/>
            <w:vMerge/>
          </w:tcPr>
          <w:p w14:paraId="48744967" w14:textId="77777777" w:rsidR="00244331" w:rsidRPr="00244331" w:rsidRDefault="00244331" w:rsidP="00E37FE5">
            <w:pPr>
              <w:rPr>
                <w:rFonts w:ascii="Times New Roman" w:hAnsi="Times New Roman" w:cs="Times New Roman"/>
                <w:sz w:val="16"/>
                <w:szCs w:val="16"/>
              </w:rPr>
            </w:pPr>
          </w:p>
        </w:tc>
        <w:tc>
          <w:tcPr>
            <w:tcW w:w="1003" w:type="pct"/>
          </w:tcPr>
          <w:p w14:paraId="3030DF6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5DF7CE0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06A7F1A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3EE915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A8F2851" w14:textId="77777777" w:rsidTr="00244331">
        <w:tc>
          <w:tcPr>
            <w:tcW w:w="963" w:type="pct"/>
            <w:vMerge/>
          </w:tcPr>
          <w:p w14:paraId="085939AF" w14:textId="77777777" w:rsidR="00244331" w:rsidRPr="00244331" w:rsidRDefault="00244331" w:rsidP="00E37FE5">
            <w:pPr>
              <w:rPr>
                <w:rFonts w:ascii="Times New Roman" w:hAnsi="Times New Roman" w:cs="Times New Roman"/>
                <w:sz w:val="16"/>
                <w:szCs w:val="16"/>
              </w:rPr>
            </w:pPr>
          </w:p>
        </w:tc>
        <w:tc>
          <w:tcPr>
            <w:tcW w:w="1003" w:type="pct"/>
          </w:tcPr>
          <w:p w14:paraId="6206B00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359D263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68CFBBA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45E23C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2681D52" w14:textId="77777777" w:rsidTr="00244331">
        <w:tc>
          <w:tcPr>
            <w:tcW w:w="963" w:type="pct"/>
            <w:vMerge w:val="restart"/>
          </w:tcPr>
          <w:p w14:paraId="510A668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003" w:type="pct"/>
          </w:tcPr>
          <w:p w14:paraId="170CC86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6070CC1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625282C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27089E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53CDA48D" w14:textId="77777777" w:rsidTr="00244331">
        <w:tc>
          <w:tcPr>
            <w:tcW w:w="963" w:type="pct"/>
            <w:vMerge/>
          </w:tcPr>
          <w:p w14:paraId="6F398C8E" w14:textId="77777777" w:rsidR="00244331" w:rsidRPr="00244331" w:rsidRDefault="00244331" w:rsidP="00E37FE5">
            <w:pPr>
              <w:rPr>
                <w:rFonts w:ascii="Times New Roman" w:hAnsi="Times New Roman" w:cs="Times New Roman"/>
                <w:sz w:val="16"/>
                <w:szCs w:val="16"/>
              </w:rPr>
            </w:pPr>
          </w:p>
        </w:tc>
        <w:tc>
          <w:tcPr>
            <w:tcW w:w="1003" w:type="pct"/>
          </w:tcPr>
          <w:p w14:paraId="0DD2258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51F6022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65BDA42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74E598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3E122226" w14:textId="77777777" w:rsidTr="00244331">
        <w:tc>
          <w:tcPr>
            <w:tcW w:w="963" w:type="pct"/>
            <w:vMerge/>
          </w:tcPr>
          <w:p w14:paraId="132E8F84" w14:textId="77777777" w:rsidR="00244331" w:rsidRPr="00244331" w:rsidRDefault="00244331" w:rsidP="00E37FE5">
            <w:pPr>
              <w:rPr>
                <w:rFonts w:ascii="Times New Roman" w:hAnsi="Times New Roman" w:cs="Times New Roman"/>
                <w:sz w:val="16"/>
                <w:szCs w:val="16"/>
              </w:rPr>
            </w:pPr>
          </w:p>
        </w:tc>
        <w:tc>
          <w:tcPr>
            <w:tcW w:w="1003" w:type="pct"/>
          </w:tcPr>
          <w:p w14:paraId="7C4469B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67982BC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53D4683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6AE76D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6F90FE5D" w14:textId="77777777" w:rsidTr="00244331">
        <w:tc>
          <w:tcPr>
            <w:tcW w:w="963" w:type="pct"/>
            <w:vMerge/>
          </w:tcPr>
          <w:p w14:paraId="58B4D1F0" w14:textId="77777777" w:rsidR="00244331" w:rsidRPr="00244331" w:rsidRDefault="00244331" w:rsidP="00E37FE5">
            <w:pPr>
              <w:rPr>
                <w:rFonts w:ascii="Times New Roman" w:hAnsi="Times New Roman" w:cs="Times New Roman"/>
                <w:sz w:val="16"/>
                <w:szCs w:val="16"/>
              </w:rPr>
            </w:pPr>
          </w:p>
        </w:tc>
        <w:tc>
          <w:tcPr>
            <w:tcW w:w="1003" w:type="pct"/>
          </w:tcPr>
          <w:p w14:paraId="2BE6BEA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4E2BE32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04B73A8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44BEB5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0AC5780" w14:textId="77777777" w:rsidTr="00244331">
        <w:tc>
          <w:tcPr>
            <w:tcW w:w="963" w:type="pct"/>
            <w:vMerge/>
          </w:tcPr>
          <w:p w14:paraId="287B1CBD" w14:textId="77777777" w:rsidR="00244331" w:rsidRPr="00244331" w:rsidRDefault="00244331" w:rsidP="00E37FE5">
            <w:pPr>
              <w:rPr>
                <w:rFonts w:ascii="Times New Roman" w:hAnsi="Times New Roman" w:cs="Times New Roman"/>
                <w:sz w:val="16"/>
                <w:szCs w:val="16"/>
              </w:rPr>
            </w:pPr>
          </w:p>
        </w:tc>
        <w:tc>
          <w:tcPr>
            <w:tcW w:w="1003" w:type="pct"/>
          </w:tcPr>
          <w:p w14:paraId="160A485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2385141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436130F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2A14A4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61A490C" w14:textId="77777777" w:rsidTr="00244331">
        <w:tc>
          <w:tcPr>
            <w:tcW w:w="963" w:type="pct"/>
            <w:vMerge/>
          </w:tcPr>
          <w:p w14:paraId="6EA56FB7" w14:textId="77777777" w:rsidR="00244331" w:rsidRPr="00244331" w:rsidRDefault="00244331" w:rsidP="00E37FE5">
            <w:pPr>
              <w:rPr>
                <w:rFonts w:ascii="Times New Roman" w:hAnsi="Times New Roman" w:cs="Times New Roman"/>
                <w:sz w:val="16"/>
                <w:szCs w:val="16"/>
              </w:rPr>
            </w:pPr>
          </w:p>
        </w:tc>
        <w:tc>
          <w:tcPr>
            <w:tcW w:w="1003" w:type="pct"/>
          </w:tcPr>
          <w:p w14:paraId="5BBBA26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4851476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712DA81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F965A7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3B78E484" w14:textId="77777777" w:rsidTr="00244331">
        <w:tc>
          <w:tcPr>
            <w:tcW w:w="963" w:type="pct"/>
            <w:vMerge w:val="restart"/>
          </w:tcPr>
          <w:p w14:paraId="797130E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003" w:type="pct"/>
          </w:tcPr>
          <w:p w14:paraId="066D8B6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33888EC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18D97AC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6A46DC2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154C67CA" w14:textId="77777777" w:rsidTr="00244331">
        <w:tc>
          <w:tcPr>
            <w:tcW w:w="963" w:type="pct"/>
            <w:vMerge/>
          </w:tcPr>
          <w:p w14:paraId="27E36AB4" w14:textId="77777777" w:rsidR="00244331" w:rsidRPr="00244331" w:rsidRDefault="00244331" w:rsidP="00E37FE5">
            <w:pPr>
              <w:rPr>
                <w:rFonts w:ascii="Times New Roman" w:hAnsi="Times New Roman" w:cs="Times New Roman"/>
                <w:sz w:val="16"/>
                <w:szCs w:val="16"/>
              </w:rPr>
            </w:pPr>
          </w:p>
        </w:tc>
        <w:tc>
          <w:tcPr>
            <w:tcW w:w="1003" w:type="pct"/>
          </w:tcPr>
          <w:p w14:paraId="5A81518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2E22B07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03D7C28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74FA3D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06CA37BD" w14:textId="77777777" w:rsidTr="00244331">
        <w:tc>
          <w:tcPr>
            <w:tcW w:w="963" w:type="pct"/>
            <w:vMerge/>
          </w:tcPr>
          <w:p w14:paraId="2F366236" w14:textId="77777777" w:rsidR="00244331" w:rsidRPr="00244331" w:rsidRDefault="00244331" w:rsidP="00E37FE5">
            <w:pPr>
              <w:rPr>
                <w:rFonts w:ascii="Times New Roman" w:hAnsi="Times New Roman" w:cs="Times New Roman"/>
                <w:sz w:val="16"/>
                <w:szCs w:val="16"/>
              </w:rPr>
            </w:pPr>
          </w:p>
        </w:tc>
        <w:tc>
          <w:tcPr>
            <w:tcW w:w="1003" w:type="pct"/>
          </w:tcPr>
          <w:p w14:paraId="5462837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6259470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16062A7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596D73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1170592C" w14:textId="77777777" w:rsidTr="00244331">
        <w:tc>
          <w:tcPr>
            <w:tcW w:w="963" w:type="pct"/>
            <w:vMerge/>
          </w:tcPr>
          <w:p w14:paraId="16C90556" w14:textId="77777777" w:rsidR="00244331" w:rsidRPr="00244331" w:rsidRDefault="00244331" w:rsidP="00E37FE5">
            <w:pPr>
              <w:rPr>
                <w:rFonts w:ascii="Times New Roman" w:hAnsi="Times New Roman" w:cs="Times New Roman"/>
                <w:sz w:val="16"/>
                <w:szCs w:val="16"/>
              </w:rPr>
            </w:pPr>
          </w:p>
        </w:tc>
        <w:tc>
          <w:tcPr>
            <w:tcW w:w="1003" w:type="pct"/>
          </w:tcPr>
          <w:p w14:paraId="38DE662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4701723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1D8824A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AF26DF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3259302D" w14:textId="77777777" w:rsidTr="00244331">
        <w:tc>
          <w:tcPr>
            <w:tcW w:w="963" w:type="pct"/>
            <w:vMerge/>
          </w:tcPr>
          <w:p w14:paraId="1E199D51" w14:textId="77777777" w:rsidR="00244331" w:rsidRPr="00244331" w:rsidRDefault="00244331" w:rsidP="00E37FE5">
            <w:pPr>
              <w:rPr>
                <w:rFonts w:ascii="Times New Roman" w:hAnsi="Times New Roman" w:cs="Times New Roman"/>
                <w:sz w:val="16"/>
                <w:szCs w:val="16"/>
              </w:rPr>
            </w:pPr>
          </w:p>
        </w:tc>
        <w:tc>
          <w:tcPr>
            <w:tcW w:w="1003" w:type="pct"/>
          </w:tcPr>
          <w:p w14:paraId="57B4E5F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51E7481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30C6656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462C738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7FC28F14" w14:textId="77777777" w:rsidTr="00244331">
        <w:tc>
          <w:tcPr>
            <w:tcW w:w="963" w:type="pct"/>
            <w:vMerge/>
          </w:tcPr>
          <w:p w14:paraId="229A0D49" w14:textId="77777777" w:rsidR="00244331" w:rsidRPr="00244331" w:rsidRDefault="00244331" w:rsidP="00E37FE5">
            <w:pPr>
              <w:rPr>
                <w:rFonts w:ascii="Times New Roman" w:hAnsi="Times New Roman" w:cs="Times New Roman"/>
                <w:sz w:val="16"/>
                <w:szCs w:val="16"/>
              </w:rPr>
            </w:pPr>
          </w:p>
        </w:tc>
        <w:tc>
          <w:tcPr>
            <w:tcW w:w="1003" w:type="pct"/>
          </w:tcPr>
          <w:p w14:paraId="0AFC625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0F548B2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396A325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A1982F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DAB6627" w14:textId="77777777" w:rsidTr="00244331">
        <w:trPr>
          <w:trHeight w:val="197"/>
        </w:trPr>
        <w:tc>
          <w:tcPr>
            <w:tcW w:w="963" w:type="pct"/>
            <w:vMerge w:val="restart"/>
          </w:tcPr>
          <w:p w14:paraId="65F7DF6F" w14:textId="77777777" w:rsidR="00244331" w:rsidRPr="00244331" w:rsidRDefault="00244331" w:rsidP="00E37FE5">
            <w:pPr>
              <w:rPr>
                <w:rFonts w:ascii="Times New Roman" w:hAnsi="Times New Roman" w:cs="Times New Roman"/>
                <w:sz w:val="16"/>
                <w:szCs w:val="16"/>
              </w:rPr>
            </w:pPr>
          </w:p>
          <w:p w14:paraId="71439830" w14:textId="77777777" w:rsidR="00244331" w:rsidRPr="00244331" w:rsidRDefault="00244331" w:rsidP="00E37FE5">
            <w:pPr>
              <w:rPr>
                <w:rFonts w:ascii="Times New Roman" w:hAnsi="Times New Roman" w:cs="Times New Roman"/>
                <w:sz w:val="16"/>
                <w:szCs w:val="16"/>
              </w:rPr>
            </w:pPr>
          </w:p>
          <w:p w14:paraId="493254B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003" w:type="pct"/>
          </w:tcPr>
          <w:p w14:paraId="50B2033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362B2E2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-32.91667</w:t>
            </w:r>
            <w:r w:rsidRPr="00244331">
              <w:rPr>
                <w:rFonts w:ascii="Times New Roman" w:hAnsi="Times New Roman" w:cs="Times New Roman"/>
                <w:sz w:val="16"/>
                <w:szCs w:val="16"/>
                <w:vertAlign w:val="superscript"/>
              </w:rPr>
              <w:t>*</w:t>
            </w:r>
          </w:p>
        </w:tc>
        <w:tc>
          <w:tcPr>
            <w:tcW w:w="912" w:type="pct"/>
          </w:tcPr>
          <w:p w14:paraId="0EF5711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EA7FD4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4C15D5D" w14:textId="77777777" w:rsidTr="00244331">
        <w:tc>
          <w:tcPr>
            <w:tcW w:w="963" w:type="pct"/>
            <w:vMerge/>
          </w:tcPr>
          <w:p w14:paraId="437AC135" w14:textId="77777777" w:rsidR="00244331" w:rsidRPr="00244331" w:rsidRDefault="00244331" w:rsidP="00E37FE5">
            <w:pPr>
              <w:rPr>
                <w:rFonts w:ascii="Times New Roman" w:hAnsi="Times New Roman" w:cs="Times New Roman"/>
                <w:sz w:val="16"/>
                <w:szCs w:val="16"/>
              </w:rPr>
            </w:pPr>
          </w:p>
        </w:tc>
        <w:tc>
          <w:tcPr>
            <w:tcW w:w="1003" w:type="pct"/>
          </w:tcPr>
          <w:p w14:paraId="5752DC5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20DB66B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1BFF8EE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619543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BBB6E88" w14:textId="77777777" w:rsidTr="00244331">
        <w:tc>
          <w:tcPr>
            <w:tcW w:w="963" w:type="pct"/>
            <w:vMerge/>
          </w:tcPr>
          <w:p w14:paraId="09276AEA" w14:textId="77777777" w:rsidR="00244331" w:rsidRPr="00244331" w:rsidRDefault="00244331" w:rsidP="00E37FE5">
            <w:pPr>
              <w:rPr>
                <w:rFonts w:ascii="Times New Roman" w:hAnsi="Times New Roman" w:cs="Times New Roman"/>
                <w:sz w:val="16"/>
                <w:szCs w:val="16"/>
              </w:rPr>
            </w:pPr>
          </w:p>
        </w:tc>
        <w:tc>
          <w:tcPr>
            <w:tcW w:w="1003" w:type="pct"/>
          </w:tcPr>
          <w:p w14:paraId="483D5A5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74BF927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74620D4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0A381E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19ACC761" w14:textId="77777777" w:rsidTr="00244331">
        <w:tc>
          <w:tcPr>
            <w:tcW w:w="963" w:type="pct"/>
            <w:vMerge/>
          </w:tcPr>
          <w:p w14:paraId="708C3BBC" w14:textId="77777777" w:rsidR="00244331" w:rsidRPr="00244331" w:rsidRDefault="00244331" w:rsidP="00E37FE5">
            <w:pPr>
              <w:rPr>
                <w:rFonts w:ascii="Times New Roman" w:hAnsi="Times New Roman" w:cs="Times New Roman"/>
                <w:sz w:val="16"/>
                <w:szCs w:val="16"/>
              </w:rPr>
            </w:pPr>
          </w:p>
        </w:tc>
        <w:tc>
          <w:tcPr>
            <w:tcW w:w="1003" w:type="pct"/>
          </w:tcPr>
          <w:p w14:paraId="4EDC7D7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7BC5A32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681205F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67B77B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672219AB" w14:textId="77777777" w:rsidTr="00244331">
        <w:tc>
          <w:tcPr>
            <w:tcW w:w="963" w:type="pct"/>
            <w:vMerge/>
          </w:tcPr>
          <w:p w14:paraId="14699F8B" w14:textId="77777777" w:rsidR="00244331" w:rsidRPr="00244331" w:rsidRDefault="00244331" w:rsidP="00E37FE5">
            <w:pPr>
              <w:rPr>
                <w:rFonts w:ascii="Times New Roman" w:hAnsi="Times New Roman" w:cs="Times New Roman"/>
                <w:sz w:val="16"/>
                <w:szCs w:val="16"/>
              </w:rPr>
            </w:pPr>
          </w:p>
        </w:tc>
        <w:tc>
          <w:tcPr>
            <w:tcW w:w="1003" w:type="pct"/>
          </w:tcPr>
          <w:p w14:paraId="331A600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15E2BFC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-0.46667</w:t>
            </w:r>
          </w:p>
        </w:tc>
        <w:tc>
          <w:tcPr>
            <w:tcW w:w="912" w:type="pct"/>
          </w:tcPr>
          <w:p w14:paraId="36E47AA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642437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0.731</w:t>
            </w:r>
          </w:p>
        </w:tc>
      </w:tr>
      <w:tr w:rsidR="00244331" w:rsidRPr="00244331" w14:paraId="40118295" w14:textId="77777777" w:rsidTr="00244331">
        <w:tc>
          <w:tcPr>
            <w:tcW w:w="963" w:type="pct"/>
            <w:vMerge/>
          </w:tcPr>
          <w:p w14:paraId="223FAA3C" w14:textId="77777777" w:rsidR="00244331" w:rsidRPr="00244331" w:rsidRDefault="00244331" w:rsidP="00E37FE5">
            <w:pPr>
              <w:rPr>
                <w:rFonts w:ascii="Times New Roman" w:hAnsi="Times New Roman" w:cs="Times New Roman"/>
                <w:sz w:val="16"/>
                <w:szCs w:val="16"/>
              </w:rPr>
            </w:pPr>
          </w:p>
        </w:tc>
        <w:tc>
          <w:tcPr>
            <w:tcW w:w="1003" w:type="pct"/>
          </w:tcPr>
          <w:p w14:paraId="7F7295F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69EFFA3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-20.30000</w:t>
            </w:r>
            <w:r w:rsidRPr="00244331">
              <w:rPr>
                <w:rFonts w:ascii="Times New Roman" w:hAnsi="Times New Roman" w:cs="Times New Roman"/>
                <w:sz w:val="16"/>
                <w:szCs w:val="16"/>
                <w:vertAlign w:val="superscript"/>
              </w:rPr>
              <w:t>*</w:t>
            </w:r>
          </w:p>
        </w:tc>
        <w:tc>
          <w:tcPr>
            <w:tcW w:w="912" w:type="pct"/>
          </w:tcPr>
          <w:p w14:paraId="365F404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F3219B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ECF873F" w14:textId="77777777" w:rsidTr="00244331">
        <w:tc>
          <w:tcPr>
            <w:tcW w:w="963" w:type="pct"/>
            <w:vMerge w:val="restart"/>
          </w:tcPr>
          <w:p w14:paraId="7ACB66C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003" w:type="pct"/>
          </w:tcPr>
          <w:p w14:paraId="683268D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70ECA87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-32.45000</w:t>
            </w:r>
            <w:r w:rsidRPr="00244331">
              <w:rPr>
                <w:rFonts w:ascii="Times New Roman" w:hAnsi="Times New Roman" w:cs="Times New Roman"/>
                <w:sz w:val="16"/>
                <w:szCs w:val="16"/>
                <w:vertAlign w:val="superscript"/>
              </w:rPr>
              <w:t>*</w:t>
            </w:r>
          </w:p>
        </w:tc>
        <w:tc>
          <w:tcPr>
            <w:tcW w:w="912" w:type="pct"/>
          </w:tcPr>
          <w:p w14:paraId="4208BFF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64B8563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B8C5FBB" w14:textId="77777777" w:rsidTr="00244331">
        <w:tc>
          <w:tcPr>
            <w:tcW w:w="963" w:type="pct"/>
            <w:vMerge/>
          </w:tcPr>
          <w:p w14:paraId="4A842F83" w14:textId="77777777" w:rsidR="00244331" w:rsidRPr="00244331" w:rsidRDefault="00244331" w:rsidP="00E37FE5">
            <w:pPr>
              <w:rPr>
                <w:rFonts w:ascii="Times New Roman" w:hAnsi="Times New Roman" w:cs="Times New Roman"/>
                <w:sz w:val="16"/>
                <w:szCs w:val="16"/>
              </w:rPr>
            </w:pPr>
          </w:p>
        </w:tc>
        <w:tc>
          <w:tcPr>
            <w:tcW w:w="1003" w:type="pct"/>
          </w:tcPr>
          <w:p w14:paraId="4C1F943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728539A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7C0270D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4AF138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18BCFF6E" w14:textId="77777777" w:rsidTr="00244331">
        <w:tc>
          <w:tcPr>
            <w:tcW w:w="963" w:type="pct"/>
            <w:vMerge/>
          </w:tcPr>
          <w:p w14:paraId="63416C49" w14:textId="77777777" w:rsidR="00244331" w:rsidRPr="00244331" w:rsidRDefault="00244331" w:rsidP="00E37FE5">
            <w:pPr>
              <w:rPr>
                <w:rFonts w:ascii="Times New Roman" w:hAnsi="Times New Roman" w:cs="Times New Roman"/>
                <w:sz w:val="16"/>
                <w:szCs w:val="16"/>
              </w:rPr>
            </w:pPr>
          </w:p>
        </w:tc>
        <w:tc>
          <w:tcPr>
            <w:tcW w:w="1003" w:type="pct"/>
          </w:tcPr>
          <w:p w14:paraId="5FE4272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4EBFD07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2FACA33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CFE743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16B0F37" w14:textId="77777777" w:rsidTr="00244331">
        <w:tc>
          <w:tcPr>
            <w:tcW w:w="963" w:type="pct"/>
            <w:vMerge/>
          </w:tcPr>
          <w:p w14:paraId="259FE133" w14:textId="77777777" w:rsidR="00244331" w:rsidRPr="00244331" w:rsidRDefault="00244331" w:rsidP="00E37FE5">
            <w:pPr>
              <w:rPr>
                <w:rFonts w:ascii="Times New Roman" w:hAnsi="Times New Roman" w:cs="Times New Roman"/>
                <w:sz w:val="16"/>
                <w:szCs w:val="16"/>
              </w:rPr>
            </w:pPr>
          </w:p>
        </w:tc>
        <w:tc>
          <w:tcPr>
            <w:tcW w:w="1003" w:type="pct"/>
          </w:tcPr>
          <w:p w14:paraId="018F2AE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6C6CF34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2ABD8FB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453FF37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9EFD3DD" w14:textId="77777777" w:rsidTr="00244331">
        <w:tc>
          <w:tcPr>
            <w:tcW w:w="963" w:type="pct"/>
            <w:vMerge/>
          </w:tcPr>
          <w:p w14:paraId="433390AA" w14:textId="77777777" w:rsidR="00244331" w:rsidRPr="00244331" w:rsidRDefault="00244331" w:rsidP="00E37FE5">
            <w:pPr>
              <w:rPr>
                <w:rFonts w:ascii="Times New Roman" w:hAnsi="Times New Roman" w:cs="Times New Roman"/>
                <w:sz w:val="16"/>
                <w:szCs w:val="16"/>
              </w:rPr>
            </w:pPr>
          </w:p>
        </w:tc>
        <w:tc>
          <w:tcPr>
            <w:tcW w:w="1003" w:type="pct"/>
          </w:tcPr>
          <w:p w14:paraId="2C41A1E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6CEBD93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0.46667</w:t>
            </w:r>
          </w:p>
        </w:tc>
        <w:tc>
          <w:tcPr>
            <w:tcW w:w="912" w:type="pct"/>
          </w:tcPr>
          <w:p w14:paraId="2EF9718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284C11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0.731</w:t>
            </w:r>
          </w:p>
        </w:tc>
      </w:tr>
      <w:tr w:rsidR="00244331" w:rsidRPr="00244331" w14:paraId="6433FA5E" w14:textId="77777777" w:rsidTr="00244331">
        <w:tc>
          <w:tcPr>
            <w:tcW w:w="963" w:type="pct"/>
            <w:vMerge/>
          </w:tcPr>
          <w:p w14:paraId="709F9694" w14:textId="77777777" w:rsidR="00244331" w:rsidRPr="00244331" w:rsidRDefault="00244331" w:rsidP="00E37FE5">
            <w:pPr>
              <w:rPr>
                <w:rFonts w:ascii="Times New Roman" w:hAnsi="Times New Roman" w:cs="Times New Roman"/>
                <w:sz w:val="16"/>
                <w:szCs w:val="16"/>
              </w:rPr>
            </w:pPr>
          </w:p>
        </w:tc>
        <w:tc>
          <w:tcPr>
            <w:tcW w:w="1003" w:type="pct"/>
          </w:tcPr>
          <w:p w14:paraId="3560AF0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5927F57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-19.83333</w:t>
            </w:r>
            <w:r w:rsidRPr="00244331">
              <w:rPr>
                <w:rFonts w:ascii="Times New Roman" w:hAnsi="Times New Roman" w:cs="Times New Roman"/>
                <w:sz w:val="16"/>
                <w:szCs w:val="16"/>
                <w:vertAlign w:val="superscript"/>
              </w:rPr>
              <w:t>*</w:t>
            </w:r>
          </w:p>
        </w:tc>
        <w:tc>
          <w:tcPr>
            <w:tcW w:w="912" w:type="pct"/>
          </w:tcPr>
          <w:p w14:paraId="6D00A01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4C0B2FC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A143CF7" w14:textId="77777777" w:rsidTr="00244331">
        <w:tc>
          <w:tcPr>
            <w:tcW w:w="963" w:type="pct"/>
            <w:vMerge w:val="restart"/>
          </w:tcPr>
          <w:p w14:paraId="3918E0A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003" w:type="pct"/>
          </w:tcPr>
          <w:p w14:paraId="0A6E83B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4CBED2C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-12.61667</w:t>
            </w:r>
            <w:r w:rsidRPr="00244331">
              <w:rPr>
                <w:rFonts w:ascii="Times New Roman" w:hAnsi="Times New Roman" w:cs="Times New Roman"/>
                <w:sz w:val="16"/>
                <w:szCs w:val="16"/>
                <w:vertAlign w:val="superscript"/>
              </w:rPr>
              <w:t>*</w:t>
            </w:r>
          </w:p>
        </w:tc>
        <w:tc>
          <w:tcPr>
            <w:tcW w:w="912" w:type="pct"/>
          </w:tcPr>
          <w:p w14:paraId="4FA9D07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40AF8F2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183BFEAF" w14:textId="77777777" w:rsidTr="00244331">
        <w:tc>
          <w:tcPr>
            <w:tcW w:w="963" w:type="pct"/>
            <w:vMerge/>
          </w:tcPr>
          <w:p w14:paraId="65738920" w14:textId="77777777" w:rsidR="00244331" w:rsidRPr="00244331" w:rsidRDefault="00244331" w:rsidP="00E37FE5">
            <w:pPr>
              <w:rPr>
                <w:rFonts w:ascii="Times New Roman" w:hAnsi="Times New Roman" w:cs="Times New Roman"/>
                <w:sz w:val="16"/>
                <w:szCs w:val="16"/>
              </w:rPr>
            </w:pPr>
          </w:p>
        </w:tc>
        <w:tc>
          <w:tcPr>
            <w:tcW w:w="1003" w:type="pct"/>
          </w:tcPr>
          <w:p w14:paraId="1C606FB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3AAA5FD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352BF3A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22F361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D5683FB" w14:textId="77777777" w:rsidTr="00244331">
        <w:tc>
          <w:tcPr>
            <w:tcW w:w="963" w:type="pct"/>
            <w:vMerge/>
          </w:tcPr>
          <w:p w14:paraId="50A634B3" w14:textId="77777777" w:rsidR="00244331" w:rsidRPr="00244331" w:rsidRDefault="00244331" w:rsidP="00E37FE5">
            <w:pPr>
              <w:rPr>
                <w:rFonts w:ascii="Times New Roman" w:hAnsi="Times New Roman" w:cs="Times New Roman"/>
                <w:sz w:val="16"/>
                <w:szCs w:val="16"/>
              </w:rPr>
            </w:pPr>
          </w:p>
        </w:tc>
        <w:tc>
          <w:tcPr>
            <w:tcW w:w="1003" w:type="pct"/>
          </w:tcPr>
          <w:p w14:paraId="1340888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2DC354A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3994475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880B96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22DD836" w14:textId="77777777" w:rsidTr="00244331">
        <w:tc>
          <w:tcPr>
            <w:tcW w:w="963" w:type="pct"/>
            <w:vMerge/>
          </w:tcPr>
          <w:p w14:paraId="0B1217EB" w14:textId="77777777" w:rsidR="00244331" w:rsidRPr="00244331" w:rsidRDefault="00244331" w:rsidP="00E37FE5">
            <w:pPr>
              <w:rPr>
                <w:rFonts w:ascii="Times New Roman" w:hAnsi="Times New Roman" w:cs="Times New Roman"/>
                <w:sz w:val="16"/>
                <w:szCs w:val="16"/>
              </w:rPr>
            </w:pPr>
          </w:p>
        </w:tc>
        <w:tc>
          <w:tcPr>
            <w:tcW w:w="1003" w:type="pct"/>
          </w:tcPr>
          <w:p w14:paraId="502C3CC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4C24972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32C78C7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2C65384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591E5265" w14:textId="77777777" w:rsidTr="00244331">
        <w:tc>
          <w:tcPr>
            <w:tcW w:w="963" w:type="pct"/>
            <w:vMerge/>
          </w:tcPr>
          <w:p w14:paraId="73CC5B38" w14:textId="77777777" w:rsidR="00244331" w:rsidRPr="00244331" w:rsidRDefault="00244331" w:rsidP="00E37FE5">
            <w:pPr>
              <w:rPr>
                <w:rFonts w:ascii="Times New Roman" w:hAnsi="Times New Roman" w:cs="Times New Roman"/>
                <w:sz w:val="16"/>
                <w:szCs w:val="16"/>
              </w:rPr>
            </w:pPr>
          </w:p>
        </w:tc>
        <w:tc>
          <w:tcPr>
            <w:tcW w:w="1003" w:type="pct"/>
          </w:tcPr>
          <w:p w14:paraId="01D457C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4A37238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20.30000</w:t>
            </w:r>
            <w:r w:rsidRPr="00244331">
              <w:rPr>
                <w:rFonts w:ascii="Times New Roman" w:hAnsi="Times New Roman" w:cs="Times New Roman"/>
                <w:sz w:val="16"/>
                <w:szCs w:val="16"/>
                <w:vertAlign w:val="superscript"/>
              </w:rPr>
              <w:t>*</w:t>
            </w:r>
          </w:p>
        </w:tc>
        <w:tc>
          <w:tcPr>
            <w:tcW w:w="912" w:type="pct"/>
          </w:tcPr>
          <w:p w14:paraId="405A2C5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5E64B91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D4345A7" w14:textId="77777777" w:rsidTr="00244331">
        <w:tc>
          <w:tcPr>
            <w:tcW w:w="963" w:type="pct"/>
            <w:vMerge/>
          </w:tcPr>
          <w:p w14:paraId="7B4BC3C1" w14:textId="77777777" w:rsidR="00244331" w:rsidRPr="00244331" w:rsidRDefault="00244331" w:rsidP="00E37FE5">
            <w:pPr>
              <w:rPr>
                <w:rFonts w:ascii="Times New Roman" w:hAnsi="Times New Roman" w:cs="Times New Roman"/>
                <w:sz w:val="16"/>
                <w:szCs w:val="16"/>
              </w:rPr>
            </w:pPr>
          </w:p>
        </w:tc>
        <w:tc>
          <w:tcPr>
            <w:tcW w:w="1003" w:type="pct"/>
          </w:tcPr>
          <w:p w14:paraId="24A1C5D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6D3087C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19.83333</w:t>
            </w:r>
            <w:r w:rsidRPr="00244331">
              <w:rPr>
                <w:rFonts w:ascii="Times New Roman" w:hAnsi="Times New Roman" w:cs="Times New Roman"/>
                <w:sz w:val="16"/>
                <w:szCs w:val="16"/>
                <w:vertAlign w:val="superscript"/>
              </w:rPr>
              <w:t>*</w:t>
            </w:r>
          </w:p>
        </w:tc>
        <w:tc>
          <w:tcPr>
            <w:tcW w:w="912" w:type="pct"/>
          </w:tcPr>
          <w:p w14:paraId="79D5A49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41964F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bl>
    <w:p w14:paraId="2391E8FF" w14:textId="77777777" w:rsidR="00244331" w:rsidRDefault="00244331" w:rsidP="000160A3">
      <w:pPr>
        <w:jc w:val="both"/>
        <w:rPr>
          <w:rFonts w:ascii="Times New Roman" w:hAnsi="Times New Roman" w:cs="Times New Roman"/>
          <w:sz w:val="20"/>
          <w:szCs w:val="20"/>
        </w:rPr>
      </w:pPr>
    </w:p>
    <w:p w14:paraId="5583ABDB" w14:textId="77777777" w:rsidR="0076179E" w:rsidRDefault="004F06D8" w:rsidP="00990EA0">
      <w:pPr>
        <w:spacing w:after="0"/>
        <w:ind w:firstLine="426"/>
        <w:jc w:val="center"/>
        <w:rPr>
          <w:rFonts w:ascii="Times New Roman" w:hAnsi="Times New Roman" w:cs="Times New Roman"/>
          <w:bCs/>
          <w:sz w:val="20"/>
          <w:szCs w:val="20"/>
        </w:rPr>
      </w:pPr>
      <w:r w:rsidRPr="00751AF7">
        <w:rPr>
          <w:rFonts w:ascii="Times New Roman" w:hAnsi="Times New Roman" w:cs="Times New Roman"/>
          <w:bCs/>
          <w:sz w:val="20"/>
          <w:szCs w:val="20"/>
        </w:rPr>
        <w:t>II. CONCLUSION</w:t>
      </w:r>
    </w:p>
    <w:p w14:paraId="2D51ACC2" w14:textId="77777777" w:rsidR="002126F0" w:rsidRPr="00751AF7" w:rsidRDefault="002126F0" w:rsidP="00990EA0">
      <w:pPr>
        <w:spacing w:after="0"/>
        <w:ind w:firstLine="426"/>
        <w:jc w:val="center"/>
        <w:rPr>
          <w:rFonts w:ascii="Times New Roman" w:hAnsi="Times New Roman" w:cs="Times New Roman"/>
          <w:bCs/>
          <w:sz w:val="20"/>
          <w:szCs w:val="20"/>
        </w:rPr>
      </w:pPr>
    </w:p>
    <w:p w14:paraId="463D1D32" w14:textId="77777777" w:rsidR="00244331" w:rsidRPr="00244331" w:rsidRDefault="00244331" w:rsidP="00244331">
      <w:pPr>
        <w:spacing w:after="0"/>
        <w:ind w:left="71" w:firstLine="355"/>
        <w:jc w:val="both"/>
        <w:rPr>
          <w:rFonts w:ascii="Times New Roman" w:hAnsi="Times New Roman" w:cs="Times New Roman"/>
          <w:sz w:val="20"/>
          <w:szCs w:val="20"/>
        </w:rPr>
      </w:pPr>
      <w:r w:rsidRPr="00244331">
        <w:rPr>
          <w:rFonts w:ascii="Times New Roman" w:hAnsi="Times New Roman" w:cs="Times New Roman"/>
          <w:sz w:val="20"/>
          <w:szCs w:val="20"/>
        </w:rPr>
        <w:t xml:space="preserve">The findings of the study reject the first null hypothesis, confirming that there are significant differences in the antibacterial properties among the different concentrations (5%, 10%, 20%, 40%, and 80%) of </w:t>
      </w:r>
      <w:r w:rsidRPr="00837522">
        <w:rPr>
          <w:rFonts w:ascii="Times New Roman" w:hAnsi="Times New Roman" w:cs="Times New Roman"/>
          <w:i/>
          <w:iCs/>
          <w:sz w:val="20"/>
          <w:szCs w:val="20"/>
        </w:rPr>
        <w:t>Lantana camara</w:t>
      </w:r>
      <w:r w:rsidRPr="00244331">
        <w:rPr>
          <w:rFonts w:ascii="Times New Roman" w:hAnsi="Times New Roman" w:cs="Times New Roman"/>
          <w:sz w:val="20"/>
          <w:szCs w:val="20"/>
        </w:rPr>
        <w:t xml:space="preserve"> leaf extract.</w:t>
      </w:r>
    </w:p>
    <w:p w14:paraId="3195F336" w14:textId="77777777" w:rsidR="00244331" w:rsidRPr="00244331" w:rsidRDefault="00244331" w:rsidP="00244331">
      <w:pPr>
        <w:spacing w:after="0"/>
        <w:ind w:left="71" w:firstLine="355"/>
        <w:jc w:val="both"/>
        <w:rPr>
          <w:rFonts w:ascii="Times New Roman" w:hAnsi="Times New Roman" w:cs="Times New Roman"/>
          <w:sz w:val="20"/>
          <w:szCs w:val="20"/>
        </w:rPr>
      </w:pPr>
      <w:r w:rsidRPr="00244331">
        <w:rPr>
          <w:rFonts w:ascii="Times New Roman" w:hAnsi="Times New Roman" w:cs="Times New Roman"/>
          <w:sz w:val="20"/>
          <w:szCs w:val="20"/>
        </w:rPr>
        <w:t xml:space="preserve">For </w:t>
      </w:r>
      <w:r w:rsidRPr="000160A3">
        <w:rPr>
          <w:rFonts w:ascii="Times New Roman" w:hAnsi="Times New Roman" w:cs="Times New Roman"/>
          <w:i/>
          <w:iCs/>
          <w:sz w:val="20"/>
          <w:szCs w:val="20"/>
        </w:rPr>
        <w:t>Escherichia coli</w:t>
      </w:r>
      <w:r w:rsidRPr="00244331">
        <w:rPr>
          <w:rFonts w:ascii="Times New Roman" w:hAnsi="Times New Roman" w:cs="Times New Roman"/>
          <w:sz w:val="20"/>
          <w:szCs w:val="20"/>
        </w:rPr>
        <w:t xml:space="preserve">, the results showed that the 5% and 10% concentrations did not significantly differ from </w:t>
      </w:r>
      <w:r w:rsidRPr="00244331">
        <w:rPr>
          <w:rFonts w:ascii="Times New Roman" w:hAnsi="Times New Roman" w:cs="Times New Roman"/>
          <w:sz w:val="20"/>
          <w:szCs w:val="20"/>
        </w:rPr>
        <w:lastRenderedPageBreak/>
        <w:t>each other, indicating similar antibacterial effects. Likewise, the 20% and 40% concentrations were not significantly different from one another but were significantly different from the other treatment groups. The 80% concentration, however, exhibited a significant difference from all other treatments, demonstrating the strongest antibacterial activity</w:t>
      </w:r>
    </w:p>
    <w:p w14:paraId="60A0359B" w14:textId="77777777" w:rsidR="00244331" w:rsidRPr="00244331" w:rsidRDefault="00244331" w:rsidP="00244331">
      <w:pPr>
        <w:spacing w:after="0"/>
        <w:ind w:left="71" w:firstLine="355"/>
        <w:jc w:val="both"/>
        <w:rPr>
          <w:rFonts w:ascii="Times New Roman" w:hAnsi="Times New Roman" w:cs="Times New Roman"/>
          <w:sz w:val="20"/>
          <w:szCs w:val="20"/>
        </w:rPr>
      </w:pPr>
      <w:r w:rsidRPr="00244331">
        <w:rPr>
          <w:rFonts w:ascii="Times New Roman" w:hAnsi="Times New Roman" w:cs="Times New Roman"/>
          <w:sz w:val="20"/>
          <w:szCs w:val="20"/>
        </w:rPr>
        <w:t xml:space="preserve">For </w:t>
      </w:r>
      <w:r w:rsidRPr="000160A3">
        <w:rPr>
          <w:rFonts w:ascii="Times New Roman" w:hAnsi="Times New Roman" w:cs="Times New Roman"/>
          <w:i/>
          <w:iCs/>
          <w:sz w:val="20"/>
          <w:szCs w:val="20"/>
        </w:rPr>
        <w:t>Staphylococcus aureus</w:t>
      </w:r>
      <w:r w:rsidRPr="00244331">
        <w:rPr>
          <w:rFonts w:ascii="Times New Roman" w:hAnsi="Times New Roman" w:cs="Times New Roman"/>
          <w:sz w:val="20"/>
          <w:szCs w:val="20"/>
        </w:rPr>
        <w:t>, the 5%, 10%, and 20% concentrations did not show significant differences among themselves, suggesting similar levels of antibacterial effectiveness. However, these lower concentrations were significantly different from the higher concentrations (40% and 80%), which demonstrated stronger antibacterial properties.</w:t>
      </w:r>
    </w:p>
    <w:p w14:paraId="58EF5D96" w14:textId="7D357716" w:rsidR="00796348" w:rsidRDefault="00244331" w:rsidP="00244331">
      <w:pPr>
        <w:spacing w:after="0"/>
        <w:ind w:left="71" w:firstLine="355"/>
        <w:jc w:val="both"/>
        <w:rPr>
          <w:rFonts w:ascii="Times New Roman" w:hAnsi="Times New Roman" w:cs="Times New Roman"/>
          <w:sz w:val="20"/>
          <w:szCs w:val="20"/>
        </w:rPr>
      </w:pPr>
      <w:r w:rsidRPr="00244331">
        <w:rPr>
          <w:rFonts w:ascii="Times New Roman" w:hAnsi="Times New Roman" w:cs="Times New Roman"/>
          <w:sz w:val="20"/>
          <w:szCs w:val="20"/>
        </w:rPr>
        <w:t xml:space="preserve">Furthermore, the study rejects the second null hypothesis comparing the antibacterial properties of </w:t>
      </w:r>
      <w:r w:rsidRPr="00837522">
        <w:rPr>
          <w:rFonts w:ascii="Times New Roman" w:hAnsi="Times New Roman" w:cs="Times New Roman"/>
          <w:i/>
          <w:iCs/>
          <w:sz w:val="20"/>
          <w:szCs w:val="20"/>
        </w:rPr>
        <w:t>Lantana camara</w:t>
      </w:r>
      <w:r w:rsidRPr="00244331">
        <w:rPr>
          <w:rFonts w:ascii="Times New Roman" w:hAnsi="Times New Roman" w:cs="Times New Roman"/>
          <w:sz w:val="20"/>
          <w:szCs w:val="20"/>
        </w:rPr>
        <w:t xml:space="preserve"> leaf extract and the commercial medication for urinary tract infections. For both </w:t>
      </w:r>
      <w:r w:rsidRPr="00383D56">
        <w:rPr>
          <w:rFonts w:ascii="Times New Roman" w:hAnsi="Times New Roman" w:cs="Times New Roman"/>
          <w:i/>
          <w:iCs/>
          <w:sz w:val="20"/>
          <w:szCs w:val="20"/>
        </w:rPr>
        <w:t>Escherichia coli</w:t>
      </w:r>
      <w:r w:rsidRPr="00244331">
        <w:rPr>
          <w:rFonts w:ascii="Times New Roman" w:hAnsi="Times New Roman" w:cs="Times New Roman"/>
          <w:sz w:val="20"/>
          <w:szCs w:val="20"/>
        </w:rPr>
        <w:t xml:space="preserve"> and </w:t>
      </w:r>
      <w:r w:rsidRPr="00383D56">
        <w:rPr>
          <w:rFonts w:ascii="Times New Roman" w:hAnsi="Times New Roman" w:cs="Times New Roman"/>
          <w:i/>
          <w:iCs/>
          <w:sz w:val="20"/>
          <w:szCs w:val="20"/>
        </w:rPr>
        <w:t>Staphylococcus aureus</w:t>
      </w:r>
      <w:r w:rsidRPr="00244331">
        <w:rPr>
          <w:rFonts w:ascii="Times New Roman" w:hAnsi="Times New Roman" w:cs="Times New Roman"/>
          <w:sz w:val="20"/>
          <w:szCs w:val="20"/>
        </w:rPr>
        <w:t>, significant differences were observed between the treatments and the positive control.</w:t>
      </w:r>
    </w:p>
    <w:p w14:paraId="6C84D641" w14:textId="77777777" w:rsidR="00244331" w:rsidRPr="00720684" w:rsidRDefault="00244331" w:rsidP="00244331">
      <w:pPr>
        <w:spacing w:after="0"/>
        <w:ind w:left="71" w:firstLine="355"/>
        <w:jc w:val="both"/>
        <w:rPr>
          <w:rFonts w:ascii="Times New Roman" w:hAnsi="Times New Roman" w:cs="Times New Roman"/>
          <w:sz w:val="20"/>
          <w:szCs w:val="20"/>
        </w:rPr>
      </w:pPr>
    </w:p>
    <w:p w14:paraId="0D7E0E20" w14:textId="64CFD99B" w:rsidR="00621ED1" w:rsidRPr="00751AF7" w:rsidRDefault="00621ED1" w:rsidP="00796348">
      <w:pPr>
        <w:ind w:firstLine="426"/>
        <w:jc w:val="center"/>
        <w:rPr>
          <w:rFonts w:ascii="Times New Roman" w:eastAsia="Times New Roman" w:hAnsi="Times New Roman" w:cs="Times New Roman"/>
          <w:bCs/>
          <w:color w:val="000000" w:themeColor="text1"/>
          <w:sz w:val="20"/>
          <w:szCs w:val="20"/>
        </w:rPr>
      </w:pPr>
      <w:r w:rsidRPr="00751AF7">
        <w:rPr>
          <w:rFonts w:ascii="Times New Roman" w:eastAsia="Times New Roman" w:hAnsi="Times New Roman" w:cs="Times New Roman"/>
          <w:bCs/>
          <w:color w:val="000000" w:themeColor="text1"/>
          <w:sz w:val="20"/>
          <w:szCs w:val="20"/>
        </w:rPr>
        <w:t>AC</w:t>
      </w:r>
      <w:r w:rsidR="00751AF7" w:rsidRPr="00751AF7">
        <w:rPr>
          <w:rFonts w:ascii="Times New Roman" w:eastAsia="Times New Roman" w:hAnsi="Times New Roman" w:cs="Times New Roman"/>
          <w:bCs/>
          <w:color w:val="000000" w:themeColor="text1"/>
          <w:sz w:val="20"/>
          <w:szCs w:val="20"/>
        </w:rPr>
        <w:t>KNOWLEDGEMENT</w:t>
      </w:r>
    </w:p>
    <w:p w14:paraId="07F5B915"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The researchers sincerely express their gratitude to everyone who contributed to the completion of this study. The guidance, support, and encouragement extended by these individuals were invaluable.</w:t>
      </w:r>
    </w:p>
    <w:p w14:paraId="78CA15AB"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They humbly thank God for the guidance, strength, and wisdom granted throughout the completion of this research.</w:t>
      </w:r>
    </w:p>
    <w:p w14:paraId="7BAE466A"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 researchers extend their heartfelt appreciation to their families for their unwavering support and understanding throughout the course of the study: Mai Lee M. Aala, Arnold B. Aala, Charmen Lou A. </w:t>
      </w:r>
      <w:proofErr w:type="spellStart"/>
      <w:r w:rsidRPr="00431799">
        <w:rPr>
          <w:rFonts w:ascii="Times New Roman" w:hAnsi="Times New Roman" w:cs="Times New Roman"/>
          <w:sz w:val="20"/>
          <w:szCs w:val="20"/>
        </w:rPr>
        <w:t>Salangsang</w:t>
      </w:r>
      <w:proofErr w:type="spellEnd"/>
      <w:r w:rsidRPr="00431799">
        <w:rPr>
          <w:rFonts w:ascii="Times New Roman" w:hAnsi="Times New Roman" w:cs="Times New Roman"/>
          <w:sz w:val="20"/>
          <w:szCs w:val="20"/>
        </w:rPr>
        <w:t xml:space="preserve">, </w:t>
      </w:r>
      <w:proofErr w:type="spellStart"/>
      <w:r w:rsidRPr="00431799">
        <w:rPr>
          <w:rFonts w:ascii="Times New Roman" w:hAnsi="Times New Roman" w:cs="Times New Roman"/>
          <w:sz w:val="20"/>
          <w:szCs w:val="20"/>
        </w:rPr>
        <w:t>Lydrick</w:t>
      </w:r>
      <w:proofErr w:type="spellEnd"/>
      <w:r w:rsidRPr="00431799">
        <w:rPr>
          <w:rFonts w:ascii="Times New Roman" w:hAnsi="Times New Roman" w:cs="Times New Roman"/>
          <w:sz w:val="20"/>
          <w:szCs w:val="20"/>
        </w:rPr>
        <w:t xml:space="preserve"> D. Salangsang, Marcial Michael A. </w:t>
      </w:r>
      <w:proofErr w:type="spellStart"/>
      <w:r w:rsidRPr="00431799">
        <w:rPr>
          <w:rFonts w:ascii="Times New Roman" w:hAnsi="Times New Roman" w:cs="Times New Roman"/>
          <w:sz w:val="20"/>
          <w:szCs w:val="20"/>
        </w:rPr>
        <w:t>Saulon</w:t>
      </w:r>
      <w:proofErr w:type="spellEnd"/>
      <w:r w:rsidRPr="00431799">
        <w:rPr>
          <w:rFonts w:ascii="Times New Roman" w:hAnsi="Times New Roman" w:cs="Times New Roman"/>
          <w:sz w:val="20"/>
          <w:szCs w:val="20"/>
        </w:rPr>
        <w:t xml:space="preserve">, and Angelina M. </w:t>
      </w:r>
      <w:proofErr w:type="spellStart"/>
      <w:r w:rsidRPr="00431799">
        <w:rPr>
          <w:rFonts w:ascii="Times New Roman" w:hAnsi="Times New Roman" w:cs="Times New Roman"/>
          <w:sz w:val="20"/>
          <w:szCs w:val="20"/>
        </w:rPr>
        <w:t>Saulon</w:t>
      </w:r>
      <w:proofErr w:type="spellEnd"/>
      <w:r w:rsidRPr="00431799">
        <w:rPr>
          <w:rFonts w:ascii="Times New Roman" w:hAnsi="Times New Roman" w:cs="Times New Roman"/>
          <w:sz w:val="20"/>
          <w:szCs w:val="20"/>
        </w:rPr>
        <w:t>.</w:t>
      </w:r>
    </w:p>
    <w:p w14:paraId="67D0561A"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The researchers also express their sincere gratitude to the patients who willingly gave their consent and participated in this study. Their cooperation made this research possible.</w:t>
      </w:r>
    </w:p>
    <w:p w14:paraId="3E841E8E"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They extend their appreciation to the registered medical technologist, Mr. Jude Beliran, for his assistance and expertise in the laboratory procedures. They are also grateful to the physicians, Dra. </w:t>
      </w:r>
      <w:proofErr w:type="spellStart"/>
      <w:r w:rsidRPr="00431799">
        <w:rPr>
          <w:rFonts w:ascii="Times New Roman" w:hAnsi="Times New Roman" w:cs="Times New Roman"/>
          <w:sz w:val="20"/>
          <w:szCs w:val="20"/>
        </w:rPr>
        <w:t>Arnelia</w:t>
      </w:r>
      <w:proofErr w:type="spellEnd"/>
      <w:r w:rsidRPr="00431799">
        <w:rPr>
          <w:rFonts w:ascii="Times New Roman" w:hAnsi="Times New Roman" w:cs="Times New Roman"/>
          <w:sz w:val="20"/>
          <w:szCs w:val="20"/>
        </w:rPr>
        <w:t xml:space="preserve"> </w:t>
      </w:r>
      <w:proofErr w:type="spellStart"/>
      <w:r w:rsidRPr="00431799">
        <w:rPr>
          <w:rFonts w:ascii="Times New Roman" w:hAnsi="Times New Roman" w:cs="Times New Roman"/>
          <w:sz w:val="20"/>
          <w:szCs w:val="20"/>
        </w:rPr>
        <w:t>Bersales-Masendo</w:t>
      </w:r>
      <w:proofErr w:type="spellEnd"/>
      <w:r w:rsidRPr="00431799">
        <w:rPr>
          <w:rFonts w:ascii="Times New Roman" w:hAnsi="Times New Roman" w:cs="Times New Roman"/>
          <w:sz w:val="20"/>
          <w:szCs w:val="20"/>
        </w:rPr>
        <w:t xml:space="preserve"> and </w:t>
      </w:r>
      <w:proofErr w:type="spellStart"/>
      <w:r w:rsidRPr="00431799">
        <w:rPr>
          <w:rFonts w:ascii="Times New Roman" w:hAnsi="Times New Roman" w:cs="Times New Roman"/>
          <w:sz w:val="20"/>
          <w:szCs w:val="20"/>
        </w:rPr>
        <w:t>Dra</w:t>
      </w:r>
      <w:proofErr w:type="spellEnd"/>
      <w:r w:rsidRPr="00431799">
        <w:rPr>
          <w:rFonts w:ascii="Times New Roman" w:hAnsi="Times New Roman" w:cs="Times New Roman"/>
          <w:sz w:val="20"/>
          <w:szCs w:val="20"/>
        </w:rPr>
        <w:t>. Herlene Masendo, for their professional guidance and support.</w:t>
      </w:r>
    </w:p>
    <w:p w14:paraId="6D94F1C5"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lastRenderedPageBreak/>
        <w:t xml:space="preserve">The researchers sincerely thank the panel members, Sir Edilberto Sorupia, Sir Garson Olasiman, and Ms. </w:t>
      </w:r>
      <w:proofErr w:type="spellStart"/>
      <w:r w:rsidRPr="00431799">
        <w:rPr>
          <w:rFonts w:ascii="Times New Roman" w:hAnsi="Times New Roman" w:cs="Times New Roman"/>
          <w:sz w:val="20"/>
          <w:szCs w:val="20"/>
        </w:rPr>
        <w:t>Jhessa</w:t>
      </w:r>
      <w:proofErr w:type="spellEnd"/>
      <w:r w:rsidRPr="00431799">
        <w:rPr>
          <w:rFonts w:ascii="Times New Roman" w:hAnsi="Times New Roman" w:cs="Times New Roman"/>
          <w:sz w:val="20"/>
          <w:szCs w:val="20"/>
        </w:rPr>
        <w:t xml:space="preserve"> </w:t>
      </w:r>
      <w:proofErr w:type="spellStart"/>
      <w:r w:rsidRPr="00431799">
        <w:rPr>
          <w:rFonts w:ascii="Times New Roman" w:hAnsi="Times New Roman" w:cs="Times New Roman"/>
          <w:sz w:val="20"/>
          <w:szCs w:val="20"/>
        </w:rPr>
        <w:t>Canuel</w:t>
      </w:r>
      <w:proofErr w:type="spellEnd"/>
      <w:r w:rsidRPr="00431799">
        <w:rPr>
          <w:rFonts w:ascii="Times New Roman" w:hAnsi="Times New Roman" w:cs="Times New Roman"/>
          <w:sz w:val="20"/>
          <w:szCs w:val="20"/>
        </w:rPr>
        <w:t>, for their valuable feedback, guidance, and support in improving the research.</w:t>
      </w:r>
    </w:p>
    <w:p w14:paraId="060BF7A6"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They also extend their appreciation to their adviser, Ms. </w:t>
      </w:r>
      <w:proofErr w:type="spellStart"/>
      <w:r w:rsidRPr="00431799">
        <w:rPr>
          <w:rFonts w:ascii="Times New Roman" w:hAnsi="Times New Roman" w:cs="Times New Roman"/>
          <w:sz w:val="20"/>
          <w:szCs w:val="20"/>
        </w:rPr>
        <w:t>Freshel</w:t>
      </w:r>
      <w:proofErr w:type="spellEnd"/>
      <w:r w:rsidRPr="00431799">
        <w:rPr>
          <w:rFonts w:ascii="Times New Roman" w:hAnsi="Times New Roman" w:cs="Times New Roman"/>
          <w:sz w:val="20"/>
          <w:szCs w:val="20"/>
        </w:rPr>
        <w:t xml:space="preserve"> </w:t>
      </w:r>
      <w:proofErr w:type="spellStart"/>
      <w:r w:rsidRPr="00431799">
        <w:rPr>
          <w:rFonts w:ascii="Times New Roman" w:hAnsi="Times New Roman" w:cs="Times New Roman"/>
          <w:sz w:val="20"/>
          <w:szCs w:val="20"/>
        </w:rPr>
        <w:t>Arra</w:t>
      </w:r>
      <w:proofErr w:type="spellEnd"/>
      <w:r w:rsidRPr="00431799">
        <w:rPr>
          <w:rFonts w:ascii="Times New Roman" w:hAnsi="Times New Roman" w:cs="Times New Roman"/>
          <w:sz w:val="20"/>
          <w:szCs w:val="20"/>
        </w:rPr>
        <w:t xml:space="preserve"> </w:t>
      </w:r>
      <w:proofErr w:type="spellStart"/>
      <w:r w:rsidRPr="00431799">
        <w:rPr>
          <w:rFonts w:ascii="Times New Roman" w:hAnsi="Times New Roman" w:cs="Times New Roman"/>
          <w:sz w:val="20"/>
          <w:szCs w:val="20"/>
        </w:rPr>
        <w:t>Acut-Egkao</w:t>
      </w:r>
      <w:proofErr w:type="spellEnd"/>
      <w:r w:rsidRPr="00431799">
        <w:rPr>
          <w:rFonts w:ascii="Times New Roman" w:hAnsi="Times New Roman" w:cs="Times New Roman"/>
          <w:sz w:val="20"/>
          <w:szCs w:val="20"/>
        </w:rPr>
        <w:t>, for her valuable guidance, patience, and continuous support in completing the research.</w:t>
      </w:r>
    </w:p>
    <w:p w14:paraId="14285022"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 researchers express their utmost appreciation and deepest gratitude to their research adviser, Sir </w:t>
      </w:r>
      <w:proofErr w:type="spellStart"/>
      <w:r w:rsidRPr="00431799">
        <w:rPr>
          <w:rFonts w:ascii="Times New Roman" w:hAnsi="Times New Roman" w:cs="Times New Roman"/>
          <w:sz w:val="20"/>
          <w:szCs w:val="20"/>
        </w:rPr>
        <w:t>Almahden</w:t>
      </w:r>
      <w:proofErr w:type="spellEnd"/>
      <w:r w:rsidRPr="00431799">
        <w:rPr>
          <w:rFonts w:ascii="Times New Roman" w:hAnsi="Times New Roman" w:cs="Times New Roman"/>
          <w:sz w:val="20"/>
          <w:szCs w:val="20"/>
        </w:rPr>
        <w:t xml:space="preserve"> </w:t>
      </w:r>
      <w:proofErr w:type="spellStart"/>
      <w:r w:rsidRPr="00431799">
        <w:rPr>
          <w:rFonts w:ascii="Times New Roman" w:hAnsi="Times New Roman" w:cs="Times New Roman"/>
          <w:sz w:val="20"/>
          <w:szCs w:val="20"/>
        </w:rPr>
        <w:t>Cabalan</w:t>
      </w:r>
      <w:proofErr w:type="spellEnd"/>
      <w:r w:rsidRPr="00431799">
        <w:rPr>
          <w:rFonts w:ascii="Times New Roman" w:hAnsi="Times New Roman" w:cs="Times New Roman"/>
          <w:sz w:val="20"/>
          <w:szCs w:val="20"/>
        </w:rPr>
        <w:t xml:space="preserve"> </w:t>
      </w:r>
      <w:proofErr w:type="spellStart"/>
      <w:r w:rsidRPr="00431799">
        <w:rPr>
          <w:rFonts w:ascii="Times New Roman" w:hAnsi="Times New Roman" w:cs="Times New Roman"/>
          <w:sz w:val="20"/>
          <w:szCs w:val="20"/>
        </w:rPr>
        <w:t>Lumidseg</w:t>
      </w:r>
      <w:proofErr w:type="spellEnd"/>
      <w:r w:rsidRPr="00431799">
        <w:rPr>
          <w:rFonts w:ascii="Times New Roman" w:hAnsi="Times New Roman" w:cs="Times New Roman"/>
          <w:sz w:val="20"/>
          <w:szCs w:val="20"/>
        </w:rPr>
        <w:t>, for his unwavering guidance and support throughout the research process. His encouragement and dedication inspired the researchers to persevere even during challenging times.</w:t>
      </w:r>
    </w:p>
    <w:p w14:paraId="6996DDFF"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Furthermore, the researchers express their gratitude to Shalom Crest Wizard Academy for allowing the conduct of the study within their facility.</w:t>
      </w:r>
    </w:p>
    <w:p w14:paraId="5BCF81F0"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 researchers also extend their sincere appreciation to Mr. Manuel Lucas Salomia for allowing them to obtain the </w:t>
      </w:r>
      <w:r w:rsidRPr="00837522">
        <w:rPr>
          <w:rFonts w:ascii="Times New Roman" w:hAnsi="Times New Roman" w:cs="Times New Roman"/>
          <w:i/>
          <w:iCs/>
          <w:sz w:val="20"/>
          <w:szCs w:val="20"/>
        </w:rPr>
        <w:t>Lantana camara</w:t>
      </w:r>
      <w:r w:rsidRPr="00431799">
        <w:rPr>
          <w:rFonts w:ascii="Times New Roman" w:hAnsi="Times New Roman" w:cs="Times New Roman"/>
          <w:sz w:val="20"/>
          <w:szCs w:val="20"/>
        </w:rPr>
        <w:t xml:space="preserve"> leaves used in this study from his residence, which significantly contributed to the completion of the research.</w:t>
      </w:r>
    </w:p>
    <w:p w14:paraId="0BA8787B" w14:textId="77777777" w:rsid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Lastly, the researchers express their gratitude to their friends for their constant support, encouragement, and motivation throughout the research journey.</w:t>
      </w:r>
    </w:p>
    <w:p w14:paraId="110DA9D8" w14:textId="413E3C9F" w:rsidR="00792DC7" w:rsidRPr="006E12F4" w:rsidRDefault="005271CB" w:rsidP="00431799">
      <w:pPr>
        <w:ind w:firstLine="426"/>
        <w:jc w:val="center"/>
        <w:rPr>
          <w:rFonts w:ascii="Times New Roman" w:hAnsi="Times New Roman" w:cs="Times New Roman"/>
          <w:sz w:val="20"/>
          <w:szCs w:val="20"/>
        </w:rPr>
      </w:pPr>
      <w:r w:rsidRPr="006E12F4">
        <w:rPr>
          <w:rFonts w:ascii="Times New Roman" w:hAnsi="Times New Roman" w:cs="Times New Roman"/>
          <w:sz w:val="20"/>
          <w:szCs w:val="20"/>
        </w:rPr>
        <w:t>REFERENCES</w:t>
      </w:r>
    </w:p>
    <w:p w14:paraId="2DC4887F" w14:textId="362BA476" w:rsidR="00CD609C" w:rsidRDefault="003E2864" w:rsidP="0072068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Czajkowski, K., </w:t>
      </w:r>
      <w:proofErr w:type="spellStart"/>
      <w:r w:rsidRPr="003E2864">
        <w:rPr>
          <w:rFonts w:ascii="Times New Roman" w:hAnsi="Times New Roman" w:cs="Times New Roman"/>
          <w:sz w:val="20"/>
          <w:szCs w:val="20"/>
        </w:rPr>
        <w:t>Broś-Konopielko</w:t>
      </w:r>
      <w:proofErr w:type="spellEnd"/>
      <w:r w:rsidRPr="003E2864">
        <w:rPr>
          <w:rFonts w:ascii="Times New Roman" w:hAnsi="Times New Roman" w:cs="Times New Roman"/>
          <w:sz w:val="20"/>
          <w:szCs w:val="20"/>
        </w:rPr>
        <w:t xml:space="preserve">, M., &amp; </w:t>
      </w:r>
      <w:proofErr w:type="spellStart"/>
      <w:r w:rsidRPr="003E2864">
        <w:rPr>
          <w:rFonts w:ascii="Times New Roman" w:hAnsi="Times New Roman" w:cs="Times New Roman"/>
          <w:sz w:val="20"/>
          <w:szCs w:val="20"/>
        </w:rPr>
        <w:t>Teliga-Czajkowska</w:t>
      </w:r>
      <w:proofErr w:type="spellEnd"/>
      <w:r w:rsidRPr="003E2864">
        <w:rPr>
          <w:rFonts w:ascii="Times New Roman" w:hAnsi="Times New Roman" w:cs="Times New Roman"/>
          <w:sz w:val="20"/>
          <w:szCs w:val="20"/>
        </w:rPr>
        <w:t>, J. (2021). Urinary tract infection in women. Menopause Review, 20(1), 40–47. https://pmc.ncbi.nlm.nih.gov/articles/PMC8077804/</w:t>
      </w:r>
    </w:p>
    <w:p w14:paraId="0DE4D46E" w14:textId="77777777" w:rsidR="003E2864" w:rsidRPr="00CD609C" w:rsidRDefault="003E2864" w:rsidP="003E2864">
      <w:pPr>
        <w:spacing w:after="0" w:line="248" w:lineRule="auto"/>
        <w:jc w:val="both"/>
        <w:rPr>
          <w:rFonts w:ascii="Times New Roman" w:hAnsi="Times New Roman" w:cs="Times New Roman"/>
          <w:sz w:val="20"/>
          <w:szCs w:val="20"/>
        </w:rPr>
      </w:pPr>
    </w:p>
    <w:p w14:paraId="349482A0" w14:textId="255B77C3" w:rsidR="006E12F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Flores-Mireles, A. L., Walker, J. N., </w:t>
      </w:r>
      <w:proofErr w:type="spellStart"/>
      <w:r w:rsidRPr="003E2864">
        <w:rPr>
          <w:rFonts w:ascii="Times New Roman" w:hAnsi="Times New Roman" w:cs="Times New Roman"/>
          <w:sz w:val="20"/>
          <w:szCs w:val="20"/>
        </w:rPr>
        <w:t>Caparon</w:t>
      </w:r>
      <w:proofErr w:type="spellEnd"/>
      <w:r w:rsidRPr="003E2864">
        <w:rPr>
          <w:rFonts w:ascii="Times New Roman" w:hAnsi="Times New Roman" w:cs="Times New Roman"/>
          <w:sz w:val="20"/>
          <w:szCs w:val="20"/>
        </w:rPr>
        <w:t>, M., &amp; Hultgren, S. J. (2015). Urinary tract infections: Epidemiology, mechanisms of infection, and treatment options. Nature Reviews Microbiology, 13(5), 269–284. https://doi.org/10.1038/nrmicro3432</w:t>
      </w:r>
    </w:p>
    <w:p w14:paraId="5F338D8C" w14:textId="77777777" w:rsidR="003E2864" w:rsidRPr="003E2864" w:rsidRDefault="003E2864" w:rsidP="003E2864">
      <w:pPr>
        <w:spacing w:after="0" w:line="248" w:lineRule="auto"/>
        <w:ind w:left="581"/>
        <w:jc w:val="both"/>
        <w:rPr>
          <w:rFonts w:ascii="Times New Roman" w:hAnsi="Times New Roman" w:cs="Times New Roman"/>
          <w:sz w:val="20"/>
          <w:szCs w:val="20"/>
        </w:rPr>
      </w:pPr>
    </w:p>
    <w:p w14:paraId="23049B64" w14:textId="0D0F33EA" w:rsidR="006E12F4" w:rsidRDefault="006E12F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 </w:t>
      </w:r>
      <w:r w:rsidR="003E2864" w:rsidRPr="003E2864">
        <w:rPr>
          <w:rFonts w:ascii="Times New Roman" w:hAnsi="Times New Roman" w:cs="Times New Roman"/>
          <w:sz w:val="20"/>
          <w:szCs w:val="20"/>
        </w:rPr>
        <w:t xml:space="preserve">Mansoori, A., Singh, N., Dubey, S. K., Thakur, T. K., Alkan, N., Das, S. N., &amp; Kumar, A. (2020). Phytochemical characterization and assessment of crude extracts from </w:t>
      </w:r>
      <w:r w:rsidR="003E2864" w:rsidRPr="00837522">
        <w:rPr>
          <w:rFonts w:ascii="Times New Roman" w:hAnsi="Times New Roman" w:cs="Times New Roman"/>
          <w:i/>
          <w:iCs/>
          <w:sz w:val="20"/>
          <w:szCs w:val="20"/>
        </w:rPr>
        <w:t>Lantana camara</w:t>
      </w:r>
      <w:r w:rsidR="003E2864" w:rsidRPr="003E2864">
        <w:rPr>
          <w:rFonts w:ascii="Times New Roman" w:hAnsi="Times New Roman" w:cs="Times New Roman"/>
          <w:sz w:val="20"/>
          <w:szCs w:val="20"/>
        </w:rPr>
        <w:t xml:space="preserve"> L. for antioxidant and antimicrobial activity. Frontiers in Agronomy, 2, 582268. </w:t>
      </w:r>
      <w:r w:rsidR="003E2864" w:rsidRPr="00383D56">
        <w:rPr>
          <w:rFonts w:ascii="Times New Roman" w:hAnsi="Times New Roman" w:cs="Times New Roman"/>
          <w:sz w:val="20"/>
          <w:szCs w:val="20"/>
        </w:rPr>
        <w:t>https://doi.org/10.3389/fagro.2020.582268</w:t>
      </w:r>
    </w:p>
    <w:p w14:paraId="4BE077C0" w14:textId="77777777" w:rsidR="003E2864" w:rsidRPr="003E2864" w:rsidRDefault="003E2864" w:rsidP="003E2864">
      <w:pPr>
        <w:spacing w:after="0" w:line="248" w:lineRule="auto"/>
        <w:jc w:val="both"/>
        <w:rPr>
          <w:rFonts w:ascii="Times New Roman" w:hAnsi="Times New Roman" w:cs="Times New Roman"/>
          <w:sz w:val="20"/>
          <w:szCs w:val="20"/>
        </w:rPr>
      </w:pPr>
    </w:p>
    <w:p w14:paraId="56512518" w14:textId="1ABA139E" w:rsidR="002E0C3F"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Medina, M., &amp; Castillo-Pino, E. (2019). An introduction to the epidemiology and burden of urinary tract infections. </w:t>
      </w:r>
      <w:r w:rsidRPr="003E2864">
        <w:rPr>
          <w:rFonts w:ascii="Times New Roman" w:hAnsi="Times New Roman" w:cs="Times New Roman"/>
          <w:i/>
          <w:iCs/>
          <w:sz w:val="20"/>
          <w:szCs w:val="20"/>
        </w:rPr>
        <w:t xml:space="preserve">Therapeutic Advances in </w:t>
      </w:r>
      <w:r w:rsidRPr="003E2864">
        <w:rPr>
          <w:rFonts w:ascii="Times New Roman" w:hAnsi="Times New Roman" w:cs="Times New Roman"/>
          <w:i/>
          <w:iCs/>
          <w:sz w:val="20"/>
          <w:szCs w:val="20"/>
        </w:rPr>
        <w:lastRenderedPageBreak/>
        <w:t>Urology, 11</w:t>
      </w:r>
      <w:r w:rsidRPr="003E2864">
        <w:rPr>
          <w:rFonts w:ascii="Times New Roman" w:hAnsi="Times New Roman" w:cs="Times New Roman"/>
          <w:sz w:val="20"/>
          <w:szCs w:val="20"/>
        </w:rPr>
        <w:t xml:space="preserve">, 1756287219832172. </w:t>
      </w:r>
      <w:r w:rsidRPr="00383D56">
        <w:rPr>
          <w:rFonts w:ascii="Times New Roman" w:hAnsi="Times New Roman" w:cs="Times New Roman"/>
          <w:sz w:val="20"/>
          <w:szCs w:val="20"/>
        </w:rPr>
        <w:t>https://doi.org/10.1177/1756287219832172</w:t>
      </w:r>
    </w:p>
    <w:p w14:paraId="58CFE113" w14:textId="77777777" w:rsidR="003E2864" w:rsidRDefault="003E2864" w:rsidP="003E2864">
      <w:pPr>
        <w:pStyle w:val="ListParagraph"/>
        <w:rPr>
          <w:rFonts w:ascii="Times New Roman" w:hAnsi="Times New Roman" w:cs="Times New Roman"/>
          <w:sz w:val="20"/>
          <w:szCs w:val="20"/>
        </w:rPr>
      </w:pPr>
    </w:p>
    <w:p w14:paraId="3E6C67D7" w14:textId="42BFF7A4"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Mubarak, F. (2022). Antibacterial activity of </w:t>
      </w:r>
      <w:proofErr w:type="spellStart"/>
      <w:r w:rsidRPr="003E2864">
        <w:rPr>
          <w:rFonts w:ascii="Times New Roman" w:hAnsi="Times New Roman" w:cs="Times New Roman"/>
          <w:sz w:val="20"/>
          <w:szCs w:val="20"/>
        </w:rPr>
        <w:t>tembelekan</w:t>
      </w:r>
      <w:proofErr w:type="spellEnd"/>
      <w:r w:rsidRPr="003E2864">
        <w:rPr>
          <w:rFonts w:ascii="Times New Roman" w:hAnsi="Times New Roman" w:cs="Times New Roman"/>
          <w:sz w:val="20"/>
          <w:szCs w:val="20"/>
        </w:rPr>
        <w:t xml:space="preserve"> leaf (</w:t>
      </w:r>
      <w:r w:rsidRPr="003E2864">
        <w:rPr>
          <w:rFonts w:ascii="Times New Roman" w:hAnsi="Times New Roman" w:cs="Times New Roman"/>
          <w:i/>
          <w:iCs/>
          <w:sz w:val="20"/>
          <w:szCs w:val="20"/>
        </w:rPr>
        <w:t xml:space="preserve">Lantana </w:t>
      </w:r>
      <w:proofErr w:type="spellStart"/>
      <w:r w:rsidRPr="003E2864">
        <w:rPr>
          <w:rFonts w:ascii="Times New Roman" w:hAnsi="Times New Roman" w:cs="Times New Roman"/>
          <w:i/>
          <w:iCs/>
          <w:sz w:val="20"/>
          <w:szCs w:val="20"/>
        </w:rPr>
        <w:t>camara</w:t>
      </w:r>
      <w:proofErr w:type="spellEnd"/>
      <w:r w:rsidRPr="003E2864">
        <w:rPr>
          <w:rFonts w:ascii="Times New Roman" w:hAnsi="Times New Roman" w:cs="Times New Roman"/>
          <w:sz w:val="20"/>
          <w:szCs w:val="20"/>
        </w:rPr>
        <w:t xml:space="preserve"> L.) extracts. </w:t>
      </w:r>
      <w:r w:rsidRPr="003E2864">
        <w:rPr>
          <w:rFonts w:ascii="Times New Roman" w:hAnsi="Times New Roman" w:cs="Times New Roman"/>
          <w:i/>
          <w:iCs/>
          <w:sz w:val="20"/>
          <w:szCs w:val="20"/>
        </w:rPr>
        <w:t>Journal Microbiology Science, 2</w:t>
      </w:r>
      <w:r w:rsidRPr="003E2864">
        <w:rPr>
          <w:rFonts w:ascii="Times New Roman" w:hAnsi="Times New Roman" w:cs="Times New Roman"/>
          <w:sz w:val="20"/>
          <w:szCs w:val="20"/>
        </w:rPr>
        <w:t>(2), 8–16.</w:t>
      </w:r>
    </w:p>
    <w:p w14:paraId="0A099D81" w14:textId="77777777" w:rsidR="003E2864" w:rsidRDefault="003E2864" w:rsidP="003E2864">
      <w:pPr>
        <w:pStyle w:val="ListParagraph"/>
        <w:rPr>
          <w:rFonts w:ascii="Times New Roman" w:hAnsi="Times New Roman" w:cs="Times New Roman"/>
          <w:sz w:val="20"/>
          <w:szCs w:val="20"/>
        </w:rPr>
      </w:pPr>
    </w:p>
    <w:p w14:paraId="581DCB35" w14:textId="667A7168"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Organisation for Economic Co-operation and Development. (2004). </w:t>
      </w:r>
      <w:r w:rsidRPr="003E2864">
        <w:rPr>
          <w:rFonts w:ascii="Times New Roman" w:hAnsi="Times New Roman" w:cs="Times New Roman"/>
          <w:i/>
          <w:iCs/>
          <w:sz w:val="20"/>
          <w:szCs w:val="20"/>
        </w:rPr>
        <w:t>Test No. 202: Daphnia sp. Acute Immobilisation Test</w:t>
      </w:r>
      <w:r w:rsidRPr="003E2864">
        <w:rPr>
          <w:rFonts w:ascii="Times New Roman" w:hAnsi="Times New Roman" w:cs="Times New Roman"/>
          <w:sz w:val="20"/>
          <w:szCs w:val="20"/>
        </w:rPr>
        <w:t xml:space="preserve">. OECD Publishing. </w:t>
      </w:r>
      <w:r w:rsidRPr="00383D56">
        <w:rPr>
          <w:rFonts w:ascii="Times New Roman" w:hAnsi="Times New Roman" w:cs="Times New Roman"/>
          <w:sz w:val="20"/>
          <w:szCs w:val="20"/>
        </w:rPr>
        <w:t>https://doi.org/10.1787/9789264069947-en</w:t>
      </w:r>
    </w:p>
    <w:p w14:paraId="378A2DEB" w14:textId="77777777" w:rsidR="003E2864" w:rsidRDefault="003E2864" w:rsidP="003E2864">
      <w:pPr>
        <w:pStyle w:val="ListParagraph"/>
        <w:rPr>
          <w:rFonts w:ascii="Times New Roman" w:hAnsi="Times New Roman" w:cs="Times New Roman"/>
          <w:sz w:val="20"/>
          <w:szCs w:val="20"/>
        </w:rPr>
      </w:pPr>
    </w:p>
    <w:p w14:paraId="2309518C" w14:textId="5C007DB4"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Philippine Statistics Authority. (2023). </w:t>
      </w:r>
      <w:r w:rsidRPr="003E2864">
        <w:rPr>
          <w:rFonts w:ascii="Times New Roman" w:hAnsi="Times New Roman" w:cs="Times New Roman"/>
          <w:i/>
          <w:iCs/>
          <w:sz w:val="20"/>
          <w:szCs w:val="20"/>
        </w:rPr>
        <w:t>Table 9.12: Disease of morbidity, 2021–2022</w:t>
      </w:r>
      <w:r w:rsidRPr="003E2864">
        <w:rPr>
          <w:rFonts w:ascii="Times New Roman" w:hAnsi="Times New Roman" w:cs="Times New Roman"/>
          <w:sz w:val="20"/>
          <w:szCs w:val="20"/>
        </w:rPr>
        <w:t xml:space="preserve"> [Data set]. In </w:t>
      </w:r>
      <w:r w:rsidRPr="003E2864">
        <w:rPr>
          <w:rFonts w:ascii="Times New Roman" w:hAnsi="Times New Roman" w:cs="Times New Roman"/>
          <w:i/>
          <w:iCs/>
          <w:sz w:val="20"/>
          <w:szCs w:val="20"/>
        </w:rPr>
        <w:t>Philippine health statistics</w:t>
      </w:r>
      <w:r w:rsidRPr="003E2864">
        <w:rPr>
          <w:rFonts w:ascii="Times New Roman" w:hAnsi="Times New Roman" w:cs="Times New Roman"/>
          <w:sz w:val="20"/>
          <w:szCs w:val="20"/>
        </w:rPr>
        <w:t xml:space="preserve">. Department of Health &amp; Philippine Statistics Authority. </w:t>
      </w:r>
      <w:r w:rsidRPr="00383D56">
        <w:rPr>
          <w:rFonts w:ascii="Times New Roman" w:hAnsi="Times New Roman" w:cs="Times New Roman"/>
          <w:sz w:val="20"/>
          <w:szCs w:val="20"/>
        </w:rPr>
        <w:t>https://psa.gov.ph/</w:t>
      </w:r>
    </w:p>
    <w:p w14:paraId="69990D2C" w14:textId="77777777" w:rsidR="003E2864" w:rsidRDefault="003E2864" w:rsidP="003E2864">
      <w:pPr>
        <w:pStyle w:val="ListParagraph"/>
        <w:rPr>
          <w:rFonts w:ascii="Times New Roman" w:hAnsi="Times New Roman" w:cs="Times New Roman"/>
          <w:sz w:val="20"/>
          <w:szCs w:val="20"/>
        </w:rPr>
      </w:pPr>
    </w:p>
    <w:p w14:paraId="78838BD9" w14:textId="7ACF4C1A" w:rsidR="003E2864" w:rsidRDefault="003E2864" w:rsidP="003E2864">
      <w:pPr>
        <w:numPr>
          <w:ilvl w:val="0"/>
          <w:numId w:val="7"/>
        </w:numPr>
        <w:spacing w:after="0" w:line="248" w:lineRule="auto"/>
        <w:ind w:hanging="581"/>
        <w:jc w:val="both"/>
        <w:rPr>
          <w:rFonts w:ascii="Times New Roman" w:hAnsi="Times New Roman" w:cs="Times New Roman"/>
          <w:sz w:val="20"/>
          <w:szCs w:val="20"/>
        </w:rPr>
      </w:pPr>
      <w:proofErr w:type="spellStart"/>
      <w:r w:rsidRPr="003E2864">
        <w:rPr>
          <w:rFonts w:ascii="Times New Roman" w:hAnsi="Times New Roman" w:cs="Times New Roman"/>
          <w:sz w:val="20"/>
          <w:szCs w:val="20"/>
        </w:rPr>
        <w:t>Priyadharsini</w:t>
      </w:r>
      <w:proofErr w:type="spellEnd"/>
      <w:r w:rsidRPr="003E2864">
        <w:rPr>
          <w:rFonts w:ascii="Times New Roman" w:hAnsi="Times New Roman" w:cs="Times New Roman"/>
          <w:sz w:val="20"/>
          <w:szCs w:val="20"/>
        </w:rPr>
        <w:t xml:space="preserve">, M., Bhardwaj, S., &amp; Sheeba, E. (2014). Isolation and identification of microbial isolates from urinary tract infection patients. </w:t>
      </w:r>
      <w:r w:rsidRPr="003E2864">
        <w:rPr>
          <w:rFonts w:ascii="Times New Roman" w:hAnsi="Times New Roman" w:cs="Times New Roman"/>
          <w:i/>
          <w:iCs/>
          <w:sz w:val="20"/>
          <w:szCs w:val="20"/>
        </w:rPr>
        <w:t>International Journal of Current Microbiology and Applied Sciences, 3</w:t>
      </w:r>
      <w:r w:rsidRPr="003E2864">
        <w:rPr>
          <w:rFonts w:ascii="Times New Roman" w:hAnsi="Times New Roman" w:cs="Times New Roman"/>
          <w:sz w:val="20"/>
          <w:szCs w:val="20"/>
        </w:rPr>
        <w:t>(4), 153–160.</w:t>
      </w:r>
    </w:p>
    <w:p w14:paraId="55117905" w14:textId="77777777" w:rsidR="003E2864" w:rsidRDefault="003E2864" w:rsidP="003E2864">
      <w:pPr>
        <w:pStyle w:val="ListParagraph"/>
        <w:rPr>
          <w:rFonts w:ascii="Times New Roman" w:hAnsi="Times New Roman" w:cs="Times New Roman"/>
          <w:sz w:val="20"/>
          <w:szCs w:val="20"/>
        </w:rPr>
      </w:pPr>
    </w:p>
    <w:p w14:paraId="2AF6B1D8" w14:textId="32B422D0"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Sundaran, S., </w:t>
      </w:r>
      <w:proofErr w:type="spellStart"/>
      <w:r w:rsidRPr="003E2864">
        <w:rPr>
          <w:rFonts w:ascii="Times New Roman" w:hAnsi="Times New Roman" w:cs="Times New Roman"/>
          <w:sz w:val="20"/>
          <w:szCs w:val="20"/>
        </w:rPr>
        <w:t>Reghu</w:t>
      </w:r>
      <w:proofErr w:type="spellEnd"/>
      <w:r w:rsidRPr="003E2864">
        <w:rPr>
          <w:rFonts w:ascii="Times New Roman" w:hAnsi="Times New Roman" w:cs="Times New Roman"/>
          <w:sz w:val="20"/>
          <w:szCs w:val="20"/>
        </w:rPr>
        <w:t xml:space="preserve">, A., Janardhanan, A., Das, C., Raju, T., &amp; Hassan, U. (2018). Study on antibiotic utilization pattern for urinary tract infection at a tertiary care hospital in Calicut. </w:t>
      </w:r>
      <w:r w:rsidRPr="003E2864">
        <w:rPr>
          <w:rFonts w:ascii="Times New Roman" w:hAnsi="Times New Roman" w:cs="Times New Roman"/>
          <w:i/>
          <w:iCs/>
          <w:sz w:val="20"/>
          <w:szCs w:val="20"/>
        </w:rPr>
        <w:t>World Journal of Pharmacy and Pharmaceutical Sciences</w:t>
      </w:r>
      <w:r w:rsidRPr="003E2864">
        <w:rPr>
          <w:rFonts w:ascii="Times New Roman" w:hAnsi="Times New Roman" w:cs="Times New Roman"/>
          <w:sz w:val="20"/>
          <w:szCs w:val="20"/>
        </w:rPr>
        <w:t>, 1147–1154.</w:t>
      </w:r>
    </w:p>
    <w:p w14:paraId="4FCC0A0D" w14:textId="77777777" w:rsidR="003E2864" w:rsidRDefault="003E2864" w:rsidP="003E2864">
      <w:pPr>
        <w:pStyle w:val="ListParagraph"/>
        <w:rPr>
          <w:rFonts w:ascii="Times New Roman" w:hAnsi="Times New Roman" w:cs="Times New Roman"/>
          <w:sz w:val="20"/>
          <w:szCs w:val="20"/>
        </w:rPr>
      </w:pPr>
    </w:p>
    <w:p w14:paraId="18820A26" w14:textId="66F0EEF8"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Tan, C., &amp; </w:t>
      </w:r>
      <w:proofErr w:type="spellStart"/>
      <w:r w:rsidRPr="003E2864">
        <w:rPr>
          <w:rFonts w:ascii="Times New Roman" w:hAnsi="Times New Roman" w:cs="Times New Roman"/>
          <w:sz w:val="20"/>
          <w:szCs w:val="20"/>
        </w:rPr>
        <w:t>Chlebicki</w:t>
      </w:r>
      <w:proofErr w:type="spellEnd"/>
      <w:r w:rsidRPr="003E2864">
        <w:rPr>
          <w:rFonts w:ascii="Times New Roman" w:hAnsi="Times New Roman" w:cs="Times New Roman"/>
          <w:sz w:val="20"/>
          <w:szCs w:val="20"/>
        </w:rPr>
        <w:t xml:space="preserve">, M. (2016). Urinary tract infections in adults. </w:t>
      </w:r>
      <w:r w:rsidRPr="003E2864">
        <w:rPr>
          <w:rFonts w:ascii="Times New Roman" w:hAnsi="Times New Roman" w:cs="Times New Roman"/>
          <w:i/>
          <w:iCs/>
          <w:sz w:val="20"/>
          <w:szCs w:val="20"/>
        </w:rPr>
        <w:t>Singapore Medical Journal, 57</w:t>
      </w:r>
      <w:r w:rsidRPr="003E2864">
        <w:rPr>
          <w:rFonts w:ascii="Times New Roman" w:hAnsi="Times New Roman" w:cs="Times New Roman"/>
          <w:sz w:val="20"/>
          <w:szCs w:val="20"/>
        </w:rPr>
        <w:t xml:space="preserve">(9), 485–490. </w:t>
      </w:r>
      <w:r w:rsidRPr="00383D56">
        <w:rPr>
          <w:rFonts w:ascii="Times New Roman" w:hAnsi="Times New Roman" w:cs="Times New Roman"/>
          <w:sz w:val="20"/>
          <w:szCs w:val="20"/>
        </w:rPr>
        <w:t>https://doi.org/10.11622/smedj.2016153</w:t>
      </w:r>
    </w:p>
    <w:p w14:paraId="40847BED" w14:textId="77777777" w:rsidR="003E2864" w:rsidRDefault="003E2864" w:rsidP="003E2864">
      <w:pPr>
        <w:pStyle w:val="ListParagraph"/>
        <w:rPr>
          <w:rFonts w:ascii="Times New Roman" w:hAnsi="Times New Roman" w:cs="Times New Roman"/>
          <w:sz w:val="20"/>
          <w:szCs w:val="20"/>
        </w:rPr>
      </w:pPr>
    </w:p>
    <w:p w14:paraId="0A06C371" w14:textId="63794517"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Tiwari, P., Kumar, B., Kaur, M., Kaur, G., &amp; Kaur, H. (2011). Phytochemical screening and extraction: A review. </w:t>
      </w:r>
      <w:proofErr w:type="spellStart"/>
      <w:r w:rsidRPr="003E2864">
        <w:rPr>
          <w:rFonts w:ascii="Times New Roman" w:hAnsi="Times New Roman" w:cs="Times New Roman"/>
          <w:i/>
          <w:iCs/>
          <w:sz w:val="20"/>
          <w:szCs w:val="20"/>
        </w:rPr>
        <w:t>Internationale</w:t>
      </w:r>
      <w:proofErr w:type="spellEnd"/>
      <w:r w:rsidRPr="003E2864">
        <w:rPr>
          <w:rFonts w:ascii="Times New Roman" w:hAnsi="Times New Roman" w:cs="Times New Roman"/>
          <w:i/>
          <w:iCs/>
          <w:sz w:val="20"/>
          <w:szCs w:val="20"/>
        </w:rPr>
        <w:t xml:space="preserve"> </w:t>
      </w:r>
      <w:proofErr w:type="spellStart"/>
      <w:r w:rsidRPr="003E2864">
        <w:rPr>
          <w:rFonts w:ascii="Times New Roman" w:hAnsi="Times New Roman" w:cs="Times New Roman"/>
          <w:i/>
          <w:iCs/>
          <w:sz w:val="20"/>
          <w:szCs w:val="20"/>
        </w:rPr>
        <w:t>Pharmaceutica</w:t>
      </w:r>
      <w:proofErr w:type="spellEnd"/>
      <w:r w:rsidRPr="003E2864">
        <w:rPr>
          <w:rFonts w:ascii="Times New Roman" w:hAnsi="Times New Roman" w:cs="Times New Roman"/>
          <w:i/>
          <w:iCs/>
          <w:sz w:val="20"/>
          <w:szCs w:val="20"/>
        </w:rPr>
        <w:t xml:space="preserve"> </w:t>
      </w:r>
      <w:proofErr w:type="spellStart"/>
      <w:r w:rsidRPr="003E2864">
        <w:rPr>
          <w:rFonts w:ascii="Times New Roman" w:hAnsi="Times New Roman" w:cs="Times New Roman"/>
          <w:i/>
          <w:iCs/>
          <w:sz w:val="20"/>
          <w:szCs w:val="20"/>
        </w:rPr>
        <w:t>Sciencia</w:t>
      </w:r>
      <w:proofErr w:type="spellEnd"/>
      <w:r w:rsidRPr="003E2864">
        <w:rPr>
          <w:rFonts w:ascii="Times New Roman" w:hAnsi="Times New Roman" w:cs="Times New Roman"/>
          <w:sz w:val="20"/>
          <w:szCs w:val="20"/>
        </w:rPr>
        <w:t xml:space="preserve">, </w:t>
      </w:r>
      <w:r w:rsidRPr="003E2864">
        <w:rPr>
          <w:rFonts w:ascii="Times New Roman" w:hAnsi="Times New Roman" w:cs="Times New Roman"/>
          <w:i/>
          <w:iCs/>
          <w:sz w:val="20"/>
          <w:szCs w:val="20"/>
        </w:rPr>
        <w:t>(1)</w:t>
      </w:r>
      <w:r w:rsidRPr="003E2864">
        <w:rPr>
          <w:rFonts w:ascii="Times New Roman" w:hAnsi="Times New Roman" w:cs="Times New Roman"/>
          <w:sz w:val="20"/>
          <w:szCs w:val="20"/>
        </w:rPr>
        <w:t xml:space="preserve">. </w:t>
      </w:r>
      <w:r w:rsidRPr="00383D56">
        <w:rPr>
          <w:rFonts w:ascii="Times New Roman" w:hAnsi="Times New Roman" w:cs="Times New Roman"/>
          <w:sz w:val="20"/>
          <w:szCs w:val="20"/>
        </w:rPr>
        <w:t>http://www.ipharmsciencia.com</w:t>
      </w:r>
    </w:p>
    <w:p w14:paraId="7A9079E3" w14:textId="77777777" w:rsidR="003E2864" w:rsidRDefault="003E2864" w:rsidP="003E2864">
      <w:pPr>
        <w:pStyle w:val="ListParagraph"/>
        <w:rPr>
          <w:rFonts w:ascii="Times New Roman" w:hAnsi="Times New Roman" w:cs="Times New Roman"/>
          <w:sz w:val="20"/>
          <w:szCs w:val="20"/>
        </w:rPr>
      </w:pPr>
    </w:p>
    <w:p w14:paraId="1B35D09B" w14:textId="7BC012AE"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U.S. Environmental Protection Agency. (2002). </w:t>
      </w:r>
      <w:r w:rsidRPr="003E2864">
        <w:rPr>
          <w:rFonts w:ascii="Times New Roman" w:hAnsi="Times New Roman" w:cs="Times New Roman"/>
          <w:i/>
          <w:iCs/>
          <w:sz w:val="20"/>
          <w:szCs w:val="20"/>
        </w:rPr>
        <w:t>Methods for measuring the acute toxicity of effluents and receiving waters to freshwater and marine organisms</w:t>
      </w:r>
      <w:r w:rsidRPr="003E2864">
        <w:rPr>
          <w:rFonts w:ascii="Times New Roman" w:hAnsi="Times New Roman" w:cs="Times New Roman"/>
          <w:sz w:val="20"/>
          <w:szCs w:val="20"/>
        </w:rPr>
        <w:t xml:space="preserve"> (5th ed., EPA-821-R-02-012). Office of Water. </w:t>
      </w:r>
      <w:r w:rsidRPr="00383D56">
        <w:rPr>
          <w:rFonts w:ascii="Times New Roman" w:hAnsi="Times New Roman" w:cs="Times New Roman"/>
          <w:sz w:val="20"/>
          <w:szCs w:val="20"/>
        </w:rPr>
        <w:t>https://www.epa.gov/sites/default/files/2015-08/documents/acute-freshwater-and-marine-wet-manual_2002.pdf</w:t>
      </w:r>
    </w:p>
    <w:p w14:paraId="272DE354" w14:textId="77777777" w:rsidR="003E2864" w:rsidRDefault="003E2864" w:rsidP="003E2864">
      <w:pPr>
        <w:pStyle w:val="ListParagraph"/>
        <w:rPr>
          <w:rFonts w:ascii="Times New Roman" w:hAnsi="Times New Roman" w:cs="Times New Roman"/>
          <w:sz w:val="20"/>
          <w:szCs w:val="20"/>
        </w:rPr>
      </w:pPr>
    </w:p>
    <w:p w14:paraId="40C02A91" w14:textId="471EBE6D"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lastRenderedPageBreak/>
        <w:t xml:space="preserve">Zare, Z. (2021). Antibacterial and antifungal activities of </w:t>
      </w:r>
      <w:r w:rsidRPr="003E2864">
        <w:rPr>
          <w:rFonts w:ascii="Times New Roman" w:hAnsi="Times New Roman" w:cs="Times New Roman"/>
          <w:i/>
          <w:iCs/>
          <w:sz w:val="20"/>
          <w:szCs w:val="20"/>
        </w:rPr>
        <w:t>Lantana camara</w:t>
      </w:r>
      <w:r w:rsidRPr="003E2864">
        <w:rPr>
          <w:rFonts w:ascii="Times New Roman" w:hAnsi="Times New Roman" w:cs="Times New Roman"/>
          <w:sz w:val="20"/>
          <w:szCs w:val="20"/>
        </w:rPr>
        <w:t xml:space="preserve">. </w:t>
      </w:r>
      <w:r w:rsidRPr="003E2864">
        <w:rPr>
          <w:rFonts w:ascii="Times New Roman" w:hAnsi="Times New Roman" w:cs="Times New Roman"/>
          <w:i/>
          <w:iCs/>
          <w:sz w:val="20"/>
          <w:szCs w:val="20"/>
        </w:rPr>
        <w:t>International Journal of Basic Science in Medicine, 6</w:t>
      </w:r>
      <w:r w:rsidRPr="003E2864">
        <w:rPr>
          <w:rFonts w:ascii="Times New Roman" w:hAnsi="Times New Roman" w:cs="Times New Roman"/>
          <w:sz w:val="20"/>
          <w:szCs w:val="20"/>
        </w:rPr>
        <w:t>(4), 139–144.</w:t>
      </w:r>
    </w:p>
    <w:p w14:paraId="08AFF6B4" w14:textId="77777777" w:rsidR="003E2864" w:rsidRDefault="003E2864" w:rsidP="003E2864">
      <w:pPr>
        <w:pStyle w:val="ListParagraph"/>
        <w:rPr>
          <w:rFonts w:ascii="Times New Roman" w:hAnsi="Times New Roman" w:cs="Times New Roman"/>
          <w:sz w:val="20"/>
          <w:szCs w:val="20"/>
        </w:rPr>
      </w:pPr>
    </w:p>
    <w:p w14:paraId="0C4B757E" w14:textId="040FB6E0" w:rsidR="00D55957" w:rsidRPr="00751AF7" w:rsidRDefault="00D55957" w:rsidP="00D55957">
      <w:pPr>
        <w:spacing w:after="240"/>
        <w:jc w:val="both"/>
        <w:rPr>
          <w:rFonts w:ascii="Times New Roman" w:hAnsi="Times New Roman" w:cs="Times New Roman"/>
          <w:bCs/>
          <w:sz w:val="18"/>
          <w:szCs w:val="18"/>
        </w:rPr>
      </w:pPr>
    </w:p>
    <w:p w14:paraId="45E72370" w14:textId="77777777" w:rsidR="00D55957" w:rsidRPr="00751AF7" w:rsidRDefault="00D55957" w:rsidP="00D55957">
      <w:pPr>
        <w:spacing w:after="240"/>
        <w:jc w:val="both"/>
        <w:rPr>
          <w:rFonts w:ascii="Times New Roman" w:hAnsi="Times New Roman" w:cs="Times New Roman"/>
          <w:bCs/>
          <w:sz w:val="20"/>
          <w:szCs w:val="20"/>
        </w:rPr>
      </w:pPr>
    </w:p>
    <w:p w14:paraId="104E9616" w14:textId="77777777" w:rsidR="00D55957" w:rsidRPr="00751AF7" w:rsidRDefault="00D55957" w:rsidP="0087613C">
      <w:pPr>
        <w:spacing w:after="240"/>
        <w:ind w:firstLine="426"/>
        <w:jc w:val="both"/>
        <w:rPr>
          <w:rFonts w:ascii="Times New Roman" w:hAnsi="Times New Roman" w:cs="Times New Roman"/>
          <w:bCs/>
          <w:sz w:val="20"/>
          <w:szCs w:val="20"/>
        </w:rPr>
      </w:pPr>
    </w:p>
    <w:p w14:paraId="1474DD18" w14:textId="77777777" w:rsidR="006F70CE" w:rsidRPr="00751AF7" w:rsidRDefault="006F70CE" w:rsidP="008704AE">
      <w:pPr>
        <w:spacing w:after="0"/>
        <w:jc w:val="center"/>
        <w:rPr>
          <w:rFonts w:ascii="Times New Roman" w:hAnsi="Times New Roman" w:cs="Times New Roman"/>
          <w:bCs/>
          <w:iCs/>
          <w:sz w:val="12"/>
          <w:szCs w:val="12"/>
        </w:rPr>
      </w:pPr>
    </w:p>
    <w:sectPr w:rsidR="006F70CE" w:rsidRPr="00751AF7" w:rsidSect="007C227D">
      <w:type w:val="continuous"/>
      <w:pgSz w:w="12240" w:h="15840" w:code="1"/>
      <w:pgMar w:top="1077" w:right="902" w:bottom="1440" w:left="902"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253BF" w14:textId="77777777" w:rsidR="004A738F" w:rsidRDefault="004A738F" w:rsidP="004B66CE">
      <w:pPr>
        <w:spacing w:after="0" w:line="240" w:lineRule="auto"/>
      </w:pPr>
      <w:r>
        <w:separator/>
      </w:r>
    </w:p>
  </w:endnote>
  <w:endnote w:type="continuationSeparator" w:id="0">
    <w:p w14:paraId="45BB6DFA" w14:textId="77777777" w:rsidR="004A738F" w:rsidRDefault="004A738F" w:rsidP="004B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81AD6" w14:textId="77777777" w:rsidR="004A738F" w:rsidRDefault="004A738F" w:rsidP="004B66CE">
      <w:pPr>
        <w:spacing w:after="0" w:line="240" w:lineRule="auto"/>
      </w:pPr>
      <w:r>
        <w:separator/>
      </w:r>
    </w:p>
  </w:footnote>
  <w:footnote w:type="continuationSeparator" w:id="0">
    <w:p w14:paraId="187EAE6F" w14:textId="77777777" w:rsidR="004A738F" w:rsidRDefault="004A738F" w:rsidP="004B6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F51"/>
    <w:multiLevelType w:val="hybridMultilevel"/>
    <w:tmpl w:val="0D36279A"/>
    <w:lvl w:ilvl="0" w:tplc="11101794">
      <w:start w:val="1"/>
      <w:numFmt w:val="upperRoman"/>
      <w:lvlText w:val="%1."/>
      <w:lvlJc w:val="left"/>
      <w:pPr>
        <w:ind w:left="1800" w:hanging="72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nsid w:val="23D140D7"/>
    <w:multiLevelType w:val="hybridMultilevel"/>
    <w:tmpl w:val="650CD5C4"/>
    <w:lvl w:ilvl="0" w:tplc="376A479A">
      <w:start w:val="29"/>
      <w:numFmt w:val="decimal"/>
      <w:lvlText w:val="[%1]"/>
      <w:lvlJc w:val="left"/>
      <w:pPr>
        <w:ind w:left="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4C1C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74D8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5CCD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1498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D8AA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1AB9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3611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D2EC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31D564A9"/>
    <w:multiLevelType w:val="hybridMultilevel"/>
    <w:tmpl w:val="FA4A8F54"/>
    <w:lvl w:ilvl="0" w:tplc="32DA3F3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395B163C"/>
    <w:multiLevelType w:val="hybridMultilevel"/>
    <w:tmpl w:val="4C38553A"/>
    <w:lvl w:ilvl="0" w:tplc="24BEE83E">
      <w:start w:val="1"/>
      <w:numFmt w:val="upperLetter"/>
      <w:lvlText w:val="%1."/>
      <w:lvlJc w:val="left"/>
      <w:pPr>
        <w:ind w:left="34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23867D8">
      <w:start w:val="1"/>
      <w:numFmt w:val="lowerLetter"/>
      <w:lvlText w:val="%2."/>
      <w:lvlJc w:val="left"/>
      <w:pPr>
        <w:ind w:left="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23B65100">
      <w:start w:val="1"/>
      <w:numFmt w:val="lowerRoman"/>
      <w:lvlText w:val="%3"/>
      <w:lvlJc w:val="left"/>
      <w:pPr>
        <w:ind w:left="14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558EDA4">
      <w:start w:val="1"/>
      <w:numFmt w:val="decimal"/>
      <w:lvlText w:val="%4"/>
      <w:lvlJc w:val="left"/>
      <w:pPr>
        <w:ind w:left="220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53C8838">
      <w:start w:val="1"/>
      <w:numFmt w:val="lowerLetter"/>
      <w:lvlText w:val="%5"/>
      <w:lvlJc w:val="left"/>
      <w:pPr>
        <w:ind w:left="292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8EE0264">
      <w:start w:val="1"/>
      <w:numFmt w:val="lowerRoman"/>
      <w:lvlText w:val="%6"/>
      <w:lvlJc w:val="left"/>
      <w:pPr>
        <w:ind w:left="364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E723220">
      <w:start w:val="1"/>
      <w:numFmt w:val="decimal"/>
      <w:lvlText w:val="%7"/>
      <w:lvlJc w:val="left"/>
      <w:pPr>
        <w:ind w:left="436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0DA1244">
      <w:start w:val="1"/>
      <w:numFmt w:val="lowerLetter"/>
      <w:lvlText w:val="%8"/>
      <w:lvlJc w:val="left"/>
      <w:pPr>
        <w:ind w:left="50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10E6A14">
      <w:start w:val="1"/>
      <w:numFmt w:val="lowerRoman"/>
      <w:lvlText w:val="%9"/>
      <w:lvlJc w:val="left"/>
      <w:pPr>
        <w:ind w:left="580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nsid w:val="3E69017C"/>
    <w:multiLevelType w:val="hybridMultilevel"/>
    <w:tmpl w:val="3B185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E2057"/>
    <w:multiLevelType w:val="hybridMultilevel"/>
    <w:tmpl w:val="C7B02A58"/>
    <w:lvl w:ilvl="0" w:tplc="E1006B66">
      <w:start w:val="22"/>
      <w:numFmt w:val="decimal"/>
      <w:lvlText w:val="[%1]"/>
      <w:lvlJc w:val="left"/>
      <w:pPr>
        <w:ind w:left="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F829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8014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AA9C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F078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E2E3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85F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643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C6A8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6B91777B"/>
    <w:multiLevelType w:val="hybridMultilevel"/>
    <w:tmpl w:val="EB2EF590"/>
    <w:lvl w:ilvl="0" w:tplc="2C2AD74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72434CB6"/>
    <w:multiLevelType w:val="hybridMultilevel"/>
    <w:tmpl w:val="34202D2E"/>
    <w:lvl w:ilvl="0" w:tplc="6B88C8F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778E5E68"/>
    <w:multiLevelType w:val="hybridMultilevel"/>
    <w:tmpl w:val="EBFA874C"/>
    <w:lvl w:ilvl="0" w:tplc="085AA0DA">
      <w:start w:val="1"/>
      <w:numFmt w:val="decimal"/>
      <w:lvlText w:val="[%1]"/>
      <w:lvlJc w:val="left"/>
      <w:pPr>
        <w:ind w:left="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CE2EAC">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B42480">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82EBF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C3B2E">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B0CA4A">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D425A8">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8193E">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BE649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78827476"/>
    <w:multiLevelType w:val="hybridMultilevel"/>
    <w:tmpl w:val="01A6B49E"/>
    <w:lvl w:ilvl="0" w:tplc="A7F01054">
      <w:start w:val="1"/>
      <w:numFmt w:val="decimal"/>
      <w:lvlText w:val="[%1]"/>
      <w:lvlJc w:val="left"/>
      <w:pPr>
        <w:ind w:left="581"/>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7249624">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F8BCF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6AA8A6">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A0F9C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80C594">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48AE9C">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541704">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AAE3A6">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7FD90020"/>
    <w:multiLevelType w:val="hybridMultilevel"/>
    <w:tmpl w:val="FF005CC6"/>
    <w:lvl w:ilvl="0" w:tplc="7098010E">
      <w:start w:val="29"/>
      <w:numFmt w:val="decimal"/>
      <w:lvlText w:val="[%1]"/>
      <w:lvlJc w:val="left"/>
      <w:pPr>
        <w:ind w:left="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AEC8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8C97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ECCE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A55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328D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5EDB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E91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C230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7"/>
  </w:num>
  <w:num w:numId="4">
    <w:abstractNumId w:val="6"/>
  </w:num>
  <w:num w:numId="5">
    <w:abstractNumId w:val="4"/>
  </w:num>
  <w:num w:numId="6">
    <w:abstractNumId w:val="3"/>
  </w:num>
  <w:num w:numId="7">
    <w:abstractNumId w:val="9"/>
  </w:num>
  <w:num w:numId="8">
    <w:abstractNumId w:val="5"/>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9A"/>
    <w:rsid w:val="00002ED0"/>
    <w:rsid w:val="00014417"/>
    <w:rsid w:val="000160A3"/>
    <w:rsid w:val="00017C2F"/>
    <w:rsid w:val="0002387F"/>
    <w:rsid w:val="0003033D"/>
    <w:rsid w:val="00033D74"/>
    <w:rsid w:val="00065C1A"/>
    <w:rsid w:val="00080179"/>
    <w:rsid w:val="000816D3"/>
    <w:rsid w:val="000836D1"/>
    <w:rsid w:val="00086681"/>
    <w:rsid w:val="00087FD3"/>
    <w:rsid w:val="000D4BE1"/>
    <w:rsid w:val="000E038A"/>
    <w:rsid w:val="000E65DB"/>
    <w:rsid w:val="00103C37"/>
    <w:rsid w:val="00112335"/>
    <w:rsid w:val="0011291F"/>
    <w:rsid w:val="00132AE8"/>
    <w:rsid w:val="00134329"/>
    <w:rsid w:val="00134FCD"/>
    <w:rsid w:val="00143EDB"/>
    <w:rsid w:val="00150A54"/>
    <w:rsid w:val="00151E2D"/>
    <w:rsid w:val="00152E7A"/>
    <w:rsid w:val="001865CC"/>
    <w:rsid w:val="001A063C"/>
    <w:rsid w:val="001C0E0A"/>
    <w:rsid w:val="001D73A2"/>
    <w:rsid w:val="001D7792"/>
    <w:rsid w:val="001E5AE3"/>
    <w:rsid w:val="001F1468"/>
    <w:rsid w:val="00200C99"/>
    <w:rsid w:val="002126F0"/>
    <w:rsid w:val="002269C7"/>
    <w:rsid w:val="00231137"/>
    <w:rsid w:val="00231603"/>
    <w:rsid w:val="00244331"/>
    <w:rsid w:val="002578E6"/>
    <w:rsid w:val="00260CFE"/>
    <w:rsid w:val="00261F40"/>
    <w:rsid w:val="00266CD7"/>
    <w:rsid w:val="002729A9"/>
    <w:rsid w:val="00280A7A"/>
    <w:rsid w:val="00281B32"/>
    <w:rsid w:val="00283FB7"/>
    <w:rsid w:val="00285362"/>
    <w:rsid w:val="00293F26"/>
    <w:rsid w:val="00295C00"/>
    <w:rsid w:val="002964C3"/>
    <w:rsid w:val="002A0A29"/>
    <w:rsid w:val="002B27A6"/>
    <w:rsid w:val="002E0C3F"/>
    <w:rsid w:val="002E139E"/>
    <w:rsid w:val="002E5DD7"/>
    <w:rsid w:val="002F29BA"/>
    <w:rsid w:val="002F5436"/>
    <w:rsid w:val="00300D1B"/>
    <w:rsid w:val="003017A3"/>
    <w:rsid w:val="003144F9"/>
    <w:rsid w:val="00320BF1"/>
    <w:rsid w:val="00335F9A"/>
    <w:rsid w:val="00336B17"/>
    <w:rsid w:val="00344B0D"/>
    <w:rsid w:val="00345232"/>
    <w:rsid w:val="00362948"/>
    <w:rsid w:val="00383D56"/>
    <w:rsid w:val="003843A4"/>
    <w:rsid w:val="00387280"/>
    <w:rsid w:val="003A0C76"/>
    <w:rsid w:val="003A4DDC"/>
    <w:rsid w:val="003A5F5C"/>
    <w:rsid w:val="003B316B"/>
    <w:rsid w:val="003C21A5"/>
    <w:rsid w:val="003D0981"/>
    <w:rsid w:val="003E2864"/>
    <w:rsid w:val="003E7ECF"/>
    <w:rsid w:val="003F2ACB"/>
    <w:rsid w:val="00403C3B"/>
    <w:rsid w:val="00422779"/>
    <w:rsid w:val="0043025A"/>
    <w:rsid w:val="00430F65"/>
    <w:rsid w:val="00431799"/>
    <w:rsid w:val="00442678"/>
    <w:rsid w:val="00475137"/>
    <w:rsid w:val="004753A1"/>
    <w:rsid w:val="004858B6"/>
    <w:rsid w:val="004969E8"/>
    <w:rsid w:val="004A0375"/>
    <w:rsid w:val="004A03D5"/>
    <w:rsid w:val="004A738F"/>
    <w:rsid w:val="004B1BCB"/>
    <w:rsid w:val="004B4ABA"/>
    <w:rsid w:val="004B66CE"/>
    <w:rsid w:val="004D0FA3"/>
    <w:rsid w:val="004D2420"/>
    <w:rsid w:val="004D2D9E"/>
    <w:rsid w:val="004E6BC2"/>
    <w:rsid w:val="004E724A"/>
    <w:rsid w:val="004F06D8"/>
    <w:rsid w:val="004F0C1E"/>
    <w:rsid w:val="004F3941"/>
    <w:rsid w:val="00500AA1"/>
    <w:rsid w:val="0050132A"/>
    <w:rsid w:val="005047C6"/>
    <w:rsid w:val="0051607B"/>
    <w:rsid w:val="0051701E"/>
    <w:rsid w:val="005271CB"/>
    <w:rsid w:val="00543AAE"/>
    <w:rsid w:val="00555FE5"/>
    <w:rsid w:val="0056349A"/>
    <w:rsid w:val="00564330"/>
    <w:rsid w:val="00567D01"/>
    <w:rsid w:val="00582EFC"/>
    <w:rsid w:val="005868B1"/>
    <w:rsid w:val="00591209"/>
    <w:rsid w:val="005E40B3"/>
    <w:rsid w:val="005F69CF"/>
    <w:rsid w:val="00606F33"/>
    <w:rsid w:val="00621ED1"/>
    <w:rsid w:val="00631B56"/>
    <w:rsid w:val="00634B5A"/>
    <w:rsid w:val="00672820"/>
    <w:rsid w:val="006A3FAB"/>
    <w:rsid w:val="006B25E2"/>
    <w:rsid w:val="006C7A80"/>
    <w:rsid w:val="006E0D43"/>
    <w:rsid w:val="006E12F4"/>
    <w:rsid w:val="006E3591"/>
    <w:rsid w:val="006F70CE"/>
    <w:rsid w:val="007123BF"/>
    <w:rsid w:val="00720684"/>
    <w:rsid w:val="00725E03"/>
    <w:rsid w:val="00733E4D"/>
    <w:rsid w:val="00734900"/>
    <w:rsid w:val="00736198"/>
    <w:rsid w:val="00741527"/>
    <w:rsid w:val="00750370"/>
    <w:rsid w:val="00751AF7"/>
    <w:rsid w:val="007535B1"/>
    <w:rsid w:val="00753808"/>
    <w:rsid w:val="0076179E"/>
    <w:rsid w:val="007716A8"/>
    <w:rsid w:val="007725C1"/>
    <w:rsid w:val="00792DC7"/>
    <w:rsid w:val="00796348"/>
    <w:rsid w:val="007A3C74"/>
    <w:rsid w:val="007C227D"/>
    <w:rsid w:val="007D7CEA"/>
    <w:rsid w:val="007E450A"/>
    <w:rsid w:val="00814D6B"/>
    <w:rsid w:val="00820FAC"/>
    <w:rsid w:val="0082437F"/>
    <w:rsid w:val="0083372F"/>
    <w:rsid w:val="00834577"/>
    <w:rsid w:val="00837522"/>
    <w:rsid w:val="00844314"/>
    <w:rsid w:val="00851F5F"/>
    <w:rsid w:val="00853A79"/>
    <w:rsid w:val="00864A23"/>
    <w:rsid w:val="00864ECA"/>
    <w:rsid w:val="008704AE"/>
    <w:rsid w:val="0087613C"/>
    <w:rsid w:val="008847D7"/>
    <w:rsid w:val="00892158"/>
    <w:rsid w:val="008948DB"/>
    <w:rsid w:val="008978EB"/>
    <w:rsid w:val="008B7202"/>
    <w:rsid w:val="008E314F"/>
    <w:rsid w:val="008E45B2"/>
    <w:rsid w:val="008F622E"/>
    <w:rsid w:val="00905F09"/>
    <w:rsid w:val="0090760A"/>
    <w:rsid w:val="0091693D"/>
    <w:rsid w:val="00924978"/>
    <w:rsid w:val="00935033"/>
    <w:rsid w:val="00963668"/>
    <w:rsid w:val="009651C9"/>
    <w:rsid w:val="00971D4B"/>
    <w:rsid w:val="00980CD2"/>
    <w:rsid w:val="00981033"/>
    <w:rsid w:val="00990EA0"/>
    <w:rsid w:val="009B1BD6"/>
    <w:rsid w:val="009C00BB"/>
    <w:rsid w:val="009C0491"/>
    <w:rsid w:val="009C0F73"/>
    <w:rsid w:val="009C50D7"/>
    <w:rsid w:val="009D79F7"/>
    <w:rsid w:val="009E771D"/>
    <w:rsid w:val="009F053F"/>
    <w:rsid w:val="00A02394"/>
    <w:rsid w:val="00A05A36"/>
    <w:rsid w:val="00A14AC1"/>
    <w:rsid w:val="00A20EA5"/>
    <w:rsid w:val="00A25159"/>
    <w:rsid w:val="00A5541B"/>
    <w:rsid w:val="00A620C2"/>
    <w:rsid w:val="00A95C62"/>
    <w:rsid w:val="00A97907"/>
    <w:rsid w:val="00AA7C41"/>
    <w:rsid w:val="00AB4FD0"/>
    <w:rsid w:val="00AE24D8"/>
    <w:rsid w:val="00AF1078"/>
    <w:rsid w:val="00B05A6D"/>
    <w:rsid w:val="00B10D53"/>
    <w:rsid w:val="00B17AAA"/>
    <w:rsid w:val="00B21F7F"/>
    <w:rsid w:val="00B22FA7"/>
    <w:rsid w:val="00B23663"/>
    <w:rsid w:val="00B35122"/>
    <w:rsid w:val="00B373C8"/>
    <w:rsid w:val="00B42432"/>
    <w:rsid w:val="00B55B97"/>
    <w:rsid w:val="00B65663"/>
    <w:rsid w:val="00B82BF6"/>
    <w:rsid w:val="00B92FF4"/>
    <w:rsid w:val="00B953E1"/>
    <w:rsid w:val="00B956DF"/>
    <w:rsid w:val="00BC6219"/>
    <w:rsid w:val="00BC633F"/>
    <w:rsid w:val="00BD6805"/>
    <w:rsid w:val="00BD6842"/>
    <w:rsid w:val="00BF416E"/>
    <w:rsid w:val="00C02942"/>
    <w:rsid w:val="00C2523E"/>
    <w:rsid w:val="00C32B0E"/>
    <w:rsid w:val="00C32F7A"/>
    <w:rsid w:val="00C37C56"/>
    <w:rsid w:val="00C40E97"/>
    <w:rsid w:val="00C42A66"/>
    <w:rsid w:val="00C677A7"/>
    <w:rsid w:val="00C70FB9"/>
    <w:rsid w:val="00C7639E"/>
    <w:rsid w:val="00C825BF"/>
    <w:rsid w:val="00C972E4"/>
    <w:rsid w:val="00CB6FE2"/>
    <w:rsid w:val="00CC0924"/>
    <w:rsid w:val="00CC1963"/>
    <w:rsid w:val="00CD1A3F"/>
    <w:rsid w:val="00CD5594"/>
    <w:rsid w:val="00CD609C"/>
    <w:rsid w:val="00CE537C"/>
    <w:rsid w:val="00CE7A1F"/>
    <w:rsid w:val="00D144BD"/>
    <w:rsid w:val="00D24998"/>
    <w:rsid w:val="00D249D7"/>
    <w:rsid w:val="00D25C14"/>
    <w:rsid w:val="00D50BBC"/>
    <w:rsid w:val="00D55957"/>
    <w:rsid w:val="00D57F8B"/>
    <w:rsid w:val="00D67433"/>
    <w:rsid w:val="00D8285B"/>
    <w:rsid w:val="00D93CDC"/>
    <w:rsid w:val="00D97A31"/>
    <w:rsid w:val="00DB7378"/>
    <w:rsid w:val="00DC15FC"/>
    <w:rsid w:val="00DC3B5B"/>
    <w:rsid w:val="00DD62E1"/>
    <w:rsid w:val="00DD7B0D"/>
    <w:rsid w:val="00DE1A5B"/>
    <w:rsid w:val="00DF1BFD"/>
    <w:rsid w:val="00DF27D1"/>
    <w:rsid w:val="00E12717"/>
    <w:rsid w:val="00E2163C"/>
    <w:rsid w:val="00E47E42"/>
    <w:rsid w:val="00E52506"/>
    <w:rsid w:val="00E52909"/>
    <w:rsid w:val="00E54C69"/>
    <w:rsid w:val="00E62DD8"/>
    <w:rsid w:val="00E6531F"/>
    <w:rsid w:val="00E77195"/>
    <w:rsid w:val="00E774DA"/>
    <w:rsid w:val="00E800FD"/>
    <w:rsid w:val="00E85C84"/>
    <w:rsid w:val="00E92463"/>
    <w:rsid w:val="00E94F68"/>
    <w:rsid w:val="00EC23EF"/>
    <w:rsid w:val="00ED462C"/>
    <w:rsid w:val="00ED47E7"/>
    <w:rsid w:val="00EF176D"/>
    <w:rsid w:val="00EF6379"/>
    <w:rsid w:val="00EF7DA7"/>
    <w:rsid w:val="00F0235E"/>
    <w:rsid w:val="00F041F8"/>
    <w:rsid w:val="00F147FF"/>
    <w:rsid w:val="00F15282"/>
    <w:rsid w:val="00F17243"/>
    <w:rsid w:val="00F23071"/>
    <w:rsid w:val="00F301CC"/>
    <w:rsid w:val="00F4187D"/>
    <w:rsid w:val="00F46DBE"/>
    <w:rsid w:val="00F47ECF"/>
    <w:rsid w:val="00F54AC0"/>
    <w:rsid w:val="00F553FD"/>
    <w:rsid w:val="00F673CB"/>
    <w:rsid w:val="00F67D36"/>
    <w:rsid w:val="00F9400D"/>
    <w:rsid w:val="00F94C6B"/>
    <w:rsid w:val="00F974BF"/>
    <w:rsid w:val="00FA13E8"/>
    <w:rsid w:val="00FA479F"/>
    <w:rsid w:val="00FE0198"/>
    <w:rsid w:val="00FE463F"/>
    <w:rsid w:val="00FE79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5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0A"/>
  </w:style>
  <w:style w:type="paragraph" w:styleId="Heading1">
    <w:name w:val="heading 1"/>
    <w:basedOn w:val="Normal"/>
    <w:next w:val="Normal"/>
    <w:link w:val="Heading1Char"/>
    <w:qFormat/>
    <w:rsid w:val="0056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6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63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63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63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63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63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9A"/>
    <w:rPr>
      <w:rFonts w:eastAsiaTheme="majorEastAsia" w:cstheme="majorBidi"/>
      <w:color w:val="272727" w:themeColor="text1" w:themeTint="D8"/>
    </w:rPr>
  </w:style>
  <w:style w:type="paragraph" w:styleId="Title">
    <w:name w:val="Title"/>
    <w:basedOn w:val="Normal"/>
    <w:next w:val="Normal"/>
    <w:link w:val="TitleChar"/>
    <w:uiPriority w:val="10"/>
    <w:qFormat/>
    <w:rsid w:val="0056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9A"/>
    <w:pPr>
      <w:spacing w:before="160"/>
      <w:jc w:val="center"/>
    </w:pPr>
    <w:rPr>
      <w:i/>
      <w:iCs/>
      <w:color w:val="404040" w:themeColor="text1" w:themeTint="BF"/>
    </w:rPr>
  </w:style>
  <w:style w:type="character" w:customStyle="1" w:styleId="QuoteChar">
    <w:name w:val="Quote Char"/>
    <w:basedOn w:val="DefaultParagraphFont"/>
    <w:link w:val="Quote"/>
    <w:uiPriority w:val="29"/>
    <w:rsid w:val="0056349A"/>
    <w:rPr>
      <w:i/>
      <w:iCs/>
      <w:color w:val="404040" w:themeColor="text1" w:themeTint="BF"/>
    </w:rPr>
  </w:style>
  <w:style w:type="paragraph" w:styleId="ListParagraph">
    <w:name w:val="List Paragraph"/>
    <w:basedOn w:val="Normal"/>
    <w:uiPriority w:val="34"/>
    <w:qFormat/>
    <w:rsid w:val="0056349A"/>
    <w:pPr>
      <w:ind w:left="720"/>
      <w:contextualSpacing/>
    </w:pPr>
  </w:style>
  <w:style w:type="character" w:styleId="IntenseEmphasis">
    <w:name w:val="Intense Emphasis"/>
    <w:basedOn w:val="DefaultParagraphFont"/>
    <w:uiPriority w:val="21"/>
    <w:qFormat/>
    <w:rsid w:val="0056349A"/>
    <w:rPr>
      <w:i/>
      <w:iCs/>
      <w:color w:val="2F5496" w:themeColor="accent1" w:themeShade="BF"/>
    </w:rPr>
  </w:style>
  <w:style w:type="paragraph" w:styleId="IntenseQuote">
    <w:name w:val="Intense Quote"/>
    <w:basedOn w:val="Normal"/>
    <w:next w:val="Normal"/>
    <w:link w:val="IntenseQuoteChar"/>
    <w:uiPriority w:val="30"/>
    <w:qFormat/>
    <w:rsid w:val="0056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49A"/>
    <w:rPr>
      <w:i/>
      <w:iCs/>
      <w:color w:val="2F5496" w:themeColor="accent1" w:themeShade="BF"/>
    </w:rPr>
  </w:style>
  <w:style w:type="character" w:styleId="IntenseReference">
    <w:name w:val="Intense Reference"/>
    <w:basedOn w:val="DefaultParagraphFont"/>
    <w:uiPriority w:val="32"/>
    <w:qFormat/>
    <w:rsid w:val="0056349A"/>
    <w:rPr>
      <w:b/>
      <w:bCs/>
      <w:smallCaps/>
      <w:color w:val="2F5496" w:themeColor="accent1" w:themeShade="BF"/>
      <w:spacing w:val="5"/>
    </w:rPr>
  </w:style>
  <w:style w:type="paragraph" w:styleId="Header">
    <w:name w:val="header"/>
    <w:basedOn w:val="Normal"/>
    <w:link w:val="HeaderChar"/>
    <w:uiPriority w:val="99"/>
    <w:unhideWhenUsed/>
    <w:rsid w:val="004B6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6CE"/>
  </w:style>
  <w:style w:type="paragraph" w:styleId="Footer">
    <w:name w:val="footer"/>
    <w:basedOn w:val="Normal"/>
    <w:link w:val="FooterChar"/>
    <w:uiPriority w:val="99"/>
    <w:unhideWhenUsed/>
    <w:rsid w:val="004B6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6CE"/>
  </w:style>
  <w:style w:type="character" w:styleId="Hyperlink">
    <w:name w:val="Hyperlink"/>
    <w:basedOn w:val="DefaultParagraphFont"/>
    <w:uiPriority w:val="99"/>
    <w:unhideWhenUsed/>
    <w:rsid w:val="00C972E4"/>
    <w:rPr>
      <w:color w:val="0563C1" w:themeColor="hyperlink"/>
      <w:u w:val="single"/>
    </w:rPr>
  </w:style>
  <w:style w:type="character" w:customStyle="1" w:styleId="UnresolvedMention">
    <w:name w:val="Unresolved Mention"/>
    <w:basedOn w:val="DefaultParagraphFont"/>
    <w:uiPriority w:val="99"/>
    <w:semiHidden/>
    <w:unhideWhenUsed/>
    <w:rsid w:val="00C972E4"/>
    <w:rPr>
      <w:color w:val="605E5C"/>
      <w:shd w:val="clear" w:color="auto" w:fill="E1DFDD"/>
    </w:rPr>
  </w:style>
  <w:style w:type="table" w:styleId="TableGrid">
    <w:name w:val="Table Grid"/>
    <w:basedOn w:val="TableNormal"/>
    <w:rsid w:val="003A0C76"/>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46DBE"/>
    <w:pPr>
      <w:spacing w:after="120" w:line="240" w:lineRule="auto"/>
    </w:pPr>
    <w:rPr>
      <w:kern w:val="0"/>
      <w14:ligatures w14:val="none"/>
    </w:rPr>
  </w:style>
  <w:style w:type="character" w:customStyle="1" w:styleId="BodyTextChar">
    <w:name w:val="Body Text Char"/>
    <w:basedOn w:val="DefaultParagraphFont"/>
    <w:link w:val="BodyText"/>
    <w:uiPriority w:val="99"/>
    <w:rsid w:val="00F46DBE"/>
    <w:rPr>
      <w:kern w:val="0"/>
      <w14:ligatures w14:val="none"/>
    </w:rPr>
  </w:style>
  <w:style w:type="paragraph" w:styleId="NormalWeb">
    <w:name w:val="Normal (Web)"/>
    <w:basedOn w:val="Normal"/>
    <w:uiPriority w:val="99"/>
    <w:unhideWhenUsed/>
    <w:rsid w:val="00D249D7"/>
    <w:pPr>
      <w:spacing w:before="100" w:beforeAutospacing="1" w:after="100" w:afterAutospacing="1" w:line="240" w:lineRule="auto"/>
      <w:jc w:val="center"/>
    </w:pPr>
    <w:rPr>
      <w:rFonts w:ascii="Times New Roman" w:eastAsia="Times New Roman" w:hAnsi="Times New Roman" w:cs="Times New Roman"/>
      <w:b/>
      <w:kern w:val="0"/>
      <w:lang w:val="en-US"/>
      <w14:ligatures w14:val="none"/>
    </w:rPr>
  </w:style>
  <w:style w:type="paragraph" w:customStyle="1" w:styleId="muitypography-root">
    <w:name w:val="muitypography-root"/>
    <w:basedOn w:val="Normal"/>
    <w:rsid w:val="00D249D7"/>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Emphasis">
    <w:name w:val="Emphasis"/>
    <w:basedOn w:val="DefaultParagraphFont"/>
    <w:uiPriority w:val="20"/>
    <w:qFormat/>
    <w:rsid w:val="00D249D7"/>
    <w:rPr>
      <w:i/>
      <w:iCs/>
    </w:rPr>
  </w:style>
  <w:style w:type="table" w:customStyle="1" w:styleId="GridTableLight">
    <w:name w:val="Grid Table Light"/>
    <w:basedOn w:val="TableNormal"/>
    <w:uiPriority w:val="40"/>
    <w:rsid w:val="006C7A80"/>
    <w:pPr>
      <w:spacing w:after="0" w:line="240" w:lineRule="auto"/>
    </w:pPr>
    <w:rPr>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0A"/>
  </w:style>
  <w:style w:type="paragraph" w:styleId="Heading1">
    <w:name w:val="heading 1"/>
    <w:basedOn w:val="Normal"/>
    <w:next w:val="Normal"/>
    <w:link w:val="Heading1Char"/>
    <w:qFormat/>
    <w:rsid w:val="0056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6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63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63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63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63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63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9A"/>
    <w:rPr>
      <w:rFonts w:eastAsiaTheme="majorEastAsia" w:cstheme="majorBidi"/>
      <w:color w:val="272727" w:themeColor="text1" w:themeTint="D8"/>
    </w:rPr>
  </w:style>
  <w:style w:type="paragraph" w:styleId="Title">
    <w:name w:val="Title"/>
    <w:basedOn w:val="Normal"/>
    <w:next w:val="Normal"/>
    <w:link w:val="TitleChar"/>
    <w:uiPriority w:val="10"/>
    <w:qFormat/>
    <w:rsid w:val="0056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9A"/>
    <w:pPr>
      <w:spacing w:before="160"/>
      <w:jc w:val="center"/>
    </w:pPr>
    <w:rPr>
      <w:i/>
      <w:iCs/>
      <w:color w:val="404040" w:themeColor="text1" w:themeTint="BF"/>
    </w:rPr>
  </w:style>
  <w:style w:type="character" w:customStyle="1" w:styleId="QuoteChar">
    <w:name w:val="Quote Char"/>
    <w:basedOn w:val="DefaultParagraphFont"/>
    <w:link w:val="Quote"/>
    <w:uiPriority w:val="29"/>
    <w:rsid w:val="0056349A"/>
    <w:rPr>
      <w:i/>
      <w:iCs/>
      <w:color w:val="404040" w:themeColor="text1" w:themeTint="BF"/>
    </w:rPr>
  </w:style>
  <w:style w:type="paragraph" w:styleId="ListParagraph">
    <w:name w:val="List Paragraph"/>
    <w:basedOn w:val="Normal"/>
    <w:uiPriority w:val="34"/>
    <w:qFormat/>
    <w:rsid w:val="0056349A"/>
    <w:pPr>
      <w:ind w:left="720"/>
      <w:contextualSpacing/>
    </w:pPr>
  </w:style>
  <w:style w:type="character" w:styleId="IntenseEmphasis">
    <w:name w:val="Intense Emphasis"/>
    <w:basedOn w:val="DefaultParagraphFont"/>
    <w:uiPriority w:val="21"/>
    <w:qFormat/>
    <w:rsid w:val="0056349A"/>
    <w:rPr>
      <w:i/>
      <w:iCs/>
      <w:color w:val="2F5496" w:themeColor="accent1" w:themeShade="BF"/>
    </w:rPr>
  </w:style>
  <w:style w:type="paragraph" w:styleId="IntenseQuote">
    <w:name w:val="Intense Quote"/>
    <w:basedOn w:val="Normal"/>
    <w:next w:val="Normal"/>
    <w:link w:val="IntenseQuoteChar"/>
    <w:uiPriority w:val="30"/>
    <w:qFormat/>
    <w:rsid w:val="0056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49A"/>
    <w:rPr>
      <w:i/>
      <w:iCs/>
      <w:color w:val="2F5496" w:themeColor="accent1" w:themeShade="BF"/>
    </w:rPr>
  </w:style>
  <w:style w:type="character" w:styleId="IntenseReference">
    <w:name w:val="Intense Reference"/>
    <w:basedOn w:val="DefaultParagraphFont"/>
    <w:uiPriority w:val="32"/>
    <w:qFormat/>
    <w:rsid w:val="0056349A"/>
    <w:rPr>
      <w:b/>
      <w:bCs/>
      <w:smallCaps/>
      <w:color w:val="2F5496" w:themeColor="accent1" w:themeShade="BF"/>
      <w:spacing w:val="5"/>
    </w:rPr>
  </w:style>
  <w:style w:type="paragraph" w:styleId="Header">
    <w:name w:val="header"/>
    <w:basedOn w:val="Normal"/>
    <w:link w:val="HeaderChar"/>
    <w:uiPriority w:val="99"/>
    <w:unhideWhenUsed/>
    <w:rsid w:val="004B6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6CE"/>
  </w:style>
  <w:style w:type="paragraph" w:styleId="Footer">
    <w:name w:val="footer"/>
    <w:basedOn w:val="Normal"/>
    <w:link w:val="FooterChar"/>
    <w:uiPriority w:val="99"/>
    <w:unhideWhenUsed/>
    <w:rsid w:val="004B6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6CE"/>
  </w:style>
  <w:style w:type="character" w:styleId="Hyperlink">
    <w:name w:val="Hyperlink"/>
    <w:basedOn w:val="DefaultParagraphFont"/>
    <w:uiPriority w:val="99"/>
    <w:unhideWhenUsed/>
    <w:rsid w:val="00C972E4"/>
    <w:rPr>
      <w:color w:val="0563C1" w:themeColor="hyperlink"/>
      <w:u w:val="single"/>
    </w:rPr>
  </w:style>
  <w:style w:type="character" w:customStyle="1" w:styleId="UnresolvedMention">
    <w:name w:val="Unresolved Mention"/>
    <w:basedOn w:val="DefaultParagraphFont"/>
    <w:uiPriority w:val="99"/>
    <w:semiHidden/>
    <w:unhideWhenUsed/>
    <w:rsid w:val="00C972E4"/>
    <w:rPr>
      <w:color w:val="605E5C"/>
      <w:shd w:val="clear" w:color="auto" w:fill="E1DFDD"/>
    </w:rPr>
  </w:style>
  <w:style w:type="table" w:styleId="TableGrid">
    <w:name w:val="Table Grid"/>
    <w:basedOn w:val="TableNormal"/>
    <w:rsid w:val="003A0C76"/>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46DBE"/>
    <w:pPr>
      <w:spacing w:after="120" w:line="240" w:lineRule="auto"/>
    </w:pPr>
    <w:rPr>
      <w:kern w:val="0"/>
      <w14:ligatures w14:val="none"/>
    </w:rPr>
  </w:style>
  <w:style w:type="character" w:customStyle="1" w:styleId="BodyTextChar">
    <w:name w:val="Body Text Char"/>
    <w:basedOn w:val="DefaultParagraphFont"/>
    <w:link w:val="BodyText"/>
    <w:uiPriority w:val="99"/>
    <w:rsid w:val="00F46DBE"/>
    <w:rPr>
      <w:kern w:val="0"/>
      <w14:ligatures w14:val="none"/>
    </w:rPr>
  </w:style>
  <w:style w:type="paragraph" w:styleId="NormalWeb">
    <w:name w:val="Normal (Web)"/>
    <w:basedOn w:val="Normal"/>
    <w:uiPriority w:val="99"/>
    <w:unhideWhenUsed/>
    <w:rsid w:val="00D249D7"/>
    <w:pPr>
      <w:spacing w:before="100" w:beforeAutospacing="1" w:after="100" w:afterAutospacing="1" w:line="240" w:lineRule="auto"/>
      <w:jc w:val="center"/>
    </w:pPr>
    <w:rPr>
      <w:rFonts w:ascii="Times New Roman" w:eastAsia="Times New Roman" w:hAnsi="Times New Roman" w:cs="Times New Roman"/>
      <w:b/>
      <w:kern w:val="0"/>
      <w:lang w:val="en-US"/>
      <w14:ligatures w14:val="none"/>
    </w:rPr>
  </w:style>
  <w:style w:type="paragraph" w:customStyle="1" w:styleId="muitypography-root">
    <w:name w:val="muitypography-root"/>
    <w:basedOn w:val="Normal"/>
    <w:rsid w:val="00D249D7"/>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Emphasis">
    <w:name w:val="Emphasis"/>
    <w:basedOn w:val="DefaultParagraphFont"/>
    <w:uiPriority w:val="20"/>
    <w:qFormat/>
    <w:rsid w:val="00D249D7"/>
    <w:rPr>
      <w:i/>
      <w:iCs/>
    </w:rPr>
  </w:style>
  <w:style w:type="table" w:customStyle="1" w:styleId="GridTableLight">
    <w:name w:val="Grid Table Light"/>
    <w:basedOn w:val="TableNormal"/>
    <w:uiPriority w:val="40"/>
    <w:rsid w:val="006C7A80"/>
    <w:pPr>
      <w:spacing w:after="0" w:line="240" w:lineRule="auto"/>
    </w:pPr>
    <w:rPr>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D3FB-FAE9-4753-BC3F-82A3BE7C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3854</Words>
  <Characters>21970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Saharra Ruales</dc:creator>
  <cp:keywords/>
  <dc:description/>
  <cp:lastModifiedBy>qwert</cp:lastModifiedBy>
  <cp:revision>6</cp:revision>
  <cp:lastPrinted>2025-11-13T07:41:00Z</cp:lastPrinted>
  <dcterms:created xsi:type="dcterms:W3CDTF">2026-05-08T07:46:00Z</dcterms:created>
  <dcterms:modified xsi:type="dcterms:W3CDTF">2026-05-09T09:39:00Z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de064af5-5a66-4a4f-bd16-08b1eb04871b</vt:lpwstr>
  </property>
</Properties>
</file>