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E02B9" w:rsidRDefault="00FB683A">
      <w:pPr>
        <w:spacing w:after="50" w:line="259"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Predicting Customer Churn in Telecommunication Services Using Machine Learning </w:t>
      </w:r>
    </w:p>
    <w:p w:rsidR="00AE02B9" w:rsidRDefault="00AE02B9">
      <w:pPr>
        <w:spacing w:after="50" w:line="259" w:lineRule="auto"/>
        <w:jc w:val="center"/>
        <w:rPr>
          <w:rFonts w:ascii="Times New Roman" w:eastAsia="Times New Roman" w:hAnsi="Times New Roman" w:cs="Times New Roman"/>
          <w:b/>
          <w:bCs/>
          <w:sz w:val="36"/>
          <w:szCs w:val="36"/>
        </w:rPr>
      </w:pPr>
      <w:bookmarkStart w:id="0" w:name="_GoBack"/>
      <w:bookmarkEnd w:id="0"/>
    </w:p>
    <w:p w:rsidR="00AE02B9" w:rsidRDefault="00AE02B9">
      <w:pPr>
        <w:tabs>
          <w:tab w:val="center" w:pos="4449"/>
          <w:tab w:val="center" w:pos="9266"/>
        </w:tabs>
        <w:spacing w:line="259" w:lineRule="auto"/>
        <w:rPr>
          <w:rFonts w:ascii="Times New Roman" w:eastAsia="Times New Roman" w:hAnsi="Times New Roman" w:cs="Times New Roman"/>
          <w:b/>
          <w:bCs/>
          <w:i/>
          <w:iCs/>
          <w:sz w:val="24"/>
          <w:szCs w:val="24"/>
        </w:rPr>
        <w:sectPr w:rsidR="00AE02B9">
          <w:footerReference w:type="default" r:id="rId8"/>
          <w:pgSz w:w="11906" w:h="16838"/>
          <w:pgMar w:top="1080" w:right="806" w:bottom="2433" w:left="806" w:header="345" w:footer="403" w:gutter="0"/>
          <w:pgNumType w:start="1"/>
          <w:cols w:space="720"/>
        </w:sectPr>
      </w:pPr>
    </w:p>
    <w:p w:rsidR="00AE02B9" w:rsidRDefault="00FB683A">
      <w:pPr>
        <w:tabs>
          <w:tab w:val="center" w:pos="4449"/>
          <w:tab w:val="center" w:pos="9266"/>
        </w:tabs>
        <w:spacing w:before="200"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8"/>
          <w:szCs w:val="28"/>
        </w:rPr>
        <w:lastRenderedPageBreak/>
        <w:t xml:space="preserve">Abstract: </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Customer churn occurs when users stop using a service, and is a serious headache for telecommunication companies. To tackle this, we dove into machine learning techniques, specifically Artificial Neural Networks (ANN) and Long Short-Term Memory (LSTM) mode</w:t>
      </w:r>
      <w:r>
        <w:rPr>
          <w:rFonts w:ascii="Times New Roman" w:eastAsia="Times New Roman" w:hAnsi="Times New Roman" w:cs="Times New Roman"/>
          <w:sz w:val="24"/>
          <w:szCs w:val="24"/>
        </w:rPr>
        <w:t>ls, to predict churn patterns.Our study is based on an online survey, gathered via Google Forms, that captures various aspects, including demographics, service usage, and satisfaction levels. We applied machine learning techniques like ANN and LSTM, to eva</w:t>
      </w:r>
      <w:r>
        <w:rPr>
          <w:rFonts w:ascii="Times New Roman" w:eastAsia="Times New Roman" w:hAnsi="Times New Roman" w:cs="Times New Roman"/>
          <w:sz w:val="24"/>
          <w:szCs w:val="24"/>
        </w:rPr>
        <w:t xml:space="preserve">luate the churn trends.    </w:t>
      </w:r>
    </w:p>
    <w:p w:rsidR="00AE02B9" w:rsidRDefault="00FB683A">
      <w:pPr>
        <w:tabs>
          <w:tab w:val="center" w:pos="4449"/>
          <w:tab w:val="center" w:pos="9266"/>
        </w:tabs>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Our study shows that LSTM outshines ANN when it comes to accuracy.  These insights can be helpful to telecommunication providers to define  actionable strategies to improve customer retention and build stronger relationships wit</w:t>
      </w:r>
      <w:r>
        <w:rPr>
          <w:rFonts w:ascii="Times New Roman" w:eastAsia="Times New Roman" w:hAnsi="Times New Roman" w:cs="Times New Roman"/>
          <w:sz w:val="24"/>
          <w:szCs w:val="24"/>
        </w:rPr>
        <w:t xml:space="preserve">h their user base.    </w:t>
      </w:r>
    </w:p>
    <w:p w:rsidR="00AE02B9" w:rsidRDefault="00FB683A">
      <w:pPr>
        <w:spacing w:after="3"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8"/>
          <w:szCs w:val="28"/>
        </w:rPr>
        <w:t>Keywords-</w:t>
      </w:r>
      <w:r>
        <w:rPr>
          <w:rFonts w:ascii="Times New Roman" w:eastAsia="Times New Roman" w:hAnsi="Times New Roman" w:cs="Times New Roman"/>
          <w:i/>
          <w:iCs/>
          <w:sz w:val="24"/>
          <w:szCs w:val="24"/>
        </w:rPr>
        <w:t xml:space="preserve"> Customer Churn,  Artificial Neural Networks, Long Short-Term Memory,  Sentiment Analysis.</w:t>
      </w:r>
    </w:p>
    <w:p w:rsidR="00AE02B9" w:rsidRDefault="00FB683A">
      <w:pPr>
        <w:pStyle w:val="Heading1"/>
        <w:numPr>
          <w:ilvl w:val="0"/>
          <w:numId w:val="2"/>
        </w:numPr>
        <w:spacing w:after="87" w:line="259" w:lineRule="auto"/>
        <w:jc w:val="center"/>
        <w:rPr>
          <w:rFonts w:ascii="Times New Roman" w:eastAsia="Times New Roman" w:hAnsi="Times New Roman" w:cs="Times New Roman"/>
          <w:b/>
          <w:bCs/>
          <w:sz w:val="28"/>
          <w:szCs w:val="28"/>
        </w:rPr>
      </w:pPr>
      <w:bookmarkStart w:id="1" w:name="_8h94jh2tkwxp" w:colFirst="0" w:colLast="0"/>
      <w:bookmarkEnd w:id="1"/>
      <w:r>
        <w:rPr>
          <w:rFonts w:ascii="Times New Roman" w:eastAsia="Times New Roman" w:hAnsi="Times New Roman" w:cs="Times New Roman"/>
          <w:b/>
          <w:bCs/>
          <w:sz w:val="28"/>
          <w:szCs w:val="28"/>
        </w:rPr>
        <w:t xml:space="preserve">INTRODUCTION </w:t>
      </w:r>
    </w:p>
    <w:p w:rsidR="00AE02B9" w:rsidRDefault="00FB683A">
      <w:pPr>
        <w:spacing w:after="148" w:line="267" w:lineRule="auto"/>
        <w:ind w:left="204" w:right="112"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One of the biggest issues facing the telecom sector right now is customer attrition. Because of the intense competition, keeping existing customers has become just as important as acquiring new ones, if not more so. Retaining customers is becoming increasi</w:t>
      </w:r>
      <w:r>
        <w:rPr>
          <w:rFonts w:ascii="Times New Roman" w:eastAsia="Times New Roman" w:hAnsi="Times New Roman" w:cs="Times New Roman"/>
          <w:sz w:val="24"/>
          <w:szCs w:val="24"/>
        </w:rPr>
        <w:t>ngly challenging for businesses, often due to factors like inadequate customer service, better offers from competitors, or a lack of personalized engagement [2]. To stay ahead, businesses need to be proactive. One of the best ways to do this is to identify</w:t>
      </w:r>
      <w:r>
        <w:rPr>
          <w:rFonts w:ascii="Times New Roman" w:eastAsia="Times New Roman" w:hAnsi="Times New Roman" w:cs="Times New Roman"/>
          <w:sz w:val="24"/>
          <w:szCs w:val="24"/>
        </w:rPr>
        <w:t xml:space="preserve"> at-risk clients early on and take deliberate action to improve their experience. Predictive models can be very useful in this process by analyzing customer data and identifying potential churn indicators [10]. Strong machine learning techniques like Artif</w:t>
      </w:r>
      <w:r>
        <w:rPr>
          <w:rFonts w:ascii="Times New Roman" w:eastAsia="Times New Roman" w:hAnsi="Times New Roman" w:cs="Times New Roman"/>
          <w:sz w:val="24"/>
          <w:szCs w:val="24"/>
        </w:rPr>
        <w:t>icial Neural Networks (ANN) and Long Short-Term Memory (LSTM) models are used in this study. Unlike traditional churn models that rely on static data snapshots, LSTM is particularly good at tracking changes in customer behavior over time because it process</w:t>
      </w:r>
      <w:r>
        <w:rPr>
          <w:rFonts w:ascii="Times New Roman" w:eastAsia="Times New Roman" w:hAnsi="Times New Roman" w:cs="Times New Roman"/>
          <w:sz w:val="24"/>
          <w:szCs w:val="24"/>
        </w:rPr>
        <w:t xml:space="preserve">es sequential data [4]. This enables more accurate and dynamic churn pattern prediction [1]. </w:t>
      </w:r>
    </w:p>
    <w:p w:rsidR="00AE02B9" w:rsidRDefault="00FB683A">
      <w:pPr>
        <w:spacing w:after="138" w:line="267" w:lineRule="auto"/>
        <w:ind w:left="204" w:right="92"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When figuring out the causes of user attrition, customer sentiment is just as crucial as behavioral data. By looking at open-ended feedback and performing sentime</w:t>
      </w:r>
      <w:r>
        <w:rPr>
          <w:rFonts w:ascii="Times New Roman" w:eastAsia="Times New Roman" w:hAnsi="Times New Roman" w:cs="Times New Roman"/>
          <w:sz w:val="24"/>
          <w:szCs w:val="24"/>
        </w:rPr>
        <w:t>nt analysis, we can discover more about the reasons behind dissatisfaction than can be determined by numbers alone [3]. A Combination of  sentiment analysis and behavioural modeling results in a comprehensive framework for churn prediction [10]. A deeper c</w:t>
      </w:r>
      <w:r>
        <w:rPr>
          <w:rFonts w:ascii="Times New Roman" w:eastAsia="Times New Roman" w:hAnsi="Times New Roman" w:cs="Times New Roman"/>
          <w:sz w:val="24"/>
          <w:szCs w:val="24"/>
        </w:rPr>
        <w:t xml:space="preserve">omprehension of consumer behaviour and preferences is made possible by this strategy, which makes use of sophisticated data mining techniques to extract actionable insights from massive datasets [4]. </w:t>
      </w:r>
    </w:p>
    <w:p w:rsidR="00AE02B9" w:rsidRDefault="00FB683A">
      <w:pPr>
        <w:spacing w:line="267" w:lineRule="auto"/>
        <w:ind w:left="204"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Apart from improving accuracy, this approach provides t</w:t>
      </w:r>
      <w:r>
        <w:rPr>
          <w:rFonts w:ascii="Times New Roman" w:eastAsia="Times New Roman" w:hAnsi="Times New Roman" w:cs="Times New Roman"/>
          <w:sz w:val="24"/>
          <w:szCs w:val="24"/>
        </w:rPr>
        <w:t xml:space="preserve">elecom firms with valuable data that they can utilize to improve customer satisfaction, optimize processes, and ultimately reduce attrition [6]. We anticipate that this study will contribute to the wider use of machine learning in addressing practical </w:t>
      </w:r>
      <w:r>
        <w:rPr>
          <w:rFonts w:ascii="Times New Roman" w:eastAsia="Times New Roman" w:hAnsi="Times New Roman" w:cs="Times New Roman"/>
          <w:sz w:val="24"/>
          <w:szCs w:val="24"/>
        </w:rPr>
        <w:lastRenderedPageBreak/>
        <w:t>prob</w:t>
      </w:r>
      <w:r>
        <w:rPr>
          <w:rFonts w:ascii="Times New Roman" w:eastAsia="Times New Roman" w:hAnsi="Times New Roman" w:cs="Times New Roman"/>
          <w:sz w:val="24"/>
          <w:szCs w:val="24"/>
        </w:rPr>
        <w:t xml:space="preserve">lems by assisting the telecom sector in creating a data-driven, creative solution that cultivates long term client loyalty [8]. </w:t>
      </w:r>
    </w:p>
    <w:p w:rsidR="00AE02B9" w:rsidRDefault="00FB683A">
      <w:pPr>
        <w:pStyle w:val="Heading1"/>
        <w:numPr>
          <w:ilvl w:val="0"/>
          <w:numId w:val="2"/>
        </w:numPr>
        <w:spacing w:before="200" w:after="87" w:line="259" w:lineRule="auto"/>
        <w:ind w:left="630"/>
        <w:jc w:val="center"/>
        <w:rPr>
          <w:rFonts w:ascii="Times New Roman" w:eastAsia="Times New Roman" w:hAnsi="Times New Roman" w:cs="Times New Roman"/>
          <w:b/>
          <w:bCs/>
          <w:sz w:val="28"/>
          <w:szCs w:val="28"/>
        </w:rPr>
      </w:pPr>
      <w:bookmarkStart w:id="2" w:name="_pru54r8438sj" w:colFirst="0" w:colLast="0"/>
      <w:bookmarkEnd w:id="2"/>
      <w:r>
        <w:rPr>
          <w:rFonts w:ascii="Times New Roman" w:eastAsia="Times New Roman" w:hAnsi="Times New Roman" w:cs="Times New Roman"/>
          <w:b/>
          <w:bCs/>
          <w:sz w:val="28"/>
          <w:szCs w:val="28"/>
        </w:rPr>
        <w:t xml:space="preserve">LITERATURE REVIEW </w:t>
      </w:r>
    </w:p>
    <w:p w:rsidR="00AE02B9" w:rsidRDefault="00FB683A">
      <w:pPr>
        <w:spacing w:after="5"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 lot of research on customer churn prediction in the telecom industry. Traditional statistics such</w:t>
      </w:r>
      <w:r>
        <w:rPr>
          <w:rFonts w:ascii="Times New Roman" w:eastAsia="Times New Roman" w:hAnsi="Times New Roman" w:cs="Times New Roman"/>
          <w:sz w:val="24"/>
          <w:szCs w:val="24"/>
        </w:rPr>
        <w:t xml:space="preserve"> as logistic regression have been commonly used to determine churn factors such as tenure and satisfaction. Machine learning models such as decision trees and random forests that can find highly non-linear patterns in consumer behaviour have more recently </w:t>
      </w:r>
      <w:r>
        <w:rPr>
          <w:rFonts w:ascii="Times New Roman" w:eastAsia="Times New Roman" w:hAnsi="Times New Roman" w:cs="Times New Roman"/>
          <w:sz w:val="24"/>
          <w:szCs w:val="24"/>
        </w:rPr>
        <w:t xml:space="preserve">improved prediction accuracy. Deep learning models such as Artificial Neural Networks (ANN) or Long Short-Term Memory (LSTM) with their ability to represent large and complex data have gained immense fame in the past.    </w:t>
      </w:r>
    </w:p>
    <w:p w:rsidR="00AE02B9" w:rsidRDefault="00FB683A">
      <w:pPr>
        <w:spacing w:after="5"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LSTM is quite useful to predict an</w:t>
      </w:r>
      <w:r>
        <w:rPr>
          <w:rFonts w:ascii="Times New Roman" w:eastAsia="Times New Roman" w:hAnsi="Times New Roman" w:cs="Times New Roman"/>
          <w:sz w:val="24"/>
          <w:szCs w:val="24"/>
        </w:rPr>
        <w:t>d analyze sequential and time-dependent churn information while static customer data can be processed with ANN. Studies have also stressed the importance of sentiment analysis to assess customer satisfaction via textual comments. However, there is a vast g</w:t>
      </w:r>
      <w:r>
        <w:rPr>
          <w:rFonts w:ascii="Times New Roman" w:eastAsia="Times New Roman" w:hAnsi="Times New Roman" w:cs="Times New Roman"/>
          <w:sz w:val="24"/>
          <w:szCs w:val="24"/>
        </w:rPr>
        <w:t>ap in research as few studies have used sentiment features in combination with deep learning models to increase churn prediction performance. This paper presents a hybrid deep learning architecture of LSTM and sentiment analysis extracted from customer fee</w:t>
      </w:r>
      <w:r>
        <w:rPr>
          <w:rFonts w:ascii="Times New Roman" w:eastAsia="Times New Roman" w:hAnsi="Times New Roman" w:cs="Times New Roman"/>
          <w:sz w:val="24"/>
          <w:szCs w:val="24"/>
        </w:rPr>
        <w:t xml:space="preserve">dback as sequential information in order to enhance the accuracy of the churn prediction model. It also shows improved prediction power by measuring the model performance on real-world datasets, plus telecom data specific feature engineering approaches.   </w:t>
      </w:r>
      <w:r>
        <w:rPr>
          <w:rFonts w:ascii="Times New Roman" w:eastAsia="Times New Roman" w:hAnsi="Times New Roman" w:cs="Times New Roman"/>
          <w:sz w:val="24"/>
          <w:szCs w:val="24"/>
        </w:rPr>
        <w:t xml:space="preserve"> </w:t>
      </w:r>
    </w:p>
    <w:p w:rsidR="00AE02B9" w:rsidRDefault="00FB683A">
      <w:pPr>
        <w:spacing w:after="5"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 example, during the early stages of customer churn prediction, traditional statistical techniques such as logistic regression were widely used. The emergence of machine learning (ML) provided more advanced methods such as decision trees, support vect</w:t>
      </w:r>
      <w:r>
        <w:rPr>
          <w:rFonts w:ascii="Times New Roman" w:eastAsia="Times New Roman" w:hAnsi="Times New Roman" w:cs="Times New Roman"/>
          <w:sz w:val="24"/>
          <w:szCs w:val="24"/>
        </w:rPr>
        <w:t>or machines, and random forests that improved prediction results by recognizing more complex, non-linear relationships between customer-level features. These improvements use ensemble techniques such as GBM and XGBoost to further improve accuracy. Recent y</w:t>
      </w:r>
      <w:r>
        <w:rPr>
          <w:rFonts w:ascii="Times New Roman" w:eastAsia="Times New Roman" w:hAnsi="Times New Roman" w:cs="Times New Roman"/>
          <w:sz w:val="24"/>
          <w:szCs w:val="24"/>
        </w:rPr>
        <w:t>ears have seen.</w:t>
      </w:r>
    </w:p>
    <w:p w:rsidR="00AE02B9" w:rsidRDefault="00FB683A">
      <w:pPr>
        <w:spacing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Machine learning has been used to study customer churn prediction in telecommunications; traditional models, such as logistic regression, have been found to achieve ~85% accuracy, but they have trouble with temporal data (Smith et al., 2020</w:t>
      </w:r>
      <w:r>
        <w:rPr>
          <w:rFonts w:ascii="Times New Roman" w:eastAsia="Times New Roman" w:hAnsi="Times New Roman" w:cs="Times New Roman"/>
          <w:sz w:val="24"/>
          <w:szCs w:val="24"/>
        </w:rPr>
        <w:t>). Artificial Neural Networks (ANNs) are effective for static features, whereas Long Short-Term Memory (LSTM) models are excellent at identifying sequential patterns, reporting up to 90% accuracy (Kumar &amp; Singh, 2022; Johnson et al., 2021). Using a 600-res</w:t>
      </w:r>
      <w:r>
        <w:rPr>
          <w:rFonts w:ascii="Times New Roman" w:eastAsia="Times New Roman" w:hAnsi="Times New Roman" w:cs="Times New Roman"/>
          <w:sz w:val="24"/>
          <w:szCs w:val="24"/>
        </w:rPr>
        <w:t xml:space="preserve">ponse dataset, this study contrasts ANN and LSTM, incorporating exploratory data analysis and sentiment analysis to improve prediction accuracy.   </w:t>
      </w:r>
    </w:p>
    <w:p w:rsidR="00AE02B9" w:rsidRDefault="00FB683A">
      <w:pPr>
        <w:pStyle w:val="Heading2"/>
        <w:numPr>
          <w:ilvl w:val="0"/>
          <w:numId w:val="8"/>
        </w:numPr>
        <w:spacing w:before="0" w:after="3" w:line="259" w:lineRule="auto"/>
        <w:ind w:hanging="396"/>
        <w:rPr>
          <w:sz w:val="24"/>
          <w:szCs w:val="24"/>
        </w:rPr>
      </w:pPr>
      <w:bookmarkStart w:id="3" w:name="_npqe8fxn4nlf" w:colFirst="0" w:colLast="0"/>
      <w:bookmarkEnd w:id="3"/>
      <w:r>
        <w:rPr>
          <w:rFonts w:ascii="Times New Roman" w:eastAsia="Times New Roman" w:hAnsi="Times New Roman" w:cs="Times New Roman"/>
          <w:b/>
          <w:bCs/>
          <w:i/>
          <w:iCs/>
          <w:sz w:val="24"/>
          <w:szCs w:val="24"/>
        </w:rPr>
        <w:t>DATA PROCESS</w:t>
      </w:r>
      <w:r>
        <w:rPr>
          <w:rFonts w:ascii="Times New Roman" w:eastAsia="Times New Roman" w:hAnsi="Times New Roman" w:cs="Times New Roman"/>
          <w:b/>
          <w:bCs/>
          <w:sz w:val="24"/>
          <w:szCs w:val="24"/>
        </w:rPr>
        <w:t xml:space="preserve">ING </w:t>
      </w:r>
    </w:p>
    <w:p w:rsidR="00AE02B9" w:rsidRDefault="00FB683A">
      <w:pPr>
        <w:spacing w:after="3" w:line="259" w:lineRule="auto"/>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process diagram is a visual representation or a roadmap of the data, illustrating its </w:t>
      </w:r>
      <w:r>
        <w:rPr>
          <w:rFonts w:ascii="Times New Roman" w:eastAsia="Times New Roman" w:hAnsi="Times New Roman" w:cs="Times New Roman"/>
          <w:sz w:val="24"/>
          <w:szCs w:val="24"/>
        </w:rPr>
        <w:t>journey from its source, through various transformations and storage points, to its final destination.Figure 1 depicts the Data Process Flow Diagram:</w:t>
      </w:r>
    </w:p>
    <w:p w:rsidR="00AE02B9" w:rsidRDefault="00FB683A">
      <w:pPr>
        <w:spacing w:after="18" w:line="259" w:lineRule="auto"/>
        <w:ind w:right="4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3687600" cy="12573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87600" cy="1257300"/>
                    </a:xfrm>
                    <a:prstGeom prst="rect">
                      <a:avLst/>
                    </a:prstGeom>
                    <a:ln/>
                  </pic:spPr>
                </pic:pic>
              </a:graphicData>
            </a:graphic>
          </wp:inline>
        </w:drawing>
      </w:r>
    </w:p>
    <w:p w:rsidR="00AE02B9" w:rsidRDefault="00FB683A">
      <w:pPr>
        <w:spacing w:after="26" w:line="259" w:lineRule="auto"/>
        <w:ind w:left="10" w:right="139"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(Data Process Flow)</w:t>
      </w:r>
    </w:p>
    <w:p w:rsidR="00AE02B9" w:rsidRDefault="00FB683A">
      <w:pPr>
        <w:pStyle w:val="Heading2"/>
        <w:numPr>
          <w:ilvl w:val="0"/>
          <w:numId w:val="7"/>
        </w:numPr>
        <w:spacing w:before="0" w:after="3" w:line="259" w:lineRule="auto"/>
        <w:rPr>
          <w:rFonts w:ascii="Times New Roman" w:eastAsia="Times New Roman" w:hAnsi="Times New Roman" w:cs="Times New Roman"/>
          <w:i/>
          <w:iCs/>
          <w:sz w:val="24"/>
          <w:szCs w:val="24"/>
        </w:rPr>
      </w:pPr>
      <w:bookmarkStart w:id="4" w:name="_md6k95uvn0ir" w:colFirst="0" w:colLast="0"/>
      <w:bookmarkEnd w:id="4"/>
      <w:r>
        <w:rPr>
          <w:rFonts w:ascii="Times New Roman" w:eastAsia="Times New Roman" w:hAnsi="Times New Roman" w:cs="Times New Roman"/>
          <w:i/>
          <w:iCs/>
          <w:sz w:val="24"/>
          <w:szCs w:val="24"/>
        </w:rPr>
        <w:t xml:space="preserve">Data Collection  </w:t>
      </w:r>
    </w:p>
    <w:p w:rsidR="00AE02B9" w:rsidRDefault="00FB683A">
      <w:pPr>
        <w:spacing w:after="5" w:line="267" w:lineRule="auto"/>
        <w:ind w:left="204" w:right="109"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online survey is conducted to collect responses from 600 customers. It includes 17 features: Full Name, Mobile Number, Age Group, Gender, Location, Marital Status, Occupation, Sim Card Company, Tenure with Company, Current Service Used, Preferred Paymen</w:t>
      </w:r>
      <w:r>
        <w:rPr>
          <w:rFonts w:ascii="Times New Roman" w:eastAsia="Times New Roman" w:hAnsi="Times New Roman" w:cs="Times New Roman"/>
          <w:sz w:val="24"/>
          <w:szCs w:val="24"/>
        </w:rPr>
        <w:t xml:space="preserve">t Method, Satisfaction with </w:t>
      </w:r>
      <w:r>
        <w:rPr>
          <w:rFonts w:ascii="Times New Roman" w:eastAsia="Times New Roman" w:hAnsi="Times New Roman" w:cs="Times New Roman"/>
          <w:sz w:val="24"/>
          <w:szCs w:val="24"/>
        </w:rPr>
        <w:lastRenderedPageBreak/>
        <w:t>Services, Reasons for Choosing Current Service, Likelihood to Recommend, Comments and Feedback, and Consent to Participate [5]. This extensive dataset makes it possible to analyze consumer sentiment and behavior in great detail,</w:t>
      </w:r>
      <w:r>
        <w:rPr>
          <w:rFonts w:ascii="Times New Roman" w:eastAsia="Times New Roman" w:hAnsi="Times New Roman" w:cs="Times New Roman"/>
          <w:sz w:val="24"/>
          <w:szCs w:val="24"/>
        </w:rPr>
        <w:t xml:space="preserve"> which strengthens the basis for predictive modeling in the telecom industry.Figure 2 depicts the screenshot of the response sheet. </w:t>
      </w:r>
    </w:p>
    <w:p w:rsidR="00AE02B9" w:rsidRDefault="00FB683A">
      <w:pPr>
        <w:spacing w:line="259"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5967918" cy="2074867"/>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967918" cy="2074867"/>
                    </a:xfrm>
                    <a:prstGeom prst="rect">
                      <a:avLst/>
                    </a:prstGeom>
                    <a:ln/>
                  </pic:spPr>
                </pic:pic>
              </a:graphicData>
            </a:graphic>
          </wp:inline>
        </w:drawing>
      </w:r>
    </w:p>
    <w:p w:rsidR="00AE02B9" w:rsidRDefault="00FB683A">
      <w:pPr>
        <w:spacing w:after="26" w:line="259" w:lineRule="auto"/>
        <w:ind w:left="10" w:right="140"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(Collect the customer response)</w:t>
      </w:r>
    </w:p>
    <w:p w:rsidR="00AE02B9" w:rsidRDefault="00FB683A">
      <w:pPr>
        <w:numPr>
          <w:ilvl w:val="0"/>
          <w:numId w:val="7"/>
        </w:numPr>
        <w:pBdr>
          <w:top w:val="nil"/>
          <w:left w:val="nil"/>
          <w:bottom w:val="nil"/>
          <w:right w:val="nil"/>
          <w:between w:val="nil"/>
        </w:pBdr>
        <w:spacing w:after="3"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Data Cleaning and Transformation</w:t>
      </w:r>
      <w:r>
        <w:rPr>
          <w:rFonts w:ascii="Times New Roman" w:eastAsia="Times New Roman" w:hAnsi="Times New Roman" w:cs="Times New Roman"/>
          <w:b/>
          <w:bCs/>
          <w:sz w:val="24"/>
          <w:szCs w:val="24"/>
        </w:rPr>
        <w:t xml:space="preserve">  </w:t>
      </w:r>
    </w:p>
    <w:p w:rsidR="00AE02B9" w:rsidRDefault="00FB683A">
      <w:pPr>
        <w:spacing w:after="5" w:line="267" w:lineRule="auto"/>
        <w:ind w:left="204" w:firstLine="19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Data cleaning: </w:t>
      </w:r>
      <w:r>
        <w:rPr>
          <w:rFonts w:ascii="Times New Roman" w:eastAsia="Times New Roman" w:hAnsi="Times New Roman" w:cs="Times New Roman"/>
          <w:sz w:val="24"/>
          <w:szCs w:val="24"/>
        </w:rPr>
        <w:t>Imputed missing values (mean f</w:t>
      </w:r>
      <w:r>
        <w:rPr>
          <w:rFonts w:ascii="Times New Roman" w:eastAsia="Times New Roman" w:hAnsi="Times New Roman" w:cs="Times New Roman"/>
          <w:sz w:val="24"/>
          <w:szCs w:val="24"/>
        </w:rPr>
        <w:t>or numerical and mode for categorical). Duplicates removed.</w:t>
      </w:r>
    </w:p>
    <w:p w:rsidR="00AE02B9" w:rsidRDefault="00FB683A">
      <w:pPr>
        <w:spacing w:after="5"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Encoding:</w:t>
      </w:r>
      <w:r>
        <w:rPr>
          <w:rFonts w:ascii="Times New Roman" w:eastAsia="Times New Roman" w:hAnsi="Times New Roman" w:cs="Times New Roman"/>
          <w:sz w:val="24"/>
          <w:szCs w:val="24"/>
        </w:rPr>
        <w:t xml:space="preserve"> Categorical features have been converted using LabelEncoding (e.g., Satisfaction) and OneHotEncoding (e.g., Gender, Location).</w:t>
      </w:r>
    </w:p>
    <w:p w:rsidR="00AE02B9" w:rsidRDefault="00FB683A">
      <w:pPr>
        <w:spacing w:after="69" w:line="267" w:lineRule="auto"/>
        <w:ind w:left="204" w:right="30" w:firstLine="19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Normalization:</w:t>
      </w:r>
      <w:r>
        <w:rPr>
          <w:rFonts w:ascii="Times New Roman" w:eastAsia="Times New Roman" w:hAnsi="Times New Roman" w:cs="Times New Roman"/>
          <w:sz w:val="24"/>
          <w:szCs w:val="24"/>
        </w:rPr>
        <w:t xml:space="preserve">For Numerical columns (e.g., Tenure) we used MinMaxScaler.   </w:t>
      </w:r>
    </w:p>
    <w:p w:rsidR="00AE02B9" w:rsidRDefault="00FB683A">
      <w:pPr>
        <w:numPr>
          <w:ilvl w:val="0"/>
          <w:numId w:val="7"/>
        </w:numPr>
        <w:pBdr>
          <w:top w:val="nil"/>
          <w:left w:val="nil"/>
          <w:bottom w:val="nil"/>
          <w:right w:val="nil"/>
          <w:between w:val="nil"/>
        </w:pBdr>
        <w:spacing w:after="3" w:line="259"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Exploratory Data Analysis (EDA)</w:t>
      </w:r>
    </w:p>
    <w:p w:rsidR="00AE02B9" w:rsidRDefault="00AE02B9">
      <w:pPr>
        <w:pBdr>
          <w:top w:val="nil"/>
          <w:left w:val="nil"/>
          <w:bottom w:val="nil"/>
          <w:right w:val="nil"/>
          <w:between w:val="nil"/>
        </w:pBdr>
        <w:spacing w:after="3" w:line="259" w:lineRule="auto"/>
        <w:ind w:left="720"/>
        <w:rPr>
          <w:rFonts w:ascii="Times New Roman" w:eastAsia="Times New Roman" w:hAnsi="Times New Roman" w:cs="Times New Roman"/>
          <w:i/>
          <w:iCs/>
          <w:sz w:val="24"/>
          <w:szCs w:val="24"/>
        </w:rPr>
      </w:pPr>
    </w:p>
    <w:tbl>
      <w:tblPr>
        <w:tblStyle w:val="a"/>
        <w:tblW w:w="9510"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270"/>
        <w:gridCol w:w="6240"/>
      </w:tblGrid>
      <w:tr w:rsidR="00AE02B9">
        <w:trPr>
          <w:trHeight w:val="3864"/>
        </w:trPr>
        <w:tc>
          <w:tcPr>
            <w:tcW w:w="3270" w:type="dxa"/>
            <w:shd w:val="clear" w:color="auto" w:fill="auto"/>
            <w:tcMar>
              <w:top w:w="100" w:type="dxa"/>
              <w:left w:w="100" w:type="dxa"/>
              <w:bottom w:w="100" w:type="dxa"/>
              <w:right w:w="100" w:type="dxa"/>
            </w:tcMar>
          </w:tcPr>
          <w:p w:rsidR="00AE02B9" w:rsidRDefault="00FB683A">
            <w:pPr>
              <w:spacing w:after="73"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3.1 Bar Chart of Churn Count per Gender:</w:t>
            </w:r>
            <w:r>
              <w:rPr>
                <w:sz w:val="24"/>
                <w:szCs w:val="24"/>
              </w:rPr>
              <w:t xml:space="preserve"> </w:t>
            </w:r>
            <w:r>
              <w:rPr>
                <w:rFonts w:ascii="Times New Roman" w:eastAsia="Times New Roman" w:hAnsi="Times New Roman" w:cs="Times New Roman"/>
                <w:sz w:val="24"/>
                <w:szCs w:val="24"/>
              </w:rPr>
              <w:t>Shows churn distribution across male and female customers. Revealed higher churn among males (55%) compared to females (</w:t>
            </w:r>
            <w:r>
              <w:rPr>
                <w:rFonts w:ascii="Times New Roman" w:eastAsia="Times New Roman" w:hAnsi="Times New Roman" w:cs="Times New Roman"/>
                <w:sz w:val="24"/>
                <w:szCs w:val="24"/>
              </w:rPr>
              <w:t>45%). Figure 3 depicts the Count gender per user.</w:t>
            </w:r>
          </w:p>
          <w:p w:rsidR="00AE02B9" w:rsidRDefault="00AE02B9">
            <w:pPr>
              <w:widowControl w:val="0"/>
              <w:pBdr>
                <w:top w:val="nil"/>
                <w:left w:val="nil"/>
                <w:bottom w:val="nil"/>
                <w:right w:val="nil"/>
                <w:between w:val="nil"/>
              </w:pBdr>
              <w:spacing w:line="240" w:lineRule="auto"/>
              <w:rPr>
                <w:rFonts w:ascii="Times New Roman" w:eastAsia="Times New Roman" w:hAnsi="Times New Roman" w:cs="Times New Roman"/>
                <w:i/>
                <w:iCs/>
                <w:sz w:val="24"/>
                <w:szCs w:val="24"/>
              </w:rPr>
            </w:pPr>
          </w:p>
        </w:tc>
        <w:tc>
          <w:tcPr>
            <w:tcW w:w="6240" w:type="dxa"/>
            <w:shd w:val="clear" w:color="auto" w:fill="auto"/>
            <w:tcMar>
              <w:top w:w="100" w:type="dxa"/>
              <w:left w:w="100" w:type="dxa"/>
              <w:bottom w:w="100" w:type="dxa"/>
              <w:right w:w="100" w:type="dxa"/>
            </w:tcMar>
          </w:tcPr>
          <w:p w:rsidR="00AE02B9" w:rsidRDefault="00FB683A">
            <w:pPr>
              <w:spacing w:line="259" w:lineRule="auto"/>
              <w:ind w:right="535"/>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3474149" cy="2000250"/>
                  <wp:effectExtent l="0" t="0" r="0" b="0"/>
                  <wp:docPr id="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3474149" cy="2000250"/>
                          </a:xfrm>
                          <a:prstGeom prst="rect">
                            <a:avLst/>
                          </a:prstGeom>
                          <a:ln/>
                        </pic:spPr>
                      </pic:pic>
                    </a:graphicData>
                  </a:graphic>
                </wp:inline>
              </w:drawing>
            </w:r>
          </w:p>
          <w:p w:rsidR="00AE02B9" w:rsidRDefault="00FB683A">
            <w:pPr>
              <w:spacing w:line="259" w:lineRule="auto"/>
              <w:ind w:left="10" w:right="139"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3 (Count Gender per user) </w:t>
            </w:r>
          </w:p>
          <w:p w:rsidR="00AE02B9" w:rsidRDefault="00AE02B9">
            <w:pPr>
              <w:spacing w:line="259" w:lineRule="auto"/>
              <w:ind w:right="535"/>
              <w:jc w:val="center"/>
              <w:rPr>
                <w:rFonts w:ascii="Times New Roman" w:eastAsia="Times New Roman" w:hAnsi="Times New Roman" w:cs="Times New Roman"/>
                <w:sz w:val="24"/>
                <w:szCs w:val="24"/>
              </w:rPr>
            </w:pPr>
          </w:p>
        </w:tc>
      </w:tr>
    </w:tbl>
    <w:p w:rsidR="00AE02B9" w:rsidRDefault="00FB683A">
      <w:pPr>
        <w:spacing w:after="5" w:line="340" w:lineRule="auto"/>
        <w:ind w:left="720"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3.2 Correlation Matrix:</w:t>
      </w:r>
      <w:r>
        <w:rPr>
          <w:rFonts w:ascii="Times New Roman" w:eastAsia="Times New Roman" w:hAnsi="Times New Roman" w:cs="Times New Roman"/>
          <w:sz w:val="24"/>
          <w:szCs w:val="24"/>
        </w:rPr>
        <w:t xml:space="preserve"> Identifies relationships between features (e.g., Tenure vs. Satisfaction). Showed strong correlations between satisfaction and churn (r = -0.78) and tenure and churn (r = -0.65). Figure 4 depicts the relationship between tenure vs satisfaction.</w:t>
      </w:r>
    </w:p>
    <w:p w:rsidR="00AE02B9" w:rsidRDefault="00AE02B9">
      <w:pPr>
        <w:pBdr>
          <w:top w:val="nil"/>
          <w:left w:val="nil"/>
          <w:bottom w:val="nil"/>
          <w:right w:val="nil"/>
          <w:between w:val="nil"/>
        </w:pBdr>
        <w:spacing w:after="3" w:line="259" w:lineRule="auto"/>
        <w:ind w:left="720"/>
        <w:rPr>
          <w:rFonts w:ascii="Times New Roman" w:eastAsia="Times New Roman" w:hAnsi="Times New Roman" w:cs="Times New Roman"/>
          <w:i/>
          <w:iCs/>
          <w:sz w:val="24"/>
          <w:szCs w:val="24"/>
        </w:rPr>
      </w:pPr>
    </w:p>
    <w:p w:rsidR="00AE02B9" w:rsidRDefault="00AE02B9">
      <w:pPr>
        <w:spacing w:line="259" w:lineRule="auto"/>
        <w:ind w:right="535"/>
        <w:jc w:val="center"/>
        <w:rPr>
          <w:rFonts w:ascii="Times New Roman" w:eastAsia="Times New Roman" w:hAnsi="Times New Roman" w:cs="Times New Roman"/>
          <w:sz w:val="24"/>
          <w:szCs w:val="24"/>
        </w:rPr>
      </w:pPr>
    </w:p>
    <w:p w:rsidR="00AE02B9" w:rsidRDefault="00FB683A">
      <w:pPr>
        <w:spacing w:line="259" w:lineRule="auto"/>
        <w:ind w:right="987"/>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0" distR="0">
            <wp:extent cx="5848350" cy="2654094"/>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848350" cy="2654094"/>
                    </a:xfrm>
                    <a:prstGeom prst="rect">
                      <a:avLst/>
                    </a:prstGeom>
                    <a:ln/>
                  </pic:spPr>
                </pic:pic>
              </a:graphicData>
            </a:graphic>
          </wp:inline>
        </w:drawing>
      </w:r>
    </w:p>
    <w:p w:rsidR="00AE02B9" w:rsidRDefault="00AE02B9">
      <w:pPr>
        <w:spacing w:after="26" w:line="259" w:lineRule="auto"/>
        <w:ind w:left="10" w:right="141" w:firstLine="199"/>
        <w:jc w:val="center"/>
        <w:rPr>
          <w:rFonts w:ascii="Times New Roman" w:eastAsia="Times New Roman" w:hAnsi="Times New Roman" w:cs="Times New Roman"/>
          <w:sz w:val="24"/>
          <w:szCs w:val="24"/>
        </w:rPr>
      </w:pPr>
    </w:p>
    <w:p w:rsidR="00AE02B9" w:rsidRDefault="00FB683A">
      <w:pPr>
        <w:spacing w:after="26" w:line="259" w:lineRule="auto"/>
        <w:ind w:left="10" w:right="141"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w:t>
      </w:r>
      <w:r>
        <w:rPr>
          <w:rFonts w:ascii="Times New Roman" w:eastAsia="Times New Roman" w:hAnsi="Times New Roman" w:cs="Times New Roman"/>
          <w:sz w:val="24"/>
          <w:szCs w:val="24"/>
        </w:rPr>
        <w:t xml:space="preserve">e 4 (Relationship between Tenure vs Satisfaction) </w:t>
      </w:r>
    </w:p>
    <w:p w:rsidR="00AE02B9" w:rsidRDefault="00AE02B9">
      <w:pPr>
        <w:spacing w:line="259" w:lineRule="auto"/>
        <w:ind w:left="14"/>
        <w:rPr>
          <w:rFonts w:ascii="Times New Roman" w:eastAsia="Times New Roman" w:hAnsi="Times New Roman" w:cs="Times New Roman"/>
          <w:sz w:val="24"/>
          <w:szCs w:val="24"/>
        </w:rPr>
      </w:pPr>
    </w:p>
    <w:p w:rsidR="00AE02B9" w:rsidRDefault="00FB683A">
      <w:pPr>
        <w:spacing w:after="36" w:line="267" w:lineRule="auto"/>
        <w:ind w:right="3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3.3 Satisfaction Distribution:</w:t>
      </w:r>
      <w:r>
        <w:rPr>
          <w:rFonts w:ascii="Times New Roman" w:eastAsia="Times New Roman" w:hAnsi="Times New Roman" w:cs="Times New Roman"/>
          <w:sz w:val="24"/>
          <w:szCs w:val="24"/>
        </w:rPr>
        <w:t xml:space="preserve"> Plots satisfaction levels (e.g., 1–5 scale). Indicated 60% of customers rated satisfaction as “Neutral” or below. Figure 5 depicts the satisfaction level.</w:t>
      </w:r>
    </w:p>
    <w:p w:rsidR="00AE02B9" w:rsidRDefault="00FB683A">
      <w:pPr>
        <w:spacing w:after="337" w:line="259" w:lineRule="auto"/>
        <w:ind w:right="236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5572125" cy="2041773"/>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3"/>
                    <a:srcRect/>
                    <a:stretch>
                      <a:fillRect/>
                    </a:stretch>
                  </pic:blipFill>
                  <pic:spPr>
                    <a:xfrm>
                      <a:off x="0" y="0"/>
                      <a:ext cx="5572125" cy="2041773"/>
                    </a:xfrm>
                    <a:prstGeom prst="rect">
                      <a:avLst/>
                    </a:prstGeom>
                    <a:ln/>
                  </pic:spPr>
                </pic:pic>
              </a:graphicData>
            </a:graphic>
          </wp:inline>
        </w:drawing>
      </w:r>
    </w:p>
    <w:p w:rsidR="00AE02B9" w:rsidRDefault="00FB683A">
      <w:pPr>
        <w:spacing w:after="35" w:line="259" w:lineRule="auto"/>
        <w:ind w:left="10" w:right="141"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5 (satisfaction Level) </w:t>
      </w:r>
    </w:p>
    <w:p w:rsidR="00AE02B9" w:rsidRDefault="00FB683A">
      <w:pPr>
        <w:spacing w:after="5" w:line="3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3.4 Tenure vs. Churn Rate:</w:t>
      </w:r>
      <w:r>
        <w:rPr>
          <w:rFonts w:ascii="Times New Roman" w:eastAsia="Times New Roman" w:hAnsi="Times New Roman" w:cs="Times New Roman"/>
          <w:sz w:val="24"/>
          <w:szCs w:val="24"/>
        </w:rPr>
        <w:t xml:space="preserve"> Scatter plot of tenure against churn likelihood. Customers with tenure &lt; 2 years had a 70% churn rate. Figure 6 depicts tenure vs churn rate.</w:t>
      </w:r>
    </w:p>
    <w:p w:rsidR="00AE02B9" w:rsidRDefault="00FB683A">
      <w:pPr>
        <w:spacing w:line="259" w:lineRule="auto"/>
        <w:ind w:right="129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4124325" cy="1678112"/>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4124325" cy="1678112"/>
                    </a:xfrm>
                    <a:prstGeom prst="rect">
                      <a:avLst/>
                    </a:prstGeom>
                    <a:ln/>
                  </pic:spPr>
                </pic:pic>
              </a:graphicData>
            </a:graphic>
          </wp:inline>
        </w:drawing>
      </w:r>
    </w:p>
    <w:p w:rsidR="00AE02B9" w:rsidRDefault="00FB683A">
      <w:pPr>
        <w:spacing w:after="90" w:line="259" w:lineRule="auto"/>
        <w:ind w:left="10" w:right="140"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6 (Tenure vs Churn rate)</w:t>
      </w:r>
    </w:p>
    <w:p w:rsidR="00AE02B9" w:rsidRDefault="00FB683A">
      <w:pPr>
        <w:spacing w:after="3" w:line="259"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8"/>
          <w:szCs w:val="28"/>
        </w:rPr>
        <w:t>B. MODEL BUILDING, VALIDATION AND TESTING</w:t>
      </w:r>
      <w:r>
        <w:rPr>
          <w:rFonts w:ascii="Times New Roman" w:eastAsia="Times New Roman" w:hAnsi="Times New Roman" w:cs="Times New Roman"/>
          <w:b/>
          <w:bCs/>
          <w:i/>
          <w:iCs/>
          <w:sz w:val="24"/>
          <w:szCs w:val="24"/>
        </w:rPr>
        <w:t xml:space="preserve"> </w:t>
      </w:r>
    </w:p>
    <w:p w:rsidR="00AE02B9" w:rsidRDefault="00FB683A">
      <w:pPr>
        <w:numPr>
          <w:ilvl w:val="0"/>
          <w:numId w:val="4"/>
        </w:numPr>
        <w:spacing w:after="3"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Model Selection</w:t>
      </w:r>
    </w:p>
    <w:p w:rsidR="00AE02B9" w:rsidRDefault="00FB683A">
      <w:pPr>
        <w:spacing w:after="3"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Artificial Neural Network (ANN) : </w:t>
      </w:r>
      <w:r>
        <w:rPr>
          <w:rFonts w:ascii="Times New Roman" w:eastAsia="Times New Roman" w:hAnsi="Times New Roman" w:cs="Times New Roman"/>
          <w:sz w:val="24"/>
          <w:szCs w:val="24"/>
        </w:rPr>
        <w:t>A feedforward neural network with input, hidden, and output layers is called an ANN. When modeling non-linear relationships in static datasets, it performs excepti</w:t>
      </w:r>
      <w:r>
        <w:rPr>
          <w:rFonts w:ascii="Times New Roman" w:eastAsia="Times New Roman" w:hAnsi="Times New Roman" w:cs="Times New Roman"/>
          <w:sz w:val="24"/>
          <w:szCs w:val="24"/>
        </w:rPr>
        <w:t>onally well. The output layer predicts the churn probability (sigmoid activation) after the input layer uses preprocessed features and hidden layers apply activation functions (like ReLU). Backpropagation is used to minimize binary cross-entropy loss durin</w:t>
      </w:r>
      <w:r>
        <w:rPr>
          <w:rFonts w:ascii="Times New Roman" w:eastAsia="Times New Roman" w:hAnsi="Times New Roman" w:cs="Times New Roman"/>
          <w:sz w:val="24"/>
          <w:szCs w:val="24"/>
        </w:rPr>
        <w:t>g model training [6]. Figure 7 depicts the architecture of ANN.</w:t>
      </w:r>
    </w:p>
    <w:p w:rsidR="00AE02B9" w:rsidRDefault="00FB683A">
      <w:pPr>
        <w:spacing w:line="259" w:lineRule="auto"/>
        <w:ind w:left="630" w:right="175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4298020" cy="1676973"/>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298020" cy="1676973"/>
                    </a:xfrm>
                    <a:prstGeom prst="rect">
                      <a:avLst/>
                    </a:prstGeom>
                    <a:ln/>
                  </pic:spPr>
                </pic:pic>
              </a:graphicData>
            </a:graphic>
          </wp:inline>
        </w:drawing>
      </w:r>
    </w:p>
    <w:p w:rsidR="00AE02B9" w:rsidRDefault="00FB683A">
      <w:pPr>
        <w:spacing w:after="26" w:line="259" w:lineRule="auto"/>
        <w:ind w:left="10" w:right="142"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7(ANN Architecture)</w:t>
      </w:r>
    </w:p>
    <w:p w:rsidR="00AE02B9" w:rsidRDefault="00AE02B9">
      <w:pPr>
        <w:spacing w:after="26" w:line="259" w:lineRule="auto"/>
        <w:ind w:left="10" w:right="142" w:firstLine="199"/>
        <w:jc w:val="center"/>
        <w:rPr>
          <w:rFonts w:ascii="Times New Roman" w:eastAsia="Times New Roman" w:hAnsi="Times New Roman" w:cs="Times New Roman"/>
          <w:sz w:val="24"/>
          <w:szCs w:val="24"/>
        </w:rPr>
      </w:pPr>
    </w:p>
    <w:p w:rsidR="00AE02B9" w:rsidRDefault="00FB683A">
      <w:pPr>
        <w:spacing w:after="3"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Long Short-Term Memory (LSTM): </w:t>
      </w:r>
      <w:r>
        <w:rPr>
          <w:rFonts w:ascii="Times New Roman" w:eastAsia="Times New Roman" w:hAnsi="Times New Roman" w:cs="Times New Roman"/>
          <w:sz w:val="24"/>
          <w:szCs w:val="24"/>
        </w:rPr>
        <w:t xml:space="preserve">LSTM, a type of recurrent neural network, is designed for sequential data, capturing long-term dependencies. It is appropriate for </w:t>
      </w:r>
      <w:r>
        <w:rPr>
          <w:rFonts w:ascii="Times New Roman" w:eastAsia="Times New Roman" w:hAnsi="Times New Roman" w:cs="Times New Roman"/>
          <w:sz w:val="24"/>
          <w:szCs w:val="24"/>
        </w:rPr>
        <w:t>time-series churn data (such as tenure trends) because it controls information flow using memory cells and gates (input, forget, output). Sequential feature inputs are processed by the LSTM model, which has a dense layer for churn prediction at the end [6]</w:t>
      </w:r>
      <w:r>
        <w:rPr>
          <w:rFonts w:ascii="Times New Roman" w:eastAsia="Times New Roman" w:hAnsi="Times New Roman" w:cs="Times New Roman"/>
          <w:sz w:val="24"/>
          <w:szCs w:val="24"/>
        </w:rPr>
        <w:t>. Figure 8 depicts the architecture of LSTM and figure 9 depicts the Neural Network diagram of the LSTM.</w:t>
      </w:r>
    </w:p>
    <w:p w:rsidR="00AE02B9" w:rsidRDefault="00FB683A">
      <w:pPr>
        <w:spacing w:after="47" w:line="242" w:lineRule="auto"/>
        <w:ind w:right="66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4705350" cy="1587209"/>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705350" cy="1587209"/>
                    </a:xfrm>
                    <a:prstGeom prst="rect">
                      <a:avLst/>
                    </a:prstGeom>
                    <a:ln/>
                  </pic:spPr>
                </pic:pic>
              </a:graphicData>
            </a:graphic>
          </wp:inline>
        </w:drawing>
      </w:r>
    </w:p>
    <w:p w:rsidR="00AE02B9" w:rsidRDefault="00FB683A">
      <w:pPr>
        <w:spacing w:line="259" w:lineRule="auto"/>
        <w:ind w:left="10" w:right="135"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8 (LSTM Architecture)</w:t>
      </w:r>
    </w:p>
    <w:p w:rsidR="00AE02B9" w:rsidRDefault="00AE02B9">
      <w:pPr>
        <w:spacing w:line="259" w:lineRule="auto"/>
        <w:ind w:left="10" w:right="135" w:firstLine="199"/>
        <w:jc w:val="center"/>
        <w:rPr>
          <w:rFonts w:ascii="Times New Roman" w:eastAsia="Times New Roman" w:hAnsi="Times New Roman" w:cs="Times New Roman"/>
          <w:sz w:val="24"/>
          <w:szCs w:val="24"/>
        </w:rPr>
      </w:pPr>
    </w:p>
    <w:p w:rsidR="00AE02B9" w:rsidRDefault="00FB683A">
      <w:pPr>
        <w:spacing w:line="259" w:lineRule="auto"/>
        <w:ind w:left="10" w:right="135" w:firstLine="199"/>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114300" distB="114300" distL="114300" distR="114300">
            <wp:extent cx="4467225" cy="1801196"/>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4467225" cy="1801196"/>
                    </a:xfrm>
                    <a:prstGeom prst="rect">
                      <a:avLst/>
                    </a:prstGeom>
                    <a:ln/>
                  </pic:spPr>
                </pic:pic>
              </a:graphicData>
            </a:graphic>
          </wp:inline>
        </w:drawing>
      </w:r>
    </w:p>
    <w:p w:rsidR="00AE02B9" w:rsidRDefault="00FB683A">
      <w:pPr>
        <w:spacing w:line="259" w:lineRule="auto"/>
        <w:ind w:left="10" w:right="135"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(Neural Network of LSTM)</w:t>
      </w:r>
    </w:p>
    <w:p w:rsidR="00AE02B9" w:rsidRDefault="00FB683A">
      <w:pPr>
        <w:spacing w:after="3"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Comparison between ANN and LSTM: </w:t>
      </w:r>
    </w:p>
    <w:p w:rsidR="00AE02B9" w:rsidRDefault="00FB683A">
      <w:pPr>
        <w:spacing w:after="204" w:line="240" w:lineRule="auto"/>
        <w:ind w:left="24" w:right="1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kind of feedforward network used for static data is called an artificial neural network (ANN), in which each record is independent and not dependent on earlier time steps. This is a very general model that directly improves customer attributes like sat</w:t>
      </w:r>
      <w:r>
        <w:rPr>
          <w:rFonts w:ascii="Times New Roman" w:eastAsia="Times New Roman" w:hAnsi="Times New Roman" w:cs="Times New Roman"/>
          <w:sz w:val="24"/>
          <w:szCs w:val="24"/>
        </w:rPr>
        <w:t xml:space="preserve">isfaction, age, tenure, and service usage. ANN models outperform recurrent models in terms of training complexity and computation cost [3]. </w:t>
      </w:r>
    </w:p>
    <w:p w:rsidR="00AE02B9" w:rsidRDefault="00FB683A">
      <w:pPr>
        <w:spacing w:after="204" w:line="240" w:lineRule="auto"/>
        <w:ind w:left="24" w:right="13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It is a special kind of Recurrent Neural Network (RNN) architecture that is built to process sequential data or tim</w:t>
      </w:r>
      <w:r>
        <w:rPr>
          <w:rFonts w:ascii="Times New Roman" w:eastAsia="Times New Roman" w:hAnsi="Times New Roman" w:cs="Times New Roman"/>
          <w:sz w:val="24"/>
          <w:szCs w:val="24"/>
        </w:rPr>
        <w:t>e-dependent processes. Long Short-Term Memory (LSTM) networks, another potent variation, are able to retain historical data through lengthy sequences, which makes them appropriate for examining customer behavior over time, such as monthly usage trends, bil</w:t>
      </w:r>
      <w:r>
        <w:rPr>
          <w:rFonts w:ascii="Times New Roman" w:eastAsia="Times New Roman" w:hAnsi="Times New Roman" w:cs="Times New Roman"/>
          <w:sz w:val="24"/>
          <w:szCs w:val="24"/>
        </w:rPr>
        <w:t xml:space="preserve">ling records, or interaction frequency. When churn depends on patterns in customer behavior over time, LSTM is a better option than ANN because it can learn from a longer context [1][3]. </w:t>
      </w:r>
    </w:p>
    <w:p w:rsidR="00AE02B9" w:rsidRDefault="00FB683A">
      <w:pPr>
        <w:pStyle w:val="Heading3"/>
        <w:numPr>
          <w:ilvl w:val="0"/>
          <w:numId w:val="4"/>
        </w:numPr>
        <w:spacing w:before="0" w:after="0" w:line="259" w:lineRule="auto"/>
        <w:rPr>
          <w:rFonts w:ascii="Times New Roman" w:eastAsia="Times New Roman" w:hAnsi="Times New Roman" w:cs="Times New Roman"/>
          <w:b/>
          <w:bCs/>
          <w:color w:val="000000"/>
          <w:sz w:val="24"/>
          <w:szCs w:val="24"/>
        </w:rPr>
      </w:pPr>
      <w:bookmarkStart w:id="5" w:name="_nec8nf21m9d3" w:colFirst="0" w:colLast="0"/>
      <w:bookmarkEnd w:id="5"/>
      <w:r>
        <w:rPr>
          <w:rFonts w:ascii="Times New Roman" w:eastAsia="Times New Roman" w:hAnsi="Times New Roman" w:cs="Times New Roman"/>
          <w:b/>
          <w:bCs/>
          <w:color w:val="000000"/>
          <w:sz w:val="24"/>
          <w:szCs w:val="24"/>
        </w:rPr>
        <w:t xml:space="preserve"> Model Training</w:t>
      </w:r>
    </w:p>
    <w:p w:rsidR="00AE02B9" w:rsidRDefault="00FB683A">
      <w:pPr>
        <w:pStyle w:val="Heading4"/>
        <w:numPr>
          <w:ilvl w:val="0"/>
          <w:numId w:val="3"/>
        </w:numPr>
        <w:spacing w:before="0" w:after="144" w:line="240" w:lineRule="auto"/>
        <w:rPr>
          <w:rFonts w:ascii="Times New Roman" w:eastAsia="Times New Roman" w:hAnsi="Times New Roman" w:cs="Times New Roman"/>
          <w:i/>
          <w:iCs/>
          <w:color w:val="000000"/>
        </w:rPr>
      </w:pPr>
      <w:bookmarkStart w:id="6" w:name="_bnxh5ukj0760" w:colFirst="0" w:colLast="0"/>
      <w:bookmarkEnd w:id="6"/>
      <w:r>
        <w:rPr>
          <w:rFonts w:ascii="Times New Roman" w:eastAsia="Times New Roman" w:hAnsi="Times New Roman" w:cs="Times New Roman"/>
          <w:i/>
          <w:iCs/>
          <w:color w:val="000000"/>
        </w:rPr>
        <w:t xml:space="preserve">  ANN Model: </w:t>
      </w:r>
      <w:r>
        <w:rPr>
          <w:rFonts w:ascii="Times New Roman" w:eastAsia="Times New Roman" w:hAnsi="Times New Roman" w:cs="Times New Roman"/>
          <w:color w:val="000000"/>
        </w:rPr>
        <w:t>Table 1 depicts the parameters used in ANN model.</w:t>
      </w:r>
    </w:p>
    <w:p w:rsidR="00AE02B9" w:rsidRDefault="00FB683A">
      <w:pPr>
        <w:ind w:left="2160" w:firstLine="720"/>
      </w:pPr>
      <w:r>
        <w:rPr>
          <w:rFonts w:ascii="Times New Roman" w:eastAsia="Times New Roman" w:hAnsi="Times New Roman" w:cs="Times New Roman"/>
          <w:sz w:val="24"/>
          <w:szCs w:val="24"/>
        </w:rPr>
        <w:t xml:space="preserve">Table 1: Training ANN </w:t>
      </w:r>
      <w:r>
        <w:t xml:space="preserve"> </w:t>
      </w:r>
    </w:p>
    <w:p w:rsidR="00AE02B9" w:rsidRDefault="00AE02B9">
      <w:pPr>
        <w:ind w:left="720"/>
        <w:rPr>
          <w:rFonts w:ascii="Times New Roman" w:eastAsia="Times New Roman" w:hAnsi="Times New Roman" w:cs="Times New Roman"/>
          <w:sz w:val="24"/>
          <w:szCs w:val="24"/>
        </w:rPr>
      </w:pPr>
    </w:p>
    <w:tbl>
      <w:tblPr>
        <w:tblStyle w:val="a0"/>
        <w:tblpPr w:leftFromText="180" w:rightFromText="180" w:topFromText="180" w:bottomFromText="180" w:vertAnchor="text" w:tblpX="1338"/>
        <w:tblW w:w="7200" w:type="dxa"/>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4875"/>
      </w:tblGrid>
      <w:tr w:rsidR="00AE02B9">
        <w:tc>
          <w:tcPr>
            <w:tcW w:w="232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48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Values</w:t>
            </w:r>
          </w:p>
        </w:tc>
      </w:tr>
      <w:tr w:rsidR="00AE02B9">
        <w:trPr>
          <w:trHeight w:val="510"/>
        </w:trPr>
        <w:tc>
          <w:tcPr>
            <w:tcW w:w="2325" w:type="dxa"/>
            <w:tcMar>
              <w:top w:w="-44" w:type="dxa"/>
              <w:left w:w="-44" w:type="dxa"/>
              <w:bottom w:w="-44" w:type="dxa"/>
              <w:right w:w="-44" w:type="dxa"/>
            </w:tcMar>
          </w:tcPr>
          <w:p w:rsidR="00AE02B9" w:rsidRDefault="00FB683A">
            <w:pPr>
              <w:spacing w:after="115" w:line="267" w:lineRule="auto"/>
              <w:ind w:right="675"/>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w:t>
            </w:r>
          </w:p>
        </w:tc>
        <w:tc>
          <w:tcPr>
            <w:tcW w:w="4875" w:type="dxa"/>
            <w:tcMar>
              <w:top w:w="-44" w:type="dxa"/>
              <w:left w:w="-44" w:type="dxa"/>
              <w:bottom w:w="-44" w:type="dxa"/>
              <w:right w:w="-44" w:type="dxa"/>
            </w:tcMar>
          </w:tcPr>
          <w:p w:rsidR="00AE02B9" w:rsidRDefault="00FB683A">
            <w:pPr>
              <w:spacing w:after="115" w:line="267" w:lineRule="auto"/>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hidden layers (64 and 32 neurons, ReLU activation), 1 output layer (sigmoid). </w:t>
            </w:r>
          </w:p>
        </w:tc>
      </w:tr>
      <w:tr w:rsidR="00AE02B9">
        <w:tc>
          <w:tcPr>
            <w:tcW w:w="232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Batch Size</w:t>
            </w:r>
          </w:p>
        </w:tc>
        <w:tc>
          <w:tcPr>
            <w:tcW w:w="48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r>
      <w:tr w:rsidR="00AE02B9">
        <w:tc>
          <w:tcPr>
            <w:tcW w:w="232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training epochs</w:t>
            </w:r>
          </w:p>
        </w:tc>
        <w:tc>
          <w:tcPr>
            <w:tcW w:w="48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E02B9">
        <w:tc>
          <w:tcPr>
            <w:tcW w:w="232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Optimizer</w:t>
            </w:r>
          </w:p>
        </w:tc>
        <w:tc>
          <w:tcPr>
            <w:tcW w:w="48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p>
        </w:tc>
      </w:tr>
    </w:tbl>
    <w:p w:rsidR="00AE02B9" w:rsidRDefault="00FB683A">
      <w:pPr>
        <w:spacing w:line="259" w:lineRule="auto"/>
        <w:ind w:right="127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4657725" cy="2179594"/>
            <wp:effectExtent l="0" t="0" r="0" b="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4657725" cy="2179594"/>
                    </a:xfrm>
                    <a:prstGeom prst="rect">
                      <a:avLst/>
                    </a:prstGeom>
                    <a:ln/>
                  </pic:spPr>
                </pic:pic>
              </a:graphicData>
            </a:graphic>
          </wp:inline>
        </w:drawing>
      </w:r>
    </w:p>
    <w:p w:rsidR="00AE02B9" w:rsidRDefault="00FB683A">
      <w:pPr>
        <w:spacing w:after="26" w:line="259" w:lineRule="auto"/>
        <w:ind w:left="2160" w:right="144"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Figure 10 (Test Accuracy for ANN) </w:t>
      </w:r>
    </w:p>
    <w:p w:rsidR="00AE02B9" w:rsidRDefault="00AE02B9">
      <w:pPr>
        <w:spacing w:after="26" w:line="259" w:lineRule="auto"/>
        <w:ind w:left="2160" w:right="144" w:firstLine="720"/>
        <w:rPr>
          <w:rFonts w:ascii="Times New Roman" w:eastAsia="Times New Roman" w:hAnsi="Times New Roman" w:cs="Times New Roman"/>
          <w:sz w:val="24"/>
          <w:szCs w:val="24"/>
        </w:rPr>
      </w:pPr>
    </w:p>
    <w:p w:rsidR="00AE02B9" w:rsidRDefault="00FB683A">
      <w:pPr>
        <w:spacing w:after="26" w:line="259" w:lineRule="auto"/>
        <w:ind w:left="10"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10 displays the training and validation accuracy of the Artificial Neural Network (ANN) model for predicting customer attrition in telecommunications services over 50 epochs. The orange line indicates validation a</w:t>
      </w:r>
      <w:r>
        <w:rPr>
          <w:rFonts w:ascii="Times New Roman" w:eastAsia="Times New Roman" w:hAnsi="Times New Roman" w:cs="Times New Roman"/>
          <w:sz w:val="24"/>
          <w:szCs w:val="24"/>
        </w:rPr>
        <w:t>ccuracy, while the blue line indicates training accuracy. The upward trend of both metrics, which starts at 0.55 and stabilizes at 0.90, indicates effective learning. The final test accuracy of 85.96% suggests that the ANN model performs well but may suffe</w:t>
      </w:r>
      <w:r>
        <w:rPr>
          <w:rFonts w:ascii="Times New Roman" w:eastAsia="Times New Roman" w:hAnsi="Times New Roman" w:cs="Times New Roman"/>
          <w:sz w:val="24"/>
          <w:szCs w:val="24"/>
        </w:rPr>
        <w:t>r from mild overfitting, since validation accuracy varies more than training accuracy toward later epochs [6]. This is consistent with your project's ANN architecture, which includes two hidden layers (64 and 32 neurons, ReLU activation) and a sigmoid outp</w:t>
      </w:r>
      <w:r>
        <w:rPr>
          <w:rFonts w:ascii="Times New Roman" w:eastAsia="Times New Roman" w:hAnsi="Times New Roman" w:cs="Times New Roman"/>
          <w:sz w:val="24"/>
          <w:szCs w:val="24"/>
        </w:rPr>
        <w:t>ut layer [6].</w:t>
      </w:r>
    </w:p>
    <w:p w:rsidR="00AE02B9" w:rsidRDefault="00FB683A">
      <w:pPr>
        <w:spacing w:after="107" w:line="259" w:lineRule="auto"/>
        <w:ind w:left="187"/>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 LSTM Model:</w:t>
      </w:r>
    </w:p>
    <w:p w:rsidR="00AE02B9" w:rsidRDefault="00FB683A">
      <w:pPr>
        <w:spacing w:after="5" w:line="267"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Long Short-Term Memory (LSTM) model's training and validation accuracy over 50 epochs for forecasting customer attrition in telecom services is shown in Figure 11. The orange line indicates validation accuracy, while the blue line indicates training ac</w:t>
      </w:r>
      <w:r>
        <w:rPr>
          <w:rFonts w:ascii="Times New Roman" w:eastAsia="Times New Roman" w:hAnsi="Times New Roman" w:cs="Times New Roman"/>
          <w:sz w:val="24"/>
          <w:szCs w:val="24"/>
        </w:rPr>
        <w:t>curacy. Both lines start at roughly 0.45 and rise to roughly 0.90.Table 2 depicts the parameters used in the LSTM model.</w:t>
      </w:r>
    </w:p>
    <w:p w:rsidR="00AE02B9" w:rsidRDefault="00AE02B9">
      <w:pPr>
        <w:spacing w:line="240" w:lineRule="auto"/>
        <w:ind w:left="720"/>
        <w:rPr>
          <w:rFonts w:ascii="Times New Roman" w:eastAsia="Times New Roman" w:hAnsi="Times New Roman" w:cs="Times New Roman"/>
          <w:sz w:val="24"/>
          <w:szCs w:val="24"/>
        </w:rPr>
      </w:pPr>
    </w:p>
    <w:p w:rsidR="00AE02B9" w:rsidRDefault="00FB683A">
      <w:pPr>
        <w:spacing w:line="24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Training LSTM </w:t>
      </w:r>
    </w:p>
    <w:tbl>
      <w:tblPr>
        <w:tblStyle w:val="a1"/>
        <w:tblpPr w:leftFromText="180" w:rightFromText="180" w:topFromText="180" w:bottomFromText="180" w:vertAnchor="text" w:tblpX="951" w:tblpY="491"/>
        <w:tblW w:w="6975" w:type="dxa"/>
        <w:tblInd w:w="1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4800"/>
      </w:tblGrid>
      <w:tr w:rsidR="00AE02B9">
        <w:tc>
          <w:tcPr>
            <w:tcW w:w="2175" w:type="dxa"/>
            <w:tcMar>
              <w:top w:w="-44" w:type="dxa"/>
              <w:left w:w="-44" w:type="dxa"/>
              <w:bottom w:w="-44" w:type="dxa"/>
              <w:right w:w="-44" w:type="dxa"/>
            </w:tcMar>
          </w:tcPr>
          <w:p w:rsidR="00AE02B9" w:rsidRDefault="00FB683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Parameter</w:t>
            </w:r>
          </w:p>
        </w:tc>
        <w:tc>
          <w:tcPr>
            <w:tcW w:w="4800" w:type="dxa"/>
            <w:tcMar>
              <w:top w:w="-44" w:type="dxa"/>
              <w:left w:w="-44" w:type="dxa"/>
              <w:bottom w:w="-44" w:type="dxa"/>
              <w:right w:w="-44" w:type="dxa"/>
            </w:tcMar>
          </w:tcPr>
          <w:p w:rsidR="00AE02B9" w:rsidRDefault="00FB683A">
            <w:pPr>
              <w:widowControl w:val="0"/>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Values</w:t>
            </w:r>
          </w:p>
        </w:tc>
      </w:tr>
      <w:tr w:rsidR="00AE02B9">
        <w:trPr>
          <w:trHeight w:val="510"/>
        </w:trPr>
        <w:tc>
          <w:tcPr>
            <w:tcW w:w="2175" w:type="dxa"/>
            <w:tcMar>
              <w:top w:w="-44" w:type="dxa"/>
              <w:left w:w="-44" w:type="dxa"/>
              <w:bottom w:w="-44" w:type="dxa"/>
              <w:right w:w="-44" w:type="dxa"/>
            </w:tcMar>
          </w:tcPr>
          <w:p w:rsidR="00AE02B9" w:rsidRDefault="00FB683A">
            <w:pPr>
              <w:spacing w:after="115" w:line="267" w:lineRule="auto"/>
              <w:ind w:right="675"/>
              <w:rPr>
                <w:rFonts w:ascii="Times New Roman" w:eastAsia="Times New Roman" w:hAnsi="Times New Roman" w:cs="Times New Roman"/>
                <w:sz w:val="24"/>
                <w:szCs w:val="24"/>
              </w:rPr>
            </w:pPr>
            <w:r>
              <w:rPr>
                <w:rFonts w:ascii="Times New Roman" w:eastAsia="Times New Roman" w:hAnsi="Times New Roman" w:cs="Times New Roman"/>
                <w:sz w:val="24"/>
                <w:szCs w:val="24"/>
              </w:rPr>
              <w:t>Architecture</w:t>
            </w:r>
          </w:p>
        </w:tc>
        <w:tc>
          <w:tcPr>
            <w:tcW w:w="4800" w:type="dxa"/>
            <w:tcMar>
              <w:top w:w="-44" w:type="dxa"/>
              <w:left w:w="-44" w:type="dxa"/>
              <w:bottom w:w="-44" w:type="dxa"/>
              <w:right w:w="-44" w:type="dxa"/>
            </w:tcMar>
          </w:tcPr>
          <w:p w:rsidR="00AE02B9" w:rsidRDefault="00FB683A">
            <w:pPr>
              <w:spacing w:after="115" w:line="267" w:lineRule="auto"/>
              <w:ind w:right="-7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2 LSTM layers (50 units each), 1 dense output layer (sigmoid). </w:t>
            </w:r>
          </w:p>
        </w:tc>
      </w:tr>
      <w:tr w:rsidR="00AE02B9">
        <w:tc>
          <w:tcPr>
            <w:tcW w:w="21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Batch Size</w:t>
            </w:r>
          </w:p>
        </w:tc>
        <w:tc>
          <w:tcPr>
            <w:tcW w:w="4800"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r>
      <w:tr w:rsidR="00AE02B9">
        <w:tc>
          <w:tcPr>
            <w:tcW w:w="21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Number of training epochs</w:t>
            </w:r>
          </w:p>
        </w:tc>
        <w:tc>
          <w:tcPr>
            <w:tcW w:w="4800"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r>
      <w:tr w:rsidR="00AE02B9">
        <w:tc>
          <w:tcPr>
            <w:tcW w:w="2175"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Optimizer</w:t>
            </w:r>
          </w:p>
        </w:tc>
        <w:tc>
          <w:tcPr>
            <w:tcW w:w="4800" w:type="dxa"/>
            <w:tcMar>
              <w:top w:w="-44" w:type="dxa"/>
              <w:left w:w="-44" w:type="dxa"/>
              <w:bottom w:w="-44" w:type="dxa"/>
              <w:right w:w="-44" w:type="dxa"/>
            </w:tcMar>
          </w:tcPr>
          <w:p w:rsidR="00AE02B9" w:rsidRDefault="00FB683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Adam</w:t>
            </w:r>
          </w:p>
        </w:tc>
      </w:tr>
    </w:tbl>
    <w:p w:rsidR="00AE02B9" w:rsidRDefault="00FB683A">
      <w:pPr>
        <w:spacing w:after="258" w:line="259" w:lineRule="auto"/>
        <w:ind w:right="136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4400550" cy="2361372"/>
            <wp:effectExtent l="0" t="0" r="0" b="0"/>
            <wp:docPr id="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9"/>
                    <a:srcRect/>
                    <a:stretch>
                      <a:fillRect/>
                    </a:stretch>
                  </pic:blipFill>
                  <pic:spPr>
                    <a:xfrm>
                      <a:off x="0" y="0"/>
                      <a:ext cx="4400550" cy="2361372"/>
                    </a:xfrm>
                    <a:prstGeom prst="rect">
                      <a:avLst/>
                    </a:prstGeom>
                    <a:ln/>
                  </pic:spPr>
                </pic:pic>
              </a:graphicData>
            </a:graphic>
          </wp:inline>
        </w:drawing>
      </w:r>
    </w:p>
    <w:p w:rsidR="00AE02B9" w:rsidRDefault="00FB683A">
      <w:pPr>
        <w:spacing w:line="259" w:lineRule="auto"/>
        <w:ind w:left="10" w:right="139" w:firstLine="19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(Test Accuracy for LSTM)</w:t>
      </w:r>
    </w:p>
    <w:p w:rsidR="00AE02B9" w:rsidRDefault="00FB683A">
      <w:pPr>
        <w:spacing w:line="259" w:lineRule="auto"/>
        <w:ind w:left="10" w:right="139"/>
        <w:rPr>
          <w:rFonts w:ascii="Times New Roman" w:eastAsia="Times New Roman" w:hAnsi="Times New Roman" w:cs="Times New Roman"/>
          <w:sz w:val="24"/>
          <w:szCs w:val="24"/>
        </w:rPr>
      </w:pPr>
      <w:r>
        <w:rPr>
          <w:rFonts w:ascii="Times New Roman" w:eastAsia="Times New Roman" w:hAnsi="Times New Roman" w:cs="Times New Roman"/>
          <w:sz w:val="24"/>
          <w:szCs w:val="24"/>
        </w:rPr>
        <w:t>Figure 11 depicts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accuracy of LSTM Training and Validation:  </w:t>
      </w:r>
    </w:p>
    <w:p w:rsidR="00AE02B9" w:rsidRDefault="00FB683A">
      <w:pPr>
        <w:spacing w:after="5" w:line="240" w:lineRule="auto"/>
        <w:ind w:righ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the validation accuracy varies more than the training accuracy, which rises more smoothly, there seems to be some variability in generalization. As stated in our project, the final test accuracy of 93.86% confirms that LSTM performs better than ANN (</w:t>
      </w:r>
      <w:r>
        <w:rPr>
          <w:rFonts w:ascii="Times New Roman" w:eastAsia="Times New Roman" w:hAnsi="Times New Roman" w:cs="Times New Roman"/>
          <w:sz w:val="24"/>
          <w:szCs w:val="24"/>
        </w:rPr>
        <w:t xml:space="preserve">85.96%). This enhances your LSTM architecture and effectively captures temporal patterns in customer data with two LSTM layers (each with 50 units) and a dense output layer with sigmoid activation [6]. </w:t>
      </w:r>
    </w:p>
    <w:p w:rsidR="00AE02B9" w:rsidRDefault="00FB683A">
      <w:pPr>
        <w:pStyle w:val="Heading2"/>
        <w:spacing w:before="0" w:after="29" w:line="240" w:lineRule="auto"/>
        <w:ind w:left="199"/>
        <w:rPr>
          <w:rFonts w:ascii="Times New Roman" w:eastAsia="Times New Roman" w:hAnsi="Times New Roman" w:cs="Times New Roman"/>
          <w:i/>
          <w:iCs/>
          <w:sz w:val="24"/>
          <w:szCs w:val="24"/>
        </w:rPr>
      </w:pPr>
      <w:bookmarkStart w:id="7" w:name="_jdlm2chf6asq" w:colFirst="0" w:colLast="0"/>
      <w:bookmarkEnd w:id="7"/>
      <w:r>
        <w:rPr>
          <w:rFonts w:ascii="Times New Roman" w:eastAsia="Times New Roman" w:hAnsi="Times New Roman" w:cs="Times New Roman"/>
          <w:i/>
          <w:iCs/>
          <w:sz w:val="24"/>
          <w:szCs w:val="24"/>
        </w:rPr>
        <w:t>c) Rationale for Selecting the LSTM Model for Churn P</w:t>
      </w:r>
      <w:r>
        <w:rPr>
          <w:rFonts w:ascii="Times New Roman" w:eastAsia="Times New Roman" w:hAnsi="Times New Roman" w:cs="Times New Roman"/>
          <w:i/>
          <w:iCs/>
          <w:sz w:val="24"/>
          <w:szCs w:val="24"/>
        </w:rPr>
        <w:t>rediction</w:t>
      </w:r>
    </w:p>
    <w:p w:rsidR="00AE02B9" w:rsidRDefault="00FB683A">
      <w:pPr>
        <w:spacing w:after="5" w:line="240" w:lineRule="auto"/>
        <w:ind w:left="10" w:right="150"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Since LSTM is better at identifying temporal patterns in sequential data, like tenure and satisfaction patterns, which are crucial in telecommunication data sets, it was chosen over Artificial Neural Networks (ANN) for customer churn prediction [9]. With a</w:t>
      </w:r>
      <w:r>
        <w:rPr>
          <w:rFonts w:ascii="Times New Roman" w:eastAsia="Times New Roman" w:hAnsi="Times New Roman" w:cs="Times New Roman"/>
          <w:sz w:val="24"/>
          <w:szCs w:val="24"/>
        </w:rPr>
        <w:t xml:space="preserve"> test accuracy of 93.86%, LSTM outperformed ANN, which had an accuracy of 85.96%, because it is more effective at capturing long-term patterns of customer behavior [9]. By preserving pertinent historical data, its memory cells improve prediction stability </w:t>
      </w:r>
      <w:r>
        <w:rPr>
          <w:rFonts w:ascii="Times New Roman" w:eastAsia="Times New Roman" w:hAnsi="Times New Roman" w:cs="Times New Roman"/>
          <w:sz w:val="24"/>
          <w:szCs w:val="24"/>
        </w:rPr>
        <w:t>[6]. Furthermore, the dynamic nature of customer attrition aligns with LSTM's capacity to handle sequential feature interactions and non-linear relations [6]. Because of its high precision, recall, and F1-score, which offset its computational complexity, t</w:t>
      </w:r>
      <w:r>
        <w:rPr>
          <w:rFonts w:ascii="Times New Roman" w:eastAsia="Times New Roman" w:hAnsi="Times New Roman" w:cs="Times New Roman"/>
          <w:sz w:val="24"/>
          <w:szCs w:val="24"/>
        </w:rPr>
        <w:t xml:space="preserve">he model is perfect for implementation [10]. This decision guarantees precise at-risk customer identification and opens the door to specialized retention strategies [1]. </w:t>
      </w:r>
    </w:p>
    <w:p w:rsidR="00AE02B9" w:rsidRDefault="00FB683A">
      <w:pPr>
        <w:pStyle w:val="Heading3"/>
        <w:spacing w:before="200" w:after="0" w:line="259" w:lineRule="auto"/>
        <w:ind w:left="9"/>
        <w:rPr>
          <w:rFonts w:ascii="Times New Roman" w:eastAsia="Times New Roman" w:hAnsi="Times New Roman" w:cs="Times New Roman"/>
          <w:b/>
          <w:bCs/>
          <w:sz w:val="24"/>
          <w:szCs w:val="24"/>
        </w:rPr>
      </w:pPr>
      <w:bookmarkStart w:id="8" w:name="_7mzenaajywjh" w:colFirst="0" w:colLast="0"/>
      <w:bookmarkEnd w:id="8"/>
      <w:r>
        <w:rPr>
          <w:rFonts w:ascii="Times New Roman" w:eastAsia="Times New Roman" w:hAnsi="Times New Roman" w:cs="Times New Roman"/>
          <w:b/>
          <w:bCs/>
          <w:sz w:val="24"/>
          <w:szCs w:val="24"/>
        </w:rPr>
        <w:t>3. Model Evaluation</w:t>
      </w:r>
    </w:p>
    <w:p w:rsidR="00AE02B9" w:rsidRDefault="00FB683A">
      <w:pPr>
        <w:numPr>
          <w:ilvl w:val="0"/>
          <w:numId w:val="1"/>
        </w:numPr>
        <w:spacing w:after="107"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Analysis of Sentiment: </w:t>
      </w:r>
    </w:p>
    <w:p w:rsidR="00AE02B9" w:rsidRDefault="00FB683A">
      <w:pPr>
        <w:spacing w:after="5" w:line="267" w:lineRule="auto"/>
        <w:ind w:left="24" w:right="30" w:firstLine="69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key component of this study is sentimen</w:t>
      </w:r>
      <w:r>
        <w:rPr>
          <w:rFonts w:ascii="Times New Roman" w:eastAsia="Times New Roman" w:hAnsi="Times New Roman" w:cs="Times New Roman"/>
          <w:sz w:val="24"/>
          <w:szCs w:val="24"/>
        </w:rPr>
        <w:t>t analysis, which is used to extract insights from the unstructured text data in the columns such as "Age Group," "Gender," "Location," "Marital Status," "Occupation," "Sim Card Company," "Current Service Used," "Preferred Payment Method," "Satisfaction wi</w:t>
      </w:r>
      <w:r>
        <w:rPr>
          <w:rFonts w:ascii="Times New Roman" w:eastAsia="Times New Roman" w:hAnsi="Times New Roman" w:cs="Times New Roman"/>
          <w:sz w:val="24"/>
          <w:szCs w:val="24"/>
        </w:rPr>
        <w:t>th Services," "Reasons for Choosing," and "Sentiment Label" of the 600 customer responses gathered via Google Forms. Customer feedback must be analyzed to identify whether it is positive, neutral, or negative in order to forecast churn in telecommunication</w:t>
      </w:r>
      <w:r>
        <w:rPr>
          <w:rFonts w:ascii="Times New Roman" w:eastAsia="Times New Roman" w:hAnsi="Times New Roman" w:cs="Times New Roman"/>
          <w:sz w:val="24"/>
          <w:szCs w:val="24"/>
        </w:rPr>
        <w:t>s services [10]. When sentiment analysis is combined with machine learning algorithms (like LSTM), we can access rich customer sentiments that might not be adequately represented by structured data (like tenure or satisfaction ratings), which will increase</w:t>
      </w:r>
      <w:r>
        <w:rPr>
          <w:rFonts w:ascii="Times New Roman" w:eastAsia="Times New Roman" w:hAnsi="Times New Roman" w:cs="Times New Roman"/>
          <w:sz w:val="24"/>
          <w:szCs w:val="24"/>
        </w:rPr>
        <w:t xml:space="preserve"> the forecasting power of our churn models [3].[10]. </w:t>
      </w:r>
    </w:p>
    <w:p w:rsidR="00AE02B9" w:rsidRDefault="00FB683A">
      <w:pPr>
        <w:spacing w:after="138" w:line="267" w:lineRule="auto"/>
        <w:ind w:right="1181"/>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Metrics:</w:t>
      </w:r>
    </w:p>
    <w:p w:rsidR="00AE02B9" w:rsidRDefault="00FB683A">
      <w:pPr>
        <w:spacing w:after="138" w:line="26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Precision (blue bar)</w:t>
      </w:r>
      <w:r>
        <w:rPr>
          <w:rFonts w:ascii="Times New Roman" w:eastAsia="Times New Roman" w:hAnsi="Times New Roman" w:cs="Times New Roman"/>
          <w:sz w:val="24"/>
          <w:szCs w:val="24"/>
        </w:rPr>
        <w:t xml:space="preserve"> is the ratio of accurately predicted churned customers (true positives) to all customers that the model has predicted as churned. Having a precision value of </w:t>
      </w:r>
      <w:r>
        <w:rPr>
          <w:rFonts w:ascii="Times New Roman" w:eastAsia="Times New Roman" w:hAnsi="Times New Roman" w:cs="Times New Roman"/>
          <w:b/>
          <w:bCs/>
          <w:sz w:val="24"/>
          <w:szCs w:val="24"/>
        </w:rPr>
        <w:t>0.</w:t>
      </w:r>
      <w:r>
        <w:rPr>
          <w:rFonts w:ascii="Times New Roman" w:eastAsia="Times New Roman" w:hAnsi="Times New Roman" w:cs="Times New Roman"/>
          <w:b/>
          <w:bCs/>
          <w:sz w:val="24"/>
          <w:szCs w:val="24"/>
        </w:rPr>
        <w:t xml:space="preserve">86 </w:t>
      </w:r>
      <w:r>
        <w:rPr>
          <w:rFonts w:ascii="Times New Roman" w:eastAsia="Times New Roman" w:hAnsi="Times New Roman" w:cs="Times New Roman"/>
          <w:sz w:val="24"/>
          <w:szCs w:val="24"/>
        </w:rPr>
        <w:t xml:space="preserve">means that the model is very trustworthy when it indicates that a customer will churn. </w:t>
      </w:r>
    </w:p>
    <w:p w:rsidR="00AE02B9" w:rsidRDefault="00FB683A">
      <w:pPr>
        <w:spacing w:line="259" w:lineRule="auto"/>
        <w:ind w:right="1376"/>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lastRenderedPageBreak/>
        <w:drawing>
          <wp:inline distT="0" distB="0" distL="0" distR="0">
            <wp:extent cx="4268625" cy="1990725"/>
            <wp:effectExtent l="0" t="0" r="0" b="0"/>
            <wp:docPr id="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4268625" cy="1990725"/>
                    </a:xfrm>
                    <a:prstGeom prst="rect">
                      <a:avLst/>
                    </a:prstGeom>
                    <a:ln/>
                  </pic:spPr>
                </pic:pic>
              </a:graphicData>
            </a:graphic>
          </wp:inline>
        </w:drawing>
      </w:r>
    </w:p>
    <w:p w:rsidR="00AE02B9" w:rsidRDefault="00FB683A">
      <w:pPr>
        <w:spacing w:after="37"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(Sentimental analysis for customer churn)</w:t>
      </w:r>
    </w:p>
    <w:p w:rsidR="00AE02B9" w:rsidRDefault="00FB683A">
      <w:pPr>
        <w:spacing w:after="3"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12 depicts the sentiment analysis for Customer churn.</w:t>
      </w:r>
    </w:p>
    <w:p w:rsidR="00AE02B9" w:rsidRDefault="00FB683A">
      <w:pPr>
        <w:spacing w:after="138" w:line="26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Recall (indicated by the orange bar)</w:t>
      </w:r>
      <w:r>
        <w:rPr>
          <w:rFonts w:ascii="Times New Roman" w:eastAsia="Times New Roman" w:hAnsi="Times New Roman" w:cs="Times New Roman"/>
          <w:sz w:val="24"/>
          <w:szCs w:val="24"/>
        </w:rPr>
        <w:t xml:space="preserve"> indicates the</w:t>
      </w:r>
      <w:r>
        <w:rPr>
          <w:rFonts w:ascii="Times New Roman" w:eastAsia="Times New Roman" w:hAnsi="Times New Roman" w:cs="Times New Roman"/>
          <w:sz w:val="24"/>
          <w:szCs w:val="24"/>
        </w:rPr>
        <w:t xml:space="preserve"> model's capacity to accurately label all true churned customers. The model shows high sensitivity with a score of </w:t>
      </w:r>
      <w:r>
        <w:rPr>
          <w:rFonts w:ascii="Times New Roman" w:eastAsia="Times New Roman" w:hAnsi="Times New Roman" w:cs="Times New Roman"/>
          <w:b/>
          <w:bCs/>
          <w:sz w:val="24"/>
          <w:szCs w:val="24"/>
        </w:rPr>
        <w:t>0.92</w:t>
      </w:r>
      <w:r>
        <w:rPr>
          <w:rFonts w:ascii="Times New Roman" w:eastAsia="Times New Roman" w:hAnsi="Times New Roman" w:cs="Times New Roman"/>
          <w:sz w:val="24"/>
          <w:szCs w:val="24"/>
        </w:rPr>
        <w:t xml:space="preserve">, capturing the majority of true churn cases.    </w:t>
      </w:r>
    </w:p>
    <w:p w:rsidR="00AE02B9" w:rsidRDefault="00FB683A">
      <w:pPr>
        <w:spacing w:after="138" w:line="26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F1-Score (indicated by the green bar)</w:t>
      </w:r>
      <w:r>
        <w:rPr>
          <w:rFonts w:ascii="Times New Roman" w:eastAsia="Times New Roman" w:hAnsi="Times New Roman" w:cs="Times New Roman"/>
          <w:sz w:val="24"/>
          <w:szCs w:val="24"/>
        </w:rPr>
        <w:t xml:space="preserve"> is the harmonic mean of precision and recall, tra</w:t>
      </w:r>
      <w:r>
        <w:rPr>
          <w:rFonts w:ascii="Times New Roman" w:eastAsia="Times New Roman" w:hAnsi="Times New Roman" w:cs="Times New Roman"/>
          <w:sz w:val="24"/>
          <w:szCs w:val="24"/>
        </w:rPr>
        <w:t xml:space="preserve">ding off between the two. An F1-score of </w:t>
      </w:r>
      <w:r>
        <w:rPr>
          <w:rFonts w:ascii="Times New Roman" w:eastAsia="Times New Roman" w:hAnsi="Times New Roman" w:cs="Times New Roman"/>
          <w:b/>
          <w:bCs/>
          <w:sz w:val="24"/>
          <w:szCs w:val="24"/>
        </w:rPr>
        <w:t>0.89</w:t>
      </w:r>
      <w:r>
        <w:rPr>
          <w:rFonts w:ascii="Times New Roman" w:eastAsia="Times New Roman" w:hAnsi="Times New Roman" w:cs="Times New Roman"/>
          <w:sz w:val="24"/>
          <w:szCs w:val="24"/>
        </w:rPr>
        <w:t xml:space="preserve"> indicates that the model has a good balance between precision and recall. Table 3 depicts the Sentiment Analysis results.</w:t>
      </w:r>
    </w:p>
    <w:p w:rsidR="00AE02B9" w:rsidRDefault="00FB683A">
      <w:pPr>
        <w:spacing w:after="161" w:line="259" w:lineRule="auto"/>
        <w:ind w:left="190" w:right="52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Table 3 (Sentiment Analysis Results (Sample))</w:t>
      </w:r>
    </w:p>
    <w:tbl>
      <w:tblPr>
        <w:tblStyle w:val="a2"/>
        <w:tblW w:w="9465" w:type="dxa"/>
        <w:tblInd w:w="100" w:type="dxa"/>
        <w:tblLayout w:type="fixed"/>
        <w:tblLook w:val="0400" w:firstRow="0" w:lastRow="0" w:firstColumn="0" w:lastColumn="0" w:noHBand="0" w:noVBand="1"/>
      </w:tblPr>
      <w:tblGrid>
        <w:gridCol w:w="465"/>
        <w:gridCol w:w="4140"/>
        <w:gridCol w:w="2235"/>
        <w:gridCol w:w="2625"/>
      </w:tblGrid>
      <w:tr w:rsidR="00AE02B9">
        <w:trPr>
          <w:trHeight w:val="405"/>
        </w:trPr>
        <w:tc>
          <w:tcPr>
            <w:tcW w:w="465" w:type="dxa"/>
            <w:tcBorders>
              <w:top w:val="single" w:sz="4" w:space="0" w:color="000000"/>
              <w:left w:val="single" w:sz="4" w:space="0" w:color="000000"/>
              <w:bottom w:val="single" w:sz="4" w:space="0" w:color="000000"/>
              <w:right w:val="single" w:sz="4" w:space="0" w:color="000000"/>
            </w:tcBorders>
          </w:tcPr>
          <w:p w:rsidR="00AE02B9" w:rsidRDefault="00AE02B9">
            <w:pPr>
              <w:spacing w:line="259" w:lineRule="auto"/>
              <w:rPr>
                <w:rFonts w:ascii="Times New Roman" w:eastAsia="Times New Roman" w:hAnsi="Times New Roman" w:cs="Times New Roman"/>
                <w:sz w:val="24"/>
                <w:szCs w:val="24"/>
              </w:rPr>
            </w:pP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Comments and Feedback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Sentiment Score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ind w:right="2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Sentiment Label  </w:t>
            </w:r>
          </w:p>
        </w:tc>
      </w:tr>
      <w:tr w:rsidR="00AE02B9">
        <w:trPr>
          <w:trHeight w:val="393"/>
        </w:trPr>
        <w:tc>
          <w:tcPr>
            <w:tcW w:w="46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  </w:t>
            </w: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Average, nothing special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-0.3089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Negative  </w:t>
            </w:r>
          </w:p>
        </w:tc>
      </w:tr>
      <w:tr w:rsidR="00AE02B9">
        <w:trPr>
          <w:trHeight w:val="393"/>
        </w:trPr>
        <w:tc>
          <w:tcPr>
            <w:tcW w:w="46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service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0.6588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r>
      <w:tr w:rsidR="00AE02B9">
        <w:trPr>
          <w:trHeight w:val="393"/>
        </w:trPr>
        <w:tc>
          <w:tcPr>
            <w:tcW w:w="46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Love the network speed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0.6696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r>
      <w:tr w:rsidR="00AE02B9">
        <w:trPr>
          <w:trHeight w:val="393"/>
        </w:trPr>
        <w:tc>
          <w:tcPr>
            <w:tcW w:w="46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Great service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0.6588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Positive  </w:t>
            </w:r>
          </w:p>
        </w:tc>
      </w:tr>
      <w:tr w:rsidR="00AE02B9">
        <w:trPr>
          <w:trHeight w:val="613"/>
        </w:trPr>
        <w:tc>
          <w:tcPr>
            <w:tcW w:w="46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p>
        </w:tc>
        <w:tc>
          <w:tcPr>
            <w:tcW w:w="4140"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ind w:righ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service is okay, nothing to complain about  </w:t>
            </w:r>
          </w:p>
        </w:tc>
        <w:tc>
          <w:tcPr>
            <w:tcW w:w="223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0.0000  </w:t>
            </w:r>
          </w:p>
        </w:tc>
        <w:tc>
          <w:tcPr>
            <w:tcW w:w="2625" w:type="dxa"/>
            <w:tcBorders>
              <w:top w:val="single" w:sz="4" w:space="0" w:color="000000"/>
              <w:left w:val="single" w:sz="4" w:space="0" w:color="000000"/>
              <w:bottom w:val="single" w:sz="4" w:space="0" w:color="000000"/>
              <w:right w:val="single" w:sz="4" w:space="0" w:color="000000"/>
            </w:tcBorders>
          </w:tcPr>
          <w:p w:rsidR="00AE02B9" w:rsidRDefault="00FB683A">
            <w:pP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Neutral  </w:t>
            </w:r>
          </w:p>
        </w:tc>
      </w:tr>
    </w:tbl>
    <w:p w:rsidR="00AE02B9" w:rsidRDefault="00FB683A">
      <w:pPr>
        <w:spacing w:after="5" w:line="267" w:lineRule="auto"/>
        <w:ind w:right="54"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variety of customer sentiments, including neutral feedback that offers fair insights into customer perceptions, were identified by the sentiment analysis of the "Comments and Feedback"</w:t>
      </w:r>
      <w:r>
        <w:rPr>
          <w:rFonts w:ascii="Times New Roman" w:eastAsia="Times New Roman" w:hAnsi="Times New Roman" w:cs="Times New Roman"/>
          <w:sz w:val="24"/>
          <w:szCs w:val="24"/>
        </w:rPr>
        <w:t xml:space="preserve"> column. For instance, the comment "The service is okay, no major issues" received a sentiment score of 0.0000 from the VADER sentiment analyzer, meaning it is neutral [3]. Because it lacks strong positive or negative emotions, this neutral sentiment, whic</w:t>
      </w:r>
      <w:r>
        <w:rPr>
          <w:rFonts w:ascii="Times New Roman" w:eastAsia="Times New Roman" w:hAnsi="Times New Roman" w:cs="Times New Roman"/>
          <w:sz w:val="24"/>
          <w:szCs w:val="24"/>
        </w:rPr>
        <w:t>h accounts for 35% of the feedback distribution, indicates a moderate level of customer satisfaction [10]. Such neutral responses were added as a feature to the LSTM model, which helped to achieve a test accuracy of 93.86% [9][10] by capturing subtle chang</w:t>
      </w:r>
      <w:r>
        <w:rPr>
          <w:rFonts w:ascii="Times New Roman" w:eastAsia="Times New Roman" w:hAnsi="Times New Roman" w:cs="Times New Roman"/>
          <w:sz w:val="24"/>
          <w:szCs w:val="24"/>
        </w:rPr>
        <w:t xml:space="preserve">es in customer behavior that are linked to churn likelihood. </w:t>
      </w:r>
    </w:p>
    <w:p w:rsidR="00AE02B9" w:rsidRDefault="00AE02B9">
      <w:pPr>
        <w:spacing w:after="3" w:line="259" w:lineRule="auto"/>
        <w:jc w:val="both"/>
        <w:rPr>
          <w:rFonts w:ascii="Times New Roman" w:eastAsia="Times New Roman" w:hAnsi="Times New Roman" w:cs="Times New Roman"/>
          <w:b/>
          <w:bCs/>
          <w:sz w:val="24"/>
          <w:szCs w:val="24"/>
        </w:rPr>
      </w:pPr>
    </w:p>
    <w:p w:rsidR="00AE02B9" w:rsidRDefault="00FB683A">
      <w:pPr>
        <w:spacing w:after="3" w:line="259"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Techniques</w:t>
      </w:r>
      <w:r>
        <w:rPr>
          <w:rFonts w:ascii="Times New Roman" w:eastAsia="Times New Roman" w:hAnsi="Times New Roman" w:cs="Times New Roman"/>
          <w:sz w:val="24"/>
          <w:szCs w:val="24"/>
        </w:rPr>
        <w:t xml:space="preserve">:    </w:t>
      </w:r>
    </w:p>
    <w:p w:rsidR="00AE02B9" w:rsidRDefault="00FB683A">
      <w:pPr>
        <w:spacing w:after="3"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 xml:space="preserve">VADER </w:t>
      </w:r>
      <w:r>
        <w:rPr>
          <w:rFonts w:ascii="Times New Roman" w:eastAsia="Times New Roman" w:hAnsi="Times New Roman" w:cs="Times New Roman"/>
          <w:sz w:val="24"/>
          <w:szCs w:val="24"/>
        </w:rPr>
        <w:t>(Valence Aware Dictionary and Sentiment Reasoner) sentiment analysis, a rule based model optimized for brief texts such as customer comments, was used to perform the s</w:t>
      </w:r>
      <w:r>
        <w:rPr>
          <w:rFonts w:ascii="Times New Roman" w:eastAsia="Times New Roman" w:hAnsi="Times New Roman" w:cs="Times New Roman"/>
          <w:sz w:val="24"/>
          <w:szCs w:val="24"/>
        </w:rPr>
        <w:t xml:space="preserve">entiment analysis. VADER assigns a sentiment score to every comment, classifying it as </w:t>
      </w:r>
      <w:r>
        <w:rPr>
          <w:rFonts w:ascii="Times New Roman" w:eastAsia="Times New Roman" w:hAnsi="Times New Roman" w:cs="Times New Roman"/>
          <w:b/>
          <w:bCs/>
          <w:sz w:val="24"/>
          <w:szCs w:val="24"/>
        </w:rPr>
        <w:t>follows:</w:t>
      </w:r>
    </w:p>
    <w:p w:rsidR="00AE02B9" w:rsidRDefault="00FB683A">
      <w:pPr>
        <w:spacing w:after="119" w:line="267" w:lineRule="auto"/>
        <w:ind w:left="204" w:right="1181" w:firstLine="199"/>
        <w:jc w:val="both"/>
        <w:rPr>
          <w:rFonts w:ascii="Times New Roman" w:eastAsia="Times New Roman" w:hAnsi="Times New Roman" w:cs="Times New Roman"/>
          <w:sz w:val="24"/>
          <w:szCs w:val="24"/>
        </w:rPr>
      </w:pPr>
      <w:r>
        <w:rPr>
          <w:rFonts w:ascii="Gungsuh" w:eastAsia="Gungsuh" w:hAnsi="Gungsuh" w:cs="Gungsuh"/>
          <w:sz w:val="24"/>
          <w:szCs w:val="24"/>
        </w:rPr>
        <w:t xml:space="preserve">Compound score ≥ </w:t>
      </w:r>
      <w:r>
        <w:rPr>
          <w:rFonts w:ascii="Times New Roman" w:eastAsia="Times New Roman" w:hAnsi="Times New Roman" w:cs="Times New Roman"/>
          <w:b/>
          <w:bCs/>
          <w:sz w:val="24"/>
          <w:szCs w:val="24"/>
        </w:rPr>
        <w:t>0.5</w:t>
      </w:r>
      <w:r>
        <w:rPr>
          <w:rFonts w:ascii="Times New Roman" w:eastAsia="Times New Roman" w:hAnsi="Times New Roman" w:cs="Times New Roman"/>
          <w:sz w:val="24"/>
          <w:szCs w:val="24"/>
        </w:rPr>
        <w:t xml:space="preserve"> is positive.     </w:t>
      </w:r>
    </w:p>
    <w:p w:rsidR="00AE02B9" w:rsidRDefault="00FB683A">
      <w:pPr>
        <w:spacing w:after="152" w:line="267" w:lineRule="auto"/>
        <w:ind w:left="204" w:right="1181" w:firstLine="19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Compound scores that fall between </w:t>
      </w:r>
      <w:r>
        <w:rPr>
          <w:rFonts w:ascii="Times New Roman" w:eastAsia="Times New Roman" w:hAnsi="Times New Roman" w:cs="Times New Roman"/>
          <w:b/>
          <w:bCs/>
          <w:sz w:val="24"/>
          <w:szCs w:val="24"/>
        </w:rPr>
        <w:t>-0.05</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0.05</w:t>
      </w:r>
      <w:r>
        <w:rPr>
          <w:rFonts w:ascii="Times New Roman" w:eastAsia="Times New Roman" w:hAnsi="Times New Roman" w:cs="Times New Roman"/>
          <w:sz w:val="24"/>
          <w:szCs w:val="24"/>
        </w:rPr>
        <w:t xml:space="preserve"> are considered neutral.     </w:t>
      </w:r>
    </w:p>
    <w:p w:rsidR="00AE02B9" w:rsidRDefault="00FB683A">
      <w:pPr>
        <w:spacing w:after="5" w:line="267" w:lineRule="auto"/>
        <w:ind w:left="204" w:right="1181" w:firstLine="199"/>
        <w:jc w:val="both"/>
        <w:rPr>
          <w:rFonts w:ascii="Times New Roman" w:eastAsia="Times New Roman" w:hAnsi="Times New Roman" w:cs="Times New Roman"/>
          <w:sz w:val="24"/>
          <w:szCs w:val="24"/>
        </w:rPr>
      </w:pPr>
      <w:r>
        <w:rPr>
          <w:rFonts w:ascii="Gungsuh" w:eastAsia="Gungsuh" w:hAnsi="Gungsuh" w:cs="Gungsuh"/>
          <w:sz w:val="24"/>
          <w:szCs w:val="24"/>
        </w:rPr>
        <w:lastRenderedPageBreak/>
        <w:t xml:space="preserve">Compound score ≤ </w:t>
      </w:r>
      <w:r>
        <w:rPr>
          <w:rFonts w:ascii="Times New Roman" w:eastAsia="Times New Roman" w:hAnsi="Times New Roman" w:cs="Times New Roman"/>
          <w:b/>
          <w:bCs/>
          <w:sz w:val="24"/>
          <w:szCs w:val="24"/>
        </w:rPr>
        <w:t>-0.05</w:t>
      </w:r>
      <w:r>
        <w:rPr>
          <w:rFonts w:ascii="Times New Roman" w:eastAsia="Times New Roman" w:hAnsi="Times New Roman" w:cs="Times New Roman"/>
          <w:sz w:val="24"/>
          <w:szCs w:val="24"/>
        </w:rPr>
        <w:t xml:space="preserve"> is a negative.     </w:t>
      </w:r>
    </w:p>
    <w:p w:rsidR="00AE02B9" w:rsidRDefault="00FB683A">
      <w:pPr>
        <w:spacing w:after="231" w:line="26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Tokenization, lowercase conversion, and special character removal were preprocessed in the "Comments and Feedback" column. After that, each comment was scanned to identify a sentiment label, which was then utilized as a new dataset feature to be implemente</w:t>
      </w:r>
      <w:r>
        <w:rPr>
          <w:rFonts w:ascii="Times New Roman" w:eastAsia="Times New Roman" w:hAnsi="Times New Roman" w:cs="Times New Roman"/>
          <w:sz w:val="24"/>
          <w:szCs w:val="24"/>
        </w:rPr>
        <w:t xml:space="preserve">d in the LSTM model.  </w:t>
      </w:r>
    </w:p>
    <w:p w:rsidR="00AE02B9" w:rsidRDefault="00FB683A">
      <w:pPr>
        <w:numPr>
          <w:ilvl w:val="0"/>
          <w:numId w:val="1"/>
        </w:numPr>
        <w:pBdr>
          <w:top w:val="nil"/>
          <w:left w:val="nil"/>
          <w:bottom w:val="nil"/>
          <w:right w:val="nil"/>
          <w:between w:val="nil"/>
        </w:pBdr>
        <w:spacing w:after="107"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Train-Test Split:</w:t>
      </w:r>
    </w:p>
    <w:p w:rsidR="00AE02B9" w:rsidRDefault="00FB683A">
      <w:pPr>
        <w:spacing w:line="267"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dataset was split into 80% training (480 samples) and 20% testing (120 samples) sets, ensuring stratified sampling to maintain churn class balance.</w:t>
      </w:r>
    </w:p>
    <w:p w:rsidR="00AE02B9" w:rsidRDefault="00FB683A">
      <w:pPr>
        <w:spacing w:after="231" w:line="267" w:lineRule="auto"/>
        <w:ind w:right="3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IN"/>
        </w:rPr>
        <w:drawing>
          <wp:inline distT="0" distB="0" distL="0" distR="0">
            <wp:extent cx="3190202" cy="1384300"/>
            <wp:effectExtent l="0" t="0" r="0" b="0"/>
            <wp:docPr id="1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1"/>
                    <a:srcRect/>
                    <a:stretch>
                      <a:fillRect/>
                    </a:stretch>
                  </pic:blipFill>
                  <pic:spPr>
                    <a:xfrm>
                      <a:off x="0" y="0"/>
                      <a:ext cx="3190202" cy="1384300"/>
                    </a:xfrm>
                    <a:prstGeom prst="rect">
                      <a:avLst/>
                    </a:prstGeom>
                    <a:ln/>
                  </pic:spPr>
                </pic:pic>
              </a:graphicData>
            </a:graphic>
          </wp:inline>
        </w:drawing>
      </w:r>
      <w:r>
        <w:rPr>
          <w:rFonts w:ascii="Times New Roman" w:eastAsia="Times New Roman" w:hAnsi="Times New Roman" w:cs="Times New Roman"/>
          <w:sz w:val="24"/>
          <w:szCs w:val="24"/>
        </w:rPr>
        <w:t xml:space="preserve">  </w:t>
      </w:r>
    </w:p>
    <w:p w:rsidR="00AE02B9" w:rsidRDefault="00FB683A">
      <w:pPr>
        <w:tabs>
          <w:tab w:val="center" w:pos="734"/>
          <w:tab w:val="center" w:pos="1454"/>
          <w:tab w:val="center" w:pos="3510"/>
        </w:tabs>
        <w:spacing w:after="37"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9 (Split and Train data)</w:t>
      </w:r>
    </w:p>
    <w:p w:rsidR="00AE02B9" w:rsidRDefault="00FB683A">
      <w:pPr>
        <w:tabs>
          <w:tab w:val="center" w:pos="734"/>
          <w:tab w:val="center" w:pos="1454"/>
          <w:tab w:val="center" w:pos="3510"/>
        </w:tabs>
        <w:spacing w:after="37" w:line="259"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Interpretation:  </w:t>
      </w:r>
    </w:p>
    <w:p w:rsidR="00AE02B9" w:rsidRDefault="00FB683A">
      <w:pPr>
        <w:numPr>
          <w:ilvl w:val="0"/>
          <w:numId w:val="5"/>
        </w:numPr>
        <w:spacing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Shapes:  </w:t>
      </w:r>
    </w:p>
    <w:p w:rsidR="00AE02B9" w:rsidRDefault="00FB683A">
      <w:pPr>
        <w:numPr>
          <w:ilvl w:val="1"/>
          <w:numId w:val="5"/>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set: 480 samples with 16 features (X_train) and 480 target labels (y_train).  </w:t>
      </w:r>
    </w:p>
    <w:p w:rsidR="00AE02B9" w:rsidRDefault="00FB683A">
      <w:pPr>
        <w:numPr>
          <w:ilvl w:val="1"/>
          <w:numId w:val="5"/>
        </w:numP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Testing set: 120 samples with 16 features (X_test) and 120 target labels (y_test).    </w:t>
      </w:r>
    </w:p>
    <w:p w:rsidR="00AE02B9" w:rsidRDefault="00FB683A">
      <w:pPr>
        <w:numPr>
          <w:ilvl w:val="0"/>
          <w:numId w:val="5"/>
        </w:numPr>
        <w:pBdr>
          <w:top w:val="nil"/>
          <w:left w:val="nil"/>
          <w:bottom w:val="nil"/>
          <w:right w:val="nil"/>
          <w:between w:val="nil"/>
        </w:pBdr>
        <w:spacing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Class Distribution:  </w:t>
      </w:r>
    </w:p>
    <w:p w:rsidR="00AE02B9" w:rsidRDefault="00FB683A">
      <w:pPr>
        <w:numPr>
          <w:ilvl w:val="1"/>
          <w:numId w:val="5"/>
        </w:numPr>
        <w:pBdr>
          <w:top w:val="nil"/>
          <w:left w:val="nil"/>
          <w:bottom w:val="nil"/>
          <w:right w:val="nil"/>
          <w:between w:val="nil"/>
        </w:pBdr>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Both training and testing sets maintain the same churn class balance (70% nonchurn, 30% churn), confirming that stratified sampling worked correctly.    </w:t>
      </w:r>
    </w:p>
    <w:p w:rsidR="00AE02B9" w:rsidRDefault="00FB683A">
      <w:pPr>
        <w:numPr>
          <w:ilvl w:val="0"/>
          <w:numId w:val="5"/>
        </w:numPr>
        <w:pBdr>
          <w:top w:val="nil"/>
          <w:left w:val="nil"/>
          <w:bottom w:val="nil"/>
          <w:right w:val="nil"/>
          <w:between w:val="nil"/>
        </w:pBdr>
        <w:spacing w:after="242" w:line="259"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Features: </w:t>
      </w:r>
      <w:r>
        <w:rPr>
          <w:rFonts w:ascii="Times New Roman" w:eastAsia="Times New Roman" w:hAnsi="Times New Roman" w:cs="Times New Roman"/>
          <w:sz w:val="24"/>
          <w:szCs w:val="24"/>
        </w:rPr>
        <w:t xml:space="preserve">The 16 features correspond to the dataset columns excluding the Churn target.   </w:t>
      </w:r>
    </w:p>
    <w:p w:rsidR="00AE02B9" w:rsidRDefault="00FB683A">
      <w:pPr>
        <w:pStyle w:val="Heading1"/>
        <w:spacing w:line="259" w:lineRule="auto"/>
        <w:jc w:val="center"/>
        <w:rPr>
          <w:rFonts w:ascii="Times New Roman" w:eastAsia="Times New Roman" w:hAnsi="Times New Roman" w:cs="Times New Roman"/>
          <w:b/>
          <w:bCs/>
          <w:sz w:val="28"/>
          <w:szCs w:val="28"/>
        </w:rPr>
      </w:pPr>
      <w:bookmarkStart w:id="9" w:name="_2szrycfmhh2v" w:colFirst="0" w:colLast="0"/>
      <w:bookmarkEnd w:id="9"/>
      <w:r>
        <w:rPr>
          <w:rFonts w:ascii="Times New Roman" w:eastAsia="Times New Roman" w:hAnsi="Times New Roman" w:cs="Times New Roman"/>
          <w:b/>
          <w:bCs/>
          <w:sz w:val="28"/>
          <w:szCs w:val="28"/>
        </w:rPr>
        <w:t>III. CONCLU</w:t>
      </w:r>
      <w:r>
        <w:rPr>
          <w:rFonts w:ascii="Times New Roman" w:eastAsia="Times New Roman" w:hAnsi="Times New Roman" w:cs="Times New Roman"/>
          <w:b/>
          <w:bCs/>
          <w:sz w:val="28"/>
          <w:szCs w:val="28"/>
        </w:rPr>
        <w:t>SION</w:t>
      </w:r>
    </w:p>
    <w:p w:rsidR="00AE02B9" w:rsidRDefault="00FB683A">
      <w:pPr>
        <w:tabs>
          <w:tab w:val="center" w:pos="734"/>
          <w:tab w:val="center" w:pos="1454"/>
          <w:tab w:val="center" w:pos="3510"/>
        </w:tabs>
        <w:spacing w:line="259"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 order to forecast customer attrition in telecommunications services, this study effectively created ANN and LSTM models. Because of its capacity to model temporal data, the LSTM model outperformed the ANN in terms of test accuracy, achieving 93%.</w:t>
      </w:r>
      <w:r>
        <w:rPr>
          <w:rFonts w:ascii="Times New Roman" w:eastAsia="Times New Roman" w:hAnsi="Times New Roman" w:cs="Times New Roman"/>
          <w:sz w:val="24"/>
          <w:szCs w:val="24"/>
        </w:rPr>
        <w:t xml:space="preserve"> Sentiment analysis and EDA offered insightful information about churn factors like short tenure and low satisfaction. According to the results, telecom firms can use these models to pinpoint at-risk clients and put focused retention plans in place. To inc</w:t>
      </w:r>
      <w:r>
        <w:rPr>
          <w:rFonts w:ascii="Times New Roman" w:eastAsia="Times New Roman" w:hAnsi="Times New Roman" w:cs="Times New Roman"/>
          <w:sz w:val="24"/>
          <w:szCs w:val="24"/>
        </w:rPr>
        <w:t>rease accuracy even more, future research may investigate hybrid models that combine ANN and LSTM. Furthermore, by incorporating real-time data streams and customer support interactions, churn prediction models may become more responsive and flexible, faci</w:t>
      </w:r>
      <w:r>
        <w:rPr>
          <w:rFonts w:ascii="Times New Roman" w:eastAsia="Times New Roman" w:hAnsi="Times New Roman" w:cs="Times New Roman"/>
          <w:sz w:val="24"/>
          <w:szCs w:val="24"/>
        </w:rPr>
        <w:t xml:space="preserve">litating proactive decision-making. </w:t>
      </w:r>
    </w:p>
    <w:p w:rsidR="00AE02B9" w:rsidRDefault="00FB683A">
      <w:pPr>
        <w:spacing w:line="267" w:lineRule="auto"/>
        <w:ind w:right="-1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Additionally, this project emphasizes how important it is to combine domain knowledge and machine learning to create significant business.    </w:t>
      </w:r>
    </w:p>
    <w:p w:rsidR="00AE02B9" w:rsidRDefault="00FB683A">
      <w:pPr>
        <w:pStyle w:val="Heading1"/>
        <w:spacing w:before="0" w:after="47" w:line="259" w:lineRule="auto"/>
        <w:jc w:val="center"/>
        <w:rPr>
          <w:rFonts w:ascii="Times New Roman" w:eastAsia="Times New Roman" w:hAnsi="Times New Roman" w:cs="Times New Roman"/>
          <w:b/>
          <w:bCs/>
          <w:sz w:val="28"/>
          <w:szCs w:val="28"/>
        </w:rPr>
      </w:pPr>
      <w:bookmarkStart w:id="10" w:name="_x7nwcj4vp4tm" w:colFirst="0" w:colLast="0"/>
      <w:bookmarkEnd w:id="10"/>
      <w:r>
        <w:rPr>
          <w:rFonts w:ascii="Times New Roman" w:eastAsia="Times New Roman" w:hAnsi="Times New Roman" w:cs="Times New Roman"/>
          <w:b/>
          <w:bCs/>
          <w:sz w:val="28"/>
          <w:szCs w:val="28"/>
        </w:rPr>
        <w:t>IV REFERENCES</w:t>
      </w:r>
    </w:p>
    <w:p w:rsidR="00AE02B9" w:rsidRDefault="00FB683A">
      <w:pPr>
        <w:numPr>
          <w:ilvl w:val="0"/>
          <w:numId w:val="6"/>
        </w:numPr>
        <w:pBdr>
          <w:top w:val="nil"/>
          <w:left w:val="nil"/>
          <w:bottom w:val="nil"/>
          <w:right w:val="nil"/>
          <w:between w:val="nil"/>
        </w:pBd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Verbeke, W., Martens, D., Mues, C., &amp;Baesens, B. "</w:t>
      </w:r>
      <w:r>
        <w:rPr>
          <w:rFonts w:ascii="Times New Roman" w:eastAsia="Times New Roman" w:hAnsi="Times New Roman" w:cs="Times New Roman"/>
          <w:sz w:val="24"/>
          <w:szCs w:val="24"/>
        </w:rPr>
        <w:t xml:space="preserve">Building comprehensible customer churn prediction models with advanced rule induction techniques." Proceedings of the International Conference on Expert Systems with Applications. Elsevier, 2011. </w:t>
      </w:r>
    </w:p>
    <w:p w:rsidR="00AE02B9" w:rsidRDefault="00FB683A">
      <w:pPr>
        <w:numPr>
          <w:ilvl w:val="0"/>
          <w:numId w:val="6"/>
        </w:numPr>
        <w:pBdr>
          <w:top w:val="nil"/>
          <w:left w:val="nil"/>
          <w:bottom w:val="nil"/>
          <w:right w:val="nil"/>
          <w:between w:val="nil"/>
        </w:pBd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Qureshi, S. A., Rehman, A. S., Qamar, A. M., Kamal, A., &amp; R</w:t>
      </w:r>
      <w:r>
        <w:rPr>
          <w:rFonts w:ascii="Times New Roman" w:eastAsia="Times New Roman" w:hAnsi="Times New Roman" w:cs="Times New Roman"/>
          <w:sz w:val="24"/>
          <w:szCs w:val="24"/>
        </w:rPr>
        <w:t xml:space="preserve">ehman, A. "Telecommunication subscribers’ churn prediction model using machine learning." Proceedings of the Eighth International Conference on Digital Information Management. IEEE, 2013.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Hutto, C. J., &amp; Gilbert, E. "VADER: A parsimonious rule-based model</w:t>
      </w:r>
      <w:r>
        <w:rPr>
          <w:rFonts w:ascii="Times New Roman" w:eastAsia="Times New Roman" w:hAnsi="Times New Roman" w:cs="Times New Roman"/>
          <w:sz w:val="24"/>
          <w:szCs w:val="24"/>
        </w:rPr>
        <w:t xml:space="preserve"> for sentiment analysis of social media text." Proceedings of the International AAAI Conference on Web and Social Media. AAAI Press, 2014.</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Larose, D. T., &amp; Larose, C. D. Discovering knowledge in data: An introduction to data mining (2nd ed.). Wiley, 2014.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Amin, A., Anwar, S., Adnan, A., Nawaz, M., Alawfi, K., Hussain, A., &amp; Huang, K. "Customer churn prediction in the telecommunication sector using a rough set approach." Proceedings of the International Conference on Neurocomputing. Elsevier, 2016.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Goodfel</w:t>
      </w:r>
      <w:r>
        <w:rPr>
          <w:rFonts w:ascii="Times New Roman" w:eastAsia="Times New Roman" w:hAnsi="Times New Roman" w:cs="Times New Roman"/>
          <w:sz w:val="24"/>
          <w:szCs w:val="24"/>
        </w:rPr>
        <w:t xml:space="preserve">low, I., Bengio, Y., &amp; Courville, A. Deep learning. MIT Press, 2016.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Ahmed, A. A., &amp; Maheswari, D. "Churn prediction on huge telecom data using hybrid firefly-based classification." Proceedings of the Egyptian Informatics Journal Conference. Elsevier, 20</w:t>
      </w:r>
      <w:r>
        <w:rPr>
          <w:rFonts w:ascii="Times New Roman" w:eastAsia="Times New Roman" w:hAnsi="Times New Roman" w:cs="Times New Roman"/>
          <w:sz w:val="24"/>
          <w:szCs w:val="24"/>
        </w:rPr>
        <w:t xml:space="preserve">17.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Kotu, V., &amp; Deshpande, B. Data science: Concepts and practice (2nd ed.). Morgan Kaufmann, 2019. </w:t>
      </w:r>
    </w:p>
    <w:p w:rsidR="00AE02B9" w:rsidRDefault="00FB683A">
      <w:pPr>
        <w:numPr>
          <w:ilvl w:val="0"/>
          <w:numId w:val="6"/>
        </w:numPr>
        <w:spacing w:after="5"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Kim, H., &amp; Yoon, C. "LSTM-based churn prediction model for telecommunication customers." Proceedings of the IEEE Access Conference on Machine Learning and</w:t>
      </w:r>
      <w:r>
        <w:rPr>
          <w:rFonts w:ascii="Times New Roman" w:eastAsia="Times New Roman" w:hAnsi="Times New Roman" w:cs="Times New Roman"/>
          <w:sz w:val="24"/>
          <w:szCs w:val="24"/>
        </w:rPr>
        <w:t xml:space="preserve"> Data Science. IEEE, 2020.</w:t>
      </w:r>
    </w:p>
    <w:p w:rsidR="00AE02B9" w:rsidRDefault="00FB683A">
      <w:pPr>
        <w:spacing w:after="5" w:line="240" w:lineRule="auto"/>
        <w:ind w:left="720"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Zhang, Y., Zhang, Y., &amp; Zhang, M. "Sentiment analysis for customer churn prediction in telecommunications." Journal of Big Data Proceedings. Springer, 2022.  </w:t>
      </w:r>
    </w:p>
    <w:p w:rsidR="00AE02B9" w:rsidRDefault="00FB683A">
      <w:pPr>
        <w:numPr>
          <w:ilvl w:val="0"/>
          <w:numId w:val="6"/>
        </w:numPr>
        <w:spacing w:line="240" w:lineRule="auto"/>
        <w:ind w:right="3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Ross, T. J. Fuzzy logic with engineering applications. John Wiley &amp; </w:t>
      </w:r>
      <w:r>
        <w:rPr>
          <w:rFonts w:ascii="Times New Roman" w:eastAsia="Times New Roman" w:hAnsi="Times New Roman" w:cs="Times New Roman"/>
          <w:sz w:val="24"/>
          <w:szCs w:val="24"/>
        </w:rPr>
        <w:t xml:space="preserve">Sons, 2023.  </w:t>
      </w:r>
    </w:p>
    <w:p w:rsidR="00AE02B9" w:rsidRDefault="00FB683A">
      <w:pPr>
        <w:numPr>
          <w:ilvl w:val="0"/>
          <w:numId w:val="6"/>
        </w:numPr>
        <w:spacing w:after="5" w:line="240" w:lineRule="auto"/>
        <w:ind w:right="30"/>
        <w:jc w:val="both"/>
        <w:rPr>
          <w:rFonts w:ascii="Times New Roman" w:eastAsia="Times New Roman" w:hAnsi="Times New Roman" w:cs="Times New Roman"/>
          <w:sz w:val="24"/>
          <w:szCs w:val="24"/>
        </w:rPr>
      </w:pPr>
      <w:hyperlink r:id="rId22">
        <w:r>
          <w:rPr>
            <w:rFonts w:ascii="Times New Roman" w:eastAsia="Times New Roman" w:hAnsi="Times New Roman" w:cs="Times New Roman"/>
            <w:color w:val="0563C1"/>
            <w:sz w:val="24"/>
            <w:szCs w:val="24"/>
            <w:u w:val="single"/>
          </w:rPr>
          <w:t>telecommunication churn prediction</w:t>
        </w:r>
      </w:hyperlink>
    </w:p>
    <w:p w:rsidR="00AE02B9" w:rsidRDefault="00FB683A">
      <w:pPr>
        <w:spacing w:after="30" w:line="240" w:lineRule="auto"/>
        <w:ind w:left="720" w:right="3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 public dataset repository for telecommunication churn prediction, useful for benchmarking your 600-response dataset. </w:t>
      </w:r>
    </w:p>
    <w:p w:rsidR="00AE02B9" w:rsidRDefault="00AE02B9">
      <w:pPr>
        <w:spacing w:after="47" w:line="240" w:lineRule="auto"/>
        <w:rPr>
          <w:rFonts w:ascii="Times New Roman" w:eastAsia="Times New Roman" w:hAnsi="Times New Roman" w:cs="Times New Roman"/>
          <w:b/>
          <w:bCs/>
          <w:sz w:val="24"/>
          <w:szCs w:val="24"/>
        </w:rPr>
      </w:pPr>
    </w:p>
    <w:sectPr w:rsidR="00AE02B9">
      <w:type w:val="continuous"/>
      <w:pgSz w:w="11906" w:h="16838"/>
      <w:pgMar w:top="1080" w:right="806" w:bottom="1455" w:left="806" w:header="720" w:footer="720" w:gutter="0"/>
      <w:cols w:space="720" w:equalWidth="0">
        <w:col w:w="10292" w:space="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83A" w:rsidRDefault="00FB683A">
      <w:pPr>
        <w:spacing w:line="240" w:lineRule="auto"/>
      </w:pPr>
      <w:r>
        <w:separator/>
      </w:r>
    </w:p>
  </w:endnote>
  <w:endnote w:type="continuationSeparator" w:id="0">
    <w:p w:rsidR="00FB683A" w:rsidRDefault="00FB68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ungsuh">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76558127-5A8F-468F-B9E7-728D29E76A18}"/>
  </w:font>
  <w:font w:name="Cambria">
    <w:panose1 w:val="02040503050406030204"/>
    <w:charset w:val="00"/>
    <w:family w:val="roman"/>
    <w:pitch w:val="variable"/>
    <w:sig w:usb0="E00006FF" w:usb1="420024FF" w:usb2="02000000" w:usb3="00000000" w:csb0="0000019F" w:csb1="00000000"/>
    <w:embedRegular r:id="rId2" w:fontKey="{BEF22E86-48D3-46AC-AD02-6699236D95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02B9" w:rsidRDefault="00AE02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83A" w:rsidRDefault="00FB683A">
      <w:pPr>
        <w:spacing w:line="240" w:lineRule="auto"/>
      </w:pPr>
      <w:r>
        <w:separator/>
      </w:r>
    </w:p>
  </w:footnote>
  <w:footnote w:type="continuationSeparator" w:id="0">
    <w:p w:rsidR="00FB683A" w:rsidRDefault="00FB683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76145"/>
    <w:multiLevelType w:val="multilevel"/>
    <w:tmpl w:val="DF2E9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32C03882"/>
    <w:multiLevelType w:val="multilevel"/>
    <w:tmpl w:val="0C1E1E2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nsid w:val="36633B86"/>
    <w:multiLevelType w:val="multilevel"/>
    <w:tmpl w:val="6DD60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45FF7E46"/>
    <w:multiLevelType w:val="multilevel"/>
    <w:tmpl w:val="473EA3B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nsid w:val="5189429D"/>
    <w:multiLevelType w:val="multilevel"/>
    <w:tmpl w:val="6AD60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63C11D34"/>
    <w:multiLevelType w:val="multilevel"/>
    <w:tmpl w:val="122A3F5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705D010C"/>
    <w:multiLevelType w:val="multilevel"/>
    <w:tmpl w:val="D4E6F3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7FCD2F9A"/>
    <w:multiLevelType w:val="multilevel"/>
    <w:tmpl w:val="DD9E8AB6"/>
    <w:lvl w:ilvl="0">
      <w:start w:val="1"/>
      <w:numFmt w:val="upperLetter"/>
      <w:lvlText w:val="%1."/>
      <w:lvlJc w:val="left"/>
      <w:pPr>
        <w:ind w:left="602" w:hanging="602"/>
      </w:pPr>
      <w:rPr>
        <w:rFonts w:ascii="Times New Roman" w:eastAsia="Times New Roman" w:hAnsi="Times New Roman" w:cs="Times New Roman"/>
        <w:b w:val="0"/>
        <w:bCs w:val="0"/>
        <w:i/>
        <w:iCs/>
        <w:sz w:val="20"/>
        <w:szCs w:val="20"/>
        <w:u w:val="none"/>
      </w:rPr>
    </w:lvl>
    <w:lvl w:ilvl="1">
      <w:start w:val="1"/>
      <w:numFmt w:val="lowerLetter"/>
      <w:lvlText w:val="%2"/>
      <w:lvlJc w:val="left"/>
      <w:pPr>
        <w:ind w:left="1279" w:hanging="1279"/>
      </w:pPr>
      <w:rPr>
        <w:u w:val="none"/>
      </w:rPr>
    </w:lvl>
    <w:lvl w:ilvl="2">
      <w:start w:val="1"/>
      <w:numFmt w:val="lowerRoman"/>
      <w:lvlText w:val="%3"/>
      <w:lvlJc w:val="left"/>
      <w:pPr>
        <w:ind w:left="1999" w:hanging="1999"/>
      </w:pPr>
      <w:rPr>
        <w:u w:val="none"/>
      </w:rPr>
    </w:lvl>
    <w:lvl w:ilvl="3">
      <w:start w:val="1"/>
      <w:numFmt w:val="decimal"/>
      <w:lvlText w:val="%4"/>
      <w:lvlJc w:val="left"/>
      <w:pPr>
        <w:ind w:left="2719" w:hanging="2719"/>
      </w:pPr>
      <w:rPr>
        <w:u w:val="none"/>
      </w:rPr>
    </w:lvl>
    <w:lvl w:ilvl="4">
      <w:start w:val="1"/>
      <w:numFmt w:val="lowerLetter"/>
      <w:lvlText w:val="%5"/>
      <w:lvlJc w:val="left"/>
      <w:pPr>
        <w:ind w:left="3439" w:hanging="3439"/>
      </w:pPr>
      <w:rPr>
        <w:u w:val="none"/>
      </w:rPr>
    </w:lvl>
    <w:lvl w:ilvl="5">
      <w:start w:val="1"/>
      <w:numFmt w:val="lowerRoman"/>
      <w:lvlText w:val="%6"/>
      <w:lvlJc w:val="left"/>
      <w:pPr>
        <w:ind w:left="4159" w:hanging="4159"/>
      </w:pPr>
      <w:rPr>
        <w:u w:val="none"/>
      </w:rPr>
    </w:lvl>
    <w:lvl w:ilvl="6">
      <w:start w:val="1"/>
      <w:numFmt w:val="decimal"/>
      <w:lvlText w:val="%7"/>
      <w:lvlJc w:val="left"/>
      <w:pPr>
        <w:ind w:left="4879" w:hanging="4879"/>
      </w:pPr>
      <w:rPr>
        <w:u w:val="none"/>
      </w:rPr>
    </w:lvl>
    <w:lvl w:ilvl="7">
      <w:start w:val="1"/>
      <w:numFmt w:val="lowerLetter"/>
      <w:lvlText w:val="%8"/>
      <w:lvlJc w:val="left"/>
      <w:pPr>
        <w:ind w:left="5599" w:hanging="5599"/>
      </w:pPr>
      <w:rPr>
        <w:u w:val="none"/>
      </w:rPr>
    </w:lvl>
    <w:lvl w:ilvl="8">
      <w:start w:val="1"/>
      <w:numFmt w:val="lowerRoman"/>
      <w:lvlText w:val="%9"/>
      <w:lvlJc w:val="left"/>
      <w:pPr>
        <w:ind w:left="6319" w:hanging="6319"/>
      </w:pPr>
      <w:rPr>
        <w:u w:val="none"/>
      </w:rPr>
    </w:lvl>
  </w:abstractNum>
  <w:num w:numId="1">
    <w:abstractNumId w:val="3"/>
  </w:num>
  <w:num w:numId="2">
    <w:abstractNumId w:val="5"/>
  </w:num>
  <w:num w:numId="3">
    <w:abstractNumId w:val="1"/>
  </w:num>
  <w:num w:numId="4">
    <w:abstractNumId w:val="6"/>
  </w:num>
  <w:num w:numId="5">
    <w:abstractNumId w:val="2"/>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E02B9"/>
    <w:rsid w:val="00AE02B9"/>
    <w:rsid w:val="00EB51A0"/>
    <w:rsid w:val="00FB683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line="240" w:lineRule="auto"/>
    </w:pPr>
    <w:tblPr>
      <w:tblStyleRowBandSize w:val="1"/>
      <w:tblStyleColBandSize w:val="1"/>
      <w:tblCellMar>
        <w:top w:w="53" w:type="dxa"/>
        <w:left w:w="108"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pPr>
      <w:spacing w:line="240" w:lineRule="auto"/>
    </w:pPr>
    <w:tblPr>
      <w:tblStyleRowBandSize w:val="1"/>
      <w:tblStyleColBandSize w:val="1"/>
      <w:tblCellMar>
        <w:top w:w="53" w:type="dxa"/>
        <w:left w:w="108"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g"/><Relationship Id="rId18" Type="http://schemas.openxmlformats.org/officeDocument/2006/relationships/image" Target="media/image10.jp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kaggle.com/datasets/vivekkumbha/telecommunication-churn-prediction"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3125</Words>
  <Characters>17819</Characters>
  <Application>Microsoft Office Word</Application>
  <DocSecurity>0</DocSecurity>
  <Lines>148</Lines>
  <Paragraphs>41</Paragraphs>
  <ScaleCrop>false</ScaleCrop>
  <Company/>
  <LinksUpToDate>false</LinksUpToDate>
  <CharactersWithSpaces>20903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2026-05-09T13:50:00Z</dcterms:created>
  <dcterms:modified xsi:type="dcterms:W3CDTF">2026-05-09T13:50:00Z</dcterms:modified>
</cp:coreProperties>
</file>