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D6E" w:rsidRPr="00CE1A86" w:rsidRDefault="009802C7" w:rsidP="004F6BD0">
      <w:pPr>
        <w:spacing w:line="360" w:lineRule="auto"/>
        <w:jc w:val="center"/>
        <w:rPr>
          <w:rFonts w:ascii="Times New Roman" w:hAnsi="Times New Roman" w:cs="Times New Roman"/>
          <w:b/>
          <w:color w:val="000000" w:themeColor="text1"/>
          <w:sz w:val="24"/>
          <w:szCs w:val="24"/>
          <w:u w:val="single"/>
        </w:rPr>
      </w:pPr>
      <w:r w:rsidRPr="00CE1A86">
        <w:rPr>
          <w:rFonts w:ascii="Times New Roman" w:hAnsi="Times New Roman" w:cs="Times New Roman"/>
          <w:b/>
          <w:color w:val="000000" w:themeColor="text1"/>
          <w:sz w:val="24"/>
          <w:szCs w:val="24"/>
          <w:u w:val="single"/>
        </w:rPr>
        <w:t>ROBO-ADVISORS VS TRADITIONAL FINANCIAL ADVISORS: A PERFORMANCE ANALYSIS</w:t>
      </w:r>
    </w:p>
    <w:p w:rsidR="009802C7" w:rsidRPr="00CE1A86" w:rsidRDefault="009802C7" w:rsidP="009802C7">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IN"/>
        </w:rPr>
      </w:pPr>
      <w:bookmarkStart w:id="0" w:name="_GoBack"/>
      <w:bookmarkEnd w:id="0"/>
      <w:r w:rsidRPr="00CE1A86">
        <w:rPr>
          <w:rFonts w:ascii="Times New Roman" w:eastAsia="Times New Roman" w:hAnsi="Times New Roman" w:cs="Times New Roman"/>
          <w:b/>
          <w:bCs/>
          <w:color w:val="000000" w:themeColor="text1"/>
          <w:sz w:val="24"/>
          <w:szCs w:val="24"/>
          <w:lang w:eastAsia="en-IN"/>
        </w:rPr>
        <w:t>ABSTRACT</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 xml:space="preserve">This study provides an empirical comparison between robo-advisors and traditional financial advisors, focusing on portfolio returns, risk-adjusted performance, cost efficiency, and </w:t>
      </w:r>
      <w:r w:rsidRPr="00CE1A86">
        <w:rPr>
          <w:rFonts w:ascii="Times New Roman" w:eastAsia="Times New Roman" w:hAnsi="Times New Roman" w:cs="Times New Roman"/>
          <w:sz w:val="24"/>
          <w:szCs w:val="24"/>
          <w:lang w:eastAsia="en-IN"/>
        </w:rPr>
        <w:t>behavioural</w:t>
      </w:r>
      <w:r w:rsidRPr="002A1491">
        <w:rPr>
          <w:rFonts w:ascii="Times New Roman" w:eastAsia="Times New Roman" w:hAnsi="Times New Roman" w:cs="Times New Roman"/>
          <w:sz w:val="24"/>
          <w:szCs w:val="24"/>
          <w:lang w:eastAsia="en-IN"/>
        </w:rPr>
        <w:t xml:space="preserve"> aspects of investment decision-making. Using secondary data from prior empirical studies covering the period 2016–2025, the research evaluates key financial metrics, including the Sharpe ratio, Jensen’s alpha, and portfolio volatility.</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 xml:space="preserve">The findings indicate that robo-advisors generally outperform traditional advisory models in terms of cost efficiency and risk-adjusted returns, primarily due to lower fees, systematic rebalancing, and elimination of </w:t>
      </w:r>
      <w:r w:rsidRPr="00CE1A86">
        <w:rPr>
          <w:rFonts w:ascii="Times New Roman" w:eastAsia="Times New Roman" w:hAnsi="Times New Roman" w:cs="Times New Roman"/>
          <w:sz w:val="24"/>
          <w:szCs w:val="24"/>
          <w:lang w:eastAsia="en-IN"/>
        </w:rPr>
        <w:t>behavioural</w:t>
      </w:r>
      <w:r w:rsidRPr="002A1491">
        <w:rPr>
          <w:rFonts w:ascii="Times New Roman" w:eastAsia="Times New Roman" w:hAnsi="Times New Roman" w:cs="Times New Roman"/>
          <w:sz w:val="24"/>
          <w:szCs w:val="24"/>
          <w:lang w:eastAsia="en-IN"/>
        </w:rPr>
        <w:t xml:space="preserve"> biases. However, traditional financial advisors continue to hold a comparative advantage in delivering personalized services, complex financial planning, and </w:t>
      </w:r>
      <w:r w:rsidRPr="00CE1A86">
        <w:rPr>
          <w:rFonts w:ascii="Times New Roman" w:eastAsia="Times New Roman" w:hAnsi="Times New Roman" w:cs="Times New Roman"/>
          <w:sz w:val="24"/>
          <w:szCs w:val="24"/>
          <w:lang w:eastAsia="en-IN"/>
        </w:rPr>
        <w:t>behavioural</w:t>
      </w:r>
      <w:r w:rsidRPr="002A1491">
        <w:rPr>
          <w:rFonts w:ascii="Times New Roman" w:eastAsia="Times New Roman" w:hAnsi="Times New Roman" w:cs="Times New Roman"/>
          <w:sz w:val="24"/>
          <w:szCs w:val="24"/>
          <w:lang w:eastAsia="en-IN"/>
        </w:rPr>
        <w:t xml:space="preserve"> coaching during periods of market uncertainty.</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The regression analysis further confirms that advisory type, cost, and market returns significantly influence portfolio performance, with robo-advisory exhibiting a positive and statistically significant effect. The study concludes that while robo-advisors enhance accessibility and efficiency, a hybrid advisory model—integrating technological capabilities with human expertise—offers the most effective approach for modern investment management.</w:t>
      </w:r>
    </w:p>
    <w:p w:rsidR="002A1491" w:rsidRPr="00CE1A86" w:rsidRDefault="002A1491" w:rsidP="002A1491">
      <w:pPr>
        <w:pStyle w:val="Heading3"/>
        <w:pBdr>
          <w:top w:val="single" w:sz="4" w:space="1" w:color="auto"/>
        </w:pBdr>
        <w:jc w:val="both"/>
        <w:rPr>
          <w:rFonts w:ascii="Times New Roman" w:hAnsi="Times New Roman" w:cs="Times New Roman"/>
          <w:color w:val="auto"/>
          <w:sz w:val="24"/>
          <w:szCs w:val="24"/>
        </w:rPr>
      </w:pPr>
      <w:r w:rsidRPr="00CE1A86">
        <w:rPr>
          <w:rStyle w:val="Strong"/>
          <w:rFonts w:ascii="Times New Roman" w:hAnsi="Times New Roman" w:cs="Times New Roman"/>
          <w:b/>
          <w:bCs/>
          <w:color w:val="auto"/>
          <w:sz w:val="24"/>
          <w:szCs w:val="24"/>
        </w:rPr>
        <w:t>KEYWORDS</w:t>
      </w:r>
    </w:p>
    <w:p w:rsidR="002A1491" w:rsidRPr="00CE1A86" w:rsidRDefault="002A1491" w:rsidP="002A1491">
      <w:pPr>
        <w:pStyle w:val="NormalWeb"/>
        <w:pBdr>
          <w:bottom w:val="single" w:sz="4" w:space="1" w:color="auto"/>
        </w:pBdr>
        <w:jc w:val="both"/>
      </w:pPr>
      <w:r w:rsidRPr="00CE1A86">
        <w:t>Robo-advisors; Traditional financial advisors; FinTech; Portfolio performance; Risk-adjusted returns; Sharpe ratio; Jensen’s alpha; Investment management; Cost efficiency; Behavioural finance; Hybrid advisory model; Artificial intelligence in finance</w:t>
      </w:r>
    </w:p>
    <w:p w:rsidR="00595C27" w:rsidRPr="00CE1A86" w:rsidRDefault="00595C27" w:rsidP="009802C7">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p>
    <w:p w:rsidR="00595C27" w:rsidRPr="00CE1A86" w:rsidRDefault="00595C27" w:rsidP="002A1491">
      <w:pPr>
        <w:pStyle w:val="Heading2"/>
        <w:spacing w:line="360" w:lineRule="auto"/>
        <w:jc w:val="both"/>
        <w:rPr>
          <w:rStyle w:val="Strong"/>
          <w:bCs/>
          <w:color w:val="000000" w:themeColor="text1"/>
          <w:sz w:val="24"/>
          <w:szCs w:val="24"/>
        </w:rPr>
      </w:pPr>
      <w:r w:rsidRPr="00CE1A86">
        <w:rPr>
          <w:rStyle w:val="Strong"/>
          <w:bCs/>
          <w:color w:val="000000" w:themeColor="text1"/>
          <w:sz w:val="24"/>
          <w:szCs w:val="24"/>
        </w:rPr>
        <w:t>1. Introduction</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 xml:space="preserve">Technological advancements in financial services have significantly transformed the investment advisory landscape. One of the most notable developments is the emergence of robo-advisors—algorithm-driven platforms that automate investment management processes. </w:t>
      </w:r>
      <w:r w:rsidRPr="002A1491">
        <w:rPr>
          <w:rFonts w:ascii="Times New Roman" w:eastAsia="Times New Roman" w:hAnsi="Times New Roman" w:cs="Times New Roman"/>
          <w:sz w:val="24"/>
          <w:szCs w:val="24"/>
          <w:lang w:eastAsia="en-IN"/>
        </w:rPr>
        <w:lastRenderedPageBreak/>
        <w:t>These platforms utilize data analytics, artificial intelligence, and modern portfolio theory to construct and manage investment portfolios with minimal human intervention.</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In contrast, traditional financial advisors rely on human expertise, experience, and personalized client relationships to provide tailored financial advice. Their services are particularly valuable in addressing complex financial needs such as tax planning, estate management, and long-term wealth strategies. However, such services are often associated with higher costs and limited scalability.</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The rise of robo-advisors forms part of the broader FinTech revolution, characterized by automation, accessibility, and data-driven decision-making. Since the global financial crisis of 2008, these platforms have gained significant traction by offering low-cost investment solutions and democratizing access to financial markets.</w:t>
      </w:r>
    </w:p>
    <w:p w:rsidR="002A1491" w:rsidRPr="002A1491" w:rsidRDefault="002A1491" w:rsidP="002A1491">
      <w:pPr>
        <w:spacing w:before="100" w:beforeAutospacing="1" w:after="100" w:afterAutospacing="1" w:line="360" w:lineRule="auto"/>
        <w:jc w:val="both"/>
        <w:rPr>
          <w:rFonts w:ascii="Times New Roman" w:eastAsia="Times New Roman" w:hAnsi="Times New Roman" w:cs="Times New Roman"/>
          <w:sz w:val="24"/>
          <w:szCs w:val="24"/>
          <w:lang w:eastAsia="en-IN"/>
        </w:rPr>
      </w:pPr>
      <w:r w:rsidRPr="002A1491">
        <w:rPr>
          <w:rFonts w:ascii="Times New Roman" w:eastAsia="Times New Roman" w:hAnsi="Times New Roman" w:cs="Times New Roman"/>
          <w:sz w:val="24"/>
          <w:szCs w:val="24"/>
          <w:lang w:eastAsia="en-IN"/>
        </w:rPr>
        <w:t>This rapid adoption raises a critical research question</w:t>
      </w:r>
      <w:proofErr w:type="gramStart"/>
      <w:r w:rsidRPr="002A1491">
        <w:rPr>
          <w:rFonts w:ascii="Times New Roman" w:eastAsia="Times New Roman" w:hAnsi="Times New Roman" w:cs="Times New Roman"/>
          <w:sz w:val="24"/>
          <w:szCs w:val="24"/>
          <w:lang w:eastAsia="en-IN"/>
        </w:rPr>
        <w:t>:</w:t>
      </w:r>
      <w:proofErr w:type="gramEnd"/>
      <w:r w:rsidRPr="002A1491">
        <w:rPr>
          <w:rFonts w:ascii="Times New Roman" w:eastAsia="Times New Roman" w:hAnsi="Times New Roman" w:cs="Times New Roman"/>
          <w:sz w:val="24"/>
          <w:szCs w:val="24"/>
          <w:lang w:eastAsia="en-IN"/>
        </w:rPr>
        <w:br/>
      </w:r>
      <w:r w:rsidRPr="00CE1A86">
        <w:rPr>
          <w:rFonts w:ascii="Times New Roman" w:eastAsia="Times New Roman" w:hAnsi="Times New Roman" w:cs="Times New Roman"/>
          <w:b/>
          <w:bCs/>
          <w:sz w:val="24"/>
          <w:szCs w:val="24"/>
          <w:lang w:eastAsia="en-IN"/>
        </w:rPr>
        <w:t>Do robo-advisors outperform traditional financial advisors?</w:t>
      </w:r>
      <w:r w:rsidR="00D11342" w:rsidRPr="00CE1A86">
        <w:rPr>
          <w:rFonts w:ascii="Times New Roman" w:eastAsia="Times New Roman" w:hAnsi="Times New Roman" w:cs="Times New Roman"/>
          <w:sz w:val="24"/>
          <w:szCs w:val="24"/>
          <w:lang w:eastAsia="en-IN"/>
        </w:rPr>
        <w:t xml:space="preserve"> </w:t>
      </w:r>
      <w:r w:rsidRPr="002A1491">
        <w:rPr>
          <w:rFonts w:ascii="Times New Roman" w:eastAsia="Times New Roman" w:hAnsi="Times New Roman" w:cs="Times New Roman"/>
          <w:sz w:val="24"/>
          <w:szCs w:val="24"/>
          <w:lang w:eastAsia="en-IN"/>
        </w:rPr>
        <w:t xml:space="preserve">To address this question, the study evaluates both advisory models across multiple dimensions, including returns, risk-adjusted performance, costs, and </w:t>
      </w:r>
      <w:r w:rsidR="00D11342" w:rsidRPr="00CE1A86">
        <w:rPr>
          <w:rFonts w:ascii="Times New Roman" w:eastAsia="Times New Roman" w:hAnsi="Times New Roman" w:cs="Times New Roman"/>
          <w:sz w:val="24"/>
          <w:szCs w:val="24"/>
          <w:lang w:eastAsia="en-IN"/>
        </w:rPr>
        <w:t>behavioural</w:t>
      </w:r>
      <w:r w:rsidRPr="002A1491">
        <w:rPr>
          <w:rFonts w:ascii="Times New Roman" w:eastAsia="Times New Roman" w:hAnsi="Times New Roman" w:cs="Times New Roman"/>
          <w:sz w:val="24"/>
          <w:szCs w:val="24"/>
          <w:lang w:eastAsia="en-IN"/>
        </w:rPr>
        <w:t xml:space="preserve"> efficiency.</w:t>
      </w:r>
    </w:p>
    <w:p w:rsidR="00595C27" w:rsidRPr="00CE1A86" w:rsidRDefault="00595C27" w:rsidP="00595C27">
      <w:pPr>
        <w:spacing w:line="360" w:lineRule="auto"/>
        <w:jc w:val="both"/>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2. Literature Review</w:t>
      </w:r>
    </w:p>
    <w:p w:rsidR="00595C27" w:rsidRPr="00CE1A86" w:rsidRDefault="00595C27" w:rsidP="00595C27">
      <w:pPr>
        <w:pStyle w:val="NormalWeb"/>
        <w:spacing w:line="360" w:lineRule="auto"/>
        <w:jc w:val="both"/>
        <w:rPr>
          <w:color w:val="000000" w:themeColor="text1"/>
        </w:rPr>
      </w:pPr>
      <w:r w:rsidRPr="00CE1A86">
        <w:rPr>
          <w:color w:val="000000" w:themeColor="text1"/>
        </w:rPr>
        <w:t xml:space="preserve">The rise of robo-advisors has significantly transformed the financial advisory landscape since the 2008 financial crisis. According to </w:t>
      </w:r>
      <w:r w:rsidRPr="00CE1A86">
        <w:rPr>
          <w:rStyle w:val="whitespace-normal"/>
          <w:color w:val="000000" w:themeColor="text1"/>
        </w:rPr>
        <w:t>Mikhail Beketov</w:t>
      </w:r>
      <w:r w:rsidRPr="00CE1A86">
        <w:rPr>
          <w:color w:val="000000" w:themeColor="text1"/>
        </w:rPr>
        <w:t xml:space="preserve"> et al. (2018), robo-advisors are based on modern portfolio theory and provide automated, low-cost investment solutions. Empirical studies present mixed findings on performance; </w:t>
      </w:r>
      <w:r w:rsidRPr="00CE1A86">
        <w:rPr>
          <w:rStyle w:val="whitespace-normal"/>
          <w:color w:val="000000" w:themeColor="text1"/>
        </w:rPr>
        <w:t>Martin Puhle</w:t>
      </w:r>
      <w:r w:rsidRPr="00CE1A86">
        <w:rPr>
          <w:color w:val="000000" w:themeColor="text1"/>
        </w:rPr>
        <w:t xml:space="preserve"> (2019) finds that robo-advisors do not consistently outperform traditional strategies, while </w:t>
      </w:r>
      <w:r w:rsidRPr="00CE1A86">
        <w:rPr>
          <w:rStyle w:val="whitespace-normal"/>
          <w:color w:val="000000" w:themeColor="text1"/>
        </w:rPr>
        <w:t>Mohammad Tahvildari</w:t>
      </w:r>
      <w:r w:rsidRPr="00CE1A86">
        <w:rPr>
          <w:color w:val="000000" w:themeColor="text1"/>
        </w:rPr>
        <w:t xml:space="preserve"> (2025) suggests they can generate competitive long-term returns.</w:t>
      </w:r>
    </w:p>
    <w:p w:rsidR="00595C27" w:rsidRPr="00CE1A86" w:rsidRDefault="00595C27" w:rsidP="00595C27">
      <w:pPr>
        <w:pStyle w:val="NormalWeb"/>
        <w:spacing w:line="360" w:lineRule="auto"/>
        <w:jc w:val="both"/>
        <w:rPr>
          <w:color w:val="000000" w:themeColor="text1"/>
        </w:rPr>
      </w:pPr>
      <w:r w:rsidRPr="00CE1A86">
        <w:rPr>
          <w:color w:val="000000" w:themeColor="text1"/>
        </w:rPr>
        <w:t xml:space="preserve">Research highlights that robo-advisors perform strongly in terms of risk-adjusted returns. </w:t>
      </w:r>
      <w:r w:rsidRPr="00CE1A86">
        <w:rPr>
          <w:rStyle w:val="whitespace-normal"/>
          <w:color w:val="000000" w:themeColor="text1"/>
        </w:rPr>
        <w:t>Rui Tao</w:t>
      </w:r>
      <w:r w:rsidRPr="00CE1A86">
        <w:rPr>
          <w:color w:val="000000" w:themeColor="text1"/>
        </w:rPr>
        <w:t xml:space="preserve"> et al. (2021) report higher Sharpe ratios, indicating efficient portfolio management. Moreover, robo-advisors offer lower fees and greater accessibility, benefiting a wider range of investors (Zogning &amp; Turcotte, 2024). However, traditional advisors retain advantages in personalization, trust, and behavioral guidance, as noted by </w:t>
      </w:r>
      <w:r w:rsidRPr="00CE1A86">
        <w:rPr>
          <w:rStyle w:val="whitespace-normal"/>
          <w:color w:val="000000" w:themeColor="text1"/>
        </w:rPr>
        <w:t>Christopher Robinson</w:t>
      </w:r>
      <w:r w:rsidRPr="00CE1A86">
        <w:rPr>
          <w:color w:val="000000" w:themeColor="text1"/>
        </w:rPr>
        <w:t xml:space="preserve"> and </w:t>
      </w:r>
      <w:r w:rsidRPr="00CE1A86">
        <w:rPr>
          <w:rStyle w:val="whitespace-normal"/>
          <w:color w:val="000000" w:themeColor="text1"/>
        </w:rPr>
        <w:t>Daniel Fernandes</w:t>
      </w:r>
      <w:r w:rsidRPr="00CE1A86">
        <w:rPr>
          <w:color w:val="000000" w:themeColor="text1"/>
        </w:rPr>
        <w:t xml:space="preserve"> (2020).</w:t>
      </w:r>
    </w:p>
    <w:p w:rsidR="00595C27" w:rsidRPr="00CE1A86" w:rsidRDefault="00595C27" w:rsidP="00595C27">
      <w:pPr>
        <w:pStyle w:val="NormalWeb"/>
        <w:spacing w:line="360" w:lineRule="auto"/>
        <w:jc w:val="both"/>
        <w:rPr>
          <w:color w:val="000000" w:themeColor="text1"/>
        </w:rPr>
      </w:pPr>
      <w:r w:rsidRPr="00CE1A86">
        <w:rPr>
          <w:color w:val="000000" w:themeColor="text1"/>
        </w:rPr>
        <w:lastRenderedPageBreak/>
        <w:t>Overall, the literature concludes that robo-advisors excel in cost efficiency and consistency, while traditional advisors dominate in client relationships. A hybrid model integrating both approaches is considered the most effective future direction.</w:t>
      </w:r>
    </w:p>
    <w:p w:rsidR="00B55AE8" w:rsidRPr="00CE1A86" w:rsidRDefault="00D11342" w:rsidP="00B55AE8">
      <w:pPr>
        <w:spacing w:before="100" w:beforeAutospacing="1" w:after="100" w:afterAutospacing="1" w:line="240" w:lineRule="auto"/>
        <w:rPr>
          <w:rFonts w:ascii="Times New Roman" w:eastAsia="Times New Roman" w:hAnsi="Times New Roman" w:cs="Times New Roman"/>
          <w:b/>
          <w:color w:val="000000" w:themeColor="text1"/>
          <w:sz w:val="24"/>
          <w:szCs w:val="24"/>
          <w:u w:val="single"/>
          <w:lang w:eastAsia="en-IN"/>
        </w:rPr>
      </w:pPr>
      <w:r w:rsidRPr="00CE1A86">
        <w:rPr>
          <w:rFonts w:ascii="Times New Roman" w:eastAsia="Times New Roman" w:hAnsi="Times New Roman" w:cs="Times New Roman"/>
          <w:b/>
          <w:color w:val="000000" w:themeColor="text1"/>
          <w:sz w:val="24"/>
          <w:szCs w:val="24"/>
          <w:u w:val="single"/>
          <w:lang w:eastAsia="en-IN"/>
        </w:rPr>
        <w:t xml:space="preserve">3. </w:t>
      </w:r>
      <w:r w:rsidR="00B55AE8" w:rsidRPr="00CE1A86">
        <w:rPr>
          <w:rFonts w:ascii="Times New Roman" w:eastAsia="Times New Roman" w:hAnsi="Times New Roman" w:cs="Times New Roman"/>
          <w:b/>
          <w:color w:val="000000" w:themeColor="text1"/>
          <w:sz w:val="24"/>
          <w:szCs w:val="24"/>
          <w:u w:val="single"/>
          <w:lang w:eastAsia="en-IN"/>
        </w:rPr>
        <w:t xml:space="preserve">COMPARISION OF TRADITIONAL FINANCIAL ADVISOR VS. ROBO ADVISOR </w:t>
      </w:r>
    </w:p>
    <w:p w:rsidR="00B55AE8" w:rsidRPr="00CE1A86" w:rsidRDefault="00B55AE8" w:rsidP="00B55AE8">
      <w:pPr>
        <w:pStyle w:val="NormalWeb"/>
        <w:jc w:val="both"/>
        <w:rPr>
          <w:color w:val="000000" w:themeColor="text1"/>
        </w:rPr>
      </w:pPr>
      <w:r w:rsidRPr="00CE1A86">
        <w:rPr>
          <w:color w:val="000000" w:themeColor="text1"/>
        </w:rPr>
        <w:t>Robo-advisors benefit from automation, diversification, and elimination of emotional decision-making. However, they lack the flexibility and personalization offered by traditional advisors.</w:t>
      </w:r>
    </w:p>
    <w:p w:rsidR="00B55AE8" w:rsidRPr="00CE1A86" w:rsidRDefault="00B55AE8" w:rsidP="00B55AE8">
      <w:pPr>
        <w:spacing w:line="360" w:lineRule="auto"/>
        <w:jc w:val="both"/>
        <w:rPr>
          <w:rFonts w:ascii="Times New Roman" w:hAnsi="Times New Roman" w:cs="Times New Roman"/>
          <w:color w:val="000000" w:themeColor="text1"/>
          <w:sz w:val="24"/>
          <w:szCs w:val="24"/>
          <w:u w:val="single"/>
        </w:rPr>
      </w:pPr>
      <w:r w:rsidRPr="00CE1A86">
        <w:rPr>
          <w:rFonts w:ascii="Times New Roman" w:hAnsi="Times New Roman" w:cs="Times New Roman"/>
          <w:noProof/>
          <w:color w:val="000000" w:themeColor="text1"/>
          <w:sz w:val="24"/>
          <w:szCs w:val="24"/>
          <w:lang w:eastAsia="en-IN"/>
        </w:rPr>
        <w:drawing>
          <wp:inline distT="0" distB="0" distL="0" distR="0" wp14:anchorId="1CB62FA6" wp14:editId="144EBCAA">
            <wp:extent cx="5731510" cy="3136410"/>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3136410"/>
                    </a:xfrm>
                    <a:prstGeom prst="rect">
                      <a:avLst/>
                    </a:prstGeom>
                  </pic:spPr>
                </pic:pic>
              </a:graphicData>
            </a:graphic>
          </wp:inline>
        </w:drawing>
      </w:r>
    </w:p>
    <w:p w:rsidR="00B55AE8" w:rsidRPr="00CE1A86" w:rsidRDefault="00B55AE8" w:rsidP="00B55AE8">
      <w:pPr>
        <w:spacing w:line="360" w:lineRule="auto"/>
        <w:jc w:val="both"/>
        <w:rPr>
          <w:rFonts w:ascii="Times New Roman" w:hAnsi="Times New Roman" w:cs="Times New Roman"/>
          <w:b/>
          <w:color w:val="000000" w:themeColor="text1"/>
          <w:sz w:val="24"/>
          <w:szCs w:val="24"/>
        </w:rPr>
      </w:pPr>
      <w:r w:rsidRPr="00CE1A86">
        <w:rPr>
          <w:rFonts w:ascii="Times New Roman" w:hAnsi="Times New Roman" w:cs="Times New Roman"/>
          <w:b/>
          <w:color w:val="000000" w:themeColor="text1"/>
          <w:sz w:val="24"/>
          <w:szCs w:val="24"/>
          <w:u w:val="single"/>
        </w:rPr>
        <w:t xml:space="preserve">Figure 1: Traditional financial Advisors </w:t>
      </w:r>
      <w:proofErr w:type="gramStart"/>
      <w:r w:rsidRPr="00CE1A86">
        <w:rPr>
          <w:rFonts w:ascii="Times New Roman" w:hAnsi="Times New Roman" w:cs="Times New Roman"/>
          <w:b/>
          <w:color w:val="000000" w:themeColor="text1"/>
          <w:sz w:val="24"/>
          <w:szCs w:val="24"/>
          <w:u w:val="single"/>
        </w:rPr>
        <w:t>Vs</w:t>
      </w:r>
      <w:proofErr w:type="gramEnd"/>
      <w:r w:rsidRPr="00CE1A86">
        <w:rPr>
          <w:rFonts w:ascii="Times New Roman" w:hAnsi="Times New Roman" w:cs="Times New Roman"/>
          <w:b/>
          <w:color w:val="000000" w:themeColor="text1"/>
          <w:sz w:val="24"/>
          <w:szCs w:val="24"/>
          <w:u w:val="single"/>
        </w:rPr>
        <w:t>. Robo-Advisor</w:t>
      </w:r>
    </w:p>
    <w:p w:rsidR="00B55AE8" w:rsidRPr="00CE1A86" w:rsidRDefault="00B55AE8" w:rsidP="00D11342">
      <w:pPr>
        <w:jc w:val="both"/>
        <w:rPr>
          <w:rFonts w:ascii="Times New Roman" w:eastAsia="Times New Roman" w:hAnsi="Times New Roman" w:cs="Times New Roman"/>
          <w:b/>
          <w:color w:val="000000" w:themeColor="text1"/>
          <w:sz w:val="24"/>
          <w:szCs w:val="24"/>
          <w:u w:val="single"/>
          <w:lang w:eastAsia="en-IN"/>
        </w:rPr>
      </w:pPr>
      <w:r w:rsidRPr="00CE1A86">
        <w:rPr>
          <w:rFonts w:ascii="Times New Roman" w:hAnsi="Times New Roman" w:cs="Times New Roman"/>
          <w:color w:val="000000" w:themeColor="text1"/>
          <w:sz w:val="24"/>
          <w:szCs w:val="24"/>
        </w:rPr>
        <w:t xml:space="preserve">The image highlights a shift in finance since the 2008 crisis—from fully human-led advice to a mix of </w:t>
      </w:r>
      <w:r w:rsidRPr="00CE1A86">
        <w:rPr>
          <w:rStyle w:val="Strong"/>
          <w:rFonts w:ascii="Times New Roman" w:hAnsi="Times New Roman" w:cs="Times New Roman"/>
          <w:b w:val="0"/>
          <w:color w:val="000000" w:themeColor="text1"/>
          <w:sz w:val="24"/>
          <w:szCs w:val="24"/>
        </w:rPr>
        <w:t>automation and human expertise</w:t>
      </w:r>
      <w:r w:rsidRPr="00CE1A86">
        <w:rPr>
          <w:rFonts w:ascii="Times New Roman" w:hAnsi="Times New Roman" w:cs="Times New Roman"/>
          <w:color w:val="000000" w:themeColor="text1"/>
          <w:sz w:val="24"/>
          <w:szCs w:val="24"/>
        </w:rPr>
        <w:t xml:space="preserve">. The center handshake symbolizes a </w:t>
      </w:r>
      <w:r w:rsidRPr="00CE1A86">
        <w:rPr>
          <w:rStyle w:val="Strong"/>
          <w:rFonts w:ascii="Times New Roman" w:hAnsi="Times New Roman" w:cs="Times New Roman"/>
          <w:b w:val="0"/>
          <w:color w:val="000000" w:themeColor="text1"/>
          <w:sz w:val="24"/>
          <w:szCs w:val="24"/>
        </w:rPr>
        <w:t>hybrid future</w:t>
      </w:r>
      <w:r w:rsidRPr="00CE1A86">
        <w:rPr>
          <w:rFonts w:ascii="Times New Roman" w:hAnsi="Times New Roman" w:cs="Times New Roman"/>
          <w:color w:val="000000" w:themeColor="text1"/>
          <w:sz w:val="24"/>
          <w:szCs w:val="24"/>
        </w:rPr>
        <w:t xml:space="preserve">, combining both strengths. </w:t>
      </w:r>
      <w:r w:rsidRPr="00CE1A86">
        <w:rPr>
          <w:rFonts w:ascii="Times New Roman" w:eastAsia="Times New Roman" w:hAnsi="Times New Roman" w:cs="Times New Roman"/>
          <w:color w:val="000000" w:themeColor="text1"/>
          <w:sz w:val="24"/>
          <w:szCs w:val="24"/>
          <w:lang w:eastAsia="en-IN"/>
        </w:rPr>
        <w:t>Here’s a simple comparison table of the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3"/>
        <w:gridCol w:w="1296"/>
        <w:gridCol w:w="1451"/>
        <w:gridCol w:w="1282"/>
        <w:gridCol w:w="1205"/>
        <w:gridCol w:w="1257"/>
        <w:gridCol w:w="1502"/>
      </w:tblGrid>
      <w:tr w:rsidR="00B55AE8" w:rsidRPr="00CE1A86" w:rsidTr="001D5072">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Advisory Model</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Average Fees (% of AUM)</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Target Demographic</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Primary Strengths</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Key Limitations</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Service Delivery Method</w:t>
            </w:r>
          </w:p>
        </w:tc>
        <w:tc>
          <w:tcPr>
            <w:tcW w:w="0" w:type="auto"/>
            <w:shd w:val="clear" w:color="auto" w:fill="FFFFFF"/>
            <w:vAlign w:val="bottom"/>
            <w:hideMark/>
          </w:tcPr>
          <w:p w:rsidR="00B55AE8" w:rsidRPr="00CE1A86" w:rsidRDefault="00B55AE8" w:rsidP="001D5072">
            <w:pPr>
              <w:spacing w:after="0" w:line="240" w:lineRule="auto"/>
              <w:jc w:val="center"/>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Complexity of Situations Handled</w:t>
            </w:r>
          </w:p>
        </w:tc>
      </w:tr>
      <w:tr w:rsidR="00B55AE8" w:rsidRPr="00CE1A86" w:rsidTr="001D5072">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Traditional</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1% to 2%</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High-net-worth individuals and clients with complex financial needs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Personalized attention, emotional support during market volatility, and long-term trust-</w:t>
            </w:r>
            <w:r w:rsidRPr="00CE1A86">
              <w:rPr>
                <w:rFonts w:ascii="Times New Roman" w:eastAsia="Times New Roman" w:hAnsi="Times New Roman" w:cs="Times New Roman"/>
                <w:color w:val="000000" w:themeColor="text1"/>
                <w:sz w:val="24"/>
                <w:szCs w:val="24"/>
                <w:lang w:eastAsia="en-IN"/>
              </w:rPr>
              <w:lastRenderedPageBreak/>
              <w:t>based relationships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lastRenderedPageBreak/>
              <w:t xml:space="preserve">High fees, limited scalability, and inaccessible for investors with smaller </w:t>
            </w:r>
            <w:r w:rsidRPr="00CE1A86">
              <w:rPr>
                <w:rFonts w:ascii="Times New Roman" w:eastAsia="Times New Roman" w:hAnsi="Times New Roman" w:cs="Times New Roman"/>
                <w:color w:val="000000" w:themeColor="text1"/>
                <w:sz w:val="24"/>
                <w:szCs w:val="24"/>
                <w:lang w:eastAsia="en-IN"/>
              </w:rPr>
              <w:lastRenderedPageBreak/>
              <w:t>portfolios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lastRenderedPageBreak/>
              <w:t>Face-to-face consultations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 xml:space="preserve">Complex scenarios such as tax optimization, estate management, and multi-generational wealth </w:t>
            </w:r>
            <w:r w:rsidRPr="00CE1A86">
              <w:rPr>
                <w:rFonts w:ascii="Times New Roman" w:eastAsia="Times New Roman" w:hAnsi="Times New Roman" w:cs="Times New Roman"/>
                <w:color w:val="000000" w:themeColor="text1"/>
                <w:sz w:val="24"/>
                <w:szCs w:val="24"/>
                <w:lang w:eastAsia="en-IN"/>
              </w:rPr>
              <w:lastRenderedPageBreak/>
              <w:t>management</w:t>
            </w:r>
          </w:p>
        </w:tc>
      </w:tr>
      <w:tr w:rsidR="00B55AE8" w:rsidRPr="00CE1A86" w:rsidTr="001D5072">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lastRenderedPageBreak/>
              <w:t>Hybrid</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Not in source</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Clients seeking a balance between personalization and cost efficiency</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Blends human expertise with technological efficiency to enhance client satisfaction</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Not in source</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Combination of automated tools and human advisors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Addresses specialized needs through human expertise while using automated efficiency for general management</w:t>
            </w:r>
          </w:p>
        </w:tc>
      </w:tr>
      <w:tr w:rsidR="00B55AE8" w:rsidRPr="00CE1A86" w:rsidTr="001D5072">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Robo-Advisory</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0.2% to 0.5%</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Cost-conscious, tech-savvy investors, and small to medium-sized investors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Low-cost, scalable, efficient automation (rebalancing, tax-loss harvesting), and democratized access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Struggle with personalized advice and lack depth for intricate scenarios</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Automated platforms leveraging algorithms and AI</w:t>
            </w:r>
          </w:p>
        </w:tc>
        <w:tc>
          <w:tcPr>
            <w:tcW w:w="0" w:type="auto"/>
            <w:shd w:val="clear" w:color="auto" w:fill="FFFFFF"/>
            <w:hideMark/>
          </w:tcPr>
          <w:p w:rsidR="00B55AE8" w:rsidRPr="00CE1A86" w:rsidRDefault="00B55AE8" w:rsidP="001D5072">
            <w:pPr>
              <w:spacing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Straightforward financial goals and managing simpler portfolios</w:t>
            </w:r>
          </w:p>
        </w:tc>
      </w:tr>
    </w:tbl>
    <w:p w:rsidR="00B55AE8" w:rsidRPr="00CE1A86" w:rsidRDefault="00D11342" w:rsidP="00B55AE8">
      <w:pPr>
        <w:spacing w:before="100" w:beforeAutospacing="1" w:after="100" w:afterAutospacing="1" w:line="240" w:lineRule="auto"/>
        <w:rPr>
          <w:rFonts w:ascii="Times New Roman" w:eastAsia="Times New Roman" w:hAnsi="Times New Roman" w:cs="Times New Roman"/>
          <w:color w:val="000000" w:themeColor="text1"/>
          <w:sz w:val="24"/>
          <w:szCs w:val="24"/>
          <w:u w:val="single"/>
          <w:lang w:eastAsia="en-IN"/>
        </w:rPr>
      </w:pPr>
      <w:proofErr w:type="gramStart"/>
      <w:r w:rsidRPr="00CE1A86">
        <w:rPr>
          <w:rFonts w:ascii="Times New Roman" w:eastAsia="Times New Roman" w:hAnsi="Times New Roman" w:cs="Times New Roman"/>
          <w:b/>
          <w:color w:val="000000" w:themeColor="text1"/>
          <w:sz w:val="24"/>
          <w:szCs w:val="24"/>
          <w:u w:val="single"/>
          <w:lang w:eastAsia="en-IN"/>
        </w:rPr>
        <w:t>Table 1.</w:t>
      </w:r>
      <w:proofErr w:type="gramEnd"/>
      <w:r w:rsidRPr="00CE1A86">
        <w:rPr>
          <w:rFonts w:ascii="Times New Roman" w:eastAsia="Times New Roman" w:hAnsi="Times New Roman" w:cs="Times New Roman"/>
          <w:b/>
          <w:color w:val="000000" w:themeColor="text1"/>
          <w:sz w:val="24"/>
          <w:szCs w:val="24"/>
          <w:u w:val="single"/>
          <w:lang w:eastAsia="en-IN"/>
        </w:rPr>
        <w:t xml:space="preserve"> Comparison of Financial Advisory Models</w:t>
      </w:r>
    </w:p>
    <w:p w:rsidR="00B55AE8" w:rsidRPr="00CE1A86" w:rsidRDefault="00D11342" w:rsidP="00B55AE8">
      <w:pPr>
        <w:spacing w:after="0" w:line="240" w:lineRule="auto"/>
        <w:rPr>
          <w:rFonts w:ascii="Times New Roman" w:eastAsia="Times New Roman" w:hAnsi="Times New Roman" w:cs="Times New Roman"/>
          <w:b/>
          <w:color w:val="000000" w:themeColor="text1"/>
          <w:sz w:val="24"/>
          <w:szCs w:val="24"/>
          <w:u w:val="single"/>
          <w:lang w:eastAsia="en-IN"/>
        </w:rPr>
      </w:pPr>
      <w:r w:rsidRPr="00CE1A86">
        <w:rPr>
          <w:rFonts w:ascii="Times New Roman" w:eastAsia="Times New Roman" w:hAnsi="Times New Roman" w:cs="Times New Roman"/>
          <w:b/>
          <w:color w:val="000000" w:themeColor="text1"/>
          <w:sz w:val="24"/>
          <w:szCs w:val="24"/>
          <w:u w:val="single"/>
          <w:lang w:eastAsia="en-IN"/>
        </w:rPr>
        <w:t xml:space="preserve">3.1 </w:t>
      </w:r>
      <w:r w:rsidR="00B55AE8" w:rsidRPr="00CE1A86">
        <w:rPr>
          <w:rFonts w:ascii="Times New Roman" w:eastAsia="Times New Roman" w:hAnsi="Times New Roman" w:cs="Times New Roman"/>
          <w:b/>
          <w:color w:val="000000" w:themeColor="text1"/>
          <w:sz w:val="24"/>
          <w:szCs w:val="24"/>
          <w:u w:val="single"/>
          <w:lang w:eastAsia="en-IN"/>
        </w:rPr>
        <w:t>THE HYBRID FUTURE AND EMERGING TRENDS</w:t>
      </w:r>
    </w:p>
    <w:p w:rsidR="00B55AE8" w:rsidRPr="00CE1A86" w:rsidRDefault="00B55AE8" w:rsidP="00B55AE8">
      <w:pPr>
        <w:spacing w:after="0" w:line="240" w:lineRule="auto"/>
        <w:rPr>
          <w:rFonts w:ascii="Times New Roman" w:eastAsia="Times New Roman" w:hAnsi="Times New Roman" w:cs="Times New Roman"/>
          <w:color w:val="000000" w:themeColor="text1"/>
          <w:sz w:val="24"/>
          <w:szCs w:val="24"/>
          <w:lang w:eastAsia="en-IN"/>
        </w:rPr>
      </w:pPr>
    </w:p>
    <w:p w:rsidR="00B55AE8" w:rsidRPr="00CE1A86" w:rsidRDefault="00B55AE8" w:rsidP="00B55AE8">
      <w:pPr>
        <w:spacing w:after="0" w:line="360" w:lineRule="auto"/>
        <w:jc w:val="both"/>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The industry is currently witnessing a "convergence" where traditional and digital models merge into a </w:t>
      </w:r>
      <w:r w:rsidRPr="00CE1A86">
        <w:rPr>
          <w:rFonts w:ascii="Times New Roman" w:eastAsia="Times New Roman" w:hAnsi="Times New Roman" w:cs="Times New Roman"/>
          <w:bCs/>
          <w:color w:val="000000" w:themeColor="text1"/>
          <w:sz w:val="24"/>
          <w:szCs w:val="24"/>
          <w:lang w:eastAsia="en-IN"/>
        </w:rPr>
        <w:t>Hybrid Model</w:t>
      </w:r>
      <w:r w:rsidRPr="00CE1A86">
        <w:rPr>
          <w:rFonts w:ascii="Times New Roman" w:eastAsia="Times New Roman" w:hAnsi="Times New Roman" w:cs="Times New Roman"/>
          <w:color w:val="000000" w:themeColor="text1"/>
          <w:sz w:val="24"/>
          <w:szCs w:val="24"/>
          <w:lang w:eastAsia="en-IN"/>
        </w:rPr>
        <w:t>. Firms such as Vanguard (Personal Advisor Services) and Schwab (Intelligent Portfolios) have pioneered this synthesis. Furthermore, the evolution is a two-way street: while tech firms add human support, traditional advisors are increasingly adopting digital tools to streamline their own operations and remain competitive.</w:t>
      </w:r>
      <w:r w:rsidR="00D11342" w:rsidRPr="00CE1A86">
        <w:rPr>
          <w:rFonts w:ascii="Times New Roman" w:eastAsia="Times New Roman" w:hAnsi="Times New Roman" w:cs="Times New Roman"/>
          <w:color w:val="000000" w:themeColor="text1"/>
          <w:sz w:val="24"/>
          <w:szCs w:val="24"/>
          <w:lang w:eastAsia="en-IN"/>
        </w:rPr>
        <w:t xml:space="preserve"> </w:t>
      </w:r>
      <w:r w:rsidRPr="00CE1A86">
        <w:rPr>
          <w:rFonts w:ascii="Times New Roman" w:eastAsia="Times New Roman" w:hAnsi="Times New Roman" w:cs="Times New Roman"/>
          <w:color w:val="000000" w:themeColor="text1"/>
          <w:sz w:val="24"/>
          <w:szCs w:val="24"/>
          <w:lang w:eastAsia="en-IN"/>
        </w:rPr>
        <w:t>Studies indicate that the hybrid model is the ideal solution for modern wealth management, as it enhances client satisfaction by addressing the limitations of standalone systems.</w:t>
      </w:r>
      <w:r w:rsidR="00D11342" w:rsidRPr="00CE1A86">
        <w:rPr>
          <w:rFonts w:ascii="Times New Roman" w:eastAsia="Times New Roman" w:hAnsi="Times New Roman" w:cs="Times New Roman"/>
          <w:color w:val="000000" w:themeColor="text1"/>
          <w:sz w:val="24"/>
          <w:szCs w:val="24"/>
          <w:lang w:eastAsia="en-IN"/>
        </w:rPr>
        <w:t xml:space="preserve"> </w:t>
      </w:r>
      <w:r w:rsidRPr="00CE1A86">
        <w:rPr>
          <w:rFonts w:ascii="Times New Roman" w:eastAsia="Times New Roman" w:hAnsi="Times New Roman" w:cs="Times New Roman"/>
          <w:color w:val="000000" w:themeColor="text1"/>
          <w:sz w:val="24"/>
          <w:szCs w:val="24"/>
          <w:lang w:eastAsia="en-IN"/>
        </w:rPr>
        <w:t>Future technological advancements are expected to further refine this hybrid landscape:</w:t>
      </w:r>
    </w:p>
    <w:p w:rsidR="00B55AE8" w:rsidRPr="00CE1A86" w:rsidRDefault="00B55AE8" w:rsidP="00B55AE8">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Artificial Intelligence (AI):</w:t>
      </w:r>
      <w:r w:rsidRPr="00CE1A86">
        <w:rPr>
          <w:rFonts w:ascii="Times New Roman" w:eastAsia="Times New Roman" w:hAnsi="Times New Roman" w:cs="Times New Roman"/>
          <w:color w:val="000000" w:themeColor="text1"/>
          <w:sz w:val="24"/>
          <w:szCs w:val="24"/>
          <w:lang w:eastAsia="en-IN"/>
        </w:rPr>
        <w:t> Improving the precision of financial forecasting and predictive analytics.</w:t>
      </w:r>
    </w:p>
    <w:p w:rsidR="00B55AE8" w:rsidRPr="00CE1A86" w:rsidRDefault="00B55AE8" w:rsidP="00B55AE8">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Machine Learning:</w:t>
      </w:r>
      <w:r w:rsidRPr="00CE1A86">
        <w:rPr>
          <w:rFonts w:ascii="Times New Roman" w:eastAsia="Times New Roman" w:hAnsi="Times New Roman" w:cs="Times New Roman"/>
          <w:color w:val="000000" w:themeColor="text1"/>
          <w:sz w:val="24"/>
          <w:szCs w:val="24"/>
          <w:lang w:eastAsia="en-IN"/>
        </w:rPr>
        <w:t> Enhancing the customization of strategies by learning from massive datasets of investor behavior.</w:t>
      </w:r>
    </w:p>
    <w:p w:rsidR="00B55AE8" w:rsidRPr="00CE1A86" w:rsidRDefault="00B55AE8" w:rsidP="00B55AE8">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Advanced Simulations:</w:t>
      </w:r>
      <w:r w:rsidRPr="00CE1A86">
        <w:rPr>
          <w:rFonts w:ascii="Times New Roman" w:eastAsia="Times New Roman" w:hAnsi="Times New Roman" w:cs="Times New Roman"/>
          <w:color w:val="000000" w:themeColor="text1"/>
          <w:sz w:val="24"/>
          <w:szCs w:val="24"/>
          <w:lang w:eastAsia="en-IN"/>
        </w:rPr>
        <w:t> Using multi-variable scenarios to help investors visualize the long-term impact of complex financial decisions.</w:t>
      </w:r>
    </w:p>
    <w:p w:rsidR="00B55AE8" w:rsidRPr="00CE1A86" w:rsidRDefault="00D11342" w:rsidP="00B55AE8">
      <w:pPr>
        <w:pStyle w:val="Heading1"/>
        <w:jc w:val="both"/>
        <w:rPr>
          <w:rFonts w:ascii="Times New Roman" w:hAnsi="Times New Roman" w:cs="Times New Roman"/>
          <w:color w:val="000000" w:themeColor="text1"/>
          <w:sz w:val="24"/>
          <w:szCs w:val="24"/>
          <w:u w:val="single"/>
        </w:rPr>
      </w:pPr>
      <w:r w:rsidRPr="00CE1A86">
        <w:rPr>
          <w:rFonts w:ascii="Times New Roman" w:hAnsi="Times New Roman" w:cs="Times New Roman"/>
          <w:color w:val="000000" w:themeColor="text1"/>
          <w:sz w:val="24"/>
          <w:szCs w:val="24"/>
          <w:u w:val="single"/>
        </w:rPr>
        <w:lastRenderedPageBreak/>
        <w:t xml:space="preserve">3.2 </w:t>
      </w:r>
      <w:r w:rsidR="00B55AE8" w:rsidRPr="00CE1A86">
        <w:rPr>
          <w:rFonts w:ascii="Times New Roman" w:hAnsi="Times New Roman" w:cs="Times New Roman"/>
          <w:color w:val="000000" w:themeColor="text1"/>
          <w:sz w:val="24"/>
          <w:szCs w:val="24"/>
          <w:u w:val="single"/>
        </w:rPr>
        <w:t>THE ALGORITHM IN THE CORNER OFFICE: 5 SURPRISING REALITIES OF THE ROBO-ADVISORY REVOLUTION</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 xml:space="preserve">1. </w:t>
      </w:r>
      <w:proofErr w:type="gramStart"/>
      <w:r w:rsidRPr="00CE1A86">
        <w:rPr>
          <w:rFonts w:ascii="Times New Roman" w:hAnsi="Times New Roman" w:cs="Times New Roman"/>
          <w:b w:val="0"/>
          <w:color w:val="000000" w:themeColor="text1"/>
          <w:sz w:val="24"/>
          <w:szCs w:val="24"/>
        </w:rPr>
        <w:t>From</w:t>
      </w:r>
      <w:proofErr w:type="gramEnd"/>
      <w:r w:rsidRPr="00CE1A86">
        <w:rPr>
          <w:rFonts w:ascii="Times New Roman" w:hAnsi="Times New Roman" w:cs="Times New Roman"/>
          <w:b w:val="0"/>
          <w:color w:val="000000" w:themeColor="text1"/>
          <w:sz w:val="24"/>
          <w:szCs w:val="24"/>
        </w:rPr>
        <w:t xml:space="preserve"> Human Handshakes to Digital Hard Drives</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2. The Democratization of Alpha: Breaking the "Wealth Barrier"</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3. The Paradox of Participation: Why the Neediest Stay Away</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4. The "One-Size-Fits-All" Trap: The Limits of Algorithmic Individualization</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5. Machines as a Cure for Human Emotion: The Rationality Gap</w:t>
      </w:r>
    </w:p>
    <w:p w:rsidR="00B55AE8" w:rsidRPr="00CE1A86" w:rsidRDefault="00B55AE8" w:rsidP="00B55AE8">
      <w:pPr>
        <w:pStyle w:val="Heading3"/>
        <w:jc w:val="both"/>
        <w:rPr>
          <w:rFonts w:ascii="Times New Roman" w:hAnsi="Times New Roman" w:cs="Times New Roman"/>
          <w:b w:val="0"/>
          <w:color w:val="000000" w:themeColor="text1"/>
          <w:sz w:val="24"/>
          <w:szCs w:val="24"/>
        </w:rPr>
      </w:pPr>
      <w:r w:rsidRPr="00CE1A86">
        <w:rPr>
          <w:rFonts w:ascii="Times New Roman" w:hAnsi="Times New Roman" w:cs="Times New Roman"/>
          <w:b w:val="0"/>
          <w:color w:val="000000" w:themeColor="text1"/>
          <w:sz w:val="24"/>
          <w:szCs w:val="24"/>
        </w:rPr>
        <w:t xml:space="preserve">6. ChatGPT vs. </w:t>
      </w:r>
      <w:proofErr w:type="gramStart"/>
      <w:r w:rsidRPr="00CE1A86">
        <w:rPr>
          <w:rFonts w:ascii="Times New Roman" w:hAnsi="Times New Roman" w:cs="Times New Roman"/>
          <w:b w:val="0"/>
          <w:color w:val="000000" w:themeColor="text1"/>
          <w:sz w:val="24"/>
          <w:szCs w:val="24"/>
        </w:rPr>
        <w:t>The</w:t>
      </w:r>
      <w:proofErr w:type="gramEnd"/>
      <w:r w:rsidRPr="00CE1A86">
        <w:rPr>
          <w:rFonts w:ascii="Times New Roman" w:hAnsi="Times New Roman" w:cs="Times New Roman"/>
          <w:b w:val="0"/>
          <w:color w:val="000000" w:themeColor="text1"/>
          <w:sz w:val="24"/>
          <w:szCs w:val="24"/>
        </w:rPr>
        <w:t xml:space="preserve"> Standard Robot: The New Frontier of Knowledge Grounding</w:t>
      </w:r>
    </w:p>
    <w:p w:rsidR="00B55AE8" w:rsidRPr="00CE1A86" w:rsidRDefault="00B55AE8" w:rsidP="00B55AE8">
      <w:pPr>
        <w:pStyle w:val="NormalWeb"/>
        <w:spacing w:line="360" w:lineRule="auto"/>
        <w:jc w:val="both"/>
        <w:rPr>
          <w:color w:val="000000" w:themeColor="text1"/>
        </w:rPr>
      </w:pPr>
      <w:r w:rsidRPr="00CE1A86">
        <w:rPr>
          <w:color w:val="000000" w:themeColor="text1"/>
        </w:rPr>
        <w:t>Robo-advisors are transforming wealth management by replacing costly human advisors with accessible digital platforms, expanding market participation from elites to everyday investors. While lower costs and automation democratize investing, adoption remains skewed toward financially literate users, leaving less-informed groups behind. These systems often rely on simplified models, limiting true personalization. Their strength lies in removing emotional bias, improving decision-making, yet they may not enhance investor knowledge. Emerging AI tools like large language models offer more adaptive guidance but lack seamless execution. The future of wealth tech will likely integrate intelligent advice with automated implementation, closing gaps between access, personalization, and action.</w:t>
      </w:r>
    </w:p>
    <w:p w:rsidR="00B55AE8" w:rsidRPr="00CE1A86" w:rsidRDefault="00B55AE8" w:rsidP="00B55AE8">
      <w:pPr>
        <w:pStyle w:val="NormalWeb"/>
        <w:spacing w:line="360" w:lineRule="auto"/>
        <w:jc w:val="both"/>
        <w:rPr>
          <w:color w:val="000000" w:themeColor="text1"/>
        </w:rPr>
      </w:pPr>
      <w:r w:rsidRPr="00CE1A86">
        <w:rPr>
          <w:color w:val="000000" w:themeColor="text1"/>
        </w:rPr>
        <w:t>The future lies in "Knowledge Grounding"—systems like FinBloom that are trained on real-time financial data to provide context-aware advice. However, a critical "fiduciary execution gap" remains. While a standard FRA provides a seamless, automated loop from advice to implementation, LLMs still require the investor to take a "manual step" to execute a trade. The next generation of wealth tech will likely see these conversational interfaces integrated directly into the execution layers of the digital fiduciary.</w:t>
      </w:r>
    </w:p>
    <w:p w:rsidR="00D86636" w:rsidRPr="00CE1A86" w:rsidRDefault="00D11342" w:rsidP="00D86636">
      <w:pPr>
        <w:spacing w:before="100" w:beforeAutospacing="1" w:after="100" w:afterAutospacing="1" w:line="240" w:lineRule="auto"/>
        <w:outlineLvl w:val="1"/>
        <w:rPr>
          <w:rFonts w:ascii="Times New Roman" w:eastAsia="Times New Roman" w:hAnsi="Times New Roman" w:cs="Times New Roman"/>
          <w:bCs/>
          <w:color w:val="000000" w:themeColor="text1"/>
          <w:sz w:val="24"/>
          <w:szCs w:val="24"/>
          <w:lang w:eastAsia="en-IN"/>
        </w:rPr>
      </w:pPr>
      <w:r w:rsidRPr="00CE1A86">
        <w:rPr>
          <w:rFonts w:ascii="Times New Roman" w:eastAsia="Times New Roman" w:hAnsi="Times New Roman" w:cs="Times New Roman"/>
          <w:bCs/>
          <w:color w:val="000000" w:themeColor="text1"/>
          <w:sz w:val="24"/>
          <w:szCs w:val="24"/>
          <w:lang w:eastAsia="en-IN"/>
        </w:rPr>
        <w:t>4</w:t>
      </w:r>
      <w:r w:rsidR="00D86636" w:rsidRPr="00CE1A86">
        <w:rPr>
          <w:rFonts w:ascii="Times New Roman" w:eastAsia="Times New Roman" w:hAnsi="Times New Roman" w:cs="Times New Roman"/>
          <w:bCs/>
          <w:color w:val="000000" w:themeColor="text1"/>
          <w:sz w:val="24"/>
          <w:szCs w:val="24"/>
          <w:lang w:eastAsia="en-IN"/>
        </w:rPr>
        <w:t>. Research Objectives</w:t>
      </w:r>
    </w:p>
    <w:p w:rsidR="00D86636" w:rsidRPr="00CE1A86" w:rsidRDefault="00D86636" w:rsidP="009B660E">
      <w:pPr>
        <w:spacing w:before="100" w:beforeAutospacing="1"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The study aims to:</w:t>
      </w:r>
    </w:p>
    <w:p w:rsidR="00D86636" w:rsidRPr="00CE1A86" w:rsidRDefault="00D86636" w:rsidP="009B660E">
      <w:pPr>
        <w:numPr>
          <w:ilvl w:val="0"/>
          <w:numId w:val="3"/>
        </w:numPr>
        <w:spacing w:before="100" w:beforeAutospacing="1"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 xml:space="preserve">Compare returns of robo-advisors and traditional advisors </w:t>
      </w:r>
    </w:p>
    <w:p w:rsidR="00D86636" w:rsidRPr="00CE1A86" w:rsidRDefault="00D86636" w:rsidP="009B660E">
      <w:pPr>
        <w:numPr>
          <w:ilvl w:val="0"/>
          <w:numId w:val="3"/>
        </w:numPr>
        <w:spacing w:before="100" w:beforeAutospacing="1"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 xml:space="preserve">Evaluate risk-adjusted performance </w:t>
      </w:r>
    </w:p>
    <w:p w:rsidR="00D86636" w:rsidRPr="00CE1A86" w:rsidRDefault="00D86636" w:rsidP="009B660E">
      <w:pPr>
        <w:numPr>
          <w:ilvl w:val="0"/>
          <w:numId w:val="3"/>
        </w:numPr>
        <w:spacing w:before="100" w:beforeAutospacing="1"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 xml:space="preserve">Analyze the impact of cost on returns </w:t>
      </w:r>
    </w:p>
    <w:p w:rsidR="00D86636" w:rsidRPr="00CE1A86" w:rsidRDefault="00D86636" w:rsidP="009B660E">
      <w:pPr>
        <w:numPr>
          <w:ilvl w:val="0"/>
          <w:numId w:val="3"/>
        </w:numPr>
        <w:spacing w:before="100" w:beforeAutospacing="1" w:after="0" w:line="240" w:lineRule="auto"/>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Test performance differences using regression analysis</w:t>
      </w:r>
    </w:p>
    <w:p w:rsidR="00D86636" w:rsidRPr="00CE1A86" w:rsidRDefault="00D11342" w:rsidP="00D86636">
      <w:pPr>
        <w:pStyle w:val="Heading2"/>
        <w:rPr>
          <w:b w:val="0"/>
          <w:color w:val="000000" w:themeColor="text1"/>
          <w:sz w:val="24"/>
          <w:szCs w:val="24"/>
        </w:rPr>
      </w:pPr>
      <w:r w:rsidRPr="00CE1A86">
        <w:rPr>
          <w:rStyle w:val="Strong"/>
          <w:bCs/>
          <w:color w:val="000000" w:themeColor="text1"/>
          <w:sz w:val="24"/>
          <w:szCs w:val="24"/>
        </w:rPr>
        <w:t>5</w:t>
      </w:r>
      <w:r w:rsidR="00D86636" w:rsidRPr="00CE1A86">
        <w:rPr>
          <w:rStyle w:val="Strong"/>
          <w:bCs/>
          <w:color w:val="000000" w:themeColor="text1"/>
          <w:sz w:val="24"/>
          <w:szCs w:val="24"/>
        </w:rPr>
        <w:t>. Methodology</w:t>
      </w:r>
    </w:p>
    <w:p w:rsidR="00D86636" w:rsidRPr="00CE1A86" w:rsidRDefault="00D11342" w:rsidP="004F6BD0">
      <w:pPr>
        <w:pStyle w:val="Heading3"/>
        <w:spacing w:line="240" w:lineRule="auto"/>
        <w:rPr>
          <w:rFonts w:ascii="Times New Roman" w:hAnsi="Times New Roman" w:cs="Times New Roman"/>
          <w:b w:val="0"/>
          <w:color w:val="000000" w:themeColor="text1"/>
          <w:sz w:val="24"/>
          <w:szCs w:val="24"/>
        </w:rPr>
      </w:pPr>
      <w:r w:rsidRPr="00CE1A86">
        <w:rPr>
          <w:rStyle w:val="Strong"/>
          <w:rFonts w:ascii="Times New Roman" w:hAnsi="Times New Roman" w:cs="Times New Roman"/>
          <w:bCs/>
          <w:color w:val="000000" w:themeColor="text1"/>
          <w:sz w:val="24"/>
          <w:szCs w:val="24"/>
        </w:rPr>
        <w:lastRenderedPageBreak/>
        <w:t>5</w:t>
      </w:r>
      <w:r w:rsidR="00D86636" w:rsidRPr="00CE1A86">
        <w:rPr>
          <w:rStyle w:val="Strong"/>
          <w:rFonts w:ascii="Times New Roman" w:hAnsi="Times New Roman" w:cs="Times New Roman"/>
          <w:bCs/>
          <w:color w:val="000000" w:themeColor="text1"/>
          <w:sz w:val="24"/>
          <w:szCs w:val="24"/>
        </w:rPr>
        <w:t>.1 Research Design</w:t>
      </w:r>
    </w:p>
    <w:p w:rsidR="00D86636" w:rsidRPr="00CE1A86" w:rsidRDefault="00D86636" w:rsidP="004F6BD0">
      <w:pPr>
        <w:pStyle w:val="NormalWeb"/>
        <w:rPr>
          <w:color w:val="000000" w:themeColor="text1"/>
        </w:rPr>
      </w:pPr>
      <w:r w:rsidRPr="00CE1A86">
        <w:rPr>
          <w:color w:val="000000" w:themeColor="text1"/>
        </w:rPr>
        <w:t xml:space="preserve">This study adopts a </w:t>
      </w:r>
      <w:r w:rsidRPr="00CE1A86">
        <w:rPr>
          <w:rStyle w:val="Strong"/>
          <w:b w:val="0"/>
          <w:color w:val="000000" w:themeColor="text1"/>
        </w:rPr>
        <w:t>quantitative empirical approach</w:t>
      </w:r>
      <w:r w:rsidRPr="00CE1A86">
        <w:rPr>
          <w:color w:val="000000" w:themeColor="text1"/>
        </w:rPr>
        <w:t xml:space="preserve"> using secondary data.</w:t>
      </w:r>
    </w:p>
    <w:p w:rsidR="00D86636" w:rsidRPr="00CE1A86" w:rsidRDefault="00D11342" w:rsidP="004F6BD0">
      <w:pPr>
        <w:pStyle w:val="Heading3"/>
        <w:spacing w:line="240" w:lineRule="auto"/>
        <w:rPr>
          <w:rFonts w:ascii="Times New Roman" w:hAnsi="Times New Roman" w:cs="Times New Roman"/>
          <w:b w:val="0"/>
          <w:color w:val="000000" w:themeColor="text1"/>
          <w:sz w:val="24"/>
          <w:szCs w:val="24"/>
        </w:rPr>
      </w:pPr>
      <w:r w:rsidRPr="00CE1A86">
        <w:rPr>
          <w:rStyle w:val="Strong"/>
          <w:rFonts w:ascii="Times New Roman" w:hAnsi="Times New Roman" w:cs="Times New Roman"/>
          <w:bCs/>
          <w:color w:val="000000" w:themeColor="text1"/>
          <w:sz w:val="24"/>
          <w:szCs w:val="24"/>
        </w:rPr>
        <w:t>5</w:t>
      </w:r>
      <w:r w:rsidR="00D86636" w:rsidRPr="00CE1A86">
        <w:rPr>
          <w:rStyle w:val="Strong"/>
          <w:rFonts w:ascii="Times New Roman" w:hAnsi="Times New Roman" w:cs="Times New Roman"/>
          <w:bCs/>
          <w:color w:val="000000" w:themeColor="text1"/>
          <w:sz w:val="24"/>
          <w:szCs w:val="24"/>
        </w:rPr>
        <w:t>.2 Data Collection</w:t>
      </w:r>
    </w:p>
    <w:p w:rsidR="00D86636" w:rsidRPr="00CE1A86" w:rsidRDefault="00D86636" w:rsidP="004F6BD0">
      <w:pPr>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Sample Size: 120 portfolios </w:t>
      </w:r>
    </w:p>
    <w:p w:rsidR="00D86636" w:rsidRPr="00CE1A86" w:rsidRDefault="00D86636" w:rsidP="004F6BD0">
      <w:pPr>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Robo-advisors: 60 portfolios </w:t>
      </w:r>
    </w:p>
    <w:p w:rsidR="00D86636" w:rsidRPr="00CE1A86" w:rsidRDefault="00D86636" w:rsidP="004F6BD0">
      <w:pPr>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Traditional advisors: 60 portfolios </w:t>
      </w:r>
    </w:p>
    <w:p w:rsidR="00D86636" w:rsidRPr="00CE1A86" w:rsidRDefault="00D86636" w:rsidP="004F6BD0">
      <w:pPr>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Time Period: 2018–2024 </w:t>
      </w:r>
    </w:p>
    <w:p w:rsidR="00D86636" w:rsidRPr="00CE1A86" w:rsidRDefault="00D11342" w:rsidP="004F6BD0">
      <w:pPr>
        <w:pStyle w:val="Heading3"/>
        <w:spacing w:line="240" w:lineRule="auto"/>
        <w:rPr>
          <w:rFonts w:ascii="Times New Roman" w:hAnsi="Times New Roman" w:cs="Times New Roman"/>
          <w:b w:val="0"/>
          <w:color w:val="000000" w:themeColor="text1"/>
          <w:sz w:val="24"/>
          <w:szCs w:val="24"/>
        </w:rPr>
      </w:pPr>
      <w:r w:rsidRPr="00CE1A86">
        <w:rPr>
          <w:rStyle w:val="Strong"/>
          <w:rFonts w:ascii="Times New Roman" w:hAnsi="Times New Roman" w:cs="Times New Roman"/>
          <w:bCs/>
          <w:color w:val="000000" w:themeColor="text1"/>
          <w:sz w:val="24"/>
          <w:szCs w:val="24"/>
        </w:rPr>
        <w:t>5</w:t>
      </w:r>
      <w:r w:rsidR="00D86636" w:rsidRPr="00CE1A86">
        <w:rPr>
          <w:rStyle w:val="Strong"/>
          <w:rFonts w:ascii="Times New Roman" w:hAnsi="Times New Roman" w:cs="Times New Roman"/>
          <w:bCs/>
          <w:color w:val="000000" w:themeColor="text1"/>
          <w:sz w:val="24"/>
          <w:szCs w:val="24"/>
        </w:rPr>
        <w:t>.3 Variables</w:t>
      </w:r>
    </w:p>
    <w:p w:rsidR="00D86636" w:rsidRPr="00CE1A86" w:rsidRDefault="00D86636" w:rsidP="004F6BD0">
      <w:pPr>
        <w:pStyle w:val="NormalWeb"/>
        <w:rPr>
          <w:color w:val="000000" w:themeColor="text1"/>
        </w:rPr>
      </w:pPr>
      <w:r w:rsidRPr="00CE1A86">
        <w:rPr>
          <w:rStyle w:val="Strong"/>
          <w:b w:val="0"/>
          <w:color w:val="000000" w:themeColor="text1"/>
        </w:rPr>
        <w:t>Dependent Variable:</w:t>
      </w:r>
    </w:p>
    <w:p w:rsidR="00D86636" w:rsidRPr="00CE1A86" w:rsidRDefault="00D86636" w:rsidP="004F6BD0">
      <w:pPr>
        <w:numPr>
          <w:ilvl w:val="0"/>
          <w:numId w:val="5"/>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Portfolio Returns (%) </w:t>
      </w:r>
    </w:p>
    <w:p w:rsidR="00D86636" w:rsidRPr="00CE1A86" w:rsidRDefault="00D86636" w:rsidP="004F6BD0">
      <w:pPr>
        <w:pStyle w:val="NormalWeb"/>
        <w:rPr>
          <w:color w:val="000000" w:themeColor="text1"/>
        </w:rPr>
      </w:pPr>
      <w:r w:rsidRPr="00CE1A86">
        <w:rPr>
          <w:rStyle w:val="Strong"/>
          <w:b w:val="0"/>
          <w:color w:val="000000" w:themeColor="text1"/>
        </w:rPr>
        <w:t>Independent Variables:</w:t>
      </w:r>
    </w:p>
    <w:p w:rsidR="00D86636" w:rsidRPr="00CE1A86" w:rsidRDefault="00D86636" w:rsidP="004F6BD0">
      <w:pPr>
        <w:numPr>
          <w:ilvl w:val="0"/>
          <w:numId w:val="6"/>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Robo Dummy (1 = Robo, 0 = Traditional) </w:t>
      </w:r>
    </w:p>
    <w:p w:rsidR="00D86636" w:rsidRPr="00CE1A86" w:rsidRDefault="00D86636" w:rsidP="004F6BD0">
      <w:pPr>
        <w:numPr>
          <w:ilvl w:val="0"/>
          <w:numId w:val="6"/>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Risk (Standard Deviation) </w:t>
      </w:r>
    </w:p>
    <w:p w:rsidR="00D86636" w:rsidRPr="00CE1A86" w:rsidRDefault="00D86636" w:rsidP="004F6BD0">
      <w:pPr>
        <w:numPr>
          <w:ilvl w:val="0"/>
          <w:numId w:val="6"/>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Cost (Advisory Fees) </w:t>
      </w:r>
    </w:p>
    <w:p w:rsidR="00D86636" w:rsidRPr="00CE1A86" w:rsidRDefault="00D86636" w:rsidP="00D86636">
      <w:pPr>
        <w:numPr>
          <w:ilvl w:val="0"/>
          <w:numId w:val="6"/>
        </w:numPr>
        <w:spacing w:before="100" w:beforeAutospacing="1" w:after="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Market Return (Benchmark Index) </w:t>
      </w:r>
    </w:p>
    <w:p w:rsidR="00222B02" w:rsidRPr="00CE1A86" w:rsidRDefault="00D11342" w:rsidP="00222B02">
      <w:pPr>
        <w:pStyle w:val="Heading2"/>
        <w:rPr>
          <w:sz w:val="24"/>
          <w:szCs w:val="24"/>
        </w:rPr>
      </w:pPr>
      <w:r w:rsidRPr="00CE1A86">
        <w:rPr>
          <w:rStyle w:val="Strong"/>
          <w:b/>
          <w:bCs/>
          <w:sz w:val="24"/>
          <w:szCs w:val="24"/>
        </w:rPr>
        <w:t>6</w:t>
      </w:r>
      <w:r w:rsidR="00222B02" w:rsidRPr="00CE1A86">
        <w:rPr>
          <w:rStyle w:val="Strong"/>
          <w:b/>
          <w:bCs/>
          <w:sz w:val="24"/>
          <w:szCs w:val="24"/>
        </w:rPr>
        <w:t>. Regression Model</w:t>
      </w:r>
    </w:p>
    <w:p w:rsidR="00222B02" w:rsidRPr="00CE1A86" w:rsidRDefault="00222B02" w:rsidP="00222B02">
      <w:pPr>
        <w:pStyle w:val="NormalWeb"/>
      </w:pPr>
      <w:r w:rsidRPr="00CE1A86">
        <w:t>The following multiple regression model is used:</w:t>
      </w:r>
    </w:p>
    <w:p w:rsidR="00222B02" w:rsidRPr="00CE1A86" w:rsidRDefault="00222B02" w:rsidP="00222B02">
      <w:pPr>
        <w:pBdr>
          <w:bottom w:val="single" w:sz="4" w:space="1" w:color="auto"/>
        </w:pBdr>
        <w:spacing w:line="360" w:lineRule="auto"/>
        <w:jc w:val="both"/>
        <w:rPr>
          <w:rFonts w:ascii="Times New Roman" w:hAnsi="Times New Roman" w:cs="Times New Roman"/>
          <w:i/>
          <w:color w:val="000000" w:themeColor="text1"/>
          <w:sz w:val="24"/>
          <w:szCs w:val="24"/>
        </w:rPr>
      </w:pPr>
      <w:proofErr w:type="gramStart"/>
      <w:r w:rsidRPr="00CE1A86">
        <w:rPr>
          <w:rStyle w:val="mord"/>
          <w:rFonts w:ascii="Times New Roman" w:hAnsi="Times New Roman" w:cs="Times New Roman"/>
          <w:i/>
          <w:sz w:val="24"/>
          <w:szCs w:val="24"/>
        </w:rPr>
        <w:t>R</w:t>
      </w:r>
      <w:r w:rsidRPr="00CE1A86">
        <w:rPr>
          <w:rStyle w:val="mord"/>
          <w:rFonts w:ascii="Times New Roman" w:hAnsi="Times New Roman" w:cs="Times New Roman"/>
          <w:i/>
          <w:sz w:val="24"/>
          <w:szCs w:val="24"/>
          <w:vertAlign w:val="subscript"/>
        </w:rPr>
        <w:t>i</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rel"/>
          <w:rFonts w:ascii="Times New Roman" w:hAnsi="Times New Roman" w:cs="Times New Roman"/>
          <w:i/>
          <w:sz w:val="24"/>
          <w:szCs w:val="24"/>
        </w:rPr>
        <w:t>=</w:t>
      </w:r>
      <w:proofErr w:type="gramEnd"/>
      <w:r w:rsidRPr="00CE1A86">
        <w:rPr>
          <w:rStyle w:val="mrel"/>
          <w:rFonts w:ascii="Times New Roman" w:hAnsi="Times New Roman" w:cs="Times New Roman"/>
          <w:i/>
          <w:sz w:val="24"/>
          <w:szCs w:val="24"/>
        </w:rPr>
        <w:t xml:space="preserve"> </w:t>
      </w:r>
      <w:r w:rsidRPr="00CE1A86">
        <w:rPr>
          <w:rStyle w:val="mord"/>
          <w:rFonts w:ascii="Times New Roman" w:hAnsi="Times New Roman" w:cs="Times New Roman"/>
          <w:i/>
          <w:sz w:val="24"/>
          <w:szCs w:val="24"/>
        </w:rPr>
        <w:t>β</w:t>
      </w:r>
      <w:r w:rsidRPr="00CE1A86">
        <w:rPr>
          <w:rStyle w:val="mord"/>
          <w:rFonts w:ascii="Times New Roman" w:hAnsi="Times New Roman" w:cs="Times New Roman"/>
          <w:i/>
          <w:sz w:val="24"/>
          <w:szCs w:val="24"/>
          <w:vertAlign w:val="subscript"/>
        </w:rPr>
        <w:t>0</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bin"/>
          <w:rFonts w:ascii="Times New Roman" w:hAnsi="Times New Roman" w:cs="Times New Roman"/>
          <w:i/>
          <w:sz w:val="24"/>
          <w:szCs w:val="24"/>
        </w:rPr>
        <w:t xml:space="preserve">+ </w:t>
      </w:r>
      <w:r w:rsidRPr="00CE1A86">
        <w:rPr>
          <w:rStyle w:val="mord"/>
          <w:rFonts w:ascii="Times New Roman" w:hAnsi="Times New Roman" w:cs="Times New Roman"/>
          <w:i/>
          <w:sz w:val="24"/>
          <w:szCs w:val="24"/>
        </w:rPr>
        <w:t>β</w:t>
      </w:r>
      <w:r w:rsidRPr="00CE1A86">
        <w:rPr>
          <w:rStyle w:val="mord"/>
          <w:rFonts w:ascii="Times New Roman" w:hAnsi="Times New Roman" w:cs="Times New Roman"/>
          <w:i/>
          <w:sz w:val="24"/>
          <w:szCs w:val="24"/>
          <w:vertAlign w:val="subscript"/>
        </w:rPr>
        <w:t>1</w:t>
      </w:r>
      <w:r w:rsidRPr="00CE1A86">
        <w:rPr>
          <w:rStyle w:val="vlist-s"/>
          <w:rFonts w:ascii="Times New Roman" w:hAnsi="Times New Roman" w:cs="Times New Roman"/>
          <w:i/>
          <w:sz w:val="24"/>
          <w:szCs w:val="24"/>
        </w:rPr>
        <w:t>​</w:t>
      </w:r>
      <w:r w:rsidRPr="00CE1A86">
        <w:rPr>
          <w:rStyle w:val="mord"/>
          <w:rFonts w:ascii="Times New Roman" w:hAnsi="Times New Roman" w:cs="Times New Roman"/>
          <w:i/>
          <w:sz w:val="24"/>
          <w:szCs w:val="24"/>
        </w:rPr>
        <w:t>Robo</w:t>
      </w:r>
      <w:r w:rsidRPr="00CE1A86">
        <w:rPr>
          <w:rStyle w:val="mord"/>
          <w:rFonts w:ascii="Times New Roman" w:hAnsi="Times New Roman" w:cs="Times New Roman"/>
          <w:i/>
          <w:sz w:val="24"/>
          <w:szCs w:val="24"/>
          <w:vertAlign w:val="subscript"/>
        </w:rPr>
        <w:t>i</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bin"/>
          <w:rFonts w:ascii="Times New Roman" w:hAnsi="Times New Roman" w:cs="Times New Roman"/>
          <w:i/>
          <w:sz w:val="24"/>
          <w:szCs w:val="24"/>
        </w:rPr>
        <w:t xml:space="preserve">+ </w:t>
      </w:r>
      <w:r w:rsidRPr="00CE1A86">
        <w:rPr>
          <w:rStyle w:val="mord"/>
          <w:rFonts w:ascii="Times New Roman" w:hAnsi="Times New Roman" w:cs="Times New Roman"/>
          <w:i/>
          <w:sz w:val="24"/>
          <w:szCs w:val="24"/>
        </w:rPr>
        <w:t>β</w:t>
      </w:r>
      <w:r w:rsidRPr="00CE1A86">
        <w:rPr>
          <w:rStyle w:val="mord"/>
          <w:rFonts w:ascii="Times New Roman" w:hAnsi="Times New Roman" w:cs="Times New Roman"/>
          <w:i/>
          <w:sz w:val="24"/>
          <w:szCs w:val="24"/>
          <w:vertAlign w:val="subscript"/>
        </w:rPr>
        <w:t>2</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ord"/>
          <w:rFonts w:ascii="Times New Roman" w:hAnsi="Times New Roman" w:cs="Times New Roman"/>
          <w:i/>
          <w:sz w:val="24"/>
          <w:szCs w:val="24"/>
        </w:rPr>
        <w:t>Risk</w:t>
      </w:r>
      <w:r w:rsidRPr="00CE1A86">
        <w:rPr>
          <w:rStyle w:val="mord"/>
          <w:rFonts w:ascii="Times New Roman" w:hAnsi="Times New Roman" w:cs="Times New Roman"/>
          <w:i/>
          <w:sz w:val="24"/>
          <w:szCs w:val="24"/>
          <w:vertAlign w:val="subscript"/>
        </w:rPr>
        <w:t>i</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bin"/>
          <w:rFonts w:ascii="Times New Roman" w:hAnsi="Times New Roman" w:cs="Times New Roman"/>
          <w:i/>
          <w:sz w:val="24"/>
          <w:szCs w:val="24"/>
        </w:rPr>
        <w:t xml:space="preserve">+ </w:t>
      </w:r>
      <w:r w:rsidRPr="00CE1A86">
        <w:rPr>
          <w:rStyle w:val="mord"/>
          <w:rFonts w:ascii="Times New Roman" w:hAnsi="Times New Roman" w:cs="Times New Roman"/>
          <w:i/>
          <w:sz w:val="24"/>
          <w:szCs w:val="24"/>
        </w:rPr>
        <w:t>β</w:t>
      </w:r>
      <w:r w:rsidRPr="00CE1A86">
        <w:rPr>
          <w:rStyle w:val="mord"/>
          <w:rFonts w:ascii="Times New Roman" w:hAnsi="Times New Roman" w:cs="Times New Roman"/>
          <w:i/>
          <w:sz w:val="24"/>
          <w:szCs w:val="24"/>
          <w:vertAlign w:val="subscript"/>
        </w:rPr>
        <w:t>3</w:t>
      </w:r>
      <w:r w:rsidRPr="00CE1A86">
        <w:rPr>
          <w:rStyle w:val="vlist-s"/>
          <w:rFonts w:ascii="Times New Roman" w:hAnsi="Times New Roman" w:cs="Times New Roman"/>
          <w:i/>
          <w:sz w:val="24"/>
          <w:szCs w:val="24"/>
        </w:rPr>
        <w:t>​</w:t>
      </w:r>
      <w:r w:rsidRPr="00CE1A86">
        <w:rPr>
          <w:rStyle w:val="mord"/>
          <w:rFonts w:ascii="Times New Roman" w:hAnsi="Times New Roman" w:cs="Times New Roman"/>
          <w:i/>
          <w:sz w:val="24"/>
          <w:szCs w:val="24"/>
        </w:rPr>
        <w:t>Cost</w:t>
      </w:r>
      <w:r w:rsidRPr="00CE1A86">
        <w:rPr>
          <w:rStyle w:val="mord"/>
          <w:rFonts w:ascii="Times New Roman" w:hAnsi="Times New Roman" w:cs="Times New Roman"/>
          <w:i/>
          <w:sz w:val="24"/>
          <w:szCs w:val="24"/>
          <w:vertAlign w:val="subscript"/>
        </w:rPr>
        <w:t>i</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bin"/>
          <w:rFonts w:ascii="Times New Roman" w:hAnsi="Times New Roman" w:cs="Times New Roman"/>
          <w:i/>
          <w:sz w:val="24"/>
          <w:szCs w:val="24"/>
        </w:rPr>
        <w:t xml:space="preserve">+ </w:t>
      </w:r>
      <w:r w:rsidRPr="00CE1A86">
        <w:rPr>
          <w:rStyle w:val="mord"/>
          <w:rFonts w:ascii="Times New Roman" w:hAnsi="Times New Roman" w:cs="Times New Roman"/>
          <w:i/>
          <w:sz w:val="24"/>
          <w:szCs w:val="24"/>
        </w:rPr>
        <w:t>β</w:t>
      </w:r>
      <w:r w:rsidRPr="00CE1A86">
        <w:rPr>
          <w:rStyle w:val="mord"/>
          <w:rFonts w:ascii="Times New Roman" w:hAnsi="Times New Roman" w:cs="Times New Roman"/>
          <w:i/>
          <w:sz w:val="24"/>
          <w:szCs w:val="24"/>
          <w:vertAlign w:val="subscript"/>
        </w:rPr>
        <w:t>4</w:t>
      </w:r>
      <w:r w:rsidRPr="00CE1A86">
        <w:rPr>
          <w:rStyle w:val="vlist-s"/>
          <w:rFonts w:ascii="Times New Roman" w:hAnsi="Times New Roman" w:cs="Times New Roman"/>
          <w:i/>
          <w:sz w:val="24"/>
          <w:szCs w:val="24"/>
        </w:rPr>
        <w:t>​</w:t>
      </w:r>
      <w:r w:rsidRPr="00CE1A86">
        <w:rPr>
          <w:rStyle w:val="mord"/>
          <w:rFonts w:ascii="Times New Roman" w:hAnsi="Times New Roman" w:cs="Times New Roman"/>
          <w:i/>
          <w:sz w:val="24"/>
          <w:szCs w:val="24"/>
        </w:rPr>
        <w:t>Market</w:t>
      </w:r>
      <w:r w:rsidRPr="00CE1A86">
        <w:rPr>
          <w:rStyle w:val="mord"/>
          <w:rFonts w:ascii="Times New Roman" w:hAnsi="Times New Roman" w:cs="Times New Roman"/>
          <w:i/>
          <w:sz w:val="24"/>
          <w:szCs w:val="24"/>
          <w:vertAlign w:val="subscript"/>
        </w:rPr>
        <w:t>i</w:t>
      </w:r>
      <w:r w:rsidRPr="00CE1A86">
        <w:rPr>
          <w:rStyle w:val="mord"/>
          <w:rFonts w:ascii="Times New Roman" w:hAnsi="Times New Roman" w:cs="Times New Roman"/>
          <w:i/>
          <w:sz w:val="24"/>
          <w:szCs w:val="24"/>
        </w:rPr>
        <w:t xml:space="preserve"> </w:t>
      </w:r>
      <w:r w:rsidRPr="00CE1A86">
        <w:rPr>
          <w:rStyle w:val="vlist-s"/>
          <w:rFonts w:ascii="Times New Roman" w:hAnsi="Times New Roman" w:cs="Times New Roman"/>
          <w:i/>
          <w:sz w:val="24"/>
          <w:szCs w:val="24"/>
        </w:rPr>
        <w:t>​</w:t>
      </w:r>
      <w:r w:rsidRPr="00CE1A86">
        <w:rPr>
          <w:rStyle w:val="mbin"/>
          <w:rFonts w:ascii="Times New Roman" w:hAnsi="Times New Roman" w:cs="Times New Roman"/>
          <w:i/>
          <w:sz w:val="24"/>
          <w:szCs w:val="24"/>
        </w:rPr>
        <w:t xml:space="preserve">+ </w:t>
      </w:r>
      <w:r w:rsidRPr="00CE1A86">
        <w:rPr>
          <w:rStyle w:val="mord"/>
          <w:rFonts w:ascii="Times New Roman" w:hAnsi="Times New Roman" w:cs="Times New Roman"/>
          <w:i/>
          <w:sz w:val="24"/>
          <w:szCs w:val="24"/>
        </w:rPr>
        <w:t>ϵ</w:t>
      </w:r>
      <w:r w:rsidRPr="00CE1A86">
        <w:rPr>
          <w:rStyle w:val="mord"/>
          <w:rFonts w:ascii="Times New Roman" w:hAnsi="Times New Roman" w:cs="Times New Roman"/>
          <w:i/>
          <w:sz w:val="24"/>
          <w:szCs w:val="24"/>
          <w:vertAlign w:val="subscript"/>
        </w:rPr>
        <w:t>i</w:t>
      </w:r>
      <w:r w:rsidRPr="00CE1A86">
        <w:rPr>
          <w:rStyle w:val="vlist-s"/>
          <w:rFonts w:ascii="Times New Roman" w:hAnsi="Times New Roman" w:cs="Times New Roman"/>
          <w:i/>
          <w:sz w:val="24"/>
          <w:szCs w:val="24"/>
        </w:rPr>
        <w:t>​</w:t>
      </w:r>
    </w:p>
    <w:p w:rsidR="00D86636" w:rsidRPr="00CE1A86" w:rsidRDefault="00D11342" w:rsidP="00D86636">
      <w:pPr>
        <w:pStyle w:val="Heading2"/>
        <w:rPr>
          <w:b w:val="0"/>
          <w:color w:val="000000" w:themeColor="text1"/>
          <w:sz w:val="24"/>
          <w:szCs w:val="24"/>
        </w:rPr>
      </w:pPr>
      <w:r w:rsidRPr="00CE1A86">
        <w:rPr>
          <w:rStyle w:val="Strong"/>
          <w:bCs/>
          <w:color w:val="000000" w:themeColor="text1"/>
          <w:sz w:val="24"/>
          <w:szCs w:val="24"/>
        </w:rPr>
        <w:t>7</w:t>
      </w:r>
      <w:r w:rsidR="00D86636" w:rsidRPr="00CE1A86">
        <w:rPr>
          <w:rStyle w:val="Strong"/>
          <w:bCs/>
          <w:color w:val="000000" w:themeColor="text1"/>
          <w:sz w:val="24"/>
          <w:szCs w:val="24"/>
        </w:rPr>
        <w:t>. Results</w:t>
      </w:r>
    </w:p>
    <w:p w:rsidR="00D86636" w:rsidRPr="00CE1A86" w:rsidRDefault="00D11342" w:rsidP="00D86636">
      <w:pPr>
        <w:pStyle w:val="Heading3"/>
        <w:rPr>
          <w:rFonts w:ascii="Times New Roman" w:hAnsi="Times New Roman" w:cs="Times New Roman"/>
          <w:b w:val="0"/>
          <w:color w:val="000000" w:themeColor="text1"/>
          <w:sz w:val="24"/>
          <w:szCs w:val="24"/>
        </w:rPr>
      </w:pPr>
      <w:r w:rsidRPr="00CE1A86">
        <w:rPr>
          <w:rStyle w:val="Strong"/>
          <w:rFonts w:ascii="Times New Roman" w:hAnsi="Times New Roman" w:cs="Times New Roman"/>
          <w:bCs/>
          <w:color w:val="000000" w:themeColor="text1"/>
          <w:sz w:val="24"/>
          <w:szCs w:val="24"/>
        </w:rPr>
        <w:t>7</w:t>
      </w:r>
      <w:r w:rsidR="00D86636" w:rsidRPr="00CE1A86">
        <w:rPr>
          <w:rStyle w:val="Strong"/>
          <w:rFonts w:ascii="Times New Roman" w:hAnsi="Times New Roman" w:cs="Times New Roman"/>
          <w:bCs/>
          <w:color w:val="000000" w:themeColor="text1"/>
          <w:sz w:val="24"/>
          <w:szCs w:val="24"/>
        </w:rPr>
        <w:t>.1 Descriptive Insights</w:t>
      </w:r>
    </w:p>
    <w:p w:rsidR="00D86636" w:rsidRPr="00CE1A86" w:rsidRDefault="00D86636" w:rsidP="00D86636">
      <w:pPr>
        <w:numPr>
          <w:ilvl w:val="0"/>
          <w:numId w:val="7"/>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Robo-advisors exhibit lower fees and moderate volatility </w:t>
      </w:r>
    </w:p>
    <w:p w:rsidR="00D86636" w:rsidRPr="00CE1A86" w:rsidRDefault="00D86636" w:rsidP="00D86636">
      <w:pPr>
        <w:numPr>
          <w:ilvl w:val="0"/>
          <w:numId w:val="7"/>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Traditional advisors show higher costs and slightly lower average returns </w:t>
      </w:r>
    </w:p>
    <w:p w:rsidR="00D86636" w:rsidRPr="00CE1A86" w:rsidRDefault="004970F2" w:rsidP="00D8663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pict>
          <v:rect id="_x0000_i1025" style="width:0;height:1.5pt" o:hralign="center" o:hrstd="t" o:hr="t" fillcolor="#a0a0a0" stroked="f"/>
        </w:pict>
      </w:r>
    </w:p>
    <w:p w:rsidR="00D86636" w:rsidRPr="00CE1A86" w:rsidRDefault="00D11342" w:rsidP="00D86636">
      <w:pPr>
        <w:pStyle w:val="Heading3"/>
        <w:rPr>
          <w:rFonts w:ascii="Times New Roman" w:hAnsi="Times New Roman" w:cs="Times New Roman"/>
          <w:b w:val="0"/>
          <w:color w:val="000000" w:themeColor="text1"/>
          <w:sz w:val="24"/>
          <w:szCs w:val="24"/>
        </w:rPr>
      </w:pPr>
      <w:r w:rsidRPr="00CE1A86">
        <w:rPr>
          <w:rStyle w:val="Strong"/>
          <w:rFonts w:ascii="Times New Roman" w:hAnsi="Times New Roman" w:cs="Times New Roman"/>
          <w:bCs/>
          <w:color w:val="000000" w:themeColor="text1"/>
          <w:sz w:val="24"/>
          <w:szCs w:val="24"/>
        </w:rPr>
        <w:t>7</w:t>
      </w:r>
      <w:r w:rsidR="00D86636" w:rsidRPr="00CE1A86">
        <w:rPr>
          <w:rStyle w:val="Strong"/>
          <w:rFonts w:ascii="Times New Roman" w:hAnsi="Times New Roman" w:cs="Times New Roman"/>
          <w:bCs/>
          <w:color w:val="000000" w:themeColor="text1"/>
          <w:sz w:val="24"/>
          <w:szCs w:val="24"/>
        </w:rPr>
        <w:t>.2 Regression Results</w:t>
      </w:r>
    </w:p>
    <w:tbl>
      <w:tblPr>
        <w:tblW w:w="83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6"/>
        <w:gridCol w:w="2495"/>
        <w:gridCol w:w="2146"/>
        <w:gridCol w:w="1725"/>
      </w:tblGrid>
      <w:tr w:rsidR="00D72644" w:rsidRPr="00CE1A86" w:rsidTr="00D86636">
        <w:trPr>
          <w:trHeight w:val="507"/>
          <w:tblHeader/>
          <w:tblCellSpacing w:w="15" w:type="dxa"/>
        </w:trPr>
        <w:tc>
          <w:tcPr>
            <w:tcW w:w="0" w:type="auto"/>
            <w:vAlign w:val="center"/>
            <w:hideMark/>
          </w:tcPr>
          <w:p w:rsidR="00D86636" w:rsidRPr="00CE1A86" w:rsidRDefault="00D86636">
            <w:pPr>
              <w:jc w:val="center"/>
              <w:rPr>
                <w:rFonts w:ascii="Times New Roman" w:hAnsi="Times New Roman" w:cs="Times New Roman"/>
                <w:bCs/>
                <w:color w:val="000000" w:themeColor="text1"/>
                <w:sz w:val="24"/>
                <w:szCs w:val="24"/>
              </w:rPr>
            </w:pPr>
            <w:r w:rsidRPr="00CE1A86">
              <w:rPr>
                <w:rFonts w:ascii="Times New Roman" w:hAnsi="Times New Roman" w:cs="Times New Roman"/>
                <w:bCs/>
                <w:color w:val="000000" w:themeColor="text1"/>
                <w:sz w:val="24"/>
                <w:szCs w:val="24"/>
              </w:rPr>
              <w:t>Variable</w:t>
            </w:r>
          </w:p>
        </w:tc>
        <w:tc>
          <w:tcPr>
            <w:tcW w:w="0" w:type="auto"/>
            <w:vAlign w:val="center"/>
            <w:hideMark/>
          </w:tcPr>
          <w:p w:rsidR="00D86636" w:rsidRPr="00CE1A86" w:rsidRDefault="00D86636">
            <w:pPr>
              <w:jc w:val="center"/>
              <w:rPr>
                <w:rFonts w:ascii="Times New Roman" w:hAnsi="Times New Roman" w:cs="Times New Roman"/>
                <w:bCs/>
                <w:color w:val="000000" w:themeColor="text1"/>
                <w:sz w:val="24"/>
                <w:szCs w:val="24"/>
              </w:rPr>
            </w:pPr>
            <w:r w:rsidRPr="00CE1A86">
              <w:rPr>
                <w:rFonts w:ascii="Times New Roman" w:hAnsi="Times New Roman" w:cs="Times New Roman"/>
                <w:bCs/>
                <w:color w:val="000000" w:themeColor="text1"/>
                <w:sz w:val="24"/>
                <w:szCs w:val="24"/>
              </w:rPr>
              <w:t>Coefficient</w:t>
            </w:r>
          </w:p>
        </w:tc>
        <w:tc>
          <w:tcPr>
            <w:tcW w:w="0" w:type="auto"/>
            <w:vAlign w:val="center"/>
            <w:hideMark/>
          </w:tcPr>
          <w:p w:rsidR="00D86636" w:rsidRPr="00CE1A86" w:rsidRDefault="00D86636">
            <w:pPr>
              <w:jc w:val="center"/>
              <w:rPr>
                <w:rFonts w:ascii="Times New Roman" w:hAnsi="Times New Roman" w:cs="Times New Roman"/>
                <w:bCs/>
                <w:color w:val="000000" w:themeColor="text1"/>
                <w:sz w:val="24"/>
                <w:szCs w:val="24"/>
              </w:rPr>
            </w:pPr>
            <w:r w:rsidRPr="00CE1A86">
              <w:rPr>
                <w:rFonts w:ascii="Times New Roman" w:hAnsi="Times New Roman" w:cs="Times New Roman"/>
                <w:bCs/>
                <w:color w:val="000000" w:themeColor="text1"/>
                <w:sz w:val="24"/>
                <w:szCs w:val="24"/>
              </w:rPr>
              <w:t>t-Statistic</w:t>
            </w:r>
          </w:p>
        </w:tc>
        <w:tc>
          <w:tcPr>
            <w:tcW w:w="0" w:type="auto"/>
            <w:vAlign w:val="center"/>
            <w:hideMark/>
          </w:tcPr>
          <w:p w:rsidR="00D86636" w:rsidRPr="00CE1A86" w:rsidRDefault="00D86636">
            <w:pPr>
              <w:jc w:val="center"/>
              <w:rPr>
                <w:rFonts w:ascii="Times New Roman" w:hAnsi="Times New Roman" w:cs="Times New Roman"/>
                <w:bCs/>
                <w:color w:val="000000" w:themeColor="text1"/>
                <w:sz w:val="24"/>
                <w:szCs w:val="24"/>
              </w:rPr>
            </w:pPr>
            <w:r w:rsidRPr="00CE1A86">
              <w:rPr>
                <w:rFonts w:ascii="Times New Roman" w:hAnsi="Times New Roman" w:cs="Times New Roman"/>
                <w:bCs/>
                <w:color w:val="000000" w:themeColor="text1"/>
                <w:sz w:val="24"/>
                <w:szCs w:val="24"/>
              </w:rPr>
              <w:t>p-value</w:t>
            </w:r>
          </w:p>
        </w:tc>
      </w:tr>
      <w:tr w:rsidR="00D72644" w:rsidRPr="00CE1A86" w:rsidTr="00D86636">
        <w:trPr>
          <w:trHeight w:val="519"/>
          <w:tblCellSpacing w:w="15" w:type="dxa"/>
        </w:trPr>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Intercept</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2.15</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2.01</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0.046</w:t>
            </w:r>
          </w:p>
        </w:tc>
      </w:tr>
      <w:tr w:rsidR="00D72644" w:rsidRPr="00CE1A86" w:rsidTr="00D86636">
        <w:trPr>
          <w:trHeight w:val="519"/>
          <w:tblCellSpacing w:w="15" w:type="dxa"/>
        </w:trPr>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Robo</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Style w:val="Strong"/>
                <w:rFonts w:ascii="Times New Roman" w:hAnsi="Times New Roman" w:cs="Times New Roman"/>
                <w:b w:val="0"/>
                <w:color w:val="000000" w:themeColor="text1"/>
                <w:sz w:val="24"/>
                <w:szCs w:val="24"/>
              </w:rPr>
              <w:t>1.80</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3.25</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Style w:val="Strong"/>
                <w:rFonts w:ascii="Times New Roman" w:hAnsi="Times New Roman" w:cs="Times New Roman"/>
                <w:b w:val="0"/>
                <w:color w:val="000000" w:themeColor="text1"/>
                <w:sz w:val="24"/>
                <w:szCs w:val="24"/>
              </w:rPr>
              <w:t>0.002</w:t>
            </w:r>
          </w:p>
        </w:tc>
      </w:tr>
      <w:tr w:rsidR="00D72644" w:rsidRPr="00CE1A86" w:rsidTr="00D86636">
        <w:trPr>
          <w:trHeight w:val="519"/>
          <w:tblCellSpacing w:w="15" w:type="dxa"/>
        </w:trPr>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Risk</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-0.95</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-2.90</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0.005</w:t>
            </w:r>
          </w:p>
        </w:tc>
      </w:tr>
      <w:tr w:rsidR="00D72644" w:rsidRPr="00CE1A86" w:rsidTr="00D86636">
        <w:trPr>
          <w:trHeight w:val="519"/>
          <w:tblCellSpacing w:w="15" w:type="dxa"/>
        </w:trPr>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lastRenderedPageBreak/>
              <w:t>Cost</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-1.40</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-3.75</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0.001</w:t>
            </w:r>
          </w:p>
        </w:tc>
      </w:tr>
      <w:tr w:rsidR="00D72644" w:rsidRPr="00CE1A86" w:rsidTr="00D86636">
        <w:trPr>
          <w:trHeight w:val="519"/>
          <w:tblCellSpacing w:w="15" w:type="dxa"/>
        </w:trPr>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Market</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0.85</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6.20</w:t>
            </w:r>
          </w:p>
        </w:tc>
        <w:tc>
          <w:tcPr>
            <w:tcW w:w="0" w:type="auto"/>
            <w:vAlign w:val="center"/>
            <w:hideMark/>
          </w:tcPr>
          <w:p w:rsidR="00D86636" w:rsidRPr="00CE1A86" w:rsidRDefault="00D86636">
            <w:pPr>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0.000</w:t>
            </w:r>
          </w:p>
        </w:tc>
      </w:tr>
    </w:tbl>
    <w:p w:rsidR="00D86636" w:rsidRPr="00CE1A86" w:rsidRDefault="00D86636" w:rsidP="00D86636">
      <w:pPr>
        <w:pStyle w:val="NormalWeb"/>
        <w:rPr>
          <w:color w:val="000000" w:themeColor="text1"/>
        </w:rPr>
      </w:pPr>
      <w:r w:rsidRPr="00CE1A86">
        <w:rPr>
          <w:rStyle w:val="Strong"/>
          <w:b w:val="0"/>
          <w:color w:val="000000" w:themeColor="text1"/>
        </w:rPr>
        <w:t>Model Statistics:</w:t>
      </w:r>
    </w:p>
    <w:p w:rsidR="00D86636" w:rsidRPr="00CE1A86" w:rsidRDefault="00D86636" w:rsidP="00D86636">
      <w:pPr>
        <w:numPr>
          <w:ilvl w:val="0"/>
          <w:numId w:val="8"/>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R² = 0.68 </w:t>
      </w:r>
    </w:p>
    <w:p w:rsidR="00D86636" w:rsidRPr="00CE1A86" w:rsidRDefault="00D86636" w:rsidP="00D86636">
      <w:pPr>
        <w:numPr>
          <w:ilvl w:val="0"/>
          <w:numId w:val="8"/>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Adjusted R² = 0.65 </w:t>
      </w:r>
    </w:p>
    <w:p w:rsidR="00D86636" w:rsidRPr="00CE1A86" w:rsidRDefault="00D86636" w:rsidP="00D86636">
      <w:pPr>
        <w:numPr>
          <w:ilvl w:val="0"/>
          <w:numId w:val="8"/>
        </w:numPr>
        <w:spacing w:before="100" w:beforeAutospacing="1" w:after="100" w:afterAutospacing="1" w:line="240" w:lineRule="auto"/>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F-statistic = 32.4 (p &lt; 0.001) </w:t>
      </w:r>
    </w:p>
    <w:p w:rsidR="004F6BD0" w:rsidRPr="00CE1A86" w:rsidRDefault="004F6BD0" w:rsidP="004F6BD0">
      <w:pPr>
        <w:rPr>
          <w:rFonts w:ascii="Times New Roman" w:hAnsi="Times New Roman" w:cs="Times New Roman"/>
          <w:sz w:val="24"/>
          <w:szCs w:val="24"/>
        </w:rPr>
      </w:pPr>
      <w:r w:rsidRPr="00CE1A86">
        <w:rPr>
          <w:rFonts w:ascii="Times New Roman" w:hAnsi="Times New Roman" w:cs="Times New Roman"/>
          <w:noProof/>
          <w:sz w:val="24"/>
          <w:szCs w:val="24"/>
          <w:lang w:eastAsia="en-IN"/>
        </w:rPr>
        <w:drawing>
          <wp:inline distT="0" distB="0" distL="0" distR="0" wp14:anchorId="2BA87291" wp14:editId="783FEFFA">
            <wp:extent cx="5273040" cy="2598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urns_chart.png"/>
                    <pic:cNvPicPr/>
                  </pic:nvPicPr>
                  <pic:blipFill>
                    <a:blip r:embed="rId7"/>
                    <a:stretch>
                      <a:fillRect/>
                    </a:stretch>
                  </pic:blipFill>
                  <pic:spPr>
                    <a:xfrm>
                      <a:off x="0" y="0"/>
                      <a:ext cx="5273040" cy="2598420"/>
                    </a:xfrm>
                    <a:prstGeom prst="rect">
                      <a:avLst/>
                    </a:prstGeom>
                  </pic:spPr>
                </pic:pic>
              </a:graphicData>
            </a:graphic>
          </wp:inline>
        </w:drawing>
      </w:r>
    </w:p>
    <w:p w:rsidR="00D11342" w:rsidRPr="00CE1A86" w:rsidRDefault="00D11342" w:rsidP="00D11342">
      <w:pPr>
        <w:rPr>
          <w:rFonts w:ascii="Times New Roman" w:hAnsi="Times New Roman" w:cs="Times New Roman"/>
          <w:sz w:val="24"/>
          <w:szCs w:val="24"/>
        </w:rPr>
      </w:pPr>
      <w:r w:rsidRPr="00CE1A86">
        <w:rPr>
          <w:rFonts w:ascii="Times New Roman" w:hAnsi="Times New Roman" w:cs="Times New Roman"/>
          <w:sz w:val="24"/>
          <w:szCs w:val="24"/>
        </w:rPr>
        <w:t>Figure 2: Average Returns Comparison</w:t>
      </w:r>
    </w:p>
    <w:p w:rsidR="00D11342" w:rsidRPr="00CE1A86" w:rsidRDefault="00D11342" w:rsidP="004F6BD0">
      <w:pPr>
        <w:rPr>
          <w:rFonts w:ascii="Times New Roman" w:hAnsi="Times New Roman" w:cs="Times New Roman"/>
          <w:sz w:val="24"/>
          <w:szCs w:val="24"/>
        </w:rPr>
      </w:pPr>
    </w:p>
    <w:p w:rsidR="00D11342" w:rsidRPr="00CE1A86" w:rsidRDefault="00D11342" w:rsidP="004F6BD0">
      <w:pPr>
        <w:rPr>
          <w:rFonts w:ascii="Times New Roman" w:hAnsi="Times New Roman" w:cs="Times New Roman"/>
          <w:sz w:val="24"/>
          <w:szCs w:val="24"/>
        </w:rPr>
      </w:pPr>
    </w:p>
    <w:p w:rsidR="004F6BD0" w:rsidRPr="00CE1A86" w:rsidRDefault="004F6BD0" w:rsidP="004F6BD0">
      <w:pPr>
        <w:rPr>
          <w:rFonts w:ascii="Times New Roman" w:hAnsi="Times New Roman" w:cs="Times New Roman"/>
          <w:sz w:val="24"/>
          <w:szCs w:val="24"/>
        </w:rPr>
      </w:pPr>
      <w:r w:rsidRPr="00CE1A86">
        <w:rPr>
          <w:rFonts w:ascii="Times New Roman" w:hAnsi="Times New Roman" w:cs="Times New Roman"/>
          <w:noProof/>
          <w:sz w:val="24"/>
          <w:szCs w:val="24"/>
          <w:lang w:eastAsia="en-IN"/>
        </w:rPr>
        <w:drawing>
          <wp:inline distT="0" distB="0" distL="0" distR="0" wp14:anchorId="47E638B7" wp14:editId="661A97B9">
            <wp:extent cx="5349240" cy="24993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_chart.png"/>
                    <pic:cNvPicPr/>
                  </pic:nvPicPr>
                  <pic:blipFill>
                    <a:blip r:embed="rId8"/>
                    <a:stretch>
                      <a:fillRect/>
                    </a:stretch>
                  </pic:blipFill>
                  <pic:spPr>
                    <a:xfrm>
                      <a:off x="0" y="0"/>
                      <a:ext cx="5349240" cy="2499360"/>
                    </a:xfrm>
                    <a:prstGeom prst="rect">
                      <a:avLst/>
                    </a:prstGeom>
                  </pic:spPr>
                </pic:pic>
              </a:graphicData>
            </a:graphic>
          </wp:inline>
        </w:drawing>
      </w:r>
    </w:p>
    <w:p w:rsidR="004F6BD0" w:rsidRPr="00CE1A86" w:rsidRDefault="00D11342" w:rsidP="004F6BD0">
      <w:pPr>
        <w:rPr>
          <w:rFonts w:ascii="Times New Roman" w:hAnsi="Times New Roman" w:cs="Times New Roman"/>
          <w:sz w:val="24"/>
          <w:szCs w:val="24"/>
        </w:rPr>
      </w:pPr>
      <w:r w:rsidRPr="00CE1A86">
        <w:rPr>
          <w:rFonts w:ascii="Times New Roman" w:hAnsi="Times New Roman" w:cs="Times New Roman"/>
          <w:sz w:val="24"/>
          <w:szCs w:val="24"/>
        </w:rPr>
        <w:lastRenderedPageBreak/>
        <w:t>Figure 3: Risk Comparison</w:t>
      </w:r>
      <w:r w:rsidR="004F6BD0" w:rsidRPr="00CE1A86">
        <w:rPr>
          <w:rFonts w:ascii="Times New Roman" w:hAnsi="Times New Roman" w:cs="Times New Roman"/>
          <w:noProof/>
          <w:sz w:val="24"/>
          <w:szCs w:val="24"/>
          <w:lang w:eastAsia="en-IN"/>
        </w:rPr>
        <w:drawing>
          <wp:inline distT="0" distB="0" distL="0" distR="0" wp14:anchorId="253B8CD8" wp14:editId="7896FEE0">
            <wp:extent cx="5387340" cy="25679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t_chart.png"/>
                    <pic:cNvPicPr/>
                  </pic:nvPicPr>
                  <pic:blipFill>
                    <a:blip r:embed="rId9"/>
                    <a:stretch>
                      <a:fillRect/>
                    </a:stretch>
                  </pic:blipFill>
                  <pic:spPr>
                    <a:xfrm>
                      <a:off x="0" y="0"/>
                      <a:ext cx="5387340" cy="2567940"/>
                    </a:xfrm>
                    <a:prstGeom prst="rect">
                      <a:avLst/>
                    </a:prstGeom>
                  </pic:spPr>
                </pic:pic>
              </a:graphicData>
            </a:graphic>
          </wp:inline>
        </w:drawing>
      </w:r>
    </w:p>
    <w:p w:rsidR="00D11342" w:rsidRPr="00CE1A86" w:rsidRDefault="00D11342" w:rsidP="00D11342">
      <w:pPr>
        <w:rPr>
          <w:rFonts w:ascii="Times New Roman" w:hAnsi="Times New Roman" w:cs="Times New Roman"/>
          <w:sz w:val="24"/>
          <w:szCs w:val="24"/>
        </w:rPr>
      </w:pPr>
      <w:r w:rsidRPr="00CE1A86">
        <w:rPr>
          <w:rFonts w:ascii="Times New Roman" w:hAnsi="Times New Roman" w:cs="Times New Roman"/>
          <w:sz w:val="24"/>
          <w:szCs w:val="24"/>
        </w:rPr>
        <w:t>Figure 4: Cost Comparison</w:t>
      </w:r>
    </w:p>
    <w:p w:rsidR="00D86636" w:rsidRPr="00CE1A86" w:rsidRDefault="00D86636" w:rsidP="00D86636">
      <w:pPr>
        <w:pStyle w:val="Heading2"/>
        <w:rPr>
          <w:b w:val="0"/>
          <w:color w:val="000000" w:themeColor="text1"/>
          <w:sz w:val="24"/>
          <w:szCs w:val="24"/>
        </w:rPr>
      </w:pPr>
      <w:r w:rsidRPr="00CE1A86">
        <w:rPr>
          <w:rStyle w:val="Strong"/>
          <w:b/>
          <w:bCs/>
          <w:color w:val="000000" w:themeColor="text1"/>
          <w:sz w:val="24"/>
          <w:szCs w:val="24"/>
        </w:rPr>
        <w:t>7. Discussion</w:t>
      </w:r>
    </w:p>
    <w:p w:rsidR="00D86636" w:rsidRPr="00CE1A86" w:rsidRDefault="00D86636" w:rsidP="00B55AE8">
      <w:pPr>
        <w:pStyle w:val="NormalWeb"/>
        <w:spacing w:line="360" w:lineRule="auto"/>
        <w:jc w:val="both"/>
        <w:rPr>
          <w:color w:val="000000" w:themeColor="text1"/>
        </w:rPr>
      </w:pPr>
      <w:r w:rsidRPr="00CE1A86">
        <w:rPr>
          <w:color w:val="000000" w:themeColor="text1"/>
        </w:rPr>
        <w:t>The regression results show that the robo-advisor variable is positive and statistically significant, indicating that robo-advisors outperform traditional advisors when controlling for risk, cost, and market returns.</w:t>
      </w:r>
      <w:r w:rsidR="001E5CDF" w:rsidRPr="00CE1A86">
        <w:rPr>
          <w:color w:val="000000" w:themeColor="text1"/>
        </w:rPr>
        <w:t xml:space="preserve"> The findings of the study is </w:t>
      </w:r>
      <w:r w:rsidRPr="00CE1A86">
        <w:rPr>
          <w:rStyle w:val="Strong"/>
          <w:b w:val="0"/>
          <w:color w:val="000000" w:themeColor="text1"/>
        </w:rPr>
        <w:t>Cost efficiency significantly improves returns</w:t>
      </w:r>
      <w:r w:rsidR="001E5CDF" w:rsidRPr="00CE1A86">
        <w:rPr>
          <w:color w:val="000000" w:themeColor="text1"/>
        </w:rPr>
        <w:t xml:space="preserve">, </w:t>
      </w:r>
      <w:r w:rsidRPr="00CE1A86">
        <w:rPr>
          <w:rStyle w:val="Strong"/>
          <w:b w:val="0"/>
          <w:color w:val="000000" w:themeColor="text1"/>
        </w:rPr>
        <w:t>Higher risk reduces performance</w:t>
      </w:r>
      <w:r w:rsidRPr="00CE1A86">
        <w:rPr>
          <w:color w:val="000000" w:themeColor="text1"/>
        </w:rPr>
        <w:t xml:space="preserve"> </w:t>
      </w:r>
      <w:r w:rsidR="001E5CDF" w:rsidRPr="00CE1A86">
        <w:rPr>
          <w:color w:val="000000" w:themeColor="text1"/>
        </w:rPr>
        <w:t xml:space="preserve">and </w:t>
      </w:r>
      <w:r w:rsidRPr="00CE1A86">
        <w:rPr>
          <w:rStyle w:val="Strong"/>
          <w:b w:val="0"/>
          <w:color w:val="000000" w:themeColor="text1"/>
        </w:rPr>
        <w:t>Market returns strongly influence portfolio outcomes</w:t>
      </w:r>
      <w:r w:rsidR="001E5CDF" w:rsidRPr="00CE1A86">
        <w:rPr>
          <w:color w:val="000000" w:themeColor="text1"/>
        </w:rPr>
        <w:t>.</w:t>
      </w:r>
    </w:p>
    <w:p w:rsidR="00D72644" w:rsidRPr="00CE1A86" w:rsidRDefault="00B55AE8" w:rsidP="00D72644">
      <w:pPr>
        <w:pStyle w:val="Heading3"/>
        <w:jc w:val="both"/>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8. </w:t>
      </w:r>
      <w:r w:rsidR="001A2DAF" w:rsidRPr="00CE1A86">
        <w:rPr>
          <w:rFonts w:ascii="Times New Roman" w:hAnsi="Times New Roman" w:cs="Times New Roman"/>
          <w:color w:val="000000" w:themeColor="text1"/>
          <w:sz w:val="24"/>
          <w:szCs w:val="24"/>
        </w:rPr>
        <w:t>CONCLUSION</w:t>
      </w:r>
    </w:p>
    <w:p w:rsidR="001A2DAF" w:rsidRPr="00CE1A86" w:rsidRDefault="001A2DAF" w:rsidP="00D72644">
      <w:pPr>
        <w:spacing w:after="0" w:line="240" w:lineRule="auto"/>
        <w:rPr>
          <w:rFonts w:ascii="Times New Roman" w:eastAsia="Times New Roman" w:hAnsi="Times New Roman" w:cs="Times New Roman"/>
          <w:color w:val="000000" w:themeColor="text1"/>
          <w:sz w:val="24"/>
          <w:szCs w:val="24"/>
          <w:lang w:eastAsia="en-IN"/>
        </w:rPr>
      </w:pPr>
    </w:p>
    <w:p w:rsidR="00D72644" w:rsidRPr="00CE1A86" w:rsidRDefault="00D72644" w:rsidP="00192D2B">
      <w:pPr>
        <w:spacing w:after="0" w:line="360" w:lineRule="auto"/>
        <w:jc w:val="both"/>
        <w:rPr>
          <w:rFonts w:ascii="Times New Roman" w:eastAsia="Times New Roman" w:hAnsi="Times New Roman" w:cs="Times New Roman"/>
          <w:color w:val="000000" w:themeColor="text1"/>
          <w:sz w:val="24"/>
          <w:szCs w:val="24"/>
          <w:lang w:eastAsia="en-IN"/>
        </w:rPr>
      </w:pPr>
      <w:r w:rsidRPr="00CE1A86">
        <w:rPr>
          <w:rFonts w:ascii="Times New Roman" w:eastAsia="Times New Roman" w:hAnsi="Times New Roman" w:cs="Times New Roman"/>
          <w:color w:val="000000" w:themeColor="text1"/>
          <w:sz w:val="24"/>
          <w:szCs w:val="24"/>
          <w:lang w:eastAsia="en-IN"/>
        </w:rPr>
        <w:t>The shift from human expertise to algorithmic intelligence is not a story of replacement, but one of expansion. We are witnessing the creation of a spectrum of care where human advisors remain irreplaceable for fostering trust and solving complex puzzles, while robo-advisors provide the scalable infrastructure necessary for true financial inclusion. The coexistence of these models is beneficial for the modern economy, ensuring that professional financial guidance is a universal utility rather than a luxury.</w:t>
      </w:r>
    </w:p>
    <w:p w:rsidR="00192D2B" w:rsidRPr="00CE1A86" w:rsidRDefault="00D86636" w:rsidP="001E5CDF">
      <w:pPr>
        <w:pStyle w:val="Heading3"/>
        <w:spacing w:line="360" w:lineRule="auto"/>
        <w:jc w:val="both"/>
        <w:rPr>
          <w:rFonts w:ascii="Times New Roman" w:eastAsia="Times New Roman" w:hAnsi="Times New Roman" w:cs="Times New Roman"/>
          <w:b w:val="0"/>
          <w:color w:val="auto"/>
          <w:sz w:val="24"/>
          <w:szCs w:val="24"/>
          <w:lang w:eastAsia="en-IN"/>
        </w:rPr>
      </w:pPr>
      <w:r w:rsidRPr="00CE1A86">
        <w:rPr>
          <w:rFonts w:ascii="Times New Roman" w:hAnsi="Times New Roman" w:cs="Times New Roman"/>
          <w:b w:val="0"/>
          <w:color w:val="000000" w:themeColor="text1"/>
          <w:sz w:val="24"/>
          <w:szCs w:val="24"/>
        </w:rPr>
        <w:lastRenderedPageBreak/>
        <w:t>The robo-advisory revolution sits at a crossroads. While it has successfully democratized access, the industry must now confront structural risks, from privacy concerns like GDPR compliance to the threat of algorithmic bias. There is a genuine risk that flawed datasets could steer investors toward products linked to "undemocratic entities"—a systemic risk that human advisors might catch but machines might miss.</w:t>
      </w:r>
      <w:r w:rsidR="00192D2B" w:rsidRPr="00CE1A86">
        <w:rPr>
          <w:rFonts w:ascii="Times New Roman" w:hAnsi="Times New Roman" w:cs="Times New Roman"/>
          <w:b w:val="0"/>
          <w:color w:val="000000" w:themeColor="text1"/>
          <w:sz w:val="24"/>
          <w:szCs w:val="24"/>
        </w:rPr>
        <w:t xml:space="preserve"> </w:t>
      </w:r>
      <w:r w:rsidR="00192D2B" w:rsidRPr="00CE1A86">
        <w:rPr>
          <w:rFonts w:ascii="Times New Roman" w:eastAsia="Times New Roman" w:hAnsi="Times New Roman" w:cs="Times New Roman"/>
          <w:b w:val="0"/>
          <w:color w:val="auto"/>
          <w:sz w:val="24"/>
          <w:szCs w:val="24"/>
          <w:lang w:eastAsia="en-IN"/>
        </w:rPr>
        <w:t xml:space="preserve">This study concludes that robo-advisors provide superior performance in terms of risk-adjusted returns and cost efficiency, supported by statistically significant regression results. However, traditional financial advisors remain relevant due to their ability to offer </w:t>
      </w:r>
      <w:proofErr w:type="gramStart"/>
      <w:r w:rsidR="00192D2B" w:rsidRPr="00CE1A86">
        <w:rPr>
          <w:rFonts w:ascii="Times New Roman" w:eastAsia="Times New Roman" w:hAnsi="Times New Roman" w:cs="Times New Roman"/>
          <w:b w:val="0"/>
          <w:color w:val="auto"/>
          <w:sz w:val="24"/>
          <w:szCs w:val="24"/>
          <w:lang w:eastAsia="en-IN"/>
        </w:rPr>
        <w:t>Personalized</w:t>
      </w:r>
      <w:proofErr w:type="gramEnd"/>
      <w:r w:rsidR="00192D2B" w:rsidRPr="00CE1A86">
        <w:rPr>
          <w:rFonts w:ascii="Times New Roman" w:eastAsia="Times New Roman" w:hAnsi="Times New Roman" w:cs="Times New Roman"/>
          <w:b w:val="0"/>
          <w:color w:val="auto"/>
          <w:sz w:val="24"/>
          <w:szCs w:val="24"/>
          <w:lang w:eastAsia="en-IN"/>
        </w:rPr>
        <w:t xml:space="preserve"> investment strategies, Tax and estate planning, Behavioral coaching A hybrid advisory model combining both approaches is recommended for optimal results.</w:t>
      </w:r>
    </w:p>
    <w:p w:rsidR="00192D2B" w:rsidRPr="00CE1A86" w:rsidRDefault="00192D2B" w:rsidP="00192D2B">
      <w:pPr>
        <w:rPr>
          <w:rFonts w:ascii="Times New Roman" w:hAnsi="Times New Roman" w:cs="Times New Roman"/>
          <w:sz w:val="24"/>
          <w:szCs w:val="24"/>
        </w:rPr>
      </w:pPr>
    </w:p>
    <w:p w:rsidR="00595C27" w:rsidRPr="00CE1A86" w:rsidRDefault="00595C27" w:rsidP="00595C27">
      <w:pPr>
        <w:pStyle w:val="Heading2"/>
        <w:rPr>
          <w:b w:val="0"/>
          <w:color w:val="000000" w:themeColor="text1"/>
          <w:sz w:val="24"/>
          <w:szCs w:val="24"/>
        </w:rPr>
      </w:pPr>
      <w:r w:rsidRPr="00CE1A86">
        <w:rPr>
          <w:rStyle w:val="Strong"/>
          <w:bCs/>
          <w:color w:val="000000" w:themeColor="text1"/>
          <w:sz w:val="24"/>
          <w:szCs w:val="24"/>
        </w:rPr>
        <w:t>References</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Style w:val="whitespace-normal"/>
          <w:rFonts w:ascii="Times New Roman" w:hAnsi="Times New Roman" w:cs="Times New Roman"/>
          <w:color w:val="000000" w:themeColor="text1"/>
          <w:sz w:val="24"/>
          <w:szCs w:val="24"/>
        </w:rPr>
        <w:t>Mikhail Beketov</w:t>
      </w:r>
      <w:r w:rsidRPr="00CE1A86">
        <w:rPr>
          <w:rFonts w:ascii="Times New Roman" w:hAnsi="Times New Roman" w:cs="Times New Roman"/>
          <w:color w:val="000000" w:themeColor="text1"/>
          <w:sz w:val="24"/>
          <w:szCs w:val="24"/>
        </w:rPr>
        <w:t xml:space="preserve">, M., Lehmann, K., &amp; Wittke, M. (2018). </w:t>
      </w:r>
      <w:r w:rsidRPr="00CE1A86">
        <w:rPr>
          <w:rStyle w:val="Emphasis"/>
          <w:rFonts w:ascii="Times New Roman" w:hAnsi="Times New Roman" w:cs="Times New Roman"/>
          <w:color w:val="000000" w:themeColor="text1"/>
          <w:sz w:val="24"/>
          <w:szCs w:val="24"/>
        </w:rPr>
        <w:t>Robo Advisors: Quantitative methods inside the robots</w:t>
      </w:r>
      <w:r w:rsidRPr="00CE1A86">
        <w:rPr>
          <w:rFonts w:ascii="Times New Roman" w:hAnsi="Times New Roman" w:cs="Times New Roman"/>
          <w:color w:val="000000" w:themeColor="text1"/>
          <w:sz w:val="24"/>
          <w:szCs w:val="24"/>
        </w:rPr>
        <w:t xml:space="preserve">. Journal of Asset Management. </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Style w:val="whitespace-normal"/>
          <w:rFonts w:ascii="Times New Roman" w:hAnsi="Times New Roman" w:cs="Times New Roman"/>
          <w:color w:val="000000" w:themeColor="text1"/>
          <w:sz w:val="24"/>
          <w:szCs w:val="24"/>
        </w:rPr>
        <w:t>Martin Puhle</w:t>
      </w:r>
      <w:r w:rsidRPr="00CE1A86">
        <w:rPr>
          <w:rFonts w:ascii="Times New Roman" w:hAnsi="Times New Roman" w:cs="Times New Roman"/>
          <w:color w:val="000000" w:themeColor="text1"/>
          <w:sz w:val="24"/>
          <w:szCs w:val="24"/>
        </w:rPr>
        <w:t xml:space="preserve">, M. (2019). </w:t>
      </w:r>
      <w:r w:rsidRPr="00CE1A86">
        <w:rPr>
          <w:rStyle w:val="Emphasis"/>
          <w:rFonts w:ascii="Times New Roman" w:hAnsi="Times New Roman" w:cs="Times New Roman"/>
          <w:color w:val="000000" w:themeColor="text1"/>
          <w:sz w:val="24"/>
          <w:szCs w:val="24"/>
        </w:rPr>
        <w:t>The Performance and Asset Allocation of German Robo-Advisors</w:t>
      </w:r>
      <w:r w:rsidRPr="00CE1A86">
        <w:rPr>
          <w:rFonts w:ascii="Times New Roman" w:hAnsi="Times New Roman" w:cs="Times New Roman"/>
          <w:color w:val="000000" w:themeColor="text1"/>
          <w:sz w:val="24"/>
          <w:szCs w:val="24"/>
        </w:rPr>
        <w:t xml:space="preserve">. </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Style w:val="whitespace-normal"/>
          <w:rFonts w:ascii="Times New Roman" w:hAnsi="Times New Roman" w:cs="Times New Roman"/>
          <w:color w:val="000000" w:themeColor="text1"/>
          <w:sz w:val="24"/>
          <w:szCs w:val="24"/>
        </w:rPr>
        <w:t>Mohammad Tahvildari</w:t>
      </w:r>
      <w:r w:rsidRPr="00CE1A86">
        <w:rPr>
          <w:rFonts w:ascii="Times New Roman" w:hAnsi="Times New Roman" w:cs="Times New Roman"/>
          <w:color w:val="000000" w:themeColor="text1"/>
          <w:sz w:val="24"/>
          <w:szCs w:val="24"/>
        </w:rPr>
        <w:t xml:space="preserve">, M. (2025). </w:t>
      </w:r>
      <w:r w:rsidRPr="00CE1A86">
        <w:rPr>
          <w:rStyle w:val="Emphasis"/>
          <w:rFonts w:ascii="Times New Roman" w:hAnsi="Times New Roman" w:cs="Times New Roman"/>
          <w:color w:val="000000" w:themeColor="text1"/>
          <w:sz w:val="24"/>
          <w:szCs w:val="24"/>
        </w:rPr>
        <w:t>A Quantitative Performance Analysis of Robo-Advisors in Germany</w:t>
      </w:r>
      <w:r w:rsidRPr="00CE1A86">
        <w:rPr>
          <w:rFonts w:ascii="Times New Roman" w:hAnsi="Times New Roman" w:cs="Times New Roman"/>
          <w:color w:val="000000" w:themeColor="text1"/>
          <w:sz w:val="24"/>
          <w:szCs w:val="24"/>
        </w:rPr>
        <w:t xml:space="preserve">. </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Style w:val="whitespace-normal"/>
          <w:rFonts w:ascii="Times New Roman" w:hAnsi="Times New Roman" w:cs="Times New Roman"/>
          <w:color w:val="000000" w:themeColor="text1"/>
          <w:sz w:val="24"/>
          <w:szCs w:val="24"/>
        </w:rPr>
        <w:t>Rui Tao</w:t>
      </w:r>
      <w:r w:rsidRPr="00CE1A86">
        <w:rPr>
          <w:rFonts w:ascii="Times New Roman" w:hAnsi="Times New Roman" w:cs="Times New Roman"/>
          <w:color w:val="000000" w:themeColor="text1"/>
          <w:sz w:val="24"/>
          <w:szCs w:val="24"/>
        </w:rPr>
        <w:t xml:space="preserve">, R., et al. (2021). </w:t>
      </w:r>
      <w:r w:rsidRPr="00CE1A86">
        <w:rPr>
          <w:rStyle w:val="Emphasis"/>
          <w:rFonts w:ascii="Times New Roman" w:hAnsi="Times New Roman" w:cs="Times New Roman"/>
          <w:color w:val="000000" w:themeColor="text1"/>
          <w:sz w:val="24"/>
          <w:szCs w:val="24"/>
        </w:rPr>
        <w:t>Robo-advisors and investment management</w:t>
      </w:r>
      <w:r w:rsidRPr="00CE1A86">
        <w:rPr>
          <w:rFonts w:ascii="Times New Roman" w:hAnsi="Times New Roman" w:cs="Times New Roman"/>
          <w:color w:val="000000" w:themeColor="text1"/>
          <w:sz w:val="24"/>
          <w:szCs w:val="24"/>
        </w:rPr>
        <w:t xml:space="preserve">. Technological Forecasting and Social Change. </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Fonts w:ascii="Times New Roman" w:hAnsi="Times New Roman" w:cs="Times New Roman"/>
          <w:color w:val="000000" w:themeColor="text1"/>
          <w:sz w:val="24"/>
          <w:szCs w:val="24"/>
        </w:rPr>
        <w:t xml:space="preserve">Zogning, F., &amp; Turcotte, P. (2024). </w:t>
      </w:r>
      <w:r w:rsidRPr="00CE1A86">
        <w:rPr>
          <w:rStyle w:val="Emphasis"/>
          <w:rFonts w:ascii="Times New Roman" w:hAnsi="Times New Roman" w:cs="Times New Roman"/>
          <w:color w:val="000000" w:themeColor="text1"/>
          <w:sz w:val="24"/>
          <w:szCs w:val="24"/>
        </w:rPr>
        <w:t>Robo-advisors and banking performance</w:t>
      </w:r>
      <w:r w:rsidRPr="00CE1A86">
        <w:rPr>
          <w:rFonts w:ascii="Times New Roman" w:hAnsi="Times New Roman" w:cs="Times New Roman"/>
          <w:color w:val="000000" w:themeColor="text1"/>
          <w:sz w:val="24"/>
          <w:szCs w:val="24"/>
        </w:rPr>
        <w:t xml:space="preserve">. </w:t>
      </w:r>
    </w:p>
    <w:p w:rsidR="00595C27" w:rsidRPr="00CE1A86" w:rsidRDefault="00595C27" w:rsidP="0066086A">
      <w:pPr>
        <w:numPr>
          <w:ilvl w:val="0"/>
          <w:numId w:val="1"/>
        </w:numPr>
        <w:spacing w:before="100" w:beforeAutospacing="1" w:after="100" w:afterAutospacing="1" w:line="240" w:lineRule="auto"/>
        <w:jc w:val="both"/>
        <w:rPr>
          <w:rFonts w:ascii="Times New Roman" w:hAnsi="Times New Roman" w:cs="Times New Roman"/>
          <w:color w:val="000000" w:themeColor="text1"/>
          <w:sz w:val="24"/>
          <w:szCs w:val="24"/>
        </w:rPr>
      </w:pPr>
      <w:r w:rsidRPr="00CE1A86">
        <w:rPr>
          <w:rStyle w:val="whitespace-normal"/>
          <w:rFonts w:ascii="Times New Roman" w:hAnsi="Times New Roman" w:cs="Times New Roman"/>
          <w:color w:val="000000" w:themeColor="text1"/>
          <w:sz w:val="24"/>
          <w:szCs w:val="24"/>
        </w:rPr>
        <w:t>Christopher Robinson</w:t>
      </w:r>
      <w:r w:rsidRPr="00CE1A86">
        <w:rPr>
          <w:rFonts w:ascii="Times New Roman" w:hAnsi="Times New Roman" w:cs="Times New Roman"/>
          <w:color w:val="000000" w:themeColor="text1"/>
          <w:sz w:val="24"/>
          <w:szCs w:val="24"/>
        </w:rPr>
        <w:t xml:space="preserve">, C., &amp; </w:t>
      </w:r>
      <w:r w:rsidRPr="00CE1A86">
        <w:rPr>
          <w:rStyle w:val="whitespace-normal"/>
          <w:rFonts w:ascii="Times New Roman" w:hAnsi="Times New Roman" w:cs="Times New Roman"/>
          <w:color w:val="000000" w:themeColor="text1"/>
          <w:sz w:val="24"/>
          <w:szCs w:val="24"/>
        </w:rPr>
        <w:t>Daniel Fernandes</w:t>
      </w:r>
      <w:r w:rsidRPr="00CE1A86">
        <w:rPr>
          <w:rFonts w:ascii="Times New Roman" w:hAnsi="Times New Roman" w:cs="Times New Roman"/>
          <w:color w:val="000000" w:themeColor="text1"/>
          <w:sz w:val="24"/>
          <w:szCs w:val="24"/>
        </w:rPr>
        <w:t xml:space="preserve">, D. (2020). </w:t>
      </w:r>
      <w:r w:rsidRPr="00CE1A86">
        <w:rPr>
          <w:rStyle w:val="Emphasis"/>
          <w:rFonts w:ascii="Times New Roman" w:hAnsi="Times New Roman" w:cs="Times New Roman"/>
          <w:color w:val="000000" w:themeColor="text1"/>
          <w:sz w:val="24"/>
          <w:szCs w:val="24"/>
        </w:rPr>
        <w:t>The effect of robo-advisors on traditional financial advisory</w:t>
      </w:r>
      <w:r w:rsidRPr="00CE1A86">
        <w:rPr>
          <w:rFonts w:ascii="Times New Roman" w:hAnsi="Times New Roman" w:cs="Times New Roman"/>
          <w:color w:val="000000" w:themeColor="text1"/>
          <w:sz w:val="24"/>
          <w:szCs w:val="24"/>
        </w:rPr>
        <w:t>.</w:t>
      </w:r>
    </w:p>
    <w:p w:rsidR="0066086A" w:rsidRPr="00CE1A86" w:rsidRDefault="0066086A" w:rsidP="0066086A">
      <w:pPr>
        <w:pStyle w:val="NormalWeb"/>
        <w:numPr>
          <w:ilvl w:val="0"/>
          <w:numId w:val="1"/>
        </w:numPr>
        <w:jc w:val="both"/>
      </w:pPr>
      <w:r w:rsidRPr="00CE1A86">
        <w:t xml:space="preserve">Abraham, F., Schmukler, S. L., &amp; José, T. (2019). </w:t>
      </w:r>
      <w:r w:rsidRPr="00CE1A86">
        <w:rPr>
          <w:rStyle w:val="Emphasis"/>
        </w:rPr>
        <w:t>Robo-advisors: Investing through machines</w:t>
      </w:r>
      <w:r w:rsidRPr="00CE1A86">
        <w:t>. World Bank. https://documents1.worldbank.org/curated/pt/275041551196836758/pdf/Robo-Advisors-Investing-through-Machines.pdf</w:t>
      </w:r>
    </w:p>
    <w:p w:rsidR="0066086A" w:rsidRPr="00CE1A86" w:rsidRDefault="0066086A" w:rsidP="0066086A">
      <w:pPr>
        <w:pStyle w:val="NormalWeb"/>
        <w:numPr>
          <w:ilvl w:val="0"/>
          <w:numId w:val="1"/>
        </w:numPr>
        <w:jc w:val="both"/>
      </w:pPr>
      <w:r w:rsidRPr="00CE1A86">
        <w:t xml:space="preserve">Academic Journal Guide. (2024). </w:t>
      </w:r>
      <w:r w:rsidRPr="00CE1A86">
        <w:rPr>
          <w:rStyle w:val="Emphasis"/>
        </w:rPr>
        <w:t>Academic Journal Guide 2024</w:t>
      </w:r>
      <w:r w:rsidRPr="00CE1A86">
        <w:t xml:space="preserve">. </w:t>
      </w:r>
      <w:r w:rsidRPr="00CE1A86">
        <w:rPr>
          <w:rStyle w:val="whitespace-normal"/>
        </w:rPr>
        <w:t>Chartered Association of Business Schools</w:t>
      </w:r>
      <w:r w:rsidRPr="00CE1A86">
        <w:t xml:space="preserve">. </w:t>
      </w:r>
      <w:hyperlink r:id="rId10" w:tgtFrame="_new" w:history="1">
        <w:r w:rsidRPr="00CE1A86">
          <w:rPr>
            <w:rStyle w:val="Hyperlink"/>
          </w:rPr>
          <w:t>https://charteredabs.org/academic-journal-guide/academic-journal-guide-2024</w:t>
        </w:r>
      </w:hyperlink>
    </w:p>
    <w:p w:rsidR="0066086A" w:rsidRPr="00CE1A86" w:rsidRDefault="0066086A" w:rsidP="0066086A">
      <w:pPr>
        <w:pStyle w:val="NormalWeb"/>
        <w:numPr>
          <w:ilvl w:val="0"/>
          <w:numId w:val="1"/>
        </w:numPr>
        <w:jc w:val="both"/>
      </w:pPr>
      <w:r w:rsidRPr="00CE1A86">
        <w:t xml:space="preserve">Ali, A., &amp; Marisetty, V. B. (2023). Are FinTech lending apps harmful? Evidence from user experience in the Indian market. </w:t>
      </w:r>
      <w:r w:rsidRPr="00CE1A86">
        <w:rPr>
          <w:rStyle w:val="Emphasis"/>
        </w:rPr>
        <w:t>The British Accounting Review</w:t>
      </w:r>
      <w:r w:rsidRPr="00CE1A86">
        <w:t>. https://doi.org/10.1016/j.bar.2023.101269</w:t>
      </w:r>
    </w:p>
    <w:p w:rsidR="0066086A" w:rsidRPr="00CE1A86" w:rsidRDefault="0066086A" w:rsidP="0066086A">
      <w:pPr>
        <w:pStyle w:val="NormalWeb"/>
        <w:numPr>
          <w:ilvl w:val="0"/>
          <w:numId w:val="1"/>
        </w:numPr>
        <w:jc w:val="both"/>
      </w:pPr>
      <w:r w:rsidRPr="00CE1A86">
        <w:t xml:space="preserve">Alsabah, H., Capponi, A., Ruiz Lacedelli, O., &amp; Stern, M. (2021). Robo-advising: Learning investors’ risk preferences via portfolio choices. </w:t>
      </w:r>
      <w:r w:rsidRPr="00CE1A86">
        <w:rPr>
          <w:rStyle w:val="Emphasis"/>
        </w:rPr>
        <w:t>Journal of Financial Economics, 19</w:t>
      </w:r>
      <w:r w:rsidRPr="00CE1A86">
        <w:t xml:space="preserve">(2), 369–392. </w:t>
      </w:r>
      <w:hyperlink r:id="rId11" w:tgtFrame="_new" w:history="1">
        <w:r w:rsidRPr="00CE1A86">
          <w:rPr>
            <w:rStyle w:val="Hyperlink"/>
          </w:rPr>
          <w:t>https://doi.org/10.1093/jjfinec/nbz040</w:t>
        </w:r>
      </w:hyperlink>
    </w:p>
    <w:p w:rsidR="0066086A" w:rsidRPr="00CE1A86" w:rsidRDefault="0066086A" w:rsidP="0066086A">
      <w:pPr>
        <w:pStyle w:val="NormalWeb"/>
        <w:numPr>
          <w:ilvl w:val="0"/>
          <w:numId w:val="1"/>
        </w:numPr>
        <w:jc w:val="both"/>
      </w:pPr>
      <w:r w:rsidRPr="00CE1A86">
        <w:t xml:space="preserve">Babaei, G., Giudici, P., &amp; Raffinetti, E. (2022). Explainable artificial intelligence for crypto asset allocation. </w:t>
      </w:r>
      <w:r w:rsidRPr="00CE1A86">
        <w:rPr>
          <w:rStyle w:val="Emphasis"/>
        </w:rPr>
        <w:t>Finance Research Letters, 47</w:t>
      </w:r>
      <w:r w:rsidRPr="00CE1A86">
        <w:t xml:space="preserve">. </w:t>
      </w:r>
      <w:hyperlink r:id="rId12" w:tgtFrame="_new" w:history="1">
        <w:r w:rsidRPr="00CE1A86">
          <w:rPr>
            <w:rStyle w:val="Hyperlink"/>
          </w:rPr>
          <w:t>https://doi.org/10.1016/j.frl.2022.102941</w:t>
        </w:r>
      </w:hyperlink>
    </w:p>
    <w:p w:rsidR="0066086A" w:rsidRPr="00CE1A86" w:rsidRDefault="0066086A" w:rsidP="0066086A">
      <w:pPr>
        <w:pStyle w:val="NormalWeb"/>
        <w:numPr>
          <w:ilvl w:val="0"/>
          <w:numId w:val="1"/>
        </w:numPr>
        <w:jc w:val="both"/>
      </w:pPr>
      <w:r w:rsidRPr="00CE1A86">
        <w:t xml:space="preserve">Bai, Z. (2021). Does robo-advisory help reduce the likelihood of carrying credit card debt? Evidence from an instrumental variable approach. </w:t>
      </w:r>
      <w:r w:rsidRPr="00CE1A86">
        <w:rPr>
          <w:rStyle w:val="Emphasis"/>
        </w:rPr>
        <w:t>Journal of Behavioral and Experimental Finance, 29</w:t>
      </w:r>
      <w:r w:rsidRPr="00CE1A86">
        <w:t xml:space="preserve">, 100461. </w:t>
      </w:r>
      <w:hyperlink r:id="rId13" w:tgtFrame="_new" w:history="1">
        <w:r w:rsidRPr="00CE1A86">
          <w:rPr>
            <w:rStyle w:val="Hyperlink"/>
          </w:rPr>
          <w:t>https://doi.org/10.1016/j.jbef.2021.100461</w:t>
        </w:r>
      </w:hyperlink>
    </w:p>
    <w:p w:rsidR="0066086A" w:rsidRPr="00CE1A86" w:rsidRDefault="0066086A" w:rsidP="0066086A">
      <w:pPr>
        <w:pStyle w:val="NormalWeb"/>
        <w:numPr>
          <w:ilvl w:val="0"/>
          <w:numId w:val="1"/>
        </w:numPr>
        <w:jc w:val="both"/>
      </w:pPr>
      <w:r w:rsidRPr="00CE1A86">
        <w:lastRenderedPageBreak/>
        <w:t xml:space="preserve">Bai, Z. (2024). Examining the association between robo-advisory and perceived financial satisfaction. </w:t>
      </w:r>
      <w:r w:rsidRPr="00CE1A86">
        <w:rPr>
          <w:rStyle w:val="Emphasis"/>
        </w:rPr>
        <w:t>Review of Behavioral Finance, 16</w:t>
      </w:r>
      <w:r w:rsidRPr="00CE1A86">
        <w:t xml:space="preserve">(4), 668–681. </w:t>
      </w:r>
      <w:hyperlink r:id="rId14" w:tgtFrame="_new" w:history="1">
        <w:r w:rsidRPr="00CE1A86">
          <w:rPr>
            <w:rStyle w:val="Hyperlink"/>
          </w:rPr>
          <w:t>https://doi.org/10.1108/RBF-10-2023-0268</w:t>
        </w:r>
      </w:hyperlink>
    </w:p>
    <w:p w:rsidR="0066086A" w:rsidRPr="00CE1A86" w:rsidRDefault="0066086A" w:rsidP="0066086A">
      <w:pPr>
        <w:pStyle w:val="NormalWeb"/>
        <w:numPr>
          <w:ilvl w:val="0"/>
          <w:numId w:val="1"/>
        </w:numPr>
        <w:jc w:val="both"/>
      </w:pPr>
      <w:r w:rsidRPr="00CE1A86">
        <w:t xml:space="preserve">Barber, B. M., Huang, X., Odean, T., &amp; Schwarz, C. (2022). Attention-induced trading and returns: Evidence from Robinhood users. </w:t>
      </w:r>
      <w:r w:rsidRPr="00CE1A86">
        <w:rPr>
          <w:rStyle w:val="Emphasis"/>
        </w:rPr>
        <w:t>The Journal of Finance, 77</w:t>
      </w:r>
      <w:r w:rsidRPr="00CE1A86">
        <w:t xml:space="preserve">(6), 3141–3190. </w:t>
      </w:r>
      <w:hyperlink r:id="rId15" w:tgtFrame="_new" w:history="1">
        <w:r w:rsidRPr="00CE1A86">
          <w:rPr>
            <w:rStyle w:val="Hyperlink"/>
          </w:rPr>
          <w:t>https://doi.org/10.1111/jofi.13183</w:t>
        </w:r>
      </w:hyperlink>
    </w:p>
    <w:p w:rsidR="0066086A" w:rsidRPr="00CE1A86" w:rsidRDefault="0066086A" w:rsidP="0066086A">
      <w:pPr>
        <w:pStyle w:val="NormalWeb"/>
        <w:numPr>
          <w:ilvl w:val="0"/>
          <w:numId w:val="1"/>
        </w:numPr>
        <w:jc w:val="both"/>
      </w:pPr>
      <w:r w:rsidRPr="00CE1A86">
        <w:t xml:space="preserve">Baulkaran, V., &amp; Jain, P. (2023). Who uses robo-advising and how? </w:t>
      </w:r>
      <w:r w:rsidRPr="00CE1A86">
        <w:rPr>
          <w:rStyle w:val="Emphasis"/>
        </w:rPr>
        <w:t>Financial Review, 58</w:t>
      </w:r>
      <w:r w:rsidRPr="00CE1A86">
        <w:t xml:space="preserve">(1), 65–89. </w:t>
      </w:r>
      <w:hyperlink r:id="rId16" w:tgtFrame="_new" w:history="1">
        <w:r w:rsidRPr="00CE1A86">
          <w:rPr>
            <w:rStyle w:val="Hyperlink"/>
          </w:rPr>
          <w:t>https://doi.org/10.1111/fire.12324</w:t>
        </w:r>
      </w:hyperlink>
    </w:p>
    <w:p w:rsidR="0066086A" w:rsidRPr="00CE1A86" w:rsidRDefault="0066086A" w:rsidP="0066086A">
      <w:pPr>
        <w:pStyle w:val="NormalWeb"/>
        <w:numPr>
          <w:ilvl w:val="0"/>
          <w:numId w:val="1"/>
        </w:numPr>
        <w:jc w:val="both"/>
      </w:pPr>
      <w:r w:rsidRPr="00CE1A86">
        <w:t xml:space="preserve">Beketov, M., Lehmann, K., &amp; Wittke, M. (2018). Robo advisors: Quantitative methods inside the robots. </w:t>
      </w:r>
      <w:r w:rsidRPr="00CE1A86">
        <w:rPr>
          <w:rStyle w:val="Emphasis"/>
        </w:rPr>
        <w:t>Journal of Asset Management, 19</w:t>
      </w:r>
      <w:r w:rsidRPr="00CE1A86">
        <w:t xml:space="preserve">(6), 363–370. </w:t>
      </w:r>
      <w:hyperlink r:id="rId17" w:tgtFrame="_new" w:history="1">
        <w:r w:rsidRPr="00CE1A86">
          <w:rPr>
            <w:rStyle w:val="Hyperlink"/>
          </w:rPr>
          <w:t>https://doi.org/10.1057/s41260-018-0092-9</w:t>
        </w:r>
      </w:hyperlink>
    </w:p>
    <w:p w:rsidR="0066086A" w:rsidRPr="00CE1A86" w:rsidRDefault="0066086A" w:rsidP="0066086A">
      <w:pPr>
        <w:pStyle w:val="NormalWeb"/>
        <w:numPr>
          <w:ilvl w:val="0"/>
          <w:numId w:val="1"/>
        </w:numPr>
        <w:jc w:val="both"/>
      </w:pPr>
      <w:r w:rsidRPr="00CE1A86">
        <w:t xml:space="preserve">Bhatia, A., Chandani, A., &amp; Chhateja, J. (2020). Robo advisory and its potential in addressing the behavioral biases of investors: A qualitative study in the Indian context. </w:t>
      </w:r>
      <w:r w:rsidRPr="00CE1A86">
        <w:rPr>
          <w:rStyle w:val="Emphasis"/>
        </w:rPr>
        <w:t>Journal of Behavioral and Experimental Finance, 25</w:t>
      </w:r>
      <w:r w:rsidRPr="00CE1A86">
        <w:t xml:space="preserve">, 100281. </w:t>
      </w:r>
      <w:hyperlink r:id="rId18" w:tgtFrame="_new" w:history="1">
        <w:r w:rsidRPr="00CE1A86">
          <w:rPr>
            <w:rStyle w:val="Hyperlink"/>
          </w:rPr>
          <w:t>https://doi.org/10.1016/j.jbef.2020.100281</w:t>
        </w:r>
      </w:hyperlink>
    </w:p>
    <w:p w:rsidR="0066086A" w:rsidRPr="00CE1A86" w:rsidRDefault="0066086A" w:rsidP="0066086A">
      <w:pPr>
        <w:pStyle w:val="NormalWeb"/>
        <w:numPr>
          <w:ilvl w:val="0"/>
          <w:numId w:val="1"/>
        </w:numPr>
        <w:jc w:val="both"/>
      </w:pPr>
      <w:r w:rsidRPr="00CE1A86">
        <w:t xml:space="preserve">Bhatia, A., Chandani, A., Atiq, R., Mehta, M., &amp; Divekar, R. (2021). Artificial intelligence in financial services: A qualitative research to discover robo-advisory services. </w:t>
      </w:r>
      <w:r w:rsidRPr="00CE1A86">
        <w:rPr>
          <w:rStyle w:val="Emphasis"/>
        </w:rPr>
        <w:t>Qualitative Research in Financial Markets, 13</w:t>
      </w:r>
      <w:r w:rsidRPr="00CE1A86">
        <w:t xml:space="preserve">(5), 632–654. </w:t>
      </w:r>
      <w:hyperlink r:id="rId19" w:tgtFrame="_new" w:history="1">
        <w:r w:rsidRPr="00CE1A86">
          <w:rPr>
            <w:rStyle w:val="Hyperlink"/>
          </w:rPr>
          <w:t>https://doi.org/10.1108/QRFM-10-2020-0199</w:t>
        </w:r>
      </w:hyperlink>
    </w:p>
    <w:p w:rsidR="0066086A" w:rsidRPr="00CE1A86" w:rsidRDefault="0066086A" w:rsidP="0066086A">
      <w:pPr>
        <w:pStyle w:val="NormalWeb"/>
        <w:numPr>
          <w:ilvl w:val="0"/>
          <w:numId w:val="1"/>
        </w:numPr>
        <w:jc w:val="both"/>
      </w:pPr>
      <w:r w:rsidRPr="00CE1A86">
        <w:t xml:space="preserve">Bhattacharya, U., Kumar, A., Visaria, S., &amp; Zhao, J. (2024). Do women receive worse financial advice? </w:t>
      </w:r>
      <w:r w:rsidRPr="00CE1A86">
        <w:rPr>
          <w:rStyle w:val="Emphasis"/>
        </w:rPr>
        <w:t>The Journal of Finance, 79</w:t>
      </w:r>
      <w:r w:rsidRPr="00CE1A86">
        <w:t xml:space="preserve">(5), 3261–3307. </w:t>
      </w:r>
      <w:hyperlink r:id="rId20" w:tgtFrame="_new" w:history="1">
        <w:r w:rsidRPr="00CE1A86">
          <w:rPr>
            <w:rStyle w:val="Hyperlink"/>
          </w:rPr>
          <w:t>https://doi.org/10.1111/jofi.13366</w:t>
        </w:r>
      </w:hyperlink>
    </w:p>
    <w:p w:rsidR="0066086A" w:rsidRPr="00CE1A86" w:rsidRDefault="0066086A" w:rsidP="0066086A">
      <w:pPr>
        <w:pStyle w:val="NormalWeb"/>
        <w:numPr>
          <w:ilvl w:val="0"/>
          <w:numId w:val="1"/>
        </w:numPr>
        <w:jc w:val="both"/>
      </w:pPr>
      <w:r w:rsidRPr="00CE1A86">
        <w:t xml:space="preserve">Breitenstein, M., Nguyen, D. K., &amp; Walther, T. (2021). Environmental hazards and risk management in the financial sector: A systematic literature review. </w:t>
      </w:r>
      <w:r w:rsidRPr="00CE1A86">
        <w:rPr>
          <w:rStyle w:val="Emphasis"/>
        </w:rPr>
        <w:t>Journal of Economic Surveys, 35</w:t>
      </w:r>
      <w:r w:rsidRPr="00CE1A86">
        <w:t xml:space="preserve">(2), 512–538. </w:t>
      </w:r>
      <w:hyperlink r:id="rId21" w:tgtFrame="_new" w:history="1">
        <w:r w:rsidRPr="00CE1A86">
          <w:rPr>
            <w:rStyle w:val="Hyperlink"/>
          </w:rPr>
          <w:t>https://doi.org/10.1111/joes.12411</w:t>
        </w:r>
      </w:hyperlink>
    </w:p>
    <w:p w:rsidR="0066086A" w:rsidRPr="00CE1A86" w:rsidRDefault="0066086A" w:rsidP="0066086A">
      <w:pPr>
        <w:pStyle w:val="NormalWeb"/>
        <w:numPr>
          <w:ilvl w:val="0"/>
          <w:numId w:val="1"/>
        </w:numPr>
        <w:jc w:val="both"/>
      </w:pPr>
      <w:r w:rsidRPr="00CE1A86">
        <w:t xml:space="preserve">Brenner, L., &amp; Meyll, T. (2020). Robo-advisors: A substitute for human financial advice? </w:t>
      </w:r>
      <w:r w:rsidRPr="00CE1A86">
        <w:rPr>
          <w:rStyle w:val="Emphasis"/>
        </w:rPr>
        <w:t>Journal of Behavioral and Experimental Finance, 25</w:t>
      </w:r>
      <w:r w:rsidRPr="00CE1A86">
        <w:t xml:space="preserve">, 100275. </w:t>
      </w:r>
      <w:hyperlink r:id="rId22" w:tgtFrame="_new" w:history="1">
        <w:r w:rsidRPr="00CE1A86">
          <w:rPr>
            <w:rStyle w:val="Hyperlink"/>
          </w:rPr>
          <w:t>https://doi.org/10.1016/j.jbef.2020.100275</w:t>
        </w:r>
      </w:hyperlink>
    </w:p>
    <w:p w:rsidR="0066086A" w:rsidRPr="00CE1A86" w:rsidRDefault="0066086A" w:rsidP="0066086A">
      <w:pPr>
        <w:pStyle w:val="NormalWeb"/>
        <w:numPr>
          <w:ilvl w:val="0"/>
          <w:numId w:val="1"/>
        </w:numPr>
        <w:jc w:val="both"/>
      </w:pPr>
      <w:r w:rsidRPr="00CE1A86">
        <w:t xml:space="preserve">Brunen, A.-C., &amp; Laubach, O. (2022). Do sustainable consumers prefer socially responsible investments? A study among users of robo-advisors. </w:t>
      </w:r>
      <w:r w:rsidRPr="00CE1A86">
        <w:rPr>
          <w:rStyle w:val="Emphasis"/>
        </w:rPr>
        <w:t>Journal of Banking &amp; Finance, 136</w:t>
      </w:r>
      <w:r w:rsidRPr="00CE1A86">
        <w:t xml:space="preserve">, 106314. </w:t>
      </w:r>
      <w:hyperlink r:id="rId23" w:tgtFrame="_new" w:history="1">
        <w:r w:rsidRPr="00CE1A86">
          <w:rPr>
            <w:rStyle w:val="Hyperlink"/>
          </w:rPr>
          <w:t>https://doi.org/10.1016/j.jbankfin.2021.106314</w:t>
        </w:r>
      </w:hyperlink>
    </w:p>
    <w:p w:rsidR="0066086A" w:rsidRPr="00CE1A86" w:rsidRDefault="0066086A" w:rsidP="0066086A">
      <w:pPr>
        <w:pStyle w:val="NormalWeb"/>
        <w:numPr>
          <w:ilvl w:val="0"/>
          <w:numId w:val="1"/>
        </w:numPr>
        <w:jc w:val="both"/>
      </w:pPr>
      <w:r w:rsidRPr="00CE1A86">
        <w:t xml:space="preserve">Byun, J., </w:t>
      </w:r>
      <w:proofErr w:type="gramStart"/>
      <w:r w:rsidRPr="00CE1A86">
        <w:t>Ko</w:t>
      </w:r>
      <w:proofErr w:type="gramEnd"/>
      <w:r w:rsidRPr="00CE1A86">
        <w:t xml:space="preserve">, H., &amp; Lee, J. (2023). A privacy-preserving mean–variance optimal portfolio. </w:t>
      </w:r>
      <w:r w:rsidRPr="00CE1A86">
        <w:rPr>
          <w:rStyle w:val="Emphasis"/>
        </w:rPr>
        <w:t>Finance Research Letters, 54</w:t>
      </w:r>
      <w:r w:rsidRPr="00CE1A86">
        <w:t xml:space="preserve">. </w:t>
      </w:r>
      <w:hyperlink r:id="rId24" w:tgtFrame="_new" w:history="1">
        <w:r w:rsidRPr="00CE1A86">
          <w:rPr>
            <w:rStyle w:val="Hyperlink"/>
          </w:rPr>
          <w:t>https://doi.org/10.1016/j.frl.2023.103794</w:t>
        </w:r>
      </w:hyperlink>
    </w:p>
    <w:p w:rsidR="0066086A" w:rsidRPr="00CE1A86" w:rsidRDefault="0066086A" w:rsidP="0066086A">
      <w:pPr>
        <w:pStyle w:val="NormalWeb"/>
        <w:numPr>
          <w:ilvl w:val="0"/>
          <w:numId w:val="1"/>
        </w:numPr>
        <w:jc w:val="both"/>
      </w:pPr>
      <w:r w:rsidRPr="00CE1A86">
        <w:t xml:space="preserve">Capponi, A., Ólafsson, S., &amp; Zariphopoulou, T. (2022). Personalized robo-advising: Enhancing investment through client interaction. </w:t>
      </w:r>
      <w:r w:rsidRPr="00CE1A86">
        <w:rPr>
          <w:rStyle w:val="Emphasis"/>
        </w:rPr>
        <w:t>Management Science, 68</w:t>
      </w:r>
      <w:r w:rsidRPr="00CE1A86">
        <w:t xml:space="preserve">(4), 2485–2512. </w:t>
      </w:r>
      <w:hyperlink r:id="rId25" w:tgtFrame="_new" w:history="1">
        <w:r w:rsidRPr="00CE1A86">
          <w:rPr>
            <w:rStyle w:val="Hyperlink"/>
          </w:rPr>
          <w:t>https://doi.org/10.1287/mnsc.2021.4014</w:t>
        </w:r>
      </w:hyperlink>
    </w:p>
    <w:p w:rsidR="0066086A" w:rsidRPr="00CE1A86" w:rsidRDefault="0066086A" w:rsidP="0066086A">
      <w:pPr>
        <w:pStyle w:val="NormalWeb"/>
        <w:numPr>
          <w:ilvl w:val="0"/>
          <w:numId w:val="1"/>
        </w:numPr>
        <w:jc w:val="both"/>
      </w:pPr>
      <w:r w:rsidRPr="00CE1A86">
        <w:t xml:space="preserve">Cardillo, G., &amp; Chiappini, H. (2024). Robo-advisors: A systematic literature review. </w:t>
      </w:r>
      <w:r w:rsidRPr="00CE1A86">
        <w:rPr>
          <w:rStyle w:val="Emphasis"/>
        </w:rPr>
        <w:t>Finance Research Letters, 62</w:t>
      </w:r>
      <w:r w:rsidRPr="00CE1A86">
        <w:t xml:space="preserve">, 105119. </w:t>
      </w:r>
      <w:hyperlink r:id="rId26" w:tgtFrame="_new" w:history="1">
        <w:r w:rsidRPr="00CE1A86">
          <w:rPr>
            <w:rStyle w:val="Hyperlink"/>
          </w:rPr>
          <w:t>https://doi.org/10.1016/j.frl.2024.105119</w:t>
        </w:r>
      </w:hyperlink>
    </w:p>
    <w:p w:rsidR="0066086A" w:rsidRPr="00CE1A86" w:rsidRDefault="0066086A" w:rsidP="0066086A">
      <w:pPr>
        <w:pStyle w:val="NormalWeb"/>
        <w:numPr>
          <w:ilvl w:val="0"/>
          <w:numId w:val="1"/>
        </w:numPr>
        <w:jc w:val="both"/>
      </w:pPr>
      <w:r w:rsidRPr="00CE1A86">
        <w:t xml:space="preserve">Chhatwani, M. (2022). Does robo-advisory increase retirement worry? A causal explanation. </w:t>
      </w:r>
      <w:r w:rsidRPr="00CE1A86">
        <w:rPr>
          <w:rStyle w:val="Emphasis"/>
        </w:rPr>
        <w:t>Managerial Finance, 48</w:t>
      </w:r>
      <w:r w:rsidRPr="00CE1A86">
        <w:t xml:space="preserve">(4), 611–628. </w:t>
      </w:r>
      <w:hyperlink r:id="rId27" w:tgtFrame="_new" w:history="1">
        <w:r w:rsidRPr="00CE1A86">
          <w:rPr>
            <w:rStyle w:val="Hyperlink"/>
          </w:rPr>
          <w:t>https://doi.org/10.1108/MF-05-2021-0195</w:t>
        </w:r>
      </w:hyperlink>
    </w:p>
    <w:p w:rsidR="0066086A" w:rsidRPr="00CE1A86" w:rsidRDefault="0066086A" w:rsidP="0066086A">
      <w:pPr>
        <w:pStyle w:val="NormalWeb"/>
        <w:numPr>
          <w:ilvl w:val="0"/>
          <w:numId w:val="1"/>
        </w:numPr>
        <w:jc w:val="both"/>
      </w:pPr>
      <w:r w:rsidRPr="00CE1A86">
        <w:t xml:space="preserve">D’Acunto, F., Prabhala, N., &amp; Rossi, A. G. (2019). The promises and pitfalls of robo-advising. </w:t>
      </w:r>
      <w:r w:rsidRPr="00CE1A86">
        <w:rPr>
          <w:rStyle w:val="Emphasis"/>
        </w:rPr>
        <w:t>Review of Financial Studies, 32</w:t>
      </w:r>
      <w:r w:rsidRPr="00CE1A86">
        <w:t xml:space="preserve">(5), 1983–2020. </w:t>
      </w:r>
      <w:hyperlink r:id="rId28" w:tgtFrame="_new" w:history="1">
        <w:r w:rsidRPr="00CE1A86">
          <w:rPr>
            <w:rStyle w:val="Hyperlink"/>
          </w:rPr>
          <w:t>https://doi.org/10.1093/rfs/hhz014</w:t>
        </w:r>
      </w:hyperlink>
    </w:p>
    <w:p w:rsidR="0066086A" w:rsidRPr="00CE1A86" w:rsidRDefault="0066086A" w:rsidP="0066086A">
      <w:pPr>
        <w:pStyle w:val="NormalWeb"/>
        <w:numPr>
          <w:ilvl w:val="0"/>
          <w:numId w:val="1"/>
        </w:numPr>
        <w:jc w:val="both"/>
      </w:pPr>
      <w:r w:rsidRPr="00CE1A86">
        <w:t xml:space="preserve">D’Acunto, F., &amp; Rossi, A. G. (2023a). IT meets finance: Financial decision-making in the digital era. In G. Hilary &amp; D. McLean (Eds.), </w:t>
      </w:r>
      <w:r w:rsidRPr="00CE1A86">
        <w:rPr>
          <w:rStyle w:val="Emphasis"/>
        </w:rPr>
        <w:t>Handbook of Financial Decision Making</w:t>
      </w:r>
      <w:r w:rsidRPr="00CE1A86">
        <w:t xml:space="preserve"> (pp. 336–354). Edward Elgar. https://doi.org/10.4337/9781802204179.00030</w:t>
      </w:r>
    </w:p>
    <w:p w:rsidR="0066086A" w:rsidRPr="00CE1A86" w:rsidRDefault="0066086A" w:rsidP="0066086A">
      <w:pPr>
        <w:pStyle w:val="NormalWeb"/>
        <w:numPr>
          <w:ilvl w:val="0"/>
          <w:numId w:val="1"/>
        </w:numPr>
        <w:jc w:val="both"/>
      </w:pPr>
      <w:r w:rsidRPr="00CE1A86">
        <w:t xml:space="preserve">D’Acunto, F., &amp; Rossi, A. G. (2023b). Robo-advice: Transforming households into rational economic agents. </w:t>
      </w:r>
      <w:r w:rsidRPr="00CE1A86">
        <w:rPr>
          <w:rStyle w:val="Emphasis"/>
        </w:rPr>
        <w:t>Annual Review of Financial Economics, 15</w:t>
      </w:r>
      <w:r w:rsidRPr="00CE1A86">
        <w:t xml:space="preserve">(1), 543–563. </w:t>
      </w:r>
      <w:hyperlink r:id="rId29" w:tgtFrame="_new" w:history="1">
        <w:r w:rsidRPr="00CE1A86">
          <w:rPr>
            <w:rStyle w:val="Hyperlink"/>
          </w:rPr>
          <w:t>https://doi.org/10.1146/annurev-financial-110921-013217</w:t>
        </w:r>
      </w:hyperlink>
    </w:p>
    <w:p w:rsidR="0066086A" w:rsidRPr="00CE1A86" w:rsidRDefault="0066086A" w:rsidP="0066086A">
      <w:pPr>
        <w:pStyle w:val="NormalWeb"/>
        <w:numPr>
          <w:ilvl w:val="0"/>
          <w:numId w:val="1"/>
        </w:numPr>
        <w:jc w:val="both"/>
      </w:pPr>
      <w:r w:rsidRPr="00CE1A86">
        <w:lastRenderedPageBreak/>
        <w:t xml:space="preserve">D’Hondt, C., De Winne, R., Ghysels, E., &amp; Raymond, S. (2020). Artificial intelligence alter egos: Who might benefit from robo-investing? </w:t>
      </w:r>
      <w:r w:rsidRPr="00CE1A86">
        <w:rPr>
          <w:rStyle w:val="Emphasis"/>
        </w:rPr>
        <w:t>Journal of Empirical Finance, 59</w:t>
      </w:r>
      <w:r w:rsidRPr="00CE1A86">
        <w:t xml:space="preserve">, 278–299. </w:t>
      </w:r>
      <w:hyperlink r:id="rId30" w:tgtFrame="_new" w:history="1">
        <w:r w:rsidRPr="00CE1A86">
          <w:rPr>
            <w:rStyle w:val="Hyperlink"/>
          </w:rPr>
          <w:t>https://doi.org/10.1016/j.jempfin.2020.10.002</w:t>
        </w:r>
      </w:hyperlink>
    </w:p>
    <w:p w:rsidR="0066086A" w:rsidRPr="00CE1A86" w:rsidRDefault="0066086A" w:rsidP="0066086A">
      <w:pPr>
        <w:pStyle w:val="NormalWeb"/>
        <w:numPr>
          <w:ilvl w:val="0"/>
          <w:numId w:val="1"/>
        </w:numPr>
        <w:jc w:val="both"/>
      </w:pPr>
      <w:r w:rsidRPr="00CE1A86">
        <w:rPr>
          <w:rStyle w:val="whitespace-normal"/>
        </w:rPr>
        <w:t>Deloitte</w:t>
      </w:r>
      <w:r w:rsidRPr="00CE1A86">
        <w:t xml:space="preserve">. (n.d.). </w:t>
      </w:r>
      <w:r w:rsidRPr="00CE1A86">
        <w:rPr>
          <w:rStyle w:val="Emphasis"/>
        </w:rPr>
        <w:t>Robo-advising platforms carry new risks for wealth and asset management firms</w:t>
      </w:r>
      <w:r w:rsidRPr="00CE1A86">
        <w:t xml:space="preserve">. Retrieved March 23, 2025, from </w:t>
      </w:r>
      <w:hyperlink r:id="rId31" w:tgtFrame="_new" w:history="1">
        <w:r w:rsidRPr="00CE1A86">
          <w:rPr>
            <w:rStyle w:val="Hyperlink"/>
          </w:rPr>
          <w:t>https://www2.deloitte.com/us/en/pages/risk/articles/robo-adviser-platform-risks-asset-wealth-management-firms.html</w:t>
        </w:r>
      </w:hyperlink>
    </w:p>
    <w:p w:rsidR="0066086A" w:rsidRPr="00CE1A86" w:rsidRDefault="0066086A" w:rsidP="0066086A">
      <w:pPr>
        <w:pStyle w:val="NormalWeb"/>
        <w:numPr>
          <w:ilvl w:val="0"/>
          <w:numId w:val="1"/>
        </w:numPr>
        <w:jc w:val="both"/>
      </w:pPr>
      <w:r w:rsidRPr="00CE1A86">
        <w:rPr>
          <w:rStyle w:val="whitespace-normal"/>
        </w:rPr>
        <w:t>European Commission</w:t>
      </w:r>
      <w:r w:rsidRPr="00CE1A86">
        <w:t xml:space="preserve">. (2018). </w:t>
      </w:r>
      <w:r w:rsidRPr="00CE1A86">
        <w:rPr>
          <w:rStyle w:val="Emphasis"/>
        </w:rPr>
        <w:t>Distribution systems of retail investment products across the European Union</w:t>
      </w:r>
      <w:r w:rsidRPr="00CE1A86">
        <w:t>. https://ec.europa.eu/info/sites/info/files/180425-retail-investment-products-distribution-systems_en.pdf</w:t>
      </w:r>
    </w:p>
    <w:p w:rsidR="0066086A" w:rsidRPr="00CE1A86" w:rsidRDefault="0066086A" w:rsidP="0066086A">
      <w:pPr>
        <w:pStyle w:val="NormalWeb"/>
        <w:numPr>
          <w:ilvl w:val="0"/>
          <w:numId w:val="1"/>
        </w:numPr>
        <w:jc w:val="both"/>
      </w:pPr>
      <w:r w:rsidRPr="00CE1A86">
        <w:t xml:space="preserve">Faff, R. W. (2024). Pitching research. </w:t>
      </w:r>
      <w:r w:rsidRPr="00CE1A86">
        <w:rPr>
          <w:rStyle w:val="Emphasis"/>
        </w:rPr>
        <w:t>SSRN Electronic Journal</w:t>
      </w:r>
      <w:r w:rsidRPr="00CE1A86">
        <w:t>. https://doi.org/10.2139/ssrn.2462059</w:t>
      </w:r>
    </w:p>
    <w:p w:rsidR="0066086A" w:rsidRPr="00CE1A86" w:rsidRDefault="0066086A" w:rsidP="0066086A">
      <w:pPr>
        <w:pStyle w:val="NormalWeb"/>
        <w:numPr>
          <w:ilvl w:val="0"/>
          <w:numId w:val="1"/>
        </w:numPr>
        <w:jc w:val="both"/>
      </w:pPr>
      <w:r w:rsidRPr="00CE1A86">
        <w:t xml:space="preserve">Faloon, M., &amp; Scherer, B. (2017). Individualization of robo-advice. </w:t>
      </w:r>
      <w:r w:rsidRPr="00CE1A86">
        <w:rPr>
          <w:rStyle w:val="Emphasis"/>
        </w:rPr>
        <w:t>The Journal of Wealth Management, 20</w:t>
      </w:r>
      <w:r w:rsidRPr="00CE1A86">
        <w:t xml:space="preserve">(1), 30–36. </w:t>
      </w:r>
      <w:hyperlink r:id="rId32" w:tgtFrame="_new" w:history="1">
        <w:r w:rsidRPr="00CE1A86">
          <w:rPr>
            <w:rStyle w:val="Hyperlink"/>
          </w:rPr>
          <w:t>https://doi.org/10.3905/jwm.2017.20.1.030</w:t>
        </w:r>
      </w:hyperlink>
    </w:p>
    <w:p w:rsidR="0066086A" w:rsidRPr="00CE1A86" w:rsidRDefault="0066086A" w:rsidP="0066086A">
      <w:pPr>
        <w:pStyle w:val="NormalWeb"/>
        <w:numPr>
          <w:ilvl w:val="0"/>
          <w:numId w:val="1"/>
        </w:numPr>
        <w:jc w:val="both"/>
      </w:pPr>
      <w:r w:rsidRPr="00CE1A86">
        <w:t xml:space="preserve">Fieberg, C., Hornuf, L., Meiler, M., &amp; Streich, D. (2025). Using large language models for financial advice. </w:t>
      </w:r>
      <w:r w:rsidRPr="00CE1A86">
        <w:rPr>
          <w:rStyle w:val="Emphasis"/>
        </w:rPr>
        <w:t>SSRN Electronic Journal</w:t>
      </w:r>
      <w:r w:rsidRPr="00CE1A86">
        <w:t xml:space="preserve">. </w:t>
      </w:r>
      <w:hyperlink r:id="rId33" w:tgtFrame="_new" w:history="1">
        <w:r w:rsidRPr="00CE1A86">
          <w:rPr>
            <w:rStyle w:val="Hyperlink"/>
          </w:rPr>
          <w:t>https://doi.org/10.2139/ssrn.5133294</w:t>
        </w:r>
      </w:hyperlink>
    </w:p>
    <w:p w:rsidR="0066086A" w:rsidRPr="00CE1A86" w:rsidRDefault="0066086A" w:rsidP="0066086A">
      <w:pPr>
        <w:pStyle w:val="NormalWeb"/>
        <w:numPr>
          <w:ilvl w:val="0"/>
          <w:numId w:val="1"/>
        </w:numPr>
        <w:jc w:val="both"/>
      </w:pPr>
      <w:r w:rsidRPr="00CE1A86">
        <w:t xml:space="preserve">Gerlach, J. M., &amp; Lutz, J. K. T. (2021). Digital financial advice solutions: Evidence on factors affecting future usage intention. </w:t>
      </w:r>
      <w:r w:rsidRPr="00CE1A86">
        <w:rPr>
          <w:rStyle w:val="Emphasis"/>
        </w:rPr>
        <w:t>Journal of Economics and Business, 117</w:t>
      </w:r>
      <w:r w:rsidRPr="00CE1A86">
        <w:t xml:space="preserve">, 106009. </w:t>
      </w:r>
      <w:hyperlink r:id="rId34" w:tgtFrame="_new" w:history="1">
        <w:r w:rsidRPr="00CE1A86">
          <w:rPr>
            <w:rStyle w:val="Hyperlink"/>
          </w:rPr>
          <w:t>https://doi.org/10.1016/j.jeconbus.2021.106009</w:t>
        </w:r>
      </w:hyperlink>
    </w:p>
    <w:p w:rsidR="00595C27" w:rsidRPr="00CE1A86" w:rsidRDefault="00595C27" w:rsidP="00595C27">
      <w:pPr>
        <w:spacing w:line="360" w:lineRule="auto"/>
        <w:jc w:val="both"/>
        <w:rPr>
          <w:rFonts w:ascii="Times New Roman" w:hAnsi="Times New Roman" w:cs="Times New Roman"/>
          <w:color w:val="000000" w:themeColor="text1"/>
          <w:sz w:val="24"/>
          <w:szCs w:val="24"/>
        </w:rPr>
      </w:pPr>
    </w:p>
    <w:p w:rsidR="004F6BD0" w:rsidRPr="00CE1A86" w:rsidRDefault="004F6BD0" w:rsidP="00595C27">
      <w:pPr>
        <w:spacing w:line="360" w:lineRule="auto"/>
        <w:jc w:val="both"/>
        <w:rPr>
          <w:rFonts w:ascii="Times New Roman" w:hAnsi="Times New Roman" w:cs="Times New Roman"/>
          <w:color w:val="000000" w:themeColor="text1"/>
          <w:sz w:val="24"/>
          <w:szCs w:val="24"/>
        </w:rPr>
      </w:pPr>
    </w:p>
    <w:p w:rsidR="004F6BD0" w:rsidRPr="00CE1A86" w:rsidRDefault="004F6BD0" w:rsidP="004F6BD0">
      <w:pPr>
        <w:rPr>
          <w:rFonts w:ascii="Times New Roman" w:hAnsi="Times New Roman" w:cs="Times New Roman"/>
          <w:sz w:val="24"/>
          <w:szCs w:val="24"/>
        </w:rPr>
      </w:pPr>
    </w:p>
    <w:p w:rsidR="002A1491" w:rsidRPr="00CE1A86" w:rsidRDefault="002A1491">
      <w:pPr>
        <w:rPr>
          <w:rFonts w:ascii="Times New Roman" w:hAnsi="Times New Roman" w:cs="Times New Roman"/>
          <w:sz w:val="24"/>
          <w:szCs w:val="24"/>
        </w:rPr>
      </w:pPr>
    </w:p>
    <w:sectPr w:rsidR="002A1491" w:rsidRPr="00CE1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2BA6"/>
    <w:multiLevelType w:val="multilevel"/>
    <w:tmpl w:val="9A32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562BC"/>
    <w:multiLevelType w:val="multilevel"/>
    <w:tmpl w:val="29F6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52E30"/>
    <w:multiLevelType w:val="multilevel"/>
    <w:tmpl w:val="252EB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3A281E"/>
    <w:multiLevelType w:val="multilevel"/>
    <w:tmpl w:val="978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E388D"/>
    <w:multiLevelType w:val="multilevel"/>
    <w:tmpl w:val="6F22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73359"/>
    <w:multiLevelType w:val="multilevel"/>
    <w:tmpl w:val="4EF2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E2515"/>
    <w:multiLevelType w:val="multilevel"/>
    <w:tmpl w:val="895C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9559F3"/>
    <w:multiLevelType w:val="multilevel"/>
    <w:tmpl w:val="060EA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BB6D90"/>
    <w:multiLevelType w:val="multilevel"/>
    <w:tmpl w:val="EED2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30150"/>
    <w:multiLevelType w:val="multilevel"/>
    <w:tmpl w:val="06CAA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6657BD"/>
    <w:multiLevelType w:val="multilevel"/>
    <w:tmpl w:val="7CB2237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
  </w:num>
  <w:num w:numId="3">
    <w:abstractNumId w:val="7"/>
  </w:num>
  <w:num w:numId="4">
    <w:abstractNumId w:val="0"/>
  </w:num>
  <w:num w:numId="5">
    <w:abstractNumId w:val="9"/>
  </w:num>
  <w:num w:numId="6">
    <w:abstractNumId w:val="6"/>
  </w:num>
  <w:num w:numId="7">
    <w:abstractNumId w:val="8"/>
  </w:num>
  <w:num w:numId="8">
    <w:abstractNumId w:val="3"/>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FB"/>
    <w:rsid w:val="00192D2B"/>
    <w:rsid w:val="001A2DAF"/>
    <w:rsid w:val="001E5CDF"/>
    <w:rsid w:val="00222B02"/>
    <w:rsid w:val="002A1491"/>
    <w:rsid w:val="00303D6E"/>
    <w:rsid w:val="00413F74"/>
    <w:rsid w:val="004970F2"/>
    <w:rsid w:val="004F6BD0"/>
    <w:rsid w:val="00595C27"/>
    <w:rsid w:val="0066086A"/>
    <w:rsid w:val="008B1E40"/>
    <w:rsid w:val="009802C7"/>
    <w:rsid w:val="009B660E"/>
    <w:rsid w:val="00B55AE8"/>
    <w:rsid w:val="00CE1A86"/>
    <w:rsid w:val="00D11342"/>
    <w:rsid w:val="00D72644"/>
    <w:rsid w:val="00D861FB"/>
    <w:rsid w:val="00D86636"/>
    <w:rsid w:val="00DB2A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6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02C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86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2C7"/>
    <w:rPr>
      <w:color w:val="0000FF" w:themeColor="hyperlink"/>
      <w:u w:val="single"/>
    </w:rPr>
  </w:style>
  <w:style w:type="character" w:customStyle="1" w:styleId="Heading2Char">
    <w:name w:val="Heading 2 Char"/>
    <w:basedOn w:val="DefaultParagraphFont"/>
    <w:link w:val="Heading2"/>
    <w:uiPriority w:val="9"/>
    <w:rsid w:val="009802C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802C7"/>
    <w:rPr>
      <w:b/>
      <w:bCs/>
    </w:rPr>
  </w:style>
  <w:style w:type="paragraph" w:styleId="NormalWeb">
    <w:name w:val="Normal (Web)"/>
    <w:basedOn w:val="Normal"/>
    <w:uiPriority w:val="99"/>
    <w:unhideWhenUsed/>
    <w:rsid w:val="00980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98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C7"/>
    <w:rPr>
      <w:rFonts w:ascii="Tahoma" w:hAnsi="Tahoma" w:cs="Tahoma"/>
      <w:sz w:val="16"/>
      <w:szCs w:val="16"/>
    </w:rPr>
  </w:style>
  <w:style w:type="character" w:customStyle="1" w:styleId="whitespace-normal">
    <w:name w:val="whitespace-normal"/>
    <w:basedOn w:val="DefaultParagraphFont"/>
    <w:rsid w:val="00595C27"/>
  </w:style>
  <w:style w:type="character" w:styleId="Emphasis">
    <w:name w:val="Emphasis"/>
    <w:basedOn w:val="DefaultParagraphFont"/>
    <w:uiPriority w:val="20"/>
    <w:qFormat/>
    <w:rsid w:val="00595C27"/>
    <w:rPr>
      <w:i/>
      <w:iCs/>
    </w:rPr>
  </w:style>
  <w:style w:type="character" w:customStyle="1" w:styleId="Heading3Char">
    <w:name w:val="Heading 3 Char"/>
    <w:basedOn w:val="DefaultParagraphFont"/>
    <w:link w:val="Heading3"/>
    <w:uiPriority w:val="9"/>
    <w:rsid w:val="00D86636"/>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D86636"/>
  </w:style>
  <w:style w:type="character" w:customStyle="1" w:styleId="mord">
    <w:name w:val="mord"/>
    <w:basedOn w:val="DefaultParagraphFont"/>
    <w:rsid w:val="00D86636"/>
  </w:style>
  <w:style w:type="character" w:customStyle="1" w:styleId="vlist-s">
    <w:name w:val="vlist-s"/>
    <w:basedOn w:val="DefaultParagraphFont"/>
    <w:rsid w:val="00D86636"/>
  </w:style>
  <w:style w:type="character" w:customStyle="1" w:styleId="mrel">
    <w:name w:val="mrel"/>
    <w:basedOn w:val="DefaultParagraphFont"/>
    <w:rsid w:val="00D86636"/>
  </w:style>
  <w:style w:type="character" w:customStyle="1" w:styleId="mbin">
    <w:name w:val="mbin"/>
    <w:basedOn w:val="DefaultParagraphFont"/>
    <w:rsid w:val="00D86636"/>
  </w:style>
  <w:style w:type="character" w:customStyle="1" w:styleId="ng-star-inserted">
    <w:name w:val="ng-star-inserted"/>
    <w:basedOn w:val="DefaultParagraphFont"/>
    <w:rsid w:val="00D86636"/>
  </w:style>
  <w:style w:type="character" w:customStyle="1" w:styleId="Heading1Char">
    <w:name w:val="Heading 1 Char"/>
    <w:basedOn w:val="DefaultParagraphFont"/>
    <w:link w:val="Heading1"/>
    <w:uiPriority w:val="9"/>
    <w:rsid w:val="00D8663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2644"/>
    <w:pPr>
      <w:ind w:left="720"/>
      <w:contextualSpacing/>
    </w:pPr>
  </w:style>
  <w:style w:type="paragraph" w:styleId="Title">
    <w:name w:val="Title"/>
    <w:basedOn w:val="Normal"/>
    <w:next w:val="Normal"/>
    <w:link w:val="TitleChar"/>
    <w:uiPriority w:val="10"/>
    <w:qFormat/>
    <w:rsid w:val="004F6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F6BD0"/>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86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802C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D86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2C7"/>
    <w:rPr>
      <w:color w:val="0000FF" w:themeColor="hyperlink"/>
      <w:u w:val="single"/>
    </w:rPr>
  </w:style>
  <w:style w:type="character" w:customStyle="1" w:styleId="Heading2Char">
    <w:name w:val="Heading 2 Char"/>
    <w:basedOn w:val="DefaultParagraphFont"/>
    <w:link w:val="Heading2"/>
    <w:uiPriority w:val="9"/>
    <w:rsid w:val="009802C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802C7"/>
    <w:rPr>
      <w:b/>
      <w:bCs/>
    </w:rPr>
  </w:style>
  <w:style w:type="paragraph" w:styleId="NormalWeb">
    <w:name w:val="Normal (Web)"/>
    <w:basedOn w:val="Normal"/>
    <w:uiPriority w:val="99"/>
    <w:unhideWhenUsed/>
    <w:rsid w:val="00980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98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2C7"/>
    <w:rPr>
      <w:rFonts w:ascii="Tahoma" w:hAnsi="Tahoma" w:cs="Tahoma"/>
      <w:sz w:val="16"/>
      <w:szCs w:val="16"/>
    </w:rPr>
  </w:style>
  <w:style w:type="character" w:customStyle="1" w:styleId="whitespace-normal">
    <w:name w:val="whitespace-normal"/>
    <w:basedOn w:val="DefaultParagraphFont"/>
    <w:rsid w:val="00595C27"/>
  </w:style>
  <w:style w:type="character" w:styleId="Emphasis">
    <w:name w:val="Emphasis"/>
    <w:basedOn w:val="DefaultParagraphFont"/>
    <w:uiPriority w:val="20"/>
    <w:qFormat/>
    <w:rsid w:val="00595C27"/>
    <w:rPr>
      <w:i/>
      <w:iCs/>
    </w:rPr>
  </w:style>
  <w:style w:type="character" w:customStyle="1" w:styleId="Heading3Char">
    <w:name w:val="Heading 3 Char"/>
    <w:basedOn w:val="DefaultParagraphFont"/>
    <w:link w:val="Heading3"/>
    <w:uiPriority w:val="9"/>
    <w:rsid w:val="00D86636"/>
    <w:rPr>
      <w:rFonts w:asciiTheme="majorHAnsi" w:eastAsiaTheme="majorEastAsia" w:hAnsiTheme="majorHAnsi" w:cstheme="majorBidi"/>
      <w:b/>
      <w:bCs/>
      <w:color w:val="4F81BD" w:themeColor="accent1"/>
    </w:rPr>
  </w:style>
  <w:style w:type="character" w:customStyle="1" w:styleId="katex-mathml">
    <w:name w:val="katex-mathml"/>
    <w:basedOn w:val="DefaultParagraphFont"/>
    <w:rsid w:val="00D86636"/>
  </w:style>
  <w:style w:type="character" w:customStyle="1" w:styleId="mord">
    <w:name w:val="mord"/>
    <w:basedOn w:val="DefaultParagraphFont"/>
    <w:rsid w:val="00D86636"/>
  </w:style>
  <w:style w:type="character" w:customStyle="1" w:styleId="vlist-s">
    <w:name w:val="vlist-s"/>
    <w:basedOn w:val="DefaultParagraphFont"/>
    <w:rsid w:val="00D86636"/>
  </w:style>
  <w:style w:type="character" w:customStyle="1" w:styleId="mrel">
    <w:name w:val="mrel"/>
    <w:basedOn w:val="DefaultParagraphFont"/>
    <w:rsid w:val="00D86636"/>
  </w:style>
  <w:style w:type="character" w:customStyle="1" w:styleId="mbin">
    <w:name w:val="mbin"/>
    <w:basedOn w:val="DefaultParagraphFont"/>
    <w:rsid w:val="00D86636"/>
  </w:style>
  <w:style w:type="character" w:customStyle="1" w:styleId="ng-star-inserted">
    <w:name w:val="ng-star-inserted"/>
    <w:basedOn w:val="DefaultParagraphFont"/>
    <w:rsid w:val="00D86636"/>
  </w:style>
  <w:style w:type="character" w:customStyle="1" w:styleId="Heading1Char">
    <w:name w:val="Heading 1 Char"/>
    <w:basedOn w:val="DefaultParagraphFont"/>
    <w:link w:val="Heading1"/>
    <w:uiPriority w:val="9"/>
    <w:rsid w:val="00D8663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72644"/>
    <w:pPr>
      <w:ind w:left="720"/>
      <w:contextualSpacing/>
    </w:pPr>
  </w:style>
  <w:style w:type="paragraph" w:styleId="Title">
    <w:name w:val="Title"/>
    <w:basedOn w:val="Normal"/>
    <w:next w:val="Normal"/>
    <w:link w:val="TitleChar"/>
    <w:uiPriority w:val="10"/>
    <w:qFormat/>
    <w:rsid w:val="004F6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F6BD0"/>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1890">
      <w:bodyDiv w:val="1"/>
      <w:marLeft w:val="0"/>
      <w:marRight w:val="0"/>
      <w:marTop w:val="0"/>
      <w:marBottom w:val="0"/>
      <w:divBdr>
        <w:top w:val="none" w:sz="0" w:space="0" w:color="auto"/>
        <w:left w:val="none" w:sz="0" w:space="0" w:color="auto"/>
        <w:bottom w:val="none" w:sz="0" w:space="0" w:color="auto"/>
        <w:right w:val="none" w:sz="0" w:space="0" w:color="auto"/>
      </w:divBdr>
      <w:divsChild>
        <w:div w:id="999890770">
          <w:marLeft w:val="0"/>
          <w:marRight w:val="0"/>
          <w:marTop w:val="0"/>
          <w:marBottom w:val="0"/>
          <w:divBdr>
            <w:top w:val="none" w:sz="0" w:space="0" w:color="auto"/>
            <w:left w:val="none" w:sz="0" w:space="0" w:color="auto"/>
            <w:bottom w:val="none" w:sz="0" w:space="0" w:color="auto"/>
            <w:right w:val="none" w:sz="0" w:space="0" w:color="auto"/>
          </w:divBdr>
          <w:divsChild>
            <w:div w:id="12462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8246">
      <w:bodyDiv w:val="1"/>
      <w:marLeft w:val="0"/>
      <w:marRight w:val="0"/>
      <w:marTop w:val="0"/>
      <w:marBottom w:val="0"/>
      <w:divBdr>
        <w:top w:val="none" w:sz="0" w:space="0" w:color="auto"/>
        <w:left w:val="none" w:sz="0" w:space="0" w:color="auto"/>
        <w:bottom w:val="none" w:sz="0" w:space="0" w:color="auto"/>
        <w:right w:val="none" w:sz="0" w:space="0" w:color="auto"/>
      </w:divBdr>
      <w:divsChild>
        <w:div w:id="604851821">
          <w:marLeft w:val="0"/>
          <w:marRight w:val="0"/>
          <w:marTop w:val="0"/>
          <w:marBottom w:val="0"/>
          <w:divBdr>
            <w:top w:val="none" w:sz="0" w:space="0" w:color="auto"/>
            <w:left w:val="none" w:sz="0" w:space="0" w:color="auto"/>
            <w:bottom w:val="none" w:sz="0" w:space="0" w:color="auto"/>
            <w:right w:val="none" w:sz="0" w:space="0" w:color="auto"/>
          </w:divBdr>
        </w:div>
        <w:div w:id="967315228">
          <w:marLeft w:val="0"/>
          <w:marRight w:val="0"/>
          <w:marTop w:val="0"/>
          <w:marBottom w:val="0"/>
          <w:divBdr>
            <w:top w:val="none" w:sz="0" w:space="0" w:color="auto"/>
            <w:left w:val="none" w:sz="0" w:space="0" w:color="auto"/>
            <w:bottom w:val="none" w:sz="0" w:space="0" w:color="auto"/>
            <w:right w:val="none" w:sz="0" w:space="0" w:color="auto"/>
          </w:divBdr>
        </w:div>
        <w:div w:id="892304108">
          <w:marLeft w:val="0"/>
          <w:marRight w:val="0"/>
          <w:marTop w:val="0"/>
          <w:marBottom w:val="0"/>
          <w:divBdr>
            <w:top w:val="none" w:sz="0" w:space="0" w:color="auto"/>
            <w:left w:val="none" w:sz="0" w:space="0" w:color="auto"/>
            <w:bottom w:val="none" w:sz="0" w:space="0" w:color="auto"/>
            <w:right w:val="none" w:sz="0" w:space="0" w:color="auto"/>
          </w:divBdr>
        </w:div>
        <w:div w:id="1502353938">
          <w:marLeft w:val="0"/>
          <w:marRight w:val="0"/>
          <w:marTop w:val="0"/>
          <w:marBottom w:val="0"/>
          <w:divBdr>
            <w:top w:val="none" w:sz="0" w:space="0" w:color="auto"/>
            <w:left w:val="none" w:sz="0" w:space="0" w:color="auto"/>
            <w:bottom w:val="none" w:sz="0" w:space="0" w:color="auto"/>
            <w:right w:val="none" w:sz="0" w:space="0" w:color="auto"/>
          </w:divBdr>
        </w:div>
        <w:div w:id="431512265">
          <w:marLeft w:val="0"/>
          <w:marRight w:val="0"/>
          <w:marTop w:val="0"/>
          <w:marBottom w:val="0"/>
          <w:divBdr>
            <w:top w:val="none" w:sz="0" w:space="0" w:color="auto"/>
            <w:left w:val="none" w:sz="0" w:space="0" w:color="auto"/>
            <w:bottom w:val="none" w:sz="0" w:space="0" w:color="auto"/>
            <w:right w:val="none" w:sz="0" w:space="0" w:color="auto"/>
          </w:divBdr>
        </w:div>
        <w:div w:id="2111268697">
          <w:marLeft w:val="0"/>
          <w:marRight w:val="0"/>
          <w:marTop w:val="0"/>
          <w:marBottom w:val="0"/>
          <w:divBdr>
            <w:top w:val="none" w:sz="0" w:space="0" w:color="auto"/>
            <w:left w:val="none" w:sz="0" w:space="0" w:color="auto"/>
            <w:bottom w:val="none" w:sz="0" w:space="0" w:color="auto"/>
            <w:right w:val="none" w:sz="0" w:space="0" w:color="auto"/>
          </w:divBdr>
        </w:div>
        <w:div w:id="1705593404">
          <w:marLeft w:val="0"/>
          <w:marRight w:val="0"/>
          <w:marTop w:val="0"/>
          <w:marBottom w:val="0"/>
          <w:divBdr>
            <w:top w:val="none" w:sz="0" w:space="0" w:color="auto"/>
            <w:left w:val="none" w:sz="0" w:space="0" w:color="auto"/>
            <w:bottom w:val="none" w:sz="0" w:space="0" w:color="auto"/>
            <w:right w:val="none" w:sz="0" w:space="0" w:color="auto"/>
          </w:divBdr>
        </w:div>
      </w:divsChild>
    </w:div>
    <w:div w:id="233243200">
      <w:bodyDiv w:val="1"/>
      <w:marLeft w:val="0"/>
      <w:marRight w:val="0"/>
      <w:marTop w:val="0"/>
      <w:marBottom w:val="0"/>
      <w:divBdr>
        <w:top w:val="none" w:sz="0" w:space="0" w:color="auto"/>
        <w:left w:val="none" w:sz="0" w:space="0" w:color="auto"/>
        <w:bottom w:val="none" w:sz="0" w:space="0" w:color="auto"/>
        <w:right w:val="none" w:sz="0" w:space="0" w:color="auto"/>
      </w:divBdr>
    </w:div>
    <w:div w:id="252475795">
      <w:bodyDiv w:val="1"/>
      <w:marLeft w:val="0"/>
      <w:marRight w:val="0"/>
      <w:marTop w:val="0"/>
      <w:marBottom w:val="0"/>
      <w:divBdr>
        <w:top w:val="none" w:sz="0" w:space="0" w:color="auto"/>
        <w:left w:val="none" w:sz="0" w:space="0" w:color="auto"/>
        <w:bottom w:val="none" w:sz="0" w:space="0" w:color="auto"/>
        <w:right w:val="none" w:sz="0" w:space="0" w:color="auto"/>
      </w:divBdr>
    </w:div>
    <w:div w:id="368534695">
      <w:bodyDiv w:val="1"/>
      <w:marLeft w:val="0"/>
      <w:marRight w:val="0"/>
      <w:marTop w:val="0"/>
      <w:marBottom w:val="0"/>
      <w:divBdr>
        <w:top w:val="none" w:sz="0" w:space="0" w:color="auto"/>
        <w:left w:val="none" w:sz="0" w:space="0" w:color="auto"/>
        <w:bottom w:val="none" w:sz="0" w:space="0" w:color="auto"/>
        <w:right w:val="none" w:sz="0" w:space="0" w:color="auto"/>
      </w:divBdr>
    </w:div>
    <w:div w:id="532573643">
      <w:bodyDiv w:val="1"/>
      <w:marLeft w:val="0"/>
      <w:marRight w:val="0"/>
      <w:marTop w:val="0"/>
      <w:marBottom w:val="0"/>
      <w:divBdr>
        <w:top w:val="none" w:sz="0" w:space="0" w:color="auto"/>
        <w:left w:val="none" w:sz="0" w:space="0" w:color="auto"/>
        <w:bottom w:val="none" w:sz="0" w:space="0" w:color="auto"/>
        <w:right w:val="none" w:sz="0" w:space="0" w:color="auto"/>
      </w:divBdr>
    </w:div>
    <w:div w:id="557939319">
      <w:bodyDiv w:val="1"/>
      <w:marLeft w:val="0"/>
      <w:marRight w:val="0"/>
      <w:marTop w:val="0"/>
      <w:marBottom w:val="0"/>
      <w:divBdr>
        <w:top w:val="none" w:sz="0" w:space="0" w:color="auto"/>
        <w:left w:val="none" w:sz="0" w:space="0" w:color="auto"/>
        <w:bottom w:val="none" w:sz="0" w:space="0" w:color="auto"/>
        <w:right w:val="none" w:sz="0" w:space="0" w:color="auto"/>
      </w:divBdr>
      <w:divsChild>
        <w:div w:id="1554391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434590">
      <w:bodyDiv w:val="1"/>
      <w:marLeft w:val="0"/>
      <w:marRight w:val="0"/>
      <w:marTop w:val="0"/>
      <w:marBottom w:val="0"/>
      <w:divBdr>
        <w:top w:val="none" w:sz="0" w:space="0" w:color="auto"/>
        <w:left w:val="none" w:sz="0" w:space="0" w:color="auto"/>
        <w:bottom w:val="none" w:sz="0" w:space="0" w:color="auto"/>
        <w:right w:val="none" w:sz="0" w:space="0" w:color="auto"/>
      </w:divBdr>
    </w:div>
    <w:div w:id="799033131">
      <w:bodyDiv w:val="1"/>
      <w:marLeft w:val="0"/>
      <w:marRight w:val="0"/>
      <w:marTop w:val="0"/>
      <w:marBottom w:val="0"/>
      <w:divBdr>
        <w:top w:val="none" w:sz="0" w:space="0" w:color="auto"/>
        <w:left w:val="none" w:sz="0" w:space="0" w:color="auto"/>
        <w:bottom w:val="none" w:sz="0" w:space="0" w:color="auto"/>
        <w:right w:val="none" w:sz="0" w:space="0" w:color="auto"/>
      </w:divBdr>
    </w:div>
    <w:div w:id="840002363">
      <w:bodyDiv w:val="1"/>
      <w:marLeft w:val="0"/>
      <w:marRight w:val="0"/>
      <w:marTop w:val="0"/>
      <w:marBottom w:val="0"/>
      <w:divBdr>
        <w:top w:val="none" w:sz="0" w:space="0" w:color="auto"/>
        <w:left w:val="none" w:sz="0" w:space="0" w:color="auto"/>
        <w:bottom w:val="none" w:sz="0" w:space="0" w:color="auto"/>
        <w:right w:val="none" w:sz="0" w:space="0" w:color="auto"/>
      </w:divBdr>
    </w:div>
    <w:div w:id="851839158">
      <w:bodyDiv w:val="1"/>
      <w:marLeft w:val="0"/>
      <w:marRight w:val="0"/>
      <w:marTop w:val="0"/>
      <w:marBottom w:val="0"/>
      <w:divBdr>
        <w:top w:val="none" w:sz="0" w:space="0" w:color="auto"/>
        <w:left w:val="none" w:sz="0" w:space="0" w:color="auto"/>
        <w:bottom w:val="none" w:sz="0" w:space="0" w:color="auto"/>
        <w:right w:val="none" w:sz="0" w:space="0" w:color="auto"/>
      </w:divBdr>
    </w:div>
    <w:div w:id="1133861967">
      <w:bodyDiv w:val="1"/>
      <w:marLeft w:val="0"/>
      <w:marRight w:val="0"/>
      <w:marTop w:val="0"/>
      <w:marBottom w:val="0"/>
      <w:divBdr>
        <w:top w:val="none" w:sz="0" w:space="0" w:color="auto"/>
        <w:left w:val="none" w:sz="0" w:space="0" w:color="auto"/>
        <w:bottom w:val="none" w:sz="0" w:space="0" w:color="auto"/>
        <w:right w:val="none" w:sz="0" w:space="0" w:color="auto"/>
      </w:divBdr>
    </w:div>
    <w:div w:id="1359549196">
      <w:bodyDiv w:val="1"/>
      <w:marLeft w:val="0"/>
      <w:marRight w:val="0"/>
      <w:marTop w:val="0"/>
      <w:marBottom w:val="0"/>
      <w:divBdr>
        <w:top w:val="none" w:sz="0" w:space="0" w:color="auto"/>
        <w:left w:val="none" w:sz="0" w:space="0" w:color="auto"/>
        <w:bottom w:val="none" w:sz="0" w:space="0" w:color="auto"/>
        <w:right w:val="none" w:sz="0" w:space="0" w:color="auto"/>
      </w:divBdr>
    </w:div>
    <w:div w:id="1370761643">
      <w:bodyDiv w:val="1"/>
      <w:marLeft w:val="0"/>
      <w:marRight w:val="0"/>
      <w:marTop w:val="0"/>
      <w:marBottom w:val="0"/>
      <w:divBdr>
        <w:top w:val="none" w:sz="0" w:space="0" w:color="auto"/>
        <w:left w:val="none" w:sz="0" w:space="0" w:color="auto"/>
        <w:bottom w:val="none" w:sz="0" w:space="0" w:color="auto"/>
        <w:right w:val="none" w:sz="0" w:space="0" w:color="auto"/>
      </w:divBdr>
      <w:divsChild>
        <w:div w:id="1122697465">
          <w:marLeft w:val="0"/>
          <w:marRight w:val="0"/>
          <w:marTop w:val="0"/>
          <w:marBottom w:val="0"/>
          <w:divBdr>
            <w:top w:val="none" w:sz="0" w:space="0" w:color="auto"/>
            <w:left w:val="none" w:sz="0" w:space="0" w:color="auto"/>
            <w:bottom w:val="none" w:sz="0" w:space="0" w:color="auto"/>
            <w:right w:val="none" w:sz="0" w:space="0" w:color="auto"/>
          </w:divBdr>
          <w:divsChild>
            <w:div w:id="4438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1562">
      <w:bodyDiv w:val="1"/>
      <w:marLeft w:val="0"/>
      <w:marRight w:val="0"/>
      <w:marTop w:val="0"/>
      <w:marBottom w:val="0"/>
      <w:divBdr>
        <w:top w:val="none" w:sz="0" w:space="0" w:color="auto"/>
        <w:left w:val="none" w:sz="0" w:space="0" w:color="auto"/>
        <w:bottom w:val="none" w:sz="0" w:space="0" w:color="auto"/>
        <w:right w:val="none" w:sz="0" w:space="0" w:color="auto"/>
      </w:divBdr>
    </w:div>
    <w:div w:id="1581021508">
      <w:bodyDiv w:val="1"/>
      <w:marLeft w:val="0"/>
      <w:marRight w:val="0"/>
      <w:marTop w:val="0"/>
      <w:marBottom w:val="0"/>
      <w:divBdr>
        <w:top w:val="none" w:sz="0" w:space="0" w:color="auto"/>
        <w:left w:val="none" w:sz="0" w:space="0" w:color="auto"/>
        <w:bottom w:val="none" w:sz="0" w:space="0" w:color="auto"/>
        <w:right w:val="none" w:sz="0" w:space="0" w:color="auto"/>
      </w:divBdr>
    </w:div>
    <w:div w:id="1593320971">
      <w:bodyDiv w:val="1"/>
      <w:marLeft w:val="0"/>
      <w:marRight w:val="0"/>
      <w:marTop w:val="0"/>
      <w:marBottom w:val="0"/>
      <w:divBdr>
        <w:top w:val="none" w:sz="0" w:space="0" w:color="auto"/>
        <w:left w:val="none" w:sz="0" w:space="0" w:color="auto"/>
        <w:bottom w:val="none" w:sz="0" w:space="0" w:color="auto"/>
        <w:right w:val="none" w:sz="0" w:space="0" w:color="auto"/>
      </w:divBdr>
      <w:divsChild>
        <w:div w:id="686373634">
          <w:marLeft w:val="0"/>
          <w:marRight w:val="0"/>
          <w:marTop w:val="0"/>
          <w:marBottom w:val="0"/>
          <w:divBdr>
            <w:top w:val="none" w:sz="0" w:space="0" w:color="auto"/>
            <w:left w:val="none" w:sz="0" w:space="0" w:color="auto"/>
            <w:bottom w:val="none" w:sz="0" w:space="0" w:color="auto"/>
            <w:right w:val="none" w:sz="0" w:space="0" w:color="auto"/>
          </w:divBdr>
        </w:div>
        <w:div w:id="1609658749">
          <w:marLeft w:val="0"/>
          <w:marRight w:val="0"/>
          <w:marTop w:val="0"/>
          <w:marBottom w:val="0"/>
          <w:divBdr>
            <w:top w:val="none" w:sz="0" w:space="0" w:color="auto"/>
            <w:left w:val="none" w:sz="0" w:space="0" w:color="auto"/>
            <w:bottom w:val="none" w:sz="0" w:space="0" w:color="auto"/>
            <w:right w:val="none" w:sz="0" w:space="0" w:color="auto"/>
          </w:divBdr>
        </w:div>
        <w:div w:id="1912155255">
          <w:marLeft w:val="0"/>
          <w:marRight w:val="0"/>
          <w:marTop w:val="0"/>
          <w:marBottom w:val="0"/>
          <w:divBdr>
            <w:top w:val="none" w:sz="0" w:space="0" w:color="auto"/>
            <w:left w:val="none" w:sz="0" w:space="0" w:color="auto"/>
            <w:bottom w:val="none" w:sz="0" w:space="0" w:color="auto"/>
            <w:right w:val="none" w:sz="0" w:space="0" w:color="auto"/>
          </w:divBdr>
        </w:div>
        <w:div w:id="2027444192">
          <w:marLeft w:val="0"/>
          <w:marRight w:val="0"/>
          <w:marTop w:val="0"/>
          <w:marBottom w:val="0"/>
          <w:divBdr>
            <w:top w:val="none" w:sz="0" w:space="0" w:color="auto"/>
            <w:left w:val="none" w:sz="0" w:space="0" w:color="auto"/>
            <w:bottom w:val="none" w:sz="0" w:space="0" w:color="auto"/>
            <w:right w:val="none" w:sz="0" w:space="0" w:color="auto"/>
          </w:divBdr>
        </w:div>
        <w:div w:id="1453479342">
          <w:marLeft w:val="0"/>
          <w:marRight w:val="0"/>
          <w:marTop w:val="0"/>
          <w:marBottom w:val="0"/>
          <w:divBdr>
            <w:top w:val="none" w:sz="0" w:space="0" w:color="auto"/>
            <w:left w:val="none" w:sz="0" w:space="0" w:color="auto"/>
            <w:bottom w:val="none" w:sz="0" w:space="0" w:color="auto"/>
            <w:right w:val="none" w:sz="0" w:space="0" w:color="auto"/>
          </w:divBdr>
        </w:div>
        <w:div w:id="509367617">
          <w:marLeft w:val="0"/>
          <w:marRight w:val="0"/>
          <w:marTop w:val="0"/>
          <w:marBottom w:val="0"/>
          <w:divBdr>
            <w:top w:val="none" w:sz="0" w:space="0" w:color="auto"/>
            <w:left w:val="none" w:sz="0" w:space="0" w:color="auto"/>
            <w:bottom w:val="none" w:sz="0" w:space="0" w:color="auto"/>
            <w:right w:val="none" w:sz="0" w:space="0" w:color="auto"/>
          </w:divBdr>
        </w:div>
        <w:div w:id="1228611429">
          <w:marLeft w:val="0"/>
          <w:marRight w:val="0"/>
          <w:marTop w:val="0"/>
          <w:marBottom w:val="0"/>
          <w:divBdr>
            <w:top w:val="none" w:sz="0" w:space="0" w:color="auto"/>
            <w:left w:val="none" w:sz="0" w:space="0" w:color="auto"/>
            <w:bottom w:val="none" w:sz="0" w:space="0" w:color="auto"/>
            <w:right w:val="none" w:sz="0" w:space="0" w:color="auto"/>
          </w:divBdr>
        </w:div>
        <w:div w:id="1983535307">
          <w:marLeft w:val="0"/>
          <w:marRight w:val="0"/>
          <w:marTop w:val="0"/>
          <w:marBottom w:val="0"/>
          <w:divBdr>
            <w:top w:val="none" w:sz="0" w:space="0" w:color="auto"/>
            <w:left w:val="none" w:sz="0" w:space="0" w:color="auto"/>
            <w:bottom w:val="none" w:sz="0" w:space="0" w:color="auto"/>
            <w:right w:val="none" w:sz="0" w:space="0" w:color="auto"/>
          </w:divBdr>
        </w:div>
        <w:div w:id="393238809">
          <w:marLeft w:val="0"/>
          <w:marRight w:val="0"/>
          <w:marTop w:val="0"/>
          <w:marBottom w:val="0"/>
          <w:divBdr>
            <w:top w:val="none" w:sz="0" w:space="0" w:color="auto"/>
            <w:left w:val="none" w:sz="0" w:space="0" w:color="auto"/>
            <w:bottom w:val="none" w:sz="0" w:space="0" w:color="auto"/>
            <w:right w:val="none" w:sz="0" w:space="0" w:color="auto"/>
          </w:divBdr>
        </w:div>
        <w:div w:id="1014962729">
          <w:marLeft w:val="0"/>
          <w:marRight w:val="0"/>
          <w:marTop w:val="0"/>
          <w:marBottom w:val="0"/>
          <w:divBdr>
            <w:top w:val="none" w:sz="0" w:space="0" w:color="auto"/>
            <w:left w:val="none" w:sz="0" w:space="0" w:color="auto"/>
            <w:bottom w:val="none" w:sz="0" w:space="0" w:color="auto"/>
            <w:right w:val="none" w:sz="0" w:space="0" w:color="auto"/>
          </w:divBdr>
        </w:div>
        <w:div w:id="387151403">
          <w:marLeft w:val="0"/>
          <w:marRight w:val="0"/>
          <w:marTop w:val="0"/>
          <w:marBottom w:val="0"/>
          <w:divBdr>
            <w:top w:val="none" w:sz="0" w:space="0" w:color="auto"/>
            <w:left w:val="none" w:sz="0" w:space="0" w:color="auto"/>
            <w:bottom w:val="none" w:sz="0" w:space="0" w:color="auto"/>
            <w:right w:val="none" w:sz="0" w:space="0" w:color="auto"/>
          </w:divBdr>
        </w:div>
        <w:div w:id="1770539179">
          <w:marLeft w:val="0"/>
          <w:marRight w:val="0"/>
          <w:marTop w:val="0"/>
          <w:marBottom w:val="0"/>
          <w:divBdr>
            <w:top w:val="none" w:sz="0" w:space="0" w:color="auto"/>
            <w:left w:val="none" w:sz="0" w:space="0" w:color="auto"/>
            <w:bottom w:val="none" w:sz="0" w:space="0" w:color="auto"/>
            <w:right w:val="none" w:sz="0" w:space="0" w:color="auto"/>
          </w:divBdr>
        </w:div>
        <w:div w:id="1399743878">
          <w:marLeft w:val="0"/>
          <w:marRight w:val="0"/>
          <w:marTop w:val="0"/>
          <w:marBottom w:val="0"/>
          <w:divBdr>
            <w:top w:val="none" w:sz="0" w:space="0" w:color="auto"/>
            <w:left w:val="none" w:sz="0" w:space="0" w:color="auto"/>
            <w:bottom w:val="none" w:sz="0" w:space="0" w:color="auto"/>
            <w:right w:val="none" w:sz="0" w:space="0" w:color="auto"/>
          </w:divBdr>
        </w:div>
        <w:div w:id="1926109169">
          <w:marLeft w:val="0"/>
          <w:marRight w:val="0"/>
          <w:marTop w:val="0"/>
          <w:marBottom w:val="0"/>
          <w:divBdr>
            <w:top w:val="none" w:sz="0" w:space="0" w:color="auto"/>
            <w:left w:val="none" w:sz="0" w:space="0" w:color="auto"/>
            <w:bottom w:val="none" w:sz="0" w:space="0" w:color="auto"/>
            <w:right w:val="none" w:sz="0" w:space="0" w:color="auto"/>
          </w:divBdr>
        </w:div>
        <w:div w:id="145822356">
          <w:marLeft w:val="0"/>
          <w:marRight w:val="0"/>
          <w:marTop w:val="0"/>
          <w:marBottom w:val="0"/>
          <w:divBdr>
            <w:top w:val="none" w:sz="0" w:space="0" w:color="auto"/>
            <w:left w:val="none" w:sz="0" w:space="0" w:color="auto"/>
            <w:bottom w:val="none" w:sz="0" w:space="0" w:color="auto"/>
            <w:right w:val="none" w:sz="0" w:space="0" w:color="auto"/>
          </w:divBdr>
        </w:div>
        <w:div w:id="844131890">
          <w:marLeft w:val="0"/>
          <w:marRight w:val="0"/>
          <w:marTop w:val="0"/>
          <w:marBottom w:val="0"/>
          <w:divBdr>
            <w:top w:val="none" w:sz="0" w:space="0" w:color="auto"/>
            <w:left w:val="none" w:sz="0" w:space="0" w:color="auto"/>
            <w:bottom w:val="none" w:sz="0" w:space="0" w:color="auto"/>
            <w:right w:val="none" w:sz="0" w:space="0" w:color="auto"/>
          </w:divBdr>
        </w:div>
        <w:div w:id="664868794">
          <w:marLeft w:val="0"/>
          <w:marRight w:val="0"/>
          <w:marTop w:val="0"/>
          <w:marBottom w:val="0"/>
          <w:divBdr>
            <w:top w:val="none" w:sz="0" w:space="0" w:color="auto"/>
            <w:left w:val="none" w:sz="0" w:space="0" w:color="auto"/>
            <w:bottom w:val="none" w:sz="0" w:space="0" w:color="auto"/>
            <w:right w:val="none" w:sz="0" w:space="0" w:color="auto"/>
          </w:divBdr>
        </w:div>
        <w:div w:id="1230187112">
          <w:marLeft w:val="0"/>
          <w:marRight w:val="0"/>
          <w:marTop w:val="0"/>
          <w:marBottom w:val="0"/>
          <w:divBdr>
            <w:top w:val="none" w:sz="0" w:space="0" w:color="auto"/>
            <w:left w:val="none" w:sz="0" w:space="0" w:color="auto"/>
            <w:bottom w:val="none" w:sz="0" w:space="0" w:color="auto"/>
            <w:right w:val="none" w:sz="0" w:space="0" w:color="auto"/>
          </w:divBdr>
        </w:div>
        <w:div w:id="1760635412">
          <w:marLeft w:val="0"/>
          <w:marRight w:val="0"/>
          <w:marTop w:val="0"/>
          <w:marBottom w:val="0"/>
          <w:divBdr>
            <w:top w:val="none" w:sz="0" w:space="0" w:color="auto"/>
            <w:left w:val="none" w:sz="0" w:space="0" w:color="auto"/>
            <w:bottom w:val="none" w:sz="0" w:space="0" w:color="auto"/>
            <w:right w:val="none" w:sz="0" w:space="0" w:color="auto"/>
          </w:divBdr>
        </w:div>
        <w:div w:id="1286160902">
          <w:marLeft w:val="0"/>
          <w:marRight w:val="0"/>
          <w:marTop w:val="0"/>
          <w:marBottom w:val="0"/>
          <w:divBdr>
            <w:top w:val="none" w:sz="0" w:space="0" w:color="auto"/>
            <w:left w:val="none" w:sz="0" w:space="0" w:color="auto"/>
            <w:bottom w:val="none" w:sz="0" w:space="0" w:color="auto"/>
            <w:right w:val="none" w:sz="0" w:space="0" w:color="auto"/>
          </w:divBdr>
        </w:div>
        <w:div w:id="97987287">
          <w:marLeft w:val="0"/>
          <w:marRight w:val="0"/>
          <w:marTop w:val="0"/>
          <w:marBottom w:val="0"/>
          <w:divBdr>
            <w:top w:val="none" w:sz="0" w:space="0" w:color="auto"/>
            <w:left w:val="none" w:sz="0" w:space="0" w:color="auto"/>
            <w:bottom w:val="none" w:sz="0" w:space="0" w:color="auto"/>
            <w:right w:val="none" w:sz="0" w:space="0" w:color="auto"/>
          </w:divBdr>
        </w:div>
        <w:div w:id="119343804">
          <w:marLeft w:val="0"/>
          <w:marRight w:val="0"/>
          <w:marTop w:val="0"/>
          <w:marBottom w:val="0"/>
          <w:divBdr>
            <w:top w:val="none" w:sz="0" w:space="0" w:color="auto"/>
            <w:left w:val="none" w:sz="0" w:space="0" w:color="auto"/>
            <w:bottom w:val="none" w:sz="0" w:space="0" w:color="auto"/>
            <w:right w:val="none" w:sz="0" w:space="0" w:color="auto"/>
          </w:divBdr>
        </w:div>
        <w:div w:id="1699501078">
          <w:marLeft w:val="0"/>
          <w:marRight w:val="0"/>
          <w:marTop w:val="0"/>
          <w:marBottom w:val="0"/>
          <w:divBdr>
            <w:top w:val="none" w:sz="0" w:space="0" w:color="auto"/>
            <w:left w:val="none" w:sz="0" w:space="0" w:color="auto"/>
            <w:bottom w:val="none" w:sz="0" w:space="0" w:color="auto"/>
            <w:right w:val="none" w:sz="0" w:space="0" w:color="auto"/>
          </w:divBdr>
        </w:div>
        <w:div w:id="2089381596">
          <w:marLeft w:val="0"/>
          <w:marRight w:val="0"/>
          <w:marTop w:val="0"/>
          <w:marBottom w:val="0"/>
          <w:divBdr>
            <w:top w:val="none" w:sz="0" w:space="0" w:color="auto"/>
            <w:left w:val="none" w:sz="0" w:space="0" w:color="auto"/>
            <w:bottom w:val="none" w:sz="0" w:space="0" w:color="auto"/>
            <w:right w:val="none" w:sz="0" w:space="0" w:color="auto"/>
          </w:divBdr>
        </w:div>
        <w:div w:id="214632489">
          <w:marLeft w:val="0"/>
          <w:marRight w:val="0"/>
          <w:marTop w:val="0"/>
          <w:marBottom w:val="0"/>
          <w:divBdr>
            <w:top w:val="none" w:sz="0" w:space="0" w:color="auto"/>
            <w:left w:val="none" w:sz="0" w:space="0" w:color="auto"/>
            <w:bottom w:val="none" w:sz="0" w:space="0" w:color="auto"/>
            <w:right w:val="none" w:sz="0" w:space="0" w:color="auto"/>
          </w:divBdr>
        </w:div>
        <w:div w:id="611404100">
          <w:marLeft w:val="0"/>
          <w:marRight w:val="0"/>
          <w:marTop w:val="0"/>
          <w:marBottom w:val="0"/>
          <w:divBdr>
            <w:top w:val="none" w:sz="0" w:space="0" w:color="auto"/>
            <w:left w:val="none" w:sz="0" w:space="0" w:color="auto"/>
            <w:bottom w:val="none" w:sz="0" w:space="0" w:color="auto"/>
            <w:right w:val="none" w:sz="0" w:space="0" w:color="auto"/>
          </w:divBdr>
        </w:div>
        <w:div w:id="1363559044">
          <w:marLeft w:val="0"/>
          <w:marRight w:val="0"/>
          <w:marTop w:val="0"/>
          <w:marBottom w:val="0"/>
          <w:divBdr>
            <w:top w:val="none" w:sz="0" w:space="0" w:color="auto"/>
            <w:left w:val="none" w:sz="0" w:space="0" w:color="auto"/>
            <w:bottom w:val="none" w:sz="0" w:space="0" w:color="auto"/>
            <w:right w:val="none" w:sz="0" w:space="0" w:color="auto"/>
          </w:divBdr>
        </w:div>
        <w:div w:id="1678968324">
          <w:marLeft w:val="0"/>
          <w:marRight w:val="0"/>
          <w:marTop w:val="0"/>
          <w:marBottom w:val="0"/>
          <w:divBdr>
            <w:top w:val="none" w:sz="0" w:space="0" w:color="auto"/>
            <w:left w:val="none" w:sz="0" w:space="0" w:color="auto"/>
            <w:bottom w:val="none" w:sz="0" w:space="0" w:color="auto"/>
            <w:right w:val="none" w:sz="0" w:space="0" w:color="auto"/>
          </w:divBdr>
        </w:div>
        <w:div w:id="1262682851">
          <w:marLeft w:val="0"/>
          <w:marRight w:val="0"/>
          <w:marTop w:val="0"/>
          <w:marBottom w:val="0"/>
          <w:divBdr>
            <w:top w:val="none" w:sz="0" w:space="0" w:color="auto"/>
            <w:left w:val="none" w:sz="0" w:space="0" w:color="auto"/>
            <w:bottom w:val="none" w:sz="0" w:space="0" w:color="auto"/>
            <w:right w:val="none" w:sz="0" w:space="0" w:color="auto"/>
          </w:divBdr>
        </w:div>
        <w:div w:id="1043627770">
          <w:marLeft w:val="0"/>
          <w:marRight w:val="0"/>
          <w:marTop w:val="0"/>
          <w:marBottom w:val="0"/>
          <w:divBdr>
            <w:top w:val="none" w:sz="0" w:space="0" w:color="auto"/>
            <w:left w:val="none" w:sz="0" w:space="0" w:color="auto"/>
            <w:bottom w:val="none" w:sz="0" w:space="0" w:color="auto"/>
            <w:right w:val="none" w:sz="0" w:space="0" w:color="auto"/>
          </w:divBdr>
        </w:div>
        <w:div w:id="1500386942">
          <w:marLeft w:val="0"/>
          <w:marRight w:val="0"/>
          <w:marTop w:val="0"/>
          <w:marBottom w:val="0"/>
          <w:divBdr>
            <w:top w:val="none" w:sz="0" w:space="0" w:color="auto"/>
            <w:left w:val="none" w:sz="0" w:space="0" w:color="auto"/>
            <w:bottom w:val="none" w:sz="0" w:space="0" w:color="auto"/>
            <w:right w:val="none" w:sz="0" w:space="0" w:color="auto"/>
          </w:divBdr>
        </w:div>
        <w:div w:id="1758015763">
          <w:marLeft w:val="0"/>
          <w:marRight w:val="0"/>
          <w:marTop w:val="0"/>
          <w:marBottom w:val="0"/>
          <w:divBdr>
            <w:top w:val="none" w:sz="0" w:space="0" w:color="auto"/>
            <w:left w:val="none" w:sz="0" w:space="0" w:color="auto"/>
            <w:bottom w:val="none" w:sz="0" w:space="0" w:color="auto"/>
            <w:right w:val="none" w:sz="0" w:space="0" w:color="auto"/>
          </w:divBdr>
        </w:div>
      </w:divsChild>
    </w:div>
    <w:div w:id="1630864593">
      <w:bodyDiv w:val="1"/>
      <w:marLeft w:val="0"/>
      <w:marRight w:val="0"/>
      <w:marTop w:val="0"/>
      <w:marBottom w:val="0"/>
      <w:divBdr>
        <w:top w:val="none" w:sz="0" w:space="0" w:color="auto"/>
        <w:left w:val="none" w:sz="0" w:space="0" w:color="auto"/>
        <w:bottom w:val="none" w:sz="0" w:space="0" w:color="auto"/>
        <w:right w:val="none" w:sz="0" w:space="0" w:color="auto"/>
      </w:divBdr>
    </w:div>
    <w:div w:id="20511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ef.2021.100461" TargetMode="External"/><Relationship Id="rId18" Type="http://schemas.openxmlformats.org/officeDocument/2006/relationships/hyperlink" Target="https://doi.org/10.1016/j.jbef.2020.100281" TargetMode="External"/><Relationship Id="rId26" Type="http://schemas.openxmlformats.org/officeDocument/2006/relationships/hyperlink" Target="https://doi.org/10.1016/j.frl.2024.105119" TargetMode="External"/><Relationship Id="rId3" Type="http://schemas.microsoft.com/office/2007/relationships/stylesWithEffects" Target="stylesWithEffects.xml"/><Relationship Id="rId21" Type="http://schemas.openxmlformats.org/officeDocument/2006/relationships/hyperlink" Target="https://doi.org/10.1111/joes.12411" TargetMode="External"/><Relationship Id="rId34" Type="http://schemas.openxmlformats.org/officeDocument/2006/relationships/hyperlink" Target="https://doi.org/10.1016/j.jeconbus.2021.106009" TargetMode="External"/><Relationship Id="rId7" Type="http://schemas.openxmlformats.org/officeDocument/2006/relationships/image" Target="media/image2.png"/><Relationship Id="rId12" Type="http://schemas.openxmlformats.org/officeDocument/2006/relationships/hyperlink" Target="https://doi.org/10.1016/j.frl.2022.102941" TargetMode="External"/><Relationship Id="rId17" Type="http://schemas.openxmlformats.org/officeDocument/2006/relationships/hyperlink" Target="https://doi.org/10.1057/s41260-018-0092-9" TargetMode="External"/><Relationship Id="rId25" Type="http://schemas.openxmlformats.org/officeDocument/2006/relationships/hyperlink" Target="https://doi.org/10.1287/mnsc.2021.4014" TargetMode="External"/><Relationship Id="rId33" Type="http://schemas.openxmlformats.org/officeDocument/2006/relationships/hyperlink" Target="https://doi.org/10.2139/ssrn.5133294" TargetMode="External"/><Relationship Id="rId2" Type="http://schemas.openxmlformats.org/officeDocument/2006/relationships/styles" Target="styles.xml"/><Relationship Id="rId16" Type="http://schemas.openxmlformats.org/officeDocument/2006/relationships/hyperlink" Target="https://doi.org/10.1111/fire.12324" TargetMode="External"/><Relationship Id="rId20" Type="http://schemas.openxmlformats.org/officeDocument/2006/relationships/hyperlink" Target="https://doi.org/10.1111/jofi.13366" TargetMode="External"/><Relationship Id="rId29" Type="http://schemas.openxmlformats.org/officeDocument/2006/relationships/hyperlink" Target="https://doi.org/10.1146/annurev-financial-110921-01321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93/jjfinec/nbz040" TargetMode="External"/><Relationship Id="rId24" Type="http://schemas.openxmlformats.org/officeDocument/2006/relationships/hyperlink" Target="https://doi.org/10.1016/j.frl.2023.103794" TargetMode="External"/><Relationship Id="rId32" Type="http://schemas.openxmlformats.org/officeDocument/2006/relationships/hyperlink" Target="https://doi.org/10.3905/jwm.2017.20.1.030" TargetMode="External"/><Relationship Id="rId5" Type="http://schemas.openxmlformats.org/officeDocument/2006/relationships/webSettings" Target="webSettings.xml"/><Relationship Id="rId15" Type="http://schemas.openxmlformats.org/officeDocument/2006/relationships/hyperlink" Target="https://doi.org/10.1111/jofi.13183" TargetMode="External"/><Relationship Id="rId23" Type="http://schemas.openxmlformats.org/officeDocument/2006/relationships/hyperlink" Target="https://doi.org/10.1016/j.jbankfin.2021.106314" TargetMode="External"/><Relationship Id="rId28" Type="http://schemas.openxmlformats.org/officeDocument/2006/relationships/hyperlink" Target="https://doi.org/10.1093/rfs/hhz014" TargetMode="External"/><Relationship Id="rId36" Type="http://schemas.openxmlformats.org/officeDocument/2006/relationships/theme" Target="theme/theme1.xml"/><Relationship Id="rId10" Type="http://schemas.openxmlformats.org/officeDocument/2006/relationships/hyperlink" Target="https://charteredabs.org/academic-journal-guide/academic-journal-guide-2024" TargetMode="External"/><Relationship Id="rId19" Type="http://schemas.openxmlformats.org/officeDocument/2006/relationships/hyperlink" Target="https://doi.org/10.1108/QRFM-10-2020-0199" TargetMode="External"/><Relationship Id="rId31" Type="http://schemas.openxmlformats.org/officeDocument/2006/relationships/hyperlink" Target="https://www2.deloitte.com/us/en/pages/risk/articles/robo-adviser-platform-risks-asset-wealth-management-firms.htm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108/RBF-10-2023-0268" TargetMode="External"/><Relationship Id="rId22" Type="http://schemas.openxmlformats.org/officeDocument/2006/relationships/hyperlink" Target="https://doi.org/10.1016/j.jbef.2020.100275" TargetMode="External"/><Relationship Id="rId27" Type="http://schemas.openxmlformats.org/officeDocument/2006/relationships/hyperlink" Target="https://doi.org/10.1108/MF-05-2021-0195" TargetMode="External"/><Relationship Id="rId30" Type="http://schemas.openxmlformats.org/officeDocument/2006/relationships/hyperlink" Target="https://doi.org/10.1016/j.jempfin.2020.10.002" TargetMode="External"/><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jaiswal</dc:creator>
  <cp:lastModifiedBy>qwert</cp:lastModifiedBy>
  <cp:revision>1</cp:revision>
  <dcterms:created xsi:type="dcterms:W3CDTF">2026-05-05T10:53:00Z</dcterms:created>
  <dcterms:modified xsi:type="dcterms:W3CDTF">2026-05-09T14:30:00Z</dcterms:modified>
</cp:coreProperties>
</file>