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8A21E" w14:textId="77777777" w:rsidR="00491417" w:rsidRDefault="00491417">
      <w:pPr>
        <w:spacing w:before="80" w:after="80"/>
      </w:pPr>
    </w:p>
    <w:p w14:paraId="60B05068" w14:textId="77777777" w:rsidR="00491417" w:rsidRDefault="009B7A32">
      <w:pPr>
        <w:spacing w:before="400" w:after="200"/>
        <w:jc w:val="center"/>
      </w:pPr>
      <w:r>
        <w:rPr>
          <w:b/>
          <w:bCs/>
          <w:color w:val="1F4E79"/>
          <w:sz w:val="40"/>
          <w:szCs w:val="40"/>
        </w:rPr>
        <w:t>Teacher Educators as Policy Intermediaries: Understanding and Delivering NCF-SE 2023-Aligned Training</w:t>
      </w:r>
    </w:p>
    <w:p w14:paraId="777E35E8" w14:textId="77777777" w:rsidR="00491417" w:rsidRDefault="009B7A32">
      <w:pPr>
        <w:pStyle w:val="Heading1"/>
      </w:pPr>
      <w:bookmarkStart w:id="0" w:name="_GoBack"/>
      <w:bookmarkEnd w:id="0"/>
      <w:r>
        <w:t>Abstract</w:t>
      </w:r>
    </w:p>
    <w:p w14:paraId="3FE6ED82" w14:textId="77777777" w:rsidR="00491417" w:rsidRDefault="009B7A32">
      <w:pPr>
        <w:spacing w:before="120" w:after="120"/>
        <w:jc w:val="both"/>
      </w:pPr>
      <w:r>
        <w:rPr>
          <w:color w:val="000000"/>
        </w:rPr>
        <w:t>The successful implementation of the National Curriculum Framework for School Education (NCF-SE) 2023 depends critically on the quality of professional development provided to in-service teachers. Teacher educators, as frontline policy intermediaries, play a pivotal yet under-researched role in interpreting and delivering NCF-SE-aligned training. This mixed-methods study investigated 30 teacher educators from DIETs, SCERT resource groups, private training institutes, and Block Resource Centres across two districts of Uttar Pradesh. Using a Trainer Knowledge and Beliefs Survey, semi-structured interviews, and live training session observations, the study examined three dimensions: comprehension of NCF-SE 2023 key tenets, perceived preparedness to deliver competency-based training, and actual training practices. Results reveal that while 80% of teacher educators claim familiarity with NCF-SE 2023, only 36.7% correctly identified the four-stage curricular structure, and just 23.3% could describe competency-based assessment without prompting. Training delivery remains predominantly lecture-based (73.3% of observed session time), contradicting the experiential pedagogy they are expected to model. Major barriers include inadequate trainer-of-trainers programmes (86.7%), lack of model lesson plans (76.7%), and institutional pressure to 'cover the syllabus' rather than deepen understanding. The study concludes that teacher educators are willing but unsupported, and recommends a cascading quality-assurance model with practice-based toolkits.</w:t>
      </w:r>
    </w:p>
    <w:p w14:paraId="1932612E" w14:textId="77777777" w:rsidR="00491417" w:rsidRDefault="00491417">
      <w:pPr>
        <w:spacing w:before="80" w:after="80"/>
      </w:pPr>
    </w:p>
    <w:p w14:paraId="3CC6EA18" w14:textId="77777777" w:rsidR="00491417" w:rsidRDefault="009B7A32">
      <w:pPr>
        <w:spacing w:before="120" w:after="200"/>
      </w:pPr>
      <w:r>
        <w:rPr>
          <w:b/>
          <w:bCs/>
          <w:sz w:val="22"/>
          <w:szCs w:val="22"/>
        </w:rPr>
        <w:t xml:space="preserve">Keywords: </w:t>
      </w:r>
      <w:r>
        <w:rPr>
          <w:sz w:val="22"/>
          <w:szCs w:val="22"/>
        </w:rPr>
        <w:t>teacher educators, NCF-SE 2023, professional development, policy implementation, competency-based training, India</w:t>
      </w:r>
    </w:p>
    <w:p w14:paraId="360F6007" w14:textId="77777777" w:rsidR="00491417" w:rsidRDefault="009B7A32">
      <w:pPr>
        <w:pStyle w:val="Heading1"/>
      </w:pPr>
      <w:r>
        <w:t>1. Introduction</w:t>
      </w:r>
    </w:p>
    <w:p w14:paraId="06E3C70F" w14:textId="77777777" w:rsidR="00491417" w:rsidRDefault="009B7A32">
      <w:pPr>
        <w:pStyle w:val="Heading2"/>
      </w:pPr>
      <w:r>
        <w:t>1.1 Background</w:t>
      </w:r>
    </w:p>
    <w:p w14:paraId="6B584E1B" w14:textId="77777777" w:rsidR="00491417" w:rsidRDefault="009B7A32">
      <w:pPr>
        <w:spacing w:before="120" w:after="120"/>
        <w:jc w:val="both"/>
      </w:pPr>
      <w:r>
        <w:rPr>
          <w:color w:val="000000"/>
        </w:rPr>
        <w:t xml:space="preserve">The National Education Policy (NEP) 2020 and its operational framework, the National Curriculum Framework for School Education (NCF-SE) 2023, represent a fundamental shift in India's educational paradigm. Moving away from rote memorisation and examination-centric instruction, the policy advocates competency-based, experiential, and holistic learning (Ministry of Education, 2023; Yadav, 2025). The framework introduces a new 5+3+3+4 curricular structure, emphasises formative assessment, and mandates the development of 21st-century skills. However, as Fullan (2007) reminds us, educational change depends on what teachers do and think. Before teachers can </w:t>
      </w:r>
      <w:r>
        <w:rPr>
          <w:color w:val="000000"/>
        </w:rPr>
        <w:lastRenderedPageBreak/>
        <w:t>transform classrooms, those who train them — teacher educators — must first internalise and model the new pedagogies.</w:t>
      </w:r>
    </w:p>
    <w:p w14:paraId="35B962D6" w14:textId="77777777" w:rsidR="00491417" w:rsidRDefault="009B7A32">
      <w:pPr>
        <w:pStyle w:val="Heading2"/>
      </w:pPr>
      <w:r>
        <w:t>1.2 Rationale of the Study</w:t>
      </w:r>
    </w:p>
    <w:p w14:paraId="24117D57" w14:textId="77777777" w:rsidR="00491417" w:rsidRDefault="009B7A32">
      <w:pPr>
        <w:spacing w:before="120" w:after="120"/>
        <w:jc w:val="both"/>
      </w:pPr>
      <w:r>
        <w:rPr>
          <w:color w:val="000000"/>
        </w:rPr>
        <w:t>Teacher educators serve as "policy intermediaries" (Spillane et al., 2002) who interpret official guidelines, design training curricula, and deliver professional development to thousands of school teachers. Their understanding, beliefs, and instructional methods directly shape the quality of implementation at the grassroots level. Yet, research on teacher educators in the Indian context remains scarce. Existing studies focus largely on school teachers' challenges, leaving the trainers as a "black box" in the implementation chain. Preliminary evidence suggests that training programmes are often lecture-dominated, theoretical, and misaligned with NCF-SE 2023 principles (Patel &amp; Desai, 2023).</w:t>
      </w:r>
    </w:p>
    <w:p w14:paraId="4E024507" w14:textId="77777777" w:rsidR="00491417" w:rsidRDefault="009B7A32">
      <w:pPr>
        <w:spacing w:before="120" w:after="120"/>
        <w:jc w:val="both"/>
      </w:pPr>
      <w:r>
        <w:rPr>
          <w:color w:val="000000"/>
        </w:rPr>
        <w:t>This study asks: How do teacher educators interpret and deliver NCF-SE 2023-aligned training, and what barriers prevent them from effectively modelling the desired pedagogy?</w:t>
      </w:r>
    </w:p>
    <w:p w14:paraId="481EEFE4" w14:textId="77777777" w:rsidR="00491417" w:rsidRDefault="009B7A32">
      <w:pPr>
        <w:pStyle w:val="Heading2"/>
      </w:pPr>
      <w:r>
        <w:t>1.3 Research Objectives</w:t>
      </w:r>
    </w:p>
    <w:p w14:paraId="65E5C934" w14:textId="77777777" w:rsidR="00491417" w:rsidRDefault="009B7A32">
      <w:pPr>
        <w:pStyle w:val="ListParagraph"/>
        <w:numPr>
          <w:ilvl w:val="0"/>
          <w:numId w:val="2"/>
        </w:numPr>
        <w:spacing w:before="60" w:after="40"/>
      </w:pPr>
      <w:r>
        <w:t>To assess the level of understanding of NCF-SE 2023 among teacher educators.</w:t>
      </w:r>
    </w:p>
    <w:p w14:paraId="3B64C5C1" w14:textId="77777777" w:rsidR="00491417" w:rsidRDefault="009B7A32">
      <w:pPr>
        <w:pStyle w:val="ListParagraph"/>
        <w:numPr>
          <w:ilvl w:val="0"/>
          <w:numId w:val="2"/>
        </w:numPr>
        <w:spacing w:before="40" w:after="40"/>
      </w:pPr>
      <w:r>
        <w:t>To examine their perceived preparedness to deliver competency-based, experiential training.</w:t>
      </w:r>
    </w:p>
    <w:p w14:paraId="24034C3D" w14:textId="77777777" w:rsidR="00491417" w:rsidRDefault="009B7A32">
      <w:pPr>
        <w:pStyle w:val="ListParagraph"/>
        <w:numPr>
          <w:ilvl w:val="0"/>
          <w:numId w:val="2"/>
        </w:numPr>
        <w:spacing w:before="40" w:after="40"/>
      </w:pPr>
      <w:r>
        <w:t>To observe and document the actual training practices employed by teacher educators.</w:t>
      </w:r>
    </w:p>
    <w:p w14:paraId="2D9092CF" w14:textId="77777777" w:rsidR="00491417" w:rsidRDefault="009B7A32">
      <w:pPr>
        <w:pStyle w:val="ListParagraph"/>
        <w:numPr>
          <w:ilvl w:val="0"/>
          <w:numId w:val="2"/>
        </w:numPr>
        <w:spacing w:before="40" w:after="40"/>
      </w:pPr>
      <w:r>
        <w:t>To identify the systemic and individual barriers that hinder effective delivery.</w:t>
      </w:r>
    </w:p>
    <w:p w14:paraId="1E5CD017" w14:textId="77777777" w:rsidR="00491417" w:rsidRDefault="009B7A32">
      <w:pPr>
        <w:pStyle w:val="ListParagraph"/>
        <w:numPr>
          <w:ilvl w:val="0"/>
          <w:numId w:val="2"/>
        </w:numPr>
        <w:spacing w:before="40" w:after="120"/>
      </w:pPr>
      <w:r>
        <w:t>To generate evidence-based recommendations for improving trainer development programmes.</w:t>
      </w:r>
    </w:p>
    <w:p w14:paraId="69A7C15E" w14:textId="77777777" w:rsidR="00491417" w:rsidRDefault="009B7A32">
      <w:pPr>
        <w:pStyle w:val="Heading1"/>
      </w:pPr>
      <w:r>
        <w:t>2. Review of Literature</w:t>
      </w:r>
    </w:p>
    <w:p w14:paraId="63B22A22" w14:textId="77777777" w:rsidR="00491417" w:rsidRDefault="009B7A32">
      <w:pPr>
        <w:pStyle w:val="Heading2"/>
      </w:pPr>
      <w:r>
        <w:t>2.1 Teacher Educators as Policy Intermediaries</w:t>
      </w:r>
    </w:p>
    <w:p w14:paraId="45074546" w14:textId="77777777" w:rsidR="00491417" w:rsidRDefault="009B7A32">
      <w:pPr>
        <w:spacing w:before="120" w:after="120"/>
        <w:jc w:val="both"/>
      </w:pPr>
      <w:r>
        <w:rPr>
          <w:color w:val="000000"/>
        </w:rPr>
        <w:t>Spillane et al. (2002) conceptualised policy implementation as a process of "sense-making" where frontline actors interpret policy messages through their existing cognitive frameworks. Teacher educators are no exception. Their prior training experiences, institutional pressures, and access to resources shape how they translate NCF-SE 2023 guidelines into training curricula. Kennedy (2016) suggests that without targeted professional development for trainers, policy messages become diluted or distorted at each cascade level.</w:t>
      </w:r>
    </w:p>
    <w:p w14:paraId="42F96FFD" w14:textId="77777777" w:rsidR="00491417" w:rsidRDefault="009B7A32">
      <w:pPr>
        <w:pStyle w:val="Heading2"/>
      </w:pPr>
      <w:r>
        <w:t>2.2 Professional Development of Teacher Educators</w:t>
      </w:r>
    </w:p>
    <w:p w14:paraId="764A036A" w14:textId="77777777" w:rsidR="00491417" w:rsidRDefault="009B7A32">
      <w:pPr>
        <w:spacing w:before="120" w:after="120"/>
        <w:jc w:val="both"/>
      </w:pPr>
      <w:r>
        <w:rPr>
          <w:color w:val="000000"/>
        </w:rPr>
        <w:t>Internationally, the importance of "train-the-trainer" (</w:t>
      </w:r>
      <w:proofErr w:type="spellStart"/>
      <w:r>
        <w:rPr>
          <w:color w:val="000000"/>
        </w:rPr>
        <w:t>ToT</w:t>
      </w:r>
      <w:proofErr w:type="spellEnd"/>
      <w:r>
        <w:rPr>
          <w:color w:val="000000"/>
        </w:rPr>
        <w:t xml:space="preserve">) models has been recognised. In Rwanda, </w:t>
      </w:r>
      <w:proofErr w:type="spellStart"/>
      <w:r>
        <w:rPr>
          <w:color w:val="000000"/>
        </w:rPr>
        <w:t>ToT</w:t>
      </w:r>
      <w:proofErr w:type="spellEnd"/>
      <w:r>
        <w:rPr>
          <w:color w:val="000000"/>
        </w:rPr>
        <w:t xml:space="preserve"> programmes that included simulated teaching, peer feedback, and follow-up coaching significantly improved trainer confidence and practice (Williams, 2019). In India, Patel and Desai (2023) documented that most teacher educators receive only one-time, content-heavy orientations that fail to model the active </w:t>
      </w:r>
      <w:r>
        <w:rPr>
          <w:color w:val="000000"/>
        </w:rPr>
        <w:lastRenderedPageBreak/>
        <w:t>pedagogies they are expected to use. Rai and K. (2025) similarly noted a "training of trainers" gap in India's teacher education system.</w:t>
      </w:r>
    </w:p>
    <w:p w14:paraId="1071F6CB" w14:textId="77777777" w:rsidR="00491417" w:rsidRDefault="009B7A32">
      <w:pPr>
        <w:pStyle w:val="Heading2"/>
      </w:pPr>
      <w:r>
        <w:t>2.3 Competency-Based Training and Pedagogy Alignment</w:t>
      </w:r>
    </w:p>
    <w:p w14:paraId="7F1571D4" w14:textId="77777777" w:rsidR="00491417" w:rsidRDefault="009B7A32">
      <w:pPr>
        <w:spacing w:before="120" w:after="120"/>
        <w:jc w:val="both"/>
      </w:pPr>
      <w:r>
        <w:rPr>
          <w:color w:val="000000"/>
        </w:rPr>
        <w:t>The NCF-SE 2023 explicitly advocates "experiential learning, arts-integrated pedagogy, and competency-based assessment" (NCERT, 2023, p. 45). However, a SCERT Delhi (2025) survey found that fewer than 30% of in-service training sessions used any form of hands-on activity. Sharma (2023) concluded that the education fraternity is not yet ready to take what is being offered — a finding that applies equally to trainers.</w:t>
      </w:r>
    </w:p>
    <w:p w14:paraId="74BCD909" w14:textId="77777777" w:rsidR="00491417" w:rsidRDefault="009B7A32">
      <w:pPr>
        <w:pStyle w:val="Heading2"/>
      </w:pPr>
      <w:r>
        <w:t>2.4 Barriers to Effective Training Delivery</w:t>
      </w:r>
    </w:p>
    <w:p w14:paraId="0BDF1440" w14:textId="77777777" w:rsidR="00491417" w:rsidRDefault="009B7A32">
      <w:pPr>
        <w:spacing w:before="120" w:after="120"/>
        <w:jc w:val="both"/>
      </w:pPr>
      <w:r>
        <w:rPr>
          <w:color w:val="000000"/>
        </w:rPr>
        <w:t>Identified barriers at the trainer level include large batch sizes (often exceeding 100 teachers), lack of model training materials, inadequate infrastructure, and the absence of accountability mechanisms for training quality (Singh, 2021; Verma &amp; Sharma, 2022). Prajapati (2025) added that many teacher educators suffer from "digital anxiety" and lack confidence in using platforms like DIKSHA. Institutional culture often prioritises coverage of content over depth of understanding.</w:t>
      </w:r>
    </w:p>
    <w:p w14:paraId="081896F9" w14:textId="77777777" w:rsidR="00491417" w:rsidRDefault="009B7A32">
      <w:pPr>
        <w:pStyle w:val="Heading1"/>
      </w:pPr>
      <w:r>
        <w:t>3. Research Methodology</w:t>
      </w:r>
    </w:p>
    <w:p w14:paraId="32647904" w14:textId="77777777" w:rsidR="00491417" w:rsidRDefault="009B7A32">
      <w:pPr>
        <w:pStyle w:val="Heading2"/>
      </w:pPr>
      <w:r>
        <w:t>3.1 Research Design</w:t>
      </w:r>
    </w:p>
    <w:p w14:paraId="53836EE3" w14:textId="77777777" w:rsidR="00491417" w:rsidRDefault="009B7A32">
      <w:pPr>
        <w:spacing w:before="120" w:after="120"/>
        <w:jc w:val="both"/>
      </w:pPr>
      <w:r>
        <w:rPr>
          <w:color w:val="000000"/>
        </w:rPr>
        <w:t>A convergent mixed-methods design (Creswell &amp; Creswell, 2018) was adopted. Quantitative and qualitative data were collected simultaneously to triangulate findings and provide a comprehensive understanding of teacher educators' practices.</w:t>
      </w:r>
    </w:p>
    <w:p w14:paraId="7441CB89" w14:textId="77777777" w:rsidR="00491417" w:rsidRDefault="009B7A32">
      <w:pPr>
        <w:pStyle w:val="Heading2"/>
      </w:pPr>
      <w:r>
        <w:t>3.2 Sample and Sampling Technique</w:t>
      </w:r>
    </w:p>
    <w:p w14:paraId="1B2A3524" w14:textId="77777777" w:rsidR="00491417" w:rsidRDefault="009B7A32">
      <w:pPr>
        <w:spacing w:before="120" w:after="120"/>
        <w:jc w:val="both"/>
      </w:pPr>
      <w:r>
        <w:rPr>
          <w:color w:val="000000"/>
        </w:rPr>
        <w:t>Using purposive and snowball sampling, 30 teacher educators were recruited who had conducted at least one NEP/NCF-SE-related training for in-service school teachers in the previous 12 months, drawn from four institution types. Mean age: 41.2 yrs (SD 9.4), Experience: 14.7 yrs (SD 7.2), 53.3% male, 80% M.Ed., 20% Ph.D.</w:t>
      </w:r>
    </w:p>
    <w:p w14:paraId="3D456EFC" w14:textId="77777777" w:rsidR="00491417" w:rsidRDefault="00491417">
      <w:pPr>
        <w:spacing w:before="80" w:after="80"/>
      </w:pPr>
    </w:p>
    <w:p w14:paraId="2BBF8946" w14:textId="77777777" w:rsidR="00491417" w:rsidRDefault="009B7A32">
      <w:pPr>
        <w:spacing w:before="100" w:after="160"/>
        <w:jc w:val="center"/>
      </w:pPr>
      <w:r>
        <w:rPr>
          <w:b/>
          <w:bCs/>
          <w:color w:val="444444"/>
          <w:sz w:val="20"/>
          <w:szCs w:val="20"/>
        </w:rPr>
        <w:t>Table S1. Sample Distribution by Institution Type (N = 30)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360"/>
      </w:tblGrid>
      <w:tr w:rsidR="00491417" w14:paraId="3D6B2929" w14:textId="77777777">
        <w:tc>
          <w:tcPr>
            <w:tcW w:w="600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6E020018" w14:textId="77777777" w:rsidR="00491417" w:rsidRDefault="009B7A32">
            <w:pPr>
              <w:jc w:val="center"/>
            </w:pPr>
            <w:r>
              <w:rPr>
                <w:b/>
                <w:bCs/>
                <w:color w:val="FFFFFF"/>
                <w:sz w:val="20"/>
                <w:szCs w:val="20"/>
              </w:rPr>
              <w:t>Institution Type</w:t>
            </w:r>
          </w:p>
        </w:tc>
        <w:tc>
          <w:tcPr>
            <w:tcW w:w="336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5DCA855D" w14:textId="77777777" w:rsidR="00491417" w:rsidRDefault="009B7A32">
            <w:pPr>
              <w:jc w:val="center"/>
            </w:pPr>
            <w:r>
              <w:rPr>
                <w:b/>
                <w:bCs/>
                <w:color w:val="FFFFFF"/>
                <w:sz w:val="20"/>
                <w:szCs w:val="20"/>
              </w:rPr>
              <w:t>n</w:t>
            </w:r>
          </w:p>
        </w:tc>
      </w:tr>
      <w:tr w:rsidR="00491417" w14:paraId="27C68810" w14:textId="77777777">
        <w:tc>
          <w:tcPr>
            <w:tcW w:w="60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316E4B5" w14:textId="77777777" w:rsidR="00491417" w:rsidRDefault="009B7A32">
            <w:r>
              <w:rPr>
                <w:sz w:val="20"/>
                <w:szCs w:val="20"/>
              </w:rPr>
              <w:t>District Institute of Education and Training (DIET)</w:t>
            </w:r>
          </w:p>
        </w:tc>
        <w:tc>
          <w:tcPr>
            <w:tcW w:w="3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050D34A" w14:textId="77777777" w:rsidR="00491417" w:rsidRDefault="009B7A32">
            <w:pPr>
              <w:jc w:val="center"/>
            </w:pPr>
            <w:r>
              <w:rPr>
                <w:sz w:val="20"/>
                <w:szCs w:val="20"/>
              </w:rPr>
              <w:t>12</w:t>
            </w:r>
          </w:p>
        </w:tc>
      </w:tr>
      <w:tr w:rsidR="00491417" w14:paraId="4BC43FD6" w14:textId="77777777">
        <w:tc>
          <w:tcPr>
            <w:tcW w:w="60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065EA0E9" w14:textId="77777777" w:rsidR="00491417" w:rsidRDefault="009B7A32">
            <w:r>
              <w:rPr>
                <w:sz w:val="20"/>
                <w:szCs w:val="20"/>
              </w:rPr>
              <w:t>SCERT Resource Groups</w:t>
            </w:r>
          </w:p>
        </w:tc>
        <w:tc>
          <w:tcPr>
            <w:tcW w:w="33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74FCEFA" w14:textId="77777777" w:rsidR="00491417" w:rsidRDefault="009B7A32">
            <w:pPr>
              <w:jc w:val="center"/>
            </w:pPr>
            <w:r>
              <w:rPr>
                <w:sz w:val="20"/>
                <w:szCs w:val="20"/>
              </w:rPr>
              <w:t>8</w:t>
            </w:r>
          </w:p>
        </w:tc>
      </w:tr>
      <w:tr w:rsidR="00491417" w14:paraId="1AF0B2EC" w14:textId="77777777">
        <w:tc>
          <w:tcPr>
            <w:tcW w:w="60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2D1C7B0" w14:textId="77777777" w:rsidR="00491417" w:rsidRDefault="009B7A32">
            <w:r>
              <w:rPr>
                <w:sz w:val="20"/>
                <w:szCs w:val="20"/>
              </w:rPr>
              <w:t>Private Teacher Training Institutes</w:t>
            </w:r>
          </w:p>
        </w:tc>
        <w:tc>
          <w:tcPr>
            <w:tcW w:w="3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4E687B4" w14:textId="77777777" w:rsidR="00491417" w:rsidRDefault="009B7A32">
            <w:pPr>
              <w:jc w:val="center"/>
            </w:pPr>
            <w:r>
              <w:rPr>
                <w:sz w:val="20"/>
                <w:szCs w:val="20"/>
              </w:rPr>
              <w:t>6</w:t>
            </w:r>
          </w:p>
        </w:tc>
      </w:tr>
      <w:tr w:rsidR="00491417" w14:paraId="06D3958F" w14:textId="77777777">
        <w:tc>
          <w:tcPr>
            <w:tcW w:w="60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F0CD9DC" w14:textId="77777777" w:rsidR="00491417" w:rsidRDefault="009B7A32">
            <w:r>
              <w:rPr>
                <w:sz w:val="20"/>
                <w:szCs w:val="20"/>
              </w:rPr>
              <w:t>Block Resource Centres (BRCs)</w:t>
            </w:r>
          </w:p>
        </w:tc>
        <w:tc>
          <w:tcPr>
            <w:tcW w:w="33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B0E8365" w14:textId="77777777" w:rsidR="00491417" w:rsidRDefault="009B7A32">
            <w:pPr>
              <w:jc w:val="center"/>
            </w:pPr>
            <w:r>
              <w:rPr>
                <w:sz w:val="20"/>
                <w:szCs w:val="20"/>
              </w:rPr>
              <w:t>4</w:t>
            </w:r>
          </w:p>
        </w:tc>
      </w:tr>
    </w:tbl>
    <w:p w14:paraId="7E1D3695" w14:textId="77777777" w:rsidR="00491417" w:rsidRDefault="00491417">
      <w:pPr>
        <w:spacing w:before="80" w:after="80"/>
      </w:pPr>
    </w:p>
    <w:p w14:paraId="41C3F5B4" w14:textId="77777777" w:rsidR="00491417" w:rsidRDefault="009B7A32">
      <w:pPr>
        <w:pStyle w:val="Heading2"/>
      </w:pPr>
      <w:r>
        <w:t>3.3 Instruments Used</w:t>
      </w:r>
    </w:p>
    <w:p w14:paraId="15B5D2BC" w14:textId="77777777" w:rsidR="00491417" w:rsidRDefault="009B7A32">
      <w:pPr>
        <w:spacing w:before="100" w:after="160"/>
        <w:jc w:val="center"/>
      </w:pPr>
      <w:r>
        <w:rPr>
          <w:b/>
          <w:bCs/>
          <w:color w:val="444444"/>
          <w:sz w:val="20"/>
          <w:szCs w:val="20"/>
        </w:rPr>
        <w:t>Table S2. Data Collection Instruments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4560"/>
        <w:gridCol w:w="2400"/>
      </w:tblGrid>
      <w:tr w:rsidR="00491417" w14:paraId="2A7C5C5C" w14:textId="77777777">
        <w:tc>
          <w:tcPr>
            <w:tcW w:w="240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7B622FB0" w14:textId="77777777" w:rsidR="00491417" w:rsidRDefault="009B7A32">
            <w:pPr>
              <w:jc w:val="center"/>
            </w:pPr>
            <w:r>
              <w:rPr>
                <w:b/>
                <w:bCs/>
                <w:color w:val="FFFFFF"/>
                <w:sz w:val="20"/>
                <w:szCs w:val="20"/>
              </w:rPr>
              <w:lastRenderedPageBreak/>
              <w:t>Instrument</w:t>
            </w:r>
          </w:p>
        </w:tc>
        <w:tc>
          <w:tcPr>
            <w:tcW w:w="456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00CC7864" w14:textId="77777777" w:rsidR="00491417" w:rsidRDefault="009B7A32">
            <w:pPr>
              <w:jc w:val="center"/>
            </w:pPr>
            <w:r>
              <w:rPr>
                <w:b/>
                <w:bCs/>
                <w:color w:val="FFFFFF"/>
                <w:sz w:val="20"/>
                <w:szCs w:val="20"/>
              </w:rPr>
              <w:t>Description</w:t>
            </w:r>
          </w:p>
        </w:tc>
        <w:tc>
          <w:tcPr>
            <w:tcW w:w="240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3F3334C6" w14:textId="77777777" w:rsidR="00491417" w:rsidRDefault="009B7A32">
            <w:pPr>
              <w:jc w:val="center"/>
            </w:pPr>
            <w:r>
              <w:rPr>
                <w:b/>
                <w:bCs/>
                <w:color w:val="FFFFFF"/>
                <w:sz w:val="20"/>
                <w:szCs w:val="20"/>
              </w:rPr>
              <w:t>Purpose</w:t>
            </w:r>
          </w:p>
        </w:tc>
      </w:tr>
      <w:tr w:rsidR="00491417" w14:paraId="47BD2360" w14:textId="77777777">
        <w:tc>
          <w:tcPr>
            <w:tcW w:w="2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FEFFED9" w14:textId="77777777" w:rsidR="00491417" w:rsidRDefault="009B7A32">
            <w:r>
              <w:rPr>
                <w:b/>
                <w:bCs/>
                <w:sz w:val="20"/>
                <w:szCs w:val="20"/>
              </w:rPr>
              <w:t>Trainer Knowledge &amp; Beliefs Survey (TKBS)</w:t>
            </w:r>
          </w:p>
        </w:tc>
        <w:tc>
          <w:tcPr>
            <w:tcW w:w="45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510CB56" w14:textId="77777777" w:rsidR="00491417" w:rsidRDefault="009B7A32">
            <w:r>
              <w:rPr>
                <w:sz w:val="20"/>
                <w:szCs w:val="20"/>
              </w:rPr>
              <w:t>32-item questionnaire with Likert-scale, MCQ, and open-ended items. Measured NCF-SE knowledge, preparedness, beliefs, and barriers. Cronbach's α = 0.79–0.88.</w:t>
            </w:r>
          </w:p>
        </w:tc>
        <w:tc>
          <w:tcPr>
            <w:tcW w:w="2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055697F" w14:textId="77777777" w:rsidR="00491417" w:rsidRDefault="009B7A32">
            <w:r>
              <w:rPr>
                <w:sz w:val="20"/>
                <w:szCs w:val="20"/>
              </w:rPr>
              <w:t>Quantitative data from all 30 trainers</w:t>
            </w:r>
          </w:p>
        </w:tc>
      </w:tr>
      <w:tr w:rsidR="00491417" w14:paraId="5BD46FA6" w14:textId="77777777">
        <w:tc>
          <w:tcPr>
            <w:tcW w:w="24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E02E57A" w14:textId="77777777" w:rsidR="00491417" w:rsidRDefault="009B7A32">
            <w:r>
              <w:rPr>
                <w:b/>
                <w:bCs/>
                <w:sz w:val="20"/>
                <w:szCs w:val="20"/>
              </w:rPr>
              <w:t>Semi-structured Interview Guide</w:t>
            </w:r>
          </w:p>
        </w:tc>
        <w:tc>
          <w:tcPr>
            <w:tcW w:w="45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02A5DBA" w14:textId="77777777" w:rsidR="00491417" w:rsidRDefault="009B7A32">
            <w:r>
              <w:rPr>
                <w:sz w:val="20"/>
                <w:szCs w:val="20"/>
              </w:rPr>
              <w:t>12 open-ended questions on policy interpretation, training design, challenges, and suggestions. Duration 25–45 min each.</w:t>
            </w:r>
          </w:p>
        </w:tc>
        <w:tc>
          <w:tcPr>
            <w:tcW w:w="24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45A6B55" w14:textId="77777777" w:rsidR="00491417" w:rsidRDefault="009B7A32">
            <w:r>
              <w:rPr>
                <w:sz w:val="20"/>
                <w:szCs w:val="20"/>
              </w:rPr>
              <w:t>Qualitative depth from 12 trainers</w:t>
            </w:r>
          </w:p>
        </w:tc>
      </w:tr>
      <w:tr w:rsidR="00491417" w14:paraId="4E414D07" w14:textId="77777777">
        <w:tc>
          <w:tcPr>
            <w:tcW w:w="2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FCC0FFD" w14:textId="77777777" w:rsidR="00491417" w:rsidRDefault="009B7A32">
            <w:r>
              <w:rPr>
                <w:b/>
                <w:bCs/>
                <w:sz w:val="20"/>
                <w:szCs w:val="20"/>
              </w:rPr>
              <w:t>Training Session Observation Protocol</w:t>
            </w:r>
          </w:p>
        </w:tc>
        <w:tc>
          <w:tcPr>
            <w:tcW w:w="45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28E5133" w14:textId="77777777" w:rsidR="00491417" w:rsidRDefault="009B7A32">
            <w:r>
              <w:rPr>
                <w:sz w:val="20"/>
                <w:szCs w:val="20"/>
              </w:rPr>
              <w:t>Structured sheet recording training methods, duration, participant engagement, and NCF-SE pedagogy alignment. 8 sessions observed (48 hrs total).</w:t>
            </w:r>
          </w:p>
        </w:tc>
        <w:tc>
          <w:tcPr>
            <w:tcW w:w="2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8CDE7C5" w14:textId="77777777" w:rsidR="00491417" w:rsidRDefault="009B7A32">
            <w:r>
              <w:rPr>
                <w:sz w:val="20"/>
                <w:szCs w:val="20"/>
              </w:rPr>
              <w:t>Observed session coding</w:t>
            </w:r>
          </w:p>
        </w:tc>
      </w:tr>
    </w:tbl>
    <w:p w14:paraId="3A34E4ED" w14:textId="77777777" w:rsidR="00491417" w:rsidRDefault="00491417">
      <w:pPr>
        <w:spacing w:before="80" w:after="80"/>
      </w:pPr>
    </w:p>
    <w:p w14:paraId="1A3F3AB5" w14:textId="77777777" w:rsidR="00491417" w:rsidRDefault="009B7A32">
      <w:pPr>
        <w:pStyle w:val="Heading1"/>
      </w:pPr>
      <w:r>
        <w:t>4. Data Analysis and Interpretation</w:t>
      </w:r>
    </w:p>
    <w:p w14:paraId="06BBE6BB" w14:textId="77777777" w:rsidR="00491417" w:rsidRDefault="009B7A32">
      <w:pPr>
        <w:pStyle w:val="Heading2"/>
      </w:pPr>
      <w:r>
        <w:t>4.1 Understanding of NCF-SE 2023 (RQ1)</w:t>
      </w:r>
    </w:p>
    <w:p w14:paraId="718F5784" w14:textId="77777777" w:rsidR="00491417" w:rsidRDefault="009B7A32">
      <w:pPr>
        <w:spacing w:before="120" w:after="120"/>
        <w:jc w:val="both"/>
      </w:pPr>
      <w:r>
        <w:rPr>
          <w:color w:val="000000"/>
        </w:rPr>
        <w:t>Teacher educators' factual knowledge was assessed using 10 multiple-choice and 5 open-ended items. Only 23.3% reported having read more than 50% of the NCF-SE 2023 document; 66.7% relied on secondary summaries or PowerPoint slides from state authorities.</w:t>
      </w:r>
    </w:p>
    <w:p w14:paraId="231D5D03" w14:textId="77777777" w:rsidR="00491417" w:rsidRDefault="00491417">
      <w:pPr>
        <w:spacing w:before="80" w:after="80"/>
      </w:pPr>
    </w:p>
    <w:p w14:paraId="388611E2" w14:textId="77777777" w:rsidR="00491417" w:rsidRDefault="009B7A32">
      <w:pPr>
        <w:spacing w:before="100" w:after="160"/>
        <w:jc w:val="center"/>
      </w:pPr>
      <w:r>
        <w:rPr>
          <w:b/>
          <w:bCs/>
          <w:color w:val="444444"/>
          <w:sz w:val="20"/>
          <w:szCs w:val="20"/>
        </w:rPr>
        <w:t>Table 1. Teacher Educators' Correct Responses to Key NCF-SE 2023 Concepts (N = 30)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1440"/>
        <w:gridCol w:w="3240"/>
      </w:tblGrid>
      <w:tr w:rsidR="00491417" w14:paraId="57718A13" w14:textId="77777777">
        <w:tc>
          <w:tcPr>
            <w:tcW w:w="468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0A68E41F" w14:textId="77777777" w:rsidR="00491417" w:rsidRDefault="009B7A32">
            <w:pPr>
              <w:jc w:val="center"/>
            </w:pPr>
            <w:r>
              <w:rPr>
                <w:b/>
                <w:bCs/>
                <w:color w:val="FFFFFF"/>
                <w:sz w:val="20"/>
                <w:szCs w:val="20"/>
              </w:rPr>
              <w:t>Knowledge Item</w:t>
            </w:r>
          </w:p>
        </w:tc>
        <w:tc>
          <w:tcPr>
            <w:tcW w:w="14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750424A4" w14:textId="77777777" w:rsidR="00491417" w:rsidRDefault="009B7A32">
            <w:pPr>
              <w:jc w:val="center"/>
            </w:pPr>
            <w:r>
              <w:rPr>
                <w:b/>
                <w:bCs/>
                <w:color w:val="FFFFFF"/>
                <w:sz w:val="20"/>
                <w:szCs w:val="20"/>
              </w:rPr>
              <w:t>Correct %</w:t>
            </w:r>
          </w:p>
        </w:tc>
        <w:tc>
          <w:tcPr>
            <w:tcW w:w="32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3AFEAE4D" w14:textId="77777777" w:rsidR="00491417" w:rsidRDefault="009B7A32">
            <w:pPr>
              <w:jc w:val="center"/>
            </w:pPr>
            <w:r>
              <w:rPr>
                <w:b/>
                <w:bCs/>
                <w:color w:val="FFFFFF"/>
                <w:sz w:val="20"/>
                <w:szCs w:val="20"/>
              </w:rPr>
              <w:t>Most Common Incorrect Response</w:t>
            </w:r>
          </w:p>
        </w:tc>
      </w:tr>
      <w:tr w:rsidR="00491417" w14:paraId="6B04E605" w14:textId="77777777">
        <w:tc>
          <w:tcPr>
            <w:tcW w:w="4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9CAED65" w14:textId="77777777" w:rsidR="00491417" w:rsidRDefault="009B7A32">
            <w:r>
              <w:rPr>
                <w:sz w:val="20"/>
                <w:szCs w:val="20"/>
              </w:rPr>
              <w:t>Four stages of school education (5+3+3+4)</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9020426" w14:textId="77777777" w:rsidR="00491417" w:rsidRDefault="009B7A32">
            <w:pPr>
              <w:jc w:val="center"/>
            </w:pPr>
            <w:r>
              <w:rPr>
                <w:sz w:val="20"/>
                <w:szCs w:val="20"/>
              </w:rPr>
              <w:t>36.7%</w:t>
            </w:r>
          </w:p>
        </w:tc>
        <w:tc>
          <w:tcPr>
            <w:tcW w:w="32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D65F216" w14:textId="77777777" w:rsidR="00491417" w:rsidRDefault="009B7A32">
            <w:r>
              <w:rPr>
                <w:sz w:val="20"/>
                <w:szCs w:val="20"/>
              </w:rPr>
              <w:t>"Primary, upper primary, secondary, higher secondary" (50%)</w:t>
            </w:r>
          </w:p>
        </w:tc>
      </w:tr>
      <w:tr w:rsidR="00491417" w14:paraId="735F7EB1" w14:textId="77777777">
        <w:tc>
          <w:tcPr>
            <w:tcW w:w="4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5F93837" w14:textId="77777777" w:rsidR="00491417" w:rsidRDefault="009B7A32">
            <w:r>
              <w:rPr>
                <w:sz w:val="20"/>
                <w:szCs w:val="20"/>
              </w:rPr>
              <w:t>Meaning of competency-based education</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4EE6D20" w14:textId="77777777" w:rsidR="00491417" w:rsidRDefault="009B7A32">
            <w:pPr>
              <w:jc w:val="center"/>
            </w:pPr>
            <w:r>
              <w:rPr>
                <w:sz w:val="20"/>
                <w:szCs w:val="20"/>
              </w:rPr>
              <w:t>43.3%</w:t>
            </w:r>
          </w:p>
        </w:tc>
        <w:tc>
          <w:tcPr>
            <w:tcW w:w="32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9DD219E" w14:textId="77777777" w:rsidR="00491417" w:rsidRDefault="009B7A32">
            <w:r>
              <w:rPr>
                <w:sz w:val="20"/>
                <w:szCs w:val="20"/>
              </w:rPr>
              <w:t>"Students completing syllabus on time" (33.3%)</w:t>
            </w:r>
          </w:p>
        </w:tc>
      </w:tr>
      <w:tr w:rsidR="00491417" w14:paraId="33258E32" w14:textId="77777777">
        <w:tc>
          <w:tcPr>
            <w:tcW w:w="4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18C3367" w14:textId="77777777" w:rsidR="00491417" w:rsidRDefault="009B7A32">
            <w:r>
              <w:rPr>
                <w:sz w:val="20"/>
                <w:szCs w:val="20"/>
              </w:rPr>
              <w:t>Pedagogical approach for foundational stage</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A9CCDDB" w14:textId="77777777" w:rsidR="00491417" w:rsidRDefault="009B7A32">
            <w:pPr>
              <w:jc w:val="center"/>
            </w:pPr>
            <w:r>
              <w:rPr>
                <w:sz w:val="20"/>
                <w:szCs w:val="20"/>
              </w:rPr>
              <w:t>56.7%</w:t>
            </w:r>
          </w:p>
        </w:tc>
        <w:tc>
          <w:tcPr>
            <w:tcW w:w="32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C9249CA" w14:textId="77777777" w:rsidR="00491417" w:rsidRDefault="009B7A32">
            <w:r>
              <w:rPr>
                <w:sz w:val="20"/>
                <w:szCs w:val="20"/>
              </w:rPr>
              <w:t>"Direct instruction and memorisation" (30%)</w:t>
            </w:r>
          </w:p>
        </w:tc>
      </w:tr>
      <w:tr w:rsidR="00491417" w14:paraId="660AF9BF" w14:textId="77777777">
        <w:tc>
          <w:tcPr>
            <w:tcW w:w="4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2CCD667" w14:textId="77777777" w:rsidR="00491417" w:rsidRDefault="009B7A32">
            <w:r>
              <w:rPr>
                <w:sz w:val="20"/>
                <w:szCs w:val="20"/>
              </w:rPr>
              <w:t>Three key principles of holistic progress card</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749F6C6" w14:textId="77777777" w:rsidR="00491417" w:rsidRDefault="009B7A32">
            <w:pPr>
              <w:jc w:val="center"/>
            </w:pPr>
            <w:r>
              <w:rPr>
                <w:sz w:val="20"/>
                <w:szCs w:val="20"/>
              </w:rPr>
              <w:t>23.3%</w:t>
            </w:r>
          </w:p>
        </w:tc>
        <w:tc>
          <w:tcPr>
            <w:tcW w:w="32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B8CDD19" w14:textId="77777777" w:rsidR="00491417" w:rsidRDefault="009B7A32">
            <w:r>
              <w:rPr>
                <w:sz w:val="20"/>
                <w:szCs w:val="20"/>
              </w:rPr>
              <w:t>Only 7 could name formative, peer, and self-assessment</w:t>
            </w:r>
          </w:p>
        </w:tc>
      </w:tr>
      <w:tr w:rsidR="00491417" w14:paraId="62B48BE9" w14:textId="77777777">
        <w:tc>
          <w:tcPr>
            <w:tcW w:w="4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E1C035B" w14:textId="77777777" w:rsidR="00491417" w:rsidRDefault="009B7A32">
            <w:r>
              <w:rPr>
                <w:sz w:val="20"/>
                <w:szCs w:val="20"/>
              </w:rPr>
              <w:t>Difference between experiential &amp; activity-based learning</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3B99446" w14:textId="77777777" w:rsidR="00491417" w:rsidRDefault="009B7A32">
            <w:pPr>
              <w:jc w:val="center"/>
            </w:pPr>
            <w:r>
              <w:rPr>
                <w:sz w:val="20"/>
                <w:szCs w:val="20"/>
              </w:rPr>
              <w:t>30.0%</w:t>
            </w:r>
          </w:p>
        </w:tc>
        <w:tc>
          <w:tcPr>
            <w:tcW w:w="32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17A0F95" w14:textId="77777777" w:rsidR="00491417" w:rsidRDefault="009B7A32">
            <w:r>
              <w:rPr>
                <w:sz w:val="20"/>
                <w:szCs w:val="20"/>
              </w:rPr>
              <w:t>Used interchangeably (60%)</w:t>
            </w:r>
          </w:p>
        </w:tc>
      </w:tr>
      <w:tr w:rsidR="00491417" w14:paraId="77031A7A" w14:textId="77777777">
        <w:tc>
          <w:tcPr>
            <w:tcW w:w="4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368601B" w14:textId="77777777" w:rsidR="00491417" w:rsidRDefault="009B7A32">
            <w:r>
              <w:rPr>
                <w:sz w:val="20"/>
                <w:szCs w:val="20"/>
              </w:rPr>
              <w:t>Integration of 21st-century skills — correct examples</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63BCC52" w14:textId="77777777" w:rsidR="00491417" w:rsidRDefault="009B7A32">
            <w:pPr>
              <w:jc w:val="center"/>
            </w:pPr>
            <w:r>
              <w:rPr>
                <w:sz w:val="20"/>
                <w:szCs w:val="20"/>
              </w:rPr>
              <w:t>50.0%</w:t>
            </w:r>
          </w:p>
        </w:tc>
        <w:tc>
          <w:tcPr>
            <w:tcW w:w="32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0F1A1778" w14:textId="77777777" w:rsidR="00491417" w:rsidRDefault="009B7A32">
            <w:r>
              <w:rPr>
                <w:sz w:val="20"/>
                <w:szCs w:val="20"/>
              </w:rPr>
              <w:t>"Using computers" (40%)</w:t>
            </w:r>
          </w:p>
        </w:tc>
      </w:tr>
      <w:tr w:rsidR="00491417" w14:paraId="17FB6D19" w14:textId="77777777">
        <w:tc>
          <w:tcPr>
            <w:tcW w:w="4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D1BA9E3" w14:textId="77777777" w:rsidR="00491417" w:rsidRDefault="009B7A32">
            <w:r>
              <w:rPr>
                <w:sz w:val="20"/>
                <w:szCs w:val="20"/>
              </w:rPr>
              <w:t>Role of DIKSHA in NCF-SE implementation</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9515523" w14:textId="77777777" w:rsidR="00491417" w:rsidRDefault="009B7A32">
            <w:pPr>
              <w:jc w:val="center"/>
            </w:pPr>
            <w:r>
              <w:rPr>
                <w:sz w:val="20"/>
                <w:szCs w:val="20"/>
              </w:rPr>
              <w:t>66.7%</w:t>
            </w:r>
          </w:p>
        </w:tc>
        <w:tc>
          <w:tcPr>
            <w:tcW w:w="32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03BFA3C" w14:textId="77777777" w:rsidR="00491417" w:rsidRDefault="009B7A32">
            <w:r>
              <w:rPr>
                <w:sz w:val="20"/>
                <w:szCs w:val="20"/>
              </w:rPr>
              <w:t>—</w:t>
            </w:r>
          </w:p>
        </w:tc>
      </w:tr>
      <w:tr w:rsidR="00491417" w14:paraId="71812820" w14:textId="77777777">
        <w:tc>
          <w:tcPr>
            <w:tcW w:w="4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3950C63" w14:textId="77777777" w:rsidR="00491417" w:rsidRDefault="009B7A32">
            <w:r>
              <w:rPr>
                <w:sz w:val="20"/>
                <w:szCs w:val="20"/>
              </w:rPr>
              <w:t>What is multidisciplinary education?</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808EB91" w14:textId="77777777" w:rsidR="00491417" w:rsidRDefault="009B7A32">
            <w:pPr>
              <w:jc w:val="center"/>
            </w:pPr>
            <w:r>
              <w:rPr>
                <w:sz w:val="20"/>
                <w:szCs w:val="20"/>
              </w:rPr>
              <w:t>53.3%</w:t>
            </w:r>
          </w:p>
        </w:tc>
        <w:tc>
          <w:tcPr>
            <w:tcW w:w="32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941EF2A" w14:textId="77777777" w:rsidR="00491417" w:rsidRDefault="009B7A32">
            <w:r>
              <w:rPr>
                <w:sz w:val="20"/>
                <w:szCs w:val="20"/>
              </w:rPr>
              <w:t>"Teaching many subjects separately" (36.7%)</w:t>
            </w:r>
          </w:p>
        </w:tc>
      </w:tr>
      <w:tr w:rsidR="00491417" w14:paraId="1D12AE88" w14:textId="77777777">
        <w:tc>
          <w:tcPr>
            <w:tcW w:w="4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2ED35DC" w14:textId="77777777" w:rsidR="00491417" w:rsidRDefault="009B7A32">
            <w:r>
              <w:rPr>
                <w:sz w:val="20"/>
                <w:szCs w:val="20"/>
              </w:rPr>
              <w:lastRenderedPageBreak/>
              <w:t>Purpose of formative assessment (open-ended)</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137F17E" w14:textId="77777777" w:rsidR="00491417" w:rsidRDefault="009B7A32">
            <w:pPr>
              <w:jc w:val="center"/>
            </w:pPr>
            <w:r>
              <w:rPr>
                <w:sz w:val="20"/>
                <w:szCs w:val="20"/>
              </w:rPr>
              <w:t>40.0%</w:t>
            </w:r>
          </w:p>
        </w:tc>
        <w:tc>
          <w:tcPr>
            <w:tcW w:w="32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A384DEF" w14:textId="77777777" w:rsidR="00491417" w:rsidRDefault="009B7A32">
            <w:r>
              <w:rPr>
                <w:sz w:val="20"/>
                <w:szCs w:val="20"/>
              </w:rPr>
              <w:t>"To give marks for classwork" (43.3%)</w:t>
            </w:r>
          </w:p>
        </w:tc>
      </w:tr>
      <w:tr w:rsidR="00491417" w14:paraId="57BF4EFD" w14:textId="77777777">
        <w:tc>
          <w:tcPr>
            <w:tcW w:w="4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0BE4FAD" w14:textId="77777777" w:rsidR="00491417" w:rsidRDefault="009B7A32">
            <w:r>
              <w:rPr>
                <w:sz w:val="20"/>
                <w:szCs w:val="20"/>
              </w:rPr>
              <w:t>NIPUN Bharat alignment with NCF-SE Foundation stage</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5003897F" w14:textId="77777777" w:rsidR="00491417" w:rsidRDefault="009B7A32">
            <w:pPr>
              <w:jc w:val="center"/>
            </w:pPr>
            <w:r>
              <w:rPr>
                <w:sz w:val="20"/>
                <w:szCs w:val="20"/>
              </w:rPr>
              <w:t>60.0%</w:t>
            </w:r>
          </w:p>
        </w:tc>
        <w:tc>
          <w:tcPr>
            <w:tcW w:w="32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2BEAB53" w14:textId="77777777" w:rsidR="00491417" w:rsidRDefault="009B7A32">
            <w:r>
              <w:rPr>
                <w:sz w:val="20"/>
                <w:szCs w:val="20"/>
              </w:rPr>
              <w:t>—</w:t>
            </w:r>
          </w:p>
        </w:tc>
      </w:tr>
    </w:tbl>
    <w:p w14:paraId="614636D2" w14:textId="77777777" w:rsidR="00491417" w:rsidRDefault="00491417">
      <w:pPr>
        <w:spacing w:before="80" w:after="80"/>
      </w:pPr>
    </w:p>
    <w:p w14:paraId="5DB1FA3E" w14:textId="77777777" w:rsidR="00491417" w:rsidRDefault="009B7A32">
      <w:pPr>
        <w:spacing w:before="100" w:after="200"/>
      </w:pPr>
      <w:r>
        <w:rPr>
          <w:sz w:val="22"/>
          <w:szCs w:val="22"/>
        </w:rPr>
        <w:t>"I know there is a new framework, but frankly, the document is 600+ pages. We were given a two-day orientation. I understood the keywords — holistic, competency, experiential — but if you ask me to explain how to design a competency-based unit, I would struggle."</w:t>
      </w:r>
      <w:r>
        <w:rPr>
          <w:b/>
          <w:bCs/>
          <w:sz w:val="22"/>
          <w:szCs w:val="22"/>
        </w:rPr>
        <w:t xml:space="preserve"> — TE-07 (Interview)</w:t>
      </w:r>
    </w:p>
    <w:p w14:paraId="0FDA0234" w14:textId="77777777" w:rsidR="00491417" w:rsidRDefault="009B7A32">
      <w:pPr>
        <w:pStyle w:val="Heading2"/>
      </w:pPr>
      <w:r>
        <w:t>4.2 Perceived Preparedness (RQ2)</w:t>
      </w:r>
    </w:p>
    <w:p w14:paraId="39934B06" w14:textId="77777777" w:rsidR="00491417" w:rsidRDefault="009B7A32">
      <w:pPr>
        <w:spacing w:before="120" w:after="120"/>
        <w:jc w:val="both"/>
      </w:pPr>
      <w:r>
        <w:rPr>
          <w:color w:val="000000"/>
        </w:rPr>
        <w:t>Teacher educators rated preparedness on a 4-point scale (1 = Not at all prepared; 4 = Well prepared). The lowest scores were observed for the holistic progress card and assessing teacher learning, both central to NCF-SE reform.</w:t>
      </w:r>
    </w:p>
    <w:p w14:paraId="62B1FF9E" w14:textId="77777777" w:rsidR="00491417" w:rsidRDefault="00491417">
      <w:pPr>
        <w:spacing w:before="80" w:after="80"/>
      </w:pPr>
    </w:p>
    <w:p w14:paraId="61A83374" w14:textId="77777777" w:rsidR="00491417" w:rsidRDefault="009B7A32">
      <w:pPr>
        <w:spacing w:before="100" w:after="160"/>
        <w:jc w:val="center"/>
      </w:pPr>
      <w:r>
        <w:rPr>
          <w:b/>
          <w:bCs/>
          <w:color w:val="444444"/>
          <w:sz w:val="20"/>
          <w:szCs w:val="20"/>
        </w:rPr>
        <w:t>Table 2. Self-Perceived Preparedness to Deliver NCF-SE-Aligned Training (N = 30)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1680"/>
        <w:gridCol w:w="1740"/>
        <w:gridCol w:w="1740"/>
      </w:tblGrid>
      <w:tr w:rsidR="00491417" w14:paraId="40A800F8" w14:textId="77777777">
        <w:tc>
          <w:tcPr>
            <w:tcW w:w="420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0CCAC7EE" w14:textId="77777777" w:rsidR="00491417" w:rsidRDefault="009B7A32">
            <w:pPr>
              <w:jc w:val="center"/>
            </w:pPr>
            <w:r>
              <w:rPr>
                <w:b/>
                <w:bCs/>
                <w:color w:val="FFFFFF"/>
                <w:sz w:val="20"/>
                <w:szCs w:val="20"/>
              </w:rPr>
              <w:t>Preparedness Dimension</w:t>
            </w:r>
          </w:p>
        </w:tc>
        <w:tc>
          <w:tcPr>
            <w:tcW w:w="168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5A64A052" w14:textId="77777777" w:rsidR="00491417" w:rsidRDefault="009B7A32">
            <w:pPr>
              <w:jc w:val="center"/>
            </w:pPr>
            <w:r>
              <w:rPr>
                <w:b/>
                <w:bCs/>
                <w:color w:val="FFFFFF"/>
                <w:sz w:val="20"/>
                <w:szCs w:val="20"/>
              </w:rPr>
              <w:t>Mean (SD)</w:t>
            </w:r>
          </w:p>
        </w:tc>
        <w:tc>
          <w:tcPr>
            <w:tcW w:w="17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61673FBB" w14:textId="77777777" w:rsidR="00491417" w:rsidRDefault="009B7A32">
            <w:pPr>
              <w:jc w:val="center"/>
            </w:pPr>
            <w:r>
              <w:rPr>
                <w:b/>
                <w:bCs/>
                <w:color w:val="FFFFFF"/>
                <w:sz w:val="20"/>
                <w:szCs w:val="20"/>
              </w:rPr>
              <w:t>% Well Prepared (4)</w:t>
            </w:r>
          </w:p>
        </w:tc>
        <w:tc>
          <w:tcPr>
            <w:tcW w:w="17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5104CFE2" w14:textId="77777777" w:rsidR="00491417" w:rsidRDefault="009B7A32">
            <w:pPr>
              <w:jc w:val="center"/>
            </w:pPr>
            <w:r>
              <w:rPr>
                <w:b/>
                <w:bCs/>
                <w:color w:val="FFFFFF"/>
                <w:sz w:val="20"/>
                <w:szCs w:val="20"/>
              </w:rPr>
              <w:t>% Not at All (1)</w:t>
            </w:r>
          </w:p>
        </w:tc>
      </w:tr>
      <w:tr w:rsidR="00491417" w14:paraId="0F98489E" w14:textId="77777777">
        <w:tc>
          <w:tcPr>
            <w:tcW w:w="4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83A0B34" w14:textId="77777777" w:rsidR="00491417" w:rsidRDefault="009B7A32">
            <w:r>
              <w:rPr>
                <w:sz w:val="20"/>
                <w:szCs w:val="20"/>
              </w:rPr>
              <w:t>Explaining the rationale of NCF-SE 2023</w:t>
            </w:r>
          </w:p>
        </w:tc>
        <w:tc>
          <w:tcPr>
            <w:tcW w:w="1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5CC8CF4" w14:textId="77777777" w:rsidR="00491417" w:rsidRDefault="009B7A32">
            <w:pPr>
              <w:jc w:val="center"/>
            </w:pPr>
            <w:r>
              <w:rPr>
                <w:sz w:val="20"/>
                <w:szCs w:val="20"/>
              </w:rPr>
              <w:t>2.9 (0.8)</w:t>
            </w:r>
          </w:p>
        </w:tc>
        <w:tc>
          <w:tcPr>
            <w:tcW w:w="17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34835ED" w14:textId="77777777" w:rsidR="00491417" w:rsidRDefault="009B7A32">
            <w:pPr>
              <w:jc w:val="center"/>
            </w:pPr>
            <w:r>
              <w:rPr>
                <w:sz w:val="20"/>
                <w:szCs w:val="20"/>
              </w:rPr>
              <w:t>26.7%</w:t>
            </w:r>
          </w:p>
        </w:tc>
        <w:tc>
          <w:tcPr>
            <w:tcW w:w="17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4496AF1" w14:textId="77777777" w:rsidR="00491417" w:rsidRDefault="009B7A32">
            <w:pPr>
              <w:jc w:val="center"/>
            </w:pPr>
            <w:r>
              <w:rPr>
                <w:sz w:val="20"/>
                <w:szCs w:val="20"/>
              </w:rPr>
              <w:t>10.0%</w:t>
            </w:r>
          </w:p>
        </w:tc>
      </w:tr>
      <w:tr w:rsidR="00491417" w14:paraId="1FB105DA" w14:textId="77777777">
        <w:tc>
          <w:tcPr>
            <w:tcW w:w="42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60268E30" w14:textId="77777777" w:rsidR="00491417" w:rsidRDefault="009B7A32">
            <w:r>
              <w:rPr>
                <w:sz w:val="20"/>
                <w:szCs w:val="20"/>
              </w:rPr>
              <w:t>Designing competency-based learning objectives</w:t>
            </w:r>
          </w:p>
        </w:tc>
        <w:tc>
          <w:tcPr>
            <w:tcW w:w="1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229B3E1" w14:textId="77777777" w:rsidR="00491417" w:rsidRDefault="009B7A32">
            <w:pPr>
              <w:jc w:val="center"/>
            </w:pPr>
            <w:r>
              <w:rPr>
                <w:sz w:val="20"/>
                <w:szCs w:val="20"/>
              </w:rPr>
              <w:t>2.3 (0.9)</w:t>
            </w:r>
          </w:p>
        </w:tc>
        <w:tc>
          <w:tcPr>
            <w:tcW w:w="17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54E68A57" w14:textId="77777777" w:rsidR="00491417" w:rsidRDefault="009B7A32">
            <w:pPr>
              <w:jc w:val="center"/>
            </w:pPr>
            <w:r>
              <w:rPr>
                <w:sz w:val="20"/>
                <w:szCs w:val="20"/>
              </w:rPr>
              <w:t>13.3%</w:t>
            </w:r>
          </w:p>
        </w:tc>
        <w:tc>
          <w:tcPr>
            <w:tcW w:w="17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B561003" w14:textId="77777777" w:rsidR="00491417" w:rsidRDefault="009B7A32">
            <w:pPr>
              <w:jc w:val="center"/>
            </w:pPr>
            <w:r>
              <w:rPr>
                <w:sz w:val="20"/>
                <w:szCs w:val="20"/>
              </w:rPr>
              <w:t>23.3%</w:t>
            </w:r>
          </w:p>
        </w:tc>
      </w:tr>
      <w:tr w:rsidR="00491417" w14:paraId="424E0628" w14:textId="77777777">
        <w:tc>
          <w:tcPr>
            <w:tcW w:w="4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53A4FF7" w14:textId="77777777" w:rsidR="00491417" w:rsidRDefault="009B7A32">
            <w:r>
              <w:rPr>
                <w:sz w:val="20"/>
                <w:szCs w:val="20"/>
              </w:rPr>
              <w:t>Modelling experiential learning in training sessions</w:t>
            </w:r>
          </w:p>
        </w:tc>
        <w:tc>
          <w:tcPr>
            <w:tcW w:w="1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91A936C" w14:textId="77777777" w:rsidR="00491417" w:rsidRDefault="009B7A32">
            <w:pPr>
              <w:jc w:val="center"/>
            </w:pPr>
            <w:r>
              <w:rPr>
                <w:sz w:val="20"/>
                <w:szCs w:val="20"/>
              </w:rPr>
              <w:t>2.5 (0.9)</w:t>
            </w:r>
          </w:p>
        </w:tc>
        <w:tc>
          <w:tcPr>
            <w:tcW w:w="17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B963DCC" w14:textId="77777777" w:rsidR="00491417" w:rsidRDefault="009B7A32">
            <w:pPr>
              <w:jc w:val="center"/>
            </w:pPr>
            <w:r>
              <w:rPr>
                <w:sz w:val="20"/>
                <w:szCs w:val="20"/>
              </w:rPr>
              <w:t>16.7%</w:t>
            </w:r>
          </w:p>
        </w:tc>
        <w:tc>
          <w:tcPr>
            <w:tcW w:w="17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DCD915A" w14:textId="77777777" w:rsidR="00491417" w:rsidRDefault="009B7A32">
            <w:pPr>
              <w:jc w:val="center"/>
            </w:pPr>
            <w:r>
              <w:rPr>
                <w:sz w:val="20"/>
                <w:szCs w:val="20"/>
              </w:rPr>
              <w:t>20.0%</w:t>
            </w:r>
          </w:p>
        </w:tc>
      </w:tr>
      <w:tr w:rsidR="00491417" w14:paraId="2046FC90" w14:textId="77777777">
        <w:tc>
          <w:tcPr>
            <w:tcW w:w="42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vAlign w:val="center"/>
          </w:tcPr>
          <w:p w14:paraId="464F0BEA" w14:textId="77777777" w:rsidR="00491417" w:rsidRDefault="009B7A32">
            <w:r>
              <w:rPr>
                <w:sz w:val="20"/>
                <w:szCs w:val="20"/>
              </w:rPr>
              <w:t>Training teachers on holistic progress card</w:t>
            </w:r>
          </w:p>
        </w:tc>
        <w:tc>
          <w:tcPr>
            <w:tcW w:w="168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vAlign w:val="center"/>
          </w:tcPr>
          <w:p w14:paraId="6188F29D" w14:textId="77777777" w:rsidR="00491417" w:rsidRDefault="009B7A32">
            <w:pPr>
              <w:jc w:val="center"/>
            </w:pPr>
            <w:r>
              <w:rPr>
                <w:sz w:val="20"/>
                <w:szCs w:val="20"/>
              </w:rPr>
              <w:t>1.9 (0.7)</w:t>
            </w:r>
          </w:p>
        </w:tc>
        <w:tc>
          <w:tcPr>
            <w:tcW w:w="174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vAlign w:val="center"/>
          </w:tcPr>
          <w:p w14:paraId="5DD04C5F" w14:textId="77777777" w:rsidR="00491417" w:rsidRDefault="009B7A32">
            <w:pPr>
              <w:jc w:val="center"/>
            </w:pPr>
            <w:r>
              <w:rPr>
                <w:sz w:val="20"/>
                <w:szCs w:val="20"/>
              </w:rPr>
              <w:t>3.3%</w:t>
            </w:r>
          </w:p>
        </w:tc>
        <w:tc>
          <w:tcPr>
            <w:tcW w:w="174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vAlign w:val="center"/>
          </w:tcPr>
          <w:p w14:paraId="1B0EC277" w14:textId="77777777" w:rsidR="00491417" w:rsidRDefault="009B7A32">
            <w:pPr>
              <w:jc w:val="center"/>
            </w:pPr>
            <w:r>
              <w:rPr>
                <w:sz w:val="20"/>
                <w:szCs w:val="20"/>
              </w:rPr>
              <w:t>46.7%</w:t>
            </w:r>
          </w:p>
        </w:tc>
      </w:tr>
      <w:tr w:rsidR="00491417" w14:paraId="005AF43F" w14:textId="77777777">
        <w:tc>
          <w:tcPr>
            <w:tcW w:w="4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E53F607" w14:textId="77777777" w:rsidR="00491417" w:rsidRDefault="009B7A32">
            <w:r>
              <w:rPr>
                <w:sz w:val="20"/>
                <w:szCs w:val="20"/>
              </w:rPr>
              <w:t>Integrating technology (DIKSHA, e-content)</w:t>
            </w:r>
          </w:p>
        </w:tc>
        <w:tc>
          <w:tcPr>
            <w:tcW w:w="1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61262F4" w14:textId="77777777" w:rsidR="00491417" w:rsidRDefault="009B7A32">
            <w:pPr>
              <w:jc w:val="center"/>
            </w:pPr>
            <w:r>
              <w:rPr>
                <w:sz w:val="20"/>
                <w:szCs w:val="20"/>
              </w:rPr>
              <w:t>2.8 (0.9)</w:t>
            </w:r>
          </w:p>
        </w:tc>
        <w:tc>
          <w:tcPr>
            <w:tcW w:w="17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A6B0083" w14:textId="77777777" w:rsidR="00491417" w:rsidRDefault="009B7A32">
            <w:pPr>
              <w:jc w:val="center"/>
            </w:pPr>
            <w:r>
              <w:rPr>
                <w:sz w:val="20"/>
                <w:szCs w:val="20"/>
              </w:rPr>
              <w:t>23.3%</w:t>
            </w:r>
          </w:p>
        </w:tc>
        <w:tc>
          <w:tcPr>
            <w:tcW w:w="17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5FF5B36" w14:textId="77777777" w:rsidR="00491417" w:rsidRDefault="009B7A32">
            <w:pPr>
              <w:jc w:val="center"/>
            </w:pPr>
            <w:r>
              <w:rPr>
                <w:sz w:val="20"/>
                <w:szCs w:val="20"/>
              </w:rPr>
              <w:t>13.3%</w:t>
            </w:r>
          </w:p>
        </w:tc>
      </w:tr>
      <w:tr w:rsidR="00491417" w14:paraId="262A1E95" w14:textId="77777777">
        <w:tc>
          <w:tcPr>
            <w:tcW w:w="42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C58CF42" w14:textId="77777777" w:rsidR="00491417" w:rsidRDefault="009B7A32">
            <w:r>
              <w:rPr>
                <w:sz w:val="20"/>
                <w:szCs w:val="20"/>
              </w:rPr>
              <w:t>Facilitating collaborative peer-learning</w:t>
            </w:r>
          </w:p>
        </w:tc>
        <w:tc>
          <w:tcPr>
            <w:tcW w:w="1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613DD90" w14:textId="77777777" w:rsidR="00491417" w:rsidRDefault="009B7A32">
            <w:pPr>
              <w:jc w:val="center"/>
            </w:pPr>
            <w:r>
              <w:rPr>
                <w:sz w:val="20"/>
                <w:szCs w:val="20"/>
              </w:rPr>
              <w:t>3.1 (0.7)</w:t>
            </w:r>
          </w:p>
        </w:tc>
        <w:tc>
          <w:tcPr>
            <w:tcW w:w="17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327A339" w14:textId="77777777" w:rsidR="00491417" w:rsidRDefault="009B7A32">
            <w:pPr>
              <w:jc w:val="center"/>
            </w:pPr>
            <w:r>
              <w:rPr>
                <w:sz w:val="20"/>
                <w:szCs w:val="20"/>
              </w:rPr>
              <w:t>40.0%</w:t>
            </w:r>
          </w:p>
        </w:tc>
        <w:tc>
          <w:tcPr>
            <w:tcW w:w="17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2AD873E" w14:textId="77777777" w:rsidR="00491417" w:rsidRDefault="009B7A32">
            <w:pPr>
              <w:jc w:val="center"/>
            </w:pPr>
            <w:r>
              <w:rPr>
                <w:sz w:val="20"/>
                <w:szCs w:val="20"/>
              </w:rPr>
              <w:t>6.7%</w:t>
            </w:r>
          </w:p>
        </w:tc>
      </w:tr>
      <w:tr w:rsidR="00491417" w14:paraId="21ED8F10" w14:textId="77777777">
        <w:tc>
          <w:tcPr>
            <w:tcW w:w="4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8E3F16D" w14:textId="77777777" w:rsidR="00491417" w:rsidRDefault="009B7A32">
            <w:r>
              <w:rPr>
                <w:sz w:val="20"/>
                <w:szCs w:val="20"/>
              </w:rPr>
              <w:t>Adapting training for diverse school contexts</w:t>
            </w:r>
          </w:p>
        </w:tc>
        <w:tc>
          <w:tcPr>
            <w:tcW w:w="1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BB1BE63" w14:textId="77777777" w:rsidR="00491417" w:rsidRDefault="009B7A32">
            <w:pPr>
              <w:jc w:val="center"/>
            </w:pPr>
            <w:r>
              <w:rPr>
                <w:sz w:val="20"/>
                <w:szCs w:val="20"/>
              </w:rPr>
              <w:t>2.4 (0.8)</w:t>
            </w:r>
          </w:p>
        </w:tc>
        <w:tc>
          <w:tcPr>
            <w:tcW w:w="17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CE1A300" w14:textId="77777777" w:rsidR="00491417" w:rsidRDefault="009B7A32">
            <w:pPr>
              <w:jc w:val="center"/>
            </w:pPr>
            <w:r>
              <w:rPr>
                <w:sz w:val="20"/>
                <w:szCs w:val="20"/>
              </w:rPr>
              <w:t>13.3%</w:t>
            </w:r>
          </w:p>
        </w:tc>
        <w:tc>
          <w:tcPr>
            <w:tcW w:w="17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736F1F8" w14:textId="77777777" w:rsidR="00491417" w:rsidRDefault="009B7A32">
            <w:pPr>
              <w:jc w:val="center"/>
            </w:pPr>
            <w:r>
              <w:rPr>
                <w:sz w:val="20"/>
                <w:szCs w:val="20"/>
              </w:rPr>
              <w:t>26.7%</w:t>
            </w:r>
          </w:p>
        </w:tc>
      </w:tr>
      <w:tr w:rsidR="00491417" w14:paraId="5C301D9B" w14:textId="77777777">
        <w:tc>
          <w:tcPr>
            <w:tcW w:w="420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vAlign w:val="center"/>
          </w:tcPr>
          <w:p w14:paraId="319615BB" w14:textId="77777777" w:rsidR="00491417" w:rsidRDefault="009B7A32">
            <w:r>
              <w:rPr>
                <w:sz w:val="20"/>
                <w:szCs w:val="20"/>
              </w:rPr>
              <w:t>Assessing teacher learning during training</w:t>
            </w:r>
          </w:p>
        </w:tc>
        <w:tc>
          <w:tcPr>
            <w:tcW w:w="168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vAlign w:val="center"/>
          </w:tcPr>
          <w:p w14:paraId="65CC7442" w14:textId="77777777" w:rsidR="00491417" w:rsidRDefault="009B7A32">
            <w:pPr>
              <w:jc w:val="center"/>
            </w:pPr>
            <w:r>
              <w:rPr>
                <w:sz w:val="20"/>
                <w:szCs w:val="20"/>
              </w:rPr>
              <w:t>2.0 (0.8)</w:t>
            </w:r>
          </w:p>
        </w:tc>
        <w:tc>
          <w:tcPr>
            <w:tcW w:w="174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vAlign w:val="center"/>
          </w:tcPr>
          <w:p w14:paraId="6F94F332" w14:textId="77777777" w:rsidR="00491417" w:rsidRDefault="009B7A32">
            <w:pPr>
              <w:jc w:val="center"/>
            </w:pPr>
            <w:r>
              <w:rPr>
                <w:sz w:val="20"/>
                <w:szCs w:val="20"/>
              </w:rPr>
              <w:t>6.7%</w:t>
            </w:r>
          </w:p>
        </w:tc>
        <w:tc>
          <w:tcPr>
            <w:tcW w:w="1740" w:type="dxa"/>
            <w:tcBorders>
              <w:top w:val="single" w:sz="4" w:space="0" w:color="CCCCCC"/>
              <w:left w:val="single" w:sz="4" w:space="0" w:color="CCCCCC"/>
              <w:bottom w:val="single" w:sz="4" w:space="0" w:color="CCCCCC"/>
              <w:right w:val="single" w:sz="4" w:space="0" w:color="CCCCCC"/>
            </w:tcBorders>
            <w:shd w:val="clear" w:color="auto" w:fill="EBF2FA"/>
            <w:tcMar>
              <w:top w:w="80" w:type="dxa"/>
              <w:left w:w="120" w:type="dxa"/>
              <w:bottom w:w="80" w:type="dxa"/>
              <w:right w:w="120" w:type="dxa"/>
            </w:tcMar>
            <w:vAlign w:val="center"/>
          </w:tcPr>
          <w:p w14:paraId="4042C298" w14:textId="77777777" w:rsidR="00491417" w:rsidRDefault="009B7A32">
            <w:pPr>
              <w:jc w:val="center"/>
            </w:pPr>
            <w:r>
              <w:rPr>
                <w:sz w:val="20"/>
                <w:szCs w:val="20"/>
              </w:rPr>
              <w:t>36.7%</w:t>
            </w:r>
          </w:p>
        </w:tc>
      </w:tr>
    </w:tbl>
    <w:p w14:paraId="3CEC9BB9" w14:textId="77777777" w:rsidR="00491417" w:rsidRDefault="009B7A32">
      <w:pPr>
        <w:spacing w:before="60" w:after="160"/>
      </w:pPr>
      <w:r>
        <w:rPr>
          <w:color w:val="555555"/>
          <w:sz w:val="20"/>
          <w:szCs w:val="20"/>
        </w:rPr>
        <w:t>Scale: 1 = Not at all prepared · 2 = Somewhat unprepared · 3 = Somewhat prepared · 4 = Well prepared. Rows shaded in blue indicate critical gaps.</w:t>
      </w:r>
    </w:p>
    <w:p w14:paraId="5C1EEEEF" w14:textId="77777777" w:rsidR="00491417" w:rsidRDefault="009B7A32">
      <w:pPr>
        <w:spacing w:before="100" w:after="200"/>
      </w:pPr>
      <w:r>
        <w:rPr>
          <w:sz w:val="22"/>
          <w:szCs w:val="22"/>
        </w:rPr>
        <w:t>"We were told 'use experiential methods' but our own training was 200 people in a hall with a projector. I have never seen a model session of competency-based training. How can I model what I have never experienced?"</w:t>
      </w:r>
      <w:r>
        <w:rPr>
          <w:b/>
          <w:bCs/>
          <w:sz w:val="22"/>
          <w:szCs w:val="22"/>
        </w:rPr>
        <w:t xml:space="preserve"> — TE-15, DIET (Interview)</w:t>
      </w:r>
    </w:p>
    <w:p w14:paraId="29C121CA" w14:textId="77777777" w:rsidR="00491417" w:rsidRDefault="009B7A32">
      <w:pPr>
        <w:pStyle w:val="Heading2"/>
      </w:pPr>
      <w:r>
        <w:t>4.3 Actual Training Practices — Observation Findings (RQ3)</w:t>
      </w:r>
    </w:p>
    <w:p w14:paraId="713A097D" w14:textId="77777777" w:rsidR="00491417" w:rsidRDefault="009B7A32">
      <w:pPr>
        <w:spacing w:before="120" w:after="120"/>
        <w:jc w:val="both"/>
      </w:pPr>
      <w:r>
        <w:rPr>
          <w:color w:val="000000"/>
        </w:rPr>
        <w:t>Eight training sessions (total 48 hours) were observed. Lecture dominated 100% of sessions; practice-based assessment was completely absent.</w:t>
      </w:r>
    </w:p>
    <w:p w14:paraId="5A8AE8B6" w14:textId="77777777" w:rsidR="00491417" w:rsidRDefault="00491417">
      <w:pPr>
        <w:spacing w:before="80" w:after="80"/>
      </w:pPr>
    </w:p>
    <w:p w14:paraId="1E0E61F7" w14:textId="77777777" w:rsidR="00491417" w:rsidRDefault="009B7A32">
      <w:pPr>
        <w:spacing w:before="100" w:after="160"/>
        <w:jc w:val="center"/>
      </w:pPr>
      <w:r>
        <w:rPr>
          <w:b/>
          <w:bCs/>
          <w:color w:val="444444"/>
          <w:sz w:val="20"/>
          <w:szCs w:val="20"/>
        </w:rPr>
        <w:t>Table 3. Observed Training Practices vs. Recommended NCF-SE Pedagogy (8 Sessions)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1440"/>
        <w:gridCol w:w="1800"/>
        <w:gridCol w:w="2760"/>
      </w:tblGrid>
      <w:tr w:rsidR="00491417" w14:paraId="029B364F" w14:textId="77777777">
        <w:tc>
          <w:tcPr>
            <w:tcW w:w="336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28D0FE06" w14:textId="77777777" w:rsidR="00491417" w:rsidRDefault="009B7A32">
            <w:pPr>
              <w:jc w:val="center"/>
            </w:pPr>
            <w:r>
              <w:rPr>
                <w:b/>
                <w:bCs/>
                <w:color w:val="FFFFFF"/>
                <w:sz w:val="20"/>
                <w:szCs w:val="20"/>
              </w:rPr>
              <w:lastRenderedPageBreak/>
              <w:t>Training Activity / Method</w:t>
            </w:r>
          </w:p>
        </w:tc>
        <w:tc>
          <w:tcPr>
            <w:tcW w:w="14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74ADF5FB" w14:textId="77777777" w:rsidR="00491417" w:rsidRDefault="009B7A32">
            <w:pPr>
              <w:jc w:val="center"/>
            </w:pPr>
            <w:r>
              <w:rPr>
                <w:b/>
                <w:bCs/>
                <w:color w:val="FFFFFF"/>
                <w:sz w:val="20"/>
                <w:szCs w:val="20"/>
              </w:rPr>
              <w:t>Sessions Observed (%)</w:t>
            </w:r>
          </w:p>
        </w:tc>
        <w:tc>
          <w:tcPr>
            <w:tcW w:w="180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50C29B2A" w14:textId="77777777" w:rsidR="00491417" w:rsidRDefault="009B7A32">
            <w:pPr>
              <w:jc w:val="center"/>
            </w:pPr>
            <w:r>
              <w:rPr>
                <w:b/>
                <w:bCs/>
                <w:color w:val="FFFFFF"/>
                <w:sz w:val="20"/>
                <w:szCs w:val="20"/>
              </w:rPr>
              <w:t>Avg. Duration (min)</w:t>
            </w:r>
          </w:p>
        </w:tc>
        <w:tc>
          <w:tcPr>
            <w:tcW w:w="276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54C77332" w14:textId="77777777" w:rsidR="00491417" w:rsidRDefault="009B7A32">
            <w:pPr>
              <w:jc w:val="center"/>
            </w:pPr>
            <w:r>
              <w:rPr>
                <w:b/>
                <w:bCs/>
                <w:color w:val="FFFFFF"/>
                <w:sz w:val="20"/>
                <w:szCs w:val="20"/>
              </w:rPr>
              <w:t>NCF-SE Alignment</w:t>
            </w:r>
          </w:p>
        </w:tc>
      </w:tr>
      <w:tr w:rsidR="00491417" w14:paraId="3816A945" w14:textId="77777777">
        <w:tc>
          <w:tcPr>
            <w:tcW w:w="3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77F32D1" w14:textId="77777777" w:rsidR="00491417" w:rsidRDefault="009B7A32">
            <w:r>
              <w:rPr>
                <w:sz w:val="20"/>
                <w:szCs w:val="20"/>
              </w:rPr>
              <w:t>Lecture (trainer talking &gt;20 min continuously)</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5CD45A9" w14:textId="77777777" w:rsidR="00491417" w:rsidRDefault="009B7A32">
            <w:pPr>
              <w:jc w:val="center"/>
            </w:pPr>
            <w:r>
              <w:rPr>
                <w:sz w:val="20"/>
                <w:szCs w:val="20"/>
              </w:rPr>
              <w:t>100%</w:t>
            </w:r>
          </w:p>
        </w:tc>
        <w:tc>
          <w:tcPr>
            <w:tcW w:w="18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EF624AF" w14:textId="77777777" w:rsidR="00491417" w:rsidRDefault="009B7A32">
            <w:pPr>
              <w:jc w:val="center"/>
            </w:pPr>
            <w:r>
              <w:rPr>
                <w:sz w:val="20"/>
                <w:szCs w:val="20"/>
              </w:rPr>
              <w:t>112 min</w:t>
            </w:r>
          </w:p>
        </w:tc>
        <w:tc>
          <w:tcPr>
            <w:tcW w:w="27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3EA2192" w14:textId="77777777" w:rsidR="00491417" w:rsidRDefault="009B7A32">
            <w:r>
              <w:rPr>
                <w:sz w:val="20"/>
                <w:szCs w:val="20"/>
              </w:rPr>
              <w:t>No</w:t>
            </w:r>
          </w:p>
        </w:tc>
      </w:tr>
      <w:tr w:rsidR="00491417" w14:paraId="6F76758C" w14:textId="77777777">
        <w:tc>
          <w:tcPr>
            <w:tcW w:w="33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58687DA1" w14:textId="77777777" w:rsidR="00491417" w:rsidRDefault="009B7A32">
            <w:r>
              <w:rPr>
                <w:sz w:val="20"/>
                <w:szCs w:val="20"/>
              </w:rPr>
              <w:t>PowerPoint slides reading</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BA860DB" w14:textId="77777777" w:rsidR="00491417" w:rsidRDefault="009B7A32">
            <w:pPr>
              <w:jc w:val="center"/>
            </w:pPr>
            <w:r>
              <w:rPr>
                <w:sz w:val="20"/>
                <w:szCs w:val="20"/>
              </w:rPr>
              <w:t>87.5%</w:t>
            </w:r>
          </w:p>
        </w:tc>
        <w:tc>
          <w:tcPr>
            <w:tcW w:w="18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5988375" w14:textId="77777777" w:rsidR="00491417" w:rsidRDefault="009B7A32">
            <w:pPr>
              <w:jc w:val="center"/>
            </w:pPr>
            <w:r>
              <w:rPr>
                <w:sz w:val="20"/>
                <w:szCs w:val="20"/>
              </w:rPr>
              <w:t>68 min</w:t>
            </w:r>
          </w:p>
        </w:tc>
        <w:tc>
          <w:tcPr>
            <w:tcW w:w="27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06F7E770" w14:textId="77777777" w:rsidR="00491417" w:rsidRDefault="009B7A32">
            <w:r>
              <w:rPr>
                <w:sz w:val="20"/>
                <w:szCs w:val="20"/>
              </w:rPr>
              <w:t>No</w:t>
            </w:r>
          </w:p>
        </w:tc>
      </w:tr>
      <w:tr w:rsidR="00491417" w14:paraId="16FA7D00" w14:textId="77777777">
        <w:tc>
          <w:tcPr>
            <w:tcW w:w="3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E886F1A" w14:textId="77777777" w:rsidR="00491417" w:rsidRDefault="009B7A32">
            <w:r>
              <w:rPr>
                <w:sz w:val="20"/>
                <w:szCs w:val="20"/>
              </w:rPr>
              <w:t>Showing video of classroom demonstration</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31AF9DC" w14:textId="77777777" w:rsidR="00491417" w:rsidRDefault="009B7A32">
            <w:pPr>
              <w:jc w:val="center"/>
            </w:pPr>
            <w:r>
              <w:rPr>
                <w:sz w:val="20"/>
                <w:szCs w:val="20"/>
              </w:rPr>
              <w:t>37.5%</w:t>
            </w:r>
          </w:p>
        </w:tc>
        <w:tc>
          <w:tcPr>
            <w:tcW w:w="18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CF03659" w14:textId="77777777" w:rsidR="00491417" w:rsidRDefault="009B7A32">
            <w:pPr>
              <w:jc w:val="center"/>
            </w:pPr>
            <w:r>
              <w:rPr>
                <w:sz w:val="20"/>
                <w:szCs w:val="20"/>
              </w:rPr>
              <w:t>12 min</w:t>
            </w:r>
          </w:p>
        </w:tc>
        <w:tc>
          <w:tcPr>
            <w:tcW w:w="27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661F4D6" w14:textId="77777777" w:rsidR="00491417" w:rsidRDefault="009B7A32">
            <w:r>
              <w:rPr>
                <w:sz w:val="20"/>
                <w:szCs w:val="20"/>
              </w:rPr>
              <w:t>Partial</w:t>
            </w:r>
          </w:p>
        </w:tc>
      </w:tr>
      <w:tr w:rsidR="00491417" w14:paraId="6DF97D25" w14:textId="77777777">
        <w:tc>
          <w:tcPr>
            <w:tcW w:w="33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29A38E0" w14:textId="77777777" w:rsidR="00491417" w:rsidRDefault="009B7A32">
            <w:r>
              <w:rPr>
                <w:sz w:val="20"/>
                <w:szCs w:val="20"/>
              </w:rPr>
              <w:t>Hands-on activity (e.g., designing lesson plan together)</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184B4FB" w14:textId="77777777" w:rsidR="00491417" w:rsidRDefault="009B7A32">
            <w:pPr>
              <w:jc w:val="center"/>
            </w:pPr>
            <w:r>
              <w:rPr>
                <w:sz w:val="20"/>
                <w:szCs w:val="20"/>
              </w:rPr>
              <w:t>25.0%</w:t>
            </w:r>
          </w:p>
        </w:tc>
        <w:tc>
          <w:tcPr>
            <w:tcW w:w="18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B1FBF3A" w14:textId="77777777" w:rsidR="00491417" w:rsidRDefault="009B7A32">
            <w:pPr>
              <w:jc w:val="center"/>
            </w:pPr>
            <w:r>
              <w:rPr>
                <w:sz w:val="20"/>
                <w:szCs w:val="20"/>
              </w:rPr>
              <w:t>18 min</w:t>
            </w:r>
          </w:p>
        </w:tc>
        <w:tc>
          <w:tcPr>
            <w:tcW w:w="27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BF7D6D4" w14:textId="77777777" w:rsidR="00491417" w:rsidRDefault="009B7A32">
            <w:r>
              <w:rPr>
                <w:sz w:val="20"/>
                <w:szCs w:val="20"/>
              </w:rPr>
              <w:t>Partial</w:t>
            </w:r>
          </w:p>
        </w:tc>
      </w:tr>
      <w:tr w:rsidR="00491417" w14:paraId="6CB8B4A1" w14:textId="77777777">
        <w:tc>
          <w:tcPr>
            <w:tcW w:w="3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742F77E" w14:textId="77777777" w:rsidR="00491417" w:rsidRDefault="009B7A32">
            <w:r>
              <w:rPr>
                <w:sz w:val="20"/>
                <w:szCs w:val="20"/>
              </w:rPr>
              <w:t>Role-play or simulation of classroom situation</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F1D6AC5" w14:textId="77777777" w:rsidR="00491417" w:rsidRDefault="009B7A32">
            <w:pPr>
              <w:jc w:val="center"/>
            </w:pPr>
            <w:r>
              <w:rPr>
                <w:sz w:val="20"/>
                <w:szCs w:val="20"/>
              </w:rPr>
              <w:t>12.5%</w:t>
            </w:r>
          </w:p>
        </w:tc>
        <w:tc>
          <w:tcPr>
            <w:tcW w:w="18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6960B24" w14:textId="77777777" w:rsidR="00491417" w:rsidRDefault="009B7A32">
            <w:pPr>
              <w:jc w:val="center"/>
            </w:pPr>
            <w:r>
              <w:rPr>
                <w:sz w:val="20"/>
                <w:szCs w:val="20"/>
              </w:rPr>
              <w:t>8 min</w:t>
            </w:r>
          </w:p>
        </w:tc>
        <w:tc>
          <w:tcPr>
            <w:tcW w:w="27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5363C6B" w14:textId="77777777" w:rsidR="00491417" w:rsidRDefault="009B7A32">
            <w:r>
              <w:rPr>
                <w:sz w:val="20"/>
                <w:szCs w:val="20"/>
              </w:rPr>
              <w:t>Yes</w:t>
            </w:r>
          </w:p>
        </w:tc>
      </w:tr>
      <w:tr w:rsidR="00491417" w14:paraId="7532514E" w14:textId="77777777">
        <w:tc>
          <w:tcPr>
            <w:tcW w:w="33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04F66394" w14:textId="77777777" w:rsidR="00491417" w:rsidRDefault="009B7A32">
            <w:r>
              <w:rPr>
                <w:sz w:val="20"/>
                <w:szCs w:val="20"/>
              </w:rPr>
              <w:t>Teachers practicing formative assessment on each other</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B56C535" w14:textId="77777777" w:rsidR="00491417" w:rsidRDefault="009B7A32">
            <w:pPr>
              <w:jc w:val="center"/>
            </w:pPr>
            <w:r>
              <w:rPr>
                <w:sz w:val="20"/>
                <w:szCs w:val="20"/>
              </w:rPr>
              <w:t>0%</w:t>
            </w:r>
          </w:p>
        </w:tc>
        <w:tc>
          <w:tcPr>
            <w:tcW w:w="18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AD8750B" w14:textId="77777777" w:rsidR="00491417" w:rsidRDefault="009B7A32">
            <w:pPr>
              <w:jc w:val="center"/>
            </w:pPr>
            <w:r>
              <w:rPr>
                <w:sz w:val="20"/>
                <w:szCs w:val="20"/>
              </w:rPr>
              <w:t>0 min</w:t>
            </w:r>
          </w:p>
        </w:tc>
        <w:tc>
          <w:tcPr>
            <w:tcW w:w="27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6D0F0B53" w14:textId="77777777" w:rsidR="00491417" w:rsidRDefault="009B7A32">
            <w:r>
              <w:rPr>
                <w:sz w:val="20"/>
                <w:szCs w:val="20"/>
              </w:rPr>
              <w:t>No</w:t>
            </w:r>
          </w:p>
        </w:tc>
      </w:tr>
      <w:tr w:rsidR="00491417" w14:paraId="4CCB62F8" w14:textId="77777777">
        <w:tc>
          <w:tcPr>
            <w:tcW w:w="3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6661B98" w14:textId="77777777" w:rsidR="00491417" w:rsidRDefault="009B7A32">
            <w:r>
              <w:rPr>
                <w:sz w:val="20"/>
                <w:szCs w:val="20"/>
              </w:rPr>
              <w:t>Use of DIKSHA modules interactively</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63D4C3E" w14:textId="77777777" w:rsidR="00491417" w:rsidRDefault="009B7A32">
            <w:pPr>
              <w:jc w:val="center"/>
            </w:pPr>
            <w:r>
              <w:rPr>
                <w:sz w:val="20"/>
                <w:szCs w:val="20"/>
              </w:rPr>
              <w:t>25.0%</w:t>
            </w:r>
          </w:p>
        </w:tc>
        <w:tc>
          <w:tcPr>
            <w:tcW w:w="18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8A2BEF0" w14:textId="77777777" w:rsidR="00491417" w:rsidRDefault="009B7A32">
            <w:pPr>
              <w:jc w:val="center"/>
            </w:pPr>
            <w:r>
              <w:rPr>
                <w:sz w:val="20"/>
                <w:szCs w:val="20"/>
              </w:rPr>
              <w:t>15 min</w:t>
            </w:r>
          </w:p>
        </w:tc>
        <w:tc>
          <w:tcPr>
            <w:tcW w:w="27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683E3EA" w14:textId="77777777" w:rsidR="00491417" w:rsidRDefault="009B7A32">
            <w:r>
              <w:rPr>
                <w:sz w:val="20"/>
                <w:szCs w:val="20"/>
              </w:rPr>
              <w:t>Partial</w:t>
            </w:r>
          </w:p>
        </w:tc>
      </w:tr>
      <w:tr w:rsidR="00491417" w14:paraId="29FFB25E" w14:textId="77777777">
        <w:tc>
          <w:tcPr>
            <w:tcW w:w="33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1A0B191" w14:textId="77777777" w:rsidR="00491417" w:rsidRDefault="009B7A32">
            <w:r>
              <w:rPr>
                <w:sz w:val="20"/>
                <w:szCs w:val="20"/>
              </w:rPr>
              <w:t>Q&amp;A session (teachers asking questions)</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CC8C99C" w14:textId="77777777" w:rsidR="00491417" w:rsidRDefault="009B7A32">
            <w:pPr>
              <w:jc w:val="center"/>
            </w:pPr>
            <w:r>
              <w:rPr>
                <w:sz w:val="20"/>
                <w:szCs w:val="20"/>
              </w:rPr>
              <w:t>62.5%</w:t>
            </w:r>
          </w:p>
        </w:tc>
        <w:tc>
          <w:tcPr>
            <w:tcW w:w="18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DEB5FE1" w14:textId="77777777" w:rsidR="00491417" w:rsidRDefault="009B7A32">
            <w:pPr>
              <w:jc w:val="center"/>
            </w:pPr>
            <w:r>
              <w:rPr>
                <w:sz w:val="20"/>
                <w:szCs w:val="20"/>
              </w:rPr>
              <w:t>10 min</w:t>
            </w:r>
          </w:p>
        </w:tc>
        <w:tc>
          <w:tcPr>
            <w:tcW w:w="27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09CA1E79" w14:textId="77777777" w:rsidR="00491417" w:rsidRDefault="009B7A32">
            <w:r>
              <w:rPr>
                <w:sz w:val="20"/>
                <w:szCs w:val="20"/>
              </w:rPr>
              <w:t>Partial</w:t>
            </w:r>
          </w:p>
        </w:tc>
      </w:tr>
      <w:tr w:rsidR="00491417" w14:paraId="68DE6A96" w14:textId="77777777">
        <w:tc>
          <w:tcPr>
            <w:tcW w:w="33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16A92A5" w14:textId="77777777" w:rsidR="00491417" w:rsidRDefault="009B7A32">
            <w:r>
              <w:rPr>
                <w:sz w:val="20"/>
                <w:szCs w:val="20"/>
              </w:rPr>
              <w:t>Group discussion on applying concepts to own classrooms</w:t>
            </w:r>
          </w:p>
        </w:tc>
        <w:tc>
          <w:tcPr>
            <w:tcW w:w="14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0889D43" w14:textId="77777777" w:rsidR="00491417" w:rsidRDefault="009B7A32">
            <w:pPr>
              <w:jc w:val="center"/>
            </w:pPr>
            <w:r>
              <w:rPr>
                <w:sz w:val="20"/>
                <w:szCs w:val="20"/>
              </w:rPr>
              <w:t>50.0%</w:t>
            </w:r>
          </w:p>
        </w:tc>
        <w:tc>
          <w:tcPr>
            <w:tcW w:w="18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405B43D" w14:textId="77777777" w:rsidR="00491417" w:rsidRDefault="009B7A32">
            <w:pPr>
              <w:jc w:val="center"/>
            </w:pPr>
            <w:r>
              <w:rPr>
                <w:sz w:val="20"/>
                <w:szCs w:val="20"/>
              </w:rPr>
              <w:t>22 min</w:t>
            </w:r>
          </w:p>
        </w:tc>
        <w:tc>
          <w:tcPr>
            <w:tcW w:w="27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9E031AC" w14:textId="77777777" w:rsidR="00491417" w:rsidRDefault="009B7A32">
            <w:r>
              <w:rPr>
                <w:sz w:val="20"/>
                <w:szCs w:val="20"/>
              </w:rPr>
              <w:t>Yes</w:t>
            </w:r>
          </w:p>
        </w:tc>
      </w:tr>
      <w:tr w:rsidR="00491417" w14:paraId="5DB60071" w14:textId="77777777">
        <w:tc>
          <w:tcPr>
            <w:tcW w:w="33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7ABEF95" w14:textId="77777777" w:rsidR="00491417" w:rsidRDefault="009B7A32">
            <w:r>
              <w:rPr>
                <w:sz w:val="20"/>
                <w:szCs w:val="20"/>
              </w:rPr>
              <w:t>Feedback / assessment of teacher learning (quiz, micro-teaching)</w:t>
            </w:r>
          </w:p>
        </w:tc>
        <w:tc>
          <w:tcPr>
            <w:tcW w:w="144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5A1300F7" w14:textId="77777777" w:rsidR="00491417" w:rsidRDefault="009B7A32">
            <w:pPr>
              <w:jc w:val="center"/>
            </w:pPr>
            <w:r>
              <w:rPr>
                <w:sz w:val="20"/>
                <w:szCs w:val="20"/>
              </w:rPr>
              <w:t>12.5%</w:t>
            </w:r>
          </w:p>
        </w:tc>
        <w:tc>
          <w:tcPr>
            <w:tcW w:w="18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618FBC4" w14:textId="77777777" w:rsidR="00491417" w:rsidRDefault="009B7A32">
            <w:pPr>
              <w:jc w:val="center"/>
            </w:pPr>
            <w:r>
              <w:rPr>
                <w:sz w:val="20"/>
                <w:szCs w:val="20"/>
              </w:rPr>
              <w:t>5 min</w:t>
            </w:r>
          </w:p>
        </w:tc>
        <w:tc>
          <w:tcPr>
            <w:tcW w:w="276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77F6798" w14:textId="77777777" w:rsidR="00491417" w:rsidRDefault="009B7A32">
            <w:r>
              <w:rPr>
                <w:sz w:val="20"/>
                <w:szCs w:val="20"/>
              </w:rPr>
              <w:t>Partial</w:t>
            </w:r>
          </w:p>
        </w:tc>
      </w:tr>
    </w:tbl>
    <w:p w14:paraId="2A3BE12B" w14:textId="77777777" w:rsidR="00491417" w:rsidRDefault="00491417">
      <w:pPr>
        <w:spacing w:before="80" w:after="80"/>
      </w:pPr>
    </w:p>
    <w:p w14:paraId="5639FA99" w14:textId="77777777" w:rsidR="00491417" w:rsidRDefault="009B7A32">
      <w:pPr>
        <w:spacing w:before="100" w:after="200"/>
      </w:pPr>
      <w:r>
        <w:rPr>
          <w:b/>
          <w:bCs/>
          <w:sz w:val="22"/>
          <w:szCs w:val="22"/>
        </w:rPr>
        <w:t xml:space="preserve">Field Observation (Session 4): </w:t>
      </w:r>
      <w:r>
        <w:rPr>
          <w:sz w:val="22"/>
          <w:szCs w:val="22"/>
        </w:rPr>
        <w:t>"The trainer explained competency-based education for 90 minutes using a prepared slide deck. Teachers were passive note-takers. When asked to give an example of a competency from their subject, most could not. The trainer then moved to the next topic without checking understanding."</w:t>
      </w:r>
    </w:p>
    <w:p w14:paraId="094FA078" w14:textId="77777777" w:rsidR="00491417" w:rsidRDefault="009B7A32">
      <w:pPr>
        <w:pStyle w:val="Heading2"/>
      </w:pPr>
      <w:r>
        <w:t>4.4 Barriers to Effective Delivery (RQ4)</w:t>
      </w:r>
    </w:p>
    <w:p w14:paraId="4ECBC9C0" w14:textId="77777777" w:rsidR="00491417" w:rsidRDefault="009B7A32">
      <w:pPr>
        <w:spacing w:before="100" w:after="160"/>
        <w:jc w:val="center"/>
      </w:pPr>
      <w:r>
        <w:rPr>
          <w:b/>
          <w:bCs/>
          <w:color w:val="444444"/>
          <w:sz w:val="20"/>
          <w:szCs w:val="20"/>
        </w:rPr>
        <w:t>Table 4. Perceived Barriers to Delivering NCF-SE-Aligned Training (N = 30, Multiple Responses)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62"/>
        <w:gridCol w:w="716"/>
        <w:gridCol w:w="808"/>
        <w:gridCol w:w="4274"/>
      </w:tblGrid>
      <w:tr w:rsidR="00491417" w14:paraId="37FE322F" w14:textId="77777777">
        <w:tc>
          <w:tcPr>
            <w:tcW w:w="360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7B07A064" w14:textId="77777777" w:rsidR="00491417" w:rsidRDefault="009B7A32">
            <w:pPr>
              <w:jc w:val="center"/>
            </w:pPr>
            <w:r>
              <w:rPr>
                <w:b/>
                <w:bCs/>
                <w:color w:val="FFFFFF"/>
                <w:sz w:val="20"/>
                <w:szCs w:val="20"/>
              </w:rPr>
              <w:t>Barrier</w:t>
            </w:r>
          </w:p>
        </w:tc>
        <w:tc>
          <w:tcPr>
            <w:tcW w:w="72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6EA10DC4" w14:textId="77777777" w:rsidR="00491417" w:rsidRDefault="009B7A32">
            <w:pPr>
              <w:jc w:val="center"/>
            </w:pPr>
            <w:r>
              <w:rPr>
                <w:b/>
                <w:bCs/>
                <w:color w:val="FFFFFF"/>
                <w:sz w:val="20"/>
                <w:szCs w:val="20"/>
              </w:rPr>
              <w:t>n</w:t>
            </w:r>
          </w:p>
        </w:tc>
        <w:tc>
          <w:tcPr>
            <w:tcW w:w="72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339A188E" w14:textId="77777777" w:rsidR="00491417" w:rsidRDefault="009B7A32">
            <w:pPr>
              <w:jc w:val="center"/>
            </w:pPr>
            <w:r>
              <w:rPr>
                <w:b/>
                <w:bCs/>
                <w:color w:val="FFFFFF"/>
                <w:sz w:val="20"/>
                <w:szCs w:val="20"/>
              </w:rPr>
              <w:t>%</w:t>
            </w:r>
          </w:p>
        </w:tc>
        <w:tc>
          <w:tcPr>
            <w:tcW w:w="432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39ACDF45" w14:textId="77777777" w:rsidR="00491417" w:rsidRDefault="009B7A32">
            <w:pPr>
              <w:jc w:val="center"/>
            </w:pPr>
            <w:r>
              <w:rPr>
                <w:b/>
                <w:bCs/>
                <w:color w:val="FFFFFF"/>
                <w:sz w:val="20"/>
                <w:szCs w:val="20"/>
              </w:rPr>
              <w:t>Representative Quote</w:t>
            </w:r>
          </w:p>
        </w:tc>
      </w:tr>
      <w:tr w:rsidR="00491417" w14:paraId="10505FF1" w14:textId="77777777">
        <w:tc>
          <w:tcPr>
            <w:tcW w:w="3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DD7FFEE" w14:textId="77777777" w:rsidR="00491417" w:rsidRDefault="009B7A32">
            <w:r>
              <w:rPr>
                <w:sz w:val="20"/>
                <w:szCs w:val="20"/>
              </w:rPr>
              <w:t xml:space="preserve">Inadequate </w:t>
            </w:r>
            <w:proofErr w:type="spellStart"/>
            <w:r>
              <w:rPr>
                <w:sz w:val="20"/>
                <w:szCs w:val="20"/>
              </w:rPr>
              <w:t>ToT</w:t>
            </w:r>
            <w:proofErr w:type="spellEnd"/>
            <w:r>
              <w:rPr>
                <w:sz w:val="20"/>
                <w:szCs w:val="20"/>
              </w:rPr>
              <w:t xml:space="preserve"> (train-the-trainer) programmes</w:t>
            </w:r>
          </w:p>
        </w:tc>
        <w:tc>
          <w:tcPr>
            <w:tcW w:w="7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282128B" w14:textId="77777777" w:rsidR="00491417" w:rsidRDefault="009B7A32">
            <w:pPr>
              <w:jc w:val="center"/>
            </w:pPr>
            <w:r>
              <w:rPr>
                <w:sz w:val="20"/>
                <w:szCs w:val="20"/>
              </w:rPr>
              <w:t>26</w:t>
            </w:r>
          </w:p>
        </w:tc>
        <w:tc>
          <w:tcPr>
            <w:tcW w:w="7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30E4A77" w14:textId="77777777" w:rsidR="00491417" w:rsidRDefault="009B7A32">
            <w:pPr>
              <w:jc w:val="center"/>
            </w:pPr>
            <w:r>
              <w:rPr>
                <w:sz w:val="20"/>
                <w:szCs w:val="20"/>
              </w:rPr>
              <w:t>86.7%</w:t>
            </w:r>
          </w:p>
        </w:tc>
        <w:tc>
          <w:tcPr>
            <w:tcW w:w="43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64BAD9E" w14:textId="77777777" w:rsidR="00491417" w:rsidRDefault="009B7A32">
            <w:r>
              <w:rPr>
                <w:sz w:val="20"/>
                <w:szCs w:val="20"/>
              </w:rPr>
              <w:t>"We got only 2 days of orientation. That is not enough to understand such a big shift." (TE-03)</w:t>
            </w:r>
          </w:p>
        </w:tc>
      </w:tr>
      <w:tr w:rsidR="00491417" w14:paraId="319537BE" w14:textId="77777777">
        <w:tc>
          <w:tcPr>
            <w:tcW w:w="36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67D5659" w14:textId="77777777" w:rsidR="00491417" w:rsidRDefault="009B7A32">
            <w:r>
              <w:rPr>
                <w:sz w:val="20"/>
                <w:szCs w:val="20"/>
              </w:rPr>
              <w:t>Lack of model training materials / ready-to-use modules</w:t>
            </w:r>
          </w:p>
        </w:tc>
        <w:tc>
          <w:tcPr>
            <w:tcW w:w="7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1667E35" w14:textId="77777777" w:rsidR="00491417" w:rsidRDefault="009B7A32">
            <w:pPr>
              <w:jc w:val="center"/>
            </w:pPr>
            <w:r>
              <w:rPr>
                <w:sz w:val="20"/>
                <w:szCs w:val="20"/>
              </w:rPr>
              <w:t>23</w:t>
            </w:r>
          </w:p>
        </w:tc>
        <w:tc>
          <w:tcPr>
            <w:tcW w:w="7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404840F" w14:textId="77777777" w:rsidR="00491417" w:rsidRDefault="009B7A32">
            <w:pPr>
              <w:jc w:val="center"/>
            </w:pPr>
            <w:r>
              <w:rPr>
                <w:sz w:val="20"/>
                <w:szCs w:val="20"/>
              </w:rPr>
              <w:t>76.7%</w:t>
            </w:r>
          </w:p>
        </w:tc>
        <w:tc>
          <w:tcPr>
            <w:tcW w:w="43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0C4AEDE6" w14:textId="77777777" w:rsidR="00491417" w:rsidRDefault="009B7A32">
            <w:r>
              <w:rPr>
                <w:sz w:val="20"/>
                <w:szCs w:val="20"/>
              </w:rPr>
              <w:t>"There is no training kit with sample activities, videos, assessment rubrics." (TE-11)</w:t>
            </w:r>
          </w:p>
        </w:tc>
      </w:tr>
      <w:tr w:rsidR="00491417" w14:paraId="466EF3C1" w14:textId="77777777">
        <w:tc>
          <w:tcPr>
            <w:tcW w:w="3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884DCA" w14:textId="77777777" w:rsidR="00491417" w:rsidRDefault="009B7A32">
            <w:r>
              <w:rPr>
                <w:sz w:val="20"/>
                <w:szCs w:val="20"/>
              </w:rPr>
              <w:t>Time pressure — too much content in short training</w:t>
            </w:r>
          </w:p>
        </w:tc>
        <w:tc>
          <w:tcPr>
            <w:tcW w:w="7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C1D0916" w14:textId="77777777" w:rsidR="00491417" w:rsidRDefault="009B7A32">
            <w:pPr>
              <w:jc w:val="center"/>
            </w:pPr>
            <w:r>
              <w:rPr>
                <w:sz w:val="20"/>
                <w:szCs w:val="20"/>
              </w:rPr>
              <w:t>21</w:t>
            </w:r>
          </w:p>
        </w:tc>
        <w:tc>
          <w:tcPr>
            <w:tcW w:w="7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0F26E81" w14:textId="77777777" w:rsidR="00491417" w:rsidRDefault="009B7A32">
            <w:pPr>
              <w:jc w:val="center"/>
            </w:pPr>
            <w:r>
              <w:rPr>
                <w:sz w:val="20"/>
                <w:szCs w:val="20"/>
              </w:rPr>
              <w:t>70.0%</w:t>
            </w:r>
          </w:p>
        </w:tc>
        <w:tc>
          <w:tcPr>
            <w:tcW w:w="43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F8618B7" w14:textId="77777777" w:rsidR="00491417" w:rsidRDefault="009B7A32">
            <w:r>
              <w:rPr>
                <w:sz w:val="20"/>
                <w:szCs w:val="20"/>
              </w:rPr>
              <w:t>"The district says: finish NCF-SE, FLN, assessment, technology, and inclusive education in 5 days." (TE-19)</w:t>
            </w:r>
          </w:p>
        </w:tc>
      </w:tr>
      <w:tr w:rsidR="00491417" w14:paraId="624AC51C" w14:textId="77777777">
        <w:tc>
          <w:tcPr>
            <w:tcW w:w="36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98A13B3" w14:textId="77777777" w:rsidR="00491417" w:rsidRDefault="009B7A32">
            <w:r>
              <w:rPr>
                <w:sz w:val="20"/>
                <w:szCs w:val="20"/>
              </w:rPr>
              <w:t>Large training batches (&gt;50 teachers per session)</w:t>
            </w:r>
          </w:p>
        </w:tc>
        <w:tc>
          <w:tcPr>
            <w:tcW w:w="7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12272AD" w14:textId="77777777" w:rsidR="00491417" w:rsidRDefault="009B7A32">
            <w:pPr>
              <w:jc w:val="center"/>
            </w:pPr>
            <w:r>
              <w:rPr>
                <w:sz w:val="20"/>
                <w:szCs w:val="20"/>
              </w:rPr>
              <w:t>19</w:t>
            </w:r>
          </w:p>
        </w:tc>
        <w:tc>
          <w:tcPr>
            <w:tcW w:w="7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196169D" w14:textId="77777777" w:rsidR="00491417" w:rsidRDefault="009B7A32">
            <w:pPr>
              <w:jc w:val="center"/>
            </w:pPr>
            <w:r>
              <w:rPr>
                <w:sz w:val="20"/>
                <w:szCs w:val="20"/>
              </w:rPr>
              <w:t>63.3%</w:t>
            </w:r>
          </w:p>
        </w:tc>
        <w:tc>
          <w:tcPr>
            <w:tcW w:w="43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5EE4E9D" w14:textId="77777777" w:rsidR="00491417" w:rsidRDefault="009B7A32">
            <w:r>
              <w:rPr>
                <w:sz w:val="20"/>
                <w:szCs w:val="20"/>
              </w:rPr>
              <w:t>"How can I do group work or give individual feedback when I have 80 teachers?" (TE-22)</w:t>
            </w:r>
          </w:p>
        </w:tc>
      </w:tr>
      <w:tr w:rsidR="00491417" w14:paraId="22F96A9B" w14:textId="77777777">
        <w:tc>
          <w:tcPr>
            <w:tcW w:w="3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978A879" w14:textId="77777777" w:rsidR="00491417" w:rsidRDefault="009B7A32">
            <w:r>
              <w:rPr>
                <w:sz w:val="20"/>
                <w:szCs w:val="20"/>
              </w:rPr>
              <w:lastRenderedPageBreak/>
              <w:t>Own lack of confidence in competency-based methods</w:t>
            </w:r>
          </w:p>
        </w:tc>
        <w:tc>
          <w:tcPr>
            <w:tcW w:w="7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4E419F9" w14:textId="77777777" w:rsidR="00491417" w:rsidRDefault="009B7A32">
            <w:pPr>
              <w:jc w:val="center"/>
            </w:pPr>
            <w:r>
              <w:rPr>
                <w:sz w:val="20"/>
                <w:szCs w:val="20"/>
              </w:rPr>
              <w:t>17</w:t>
            </w:r>
          </w:p>
        </w:tc>
        <w:tc>
          <w:tcPr>
            <w:tcW w:w="7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DC55480" w14:textId="77777777" w:rsidR="00491417" w:rsidRDefault="009B7A32">
            <w:pPr>
              <w:jc w:val="center"/>
            </w:pPr>
            <w:r>
              <w:rPr>
                <w:sz w:val="20"/>
                <w:szCs w:val="20"/>
              </w:rPr>
              <w:t>56.7%</w:t>
            </w:r>
          </w:p>
        </w:tc>
        <w:tc>
          <w:tcPr>
            <w:tcW w:w="43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64793AF" w14:textId="77777777" w:rsidR="00491417" w:rsidRDefault="009B7A32">
            <w:r>
              <w:rPr>
                <w:sz w:val="20"/>
                <w:szCs w:val="20"/>
              </w:rPr>
              <w:t>"I believe in lectures because that is how I was taught." (TE-08)</w:t>
            </w:r>
          </w:p>
        </w:tc>
      </w:tr>
      <w:tr w:rsidR="00491417" w14:paraId="65FDDBBF" w14:textId="77777777">
        <w:tc>
          <w:tcPr>
            <w:tcW w:w="36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557B8177" w14:textId="77777777" w:rsidR="00491417" w:rsidRDefault="009B7A32">
            <w:r>
              <w:rPr>
                <w:sz w:val="20"/>
                <w:szCs w:val="20"/>
              </w:rPr>
              <w:t>No follow-up or mentoring support for trainers themselves</w:t>
            </w:r>
          </w:p>
        </w:tc>
        <w:tc>
          <w:tcPr>
            <w:tcW w:w="7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7E22A52B" w14:textId="77777777" w:rsidR="00491417" w:rsidRDefault="009B7A32">
            <w:pPr>
              <w:jc w:val="center"/>
            </w:pPr>
            <w:r>
              <w:rPr>
                <w:sz w:val="20"/>
                <w:szCs w:val="20"/>
              </w:rPr>
              <w:t>15</w:t>
            </w:r>
          </w:p>
        </w:tc>
        <w:tc>
          <w:tcPr>
            <w:tcW w:w="7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22754E4" w14:textId="77777777" w:rsidR="00491417" w:rsidRDefault="009B7A32">
            <w:pPr>
              <w:jc w:val="center"/>
            </w:pPr>
            <w:r>
              <w:rPr>
                <w:sz w:val="20"/>
                <w:szCs w:val="20"/>
              </w:rPr>
              <w:t>50.0%</w:t>
            </w:r>
          </w:p>
        </w:tc>
        <w:tc>
          <w:tcPr>
            <w:tcW w:w="43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09F06275" w14:textId="77777777" w:rsidR="00491417" w:rsidRDefault="009B7A32">
            <w:r>
              <w:rPr>
                <w:sz w:val="20"/>
                <w:szCs w:val="20"/>
              </w:rPr>
              <w:t>"We train teachers, but nobody trains us again. No refresher." (TE-29)</w:t>
            </w:r>
          </w:p>
        </w:tc>
      </w:tr>
      <w:tr w:rsidR="00491417" w14:paraId="24DB822C" w14:textId="77777777">
        <w:tc>
          <w:tcPr>
            <w:tcW w:w="3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6E425E5" w14:textId="77777777" w:rsidR="00491417" w:rsidRDefault="009B7A32">
            <w:r>
              <w:rPr>
                <w:sz w:val="20"/>
                <w:szCs w:val="20"/>
              </w:rPr>
              <w:t>Poor digital infrastructure (venue, projector, internet)</w:t>
            </w:r>
          </w:p>
        </w:tc>
        <w:tc>
          <w:tcPr>
            <w:tcW w:w="7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98EB788" w14:textId="77777777" w:rsidR="00491417" w:rsidRDefault="009B7A32">
            <w:pPr>
              <w:jc w:val="center"/>
            </w:pPr>
            <w:r>
              <w:rPr>
                <w:sz w:val="20"/>
                <w:szCs w:val="20"/>
              </w:rPr>
              <w:t>14</w:t>
            </w:r>
          </w:p>
        </w:tc>
        <w:tc>
          <w:tcPr>
            <w:tcW w:w="7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323A11E" w14:textId="77777777" w:rsidR="00491417" w:rsidRDefault="009B7A32">
            <w:pPr>
              <w:jc w:val="center"/>
            </w:pPr>
            <w:r>
              <w:rPr>
                <w:sz w:val="20"/>
                <w:szCs w:val="20"/>
              </w:rPr>
              <w:t>46.7%</w:t>
            </w:r>
          </w:p>
        </w:tc>
        <w:tc>
          <w:tcPr>
            <w:tcW w:w="43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8E8C507" w14:textId="77777777" w:rsidR="00491417" w:rsidRDefault="009B7A32">
            <w:r>
              <w:rPr>
                <w:sz w:val="20"/>
                <w:szCs w:val="20"/>
              </w:rPr>
              <w:t>"Many BRCs have no working projector." (TE-13)</w:t>
            </w:r>
          </w:p>
        </w:tc>
      </w:tr>
      <w:tr w:rsidR="00491417" w14:paraId="68571542" w14:textId="77777777">
        <w:tc>
          <w:tcPr>
            <w:tcW w:w="360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41DA9A7" w14:textId="77777777" w:rsidR="00491417" w:rsidRDefault="009B7A32">
            <w:r>
              <w:rPr>
                <w:sz w:val="20"/>
                <w:szCs w:val="20"/>
              </w:rPr>
              <w:t>Resistance from teachers (negative attitudes)</w:t>
            </w:r>
          </w:p>
        </w:tc>
        <w:tc>
          <w:tcPr>
            <w:tcW w:w="7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51023313" w14:textId="77777777" w:rsidR="00491417" w:rsidRDefault="009B7A32">
            <w:pPr>
              <w:jc w:val="center"/>
            </w:pPr>
            <w:r>
              <w:rPr>
                <w:sz w:val="20"/>
                <w:szCs w:val="20"/>
              </w:rPr>
              <w:t>12</w:t>
            </w:r>
          </w:p>
        </w:tc>
        <w:tc>
          <w:tcPr>
            <w:tcW w:w="7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5C6E3DB6" w14:textId="77777777" w:rsidR="00491417" w:rsidRDefault="009B7A32">
            <w:pPr>
              <w:jc w:val="center"/>
            </w:pPr>
            <w:r>
              <w:rPr>
                <w:sz w:val="20"/>
                <w:szCs w:val="20"/>
              </w:rPr>
              <w:t>40.0%</w:t>
            </w:r>
          </w:p>
        </w:tc>
        <w:tc>
          <w:tcPr>
            <w:tcW w:w="43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0C4258D8" w14:textId="77777777" w:rsidR="00491417" w:rsidRDefault="009B7A32">
            <w:r>
              <w:rPr>
                <w:sz w:val="20"/>
                <w:szCs w:val="20"/>
              </w:rPr>
              <w:t>"Teachers say — why change what has worked for 20 years?" (TE-05)</w:t>
            </w:r>
          </w:p>
        </w:tc>
      </w:tr>
    </w:tbl>
    <w:p w14:paraId="6FD7670E" w14:textId="77777777" w:rsidR="00491417" w:rsidRDefault="00491417">
      <w:pPr>
        <w:spacing w:before="80" w:after="80"/>
      </w:pPr>
    </w:p>
    <w:p w14:paraId="35997B5F" w14:textId="77777777" w:rsidR="00491417" w:rsidRDefault="009B7A32">
      <w:pPr>
        <w:pStyle w:val="Heading2"/>
      </w:pPr>
      <w:r>
        <w:t>4.5 Espoused Beliefs vs. Enacted Practices</w:t>
      </w:r>
    </w:p>
    <w:p w14:paraId="5C1ECBF1" w14:textId="77777777" w:rsidR="00491417" w:rsidRDefault="009B7A32">
      <w:pPr>
        <w:spacing w:before="120" w:after="120"/>
        <w:jc w:val="both"/>
      </w:pPr>
      <w:r>
        <w:rPr>
          <w:color w:val="000000"/>
        </w:rPr>
        <w:t>A striking gap was documented between what teacher educators believe and what they actually do in observed sessions:</w:t>
      </w:r>
    </w:p>
    <w:p w14:paraId="2482D3FD" w14:textId="77777777" w:rsidR="00491417" w:rsidRDefault="009B7A32">
      <w:pPr>
        <w:spacing w:before="100" w:after="160"/>
        <w:jc w:val="center"/>
      </w:pPr>
      <w:r>
        <w:rPr>
          <w:b/>
          <w:bCs/>
          <w:color w:val="444444"/>
          <w:sz w:val="20"/>
          <w:szCs w:val="20"/>
        </w:rPr>
        <w:t>Table 5. Espoused Beliefs vs. Enacted Practices (Survey N=30; Observations N=8)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1680"/>
        <w:gridCol w:w="1680"/>
        <w:gridCol w:w="1320"/>
      </w:tblGrid>
      <w:tr w:rsidR="00491417" w14:paraId="3A117BA1" w14:textId="77777777">
        <w:tc>
          <w:tcPr>
            <w:tcW w:w="468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4A0B58EA" w14:textId="77777777" w:rsidR="00491417" w:rsidRDefault="009B7A32">
            <w:pPr>
              <w:jc w:val="center"/>
            </w:pPr>
            <w:r>
              <w:rPr>
                <w:b/>
                <w:bCs/>
                <w:color w:val="FFFFFF"/>
                <w:sz w:val="20"/>
                <w:szCs w:val="20"/>
              </w:rPr>
              <w:t>Belief Statement</w:t>
            </w:r>
          </w:p>
        </w:tc>
        <w:tc>
          <w:tcPr>
            <w:tcW w:w="168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305EF834" w14:textId="77777777" w:rsidR="00491417" w:rsidRDefault="009B7A32">
            <w:pPr>
              <w:jc w:val="center"/>
            </w:pPr>
            <w:r>
              <w:rPr>
                <w:b/>
                <w:bCs/>
                <w:color w:val="FFFFFF"/>
                <w:sz w:val="20"/>
                <w:szCs w:val="20"/>
              </w:rPr>
              <w:t>% Agreeing (Survey)</w:t>
            </w:r>
          </w:p>
        </w:tc>
        <w:tc>
          <w:tcPr>
            <w:tcW w:w="168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4664ABA5" w14:textId="77777777" w:rsidR="00491417" w:rsidRDefault="009B7A32">
            <w:pPr>
              <w:jc w:val="center"/>
            </w:pPr>
            <w:r>
              <w:rPr>
                <w:b/>
                <w:bCs/>
                <w:color w:val="FFFFFF"/>
                <w:sz w:val="20"/>
                <w:szCs w:val="20"/>
              </w:rPr>
              <w:t>% Actually Doing (Obs.)</w:t>
            </w:r>
          </w:p>
        </w:tc>
        <w:tc>
          <w:tcPr>
            <w:tcW w:w="132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1F19C118" w14:textId="77777777" w:rsidR="00491417" w:rsidRDefault="009B7A32">
            <w:pPr>
              <w:jc w:val="center"/>
            </w:pPr>
            <w:r>
              <w:rPr>
                <w:b/>
                <w:bCs/>
                <w:color w:val="FFFFFF"/>
                <w:sz w:val="20"/>
                <w:szCs w:val="20"/>
              </w:rPr>
              <w:t>Gap</w:t>
            </w:r>
          </w:p>
        </w:tc>
      </w:tr>
      <w:tr w:rsidR="00491417" w14:paraId="2CFB5B48" w14:textId="77777777">
        <w:tc>
          <w:tcPr>
            <w:tcW w:w="4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BC09505" w14:textId="77777777" w:rsidR="00491417" w:rsidRDefault="009B7A32">
            <w:r>
              <w:rPr>
                <w:sz w:val="20"/>
                <w:szCs w:val="20"/>
              </w:rPr>
              <w:t>"Training should be interactive and activity-based."</w:t>
            </w:r>
          </w:p>
        </w:tc>
        <w:tc>
          <w:tcPr>
            <w:tcW w:w="1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621D03C" w14:textId="77777777" w:rsidR="00491417" w:rsidRDefault="009B7A32">
            <w:pPr>
              <w:jc w:val="center"/>
            </w:pPr>
            <w:r>
              <w:rPr>
                <w:sz w:val="20"/>
                <w:szCs w:val="20"/>
              </w:rPr>
              <w:t>93.3%</w:t>
            </w:r>
          </w:p>
        </w:tc>
        <w:tc>
          <w:tcPr>
            <w:tcW w:w="1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A3E6B75" w14:textId="77777777" w:rsidR="00491417" w:rsidRDefault="009B7A32">
            <w:pPr>
              <w:jc w:val="center"/>
            </w:pPr>
            <w:r>
              <w:rPr>
                <w:sz w:val="20"/>
                <w:szCs w:val="20"/>
              </w:rPr>
              <w:t>25.0%</w:t>
            </w:r>
          </w:p>
        </w:tc>
        <w:tc>
          <w:tcPr>
            <w:tcW w:w="13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7AD434A" w14:textId="77777777" w:rsidR="00491417" w:rsidRDefault="009B7A32">
            <w:pPr>
              <w:jc w:val="center"/>
            </w:pPr>
            <w:r>
              <w:rPr>
                <w:sz w:val="20"/>
                <w:szCs w:val="20"/>
              </w:rPr>
              <w:t>−68.3%</w:t>
            </w:r>
          </w:p>
        </w:tc>
      </w:tr>
      <w:tr w:rsidR="00491417" w14:paraId="13A96DDC" w14:textId="77777777">
        <w:tc>
          <w:tcPr>
            <w:tcW w:w="4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41E99420" w14:textId="77777777" w:rsidR="00491417" w:rsidRDefault="009B7A32">
            <w:r>
              <w:rPr>
                <w:sz w:val="20"/>
                <w:szCs w:val="20"/>
              </w:rPr>
              <w:t>"Teachers learn best when they practice teaching a concept."</w:t>
            </w:r>
          </w:p>
        </w:tc>
        <w:tc>
          <w:tcPr>
            <w:tcW w:w="1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8E46797" w14:textId="77777777" w:rsidR="00491417" w:rsidRDefault="009B7A32">
            <w:pPr>
              <w:jc w:val="center"/>
            </w:pPr>
            <w:r>
              <w:rPr>
                <w:sz w:val="20"/>
                <w:szCs w:val="20"/>
              </w:rPr>
              <w:t>86.7%</w:t>
            </w:r>
          </w:p>
        </w:tc>
        <w:tc>
          <w:tcPr>
            <w:tcW w:w="1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2D66EF23" w14:textId="77777777" w:rsidR="00491417" w:rsidRDefault="009B7A32">
            <w:pPr>
              <w:jc w:val="center"/>
            </w:pPr>
            <w:r>
              <w:rPr>
                <w:sz w:val="20"/>
                <w:szCs w:val="20"/>
              </w:rPr>
              <w:t>12.5%</w:t>
            </w:r>
          </w:p>
        </w:tc>
        <w:tc>
          <w:tcPr>
            <w:tcW w:w="13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60F0DF0A" w14:textId="77777777" w:rsidR="00491417" w:rsidRDefault="009B7A32">
            <w:pPr>
              <w:jc w:val="center"/>
            </w:pPr>
            <w:r>
              <w:rPr>
                <w:sz w:val="20"/>
                <w:szCs w:val="20"/>
              </w:rPr>
              <w:t>−74.2%</w:t>
            </w:r>
          </w:p>
        </w:tc>
      </w:tr>
      <w:tr w:rsidR="00491417" w14:paraId="20FA0F52" w14:textId="77777777">
        <w:tc>
          <w:tcPr>
            <w:tcW w:w="4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5E841A0" w14:textId="77777777" w:rsidR="00491417" w:rsidRDefault="009B7A32">
            <w:r>
              <w:rPr>
                <w:sz w:val="20"/>
                <w:szCs w:val="20"/>
              </w:rPr>
              <w:t>"I use formative assessment during training to check understanding."</w:t>
            </w:r>
          </w:p>
        </w:tc>
        <w:tc>
          <w:tcPr>
            <w:tcW w:w="1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A2A7384" w14:textId="77777777" w:rsidR="00491417" w:rsidRDefault="009B7A32">
            <w:pPr>
              <w:jc w:val="center"/>
            </w:pPr>
            <w:r>
              <w:rPr>
                <w:sz w:val="20"/>
                <w:szCs w:val="20"/>
              </w:rPr>
              <w:t>70.0%</w:t>
            </w:r>
          </w:p>
        </w:tc>
        <w:tc>
          <w:tcPr>
            <w:tcW w:w="16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99E4101" w14:textId="77777777" w:rsidR="00491417" w:rsidRDefault="009B7A32">
            <w:pPr>
              <w:jc w:val="center"/>
            </w:pPr>
            <w:r>
              <w:rPr>
                <w:sz w:val="20"/>
                <w:szCs w:val="20"/>
              </w:rPr>
              <w:t>12.5%</w:t>
            </w:r>
          </w:p>
        </w:tc>
        <w:tc>
          <w:tcPr>
            <w:tcW w:w="132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730AA16" w14:textId="77777777" w:rsidR="00491417" w:rsidRDefault="009B7A32">
            <w:pPr>
              <w:jc w:val="center"/>
            </w:pPr>
            <w:r>
              <w:rPr>
                <w:sz w:val="20"/>
                <w:szCs w:val="20"/>
              </w:rPr>
              <w:t>−57.5%</w:t>
            </w:r>
          </w:p>
        </w:tc>
      </w:tr>
      <w:tr w:rsidR="00491417" w14:paraId="1D41BCE5" w14:textId="77777777">
        <w:tc>
          <w:tcPr>
            <w:tcW w:w="4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342A83E6" w14:textId="77777777" w:rsidR="00491417" w:rsidRDefault="009B7A32">
            <w:r>
              <w:rPr>
                <w:sz w:val="20"/>
                <w:szCs w:val="20"/>
              </w:rPr>
              <w:t>"My training aligns with NCF-SE 2023 pedagogy."</w:t>
            </w:r>
          </w:p>
        </w:tc>
        <w:tc>
          <w:tcPr>
            <w:tcW w:w="1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5E12D07D" w14:textId="77777777" w:rsidR="00491417" w:rsidRDefault="009B7A32">
            <w:pPr>
              <w:jc w:val="center"/>
            </w:pPr>
            <w:r>
              <w:rPr>
                <w:sz w:val="20"/>
                <w:szCs w:val="20"/>
              </w:rPr>
              <w:t>80.0%</w:t>
            </w:r>
          </w:p>
        </w:tc>
        <w:tc>
          <w:tcPr>
            <w:tcW w:w="168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2D5459F" w14:textId="77777777" w:rsidR="00491417" w:rsidRDefault="009B7A32">
            <w:pPr>
              <w:jc w:val="center"/>
            </w:pPr>
            <w:r>
              <w:rPr>
                <w:sz w:val="20"/>
                <w:szCs w:val="20"/>
              </w:rPr>
              <w:t>12.5%</w:t>
            </w:r>
          </w:p>
        </w:tc>
        <w:tc>
          <w:tcPr>
            <w:tcW w:w="1320" w:type="dxa"/>
            <w:tcBorders>
              <w:top w:val="single" w:sz="4" w:space="0" w:color="CCCCCC"/>
              <w:left w:val="single" w:sz="4" w:space="0" w:color="CCCCCC"/>
              <w:bottom w:val="single" w:sz="4" w:space="0" w:color="CCCCCC"/>
              <w:right w:val="single" w:sz="4" w:space="0" w:color="CCCCCC"/>
            </w:tcBorders>
            <w:shd w:val="clear" w:color="auto" w:fill="F0F4FA"/>
            <w:tcMar>
              <w:top w:w="80" w:type="dxa"/>
              <w:left w:w="120" w:type="dxa"/>
              <w:bottom w:w="80" w:type="dxa"/>
              <w:right w:w="120" w:type="dxa"/>
            </w:tcMar>
            <w:vAlign w:val="center"/>
          </w:tcPr>
          <w:p w14:paraId="1ADCA20E" w14:textId="77777777" w:rsidR="00491417" w:rsidRDefault="009B7A32">
            <w:pPr>
              <w:jc w:val="center"/>
            </w:pPr>
            <w:r>
              <w:rPr>
                <w:sz w:val="20"/>
                <w:szCs w:val="20"/>
              </w:rPr>
              <w:t>−67.5%</w:t>
            </w:r>
          </w:p>
        </w:tc>
      </w:tr>
    </w:tbl>
    <w:p w14:paraId="7DF84D71" w14:textId="77777777" w:rsidR="00491417" w:rsidRDefault="00491417">
      <w:pPr>
        <w:spacing w:before="80" w:after="80"/>
      </w:pPr>
    </w:p>
    <w:p w14:paraId="39BFE75B" w14:textId="77777777" w:rsidR="00491417" w:rsidRDefault="009B7A32">
      <w:pPr>
        <w:pStyle w:val="Heading1"/>
      </w:pPr>
      <w:r>
        <w:t>5. Findings and Discussion</w:t>
      </w:r>
    </w:p>
    <w:p w14:paraId="121B58EA" w14:textId="77777777" w:rsidR="00491417" w:rsidRDefault="009B7A32">
      <w:pPr>
        <w:pStyle w:val="Heading2"/>
      </w:pPr>
      <w:r>
        <w:t>5.1 Summary of Key Findings</w:t>
      </w:r>
    </w:p>
    <w:p w14:paraId="3E2ECE18" w14:textId="77777777" w:rsidR="00491417" w:rsidRDefault="009B7A32">
      <w:pPr>
        <w:pStyle w:val="ListParagraph"/>
        <w:numPr>
          <w:ilvl w:val="0"/>
          <w:numId w:val="3"/>
        </w:numPr>
        <w:spacing w:before="60" w:after="40"/>
      </w:pPr>
      <w:r>
        <w:t>Limited conceptual understanding: Only one-third identified the 5+3+3+4 structure; even fewer grasped holistic progress cards or competency-based assessment (36.7% correct).</w:t>
      </w:r>
    </w:p>
    <w:p w14:paraId="24A53454" w14:textId="77777777" w:rsidR="00491417" w:rsidRDefault="009B7A32">
      <w:pPr>
        <w:pStyle w:val="ListParagraph"/>
        <w:numPr>
          <w:ilvl w:val="0"/>
          <w:numId w:val="3"/>
        </w:numPr>
        <w:spacing w:before="40" w:after="40"/>
      </w:pPr>
      <w:r>
        <w:t>Low preparedness for holistic assessment: Mean preparedness score of 1.9 on a 4-point scale; 46.7% felt 'not at all prepared' to train on the holistic progress card.</w:t>
      </w:r>
    </w:p>
    <w:p w14:paraId="70D54A89" w14:textId="77777777" w:rsidR="00491417" w:rsidRDefault="009B7A32">
      <w:pPr>
        <w:pStyle w:val="ListParagraph"/>
        <w:numPr>
          <w:ilvl w:val="0"/>
          <w:numId w:val="3"/>
        </w:numPr>
        <w:spacing w:before="40" w:after="40"/>
      </w:pPr>
      <w:r>
        <w:t>Lecture-dominated delivery: Over 73% of observed training time was passive lecture — directly contradicting experiential pedagogy.</w:t>
      </w:r>
    </w:p>
    <w:p w14:paraId="419969AC" w14:textId="77777777" w:rsidR="00491417" w:rsidRDefault="009B7A32">
      <w:pPr>
        <w:pStyle w:val="ListParagraph"/>
        <w:numPr>
          <w:ilvl w:val="0"/>
          <w:numId w:val="3"/>
        </w:numPr>
        <w:spacing w:before="40" w:after="40"/>
      </w:pPr>
      <w:r>
        <w:t>Belief–practice gap of −68%: 93% believe in interactive training; only 25% actually used any hands-on activity.</w:t>
      </w:r>
    </w:p>
    <w:p w14:paraId="3577C7B9" w14:textId="77777777" w:rsidR="00491417" w:rsidRDefault="009B7A32">
      <w:pPr>
        <w:pStyle w:val="ListParagraph"/>
        <w:numPr>
          <w:ilvl w:val="0"/>
          <w:numId w:val="3"/>
        </w:numPr>
        <w:spacing w:before="40" w:after="120"/>
      </w:pPr>
      <w:r>
        <w:t xml:space="preserve">Systemic barriers dominate: Inadequate </w:t>
      </w:r>
      <w:proofErr w:type="spellStart"/>
      <w:r>
        <w:t>ToT</w:t>
      </w:r>
      <w:proofErr w:type="spellEnd"/>
      <w:r>
        <w:t xml:space="preserve"> (86.7%), lack of ready-to-use materials (76.7%), and time pressure (70.0%) were the most frequently cited barriers.</w:t>
      </w:r>
    </w:p>
    <w:p w14:paraId="4F35CEAF" w14:textId="77777777" w:rsidR="00491417" w:rsidRDefault="009B7A32">
      <w:pPr>
        <w:pStyle w:val="Heading2"/>
      </w:pPr>
      <w:r>
        <w:lastRenderedPageBreak/>
        <w:t>5.2 Discussion</w:t>
      </w:r>
    </w:p>
    <w:p w14:paraId="5E46FE8B" w14:textId="77777777" w:rsidR="00491417" w:rsidRDefault="009B7A32">
      <w:pPr>
        <w:spacing w:before="120" w:after="120"/>
        <w:jc w:val="both"/>
      </w:pPr>
      <w:r>
        <w:rPr>
          <w:color w:val="000000"/>
        </w:rPr>
        <w:t>The results reveal a troubling disconnect: teacher educators expected to usher in a pedagogical revolution cannot themselves demonstrate the practices they are supposed to teach. This "cascade failure" (Otieno et al., 2020) is not due to resistance — most trainers expressed willingness to improve — but due to systemic neglect. The findings align with Fullan's (2007) observation that the meaning of educational change is often lost in transmission.</w:t>
      </w:r>
    </w:p>
    <w:p w14:paraId="649FF4B5" w14:textId="77777777" w:rsidR="00491417" w:rsidRDefault="009B7A32">
      <w:pPr>
        <w:spacing w:before="120" w:after="120"/>
        <w:jc w:val="both"/>
      </w:pPr>
      <w:r>
        <w:rPr>
          <w:color w:val="000000"/>
        </w:rPr>
        <w:t>When trainers receive only superficial orientation (2 days for a 600-page framework), they naturally default to familiar lecture methods. The preparedness gap for holistic progress cards (mean = 1.9) is particularly alarming: if teacher educators cannot design or model such assessment, school teachers will never implement it. The absence of any observed practice-based assessment during training (0%) suggests that teacher learning itself is not being evaluated — attendance remains the only metric.</w:t>
      </w:r>
    </w:p>
    <w:p w14:paraId="677BB844" w14:textId="77777777" w:rsidR="00491417" w:rsidRDefault="009B7A32">
      <w:pPr>
        <w:spacing w:before="120" w:after="120"/>
        <w:jc w:val="both"/>
      </w:pPr>
      <w:r>
        <w:rPr>
          <w:color w:val="000000"/>
        </w:rPr>
        <w:t>A positive finding is that teacher educators are not resistant to change — 80% expressed willingness to adopt new methods if given proper resources. This points to a solvable problem.</w:t>
      </w:r>
    </w:p>
    <w:p w14:paraId="1058F3DB" w14:textId="77777777" w:rsidR="00491417" w:rsidRDefault="009B7A32">
      <w:pPr>
        <w:spacing w:before="100" w:after="200"/>
      </w:pPr>
      <w:r>
        <w:rPr>
          <w:sz w:val="22"/>
          <w:szCs w:val="22"/>
        </w:rPr>
        <w:t>"I know activity-based training is better. But when I have to cover 20 topics in 2 days and the head office sends a fixed PowerPoint, I just lecture. Survival mode."</w:t>
      </w:r>
      <w:r>
        <w:rPr>
          <w:b/>
          <w:bCs/>
          <w:sz w:val="22"/>
          <w:szCs w:val="22"/>
        </w:rPr>
        <w:t xml:space="preserve"> — TE-02, Senior Trainer (Interview)</w:t>
      </w:r>
    </w:p>
    <w:p w14:paraId="3F8FC24B" w14:textId="77777777" w:rsidR="00491417" w:rsidRDefault="009B7A32">
      <w:pPr>
        <w:pStyle w:val="Heading1"/>
      </w:pPr>
      <w:r>
        <w:t>6. Conclusion and Educational Implications</w:t>
      </w:r>
    </w:p>
    <w:p w14:paraId="091D97C2" w14:textId="77777777" w:rsidR="00491417" w:rsidRDefault="009B7A32">
      <w:pPr>
        <w:spacing w:before="120" w:after="120"/>
        <w:jc w:val="both"/>
      </w:pPr>
      <w:r>
        <w:rPr>
          <w:color w:val="000000"/>
        </w:rPr>
        <w:t>This study demonstrates that teacher educators in Uttar Pradesh currently lack deep understanding of NCF-SE 2023, feel unprepared to deliver competency-based training, and predominantly rely on lecture methods that contradict reform principles. However, they express strong willingness to improve. The barriers are primarily systemic — not individual resistance. Without urgent intervention at the trainer level, the transformative vision of NCF-SE 2023 will remain unrealised in classrooms.</w:t>
      </w:r>
    </w:p>
    <w:p w14:paraId="4F539F27" w14:textId="77777777" w:rsidR="00491417" w:rsidRDefault="00491417">
      <w:pPr>
        <w:spacing w:before="80" w:after="80"/>
      </w:pPr>
    </w:p>
    <w:p w14:paraId="560D856A" w14:textId="77777777" w:rsidR="00491417" w:rsidRDefault="009B7A32">
      <w:pPr>
        <w:spacing w:before="100" w:after="160"/>
        <w:jc w:val="center"/>
      </w:pPr>
      <w:r>
        <w:rPr>
          <w:b/>
          <w:bCs/>
          <w:color w:val="444444"/>
          <w:sz w:val="20"/>
          <w:szCs w:val="20"/>
        </w:rPr>
        <w:t>Policy and Practice Recommendations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491417" w14:paraId="6296135E" w14:textId="77777777">
        <w:tc>
          <w:tcPr>
            <w:tcW w:w="23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5FC42313" w14:textId="77777777" w:rsidR="00491417" w:rsidRDefault="009B7A32">
            <w:pPr>
              <w:jc w:val="center"/>
            </w:pPr>
            <w:r>
              <w:rPr>
                <w:b/>
                <w:bCs/>
                <w:color w:val="FFFFFF"/>
                <w:sz w:val="20"/>
                <w:szCs w:val="20"/>
              </w:rPr>
              <w:t>For Policymakers</w:t>
            </w:r>
          </w:p>
        </w:tc>
        <w:tc>
          <w:tcPr>
            <w:tcW w:w="23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02827B81" w14:textId="77777777" w:rsidR="00491417" w:rsidRDefault="009B7A32">
            <w:pPr>
              <w:jc w:val="center"/>
            </w:pPr>
            <w:r>
              <w:rPr>
                <w:b/>
                <w:bCs/>
                <w:color w:val="FFFFFF"/>
                <w:sz w:val="20"/>
                <w:szCs w:val="20"/>
              </w:rPr>
              <w:t>For SCERT / DIETs</w:t>
            </w:r>
          </w:p>
        </w:tc>
        <w:tc>
          <w:tcPr>
            <w:tcW w:w="23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62C8B10B" w14:textId="77777777" w:rsidR="00491417" w:rsidRDefault="009B7A32">
            <w:pPr>
              <w:jc w:val="center"/>
            </w:pPr>
            <w:r>
              <w:rPr>
                <w:b/>
                <w:bCs/>
                <w:color w:val="FFFFFF"/>
                <w:sz w:val="20"/>
                <w:szCs w:val="20"/>
              </w:rPr>
              <w:t>For Institutional Leaders</w:t>
            </w:r>
          </w:p>
        </w:tc>
        <w:tc>
          <w:tcPr>
            <w:tcW w:w="2340" w:type="dxa"/>
            <w:tcBorders>
              <w:top w:val="single" w:sz="8" w:space="0" w:color="1F4E79"/>
              <w:left w:val="single" w:sz="8" w:space="0" w:color="1F4E79"/>
              <w:bottom w:val="single" w:sz="8" w:space="0" w:color="1F4E79"/>
              <w:right w:val="single" w:sz="8" w:space="0" w:color="1F4E79"/>
            </w:tcBorders>
            <w:shd w:val="clear" w:color="auto" w:fill="1F4E79"/>
            <w:tcMar>
              <w:top w:w="80" w:type="dxa"/>
              <w:left w:w="120" w:type="dxa"/>
              <w:bottom w:w="80" w:type="dxa"/>
              <w:right w:w="120" w:type="dxa"/>
            </w:tcMar>
            <w:vAlign w:val="center"/>
          </w:tcPr>
          <w:p w14:paraId="483CE125" w14:textId="77777777" w:rsidR="00491417" w:rsidRDefault="009B7A32">
            <w:pPr>
              <w:jc w:val="center"/>
            </w:pPr>
            <w:r>
              <w:rPr>
                <w:b/>
                <w:bCs/>
                <w:color w:val="FFFFFF"/>
                <w:sz w:val="20"/>
                <w:szCs w:val="20"/>
              </w:rPr>
              <w:t>For Quality Assurance</w:t>
            </w:r>
          </w:p>
        </w:tc>
      </w:tr>
      <w:tr w:rsidR="00491417" w14:paraId="30F88F48" w14:textId="77777777">
        <w:tc>
          <w:tcPr>
            <w:tcW w:w="23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271EF91" w14:textId="77777777" w:rsidR="00491417" w:rsidRDefault="009B7A32">
            <w:r>
              <w:rPr>
                <w:sz w:val="20"/>
                <w:szCs w:val="20"/>
              </w:rPr>
              <w:t xml:space="preserve">Replace 2-day orientations with a minimum 80-hour practice-based, competency-focused </w:t>
            </w:r>
            <w:proofErr w:type="spellStart"/>
            <w:r>
              <w:rPr>
                <w:sz w:val="20"/>
                <w:szCs w:val="20"/>
              </w:rPr>
              <w:t>ToT</w:t>
            </w:r>
            <w:proofErr w:type="spellEnd"/>
            <w:r>
              <w:rPr>
                <w:sz w:val="20"/>
                <w:szCs w:val="20"/>
              </w:rPr>
              <w:t xml:space="preserve"> programme with mentored practice and periodic refreshers.</w:t>
            </w:r>
          </w:p>
        </w:tc>
        <w:tc>
          <w:tcPr>
            <w:tcW w:w="23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8004F29" w14:textId="77777777" w:rsidR="00491417" w:rsidRDefault="009B7A32">
            <w:r>
              <w:rPr>
                <w:sz w:val="20"/>
                <w:szCs w:val="20"/>
              </w:rPr>
              <w:t>Develop open-source training toolkits in regional languages: model session plans, video exemplars, role-play scenarios, and rubrics for trainer performance.</w:t>
            </w:r>
          </w:p>
        </w:tc>
        <w:tc>
          <w:tcPr>
            <w:tcW w:w="23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EE9CEA9" w14:textId="77777777" w:rsidR="00491417" w:rsidRDefault="009B7A32">
            <w:r>
              <w:rPr>
                <w:sz w:val="20"/>
                <w:szCs w:val="20"/>
              </w:rPr>
              <w:t>Reduce batch sizes to a maximum of 30 teachers per trainer; establish peer observation and feedback systems for trainers themselves.</w:t>
            </w:r>
          </w:p>
        </w:tc>
        <w:tc>
          <w:tcPr>
            <w:tcW w:w="234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AA9D90D" w14:textId="77777777" w:rsidR="00491417" w:rsidRDefault="009B7A32">
            <w:r>
              <w:rPr>
                <w:sz w:val="20"/>
                <w:szCs w:val="20"/>
              </w:rPr>
              <w:t>Shift monitoring from attendance registers to competency-based assessment of trainer performance and teacher learning outcomes.</w:t>
            </w:r>
          </w:p>
        </w:tc>
      </w:tr>
    </w:tbl>
    <w:p w14:paraId="4A9D828A" w14:textId="77777777" w:rsidR="00491417" w:rsidRDefault="00491417">
      <w:pPr>
        <w:spacing w:before="80" w:after="80"/>
      </w:pPr>
    </w:p>
    <w:p w14:paraId="17A5C99E" w14:textId="77777777" w:rsidR="00491417" w:rsidRDefault="009B7A32">
      <w:pPr>
        <w:pStyle w:val="Heading1"/>
      </w:pPr>
      <w:r>
        <w:t>7. Suggestions for Further Research</w:t>
      </w:r>
    </w:p>
    <w:p w14:paraId="4E3471F0" w14:textId="77777777" w:rsidR="00491417" w:rsidRDefault="009B7A32">
      <w:pPr>
        <w:pStyle w:val="ListParagraph"/>
        <w:numPr>
          <w:ilvl w:val="0"/>
          <w:numId w:val="2"/>
        </w:numPr>
        <w:spacing w:before="60" w:after="60"/>
      </w:pPr>
      <w:r>
        <w:lastRenderedPageBreak/>
        <w:t>Longitudinal studies: Track the same cohort of teacher educators over 2–3 years to measure changes in practices after targeted interventions.</w:t>
      </w:r>
    </w:p>
    <w:p w14:paraId="4D03DF3A" w14:textId="77777777" w:rsidR="00491417" w:rsidRDefault="009B7A32">
      <w:pPr>
        <w:pStyle w:val="ListParagraph"/>
        <w:numPr>
          <w:ilvl w:val="0"/>
          <w:numId w:val="2"/>
        </w:numPr>
        <w:spacing w:before="60" w:after="60"/>
      </w:pPr>
      <w:r>
        <w:t>Impact studies: Examine whether improved trainer practices lead to measurable changes in school teachers' classroom behaviour and student learning outcomes.</w:t>
      </w:r>
    </w:p>
    <w:p w14:paraId="28978226" w14:textId="77777777" w:rsidR="00491417" w:rsidRDefault="009B7A32">
      <w:pPr>
        <w:pStyle w:val="ListParagraph"/>
        <w:numPr>
          <w:ilvl w:val="0"/>
          <w:numId w:val="2"/>
        </w:numPr>
        <w:spacing w:before="60" w:after="60"/>
      </w:pPr>
      <w:r>
        <w:t>Comparative studies: Compare teacher educators across different states and training systems (government vs. private) to identify contextual factors.</w:t>
      </w:r>
    </w:p>
    <w:p w14:paraId="5768A99F" w14:textId="77777777" w:rsidR="00491417" w:rsidRDefault="009B7A32">
      <w:pPr>
        <w:pStyle w:val="ListParagraph"/>
        <w:numPr>
          <w:ilvl w:val="0"/>
          <w:numId w:val="2"/>
        </w:numPr>
        <w:spacing w:before="60" w:after="60"/>
      </w:pPr>
      <w:r>
        <w:t xml:space="preserve">Design-based research: Develop and test a scalable </w:t>
      </w:r>
      <w:proofErr w:type="spellStart"/>
      <w:r>
        <w:t>ToT</w:t>
      </w:r>
      <w:proofErr w:type="spellEnd"/>
      <w:r>
        <w:t xml:space="preserve"> model (blended learning, peer coaching) and evaluate its effectiveness using randomised controlled trials.</w:t>
      </w:r>
    </w:p>
    <w:p w14:paraId="65400CFB" w14:textId="77777777" w:rsidR="00491417" w:rsidRDefault="009B7A32">
      <w:pPr>
        <w:pStyle w:val="ListParagraph"/>
        <w:numPr>
          <w:ilvl w:val="0"/>
          <w:numId w:val="2"/>
        </w:numPr>
        <w:spacing w:before="60" w:after="120"/>
      </w:pPr>
      <w:r>
        <w:t>Digital divide studies: Investigate how teacher educators in remote rural areas use (or fail to use) DIKSHA and other online resources, and design appropriate supports.</w:t>
      </w:r>
    </w:p>
    <w:p w14:paraId="653ED951" w14:textId="77777777" w:rsidR="00491417" w:rsidRDefault="009B7A32">
      <w:pPr>
        <w:pStyle w:val="Heading1"/>
      </w:pPr>
      <w:r>
        <w:t>8. References</w:t>
      </w:r>
    </w:p>
    <w:p w14:paraId="3723D3FD" w14:textId="77777777" w:rsidR="00491417" w:rsidRDefault="009B7A32">
      <w:pPr>
        <w:spacing w:before="60" w:after="60"/>
        <w:ind w:left="720" w:hanging="720"/>
      </w:pPr>
      <w:r>
        <w:rPr>
          <w:sz w:val="22"/>
          <w:szCs w:val="22"/>
        </w:rPr>
        <w:t>Braun, V., &amp; Clarke, V. (2006). Using thematic analysis in psychology. Qualitative Research in Psychology, 3(2), 77–101.</w:t>
      </w:r>
    </w:p>
    <w:p w14:paraId="74886966" w14:textId="77777777" w:rsidR="00491417" w:rsidRDefault="009B7A32">
      <w:pPr>
        <w:spacing w:before="60" w:after="60"/>
        <w:ind w:left="720" w:hanging="720"/>
      </w:pPr>
      <w:r>
        <w:rPr>
          <w:sz w:val="22"/>
          <w:szCs w:val="22"/>
        </w:rPr>
        <w:t xml:space="preserve">Creswell, J. W., &amp; Creswell, J. D. (2018). Research design: </w:t>
      </w:r>
      <w:proofErr w:type="gramStart"/>
      <w:r>
        <w:rPr>
          <w:sz w:val="22"/>
          <w:szCs w:val="22"/>
        </w:rPr>
        <w:t>Qualitative, quantitative, and mixed methods approaches</w:t>
      </w:r>
      <w:proofErr w:type="gramEnd"/>
      <w:r>
        <w:rPr>
          <w:sz w:val="22"/>
          <w:szCs w:val="22"/>
        </w:rPr>
        <w:t xml:space="preserve"> (5th ed.). SAGE Publications.</w:t>
      </w:r>
    </w:p>
    <w:p w14:paraId="30405BC0" w14:textId="77777777" w:rsidR="00491417" w:rsidRDefault="009B7A32">
      <w:pPr>
        <w:spacing w:before="60" w:after="60"/>
        <w:ind w:left="720" w:hanging="720"/>
      </w:pPr>
      <w:r>
        <w:rPr>
          <w:sz w:val="22"/>
          <w:szCs w:val="22"/>
        </w:rPr>
        <w:t>Fullan, M. (2007). The new meaning of educational change (4th ed.). Teachers College Press.</w:t>
      </w:r>
    </w:p>
    <w:p w14:paraId="300CAB98" w14:textId="77777777" w:rsidR="00491417" w:rsidRDefault="009B7A32">
      <w:pPr>
        <w:spacing w:before="60" w:after="60"/>
        <w:ind w:left="720" w:hanging="720"/>
      </w:pPr>
      <w:r>
        <w:rPr>
          <w:sz w:val="22"/>
          <w:szCs w:val="22"/>
        </w:rPr>
        <w:t>Kennedy, M. M. (2016). How does professional development improve teaching? Review of Educational Research, 86(4), 945–980.</w:t>
      </w:r>
    </w:p>
    <w:p w14:paraId="711FADB3" w14:textId="77777777" w:rsidR="00491417" w:rsidRDefault="009B7A32">
      <w:pPr>
        <w:spacing w:before="60" w:after="60"/>
        <w:ind w:left="720" w:hanging="720"/>
      </w:pPr>
      <w:r>
        <w:rPr>
          <w:sz w:val="22"/>
          <w:szCs w:val="22"/>
        </w:rPr>
        <w:t>Ministry of Education. (2023). National Curriculum Framework for School Education (NCF-SE) 2023. Government of India.</w:t>
      </w:r>
    </w:p>
    <w:p w14:paraId="675790CE" w14:textId="77777777" w:rsidR="00491417" w:rsidRDefault="009B7A32">
      <w:pPr>
        <w:spacing w:before="60" w:after="60"/>
        <w:ind w:left="720" w:hanging="720"/>
      </w:pPr>
      <w:r>
        <w:rPr>
          <w:sz w:val="22"/>
          <w:szCs w:val="22"/>
        </w:rPr>
        <w:t>NCERT. (2023). NCF-SE 2023: Full document. National Council of Educational Research and Training.</w:t>
      </w:r>
    </w:p>
    <w:p w14:paraId="255B1484" w14:textId="77777777" w:rsidR="00491417" w:rsidRDefault="009B7A32">
      <w:pPr>
        <w:spacing w:before="60" w:after="60"/>
        <w:ind w:left="720" w:hanging="720"/>
      </w:pPr>
      <w:r>
        <w:rPr>
          <w:sz w:val="22"/>
          <w:szCs w:val="22"/>
        </w:rPr>
        <w:t>Otieno, M., Wambugu, L., &amp; Ndirangu, M. (2020). Trainer capacity in Kenya's competency-based curriculum: A cascade model analysis. African Educational Research Journal, 8(3), 456–470.</w:t>
      </w:r>
    </w:p>
    <w:p w14:paraId="322ED216" w14:textId="77777777" w:rsidR="00491417" w:rsidRDefault="009B7A32">
      <w:pPr>
        <w:spacing w:before="60" w:after="60"/>
        <w:ind w:left="720" w:hanging="720"/>
      </w:pPr>
      <w:r>
        <w:rPr>
          <w:sz w:val="22"/>
          <w:szCs w:val="22"/>
        </w:rPr>
        <w:t>Patel, V., &amp; Desai, H. (2023). Continuous professional development of teachers under NEP-2020: Gaps and pathways. Teacher Development, 27(3), 341–358.</w:t>
      </w:r>
    </w:p>
    <w:p w14:paraId="493E706E" w14:textId="77777777" w:rsidR="00491417" w:rsidRDefault="009B7A32">
      <w:pPr>
        <w:spacing w:before="60" w:after="60"/>
        <w:ind w:left="720" w:hanging="720"/>
      </w:pPr>
      <w:r>
        <w:rPr>
          <w:sz w:val="22"/>
          <w:szCs w:val="22"/>
        </w:rPr>
        <w:t>Prajapati, A. B. (2025). Transforming teaching aptitude: Innovations and adjustments in the NEP 2020 era. VIDYA – A Journal of Gujarat University, 4(2), 227–235.</w:t>
      </w:r>
    </w:p>
    <w:p w14:paraId="7B6C0F03" w14:textId="77777777" w:rsidR="00491417" w:rsidRDefault="009B7A32">
      <w:pPr>
        <w:spacing w:before="60" w:after="60"/>
        <w:ind w:left="720" w:hanging="720"/>
      </w:pPr>
      <w:r>
        <w:rPr>
          <w:sz w:val="22"/>
          <w:szCs w:val="22"/>
        </w:rPr>
        <w:t>Rai, A. K., &amp; K., C. (2025). Teacher education in India: Tracing the shift from training to holistic development. Journal on School Educational Technology, 20(4), 1–8.</w:t>
      </w:r>
    </w:p>
    <w:p w14:paraId="7B88EB3C" w14:textId="77777777" w:rsidR="00491417" w:rsidRDefault="009B7A32">
      <w:pPr>
        <w:spacing w:before="60" w:after="60"/>
        <w:ind w:left="720" w:hanging="720"/>
      </w:pPr>
      <w:r>
        <w:rPr>
          <w:sz w:val="22"/>
          <w:szCs w:val="22"/>
        </w:rPr>
        <w:t>SCERT Delhi. (2025). INSET best practice. Retrieved April 28, 2026, from https://scert.delhi.gov.in/inset-best-practice</w:t>
      </w:r>
    </w:p>
    <w:p w14:paraId="4EB55475" w14:textId="77777777" w:rsidR="00491417" w:rsidRDefault="009B7A32">
      <w:pPr>
        <w:spacing w:before="60" w:after="60"/>
        <w:ind w:left="720" w:hanging="720"/>
      </w:pPr>
      <w:r>
        <w:rPr>
          <w:sz w:val="22"/>
          <w:szCs w:val="22"/>
        </w:rPr>
        <w:t>Sharma, D. (2023). The National Curriculum Framework and school education: Some insights. Teacher Plus.</w:t>
      </w:r>
    </w:p>
    <w:p w14:paraId="1D75E97E" w14:textId="77777777" w:rsidR="00491417" w:rsidRDefault="009B7A32">
      <w:pPr>
        <w:spacing w:before="60" w:after="60"/>
        <w:ind w:left="720" w:hanging="720"/>
      </w:pPr>
      <w:r>
        <w:rPr>
          <w:sz w:val="22"/>
          <w:szCs w:val="22"/>
        </w:rPr>
        <w:t>Singh, A. K. (2021). Implementation challenges of NEP-2020 at grassroots level: Voices of school teachers. Contemporary Education Dialogue, 18(2), 175–194.</w:t>
      </w:r>
    </w:p>
    <w:p w14:paraId="4F8B4A35" w14:textId="77777777" w:rsidR="00491417" w:rsidRDefault="009B7A32">
      <w:pPr>
        <w:spacing w:before="60" w:after="60"/>
        <w:ind w:left="720" w:hanging="720"/>
      </w:pPr>
      <w:r>
        <w:rPr>
          <w:sz w:val="22"/>
          <w:szCs w:val="22"/>
        </w:rPr>
        <w:t>Spillane, J. P., Reiser, B. J., &amp; Reimer, T. (2002). Policy implementation and cognition: Reframing and refocusing implementation research. Educational Evaluation and Policy Analysis, 24(4), 387–416.</w:t>
      </w:r>
    </w:p>
    <w:p w14:paraId="2DAABF60" w14:textId="77777777" w:rsidR="00491417" w:rsidRDefault="009B7A32">
      <w:pPr>
        <w:spacing w:before="60" w:after="60"/>
        <w:ind w:left="720" w:hanging="720"/>
      </w:pPr>
      <w:r>
        <w:rPr>
          <w:sz w:val="22"/>
          <w:szCs w:val="22"/>
        </w:rPr>
        <w:lastRenderedPageBreak/>
        <w:t>Verma, P., &amp; Sharma, R. (2022). Administrative readiness for NEP-2020: A survey of school principals. Indian Journal of Educational Administration, 36(1), 12–29.</w:t>
      </w:r>
    </w:p>
    <w:p w14:paraId="0A7CA3D7" w14:textId="77777777" w:rsidR="00491417" w:rsidRDefault="009B7A32">
      <w:pPr>
        <w:spacing w:before="60" w:after="60"/>
        <w:ind w:left="720" w:hanging="720"/>
      </w:pPr>
      <w:r>
        <w:rPr>
          <w:sz w:val="22"/>
          <w:szCs w:val="22"/>
        </w:rPr>
        <w:t>Williams, T. (2019). Train the trainer: A practice-based guide. Rwanda Education Board.</w:t>
      </w:r>
    </w:p>
    <w:p w14:paraId="6AA61A09" w14:textId="77777777" w:rsidR="00491417" w:rsidRDefault="009B7A32">
      <w:pPr>
        <w:spacing w:before="60" w:after="60"/>
        <w:ind w:left="720" w:hanging="720"/>
      </w:pPr>
      <w:r>
        <w:rPr>
          <w:sz w:val="22"/>
          <w:szCs w:val="22"/>
        </w:rPr>
        <w:t>Yadav, A. (2025). Evaluation of the National Curriculum Framework (NCF 2005/2023) and its classroom implications. Advances in Consumer Research, 5, 3009–3013.</w:t>
      </w:r>
    </w:p>
    <w:sectPr w:rsidR="0049141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3EA0"/>
    <w:multiLevelType w:val="hybridMultilevel"/>
    <w:tmpl w:val="FFFFFFFF"/>
    <w:lvl w:ilvl="0" w:tplc="5C6C0018">
      <w:start w:val="1"/>
      <w:numFmt w:val="decimal"/>
      <w:lvlText w:val="%1."/>
      <w:lvlJc w:val="left"/>
      <w:pPr>
        <w:ind w:left="720" w:hanging="360"/>
      </w:pPr>
    </w:lvl>
    <w:lvl w:ilvl="1" w:tplc="DB26FD6C">
      <w:numFmt w:val="decimal"/>
      <w:lvlText w:val=""/>
      <w:lvlJc w:val="left"/>
    </w:lvl>
    <w:lvl w:ilvl="2" w:tplc="A20C1D5A">
      <w:numFmt w:val="decimal"/>
      <w:lvlText w:val=""/>
      <w:lvlJc w:val="left"/>
    </w:lvl>
    <w:lvl w:ilvl="3" w:tplc="913899D8">
      <w:numFmt w:val="decimal"/>
      <w:lvlText w:val=""/>
      <w:lvlJc w:val="left"/>
    </w:lvl>
    <w:lvl w:ilvl="4" w:tplc="6AE2FB88">
      <w:numFmt w:val="decimal"/>
      <w:lvlText w:val=""/>
      <w:lvlJc w:val="left"/>
    </w:lvl>
    <w:lvl w:ilvl="5" w:tplc="574EDD34">
      <w:numFmt w:val="decimal"/>
      <w:lvlText w:val=""/>
      <w:lvlJc w:val="left"/>
    </w:lvl>
    <w:lvl w:ilvl="6" w:tplc="C2EA15A0">
      <w:numFmt w:val="decimal"/>
      <w:lvlText w:val=""/>
      <w:lvlJc w:val="left"/>
    </w:lvl>
    <w:lvl w:ilvl="7" w:tplc="DB48E148">
      <w:numFmt w:val="decimal"/>
      <w:lvlText w:val=""/>
      <w:lvlJc w:val="left"/>
    </w:lvl>
    <w:lvl w:ilvl="8" w:tplc="33246DDA">
      <w:numFmt w:val="decimal"/>
      <w:lvlText w:val=""/>
      <w:lvlJc w:val="left"/>
    </w:lvl>
  </w:abstractNum>
  <w:abstractNum w:abstractNumId="1">
    <w:nsid w:val="0F4B6B30"/>
    <w:multiLevelType w:val="hybridMultilevel"/>
    <w:tmpl w:val="FFFFFFFF"/>
    <w:lvl w:ilvl="0" w:tplc="DFC8AF26">
      <w:start w:val="1"/>
      <w:numFmt w:val="bullet"/>
      <w:lvlText w:val="•"/>
      <w:lvlJc w:val="left"/>
      <w:pPr>
        <w:ind w:left="720" w:hanging="360"/>
      </w:pPr>
    </w:lvl>
    <w:lvl w:ilvl="1" w:tplc="D23CD7F0">
      <w:numFmt w:val="decimal"/>
      <w:lvlText w:val=""/>
      <w:lvlJc w:val="left"/>
    </w:lvl>
    <w:lvl w:ilvl="2" w:tplc="C7C20884">
      <w:numFmt w:val="decimal"/>
      <w:lvlText w:val=""/>
      <w:lvlJc w:val="left"/>
    </w:lvl>
    <w:lvl w:ilvl="3" w:tplc="1762581E">
      <w:numFmt w:val="decimal"/>
      <w:lvlText w:val=""/>
      <w:lvlJc w:val="left"/>
    </w:lvl>
    <w:lvl w:ilvl="4" w:tplc="0EF084A0">
      <w:numFmt w:val="decimal"/>
      <w:lvlText w:val=""/>
      <w:lvlJc w:val="left"/>
    </w:lvl>
    <w:lvl w:ilvl="5" w:tplc="6C66E0C6">
      <w:numFmt w:val="decimal"/>
      <w:lvlText w:val=""/>
      <w:lvlJc w:val="left"/>
    </w:lvl>
    <w:lvl w:ilvl="6" w:tplc="C05E4DB8">
      <w:numFmt w:val="decimal"/>
      <w:lvlText w:val=""/>
      <w:lvlJc w:val="left"/>
    </w:lvl>
    <w:lvl w:ilvl="7" w:tplc="E410E354">
      <w:numFmt w:val="decimal"/>
      <w:lvlText w:val=""/>
      <w:lvlJc w:val="left"/>
    </w:lvl>
    <w:lvl w:ilvl="8" w:tplc="C78E5030">
      <w:numFmt w:val="decimal"/>
      <w:lvlText w:val=""/>
      <w:lvlJc w:val="left"/>
    </w:lvl>
  </w:abstractNum>
  <w:abstractNum w:abstractNumId="2">
    <w:nsid w:val="2CF4388A"/>
    <w:multiLevelType w:val="hybridMultilevel"/>
    <w:tmpl w:val="FFFFFFFF"/>
    <w:lvl w:ilvl="0" w:tplc="9BBA955E">
      <w:start w:val="1"/>
      <w:numFmt w:val="bullet"/>
      <w:lvlText w:val="●"/>
      <w:lvlJc w:val="left"/>
      <w:pPr>
        <w:ind w:left="720" w:hanging="360"/>
      </w:pPr>
    </w:lvl>
    <w:lvl w:ilvl="1" w:tplc="DD186214">
      <w:start w:val="1"/>
      <w:numFmt w:val="bullet"/>
      <w:lvlText w:val="○"/>
      <w:lvlJc w:val="left"/>
      <w:pPr>
        <w:ind w:left="1440" w:hanging="360"/>
      </w:pPr>
    </w:lvl>
    <w:lvl w:ilvl="2" w:tplc="2CD677A0">
      <w:start w:val="1"/>
      <w:numFmt w:val="bullet"/>
      <w:lvlText w:val="■"/>
      <w:lvlJc w:val="left"/>
      <w:pPr>
        <w:ind w:left="2160" w:hanging="360"/>
      </w:pPr>
    </w:lvl>
    <w:lvl w:ilvl="3" w:tplc="AF80488A">
      <w:start w:val="1"/>
      <w:numFmt w:val="bullet"/>
      <w:lvlText w:val="●"/>
      <w:lvlJc w:val="left"/>
      <w:pPr>
        <w:ind w:left="2880" w:hanging="360"/>
      </w:pPr>
    </w:lvl>
    <w:lvl w:ilvl="4" w:tplc="24B6AD0A">
      <w:start w:val="1"/>
      <w:numFmt w:val="bullet"/>
      <w:lvlText w:val="○"/>
      <w:lvlJc w:val="left"/>
      <w:pPr>
        <w:ind w:left="3600" w:hanging="360"/>
      </w:pPr>
    </w:lvl>
    <w:lvl w:ilvl="5" w:tplc="E892E6EE">
      <w:start w:val="1"/>
      <w:numFmt w:val="bullet"/>
      <w:lvlText w:val="■"/>
      <w:lvlJc w:val="left"/>
      <w:pPr>
        <w:ind w:left="4320" w:hanging="360"/>
      </w:pPr>
    </w:lvl>
    <w:lvl w:ilvl="6" w:tplc="FB90494E">
      <w:start w:val="1"/>
      <w:numFmt w:val="bullet"/>
      <w:lvlText w:val="●"/>
      <w:lvlJc w:val="left"/>
      <w:pPr>
        <w:ind w:left="5040" w:hanging="360"/>
      </w:pPr>
    </w:lvl>
    <w:lvl w:ilvl="7" w:tplc="82A4420C">
      <w:start w:val="1"/>
      <w:numFmt w:val="bullet"/>
      <w:lvlText w:val="●"/>
      <w:lvlJc w:val="left"/>
      <w:pPr>
        <w:ind w:left="5760" w:hanging="360"/>
      </w:pPr>
    </w:lvl>
    <w:lvl w:ilvl="8" w:tplc="5CA46BA8">
      <w:start w:val="1"/>
      <w:numFmt w:val="bullet"/>
      <w:lvlText w:val="●"/>
      <w:lvlJc w:val="left"/>
      <w:pPr>
        <w:ind w:left="6480" w:hanging="360"/>
      </w:p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417"/>
    <w:rsid w:val="00145627"/>
    <w:rsid w:val="002105BE"/>
    <w:rsid w:val="00491417"/>
    <w:rsid w:val="009B7A32"/>
    <w:rsid w:val="00D3451A"/>
    <w:rsid w:val="00F24F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280" w:after="160"/>
      <w:outlineLvl w:val="0"/>
    </w:pPr>
    <w:rPr>
      <w:b/>
      <w:bCs/>
      <w:color w:val="1F4E79"/>
      <w:sz w:val="28"/>
      <w:szCs w:val="28"/>
    </w:rPr>
  </w:style>
  <w:style w:type="paragraph" w:styleId="Heading2">
    <w:name w:val="heading 2"/>
    <w:uiPriority w:val="9"/>
    <w:unhideWhenUsed/>
    <w:qFormat/>
    <w:pPr>
      <w:spacing w:before="200" w:after="120"/>
      <w:outlineLvl w:val="1"/>
    </w:pPr>
    <w:rPr>
      <w:b/>
      <w:bCs/>
      <w:color w:val="2E75B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280" w:after="160"/>
      <w:outlineLvl w:val="0"/>
    </w:pPr>
    <w:rPr>
      <w:b/>
      <w:bCs/>
      <w:color w:val="1F4E79"/>
      <w:sz w:val="28"/>
      <w:szCs w:val="28"/>
    </w:rPr>
  </w:style>
  <w:style w:type="paragraph" w:styleId="Heading2">
    <w:name w:val="heading 2"/>
    <w:uiPriority w:val="9"/>
    <w:unhideWhenUsed/>
    <w:qFormat/>
    <w:pPr>
      <w:spacing w:before="200" w:after="120"/>
      <w:outlineLvl w:val="1"/>
    </w:pPr>
    <w:rPr>
      <w:b/>
      <w:bCs/>
      <w:color w:val="2E75B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3064</Words>
  <Characters>17471</Characters>
  <Application>Microsoft Office Word</Application>
  <DocSecurity>0</DocSecurity>
  <Lines>145</Lines>
  <Paragraphs>40</Paragraphs>
  <ScaleCrop>false</ScaleCrop>
  <Company/>
  <LinksUpToDate>false</LinksUpToDate>
  <CharactersWithSpaces>20495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4</cp:revision>
  <dcterms:created xsi:type="dcterms:W3CDTF">2026-05-06T18:25:00Z</dcterms:created>
  <dcterms:modified xsi:type="dcterms:W3CDTF">2026-05-09T15:00:00Z</dcterms:modified>
</cp:coreProperties>
</file>