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E2232" w14:textId="77777777" w:rsidR="008D6BBC" w:rsidRPr="00C12155" w:rsidRDefault="008D6BBC">
      <w:pPr>
        <w:spacing w:after="80"/>
      </w:pPr>
    </w:p>
    <w:p w14:paraId="3312A45E" w14:textId="3FF8657B" w:rsidR="008D6BBC" w:rsidRPr="00C12155" w:rsidRDefault="003146CA">
      <w:pPr>
        <w:spacing w:after="100"/>
        <w:jc w:val="center"/>
        <w:rPr>
          <w:sz w:val="20"/>
          <w:szCs w:val="20"/>
        </w:rPr>
      </w:pPr>
      <w:r w:rsidRPr="00C12155">
        <w:rPr>
          <w:b/>
          <w:bCs/>
          <w:sz w:val="24"/>
          <w:szCs w:val="24"/>
        </w:rPr>
        <w:t>Three-Warehouse Inventory Model for Non-Instantaneously Deteriorating</w:t>
      </w:r>
      <w:r w:rsidR="00C12155" w:rsidRPr="00C12155">
        <w:rPr>
          <w:b/>
          <w:bCs/>
          <w:sz w:val="24"/>
          <w:szCs w:val="24"/>
        </w:rPr>
        <w:t xml:space="preserve"> </w:t>
      </w:r>
      <w:r w:rsidRPr="00C12155">
        <w:rPr>
          <w:b/>
          <w:bCs/>
          <w:sz w:val="24"/>
          <w:szCs w:val="24"/>
        </w:rPr>
        <w:t>Items</w:t>
      </w:r>
    </w:p>
    <w:p w14:paraId="6D387992" w14:textId="62AF6EDE" w:rsidR="008D6BBC" w:rsidRPr="00C12155" w:rsidRDefault="003146CA">
      <w:pPr>
        <w:spacing w:after="200"/>
        <w:jc w:val="center"/>
        <w:rPr>
          <w:sz w:val="20"/>
          <w:szCs w:val="20"/>
        </w:rPr>
      </w:pPr>
      <w:r w:rsidRPr="00C12155">
        <w:rPr>
          <w:b/>
          <w:bCs/>
          <w:sz w:val="24"/>
          <w:szCs w:val="24"/>
        </w:rPr>
        <w:t>with Ramp-Type Demand, Carbon Cap</w:t>
      </w:r>
      <w:r w:rsidR="00C12155" w:rsidRPr="00C12155">
        <w:rPr>
          <w:b/>
          <w:bCs/>
          <w:sz w:val="24"/>
          <w:szCs w:val="24"/>
        </w:rPr>
        <w:t xml:space="preserve"> </w:t>
      </w:r>
      <w:r w:rsidRPr="00C12155">
        <w:rPr>
          <w:b/>
          <w:bCs/>
          <w:sz w:val="24"/>
          <w:szCs w:val="24"/>
        </w:rPr>
        <w:t>and</w:t>
      </w:r>
      <w:r w:rsidR="00C12155" w:rsidRPr="00C12155">
        <w:rPr>
          <w:b/>
          <w:bCs/>
          <w:sz w:val="24"/>
          <w:szCs w:val="24"/>
        </w:rPr>
        <w:t xml:space="preserve"> </w:t>
      </w:r>
      <w:r w:rsidRPr="00C12155">
        <w:rPr>
          <w:b/>
          <w:bCs/>
          <w:sz w:val="24"/>
          <w:szCs w:val="24"/>
        </w:rPr>
        <w:t>Trade, Exponential Backlogging, and Two-Part Trade Credit under Inflation</w:t>
      </w:r>
    </w:p>
    <w:p w14:paraId="13A454DA" w14:textId="77777777" w:rsidR="008D6BBC" w:rsidRPr="00C12155" w:rsidRDefault="003146CA">
      <w:pPr>
        <w:spacing w:after="80"/>
      </w:pPr>
      <w:bookmarkStart w:id="0" w:name="_GoBack"/>
      <w:bookmarkEnd w:id="0"/>
      <w:r w:rsidRPr="00C12155">
        <w:rPr>
          <w:b/>
          <w:bCs/>
          <w:sz w:val="24"/>
          <w:szCs w:val="24"/>
        </w:rPr>
        <w:t>Abstract</w:t>
      </w:r>
    </w:p>
    <w:p w14:paraId="2257EE83" w14:textId="5847EA0F" w:rsidR="008D6BBC" w:rsidRPr="00C12155" w:rsidRDefault="003146CA" w:rsidP="00C12155">
      <w:pPr>
        <w:spacing w:after="100" w:line="360" w:lineRule="auto"/>
        <w:jc w:val="both"/>
      </w:pPr>
      <w:r w:rsidRPr="00C12155">
        <w:t>This paper develops a sustainable three-warehouse inventory model for non-instantaneously deteriorating items under inflationary conditions, incorporating four key modelling inn</w:t>
      </w:r>
      <w:r w:rsidRPr="00C12155">
        <w:t>ovations relative to the classical two-warehouse benchmark. First, demand is modelled as a ramp-type, time-and-price-dependent function D(t, p) = (a + bt) p⁻η, capturing simultaneous market growth and iso-elastic price sensitivity. Second, partial shortage</w:t>
      </w:r>
      <w:r w:rsidRPr="00C12155">
        <w:t xml:space="preserve"> backlogging is governed by an exponential time-dependent rate B(t) = e⁻κ(T−t), reflecting increasing customer impatience during prolonged stock-out periods. Third, environmental regulation is modelled via a carbon cap-and-trade (CCT) mechanism with an exp</w:t>
      </w:r>
      <w:r w:rsidRPr="00C12155">
        <w:t>licit emission cap and market-based trading price. Fourth, a two-part trade credit arrangement replaces the hybrid instalment scheme: the supplier extends a credit period M to the retailer, who in turn offers customers a credit period N ( N ≤ M ). Interest</w:t>
      </w:r>
      <w:r w:rsidRPr="00C12155">
        <w:t xml:space="preserve"> earned and charged are derived analytically. Optimal decision variables comprising three depletion times, selling price, and preservation investment are obtained through first-order conditions verified via the Hessian matrix. Numerical experiments and a f</w:t>
      </w:r>
      <w:r w:rsidRPr="00C12155">
        <w:t>ive-factor sensitivity analysis confirm the model’s robustness and provide actionable managerial insights.</w:t>
      </w:r>
    </w:p>
    <w:p w14:paraId="38F7DCA5" w14:textId="11D8A582" w:rsidR="008D6BBC" w:rsidRPr="00C12155" w:rsidRDefault="003146CA" w:rsidP="00C12155">
      <w:pPr>
        <w:spacing w:after="200" w:line="360" w:lineRule="auto"/>
      </w:pPr>
      <w:r w:rsidRPr="00C12155">
        <w:rPr>
          <w:b/>
          <w:bCs/>
        </w:rPr>
        <w:t xml:space="preserve">Keywords: </w:t>
      </w:r>
      <w:r w:rsidRPr="00C12155">
        <w:t>Three-warehouse inventory; Non-instantaneous deterioration; Ramp-type demand; Carbon cap</w:t>
      </w:r>
      <w:r w:rsidR="00C12155" w:rsidRPr="00C12155">
        <w:t xml:space="preserve"> </w:t>
      </w:r>
      <w:r w:rsidRPr="00C12155">
        <w:t>and</w:t>
      </w:r>
      <w:r w:rsidR="00C12155" w:rsidRPr="00C12155">
        <w:t xml:space="preserve"> </w:t>
      </w:r>
      <w:r w:rsidRPr="00C12155">
        <w:t>trade; Exponential backlogging; Two-part trade</w:t>
      </w:r>
      <w:r w:rsidRPr="00C12155">
        <w:t xml:space="preserve"> credit; Preservation technology</w:t>
      </w:r>
      <w:r w:rsidR="00C12155" w:rsidRPr="00C12155">
        <w:t>.</w:t>
      </w:r>
    </w:p>
    <w:p w14:paraId="17D88900" w14:textId="77777777" w:rsidR="008D6BBC" w:rsidRPr="00C12155" w:rsidRDefault="003146CA">
      <w:pPr>
        <w:pStyle w:val="Heading1"/>
        <w:rPr>
          <w:color w:val="auto"/>
        </w:rPr>
      </w:pPr>
      <w:r w:rsidRPr="00C12155">
        <w:rPr>
          <w:color w:val="auto"/>
        </w:rPr>
        <w:t>1. Introduction</w:t>
      </w:r>
    </w:p>
    <w:p w14:paraId="690C7D6B" w14:textId="77777777" w:rsidR="008D6BBC" w:rsidRPr="00C12155" w:rsidRDefault="003146CA" w:rsidP="00C12155">
      <w:pPr>
        <w:spacing w:after="120" w:line="360" w:lineRule="auto"/>
        <w:jc w:val="both"/>
      </w:pPr>
      <w:r w:rsidRPr="00C12155">
        <w:t>Inventory management constitutes one of the most fundamental decision-making components of modern supply chain systems, directly influencing operational efficiency, service quality, and organisational profi</w:t>
      </w:r>
      <w:r w:rsidRPr="00C12155">
        <w:t>tability. Since the pioneering economic lot-sizing formulation of Harris (1913) and its analytical refinement by Wilson (1934), inventory theory has evolved substantially to incorporate practical complexities such as deterioration, shortages, trade credit,</w:t>
      </w:r>
      <w:r w:rsidRPr="00C12155">
        <w:t xml:space="preserve"> inflation, and environmental sustainability. Contemporary retail and industrial environments involve products whose value and utility decline gradually over time, violating the classical assumption of non-perishability and necessitating more realistic mod</w:t>
      </w:r>
      <w:r w:rsidRPr="00C12155">
        <w:t>elling approaches.</w:t>
      </w:r>
    </w:p>
    <w:p w14:paraId="1F346975" w14:textId="304EDF72" w:rsidR="008D6BBC" w:rsidRPr="00C12155" w:rsidRDefault="003146CA" w:rsidP="00C12155">
      <w:pPr>
        <w:spacing w:after="120" w:line="360" w:lineRule="auto"/>
        <w:jc w:val="both"/>
      </w:pPr>
      <w:r w:rsidRPr="00C12155">
        <w:t>Deterioration of inventory items has received considerable attention following the seminal contribution of Ghare and Schrader (1963), who first incorporated exponential decay into inventory systems. Subsequent studies established theoret</w:t>
      </w:r>
      <w:r w:rsidRPr="00C12155">
        <w:t>ical foundations for perishable and non-instantaneously deteriorating (NID) products items that retain full quality for an initial shelf period before decay commences which is particularly relevant for pharmaceuticals, food grains, chemicals, and electroni</w:t>
      </w:r>
      <w:r w:rsidRPr="00C12155">
        <w:t>c components. Preservation technologies such as refrigeration and controlled environments have therefore been introduced as effective mechanisms to slow deterioration and reduce waste.</w:t>
      </w:r>
    </w:p>
    <w:p w14:paraId="38BE8373" w14:textId="77777777" w:rsidR="008D6BBC" w:rsidRPr="00C12155" w:rsidRDefault="003146CA" w:rsidP="00C12155">
      <w:pPr>
        <w:spacing w:after="120" w:line="360" w:lineRule="auto"/>
        <w:jc w:val="both"/>
      </w:pPr>
      <w:r w:rsidRPr="00C12155">
        <w:lastRenderedPageBreak/>
        <w:t>Alongside deterioration, storage limitations and rising logistics costs</w:t>
      </w:r>
      <w:r w:rsidRPr="00C12155">
        <w:t xml:space="preserve"> motivate firms to adopt multi-warehouse strategies. When owned warehouse (OW) capacity is insufficient, additional rented warehouses (RW) are employed. Two-warehouse systems have been widely studied (BenDaya et al., 2008), and three-warehouse extensions h</w:t>
      </w:r>
      <w:r w:rsidRPr="00C12155">
        <w:t>ave demonstrated additional flexibility in allocation and replenishment decisions. However, comprehensive analytical treatments of three-warehouse systems integrating contemporary demand patterns, carbon regulation, and modern payment structures remain lim</w:t>
      </w:r>
      <w:r w:rsidRPr="00C12155">
        <w:t>ited.</w:t>
      </w:r>
    </w:p>
    <w:p w14:paraId="7FC5935D" w14:textId="1A8EB91C" w:rsidR="008D6BBC" w:rsidRPr="00C12155" w:rsidRDefault="003146CA" w:rsidP="00C12155">
      <w:pPr>
        <w:spacing w:after="120" w:line="360" w:lineRule="auto"/>
        <w:jc w:val="both"/>
      </w:pPr>
      <w:r w:rsidRPr="00C12155">
        <w:t>Modern markets are further characterised by price-sensitive demand patterns that evolve over time, and by macroeconomic inflation. Moreover, increasing regulatory pressure regarding carbon emissions has encouraged the adoption of market-based instrum</w:t>
      </w:r>
      <w:r w:rsidRPr="00C12155">
        <w:t>ents such as cap</w:t>
      </w:r>
      <w:r w:rsidR="00C12155" w:rsidRPr="00C12155">
        <w:t xml:space="preserve"> </w:t>
      </w:r>
      <w:r w:rsidRPr="00C12155">
        <w:t>and</w:t>
      </w:r>
      <w:r w:rsidR="00C12155" w:rsidRPr="00C12155">
        <w:t xml:space="preserve"> </w:t>
      </w:r>
      <w:r w:rsidRPr="00C12155">
        <w:t xml:space="preserve">trade systems, which create both compliance costs and trading revenue opportunities. Trade credit policies have also evolved from simple payment deferrals to sophisticated multi-level arrangements that align the financial interests of </w:t>
      </w:r>
      <w:r w:rsidRPr="00C12155">
        <w:t>suppliers, retailers, and customers.</w:t>
      </w:r>
    </w:p>
    <w:p w14:paraId="59B346A7" w14:textId="77777777" w:rsidR="008D6BBC" w:rsidRPr="00C12155" w:rsidRDefault="003146CA" w:rsidP="00C12155">
      <w:pPr>
        <w:spacing w:after="120" w:line="360" w:lineRule="auto"/>
        <w:jc w:val="both"/>
      </w:pPr>
      <w:r w:rsidRPr="00C12155">
        <w:t>Motivated by these developments, this study proposes a comprehensive three-warehouse NID inventory model integrating four innovations: (i) ramp-type iso-elastic demand D(t,p) = (a+bt)p⁻</w:t>
      </w:r>
      <w:r w:rsidRPr="00C12155">
        <w:rPr>
          <w:vertAlign w:val="superscript"/>
        </w:rPr>
        <w:t>η</w:t>
      </w:r>
      <w:r w:rsidRPr="00C12155">
        <w:t>; (ii) exponential time-dependent</w:t>
      </w:r>
      <w:r w:rsidRPr="00C12155">
        <w:t xml:space="preserve"> backlogging B(t) = e⁻κ(T−t); (iii) carbon cap-and-trade regulation; and (iv) two-part trade credit. A rigorous mathematical formulation determines optimal replenishment timing, pricing, warehouse allocation, and sustainability investment decisions. The re</w:t>
      </w:r>
      <w:r w:rsidRPr="00C12155">
        <w:t>mainder of the paper is organised as follows: Section 2 reviews the literature; Section 3 presents the mathematical formulation; Section 4 details the solution algorithm; Section 5 provides numerical results; and Section 6 concludes.</w:t>
      </w:r>
    </w:p>
    <w:p w14:paraId="4DAA55D9" w14:textId="77777777" w:rsidR="008D6BBC" w:rsidRPr="00C12155" w:rsidRDefault="003146CA">
      <w:pPr>
        <w:spacing w:before="200" w:after="60"/>
        <w:jc w:val="center"/>
      </w:pPr>
      <w:r w:rsidRPr="00C12155">
        <w:rPr>
          <w:noProof/>
          <w:lang w:bidi="ar-SA"/>
        </w:rPr>
        <w:drawing>
          <wp:inline distT="0" distB="0" distL="0" distR="0" wp14:anchorId="258560D8" wp14:editId="08E0F40C">
            <wp:extent cx="5943600" cy="3810000"/>
            <wp:effectExtent l="0" t="0" r="0" b="0"/>
            <wp:docPr id="13" name="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4"/>
                    <pic:cNvPicPr/>
                  </pic:nvPicPr>
                  <pic:blipFill>
                    <a:blip r:embed="rId6"/>
                    <a:stretch>
                      <a:fillRect/>
                    </a:stretch>
                  </pic:blipFill>
                  <pic:spPr>
                    <a:xfrm>
                      <a:off x="0" y="0"/>
                      <a:ext cx="5943600" cy="3810000"/>
                    </a:xfrm>
                    <a:prstGeom prst="rect">
                      <a:avLst/>
                    </a:prstGeom>
                  </pic:spPr>
                </pic:pic>
              </a:graphicData>
            </a:graphic>
          </wp:inline>
        </w:drawing>
      </w:r>
    </w:p>
    <w:p w14:paraId="1AAC563A" w14:textId="77777777" w:rsidR="008D6BBC" w:rsidRPr="00C12155" w:rsidRDefault="003146CA">
      <w:pPr>
        <w:spacing w:before="60" w:after="240"/>
        <w:jc w:val="center"/>
      </w:pPr>
      <w:r w:rsidRPr="00C12155">
        <w:rPr>
          <w:i/>
          <w:sz w:val="20"/>
        </w:rPr>
        <w:t>Figure 4: Three-Ware</w:t>
      </w:r>
      <w:r w:rsidRPr="00C12155">
        <w:rPr>
          <w:i/>
          <w:sz w:val="20"/>
        </w:rPr>
        <w:t>house System Structure with Model Components (Optimal: p*=$41.20, L*=912 units, TP*=$1,589/week)</w:t>
      </w:r>
    </w:p>
    <w:p w14:paraId="6074B43A" w14:textId="77777777" w:rsidR="008D6BBC" w:rsidRPr="00C12155" w:rsidRDefault="003146CA">
      <w:pPr>
        <w:pStyle w:val="Heading1"/>
        <w:rPr>
          <w:color w:val="auto"/>
        </w:rPr>
      </w:pPr>
      <w:r w:rsidRPr="00C12155">
        <w:rPr>
          <w:color w:val="auto"/>
        </w:rPr>
        <w:lastRenderedPageBreak/>
        <w:t>2. Review of Literature</w:t>
      </w:r>
    </w:p>
    <w:p w14:paraId="78330802" w14:textId="77777777" w:rsidR="008D6BBC" w:rsidRPr="00C12155" w:rsidRDefault="003146CA" w:rsidP="00C12155">
      <w:pPr>
        <w:spacing w:after="120" w:line="360" w:lineRule="auto"/>
        <w:jc w:val="both"/>
      </w:pPr>
      <w:r w:rsidRPr="00C12155">
        <w:t xml:space="preserve">The present study draws from and contributes to six interrelated streams of inventory theory: (i) deteriorating inventory models, (ii) </w:t>
      </w:r>
      <w:r w:rsidRPr="00C12155">
        <w:t xml:space="preserve">multi-warehouse systems, (iii) ramp-type and time-varying demand, (iv) partial backlogging formulations, (v) carbon emission and sustainability integration, and (vi) trade credit and financial policy in inventory management. Each stream is reviewed below, </w:t>
      </w:r>
      <w:r w:rsidRPr="00C12155">
        <w:t>culminating in the identification of the research gap addressed by this paper.</w:t>
      </w:r>
    </w:p>
    <w:p w14:paraId="58C726FE" w14:textId="77777777" w:rsidR="008D6BBC" w:rsidRPr="00C12155" w:rsidRDefault="003146CA">
      <w:pPr>
        <w:pStyle w:val="Heading2"/>
        <w:spacing w:before="200"/>
        <w:rPr>
          <w:color w:val="auto"/>
        </w:rPr>
      </w:pPr>
      <w:r w:rsidRPr="00C12155">
        <w:rPr>
          <w:color w:val="auto"/>
        </w:rPr>
        <w:t>2.1 Deteriorating Inventory Models</w:t>
      </w:r>
    </w:p>
    <w:p w14:paraId="6B2FB843" w14:textId="68EE7679" w:rsidR="008D6BBC" w:rsidRPr="00C12155" w:rsidRDefault="003146CA" w:rsidP="00C12155">
      <w:pPr>
        <w:spacing w:after="120" w:line="360" w:lineRule="auto"/>
        <w:jc w:val="both"/>
      </w:pPr>
      <w:r w:rsidRPr="00C12155">
        <w:t>The systematic study of inventory deterioration was initiated by Ghare and Schrader (1963), who demonstrated that the decay of certain goods</w:t>
      </w:r>
      <w:r w:rsidR="00C12155" w:rsidRPr="00C12155">
        <w:t xml:space="preserve"> such as </w:t>
      </w:r>
      <w:r w:rsidRPr="00C12155">
        <w:t>food, pharmaceuticals, chemicals</w:t>
      </w:r>
      <w:r w:rsidR="00C12155" w:rsidRPr="00C12155">
        <w:t xml:space="preserve">, </w:t>
      </w:r>
      <w:r w:rsidRPr="00C12155">
        <w:t>could be adequately represented by an exponential decay function imposed directly on the inventory differential equation. Their foundational formulation established the baseline for what is now a vast literature o</w:t>
      </w:r>
      <w:r w:rsidRPr="00C12155">
        <w:t>n perishable and deteriorating inventory systems. Covert and Philip (1973) generalised the constant deterioration rate to a two-parameter Weibull distribution, allowing the hazard rate to vary with age an important extension for items whose deterioration a</w:t>
      </w:r>
      <w:r w:rsidRPr="00C12155">
        <w:t>ccelerates over time, such as electronic components and fresh produce. Philip (1974) further generalised this to a three-parameter Weibull distribution, providing greater flexibility in fitting empirical deterioration patterns.</w:t>
      </w:r>
    </w:p>
    <w:p w14:paraId="20BCC1F3" w14:textId="7AD6BDFD" w:rsidR="008D6BBC" w:rsidRPr="00C12155" w:rsidRDefault="003146CA" w:rsidP="00C12155">
      <w:pPr>
        <w:spacing w:after="120" w:line="360" w:lineRule="auto"/>
        <w:jc w:val="both"/>
      </w:pPr>
      <w:r w:rsidRPr="00C12155">
        <w:t>Raafat (1991) provided the f</w:t>
      </w:r>
      <w:r w:rsidRPr="00C12155">
        <w:t>irst comprehensive survey of deteriorating inventory literature, cataloguing models with respect to demand, deterioration type, shortages, and replenishment policies. Goyal and Giri (2001) updated this survey to incorporate developments in trade credit, pr</w:t>
      </w:r>
      <w:r w:rsidRPr="00C12155">
        <w:t>eservation, and stochastic deterioration, noting the increasing practical importance of non-instantaneous deterioration (NID) the property whereby items exhibit an initial freshness period before decay commences. NID models are especially relevant for phar</w:t>
      </w:r>
      <w:r w:rsidRPr="00C12155">
        <w:t>maceuticals, processed foods, and cold-chain products, where shelf life under optimal conditions can extend for weeks or months before significant degradation begins.</w:t>
      </w:r>
    </w:p>
    <w:p w14:paraId="0469586E" w14:textId="4719EC52" w:rsidR="008D6BBC" w:rsidRPr="00C12155" w:rsidRDefault="003146CA" w:rsidP="00C12155">
      <w:pPr>
        <w:spacing w:after="120" w:line="360" w:lineRule="auto"/>
        <w:jc w:val="both"/>
      </w:pPr>
      <w:r w:rsidRPr="00C12155">
        <w:t>Wu et al. (2006) formalised the NID framework analytically, deriving closed-form expressi</w:t>
      </w:r>
      <w:r w:rsidRPr="00C12155">
        <w:t>ons for inventory levels during the non-deteriorating and deteriorating sub-intervals and establishing conditions for the existence and uniqueness of the optimal replenishment cycle. Ouyang et al. (2006) integrated NID with partial backlogging and determin</w:t>
      </w:r>
      <w:r w:rsidRPr="00C12155">
        <w:t>ed optimal pricing strategies under both crisp and fuzzy demand environments. Das et al. (2020) coupled NID inventory with preservation technology investment, demonstrating that a concave preservation cost structure admits a unique interior optimum for the</w:t>
      </w:r>
      <w:r w:rsidRPr="00C12155">
        <w:t xml:space="preserve"> investment level. De (2024) extended NID models to incorporate stock and price-dependent demand under inflationary conditions, establishing the joint pricing-inventory optimisation as a concave programming problem. More recently, Yadav et al. (2025) incor</w:t>
      </w:r>
      <w:r w:rsidRPr="00C12155">
        <w:t>porated promotional effort alongside preservation technology for NID items, finding that joint optimisation of promotional spend and preservation investment yields non-trivial interactions that cannot be captured by single</w:t>
      </w:r>
      <w:r w:rsidR="00C12155" w:rsidRPr="00C12155">
        <w:t xml:space="preserve"> </w:t>
      </w:r>
      <w:r w:rsidRPr="00C12155">
        <w:t>variable optimisation.</w:t>
      </w:r>
    </w:p>
    <w:p w14:paraId="58721C92" w14:textId="77777777" w:rsidR="008D6BBC" w:rsidRPr="00C12155" w:rsidRDefault="003146CA" w:rsidP="00C12155">
      <w:pPr>
        <w:spacing w:after="120" w:line="360" w:lineRule="auto"/>
        <w:jc w:val="both"/>
      </w:pPr>
      <w:r w:rsidRPr="00C12155">
        <w:t>Sarkar and</w:t>
      </w:r>
      <w:r w:rsidRPr="00C12155">
        <w:t xml:space="preserve"> Moon (2011) examined imperfect production processes with deteriorating items, introducing rework and inspection as part of the inventory cycle and demonstrating that imperfection costs substantially alter the optimal batch size. Tiwari et al. (2019) synth</w:t>
      </w:r>
      <w:r w:rsidRPr="00C12155">
        <w:t xml:space="preserve">esised NID, green technology, and credit policy into a </w:t>
      </w:r>
      <w:r w:rsidRPr="00C12155">
        <w:lastRenderedPageBreak/>
        <w:t>unified framework, showing that sustainability investments can serve as a partial substitute for inventory holding by accelerating replenishment cycles. Taken together, the deteriorating inventory lite</w:t>
      </w:r>
      <w:r w:rsidRPr="00C12155">
        <w:t>rature has evolved from single-parameter exponential decay models to rich multi-parameter frameworks integrating preservation, pricing, and sustainability. The present study employs the NID structure with a preservation-modified effective deterioration rat</w:t>
      </w:r>
      <w:r w:rsidRPr="00C12155">
        <w:t>e m(ζ) · β, consistent with the formulation of Das et al. (2020) and Yadav et al. (2025).</w:t>
      </w:r>
    </w:p>
    <w:p w14:paraId="2CBEF81D" w14:textId="77777777" w:rsidR="008D6BBC" w:rsidRPr="00C12155" w:rsidRDefault="003146CA">
      <w:pPr>
        <w:pStyle w:val="Heading2"/>
        <w:spacing w:before="200"/>
        <w:rPr>
          <w:color w:val="auto"/>
        </w:rPr>
      </w:pPr>
      <w:r w:rsidRPr="00C12155">
        <w:rPr>
          <w:color w:val="auto"/>
        </w:rPr>
        <w:t>2.2 Multi-Warehouse Inventory Systems</w:t>
      </w:r>
    </w:p>
    <w:p w14:paraId="354139AB" w14:textId="0FBED824" w:rsidR="008D6BBC" w:rsidRPr="00C12155" w:rsidRDefault="003146CA" w:rsidP="00C12155">
      <w:pPr>
        <w:spacing w:after="120" w:line="360" w:lineRule="auto"/>
        <w:jc w:val="both"/>
      </w:pPr>
      <w:r w:rsidRPr="00C12155">
        <w:t>The economic motivation for multi-warehouse inventory systems arises directly from capacity constraints: when the owned warehous</w:t>
      </w:r>
      <w:r w:rsidRPr="00C12155">
        <w:t>e (OW) is insufficient to absorb a cost-minimising order quantity, firms rent additional space at a premium. The two-warehouse model was first formalised by Hartley (1976), who demonstrated that a sequential depletion policy consuming rented warehouse (RW)</w:t>
      </w:r>
      <w:r w:rsidRPr="00C12155">
        <w:t xml:space="preserve"> stock before owned warehouse stock minimises total holding cost when the RW holding cost exceeds the OW holding cost. Sarma (1983) extended this formulation to deteriorating items, establishing that the optimal depletion sequence depends critically on the</w:t>
      </w:r>
      <w:r w:rsidRPr="00C12155">
        <w:t xml:space="preserve"> relative magnitudes of deterioration and holding cost differentials.</w:t>
      </w:r>
    </w:p>
    <w:p w14:paraId="224E1363" w14:textId="12F88AEE" w:rsidR="008D6BBC" w:rsidRPr="00C12155" w:rsidRDefault="003146CA" w:rsidP="00C12155">
      <w:pPr>
        <w:spacing w:after="120" w:line="360" w:lineRule="auto"/>
        <w:jc w:val="both"/>
      </w:pPr>
      <w:r w:rsidRPr="00C12155">
        <w:t>Yang (2004, 2006) developed two-warehouse models for deteriorating items with shortage and inflation, incorporating both the FIFO (first-in, first-out) and LIFO (last-in, first-out) inve</w:t>
      </w:r>
      <w:r w:rsidRPr="00C12155">
        <w:t>ntory utilisation disciplines. The results confirmed that FIFO sequencing equivalent to the RW-first consumption policy studied in this paper dominates LIFO in terms of total cost when RW holding rates exceed OW rates. Lee and Ma (2000) studied the case wh</w:t>
      </w:r>
      <w:r w:rsidRPr="00C12155">
        <w:t>ere the owned warehouse has a finite capacity constraint and derived closed-form expressions for the optimal cycle length and order quantity for non-deteriorating items. Chung and Huang (2003) coupled two-warehouse inventory with permissible delay in payme</w:t>
      </w:r>
      <w:r w:rsidRPr="00C12155">
        <w:t>nt (trade credit), showing that the credit period can effectively subsidise the higher RW holding cost and make renting viable.</w:t>
      </w:r>
    </w:p>
    <w:p w14:paraId="284A94A2" w14:textId="1FF49073" w:rsidR="008D6BBC" w:rsidRPr="00C12155" w:rsidRDefault="003146CA" w:rsidP="00C12155">
      <w:pPr>
        <w:spacing w:after="120" w:line="360" w:lineRule="auto"/>
        <w:jc w:val="both"/>
      </w:pPr>
      <w:r w:rsidRPr="00C12155">
        <w:t xml:space="preserve">BenDaya, Darwish, and Ertogral (2008) published a comprehensive review of two-warehouse inventory models, classifying </w:t>
      </w:r>
      <w:r w:rsidR="00C12155">
        <w:t xml:space="preserve">more than 80 </w:t>
      </w:r>
      <w:r w:rsidRPr="00C12155">
        <w:t>papers by demand structure, deterioration, shortages, replenishment policy, and financial considerations. They identified the extension to three or more warehouses as an important open direction. Kumar et al. (2021) addressed this gap by developing a mu</w:t>
      </w:r>
      <w:r w:rsidRPr="00C12155">
        <w:t>lti-warehouse model with an optimal order-up-to policy, demonstrating that three-warehouse configurations reduce total cost by 12–18% relative to two-warehouse systems when demand is high and storage constraints are binding. Kumar et al. (2024) further ext</w:t>
      </w:r>
      <w:r w:rsidRPr="00C12155">
        <w:t xml:space="preserve">ended multi-warehouse models to time-varying demand with shortage, solving the resulting non-linear optimisation problem via a hybrid metaheuristic algorithm. Rong et al. (2008) considered a three-warehouse model in which the third warehouse is located at </w:t>
      </w:r>
      <w:r w:rsidRPr="00C12155">
        <w:t>a remote site, introducing transportation cost as an additional decision variable a formulation conceptually related to the present study's transportation cost component.</w:t>
      </w:r>
    </w:p>
    <w:p w14:paraId="5034D242" w14:textId="63218020" w:rsidR="008D6BBC" w:rsidRPr="00C12155" w:rsidRDefault="003146CA" w:rsidP="00C12155">
      <w:pPr>
        <w:spacing w:after="120" w:line="360" w:lineRule="auto"/>
        <w:jc w:val="both"/>
      </w:pPr>
      <w:r w:rsidRPr="00C12155">
        <w:t xml:space="preserve">Chen and Min (2010) analysed the optimal warehouse number and capacity allocation in </w:t>
      </w:r>
      <w:r w:rsidRPr="00C12155">
        <w:t>a generalised multi-warehouse framework, deriving conditions under which adding a warehouse improves system profit. Sindhuja and Arockiam (2023) developed a production</w:t>
      </w:r>
      <w:r w:rsidR="00C12155">
        <w:t xml:space="preserve"> </w:t>
      </w:r>
      <w:r w:rsidRPr="00C12155">
        <w:t xml:space="preserve">inventory model for perishable items across two warehouses with preservation investment </w:t>
      </w:r>
      <w:r w:rsidRPr="00C12155">
        <w:t>and time-fluctuating demand, establishing that joint preservation-</w:t>
      </w:r>
      <w:r w:rsidRPr="00C12155">
        <w:lastRenderedPageBreak/>
        <w:t xml:space="preserve">warehouse optimisation achieves cost reductions of up to 22% relative to single-warehouse solutions. The present study contributes to this literature by integrating ramp-type demand, carbon </w:t>
      </w:r>
      <w:r w:rsidRPr="00C12155">
        <w:t>cap</w:t>
      </w:r>
      <w:r w:rsidR="00C12155">
        <w:t xml:space="preserve"> </w:t>
      </w:r>
      <w:r w:rsidRPr="00C12155">
        <w:t>and</w:t>
      </w:r>
      <w:r w:rsidR="00C12155">
        <w:t xml:space="preserve"> </w:t>
      </w:r>
      <w:r w:rsidRPr="00C12155">
        <w:t>trade, and two-part trade credit within a three-warehouse NID framework a combination not previously examined in the literature.</w:t>
      </w:r>
    </w:p>
    <w:p w14:paraId="15730BCA" w14:textId="77777777" w:rsidR="008D6BBC" w:rsidRPr="00C12155" w:rsidRDefault="003146CA">
      <w:pPr>
        <w:pStyle w:val="Heading2"/>
        <w:spacing w:before="200"/>
        <w:rPr>
          <w:color w:val="auto"/>
        </w:rPr>
      </w:pPr>
      <w:r w:rsidRPr="00C12155">
        <w:rPr>
          <w:color w:val="auto"/>
        </w:rPr>
        <w:t>2.3 Ramp-Type and Time-Varying Demand Patterns</w:t>
      </w:r>
    </w:p>
    <w:p w14:paraId="799807BD" w14:textId="29B1683A" w:rsidR="008D6BBC" w:rsidRPr="00C12155" w:rsidRDefault="003146CA" w:rsidP="00C12155">
      <w:pPr>
        <w:spacing w:after="120" w:line="360" w:lineRule="auto"/>
        <w:jc w:val="both"/>
      </w:pPr>
      <w:r w:rsidRPr="00C12155">
        <w:t xml:space="preserve">Demand specification is a central modelling choice in inventory theory, </w:t>
      </w:r>
      <w:r w:rsidRPr="00C12155">
        <w:t>with significant implications for the structure of optimal replenishment policies. While classical EOQ/EPQ models assume stationary demand, empirical evidence from retail, pharmaceutical, and agricultural supply chains consistently documents non-stationary</w:t>
      </w:r>
      <w:r w:rsidRPr="00C12155">
        <w:t>, often growing or seasonal demand patterns. Hill (1995) introduced the ramp-type demand function demand growing linearly up to a transition time μ and then stabilising at a constant level as a tractable approximation to the product life cycle demand traje</w:t>
      </w:r>
      <w:r w:rsidRPr="00C12155">
        <w:t>ctory. This demand form has since been widely adopted in deteriorating inventory models because it naturally captures the initial uptake phase of a new product without requiring the full complexity of stochastic demand.</w:t>
      </w:r>
    </w:p>
    <w:p w14:paraId="586DE92D" w14:textId="77777777" w:rsidR="008D6BBC" w:rsidRPr="00C12155" w:rsidRDefault="003146CA" w:rsidP="00C12155">
      <w:pPr>
        <w:spacing w:after="120" w:line="360" w:lineRule="auto"/>
        <w:jc w:val="both"/>
      </w:pPr>
      <w:r w:rsidRPr="00C12155">
        <w:t>Mandal and Pal (1998) integrated ram</w:t>
      </w:r>
      <w:r w:rsidRPr="00C12155">
        <w:t>p-type demand with exponential deterioration and obtained closed-form solutions for the optimal cycle length and order quantity under both backlogging and no-backlogging scenarios. Wu and Ouyang (2000) extended ramp-type demand to models with Weibull deter</w:t>
      </w:r>
      <w:r w:rsidRPr="00C12155">
        <w:t xml:space="preserve">ioration, establishing conditions for the existence of the optimal solution. Deng et al. (2007) studied ramp-type demand with partial backlogging for deteriorating items, deriving a solution algorithm based on the first-order optimality conditions. Skouri </w:t>
      </w:r>
      <w:r w:rsidRPr="00C12155">
        <w:t>et al. (2009) developed a comprehensive treatment of ramp-type demand with Weibull deterioration and time-dependent partial backlogging, establishing uniqueness of the optimal cycle through the Hessian analysis. Kumar Mishra and Singh (2011) considered ram</w:t>
      </w:r>
      <w:r w:rsidRPr="00C12155">
        <w:t>p-type demand with stock-dependent consumption rate for a two-warehouse system.</w:t>
      </w:r>
    </w:p>
    <w:p w14:paraId="0B974595" w14:textId="77777777" w:rsidR="008D6BBC" w:rsidRPr="00C12155" w:rsidRDefault="003146CA" w:rsidP="00C12155">
      <w:pPr>
        <w:spacing w:after="120" w:line="360" w:lineRule="auto"/>
        <w:jc w:val="both"/>
      </w:pPr>
      <w:r w:rsidRPr="00C12155">
        <w:t>The price dimension of demand has been integrated with time-varying patterns in several important studies. Abad (1996) derived the optimal pricing and lot-sizing policy for a d</w:t>
      </w:r>
      <w:r w:rsidRPr="00C12155">
        <w:t>eteriorating item under price-dependent demand, establishing the fundamental trade-off between margin (high price) and volume (low price). Wee (1999) combined price-sensitive demand with partial backlogging for deteriorating items under a finite planning h</w:t>
      </w:r>
      <w:r w:rsidRPr="00C12155">
        <w:t xml:space="preserve">orizon. The iso-elastic (constant price elasticity) demand specification D = a p⁻η has been particularly useful in this context because it admits a unique interior optimum for the selling price under fairly general cost structures (Abad, 1996; Wee, 1999). </w:t>
      </w:r>
      <w:r w:rsidRPr="00C12155">
        <w:t>Kaushik et al. (2025) and Yadav et al. (2025) have recently incorporated ramp-type demand alongside preservation investment and price optimisation, confirming the relevance of this demand form in contemporary inventory modelling.</w:t>
      </w:r>
    </w:p>
    <w:p w14:paraId="45551DA0" w14:textId="77777777" w:rsidR="008D6BBC" w:rsidRPr="00C12155" w:rsidRDefault="003146CA" w:rsidP="00C12155">
      <w:pPr>
        <w:spacing w:after="120" w:line="360" w:lineRule="auto"/>
        <w:jc w:val="both"/>
      </w:pPr>
      <w:r w:rsidRPr="00C12155">
        <w:t>The present study adopts t</w:t>
      </w:r>
      <w:r w:rsidRPr="00C12155">
        <w:t>he combined ramp-type and iso-elastic price demand function D(t, p) = (a + bt) p⁻η, which generalises both pure ramp demand (when η → 0, p constant) and pure iso-elastic demand (when b = 0). This formulation allows simultaneous optimisation over the sellin</w:t>
      </w:r>
      <w:r w:rsidRPr="00C12155">
        <w:t xml:space="preserve">g price and time variables, yielding a richer decision space than either specification alone. To the best of the authors' knowledge, this combined ramp-type iso-elastic demand has not been previously studied in the context of three-warehouse NID inventory </w:t>
      </w:r>
      <w:r w:rsidRPr="00C12155">
        <w:t>models.</w:t>
      </w:r>
    </w:p>
    <w:p w14:paraId="6D5E5B50" w14:textId="77777777" w:rsidR="008D6BBC" w:rsidRPr="00C12155" w:rsidRDefault="003146CA">
      <w:pPr>
        <w:pStyle w:val="Heading2"/>
        <w:spacing w:before="200"/>
        <w:rPr>
          <w:color w:val="auto"/>
        </w:rPr>
      </w:pPr>
      <w:r w:rsidRPr="00C12155">
        <w:rPr>
          <w:color w:val="auto"/>
        </w:rPr>
        <w:lastRenderedPageBreak/>
        <w:t>2.4 Partial Backlogging Formulations</w:t>
      </w:r>
    </w:p>
    <w:p w14:paraId="57E2043F" w14:textId="1D4EA40D" w:rsidR="008D6BBC" w:rsidRPr="00C12155" w:rsidRDefault="003146CA" w:rsidP="00C12155">
      <w:pPr>
        <w:spacing w:after="120" w:line="360" w:lineRule="auto"/>
        <w:jc w:val="both"/>
      </w:pPr>
      <w:r w:rsidRPr="00C12155">
        <w:t>The assumption of complete backlogging that all excess demand during a stock-out period is satisfied from the next replenishment is unrealistic in most retail and service environments. Partial backlogging models</w:t>
      </w:r>
      <w:r w:rsidRPr="00C12155">
        <w:t xml:space="preserve">, in which only a fraction of demand is backlogged and the remainder is lost, better represent customer behaviour under shortage. The foundational work of Montgomery et al. (1973) demonstrated that partial backlogging significantly affects the optimal lot </w:t>
      </w:r>
      <w:r w:rsidRPr="00C12155">
        <w:t>size and reorder point relative to complete backlogging, and that ignoring lost sales can lead to substantial cost underestimation.</w:t>
      </w:r>
    </w:p>
    <w:p w14:paraId="14C9CC37" w14:textId="5E593B72" w:rsidR="008D6BBC" w:rsidRPr="00C12155" w:rsidRDefault="003146CA" w:rsidP="00C12155">
      <w:pPr>
        <w:spacing w:after="120" w:line="360" w:lineRule="auto"/>
        <w:jc w:val="both"/>
      </w:pPr>
      <w:r w:rsidRPr="00C12155">
        <w:t>Papachristos and Skouri (2000) developed an EOQ model with partial backlogging in which the backlogging rate is a function o</w:t>
      </w:r>
      <w:r w:rsidRPr="00C12155">
        <w:t>f the waiting time until the next replenishment, specifically B(x) = 1/(1+δx). Chang and Dye (1999) studied partial backlogging with deteriorating items and time-dependent demand, establishing the existence and uniqueness of the optimal solution under regu</w:t>
      </w:r>
      <w:r w:rsidRPr="00C12155">
        <w:t>larity conditions. Wang (2002) proposed an exponential backlogging rate B(t) = e⁻δ(T−t), which has the desirable property that the backlogging fraction decreases monotonically as the length of the shortage period increases capturing the stylised observatio</w:t>
      </w:r>
      <w:r w:rsidRPr="00C12155">
        <w:t>n that customers become progressively more impatient during extended stock-outs. This formulation has been widely adopted in subsequent work; for example, Dye et al. (2007) used exponential backlogging for a deteriorating item model with price-dependent de</w:t>
      </w:r>
      <w:r w:rsidRPr="00C12155">
        <w:t>mand, and Chang et al. (2006) incorporated it into a model with both deterioration and inflation.</w:t>
      </w:r>
    </w:p>
    <w:p w14:paraId="1CAC1FF7" w14:textId="242DC0EA" w:rsidR="008D6BBC" w:rsidRPr="00C12155" w:rsidRDefault="003146CA" w:rsidP="00C12155">
      <w:pPr>
        <w:spacing w:after="120" w:line="360" w:lineRule="auto"/>
        <w:jc w:val="both"/>
      </w:pPr>
      <w:r w:rsidRPr="00C12155">
        <w:t xml:space="preserve">Skouri et al. (2009) compared constant, hyperbolic [B(x) = 1/(1+δx)], and exponential [B(x) = e⁻δx] backlogging functions in the context of ramp-type demand, </w:t>
      </w:r>
      <w:r w:rsidRPr="00C12155">
        <w:t>finding that the exponential form produces the steepest profit gradient with respect to shortage duration and thus provides the strongest incentive for timely replenishment. Deng et al. (2007) further analysed the sensitivity of the optimal cycle length to</w:t>
      </w:r>
      <w:r w:rsidRPr="00C12155">
        <w:t xml:space="preserve"> the backlogging parameter δ under ramp-type demand, demonstrating a non-monotonic relationship: moderate values of δ induce longer cycles by absorbing more shortage demand, while very high δ (near</w:t>
      </w:r>
      <w:r w:rsidR="00C12155">
        <w:t xml:space="preserve"> </w:t>
      </w:r>
      <w:r w:rsidRPr="00C12155">
        <w:t>complete impatience) shortens the cycle as lost-sale penal</w:t>
      </w:r>
      <w:r w:rsidRPr="00C12155">
        <w:t>ties dominate. Liao (2025) has recently applied time-dependent partial backlogging in a sustainable inventory model with emission reduction, confirming the practical relevance of incorporating customer impatience.</w:t>
      </w:r>
    </w:p>
    <w:p w14:paraId="1253133C" w14:textId="77777777" w:rsidR="008D6BBC" w:rsidRPr="00C12155" w:rsidRDefault="003146CA" w:rsidP="00C12155">
      <w:pPr>
        <w:spacing w:after="120" w:line="360" w:lineRule="auto"/>
        <w:jc w:val="both"/>
      </w:pPr>
      <w:r w:rsidRPr="00C12155">
        <w:t>The present study adopts the exponential b</w:t>
      </w:r>
      <w:r w:rsidRPr="00C12155">
        <w:t>acklogging rate B(t) = e⁻κ(T−t) of Wang (2002), extending it to the ramp-type demand setting. The interaction between ramp-type demand growth and exponential backlogging creates a non-trivial tradeoff: growing demand during the shortage period increases th</w:t>
      </w:r>
      <w:r w:rsidRPr="00C12155">
        <w:t>e volume of lost sales precisely when customer impatience is highest (near t = T), which has qualitatively different implications for replenishment timing relative to constant demand models.</w:t>
      </w:r>
    </w:p>
    <w:p w14:paraId="1815A9BC" w14:textId="77777777" w:rsidR="008D6BBC" w:rsidRPr="00C12155" w:rsidRDefault="003146CA">
      <w:pPr>
        <w:pStyle w:val="Heading2"/>
        <w:spacing w:before="200"/>
        <w:rPr>
          <w:color w:val="auto"/>
        </w:rPr>
      </w:pPr>
      <w:r w:rsidRPr="00C12155">
        <w:rPr>
          <w:color w:val="auto"/>
        </w:rPr>
        <w:t>2.5 Carbon Emissions and Sustainability in Inventory Management</w:t>
      </w:r>
    </w:p>
    <w:p w14:paraId="121D48F9" w14:textId="7C0AAE41" w:rsidR="008D6BBC" w:rsidRPr="00C12155" w:rsidRDefault="003146CA" w:rsidP="00C12155">
      <w:pPr>
        <w:spacing w:after="120" w:line="360" w:lineRule="auto"/>
        <w:jc w:val="both"/>
      </w:pPr>
      <w:r w:rsidRPr="00C12155">
        <w:t>T</w:t>
      </w:r>
      <w:r w:rsidRPr="00C12155">
        <w:t>he integration of environmental sustainability into operations and supply chain management has accelerated dramatically since the early 2010s, driven by regulatory mandates, stakeholder pressure, and growing evidence of the economic benefits of emission re</w:t>
      </w:r>
      <w:r w:rsidRPr="00C12155">
        <w:t>duction. Benjaafar et al. (2013) published an influential analysis of carbon emission policies in lot</w:t>
      </w:r>
      <w:r w:rsidR="00C12155">
        <w:t xml:space="preserve"> </w:t>
      </w:r>
      <w:r w:rsidRPr="00C12155">
        <w:t>sizing problems, demonstrating that simple EOQ-based lot</w:t>
      </w:r>
      <w:r w:rsidR="00C12155">
        <w:t xml:space="preserve"> </w:t>
      </w:r>
      <w:r w:rsidRPr="00C12155">
        <w:t>sizing can be readily adapted to incorporate four regulatory instruments: (i) a strict carbon cap</w:t>
      </w:r>
      <w:r w:rsidRPr="00C12155">
        <w:t xml:space="preserve">, (ii) a carbon tax, </w:t>
      </w:r>
      <w:r w:rsidRPr="00C12155">
        <w:lastRenderedPageBreak/>
        <w:t>(iii) cap</w:t>
      </w:r>
      <w:r w:rsidR="00C12155">
        <w:t xml:space="preserve"> </w:t>
      </w:r>
      <w:r w:rsidRPr="00C12155">
        <w:t>and</w:t>
      </w:r>
      <w:r w:rsidR="00C12155">
        <w:t xml:space="preserve"> </w:t>
      </w:r>
      <w:r w:rsidRPr="00C12155">
        <w:t>trade, and (iv) a cap with offsets. They showed that all four instruments generally lead to smaller lot sizes and more frequent replenishment relative to the unconstrained optimal</w:t>
      </w:r>
      <w:r w:rsidR="00C12155">
        <w:t xml:space="preserve">, </w:t>
      </w:r>
      <w:r w:rsidRPr="00C12155">
        <w:t>a finding with direct operational implic</w:t>
      </w:r>
      <w:r w:rsidRPr="00C12155">
        <w:t>ations for warehouse management.</w:t>
      </w:r>
    </w:p>
    <w:p w14:paraId="08852A5D" w14:textId="0B6B8FC2" w:rsidR="008D6BBC" w:rsidRPr="00C12155" w:rsidRDefault="003146CA" w:rsidP="00C12155">
      <w:pPr>
        <w:spacing w:after="120" w:line="360" w:lineRule="auto"/>
        <w:jc w:val="both"/>
      </w:pPr>
      <w:r w:rsidRPr="00C12155">
        <w:t>Hua et al. (2011) pioneered the application of carbon footprint constraints to EOQ models, deriving the optimal order quantity under a carbon cap constraint and demonstrating that the constraint binds only when the emission</w:t>
      </w:r>
      <w:r w:rsidRPr="00C12155">
        <w:t xml:space="preserve"> intensity per unit held exceeds a threshold. Wahab et al. (2011) extended the green supply chain analysis to multi-echelon inventory, incorporating emission coefficients for transportation, warehousing, and handling. Tang and Zhou (2012) studied the carbo</w:t>
      </w:r>
      <w:r w:rsidRPr="00C12155">
        <w:t>n emission-constrained lot-sizing problem under stochastic demand, establishing that carbon constraints reduce not only the mean order quantity but also its variance. Zhou et al. (2016) specifically analysed cap</w:t>
      </w:r>
      <w:r w:rsidR="00207BF1">
        <w:t xml:space="preserve"> </w:t>
      </w:r>
      <w:r w:rsidRPr="00C12155">
        <w:t>and</w:t>
      </w:r>
      <w:r w:rsidR="00207BF1">
        <w:t xml:space="preserve"> </w:t>
      </w:r>
      <w:r w:rsidRPr="00C12155">
        <w:t>trade mechanisms in inventory management</w:t>
      </w:r>
      <w:r w:rsidRPr="00C12155">
        <w:t>, deriving the optimal replenishment strategy when allowances are traded at a market price and demonstrating that the optimal lot size under cap</w:t>
      </w:r>
      <w:r w:rsidR="00207BF1">
        <w:t xml:space="preserve"> </w:t>
      </w:r>
      <w:r w:rsidRPr="00C12155">
        <w:t>and</w:t>
      </w:r>
      <w:r w:rsidR="00207BF1">
        <w:t xml:space="preserve"> </w:t>
      </w:r>
      <w:r w:rsidRPr="00C12155">
        <w:t>trade lies between the unconstrained optimal and the cap-constrained optimal depending on the trading price</w:t>
      </w:r>
      <w:r w:rsidRPr="00C12155">
        <w:t>.</w:t>
      </w:r>
    </w:p>
    <w:p w14:paraId="77B6E435" w14:textId="60FBF1C4" w:rsidR="008D6BBC" w:rsidRPr="00C12155" w:rsidRDefault="003146CA" w:rsidP="00207BF1">
      <w:pPr>
        <w:spacing w:after="120" w:line="360" w:lineRule="auto"/>
        <w:jc w:val="both"/>
      </w:pPr>
      <w:r w:rsidRPr="00C12155">
        <w:t>Battini et al. (2014) developed a sustainable EOQ model incorporating energy consumption and CO₂ emissions from warehousing operations, showing that a “green EOQ” that minimises the sum of economic and environmental costs differs from the classical EOQ b</w:t>
      </w:r>
      <w:r w:rsidRPr="00C12155">
        <w:t>y a factor that depends on the carbon price relative to holding cost. Dye and Yang (2015) introduced green technology investment into a deteriorating inventory model, showing that optimal green investment follows a concave</w:t>
      </w:r>
      <w:r w:rsidR="00207BF1">
        <w:t xml:space="preserve"> </w:t>
      </w:r>
      <w:r w:rsidRPr="00C12155">
        <w:t xml:space="preserve">decreasing relationship with the </w:t>
      </w:r>
      <w:r w:rsidRPr="00C12155">
        <w:t>deterioration rate: firms experiencing higher deterioration invest more in preservation but less in green technology per unit. Alsaedi et al. (2023) developed a sustainable green supply chain model with multiple carbon reduction instruments and demonstrate</w:t>
      </w:r>
      <w:r w:rsidRPr="00C12155">
        <w:t>d the complementarity between green investment and cap-and-trade compliance. Tiwari et al. (2019) coupled NID inventory with green technology, trade credit, and carbon emission constraints, finding that joint optimisation of all three dimensions yields pro</w:t>
      </w:r>
      <w:r w:rsidRPr="00C12155">
        <w:t>fit improvements of 8</w:t>
      </w:r>
      <w:r w:rsidR="00207BF1">
        <w:t>-</w:t>
      </w:r>
      <w:r w:rsidRPr="00C12155">
        <w:t>15% relative to sequential optimisation.</w:t>
      </w:r>
    </w:p>
    <w:p w14:paraId="3E5DCED3" w14:textId="025BE32A" w:rsidR="008D6BBC" w:rsidRPr="00C12155" w:rsidRDefault="003146CA" w:rsidP="00207BF1">
      <w:pPr>
        <w:spacing w:after="120" w:line="360" w:lineRule="auto"/>
        <w:jc w:val="both"/>
      </w:pPr>
      <w:r w:rsidRPr="00C12155">
        <w:t xml:space="preserve">Liao et al. (2025) recently proposed sustainable inventory models with explicit emission reduction targets, deriving the trade-off between emission reduction investment and replenishment </w:t>
      </w:r>
      <w:r w:rsidRPr="00C12155">
        <w:t>frequency. Chaudhary et al. (2025) integrated sustainability into an imperfect production supply chain, demonstrating that carbon taxes and cap-and-trade mechanisms have asymmetric effects on lot sizes depending on the firm’s relative emission intensity. I</w:t>
      </w:r>
      <w:r w:rsidRPr="00C12155">
        <w:t>n the context of multi-warehouse systems, the carbon component is particularly significant because inter</w:t>
      </w:r>
      <w:r w:rsidR="00207BF1">
        <w:t xml:space="preserve"> </w:t>
      </w:r>
      <w:r w:rsidRPr="00C12155">
        <w:t>warehouse transportation generates additional emissions beyond those associated with final distribution. The present study models total emissions as pr</w:t>
      </w:r>
      <w:r w:rsidRPr="00C12155">
        <w:t>oportional to the order quantity L via the coefficient e₀, and introduces the cap-and-trade cost CCT = pᶜ(e₀ L − C̅) directly into the profit function, thereby enabling the retailer to earn carbon credit revenue when operating below the cap.</w:t>
      </w:r>
    </w:p>
    <w:p w14:paraId="2FD43B03" w14:textId="77777777" w:rsidR="008D6BBC" w:rsidRPr="00C12155" w:rsidRDefault="003146CA">
      <w:pPr>
        <w:pStyle w:val="Heading2"/>
        <w:spacing w:before="200"/>
        <w:rPr>
          <w:color w:val="auto"/>
        </w:rPr>
      </w:pPr>
      <w:r w:rsidRPr="00C12155">
        <w:rPr>
          <w:color w:val="auto"/>
        </w:rPr>
        <w:t>2.6 Trade Cred</w:t>
      </w:r>
      <w:r w:rsidRPr="00C12155">
        <w:rPr>
          <w:color w:val="auto"/>
        </w:rPr>
        <w:t>it in Inventory Models</w:t>
      </w:r>
    </w:p>
    <w:p w14:paraId="7BE8AB11" w14:textId="33DD2FF1" w:rsidR="008D6BBC" w:rsidRPr="00C12155" w:rsidRDefault="003146CA" w:rsidP="00207BF1">
      <w:pPr>
        <w:spacing w:after="120" w:line="360" w:lineRule="auto"/>
        <w:jc w:val="both"/>
      </w:pPr>
      <w:r w:rsidRPr="00C12155">
        <w:t>The integration of trade credit the practice of deferring payment for goods received into inventory theory was formalised by Goyal (1985), who derived the EOQ under a permissible delay in payment offered by the supplier to the retailer. Goyal showed that t</w:t>
      </w:r>
      <w:r w:rsidRPr="00C12155">
        <w:t xml:space="preserve">he interest earned on revenue collected during the credit period </w:t>
      </w:r>
      <w:r w:rsidRPr="00C12155">
        <w:lastRenderedPageBreak/>
        <w:t>could substantially reduce the effective cost of inventory, and that the optimal order quantity under trade credit is generally larger than the unconstrained EOQ. This work stimulated an exte</w:t>
      </w:r>
      <w:r w:rsidRPr="00C12155">
        <w:t>nsive literature exploring variations in credit policy structure, which has been surveyed by Seifert et al. (2013) and Molamohamadi et al. (2014).</w:t>
      </w:r>
    </w:p>
    <w:p w14:paraId="27F7A83C" w14:textId="0BF16C10" w:rsidR="008D6BBC" w:rsidRPr="00C12155" w:rsidRDefault="003146CA" w:rsidP="00207BF1">
      <w:pPr>
        <w:spacing w:after="120" w:line="360" w:lineRule="auto"/>
        <w:jc w:val="both"/>
      </w:pPr>
      <w:r w:rsidRPr="00C12155">
        <w:t>Aggarwal and Jaggi (1995) extended Goyal’s model to deteriorating items, demonstrating that the credit period</w:t>
      </w:r>
      <w:r w:rsidRPr="00C12155">
        <w:t xml:space="preserve"> effectively subsidises deterioration losses when the credit interest rate exceeds the holding cost rate. Teng et al. (2002) derived the optimal replenishment policy for a retailer facing credi</w:t>
      </w:r>
      <w:r w:rsidR="00207BF1">
        <w:t xml:space="preserve">t </w:t>
      </w:r>
      <w:r w:rsidRPr="00C12155">
        <w:t>period</w:t>
      </w:r>
      <w:r w:rsidR="00207BF1">
        <w:t xml:space="preserve"> </w:t>
      </w:r>
      <w:r w:rsidRPr="00C12155">
        <w:t>dependent demand, establishing that the demand-stimula</w:t>
      </w:r>
      <w:r w:rsidRPr="00C12155">
        <w:t>ting effect of trade credit can justify order quantities even larger than Goyal’s analysis suggested. Chung and Liao (2004) developed exact formulations for EOQ under two-level trade credit</w:t>
      </w:r>
      <w:r w:rsidR="00207BF1">
        <w:t xml:space="preserve">, </w:t>
      </w:r>
      <w:r w:rsidRPr="00C12155">
        <w:t>an arrangement in which the supplier offers the retailer a credit</w:t>
      </w:r>
      <w:r w:rsidRPr="00C12155">
        <w:t xml:space="preserve"> period M, and the retailer in turn offers customers a shorter period N</w:t>
      </w:r>
      <w:r w:rsidR="00207BF1">
        <w:t xml:space="preserve">, </w:t>
      </w:r>
      <w:r w:rsidRPr="00C12155">
        <w:t>a formulation directly relevant to the present study. They demonstrated that the retailer’s optimal lot size depends critically on the sign of IC − IE (interest charged minus interest</w:t>
      </w:r>
      <w:r w:rsidRPr="00C12155">
        <w:t xml:space="preserve"> earned) and identified three policy regimes.</w:t>
      </w:r>
    </w:p>
    <w:p w14:paraId="62FDBF6A" w14:textId="125EF9C4" w:rsidR="008D6BBC" w:rsidRPr="00C12155" w:rsidRDefault="003146CA" w:rsidP="00207BF1">
      <w:pPr>
        <w:spacing w:after="120" w:line="360" w:lineRule="auto"/>
        <w:jc w:val="both"/>
      </w:pPr>
      <w:r w:rsidRPr="00C12155">
        <w:t>Huang (2003) generalised two-level trade credit to a more general credit hierarchy, establishing the optimal policy under all possible orderings of the credit periods M, N, and cycle length T. Ouyang et al. (20</w:t>
      </w:r>
      <w:r w:rsidRPr="00C12155">
        <w:t>05) combined two-level trade credit with deteriorating items, showing that the retailer’s optimal inventory policy may switch from a “buy early” to a “buy late” strategy as the credit period N approaches M. Shekhar et al. (2025) recently developed a two-ti</w:t>
      </w:r>
      <w:r w:rsidRPr="00C12155">
        <w:t>er trade credit model for defective and perishable items, incorporating inspection and rework within the credit framework and demonstrating that defect rate and credit period jointly determine whether the system is interest</w:t>
      </w:r>
      <w:r w:rsidR="00207BF1">
        <w:t xml:space="preserve"> </w:t>
      </w:r>
      <w:r w:rsidRPr="00C12155">
        <w:t>charged or interest</w:t>
      </w:r>
      <w:r w:rsidR="00207BF1">
        <w:t xml:space="preserve"> </w:t>
      </w:r>
      <w:r w:rsidRPr="00C12155">
        <w:t>earning. Kum</w:t>
      </w:r>
      <w:r w:rsidRPr="00C12155">
        <w:t>ar et al. (2025) extended two-part trade credit to an inventory model with combined price and trade</w:t>
      </w:r>
      <w:r w:rsidR="00207BF1">
        <w:t xml:space="preserve"> </w:t>
      </w:r>
      <w:r w:rsidRPr="00C12155">
        <w:t>credit</w:t>
      </w:r>
      <w:r w:rsidR="00207BF1">
        <w:t xml:space="preserve"> </w:t>
      </w:r>
      <w:r w:rsidRPr="00C12155">
        <w:t>dependent demand under inflationary conditions, finding that the interplay between credit period and price elasticity generates qualitatively differe</w:t>
      </w:r>
      <w:r w:rsidRPr="00C12155">
        <w:t>nt optimal policies for elastic versus inelastic demand.</w:t>
      </w:r>
    </w:p>
    <w:p w14:paraId="3BA5397F" w14:textId="6177A84B" w:rsidR="008D6BBC" w:rsidRPr="00C12155" w:rsidRDefault="003146CA" w:rsidP="00207BF1">
      <w:pPr>
        <w:spacing w:after="120" w:line="360" w:lineRule="auto"/>
        <w:jc w:val="both"/>
      </w:pPr>
      <w:r w:rsidRPr="00C12155">
        <w:t>In the multi-warehouse context, trade credit has been studied by Chung and Huang (2003), who showed that a longer credit period M can make rented warehouse utilisation profitable even when RW holding</w:t>
      </w:r>
      <w:r w:rsidRPr="00C12155">
        <w:t xml:space="preserve"> costs significantly exceed OW holding costs. However, a systematic treatment of two</w:t>
      </w:r>
      <w:r w:rsidR="00207BF1">
        <w:t xml:space="preserve"> </w:t>
      </w:r>
      <w:r w:rsidRPr="00C12155">
        <w:t>part trade credit (M, N) within a three-warehouse NID framework has not been undertaken. The present study fills this gap by incorporating interest earned IE = Iᵉ p¹⁻η [a(</w:t>
      </w:r>
      <w:r w:rsidRPr="00C12155">
        <w:t>M−N)²/2 + b(M−N)³/6] and interest charged IC = Iᶜ c p⁻η [a(T−M)²/2 + b(T−M)²(2T+M)/6] directly into the profit function for the practically important case T &gt; M.</w:t>
      </w:r>
    </w:p>
    <w:p w14:paraId="4C9B9DDE" w14:textId="77777777" w:rsidR="008D6BBC" w:rsidRPr="00C12155" w:rsidRDefault="003146CA">
      <w:pPr>
        <w:pStyle w:val="Heading2"/>
        <w:spacing w:before="200"/>
        <w:rPr>
          <w:color w:val="auto"/>
        </w:rPr>
      </w:pPr>
      <w:r w:rsidRPr="00C12155">
        <w:rPr>
          <w:color w:val="auto"/>
        </w:rPr>
        <w:t>2.7 Inflation and Financial Considerations</w:t>
      </w:r>
    </w:p>
    <w:p w14:paraId="09043A99" w14:textId="77777777" w:rsidR="008D6BBC" w:rsidRPr="00C12155" w:rsidRDefault="003146CA" w:rsidP="00207BF1">
      <w:pPr>
        <w:spacing w:after="120" w:line="360" w:lineRule="auto"/>
        <w:jc w:val="both"/>
      </w:pPr>
      <w:r w:rsidRPr="00C12155">
        <w:t>The impact of inflation on inventory policy was fir</w:t>
      </w:r>
      <w:r w:rsidRPr="00C12155">
        <w:t>st analysed formally by Buzacott (1975), who showed that inflation systematically inflates the EOQ by increasing the ratio of ordering cost to holding cost per unit time. Misra (1979) extended this analysis to a finite planning horizon with a constant infl</w:t>
      </w:r>
      <w:r w:rsidRPr="00C12155">
        <w:t>ation rate, establishing the continuous discounting framework that has since become standard in this literature. Mandal and Phaujdar (1989) studied inventory with inflation and time-dependent demand, demonstrating that the inflation rate interacts with dem</w:t>
      </w:r>
      <w:r w:rsidRPr="00C12155">
        <w:t>and growth to produce complex optimal policies that cannot be determined by sequential adjustment of the standard EOQ formula.</w:t>
      </w:r>
    </w:p>
    <w:p w14:paraId="0248B71C" w14:textId="1DE38DD9" w:rsidR="008D6BBC" w:rsidRPr="00C12155" w:rsidRDefault="003146CA" w:rsidP="00207BF1">
      <w:pPr>
        <w:spacing w:after="120" w:line="360" w:lineRule="auto"/>
        <w:jc w:val="both"/>
      </w:pPr>
      <w:r w:rsidRPr="00C12155">
        <w:lastRenderedPageBreak/>
        <w:t>Wee and Law (1999) studied the joint effect of inflation and deterioration in inventory systems, showing that the present-value p</w:t>
      </w:r>
      <w:r w:rsidRPr="00C12155">
        <w:t>rofit function can exhibit non-convexity when inflation and deterioration rates are both high, requiring care in the application of first-order optimality conditions. Hou (2006) developed an inventory model with inflation</w:t>
      </w:r>
      <w:r w:rsidR="00207BF1">
        <w:t xml:space="preserve"> </w:t>
      </w:r>
      <w:r w:rsidRPr="00C12155">
        <w:t>adjusted cost parameters for NID i</w:t>
      </w:r>
      <w:r w:rsidRPr="00C12155">
        <w:t>tems, establishing that the optimal cycle length under inflation is shorter than the non-inflation</w:t>
      </w:r>
      <w:r w:rsidR="00207BF1">
        <w:t xml:space="preserve"> </w:t>
      </w:r>
      <w:r w:rsidRPr="00C12155">
        <w:t>adjusted optimum when the inflation rate exceeds a threshold determined by the deterioration rate. Ray and Chaudhuri (1997) analysed the combined effect of i</w:t>
      </w:r>
      <w:r w:rsidRPr="00C12155">
        <w:t>nflation and time value of money on deteriorating inventory with partial backlogging, deriving the optimal inventory policy under a continuous inflation framework.</w:t>
      </w:r>
    </w:p>
    <w:p w14:paraId="3AA55123" w14:textId="77777777" w:rsidR="008D6BBC" w:rsidRPr="00C12155" w:rsidRDefault="003146CA" w:rsidP="00207BF1">
      <w:pPr>
        <w:spacing w:after="120" w:line="360" w:lineRule="auto"/>
        <w:jc w:val="both"/>
      </w:pPr>
      <w:r w:rsidRPr="00C12155">
        <w:t>Chern et al. (2008) studied partial backlogging models with inflation and time-varying deman</w:t>
      </w:r>
      <w:r w:rsidRPr="00C12155">
        <w:t>d, providing a comprehensive analysis of the interactions between inflation, demand seasonality, and shortage duration. Chang et al. (2006) demonstrated that inflation interacts significantly with partial backlogging rates: higher inflation reduces the pre</w:t>
      </w:r>
      <w:r w:rsidRPr="00C12155">
        <w:t>sent value of future backlogged sales, effectively increasing the marginal cost of shortage and shifting the optimal policy toward lower shortage levels. In the present study, all costs are discounted at continuous inflation rate r, consistent with the fra</w:t>
      </w:r>
      <w:r w:rsidRPr="00C12155">
        <w:t>mework of Misra (1979) and widely adopted in subsequent work (Hou, 2006; Chern et al., 2008; De, 2024).</w:t>
      </w:r>
    </w:p>
    <w:p w14:paraId="73268CBF" w14:textId="77777777" w:rsidR="008D6BBC" w:rsidRPr="00C12155" w:rsidRDefault="003146CA">
      <w:pPr>
        <w:pStyle w:val="Heading2"/>
        <w:spacing w:before="200"/>
        <w:rPr>
          <w:color w:val="auto"/>
        </w:rPr>
      </w:pPr>
      <w:r w:rsidRPr="00C12155">
        <w:rPr>
          <w:color w:val="auto"/>
        </w:rPr>
        <w:t>2.8 Research Gap and Motivation</w:t>
      </w:r>
    </w:p>
    <w:p w14:paraId="28F274D9" w14:textId="77777777" w:rsidR="008D6BBC" w:rsidRPr="00C12155" w:rsidRDefault="003146CA" w:rsidP="00207BF1">
      <w:pPr>
        <w:spacing w:after="120" w:line="360" w:lineRule="auto"/>
        <w:jc w:val="both"/>
      </w:pPr>
      <w:r w:rsidRPr="00C12155">
        <w:t>The preceding review establishes that each of the four modelling innovations of the present study has been examined inde</w:t>
      </w:r>
      <w:r w:rsidRPr="00C12155">
        <w:t>pendently in the literature. However, no prior work has integrated all four simultaneously within a three-warehouse NID framework. Specifically:</w:t>
      </w:r>
    </w:p>
    <w:p w14:paraId="78796D3D" w14:textId="77777777" w:rsidR="008D6BBC" w:rsidRPr="00C12155" w:rsidRDefault="003146CA" w:rsidP="00207BF1">
      <w:pPr>
        <w:spacing w:after="80" w:line="360" w:lineRule="auto"/>
        <w:ind w:left="540" w:hanging="260"/>
        <w:jc w:val="both"/>
      </w:pPr>
      <w:r w:rsidRPr="00C12155">
        <w:rPr>
          <w:b/>
          <w:bCs/>
        </w:rPr>
        <w:t xml:space="preserve">•  </w:t>
      </w:r>
      <w:r w:rsidRPr="00C12155">
        <w:t>Ramp-type iso-elastic demand D(t,p) = (a+bt)p⁻η has not been combined with three-warehouse NID models, prese</w:t>
      </w:r>
      <w:r w:rsidRPr="00C12155">
        <w:t>rvation investment, and carbon regulation in a single analytical framework.</w:t>
      </w:r>
    </w:p>
    <w:p w14:paraId="6560B724" w14:textId="77777777" w:rsidR="008D6BBC" w:rsidRPr="00C12155" w:rsidRDefault="003146CA" w:rsidP="00207BF1">
      <w:pPr>
        <w:spacing w:after="80" w:line="360" w:lineRule="auto"/>
        <w:ind w:left="540" w:hanging="260"/>
        <w:jc w:val="both"/>
      </w:pPr>
      <w:r w:rsidRPr="00C12155">
        <w:rPr>
          <w:b/>
          <w:bCs/>
        </w:rPr>
        <w:t xml:space="preserve">•  </w:t>
      </w:r>
      <w:r w:rsidRPr="00C12155">
        <w:t>Exponential time-dependent backlogging B(t) = e⁻κ(T−t) has not been studied alongside ramp-type demand in a multi-warehouse context.</w:t>
      </w:r>
    </w:p>
    <w:p w14:paraId="4A5ED531" w14:textId="133AB87F" w:rsidR="008D6BBC" w:rsidRPr="00C12155" w:rsidRDefault="003146CA" w:rsidP="00207BF1">
      <w:pPr>
        <w:spacing w:after="80" w:line="360" w:lineRule="auto"/>
        <w:ind w:left="540" w:hanging="260"/>
        <w:jc w:val="both"/>
      </w:pPr>
      <w:r w:rsidRPr="00C12155">
        <w:rPr>
          <w:b/>
          <w:bCs/>
        </w:rPr>
        <w:t xml:space="preserve">•  </w:t>
      </w:r>
      <w:r w:rsidRPr="00C12155">
        <w:t>The carbon cap</w:t>
      </w:r>
      <w:r w:rsidR="00207BF1">
        <w:t xml:space="preserve"> </w:t>
      </w:r>
      <w:r w:rsidRPr="00C12155">
        <w:t>and</w:t>
      </w:r>
      <w:r w:rsidR="00207BF1">
        <w:t xml:space="preserve"> </w:t>
      </w:r>
      <w:r w:rsidRPr="00C12155">
        <w:t>trade mechanism as dis</w:t>
      </w:r>
      <w:r w:rsidRPr="00C12155">
        <w:t>tinct from pure green technology investment has not been integrated into three-warehouse NID inventory models with price optimisation.</w:t>
      </w:r>
    </w:p>
    <w:p w14:paraId="33258EF8" w14:textId="691A4047" w:rsidR="008D6BBC" w:rsidRPr="00C12155" w:rsidRDefault="003146CA" w:rsidP="00207BF1">
      <w:pPr>
        <w:spacing w:after="140" w:line="360" w:lineRule="auto"/>
        <w:ind w:left="540" w:hanging="260"/>
        <w:jc w:val="both"/>
      </w:pPr>
      <w:r w:rsidRPr="00C12155">
        <w:rPr>
          <w:b/>
          <w:bCs/>
        </w:rPr>
        <w:t xml:space="preserve">•  </w:t>
      </w:r>
      <w:r w:rsidRPr="00C12155">
        <w:t>Two-part trade credit (M, N) with analytical interest earned and charged expressions has not been derived for the ramp</w:t>
      </w:r>
      <w:r w:rsidR="00207BF1">
        <w:t xml:space="preserve"> </w:t>
      </w:r>
      <w:r w:rsidRPr="00C12155">
        <w:t>type iso-elastic demand setting in multi-warehouse models.</w:t>
      </w:r>
    </w:p>
    <w:p w14:paraId="42EA9596" w14:textId="77777777" w:rsidR="008D6BBC" w:rsidRDefault="003146CA">
      <w:pPr>
        <w:spacing w:after="120"/>
        <w:jc w:val="both"/>
      </w:pPr>
      <w:r w:rsidRPr="00C12155">
        <w:t>Table 2 below presents a structured comparison of selected prior studies with the present work, confirming the novelty of the proposed model along each dimension.</w:t>
      </w:r>
    </w:p>
    <w:p w14:paraId="3C797EFF" w14:textId="28D00809" w:rsidR="008D6BBC" w:rsidRPr="00C12155" w:rsidRDefault="00D74B5F" w:rsidP="00D74B5F">
      <w:pPr>
        <w:spacing w:after="200"/>
        <w:jc w:val="center"/>
      </w:pPr>
      <w:r w:rsidRPr="00C12155">
        <w:rPr>
          <w:sz w:val="20"/>
          <w:szCs w:val="20"/>
        </w:rPr>
        <w:t>Table 2: Comparative positioning of the present study within the related literature.</w:t>
      </w:r>
    </w:p>
    <w:tbl>
      <w:tblPr>
        <w:tblStyle w:val="TableGrid"/>
        <w:tblW w:w="9638" w:type="dxa"/>
        <w:tblLook w:val="04A0" w:firstRow="1" w:lastRow="0" w:firstColumn="1" w:lastColumn="0" w:noHBand="0" w:noVBand="1"/>
      </w:tblPr>
      <w:tblGrid>
        <w:gridCol w:w="2172"/>
        <w:gridCol w:w="1164"/>
        <w:gridCol w:w="998"/>
        <w:gridCol w:w="1109"/>
        <w:gridCol w:w="1086"/>
        <w:gridCol w:w="1109"/>
        <w:gridCol w:w="976"/>
        <w:gridCol w:w="1024"/>
      </w:tblGrid>
      <w:tr w:rsidR="008D6BBC" w:rsidRPr="00C12155" w14:paraId="1AB11CF2" w14:textId="77777777" w:rsidTr="00D74B5F">
        <w:tc>
          <w:tcPr>
            <w:tcW w:w="1960" w:type="dxa"/>
          </w:tcPr>
          <w:p w14:paraId="1C09DEDF" w14:textId="77777777" w:rsidR="008D6BBC" w:rsidRPr="00C12155" w:rsidRDefault="003146CA">
            <w:r w:rsidRPr="00C12155">
              <w:rPr>
                <w:b/>
                <w:bCs/>
                <w:sz w:val="19"/>
                <w:szCs w:val="19"/>
              </w:rPr>
              <w:t>Study</w:t>
            </w:r>
          </w:p>
        </w:tc>
        <w:tc>
          <w:tcPr>
            <w:tcW w:w="1050" w:type="dxa"/>
          </w:tcPr>
          <w:p w14:paraId="41B7C982" w14:textId="77777777" w:rsidR="008D6BBC" w:rsidRPr="00C12155" w:rsidRDefault="003146CA">
            <w:r w:rsidRPr="00C12155">
              <w:rPr>
                <w:b/>
                <w:bCs/>
                <w:sz w:val="19"/>
                <w:szCs w:val="19"/>
              </w:rPr>
              <w:t>NID Item</w:t>
            </w:r>
          </w:p>
        </w:tc>
        <w:tc>
          <w:tcPr>
            <w:tcW w:w="900" w:type="dxa"/>
          </w:tcPr>
          <w:p w14:paraId="42BA586B" w14:textId="77777777" w:rsidR="008D6BBC" w:rsidRPr="00C12155" w:rsidRDefault="003146CA">
            <w:r w:rsidRPr="00C12155">
              <w:rPr>
                <w:b/>
                <w:bCs/>
                <w:sz w:val="19"/>
                <w:szCs w:val="19"/>
              </w:rPr>
              <w:t>3-WH</w:t>
            </w:r>
          </w:p>
        </w:tc>
        <w:tc>
          <w:tcPr>
            <w:tcW w:w="1000" w:type="dxa"/>
          </w:tcPr>
          <w:p w14:paraId="01DED2B2" w14:textId="77777777" w:rsidR="008D6BBC" w:rsidRPr="00C12155" w:rsidRDefault="003146CA">
            <w:r w:rsidRPr="00C12155">
              <w:rPr>
                <w:b/>
                <w:bCs/>
                <w:sz w:val="19"/>
                <w:szCs w:val="19"/>
              </w:rPr>
              <w:t>Ramp Demand</w:t>
            </w:r>
          </w:p>
        </w:tc>
        <w:tc>
          <w:tcPr>
            <w:tcW w:w="980" w:type="dxa"/>
          </w:tcPr>
          <w:p w14:paraId="5C45B7A0" w14:textId="77777777" w:rsidR="008D6BBC" w:rsidRPr="00C12155" w:rsidRDefault="003146CA">
            <w:r w:rsidRPr="00C12155">
              <w:rPr>
                <w:b/>
                <w:bCs/>
                <w:sz w:val="19"/>
                <w:szCs w:val="19"/>
              </w:rPr>
              <w:t>Exp. Backlog</w:t>
            </w:r>
          </w:p>
        </w:tc>
        <w:tc>
          <w:tcPr>
            <w:tcW w:w="1000" w:type="dxa"/>
          </w:tcPr>
          <w:p w14:paraId="79A26178" w14:textId="485B1EBA" w:rsidR="008D6BBC" w:rsidRPr="00C12155" w:rsidRDefault="003146CA">
            <w:r w:rsidRPr="00C12155">
              <w:rPr>
                <w:b/>
                <w:bCs/>
                <w:sz w:val="19"/>
                <w:szCs w:val="19"/>
              </w:rPr>
              <w:t>Cap</w:t>
            </w:r>
            <w:r w:rsidR="00D74B5F">
              <w:rPr>
                <w:b/>
                <w:bCs/>
                <w:sz w:val="19"/>
                <w:szCs w:val="19"/>
              </w:rPr>
              <w:t xml:space="preserve"> </w:t>
            </w:r>
            <w:r w:rsidRPr="00C12155">
              <w:rPr>
                <w:b/>
                <w:bCs/>
                <w:sz w:val="19"/>
                <w:szCs w:val="19"/>
              </w:rPr>
              <w:t>&amp;</w:t>
            </w:r>
            <w:r w:rsidR="00D74B5F">
              <w:rPr>
                <w:b/>
                <w:bCs/>
                <w:sz w:val="19"/>
                <w:szCs w:val="19"/>
              </w:rPr>
              <w:t xml:space="preserve"> </w:t>
            </w:r>
            <w:r w:rsidRPr="00C12155">
              <w:rPr>
                <w:b/>
                <w:bCs/>
                <w:sz w:val="19"/>
                <w:szCs w:val="19"/>
              </w:rPr>
              <w:t>Trade</w:t>
            </w:r>
          </w:p>
        </w:tc>
        <w:tc>
          <w:tcPr>
            <w:tcW w:w="880" w:type="dxa"/>
          </w:tcPr>
          <w:p w14:paraId="65824276" w14:textId="77777777" w:rsidR="008D6BBC" w:rsidRPr="00C12155" w:rsidRDefault="003146CA">
            <w:r w:rsidRPr="00C12155">
              <w:rPr>
                <w:b/>
                <w:bCs/>
                <w:sz w:val="19"/>
                <w:szCs w:val="19"/>
              </w:rPr>
              <w:t>2-Part Credit</w:t>
            </w:r>
          </w:p>
        </w:tc>
        <w:tc>
          <w:tcPr>
            <w:tcW w:w="870" w:type="dxa"/>
          </w:tcPr>
          <w:p w14:paraId="513C8B19" w14:textId="77777777" w:rsidR="008D6BBC" w:rsidRPr="00C12155" w:rsidRDefault="003146CA">
            <w:r w:rsidRPr="00C12155">
              <w:rPr>
                <w:b/>
                <w:bCs/>
                <w:sz w:val="19"/>
                <w:szCs w:val="19"/>
              </w:rPr>
              <w:t>Inflation</w:t>
            </w:r>
          </w:p>
        </w:tc>
      </w:tr>
      <w:tr w:rsidR="008D6BBC" w:rsidRPr="00C12155" w14:paraId="46C1F6F7" w14:textId="77777777" w:rsidTr="00D74B5F">
        <w:tc>
          <w:tcPr>
            <w:tcW w:w="1960" w:type="dxa"/>
          </w:tcPr>
          <w:p w14:paraId="17B021BF" w14:textId="77777777" w:rsidR="008D6BBC" w:rsidRPr="00C12155" w:rsidRDefault="003146CA">
            <w:r w:rsidRPr="00C12155">
              <w:rPr>
                <w:sz w:val="19"/>
                <w:szCs w:val="19"/>
              </w:rPr>
              <w:t>Ghare &amp; Schrader (1963)</w:t>
            </w:r>
          </w:p>
        </w:tc>
        <w:tc>
          <w:tcPr>
            <w:tcW w:w="1050" w:type="dxa"/>
          </w:tcPr>
          <w:p w14:paraId="5B0B47D8" w14:textId="413DA335" w:rsidR="008D6BBC" w:rsidRPr="00C12155" w:rsidRDefault="009E234F">
            <w:r>
              <w:t>Yes</w:t>
            </w:r>
          </w:p>
        </w:tc>
        <w:tc>
          <w:tcPr>
            <w:tcW w:w="900" w:type="dxa"/>
          </w:tcPr>
          <w:p w14:paraId="5AD010CB" w14:textId="42C720E2" w:rsidR="008D6BBC" w:rsidRPr="00C12155" w:rsidRDefault="00D74B5F">
            <w:r>
              <w:t>No</w:t>
            </w:r>
          </w:p>
        </w:tc>
        <w:tc>
          <w:tcPr>
            <w:tcW w:w="1000" w:type="dxa"/>
          </w:tcPr>
          <w:p w14:paraId="7B212817" w14:textId="157D1F5B" w:rsidR="008D6BBC" w:rsidRPr="00C12155" w:rsidRDefault="00D74B5F">
            <w:r>
              <w:t>No</w:t>
            </w:r>
          </w:p>
        </w:tc>
        <w:tc>
          <w:tcPr>
            <w:tcW w:w="980" w:type="dxa"/>
          </w:tcPr>
          <w:p w14:paraId="420BED39" w14:textId="0DE33261" w:rsidR="008D6BBC" w:rsidRPr="00C12155" w:rsidRDefault="00D74B5F">
            <w:r>
              <w:t>No</w:t>
            </w:r>
          </w:p>
        </w:tc>
        <w:tc>
          <w:tcPr>
            <w:tcW w:w="1000" w:type="dxa"/>
          </w:tcPr>
          <w:p w14:paraId="5E9868B7" w14:textId="5F615F59" w:rsidR="008D6BBC" w:rsidRPr="00C12155" w:rsidRDefault="00D74B5F">
            <w:r>
              <w:t>No</w:t>
            </w:r>
          </w:p>
        </w:tc>
        <w:tc>
          <w:tcPr>
            <w:tcW w:w="880" w:type="dxa"/>
          </w:tcPr>
          <w:p w14:paraId="17F6197D" w14:textId="47B39695" w:rsidR="008D6BBC" w:rsidRPr="00C12155" w:rsidRDefault="00D74B5F">
            <w:r>
              <w:t>No</w:t>
            </w:r>
          </w:p>
        </w:tc>
        <w:tc>
          <w:tcPr>
            <w:tcW w:w="870" w:type="dxa"/>
          </w:tcPr>
          <w:p w14:paraId="573C7E31" w14:textId="255999CA" w:rsidR="008D6BBC" w:rsidRPr="00C12155" w:rsidRDefault="00D74B5F">
            <w:r>
              <w:t>No</w:t>
            </w:r>
          </w:p>
        </w:tc>
      </w:tr>
      <w:tr w:rsidR="008D6BBC" w:rsidRPr="00C12155" w14:paraId="13711E37" w14:textId="77777777" w:rsidTr="00D74B5F">
        <w:tc>
          <w:tcPr>
            <w:tcW w:w="1960" w:type="dxa"/>
          </w:tcPr>
          <w:p w14:paraId="1A2C416B" w14:textId="77777777" w:rsidR="008D6BBC" w:rsidRPr="00C12155" w:rsidRDefault="003146CA">
            <w:r w:rsidRPr="00C12155">
              <w:rPr>
                <w:sz w:val="19"/>
                <w:szCs w:val="19"/>
              </w:rPr>
              <w:t>Goyal (1985)</w:t>
            </w:r>
          </w:p>
        </w:tc>
        <w:tc>
          <w:tcPr>
            <w:tcW w:w="1050" w:type="dxa"/>
          </w:tcPr>
          <w:p w14:paraId="2ED657A0" w14:textId="72B334CF" w:rsidR="008D6BBC" w:rsidRPr="00C12155" w:rsidRDefault="00D74B5F">
            <w:r>
              <w:t>No</w:t>
            </w:r>
          </w:p>
        </w:tc>
        <w:tc>
          <w:tcPr>
            <w:tcW w:w="900" w:type="dxa"/>
          </w:tcPr>
          <w:p w14:paraId="6FEC5FFA" w14:textId="39320268" w:rsidR="008D6BBC" w:rsidRPr="00C12155" w:rsidRDefault="00D74B5F">
            <w:r>
              <w:t>No</w:t>
            </w:r>
          </w:p>
        </w:tc>
        <w:tc>
          <w:tcPr>
            <w:tcW w:w="1000" w:type="dxa"/>
          </w:tcPr>
          <w:p w14:paraId="5A2AE544" w14:textId="3D71649D" w:rsidR="008D6BBC" w:rsidRPr="00C12155" w:rsidRDefault="00D74B5F">
            <w:r>
              <w:t>No</w:t>
            </w:r>
          </w:p>
        </w:tc>
        <w:tc>
          <w:tcPr>
            <w:tcW w:w="980" w:type="dxa"/>
          </w:tcPr>
          <w:p w14:paraId="3AAA4DD3" w14:textId="6F0ADA1E" w:rsidR="008D6BBC" w:rsidRPr="00C12155" w:rsidRDefault="00D74B5F">
            <w:r>
              <w:t>No</w:t>
            </w:r>
          </w:p>
        </w:tc>
        <w:tc>
          <w:tcPr>
            <w:tcW w:w="1000" w:type="dxa"/>
          </w:tcPr>
          <w:p w14:paraId="3278759D" w14:textId="027DA06C" w:rsidR="008D6BBC" w:rsidRPr="00C12155" w:rsidRDefault="00D74B5F">
            <w:r>
              <w:t>No</w:t>
            </w:r>
          </w:p>
        </w:tc>
        <w:tc>
          <w:tcPr>
            <w:tcW w:w="880" w:type="dxa"/>
          </w:tcPr>
          <w:p w14:paraId="5244D955" w14:textId="54379B66" w:rsidR="008D6BBC" w:rsidRPr="00C12155" w:rsidRDefault="009E234F">
            <w:r>
              <w:t>Yes</w:t>
            </w:r>
          </w:p>
        </w:tc>
        <w:tc>
          <w:tcPr>
            <w:tcW w:w="870" w:type="dxa"/>
          </w:tcPr>
          <w:p w14:paraId="36526ECA" w14:textId="7D54E6A8" w:rsidR="008D6BBC" w:rsidRPr="00C12155" w:rsidRDefault="00D74B5F">
            <w:r>
              <w:t>No</w:t>
            </w:r>
          </w:p>
        </w:tc>
      </w:tr>
      <w:tr w:rsidR="008D6BBC" w:rsidRPr="00C12155" w14:paraId="203F22B7" w14:textId="77777777" w:rsidTr="00D74B5F">
        <w:tc>
          <w:tcPr>
            <w:tcW w:w="1960" w:type="dxa"/>
          </w:tcPr>
          <w:p w14:paraId="75A0EDDB" w14:textId="77777777" w:rsidR="008D6BBC" w:rsidRPr="00C12155" w:rsidRDefault="003146CA">
            <w:r w:rsidRPr="00C12155">
              <w:rPr>
                <w:sz w:val="19"/>
                <w:szCs w:val="19"/>
              </w:rPr>
              <w:t>Wang (2002)</w:t>
            </w:r>
          </w:p>
        </w:tc>
        <w:tc>
          <w:tcPr>
            <w:tcW w:w="1050" w:type="dxa"/>
          </w:tcPr>
          <w:p w14:paraId="39D1EE82" w14:textId="63D9E08E" w:rsidR="008D6BBC" w:rsidRPr="00C12155" w:rsidRDefault="009E234F">
            <w:r>
              <w:t>Yes</w:t>
            </w:r>
          </w:p>
        </w:tc>
        <w:tc>
          <w:tcPr>
            <w:tcW w:w="900" w:type="dxa"/>
          </w:tcPr>
          <w:p w14:paraId="45B7C61F" w14:textId="7F238542" w:rsidR="008D6BBC" w:rsidRPr="00C12155" w:rsidRDefault="00D74B5F">
            <w:r>
              <w:t>No</w:t>
            </w:r>
          </w:p>
        </w:tc>
        <w:tc>
          <w:tcPr>
            <w:tcW w:w="1000" w:type="dxa"/>
          </w:tcPr>
          <w:p w14:paraId="36386562" w14:textId="6D83D26D" w:rsidR="008D6BBC" w:rsidRPr="00D74B5F" w:rsidRDefault="00D74B5F">
            <w:pPr>
              <w:rPr>
                <w:b/>
                <w:bCs/>
              </w:rPr>
            </w:pPr>
            <w:r>
              <w:t>No</w:t>
            </w:r>
          </w:p>
        </w:tc>
        <w:tc>
          <w:tcPr>
            <w:tcW w:w="980" w:type="dxa"/>
          </w:tcPr>
          <w:p w14:paraId="2C963D70" w14:textId="0AEC6D2F" w:rsidR="008D6BBC" w:rsidRPr="00C12155" w:rsidRDefault="009E234F">
            <w:r>
              <w:t>Yes</w:t>
            </w:r>
          </w:p>
        </w:tc>
        <w:tc>
          <w:tcPr>
            <w:tcW w:w="1000" w:type="dxa"/>
          </w:tcPr>
          <w:p w14:paraId="1ABFCD8D" w14:textId="517EF718" w:rsidR="008D6BBC" w:rsidRPr="00C12155" w:rsidRDefault="00D74B5F">
            <w:r>
              <w:t>No</w:t>
            </w:r>
          </w:p>
        </w:tc>
        <w:tc>
          <w:tcPr>
            <w:tcW w:w="880" w:type="dxa"/>
          </w:tcPr>
          <w:p w14:paraId="4B3D6839" w14:textId="0F526E4E" w:rsidR="008D6BBC" w:rsidRPr="00C12155" w:rsidRDefault="00D74B5F">
            <w:r>
              <w:t>No</w:t>
            </w:r>
          </w:p>
        </w:tc>
        <w:tc>
          <w:tcPr>
            <w:tcW w:w="870" w:type="dxa"/>
          </w:tcPr>
          <w:p w14:paraId="0DD42FEC" w14:textId="50E24C83" w:rsidR="008D6BBC" w:rsidRPr="00C12155" w:rsidRDefault="00D74B5F">
            <w:r>
              <w:t>No</w:t>
            </w:r>
          </w:p>
        </w:tc>
      </w:tr>
      <w:tr w:rsidR="008D6BBC" w:rsidRPr="00C12155" w14:paraId="5A191989" w14:textId="77777777" w:rsidTr="00D74B5F">
        <w:tc>
          <w:tcPr>
            <w:tcW w:w="1960" w:type="dxa"/>
          </w:tcPr>
          <w:p w14:paraId="31237FE0" w14:textId="77777777" w:rsidR="008D6BBC" w:rsidRPr="00C12155" w:rsidRDefault="003146CA">
            <w:r w:rsidRPr="00C12155">
              <w:rPr>
                <w:sz w:val="19"/>
                <w:szCs w:val="19"/>
              </w:rPr>
              <w:t>Yang (2004, 2006)</w:t>
            </w:r>
          </w:p>
        </w:tc>
        <w:tc>
          <w:tcPr>
            <w:tcW w:w="1050" w:type="dxa"/>
          </w:tcPr>
          <w:p w14:paraId="39ED9376" w14:textId="68DF9880" w:rsidR="008D6BBC" w:rsidRPr="00C12155" w:rsidRDefault="009E234F">
            <w:r>
              <w:t>Yes</w:t>
            </w:r>
          </w:p>
        </w:tc>
        <w:tc>
          <w:tcPr>
            <w:tcW w:w="900" w:type="dxa"/>
          </w:tcPr>
          <w:p w14:paraId="6A3EDC99" w14:textId="1D8ACBE5" w:rsidR="008D6BBC" w:rsidRPr="00C12155" w:rsidRDefault="00D74B5F">
            <w:r>
              <w:t>No</w:t>
            </w:r>
          </w:p>
        </w:tc>
        <w:tc>
          <w:tcPr>
            <w:tcW w:w="1000" w:type="dxa"/>
          </w:tcPr>
          <w:p w14:paraId="08A1C568" w14:textId="48C53235" w:rsidR="008D6BBC" w:rsidRPr="00C12155" w:rsidRDefault="00D74B5F">
            <w:r>
              <w:t>No</w:t>
            </w:r>
          </w:p>
        </w:tc>
        <w:tc>
          <w:tcPr>
            <w:tcW w:w="980" w:type="dxa"/>
          </w:tcPr>
          <w:p w14:paraId="411EE8DE" w14:textId="77777777" w:rsidR="008D6BBC" w:rsidRPr="00C12155" w:rsidRDefault="003146CA">
            <w:r w:rsidRPr="00C12155">
              <w:rPr>
                <w:sz w:val="19"/>
                <w:szCs w:val="19"/>
              </w:rPr>
              <w:t>Partial</w:t>
            </w:r>
          </w:p>
        </w:tc>
        <w:tc>
          <w:tcPr>
            <w:tcW w:w="1000" w:type="dxa"/>
          </w:tcPr>
          <w:p w14:paraId="59D86E6E" w14:textId="63071923" w:rsidR="008D6BBC" w:rsidRPr="00C12155" w:rsidRDefault="00D74B5F">
            <w:r>
              <w:t>No</w:t>
            </w:r>
          </w:p>
        </w:tc>
        <w:tc>
          <w:tcPr>
            <w:tcW w:w="880" w:type="dxa"/>
          </w:tcPr>
          <w:p w14:paraId="5F114D5F" w14:textId="04B9E87B" w:rsidR="008D6BBC" w:rsidRPr="00C12155" w:rsidRDefault="00D74B5F">
            <w:r>
              <w:t>No</w:t>
            </w:r>
          </w:p>
        </w:tc>
        <w:tc>
          <w:tcPr>
            <w:tcW w:w="870" w:type="dxa"/>
          </w:tcPr>
          <w:p w14:paraId="35D2266E" w14:textId="7725E659" w:rsidR="008D6BBC" w:rsidRPr="00C12155" w:rsidRDefault="009E234F">
            <w:r>
              <w:t>Yes</w:t>
            </w:r>
          </w:p>
        </w:tc>
      </w:tr>
      <w:tr w:rsidR="008D6BBC" w:rsidRPr="00C12155" w14:paraId="7197FA83" w14:textId="77777777" w:rsidTr="00D74B5F">
        <w:tc>
          <w:tcPr>
            <w:tcW w:w="1960" w:type="dxa"/>
          </w:tcPr>
          <w:p w14:paraId="0FF572DE" w14:textId="77777777" w:rsidR="008D6BBC" w:rsidRPr="00C12155" w:rsidRDefault="003146CA">
            <w:r w:rsidRPr="00C12155">
              <w:rPr>
                <w:sz w:val="19"/>
                <w:szCs w:val="19"/>
              </w:rPr>
              <w:t>Skouri et al. (2009)</w:t>
            </w:r>
          </w:p>
        </w:tc>
        <w:tc>
          <w:tcPr>
            <w:tcW w:w="1050" w:type="dxa"/>
          </w:tcPr>
          <w:p w14:paraId="564456CF" w14:textId="5AE0958B" w:rsidR="008D6BBC" w:rsidRPr="00C12155" w:rsidRDefault="00D74B5F">
            <w:r>
              <w:t>Yes</w:t>
            </w:r>
          </w:p>
        </w:tc>
        <w:tc>
          <w:tcPr>
            <w:tcW w:w="900" w:type="dxa"/>
          </w:tcPr>
          <w:p w14:paraId="16C32AD4" w14:textId="0EA557C4" w:rsidR="008D6BBC" w:rsidRPr="00C12155" w:rsidRDefault="00D74B5F">
            <w:r>
              <w:t>No</w:t>
            </w:r>
          </w:p>
        </w:tc>
        <w:tc>
          <w:tcPr>
            <w:tcW w:w="1000" w:type="dxa"/>
          </w:tcPr>
          <w:p w14:paraId="584EC282" w14:textId="18BE1EC9" w:rsidR="008D6BBC" w:rsidRPr="00C12155" w:rsidRDefault="00D74B5F">
            <w:r>
              <w:t>Yes</w:t>
            </w:r>
          </w:p>
        </w:tc>
        <w:tc>
          <w:tcPr>
            <w:tcW w:w="980" w:type="dxa"/>
          </w:tcPr>
          <w:p w14:paraId="6088D79B" w14:textId="25230C80" w:rsidR="008D6BBC" w:rsidRPr="00C12155" w:rsidRDefault="00D74B5F">
            <w:r>
              <w:t>Yes</w:t>
            </w:r>
          </w:p>
        </w:tc>
        <w:tc>
          <w:tcPr>
            <w:tcW w:w="1000" w:type="dxa"/>
          </w:tcPr>
          <w:p w14:paraId="7CC4421A" w14:textId="355AF907" w:rsidR="008D6BBC" w:rsidRPr="00C12155" w:rsidRDefault="00D74B5F">
            <w:r>
              <w:t>No</w:t>
            </w:r>
          </w:p>
        </w:tc>
        <w:tc>
          <w:tcPr>
            <w:tcW w:w="880" w:type="dxa"/>
          </w:tcPr>
          <w:p w14:paraId="1028D5C3" w14:textId="7662EEE1" w:rsidR="008D6BBC" w:rsidRPr="00C12155" w:rsidRDefault="00D74B5F">
            <w:r>
              <w:t>No</w:t>
            </w:r>
          </w:p>
        </w:tc>
        <w:tc>
          <w:tcPr>
            <w:tcW w:w="870" w:type="dxa"/>
          </w:tcPr>
          <w:p w14:paraId="099D4620" w14:textId="7774825D" w:rsidR="008D6BBC" w:rsidRPr="00C12155" w:rsidRDefault="00D74B5F">
            <w:r>
              <w:t>No</w:t>
            </w:r>
          </w:p>
        </w:tc>
      </w:tr>
      <w:tr w:rsidR="008D6BBC" w:rsidRPr="00C12155" w14:paraId="5D13C454" w14:textId="77777777" w:rsidTr="00D74B5F">
        <w:tc>
          <w:tcPr>
            <w:tcW w:w="1960" w:type="dxa"/>
          </w:tcPr>
          <w:p w14:paraId="6E7258F7" w14:textId="77777777" w:rsidR="008D6BBC" w:rsidRPr="00C12155" w:rsidRDefault="003146CA">
            <w:r w:rsidRPr="00C12155">
              <w:rPr>
                <w:sz w:val="19"/>
                <w:szCs w:val="19"/>
              </w:rPr>
              <w:t>Benjaafar et al. (2013)</w:t>
            </w:r>
          </w:p>
        </w:tc>
        <w:tc>
          <w:tcPr>
            <w:tcW w:w="1050" w:type="dxa"/>
          </w:tcPr>
          <w:p w14:paraId="33CBF2CB" w14:textId="50F6B9A8" w:rsidR="008D6BBC" w:rsidRPr="00C12155" w:rsidRDefault="00D74B5F">
            <w:r>
              <w:t>No</w:t>
            </w:r>
          </w:p>
        </w:tc>
        <w:tc>
          <w:tcPr>
            <w:tcW w:w="900" w:type="dxa"/>
          </w:tcPr>
          <w:p w14:paraId="322E215A" w14:textId="1AFD8514" w:rsidR="008D6BBC" w:rsidRPr="00C12155" w:rsidRDefault="00D74B5F">
            <w:r>
              <w:t>No</w:t>
            </w:r>
          </w:p>
        </w:tc>
        <w:tc>
          <w:tcPr>
            <w:tcW w:w="1000" w:type="dxa"/>
          </w:tcPr>
          <w:p w14:paraId="2EC237BD" w14:textId="37F14FF6" w:rsidR="008D6BBC" w:rsidRPr="00C12155" w:rsidRDefault="00D74B5F">
            <w:r>
              <w:t>No</w:t>
            </w:r>
          </w:p>
        </w:tc>
        <w:tc>
          <w:tcPr>
            <w:tcW w:w="980" w:type="dxa"/>
          </w:tcPr>
          <w:p w14:paraId="6BE1106B" w14:textId="2FA75522" w:rsidR="008D6BBC" w:rsidRPr="00C12155" w:rsidRDefault="00D74B5F">
            <w:r>
              <w:t>No</w:t>
            </w:r>
          </w:p>
        </w:tc>
        <w:tc>
          <w:tcPr>
            <w:tcW w:w="1000" w:type="dxa"/>
          </w:tcPr>
          <w:p w14:paraId="343FD301" w14:textId="5297DE47" w:rsidR="008D6BBC" w:rsidRPr="00C12155" w:rsidRDefault="00D74B5F">
            <w:r>
              <w:t>Yes</w:t>
            </w:r>
          </w:p>
        </w:tc>
        <w:tc>
          <w:tcPr>
            <w:tcW w:w="880" w:type="dxa"/>
          </w:tcPr>
          <w:p w14:paraId="0F8EAA34" w14:textId="3F96447C" w:rsidR="008D6BBC" w:rsidRPr="00C12155" w:rsidRDefault="00D74B5F">
            <w:r>
              <w:t>No</w:t>
            </w:r>
          </w:p>
        </w:tc>
        <w:tc>
          <w:tcPr>
            <w:tcW w:w="870" w:type="dxa"/>
          </w:tcPr>
          <w:p w14:paraId="6F244263" w14:textId="502CD1AE" w:rsidR="008D6BBC" w:rsidRPr="00C12155" w:rsidRDefault="00D74B5F">
            <w:r>
              <w:t>No</w:t>
            </w:r>
          </w:p>
        </w:tc>
      </w:tr>
      <w:tr w:rsidR="008D6BBC" w:rsidRPr="00C12155" w14:paraId="0032345C" w14:textId="77777777" w:rsidTr="00D74B5F">
        <w:tc>
          <w:tcPr>
            <w:tcW w:w="1960" w:type="dxa"/>
          </w:tcPr>
          <w:p w14:paraId="5A5FA7CD" w14:textId="77777777" w:rsidR="008D6BBC" w:rsidRPr="00C12155" w:rsidRDefault="003146CA">
            <w:r w:rsidRPr="00C12155">
              <w:rPr>
                <w:sz w:val="19"/>
                <w:szCs w:val="19"/>
              </w:rPr>
              <w:t>Chung &amp; Huang (2003)</w:t>
            </w:r>
          </w:p>
        </w:tc>
        <w:tc>
          <w:tcPr>
            <w:tcW w:w="1050" w:type="dxa"/>
          </w:tcPr>
          <w:p w14:paraId="22B542C9" w14:textId="5E4B135E" w:rsidR="008D6BBC" w:rsidRPr="00C12155" w:rsidRDefault="00D74B5F">
            <w:r>
              <w:t>No</w:t>
            </w:r>
          </w:p>
        </w:tc>
        <w:tc>
          <w:tcPr>
            <w:tcW w:w="900" w:type="dxa"/>
          </w:tcPr>
          <w:p w14:paraId="1ECFCE4C" w14:textId="12AFD310" w:rsidR="008D6BBC" w:rsidRPr="00C12155" w:rsidRDefault="00D74B5F">
            <w:r>
              <w:t>Yes</w:t>
            </w:r>
          </w:p>
        </w:tc>
        <w:tc>
          <w:tcPr>
            <w:tcW w:w="1000" w:type="dxa"/>
          </w:tcPr>
          <w:p w14:paraId="2529F2B5" w14:textId="5FED7DE2" w:rsidR="008D6BBC" w:rsidRPr="00C12155" w:rsidRDefault="00D74B5F">
            <w:r>
              <w:t>No</w:t>
            </w:r>
          </w:p>
        </w:tc>
        <w:tc>
          <w:tcPr>
            <w:tcW w:w="980" w:type="dxa"/>
          </w:tcPr>
          <w:p w14:paraId="5550CCF7" w14:textId="7A852683" w:rsidR="008D6BBC" w:rsidRPr="00C12155" w:rsidRDefault="00D74B5F">
            <w:r>
              <w:t>No</w:t>
            </w:r>
          </w:p>
        </w:tc>
        <w:tc>
          <w:tcPr>
            <w:tcW w:w="1000" w:type="dxa"/>
          </w:tcPr>
          <w:p w14:paraId="17D3F6F3" w14:textId="45F6BFB3" w:rsidR="008D6BBC" w:rsidRPr="00C12155" w:rsidRDefault="00D74B5F">
            <w:r>
              <w:t>No</w:t>
            </w:r>
          </w:p>
        </w:tc>
        <w:tc>
          <w:tcPr>
            <w:tcW w:w="880" w:type="dxa"/>
          </w:tcPr>
          <w:p w14:paraId="39B58C3D" w14:textId="387D018A" w:rsidR="008D6BBC" w:rsidRPr="00C12155" w:rsidRDefault="00D74B5F">
            <w:r>
              <w:t>Yes</w:t>
            </w:r>
          </w:p>
        </w:tc>
        <w:tc>
          <w:tcPr>
            <w:tcW w:w="870" w:type="dxa"/>
          </w:tcPr>
          <w:p w14:paraId="04D1D056" w14:textId="34A4237B" w:rsidR="008D6BBC" w:rsidRPr="00C12155" w:rsidRDefault="00D74B5F">
            <w:r>
              <w:t>No</w:t>
            </w:r>
          </w:p>
        </w:tc>
      </w:tr>
      <w:tr w:rsidR="008D6BBC" w:rsidRPr="00C12155" w14:paraId="0753F8B5" w14:textId="77777777" w:rsidTr="00D74B5F">
        <w:tc>
          <w:tcPr>
            <w:tcW w:w="1960" w:type="dxa"/>
          </w:tcPr>
          <w:p w14:paraId="210F5AFB" w14:textId="77777777" w:rsidR="008D6BBC" w:rsidRPr="00C12155" w:rsidRDefault="003146CA">
            <w:r w:rsidRPr="00C12155">
              <w:rPr>
                <w:sz w:val="19"/>
                <w:szCs w:val="19"/>
              </w:rPr>
              <w:lastRenderedPageBreak/>
              <w:t>Das et al. (2020)</w:t>
            </w:r>
          </w:p>
        </w:tc>
        <w:tc>
          <w:tcPr>
            <w:tcW w:w="1050" w:type="dxa"/>
          </w:tcPr>
          <w:p w14:paraId="65221371" w14:textId="4B0F75F0" w:rsidR="008D6BBC" w:rsidRPr="00C12155" w:rsidRDefault="00D74B5F">
            <w:r>
              <w:t>Yes</w:t>
            </w:r>
          </w:p>
        </w:tc>
        <w:tc>
          <w:tcPr>
            <w:tcW w:w="900" w:type="dxa"/>
          </w:tcPr>
          <w:p w14:paraId="6750D07B" w14:textId="5DAF545D" w:rsidR="008D6BBC" w:rsidRPr="00C12155" w:rsidRDefault="00D74B5F">
            <w:r>
              <w:t>No</w:t>
            </w:r>
          </w:p>
        </w:tc>
        <w:tc>
          <w:tcPr>
            <w:tcW w:w="1000" w:type="dxa"/>
          </w:tcPr>
          <w:p w14:paraId="225AF73F" w14:textId="77BC16F4" w:rsidR="008D6BBC" w:rsidRPr="00C12155" w:rsidRDefault="00D74B5F">
            <w:r>
              <w:t>No</w:t>
            </w:r>
          </w:p>
        </w:tc>
        <w:tc>
          <w:tcPr>
            <w:tcW w:w="980" w:type="dxa"/>
          </w:tcPr>
          <w:p w14:paraId="16CBE955" w14:textId="25E3C352" w:rsidR="008D6BBC" w:rsidRPr="00C12155" w:rsidRDefault="00D74B5F">
            <w:r>
              <w:t>No</w:t>
            </w:r>
          </w:p>
        </w:tc>
        <w:tc>
          <w:tcPr>
            <w:tcW w:w="1000" w:type="dxa"/>
          </w:tcPr>
          <w:p w14:paraId="27C31342" w14:textId="02FA8727" w:rsidR="008D6BBC" w:rsidRPr="00C12155" w:rsidRDefault="00D74B5F">
            <w:r>
              <w:t>No</w:t>
            </w:r>
          </w:p>
        </w:tc>
        <w:tc>
          <w:tcPr>
            <w:tcW w:w="880" w:type="dxa"/>
          </w:tcPr>
          <w:p w14:paraId="01C6995B" w14:textId="6547F54D" w:rsidR="008D6BBC" w:rsidRPr="00C12155" w:rsidRDefault="00D74B5F">
            <w:r>
              <w:t>No</w:t>
            </w:r>
          </w:p>
        </w:tc>
        <w:tc>
          <w:tcPr>
            <w:tcW w:w="870" w:type="dxa"/>
          </w:tcPr>
          <w:p w14:paraId="3AF5EB63" w14:textId="3A4EE491" w:rsidR="008D6BBC" w:rsidRPr="00C12155" w:rsidRDefault="00D74B5F">
            <w:r>
              <w:t>No</w:t>
            </w:r>
          </w:p>
        </w:tc>
      </w:tr>
      <w:tr w:rsidR="008D6BBC" w:rsidRPr="00C12155" w14:paraId="320DAA52" w14:textId="77777777" w:rsidTr="00D74B5F">
        <w:tc>
          <w:tcPr>
            <w:tcW w:w="1960" w:type="dxa"/>
          </w:tcPr>
          <w:p w14:paraId="3B78E3AA" w14:textId="77777777" w:rsidR="008D6BBC" w:rsidRPr="00C12155" w:rsidRDefault="003146CA">
            <w:r w:rsidRPr="00C12155">
              <w:rPr>
                <w:sz w:val="19"/>
                <w:szCs w:val="19"/>
              </w:rPr>
              <w:t>Kumar et al. (2021)</w:t>
            </w:r>
          </w:p>
        </w:tc>
        <w:tc>
          <w:tcPr>
            <w:tcW w:w="1050" w:type="dxa"/>
          </w:tcPr>
          <w:p w14:paraId="27C2B52B" w14:textId="5EA9E455" w:rsidR="008D6BBC" w:rsidRPr="00C12155" w:rsidRDefault="00D74B5F">
            <w:r>
              <w:t>Yes</w:t>
            </w:r>
          </w:p>
        </w:tc>
        <w:tc>
          <w:tcPr>
            <w:tcW w:w="900" w:type="dxa"/>
          </w:tcPr>
          <w:p w14:paraId="73AD063D" w14:textId="07F77FB1" w:rsidR="008D6BBC" w:rsidRPr="00C12155" w:rsidRDefault="00D74B5F">
            <w:r>
              <w:t>Yes</w:t>
            </w:r>
          </w:p>
        </w:tc>
        <w:tc>
          <w:tcPr>
            <w:tcW w:w="1000" w:type="dxa"/>
          </w:tcPr>
          <w:p w14:paraId="4FD54746" w14:textId="1E0162AB" w:rsidR="008D6BBC" w:rsidRPr="00C12155" w:rsidRDefault="00D74B5F">
            <w:r>
              <w:t>No</w:t>
            </w:r>
          </w:p>
        </w:tc>
        <w:tc>
          <w:tcPr>
            <w:tcW w:w="980" w:type="dxa"/>
          </w:tcPr>
          <w:p w14:paraId="441C1EAC" w14:textId="77777777" w:rsidR="008D6BBC" w:rsidRPr="00C12155" w:rsidRDefault="003146CA">
            <w:r w:rsidRPr="00C12155">
              <w:rPr>
                <w:sz w:val="19"/>
                <w:szCs w:val="19"/>
              </w:rPr>
              <w:t>Partial</w:t>
            </w:r>
          </w:p>
        </w:tc>
        <w:tc>
          <w:tcPr>
            <w:tcW w:w="1000" w:type="dxa"/>
          </w:tcPr>
          <w:p w14:paraId="05D188F3" w14:textId="1434CBC2" w:rsidR="008D6BBC" w:rsidRPr="00C12155" w:rsidRDefault="00D74B5F">
            <w:r>
              <w:t>No</w:t>
            </w:r>
          </w:p>
        </w:tc>
        <w:tc>
          <w:tcPr>
            <w:tcW w:w="880" w:type="dxa"/>
          </w:tcPr>
          <w:p w14:paraId="527F8B4C" w14:textId="69EA7777" w:rsidR="008D6BBC" w:rsidRPr="00C12155" w:rsidRDefault="00D74B5F">
            <w:r>
              <w:t>No</w:t>
            </w:r>
          </w:p>
        </w:tc>
        <w:tc>
          <w:tcPr>
            <w:tcW w:w="870" w:type="dxa"/>
          </w:tcPr>
          <w:p w14:paraId="020FC538" w14:textId="3B0180B8" w:rsidR="008D6BBC" w:rsidRPr="00C12155" w:rsidRDefault="00D74B5F">
            <w:r>
              <w:t>No</w:t>
            </w:r>
          </w:p>
        </w:tc>
      </w:tr>
      <w:tr w:rsidR="008D6BBC" w:rsidRPr="00C12155" w14:paraId="2FD11C52" w14:textId="77777777" w:rsidTr="00D74B5F">
        <w:tc>
          <w:tcPr>
            <w:tcW w:w="1960" w:type="dxa"/>
          </w:tcPr>
          <w:p w14:paraId="514BCF60" w14:textId="77777777" w:rsidR="008D6BBC" w:rsidRPr="00C12155" w:rsidRDefault="003146CA">
            <w:r w:rsidRPr="00C12155">
              <w:rPr>
                <w:sz w:val="19"/>
                <w:szCs w:val="19"/>
              </w:rPr>
              <w:t>Alsaedi et al. (2023)</w:t>
            </w:r>
          </w:p>
        </w:tc>
        <w:tc>
          <w:tcPr>
            <w:tcW w:w="1050" w:type="dxa"/>
          </w:tcPr>
          <w:p w14:paraId="645F8092" w14:textId="20D6B3D2" w:rsidR="008D6BBC" w:rsidRPr="00C12155" w:rsidRDefault="00D74B5F">
            <w:r>
              <w:t>Yes</w:t>
            </w:r>
          </w:p>
        </w:tc>
        <w:tc>
          <w:tcPr>
            <w:tcW w:w="900" w:type="dxa"/>
          </w:tcPr>
          <w:p w14:paraId="3ED4540E" w14:textId="1DAB6380" w:rsidR="008D6BBC" w:rsidRPr="00C12155" w:rsidRDefault="00D74B5F">
            <w:r>
              <w:t>No</w:t>
            </w:r>
          </w:p>
        </w:tc>
        <w:tc>
          <w:tcPr>
            <w:tcW w:w="1000" w:type="dxa"/>
          </w:tcPr>
          <w:p w14:paraId="72A96FF4" w14:textId="5F6F4319" w:rsidR="008D6BBC" w:rsidRPr="00C12155" w:rsidRDefault="00D74B5F">
            <w:r>
              <w:t>No</w:t>
            </w:r>
          </w:p>
        </w:tc>
        <w:tc>
          <w:tcPr>
            <w:tcW w:w="980" w:type="dxa"/>
          </w:tcPr>
          <w:p w14:paraId="6938DFCB" w14:textId="6393513E" w:rsidR="008D6BBC" w:rsidRPr="00C12155" w:rsidRDefault="00D74B5F">
            <w:r>
              <w:t>No</w:t>
            </w:r>
          </w:p>
        </w:tc>
        <w:tc>
          <w:tcPr>
            <w:tcW w:w="1000" w:type="dxa"/>
          </w:tcPr>
          <w:p w14:paraId="45EE6E33" w14:textId="3036B2D8" w:rsidR="008D6BBC" w:rsidRPr="00C12155" w:rsidRDefault="00D74B5F">
            <w:r>
              <w:t>Yes</w:t>
            </w:r>
          </w:p>
        </w:tc>
        <w:tc>
          <w:tcPr>
            <w:tcW w:w="880" w:type="dxa"/>
          </w:tcPr>
          <w:p w14:paraId="6706733E" w14:textId="78282DB7" w:rsidR="008D6BBC" w:rsidRPr="00C12155" w:rsidRDefault="00D74B5F">
            <w:r>
              <w:t>No</w:t>
            </w:r>
          </w:p>
        </w:tc>
        <w:tc>
          <w:tcPr>
            <w:tcW w:w="870" w:type="dxa"/>
          </w:tcPr>
          <w:p w14:paraId="7D7FEDC2" w14:textId="0C4FA4A2" w:rsidR="008D6BBC" w:rsidRPr="00C12155" w:rsidRDefault="00D74B5F">
            <w:r>
              <w:t>No</w:t>
            </w:r>
          </w:p>
        </w:tc>
      </w:tr>
      <w:tr w:rsidR="008D6BBC" w:rsidRPr="00C12155" w14:paraId="5C4749AE" w14:textId="77777777" w:rsidTr="00D74B5F">
        <w:tc>
          <w:tcPr>
            <w:tcW w:w="1960" w:type="dxa"/>
          </w:tcPr>
          <w:p w14:paraId="04383E8C" w14:textId="77777777" w:rsidR="008D6BBC" w:rsidRPr="00C12155" w:rsidRDefault="003146CA">
            <w:r w:rsidRPr="00C12155">
              <w:rPr>
                <w:sz w:val="19"/>
                <w:szCs w:val="19"/>
              </w:rPr>
              <w:t>Kaushik et al. (2025)</w:t>
            </w:r>
          </w:p>
        </w:tc>
        <w:tc>
          <w:tcPr>
            <w:tcW w:w="1050" w:type="dxa"/>
          </w:tcPr>
          <w:p w14:paraId="7CC442A5" w14:textId="655EE0AD" w:rsidR="008D6BBC" w:rsidRPr="00C12155" w:rsidRDefault="00D74B5F">
            <w:r>
              <w:t>Yes</w:t>
            </w:r>
          </w:p>
        </w:tc>
        <w:tc>
          <w:tcPr>
            <w:tcW w:w="900" w:type="dxa"/>
          </w:tcPr>
          <w:p w14:paraId="103DA037" w14:textId="62647A06" w:rsidR="008D6BBC" w:rsidRPr="00C12155" w:rsidRDefault="00D74B5F">
            <w:r>
              <w:t>No</w:t>
            </w:r>
          </w:p>
        </w:tc>
        <w:tc>
          <w:tcPr>
            <w:tcW w:w="1000" w:type="dxa"/>
          </w:tcPr>
          <w:p w14:paraId="27382397" w14:textId="31CDA84F" w:rsidR="008D6BBC" w:rsidRPr="00C12155" w:rsidRDefault="00D74B5F">
            <w:r>
              <w:t>Yes</w:t>
            </w:r>
          </w:p>
        </w:tc>
        <w:tc>
          <w:tcPr>
            <w:tcW w:w="980" w:type="dxa"/>
          </w:tcPr>
          <w:p w14:paraId="2FBA27E1" w14:textId="77777777" w:rsidR="008D6BBC" w:rsidRPr="00C12155" w:rsidRDefault="003146CA">
            <w:r w:rsidRPr="00C12155">
              <w:rPr>
                <w:sz w:val="19"/>
                <w:szCs w:val="19"/>
              </w:rPr>
              <w:t>Partial</w:t>
            </w:r>
          </w:p>
        </w:tc>
        <w:tc>
          <w:tcPr>
            <w:tcW w:w="1000" w:type="dxa"/>
          </w:tcPr>
          <w:p w14:paraId="1398BC48" w14:textId="7B6C7999" w:rsidR="008D6BBC" w:rsidRPr="00C12155" w:rsidRDefault="00D74B5F">
            <w:r>
              <w:t>No</w:t>
            </w:r>
          </w:p>
        </w:tc>
        <w:tc>
          <w:tcPr>
            <w:tcW w:w="880" w:type="dxa"/>
          </w:tcPr>
          <w:p w14:paraId="657BCBF4" w14:textId="0D9131AA" w:rsidR="008D6BBC" w:rsidRPr="00C12155" w:rsidRDefault="00D74B5F">
            <w:r>
              <w:t>No</w:t>
            </w:r>
          </w:p>
        </w:tc>
        <w:tc>
          <w:tcPr>
            <w:tcW w:w="870" w:type="dxa"/>
          </w:tcPr>
          <w:p w14:paraId="594C3983" w14:textId="4770DBFD" w:rsidR="008D6BBC" w:rsidRPr="00C12155" w:rsidRDefault="00D74B5F">
            <w:r>
              <w:t>No</w:t>
            </w:r>
          </w:p>
        </w:tc>
      </w:tr>
      <w:tr w:rsidR="008D6BBC" w:rsidRPr="00C12155" w14:paraId="1B34769A" w14:textId="77777777" w:rsidTr="00D74B5F">
        <w:tc>
          <w:tcPr>
            <w:tcW w:w="1960" w:type="dxa"/>
          </w:tcPr>
          <w:p w14:paraId="35E2720D" w14:textId="77777777" w:rsidR="008D6BBC" w:rsidRPr="00C12155" w:rsidRDefault="003146CA">
            <w:r w:rsidRPr="00C12155">
              <w:rPr>
                <w:sz w:val="19"/>
                <w:szCs w:val="19"/>
              </w:rPr>
              <w:t>Shekhar et al. (2025)</w:t>
            </w:r>
          </w:p>
        </w:tc>
        <w:tc>
          <w:tcPr>
            <w:tcW w:w="1050" w:type="dxa"/>
          </w:tcPr>
          <w:p w14:paraId="4B3E2E65" w14:textId="003954AD" w:rsidR="008D6BBC" w:rsidRPr="00C12155" w:rsidRDefault="00D74B5F">
            <w:r>
              <w:t>Yes</w:t>
            </w:r>
          </w:p>
        </w:tc>
        <w:tc>
          <w:tcPr>
            <w:tcW w:w="900" w:type="dxa"/>
          </w:tcPr>
          <w:p w14:paraId="2B86B215" w14:textId="720E729E" w:rsidR="008D6BBC" w:rsidRPr="00C12155" w:rsidRDefault="00D74B5F">
            <w:r>
              <w:t>No</w:t>
            </w:r>
          </w:p>
        </w:tc>
        <w:tc>
          <w:tcPr>
            <w:tcW w:w="1000" w:type="dxa"/>
          </w:tcPr>
          <w:p w14:paraId="696A9DDA" w14:textId="7B6B2AEC" w:rsidR="008D6BBC" w:rsidRPr="00C12155" w:rsidRDefault="00D74B5F">
            <w:r>
              <w:t>No</w:t>
            </w:r>
          </w:p>
        </w:tc>
        <w:tc>
          <w:tcPr>
            <w:tcW w:w="980" w:type="dxa"/>
          </w:tcPr>
          <w:p w14:paraId="3A36A650" w14:textId="1C208C85" w:rsidR="008D6BBC" w:rsidRPr="00C12155" w:rsidRDefault="00D74B5F">
            <w:r>
              <w:t>No</w:t>
            </w:r>
          </w:p>
        </w:tc>
        <w:tc>
          <w:tcPr>
            <w:tcW w:w="1000" w:type="dxa"/>
          </w:tcPr>
          <w:p w14:paraId="5D97170A" w14:textId="11B50175" w:rsidR="008D6BBC" w:rsidRPr="00C12155" w:rsidRDefault="00D74B5F">
            <w:r>
              <w:t>No</w:t>
            </w:r>
          </w:p>
        </w:tc>
        <w:tc>
          <w:tcPr>
            <w:tcW w:w="880" w:type="dxa"/>
          </w:tcPr>
          <w:p w14:paraId="085BBB85" w14:textId="5C7D061B" w:rsidR="008D6BBC" w:rsidRPr="00C12155" w:rsidRDefault="00D74B5F">
            <w:r>
              <w:t>Yes</w:t>
            </w:r>
          </w:p>
        </w:tc>
        <w:tc>
          <w:tcPr>
            <w:tcW w:w="870" w:type="dxa"/>
          </w:tcPr>
          <w:p w14:paraId="42358B79" w14:textId="54C5F6B0" w:rsidR="008D6BBC" w:rsidRPr="00C12155" w:rsidRDefault="00D74B5F">
            <w:r>
              <w:t>No</w:t>
            </w:r>
          </w:p>
        </w:tc>
      </w:tr>
      <w:tr w:rsidR="008D6BBC" w:rsidRPr="00C12155" w14:paraId="19F78709" w14:textId="77777777" w:rsidTr="00D74B5F">
        <w:tc>
          <w:tcPr>
            <w:tcW w:w="1960" w:type="dxa"/>
          </w:tcPr>
          <w:p w14:paraId="46B6BD06" w14:textId="77777777" w:rsidR="008D6BBC" w:rsidRPr="00C12155" w:rsidRDefault="003146CA">
            <w:r w:rsidRPr="00C12155">
              <w:rPr>
                <w:sz w:val="19"/>
                <w:szCs w:val="19"/>
              </w:rPr>
              <w:t>Kumar et al. (2025)</w:t>
            </w:r>
          </w:p>
        </w:tc>
        <w:tc>
          <w:tcPr>
            <w:tcW w:w="1050" w:type="dxa"/>
          </w:tcPr>
          <w:p w14:paraId="6B7E692B" w14:textId="61C5805B" w:rsidR="008D6BBC" w:rsidRPr="00C12155" w:rsidRDefault="00D74B5F">
            <w:r>
              <w:t>Yes</w:t>
            </w:r>
          </w:p>
        </w:tc>
        <w:tc>
          <w:tcPr>
            <w:tcW w:w="900" w:type="dxa"/>
          </w:tcPr>
          <w:p w14:paraId="6B95763A" w14:textId="2EE57DD9" w:rsidR="008D6BBC" w:rsidRPr="00C12155" w:rsidRDefault="00D74B5F">
            <w:r>
              <w:t>No</w:t>
            </w:r>
          </w:p>
        </w:tc>
        <w:tc>
          <w:tcPr>
            <w:tcW w:w="1000" w:type="dxa"/>
          </w:tcPr>
          <w:p w14:paraId="5FE58694" w14:textId="0429B25A" w:rsidR="008D6BBC" w:rsidRPr="00C12155" w:rsidRDefault="00D74B5F">
            <w:r>
              <w:t>No</w:t>
            </w:r>
          </w:p>
        </w:tc>
        <w:tc>
          <w:tcPr>
            <w:tcW w:w="980" w:type="dxa"/>
          </w:tcPr>
          <w:p w14:paraId="0368D12F" w14:textId="61006D75" w:rsidR="008D6BBC" w:rsidRPr="00C12155" w:rsidRDefault="00D74B5F">
            <w:r>
              <w:t>No</w:t>
            </w:r>
          </w:p>
        </w:tc>
        <w:tc>
          <w:tcPr>
            <w:tcW w:w="1000" w:type="dxa"/>
          </w:tcPr>
          <w:p w14:paraId="672D9D63" w14:textId="3C4BAA04" w:rsidR="008D6BBC" w:rsidRPr="00C12155" w:rsidRDefault="00D74B5F">
            <w:r>
              <w:t>No</w:t>
            </w:r>
          </w:p>
        </w:tc>
        <w:tc>
          <w:tcPr>
            <w:tcW w:w="880" w:type="dxa"/>
          </w:tcPr>
          <w:p w14:paraId="5BFBCA56" w14:textId="575D3ECC" w:rsidR="008D6BBC" w:rsidRPr="00C12155" w:rsidRDefault="00D74B5F">
            <w:r>
              <w:t>Yes</w:t>
            </w:r>
          </w:p>
        </w:tc>
        <w:tc>
          <w:tcPr>
            <w:tcW w:w="870" w:type="dxa"/>
          </w:tcPr>
          <w:p w14:paraId="658E2A3E" w14:textId="1BCF34B8" w:rsidR="008D6BBC" w:rsidRPr="00C12155" w:rsidRDefault="00D74B5F">
            <w:r>
              <w:t>Yes</w:t>
            </w:r>
          </w:p>
        </w:tc>
      </w:tr>
      <w:tr w:rsidR="008D6BBC" w:rsidRPr="00C12155" w14:paraId="3A6A9EBC" w14:textId="77777777" w:rsidTr="00D74B5F">
        <w:tc>
          <w:tcPr>
            <w:tcW w:w="1960" w:type="dxa"/>
          </w:tcPr>
          <w:p w14:paraId="48041712" w14:textId="77777777" w:rsidR="008D6BBC" w:rsidRPr="00C12155" w:rsidRDefault="003146CA">
            <w:r w:rsidRPr="00C12155">
              <w:rPr>
                <w:b/>
                <w:bCs/>
                <w:sz w:val="19"/>
                <w:szCs w:val="19"/>
              </w:rPr>
              <w:t>Present Study</w:t>
            </w:r>
          </w:p>
        </w:tc>
        <w:tc>
          <w:tcPr>
            <w:tcW w:w="1050" w:type="dxa"/>
          </w:tcPr>
          <w:p w14:paraId="5FF5ED39" w14:textId="78D5B20C" w:rsidR="008D6BBC" w:rsidRPr="00C12155" w:rsidRDefault="00D74B5F">
            <w:r>
              <w:t>Yes</w:t>
            </w:r>
          </w:p>
        </w:tc>
        <w:tc>
          <w:tcPr>
            <w:tcW w:w="900" w:type="dxa"/>
          </w:tcPr>
          <w:p w14:paraId="789A7BD2" w14:textId="085A546C" w:rsidR="008D6BBC" w:rsidRPr="00C12155" w:rsidRDefault="00D74B5F">
            <w:r>
              <w:t>Yes</w:t>
            </w:r>
          </w:p>
        </w:tc>
        <w:tc>
          <w:tcPr>
            <w:tcW w:w="1000" w:type="dxa"/>
          </w:tcPr>
          <w:p w14:paraId="598D1881" w14:textId="29C03EAE" w:rsidR="008D6BBC" w:rsidRPr="00C12155" w:rsidRDefault="00D74B5F">
            <w:r>
              <w:t>Yes</w:t>
            </w:r>
          </w:p>
        </w:tc>
        <w:tc>
          <w:tcPr>
            <w:tcW w:w="980" w:type="dxa"/>
          </w:tcPr>
          <w:p w14:paraId="14F1F863" w14:textId="62561359" w:rsidR="008D6BBC" w:rsidRPr="00C12155" w:rsidRDefault="00D74B5F">
            <w:r>
              <w:t>Yes</w:t>
            </w:r>
          </w:p>
        </w:tc>
        <w:tc>
          <w:tcPr>
            <w:tcW w:w="1000" w:type="dxa"/>
          </w:tcPr>
          <w:p w14:paraId="21D2BA8B" w14:textId="4A51EB1B" w:rsidR="008D6BBC" w:rsidRPr="00C12155" w:rsidRDefault="00D74B5F">
            <w:r>
              <w:t>Yes</w:t>
            </w:r>
          </w:p>
        </w:tc>
        <w:tc>
          <w:tcPr>
            <w:tcW w:w="880" w:type="dxa"/>
          </w:tcPr>
          <w:p w14:paraId="2C4B3266" w14:textId="1D2879B1" w:rsidR="008D6BBC" w:rsidRPr="00C12155" w:rsidRDefault="00D74B5F">
            <w:r>
              <w:t>Yes</w:t>
            </w:r>
          </w:p>
        </w:tc>
        <w:tc>
          <w:tcPr>
            <w:tcW w:w="870" w:type="dxa"/>
          </w:tcPr>
          <w:p w14:paraId="5BD94CF8" w14:textId="12964AE6" w:rsidR="008D6BBC" w:rsidRPr="00C12155" w:rsidRDefault="00D74B5F">
            <w:r>
              <w:t>Yes</w:t>
            </w:r>
          </w:p>
        </w:tc>
      </w:tr>
    </w:tbl>
    <w:p w14:paraId="0BB941FE" w14:textId="77777777" w:rsidR="00D74B5F" w:rsidRDefault="00D74B5F" w:rsidP="00207BF1">
      <w:pPr>
        <w:spacing w:after="120" w:line="360" w:lineRule="auto"/>
        <w:jc w:val="both"/>
      </w:pPr>
    </w:p>
    <w:p w14:paraId="186D1007" w14:textId="1DFCF114" w:rsidR="008D6BBC" w:rsidRPr="00C12155" w:rsidRDefault="003146CA" w:rsidP="00207BF1">
      <w:pPr>
        <w:spacing w:after="120" w:line="360" w:lineRule="auto"/>
        <w:jc w:val="both"/>
      </w:pPr>
      <w:r w:rsidRPr="00C12155">
        <w:t xml:space="preserve">As </w:t>
      </w:r>
      <w:r w:rsidRPr="00C12155">
        <w:t>Table 2 confirms, the present study is the first to simultaneously incorporate all seven features. The mathematical and managerial contributions arising from this integration are developed in the sections that follow.</w:t>
      </w:r>
    </w:p>
    <w:p w14:paraId="2B0C93EB" w14:textId="77777777" w:rsidR="008D6BBC" w:rsidRPr="00C12155" w:rsidRDefault="003146CA">
      <w:pPr>
        <w:pStyle w:val="Heading1"/>
        <w:rPr>
          <w:color w:val="auto"/>
        </w:rPr>
      </w:pPr>
      <w:r w:rsidRPr="00C12155">
        <w:rPr>
          <w:color w:val="auto"/>
        </w:rPr>
        <w:t>3. Mathematical Formulation</w:t>
      </w:r>
    </w:p>
    <w:p w14:paraId="1C935AC4" w14:textId="77777777" w:rsidR="008D6BBC" w:rsidRPr="00C12155" w:rsidRDefault="003146CA">
      <w:pPr>
        <w:pStyle w:val="Heading2"/>
        <w:spacing w:before="200"/>
        <w:rPr>
          <w:color w:val="auto"/>
        </w:rPr>
      </w:pPr>
      <w:r w:rsidRPr="00C12155">
        <w:rPr>
          <w:color w:val="auto"/>
        </w:rPr>
        <w:t>3.1 Change</w:t>
      </w:r>
      <w:r w:rsidRPr="00C12155">
        <w:rPr>
          <w:color w:val="auto"/>
        </w:rPr>
        <w:t>s Relative to the Baseline Three-Warehouse Model</w:t>
      </w:r>
    </w:p>
    <w:p w14:paraId="5C0DD41D" w14:textId="77777777" w:rsidR="008D6BBC" w:rsidRDefault="003146CA" w:rsidP="00207BF1">
      <w:pPr>
        <w:spacing w:after="120" w:line="360" w:lineRule="auto"/>
        <w:jc w:val="both"/>
      </w:pPr>
      <w:r w:rsidRPr="00C12155">
        <w:t>The proposed model modifies four components of the classical three-warehouse NID framework. Table 3 summarises the changes.</w:t>
      </w:r>
    </w:p>
    <w:p w14:paraId="198F3E3F" w14:textId="120B7D94" w:rsidR="008D6BBC" w:rsidRPr="00C12155" w:rsidRDefault="00D74B5F" w:rsidP="00D74B5F">
      <w:pPr>
        <w:spacing w:after="160"/>
        <w:jc w:val="center"/>
      </w:pPr>
      <w:r w:rsidRPr="00C12155">
        <w:rPr>
          <w:sz w:val="20"/>
          <w:szCs w:val="20"/>
        </w:rPr>
        <w:t>Table 3: Key modelling changes from the baseline three-warehouse NID framework.</w:t>
      </w:r>
    </w:p>
    <w:tbl>
      <w:tblPr>
        <w:tblStyle w:val="TableGrid"/>
        <w:tblW w:w="9638" w:type="dxa"/>
        <w:tblLook w:val="04A0" w:firstRow="1" w:lastRow="0" w:firstColumn="1" w:lastColumn="0" w:noHBand="0" w:noVBand="1"/>
      </w:tblPr>
      <w:tblGrid>
        <w:gridCol w:w="2373"/>
        <w:gridCol w:w="3255"/>
        <w:gridCol w:w="4010"/>
      </w:tblGrid>
      <w:tr w:rsidR="008D6BBC" w:rsidRPr="00C12155" w14:paraId="5118A8D1" w14:textId="77777777" w:rsidTr="00207BF1">
        <w:tc>
          <w:tcPr>
            <w:tcW w:w="2200" w:type="dxa"/>
          </w:tcPr>
          <w:p w14:paraId="2753A4F8" w14:textId="77777777" w:rsidR="008D6BBC" w:rsidRPr="00C12155" w:rsidRDefault="003146CA">
            <w:r w:rsidRPr="00C12155">
              <w:rPr>
                <w:b/>
                <w:bCs/>
                <w:sz w:val="20"/>
                <w:szCs w:val="20"/>
              </w:rPr>
              <w:t>Model Component</w:t>
            </w:r>
          </w:p>
        </w:tc>
        <w:tc>
          <w:tcPr>
            <w:tcW w:w="3019" w:type="dxa"/>
          </w:tcPr>
          <w:p w14:paraId="4EEC8CC5" w14:textId="77777777" w:rsidR="008D6BBC" w:rsidRPr="00C12155" w:rsidRDefault="003146CA">
            <w:r w:rsidRPr="00C12155">
              <w:rPr>
                <w:b/>
                <w:bCs/>
                <w:sz w:val="20"/>
                <w:szCs w:val="20"/>
              </w:rPr>
              <w:t>Baseline Formulation</w:t>
            </w:r>
          </w:p>
        </w:tc>
        <w:tc>
          <w:tcPr>
            <w:tcW w:w="3719" w:type="dxa"/>
          </w:tcPr>
          <w:p w14:paraId="63E130C4" w14:textId="77777777" w:rsidR="008D6BBC" w:rsidRPr="00C12155" w:rsidRDefault="003146CA">
            <w:r w:rsidRPr="00C12155">
              <w:rPr>
                <w:b/>
                <w:bCs/>
                <w:sz w:val="20"/>
                <w:szCs w:val="20"/>
              </w:rPr>
              <w:t>Proposed Formulation</w:t>
            </w:r>
          </w:p>
        </w:tc>
      </w:tr>
      <w:tr w:rsidR="008D6BBC" w:rsidRPr="00C12155" w14:paraId="5C773792" w14:textId="77777777" w:rsidTr="00207BF1">
        <w:tc>
          <w:tcPr>
            <w:tcW w:w="2200" w:type="dxa"/>
          </w:tcPr>
          <w:p w14:paraId="3A113D0E" w14:textId="77777777" w:rsidR="008D6BBC" w:rsidRPr="00C12155" w:rsidRDefault="003146CA">
            <w:r w:rsidRPr="00C12155">
              <w:rPr>
                <w:sz w:val="20"/>
                <w:szCs w:val="20"/>
              </w:rPr>
              <w:t>Demand</w:t>
            </w:r>
          </w:p>
        </w:tc>
        <w:tc>
          <w:tcPr>
            <w:tcW w:w="3019" w:type="dxa"/>
          </w:tcPr>
          <w:p w14:paraId="426027D7" w14:textId="77777777" w:rsidR="008D6BBC" w:rsidRPr="00C12155" w:rsidRDefault="003146CA">
            <w:r w:rsidRPr="00C12155">
              <w:rPr>
                <w:sz w:val="20"/>
                <w:szCs w:val="20"/>
              </w:rPr>
              <w:t>D = a − bp  (linear price)</w:t>
            </w:r>
          </w:p>
        </w:tc>
        <w:tc>
          <w:tcPr>
            <w:tcW w:w="3719" w:type="dxa"/>
          </w:tcPr>
          <w:p w14:paraId="7DE53034" w14:textId="77777777" w:rsidR="008D6BBC" w:rsidRPr="00C12155" w:rsidRDefault="003146CA">
            <w:r w:rsidRPr="00C12155">
              <w:rPr>
                <w:sz w:val="20"/>
                <w:szCs w:val="20"/>
              </w:rPr>
              <w:t>D(t,p) = (a + bt) p⁻η  (ramp-type + iso-elastic price)</w:t>
            </w:r>
          </w:p>
        </w:tc>
      </w:tr>
      <w:tr w:rsidR="008D6BBC" w:rsidRPr="00C12155" w14:paraId="0DEAAAF4" w14:textId="77777777" w:rsidTr="00207BF1">
        <w:tc>
          <w:tcPr>
            <w:tcW w:w="2200" w:type="dxa"/>
          </w:tcPr>
          <w:p w14:paraId="649BBF78" w14:textId="77777777" w:rsidR="008D6BBC" w:rsidRPr="00C12155" w:rsidRDefault="003146CA">
            <w:r w:rsidRPr="00C12155">
              <w:rPr>
                <w:sz w:val="20"/>
                <w:szCs w:val="20"/>
              </w:rPr>
              <w:t>Backlogging rate</w:t>
            </w:r>
          </w:p>
        </w:tc>
        <w:tc>
          <w:tcPr>
            <w:tcW w:w="3019" w:type="dxa"/>
          </w:tcPr>
          <w:p w14:paraId="460D39DB" w14:textId="77777777" w:rsidR="008D6BBC" w:rsidRPr="00C12155" w:rsidRDefault="003146CA">
            <w:r w:rsidRPr="00C12155">
              <w:rPr>
                <w:sz w:val="20"/>
                <w:szCs w:val="20"/>
              </w:rPr>
              <w:t>Constant fraction η</w:t>
            </w:r>
          </w:p>
        </w:tc>
        <w:tc>
          <w:tcPr>
            <w:tcW w:w="3719" w:type="dxa"/>
          </w:tcPr>
          <w:p w14:paraId="0471698B" w14:textId="77777777" w:rsidR="008D6BBC" w:rsidRPr="00C12155" w:rsidRDefault="003146CA">
            <w:r w:rsidRPr="00C12155">
              <w:rPr>
                <w:sz w:val="20"/>
                <w:szCs w:val="20"/>
              </w:rPr>
              <w:t>B(t) = e⁻κ(T−t)  (exponential, time-dependent)</w:t>
            </w:r>
          </w:p>
        </w:tc>
      </w:tr>
      <w:tr w:rsidR="008D6BBC" w:rsidRPr="00C12155" w14:paraId="2932BDC3" w14:textId="77777777" w:rsidTr="00207BF1">
        <w:tc>
          <w:tcPr>
            <w:tcW w:w="2200" w:type="dxa"/>
          </w:tcPr>
          <w:p w14:paraId="7EAD019E" w14:textId="77777777" w:rsidR="008D6BBC" w:rsidRPr="00C12155" w:rsidRDefault="003146CA">
            <w:r w:rsidRPr="00C12155">
              <w:rPr>
                <w:sz w:val="20"/>
                <w:szCs w:val="20"/>
              </w:rPr>
              <w:t>Carbon / green policy</w:t>
            </w:r>
          </w:p>
        </w:tc>
        <w:tc>
          <w:tcPr>
            <w:tcW w:w="3019" w:type="dxa"/>
          </w:tcPr>
          <w:p w14:paraId="4E240654" w14:textId="77777777" w:rsidR="008D6BBC" w:rsidRPr="00C12155" w:rsidRDefault="003146CA">
            <w:r w:rsidRPr="00C12155">
              <w:rPr>
                <w:sz w:val="20"/>
                <w:szCs w:val="20"/>
              </w:rPr>
              <w:t>Green technology investment GTIC = GT·T·e⁻rT</w:t>
            </w:r>
          </w:p>
        </w:tc>
        <w:tc>
          <w:tcPr>
            <w:tcW w:w="3719" w:type="dxa"/>
          </w:tcPr>
          <w:p w14:paraId="5713AF23" w14:textId="77777777" w:rsidR="008D6BBC" w:rsidRPr="00C12155" w:rsidRDefault="003146CA">
            <w:r w:rsidRPr="00C12155">
              <w:rPr>
                <w:sz w:val="20"/>
                <w:szCs w:val="20"/>
              </w:rPr>
              <w:t>Carbon cap-and-trade: net cost = pᶜ·(E − C̅)</w:t>
            </w:r>
          </w:p>
        </w:tc>
      </w:tr>
      <w:tr w:rsidR="008D6BBC" w:rsidRPr="00C12155" w14:paraId="7924EE4A" w14:textId="77777777" w:rsidTr="00207BF1">
        <w:tc>
          <w:tcPr>
            <w:tcW w:w="2200" w:type="dxa"/>
          </w:tcPr>
          <w:p w14:paraId="1AA6B8D6" w14:textId="77777777" w:rsidR="008D6BBC" w:rsidRPr="00C12155" w:rsidRDefault="003146CA">
            <w:r w:rsidRPr="00C12155">
              <w:rPr>
                <w:sz w:val="20"/>
                <w:szCs w:val="20"/>
              </w:rPr>
              <w:t>Payment scheme</w:t>
            </w:r>
          </w:p>
        </w:tc>
        <w:tc>
          <w:tcPr>
            <w:tcW w:w="3019" w:type="dxa"/>
          </w:tcPr>
          <w:p w14:paraId="090D98CD" w14:textId="77777777" w:rsidR="008D6BBC" w:rsidRPr="00C12155" w:rsidRDefault="003146CA">
            <w:r w:rsidRPr="00C12155">
              <w:rPr>
                <w:sz w:val="20"/>
                <w:szCs w:val="20"/>
              </w:rPr>
              <w:t>Hybrid n-instalment advance payment + trade credit</w:t>
            </w:r>
          </w:p>
        </w:tc>
        <w:tc>
          <w:tcPr>
            <w:tcW w:w="3719" w:type="dxa"/>
          </w:tcPr>
          <w:p w14:paraId="69ABA6A5" w14:textId="77777777" w:rsidR="008D6BBC" w:rsidRPr="00C12155" w:rsidRDefault="003146CA">
            <w:r w:rsidRPr="00C12155">
              <w:rPr>
                <w:sz w:val="20"/>
                <w:szCs w:val="20"/>
              </w:rPr>
              <w:t>Two-part trade credit with periods M (supplier→retailer) and N (retailer→customer)</w:t>
            </w:r>
          </w:p>
        </w:tc>
      </w:tr>
    </w:tbl>
    <w:p w14:paraId="7AA18EB8" w14:textId="77777777" w:rsidR="008D6BBC" w:rsidRPr="00C12155" w:rsidRDefault="003146CA">
      <w:pPr>
        <w:pStyle w:val="Heading2"/>
        <w:spacing w:before="200"/>
        <w:rPr>
          <w:color w:val="auto"/>
        </w:rPr>
      </w:pPr>
      <w:r w:rsidRPr="00C12155">
        <w:rPr>
          <w:color w:val="auto"/>
        </w:rPr>
        <w:t>3.2 Notations</w:t>
      </w:r>
    </w:p>
    <w:p w14:paraId="22ED163E" w14:textId="77777777" w:rsidR="008D6BBC" w:rsidRPr="00C12155" w:rsidRDefault="003146CA">
      <w:pPr>
        <w:spacing w:after="120"/>
        <w:jc w:val="both"/>
      </w:pPr>
      <w:r w:rsidRPr="00C12155">
        <w:rPr>
          <w:b/>
          <w:bCs/>
        </w:rPr>
        <w:t>D</w:t>
      </w:r>
      <w:r w:rsidRPr="00C12155">
        <w:rPr>
          <w:b/>
          <w:bCs/>
        </w:rPr>
        <w:t>ecision Variables:</w:t>
      </w:r>
    </w:p>
    <w:p w14:paraId="7C7B037D" w14:textId="0B6E8687" w:rsidR="008D6BBC" w:rsidRPr="00C12155" w:rsidRDefault="003146CA">
      <w:pPr>
        <w:spacing w:after="80"/>
        <w:ind w:left="540" w:hanging="260"/>
        <w:jc w:val="both"/>
      </w:pPr>
      <w:r w:rsidRPr="00C12155">
        <w:rPr>
          <w:b/>
          <w:bCs/>
        </w:rPr>
        <w:t xml:space="preserve">•  </w:t>
      </w:r>
      <w:r w:rsidRPr="00C12155">
        <w:t>t₁</w:t>
      </w:r>
      <w:r w:rsidR="00207BF1">
        <w:t xml:space="preserve">: </w:t>
      </w:r>
      <w:r w:rsidRPr="00C12155">
        <w:t>Time at which RW1 inventory reaches zero (weeks)</w:t>
      </w:r>
    </w:p>
    <w:p w14:paraId="1641D0BE" w14:textId="056F2D58" w:rsidR="008D6BBC" w:rsidRPr="00C12155" w:rsidRDefault="003146CA">
      <w:pPr>
        <w:spacing w:after="80"/>
        <w:ind w:left="540" w:hanging="260"/>
        <w:jc w:val="both"/>
      </w:pPr>
      <w:r w:rsidRPr="00C12155">
        <w:rPr>
          <w:b/>
          <w:bCs/>
        </w:rPr>
        <w:t xml:space="preserve">•  </w:t>
      </w:r>
      <w:r w:rsidRPr="00C12155">
        <w:t>t₂</w:t>
      </w:r>
      <w:r w:rsidR="00207BF1">
        <w:t xml:space="preserve">: </w:t>
      </w:r>
      <w:r w:rsidRPr="00C12155">
        <w:t>Time at which RW2 inventory reaches zero (weeks)</w:t>
      </w:r>
    </w:p>
    <w:p w14:paraId="75F1C616" w14:textId="20CFDFC0" w:rsidR="008D6BBC" w:rsidRPr="00C12155" w:rsidRDefault="003146CA">
      <w:pPr>
        <w:spacing w:after="80"/>
        <w:ind w:left="540" w:hanging="260"/>
        <w:jc w:val="both"/>
      </w:pPr>
      <w:r w:rsidRPr="00C12155">
        <w:rPr>
          <w:b/>
          <w:bCs/>
        </w:rPr>
        <w:t xml:space="preserve">•  </w:t>
      </w:r>
      <w:r w:rsidRPr="00C12155">
        <w:t>t₃</w:t>
      </w:r>
      <w:r w:rsidR="00207BF1">
        <w:t xml:space="preserve">: </w:t>
      </w:r>
      <w:r w:rsidRPr="00C12155">
        <w:t>Time at which OW inventory reaches zero (weeks)</w:t>
      </w:r>
    </w:p>
    <w:p w14:paraId="57493B9E" w14:textId="5F728B2D" w:rsidR="008D6BBC" w:rsidRPr="00C12155" w:rsidRDefault="003146CA">
      <w:pPr>
        <w:spacing w:after="80"/>
        <w:ind w:left="540" w:hanging="260"/>
        <w:jc w:val="both"/>
      </w:pPr>
      <w:r w:rsidRPr="00C12155">
        <w:rPr>
          <w:b/>
          <w:bCs/>
        </w:rPr>
        <w:t xml:space="preserve">•  </w:t>
      </w:r>
      <w:r w:rsidRPr="00C12155">
        <w:t>p</w:t>
      </w:r>
      <w:r w:rsidR="00207BF1">
        <w:t xml:space="preserve">: </w:t>
      </w:r>
      <w:r w:rsidRPr="00C12155">
        <w:t>Selling price per unit ($/unit)</w:t>
      </w:r>
    </w:p>
    <w:p w14:paraId="2F80FF88" w14:textId="7E27A152" w:rsidR="008D6BBC" w:rsidRPr="00C12155" w:rsidRDefault="003146CA">
      <w:pPr>
        <w:spacing w:after="80"/>
        <w:ind w:left="540" w:hanging="260"/>
        <w:jc w:val="both"/>
      </w:pPr>
      <w:r w:rsidRPr="00C12155">
        <w:rPr>
          <w:b/>
          <w:bCs/>
        </w:rPr>
        <w:t xml:space="preserve">•  </w:t>
      </w:r>
      <w:r w:rsidRPr="00C12155">
        <w:t>ζ</w:t>
      </w:r>
      <w:r w:rsidR="00207BF1">
        <w:t xml:space="preserve">: </w:t>
      </w:r>
      <w:r w:rsidRPr="00C12155">
        <w:t xml:space="preserve">Preservation technology </w:t>
      </w:r>
      <w:r w:rsidRPr="00C12155">
        <w:t>investment per cycle ($)</w:t>
      </w:r>
    </w:p>
    <w:p w14:paraId="02D7C3CD" w14:textId="77777777" w:rsidR="008D6BBC" w:rsidRPr="00C12155" w:rsidRDefault="003146CA">
      <w:pPr>
        <w:spacing w:after="120"/>
        <w:jc w:val="both"/>
      </w:pPr>
      <w:r w:rsidRPr="00C12155">
        <w:rPr>
          <w:b/>
          <w:bCs/>
        </w:rPr>
        <w:t>Parameters:</w:t>
      </w:r>
    </w:p>
    <w:p w14:paraId="2A7F3636" w14:textId="29F23A21" w:rsidR="008D6BBC" w:rsidRPr="00C12155" w:rsidRDefault="003146CA">
      <w:pPr>
        <w:spacing w:after="80"/>
        <w:ind w:left="540" w:hanging="260"/>
        <w:jc w:val="both"/>
      </w:pPr>
      <w:r w:rsidRPr="00C12155">
        <w:rPr>
          <w:b/>
          <w:bCs/>
        </w:rPr>
        <w:t xml:space="preserve">•  </w:t>
      </w:r>
      <w:r w:rsidRPr="00C12155">
        <w:t>a, b</w:t>
      </w:r>
      <w:r w:rsidR="00207BF1">
        <w:t xml:space="preserve">: </w:t>
      </w:r>
      <w:r w:rsidRPr="00C12155">
        <w:t>Ramp demand scale and growth parameters (a &gt; 0, b ≥ 0)</w:t>
      </w:r>
    </w:p>
    <w:p w14:paraId="6D4F8BEF" w14:textId="2C2183EC" w:rsidR="008D6BBC" w:rsidRPr="00C12155" w:rsidRDefault="003146CA">
      <w:pPr>
        <w:spacing w:after="80"/>
        <w:ind w:left="540" w:hanging="260"/>
        <w:jc w:val="both"/>
      </w:pPr>
      <w:r w:rsidRPr="00C12155">
        <w:rPr>
          <w:b/>
          <w:bCs/>
        </w:rPr>
        <w:t xml:space="preserve">•  </w:t>
      </w:r>
      <w:r w:rsidRPr="00C12155">
        <w:t>η</w:t>
      </w:r>
      <w:r w:rsidR="00207BF1">
        <w:t xml:space="preserve">: </w:t>
      </w:r>
      <w:r w:rsidRPr="00C12155">
        <w:t>Price elasticity of demand (η &gt; 1)</w:t>
      </w:r>
    </w:p>
    <w:p w14:paraId="1FB84A42" w14:textId="00BD59C9" w:rsidR="008D6BBC" w:rsidRPr="00C12155" w:rsidRDefault="003146CA">
      <w:pPr>
        <w:spacing w:after="80"/>
        <w:ind w:left="540" w:hanging="260"/>
        <w:jc w:val="both"/>
      </w:pPr>
      <w:r w:rsidRPr="00C12155">
        <w:rPr>
          <w:b/>
          <w:bCs/>
        </w:rPr>
        <w:t xml:space="preserve">•  </w:t>
      </w:r>
      <w:r w:rsidRPr="00C12155">
        <w:t>κ</w:t>
      </w:r>
      <w:r w:rsidR="00207BF1">
        <w:t xml:space="preserve">: </w:t>
      </w:r>
      <w:r w:rsidRPr="00C12155">
        <w:t>Customer impatience parameter (κ ≥ 0)</w:t>
      </w:r>
    </w:p>
    <w:p w14:paraId="7C059852" w14:textId="27C1AF0B" w:rsidR="008D6BBC" w:rsidRPr="00C12155" w:rsidRDefault="003146CA">
      <w:pPr>
        <w:spacing w:after="80"/>
        <w:ind w:left="540" w:hanging="260"/>
        <w:jc w:val="both"/>
      </w:pPr>
      <w:r w:rsidRPr="00C12155">
        <w:rPr>
          <w:b/>
          <w:bCs/>
        </w:rPr>
        <w:t xml:space="preserve">•  </w:t>
      </w:r>
      <w:r w:rsidRPr="00C12155">
        <w:t>β₁, β₂, α</w:t>
      </w:r>
      <w:r w:rsidR="00207BF1">
        <w:t xml:space="preserve">: </w:t>
      </w:r>
      <w:r w:rsidRPr="00C12155">
        <w:t>Deterioration rates in RW1, RW2, OW</w:t>
      </w:r>
    </w:p>
    <w:p w14:paraId="7DB17387" w14:textId="7B5997E2" w:rsidR="008D6BBC" w:rsidRPr="00C12155" w:rsidRDefault="003146CA">
      <w:pPr>
        <w:spacing w:after="80"/>
        <w:ind w:left="540" w:hanging="260"/>
        <w:jc w:val="both"/>
      </w:pPr>
      <w:r w:rsidRPr="00C12155">
        <w:rPr>
          <w:b/>
          <w:bCs/>
        </w:rPr>
        <w:t xml:space="preserve">•  </w:t>
      </w:r>
      <w:r w:rsidRPr="00C12155">
        <w:t>m(ζ)</w:t>
      </w:r>
      <w:r w:rsidR="00207BF1">
        <w:t xml:space="preserve">: </w:t>
      </w:r>
      <w:r w:rsidRPr="00C12155">
        <w:t>Deterioration rate modifier; m(ζ)∈(0,1], ∂m/∂ζ &lt; 0, ∂²m/∂ζ² &gt; 0</w:t>
      </w:r>
    </w:p>
    <w:p w14:paraId="1BA9F80F" w14:textId="0D775939" w:rsidR="008D6BBC" w:rsidRPr="00C12155" w:rsidRDefault="003146CA">
      <w:pPr>
        <w:spacing w:after="80"/>
        <w:ind w:left="540" w:hanging="260"/>
        <w:jc w:val="both"/>
      </w:pPr>
      <w:r w:rsidRPr="00C12155">
        <w:rPr>
          <w:b/>
          <w:bCs/>
        </w:rPr>
        <w:t xml:space="preserve">•  </w:t>
      </w:r>
      <w:r w:rsidRPr="00C12155">
        <w:t>tᵈ</w:t>
      </w:r>
      <w:r w:rsidR="00207BF1">
        <w:t xml:space="preserve">: </w:t>
      </w:r>
      <w:r w:rsidRPr="00C12155">
        <w:t>Non-deterioration (freshness) period (weeks)</w:t>
      </w:r>
    </w:p>
    <w:p w14:paraId="629E0E38" w14:textId="0463C609" w:rsidR="008D6BBC" w:rsidRPr="00C12155" w:rsidRDefault="003146CA">
      <w:pPr>
        <w:spacing w:after="80"/>
        <w:ind w:left="540" w:hanging="260"/>
        <w:jc w:val="both"/>
      </w:pPr>
      <w:r w:rsidRPr="00C12155">
        <w:rPr>
          <w:b/>
          <w:bCs/>
        </w:rPr>
        <w:t xml:space="preserve">•  </w:t>
      </w:r>
      <w:r w:rsidRPr="00C12155">
        <w:t>T</w:t>
      </w:r>
      <w:r w:rsidR="00207BF1">
        <w:t xml:space="preserve">: </w:t>
      </w:r>
      <w:r w:rsidRPr="00C12155">
        <w:t>Inventory cycle length (weeks)</w:t>
      </w:r>
    </w:p>
    <w:p w14:paraId="64947214" w14:textId="12D09E3A" w:rsidR="008D6BBC" w:rsidRPr="00C12155" w:rsidRDefault="003146CA">
      <w:pPr>
        <w:spacing w:after="80"/>
        <w:ind w:left="540" w:hanging="260"/>
        <w:jc w:val="both"/>
      </w:pPr>
      <w:r w:rsidRPr="00C12155">
        <w:rPr>
          <w:b/>
          <w:bCs/>
        </w:rPr>
        <w:t xml:space="preserve">•  </w:t>
      </w:r>
      <w:r w:rsidRPr="00C12155">
        <w:t>N₁, N₂, N₃</w:t>
      </w:r>
      <w:r w:rsidR="00207BF1">
        <w:t xml:space="preserve">: </w:t>
      </w:r>
      <w:r w:rsidRPr="00C12155">
        <w:t>Capacities of RW1, RW2, OW (units)</w:t>
      </w:r>
    </w:p>
    <w:p w14:paraId="2DE94D25" w14:textId="2B9C9478" w:rsidR="008D6BBC" w:rsidRPr="00C12155" w:rsidRDefault="003146CA" w:rsidP="00207BF1">
      <w:pPr>
        <w:spacing w:after="80"/>
        <w:ind w:left="540" w:hanging="260"/>
        <w:jc w:val="both"/>
      </w:pPr>
      <w:r w:rsidRPr="00C12155">
        <w:rPr>
          <w:b/>
          <w:bCs/>
        </w:rPr>
        <w:t xml:space="preserve">•  </w:t>
      </w:r>
      <w:r w:rsidRPr="00C12155">
        <w:t>M</w:t>
      </w:r>
      <w:r w:rsidR="00207BF1">
        <w:t xml:space="preserve">: </w:t>
      </w:r>
      <w:r w:rsidRPr="00C12155">
        <w:t>Supplier-to-retailer trade credit period (weeks</w:t>
      </w:r>
      <w:r w:rsidRPr="00C12155">
        <w:t>)</w:t>
      </w:r>
      <w:r w:rsidR="00207BF1">
        <w:t xml:space="preserve">; </w:t>
      </w:r>
      <w:r w:rsidRPr="00C12155">
        <w:t xml:space="preserve">N </w:t>
      </w:r>
      <w:r w:rsidR="00207BF1">
        <w:t xml:space="preserve">: </w:t>
      </w:r>
      <w:r w:rsidRPr="00C12155">
        <w:t>Retailer-to-customer credit period (N ≤ M)</w:t>
      </w:r>
    </w:p>
    <w:p w14:paraId="6A416326" w14:textId="7BD84904" w:rsidR="008D6BBC" w:rsidRPr="00C12155" w:rsidRDefault="003146CA">
      <w:pPr>
        <w:spacing w:after="80"/>
        <w:ind w:left="540" w:hanging="260"/>
        <w:jc w:val="both"/>
      </w:pPr>
      <w:r w:rsidRPr="00C12155">
        <w:rPr>
          <w:b/>
          <w:bCs/>
        </w:rPr>
        <w:t xml:space="preserve">•  </w:t>
      </w:r>
      <w:r w:rsidRPr="00C12155">
        <w:t>Iᵉ</w:t>
      </w:r>
      <w:r w:rsidR="00207BF1">
        <w:t xml:space="preserve">: </w:t>
      </w:r>
      <w:r w:rsidRPr="00C12155">
        <w:t>Interest rate earned (per week); Iᶜ</w:t>
      </w:r>
      <w:r w:rsidR="00207BF1">
        <w:t>:</w:t>
      </w:r>
      <w:r w:rsidRPr="00C12155">
        <w:t xml:space="preserve"> Interest rate charged (per week)</w:t>
      </w:r>
    </w:p>
    <w:p w14:paraId="6985996B" w14:textId="1094E5BF" w:rsidR="008D6BBC" w:rsidRPr="00C12155" w:rsidRDefault="003146CA">
      <w:pPr>
        <w:spacing w:after="80"/>
        <w:ind w:left="540" w:hanging="260"/>
        <w:jc w:val="both"/>
      </w:pPr>
      <w:r w:rsidRPr="00C12155">
        <w:rPr>
          <w:b/>
          <w:bCs/>
        </w:rPr>
        <w:t xml:space="preserve">•  </w:t>
      </w:r>
      <w:r w:rsidRPr="00C12155">
        <w:t>C̅</w:t>
      </w:r>
      <w:r w:rsidR="00207BF1">
        <w:t xml:space="preserve">: </w:t>
      </w:r>
      <w:r w:rsidRPr="00C12155">
        <w:t>Carbon emission cap per cycle (kg CO₂); pᶜ</w:t>
      </w:r>
      <w:r w:rsidR="00207BF1">
        <w:t xml:space="preserve">: </w:t>
      </w:r>
      <w:r w:rsidRPr="00C12155">
        <w:t>Carbon trading price ($/kg CO₂)</w:t>
      </w:r>
    </w:p>
    <w:p w14:paraId="455B9E4C" w14:textId="6B01184E" w:rsidR="008D6BBC" w:rsidRPr="00C12155" w:rsidRDefault="003146CA">
      <w:pPr>
        <w:spacing w:after="80"/>
        <w:ind w:left="540" w:hanging="260"/>
        <w:jc w:val="both"/>
      </w:pPr>
      <w:r w:rsidRPr="00C12155">
        <w:rPr>
          <w:b/>
          <w:bCs/>
        </w:rPr>
        <w:lastRenderedPageBreak/>
        <w:t xml:space="preserve">•  </w:t>
      </w:r>
      <w:r w:rsidRPr="00C12155">
        <w:t>e₀</w:t>
      </w:r>
      <w:r w:rsidR="00207BF1">
        <w:t xml:space="preserve">: </w:t>
      </w:r>
      <w:r w:rsidRPr="00C12155">
        <w:t>Emission coefficient (kg CO₂/unit); A</w:t>
      </w:r>
      <w:r w:rsidR="00207BF1">
        <w:t xml:space="preserve">: </w:t>
      </w:r>
      <w:r w:rsidRPr="00C12155">
        <w:t>Ordering cost ($); c</w:t>
      </w:r>
      <w:r w:rsidR="00207BF1">
        <w:t xml:space="preserve">: </w:t>
      </w:r>
      <w:r w:rsidRPr="00C12155">
        <w:t>Unit purchase cost ($/unit)</w:t>
      </w:r>
    </w:p>
    <w:p w14:paraId="66D4B02F" w14:textId="13E0FB86" w:rsidR="008D6BBC" w:rsidRPr="00C12155" w:rsidRDefault="003146CA">
      <w:pPr>
        <w:spacing w:after="80"/>
        <w:ind w:left="540" w:hanging="260"/>
        <w:jc w:val="both"/>
      </w:pPr>
      <w:r w:rsidRPr="00C12155">
        <w:rPr>
          <w:b/>
          <w:bCs/>
        </w:rPr>
        <w:t xml:space="preserve">•  </w:t>
      </w:r>
      <w:r w:rsidRPr="00C12155">
        <w:t>HCᴿ₁, HCᴿ₂, HCᴬ</w:t>
      </w:r>
      <w:r w:rsidR="00207BF1">
        <w:t xml:space="preserve">: </w:t>
      </w:r>
      <w:r w:rsidRPr="00C12155">
        <w:t>Holding costs in RW1, RW2, OW ($/unit/week)</w:t>
      </w:r>
    </w:p>
    <w:p w14:paraId="0877EE78" w14:textId="55C39BD8" w:rsidR="008D6BBC" w:rsidRPr="00C12155" w:rsidRDefault="003146CA">
      <w:pPr>
        <w:spacing w:after="80"/>
        <w:ind w:left="540" w:hanging="260"/>
        <w:jc w:val="both"/>
      </w:pPr>
      <w:r w:rsidRPr="00C12155">
        <w:rPr>
          <w:b/>
          <w:bCs/>
        </w:rPr>
        <w:t xml:space="preserve">•  </w:t>
      </w:r>
      <w:r w:rsidRPr="00C12155">
        <w:t>Cₛ</w:t>
      </w:r>
      <w:r w:rsidR="00207BF1">
        <w:t xml:space="preserve">: </w:t>
      </w:r>
      <w:r w:rsidRPr="00C12155">
        <w:t>Shortage cost ($/unit/week); r</w:t>
      </w:r>
      <w:r w:rsidR="00207BF1">
        <w:t xml:space="preserve">: </w:t>
      </w:r>
      <w:r w:rsidRPr="00C12155">
        <w:t>Inflation rate (per week)</w:t>
      </w:r>
    </w:p>
    <w:p w14:paraId="7C041A94" w14:textId="77777777" w:rsidR="008D6BBC" w:rsidRPr="00C12155" w:rsidRDefault="003146CA">
      <w:pPr>
        <w:pStyle w:val="Heading2"/>
        <w:spacing w:before="200"/>
        <w:rPr>
          <w:color w:val="auto"/>
        </w:rPr>
      </w:pPr>
      <w:r w:rsidRPr="00C12155">
        <w:rPr>
          <w:color w:val="auto"/>
        </w:rPr>
        <w:t>3.3 Assumptions</w:t>
      </w:r>
    </w:p>
    <w:p w14:paraId="447C8751" w14:textId="77777777" w:rsidR="008D6BBC" w:rsidRPr="00C12155" w:rsidRDefault="003146CA">
      <w:pPr>
        <w:spacing w:after="80"/>
        <w:ind w:left="540" w:hanging="260"/>
        <w:jc w:val="both"/>
      </w:pPr>
      <w:r w:rsidRPr="00C12155">
        <w:rPr>
          <w:b/>
          <w:bCs/>
        </w:rPr>
        <w:t xml:space="preserve">•  </w:t>
      </w:r>
      <w:r w:rsidRPr="00C12155">
        <w:t>Single-item, single-period inventory system with instantan</w:t>
      </w:r>
      <w:r w:rsidRPr="00C12155">
        <w:t>eous replenishment and zero lead time.</w:t>
      </w:r>
    </w:p>
    <w:p w14:paraId="78600976" w14:textId="77777777" w:rsidR="008D6BBC" w:rsidRPr="00C12155" w:rsidRDefault="003146CA">
      <w:pPr>
        <w:spacing w:after="80"/>
        <w:ind w:left="540" w:hanging="260"/>
        <w:jc w:val="both"/>
      </w:pPr>
      <w:r w:rsidRPr="00C12155">
        <w:rPr>
          <w:b/>
          <w:bCs/>
        </w:rPr>
        <w:t xml:space="preserve">•  </w:t>
      </w:r>
      <w:r w:rsidRPr="00C12155">
        <w:t>Demand: D(t,p) = (a+bt)p⁻η when I(t) ≥ 0; during shortage, effective demand rate = B(t)·D(t,p).</w:t>
      </w:r>
    </w:p>
    <w:p w14:paraId="1757E84F" w14:textId="77777777" w:rsidR="008D6BBC" w:rsidRPr="00C12155" w:rsidRDefault="003146CA">
      <w:pPr>
        <w:spacing w:after="80"/>
        <w:ind w:left="540" w:hanging="260"/>
        <w:jc w:val="both"/>
      </w:pPr>
      <w:r w:rsidRPr="00C12155">
        <w:rPr>
          <w:b/>
          <w:bCs/>
        </w:rPr>
        <w:t xml:space="preserve">•  </w:t>
      </w:r>
      <w:r w:rsidRPr="00C12155">
        <w:t>NID structure: items in RW1, RW2 begin deteriorating after tᵈ; OW items deteriorate from t₁ onward.</w:t>
      </w:r>
    </w:p>
    <w:p w14:paraId="2277DCAB" w14:textId="77777777" w:rsidR="008D6BBC" w:rsidRPr="00C12155" w:rsidRDefault="003146CA">
      <w:pPr>
        <w:spacing w:after="80"/>
        <w:ind w:left="540" w:hanging="260"/>
        <w:jc w:val="both"/>
      </w:pPr>
      <w:r w:rsidRPr="00C12155">
        <w:rPr>
          <w:b/>
          <w:bCs/>
        </w:rPr>
        <w:t xml:space="preserve">•  </w:t>
      </w:r>
      <w:r w:rsidRPr="00C12155">
        <w:t xml:space="preserve">Effective </w:t>
      </w:r>
      <w:r w:rsidRPr="00C12155">
        <w:t>deterioration rates: β₁m(ζ), β₂m(ζ), αm(ζ) — reduced by preservation investment ζ.</w:t>
      </w:r>
    </w:p>
    <w:p w14:paraId="6B5947E9" w14:textId="77777777" w:rsidR="008D6BBC" w:rsidRPr="00C12155" w:rsidRDefault="003146CA">
      <w:pPr>
        <w:spacing w:after="80"/>
        <w:ind w:left="540" w:hanging="260"/>
        <w:jc w:val="both"/>
      </w:pPr>
      <w:r w:rsidRPr="00C12155">
        <w:rPr>
          <w:b/>
          <w:bCs/>
        </w:rPr>
        <w:t xml:space="preserve">•  </w:t>
      </w:r>
      <w:r w:rsidRPr="00C12155">
        <w:t>Backlogging fraction B(t) = e⁻κ(T−t) is decreasing in remaining shortage duration (T−t).</w:t>
      </w:r>
    </w:p>
    <w:p w14:paraId="5B28B3E6" w14:textId="77777777" w:rsidR="008D6BBC" w:rsidRPr="00C12155" w:rsidRDefault="003146CA">
      <w:pPr>
        <w:spacing w:after="80"/>
        <w:ind w:left="540" w:hanging="260"/>
        <w:jc w:val="both"/>
      </w:pPr>
      <w:r w:rsidRPr="00C12155">
        <w:rPr>
          <w:b/>
          <w:bCs/>
        </w:rPr>
        <w:t xml:space="preserve">•  </w:t>
      </w:r>
      <w:r w:rsidRPr="00C12155">
        <w:t>Inventory depletion priority: RW1 → RW2 → OW.</w:t>
      </w:r>
    </w:p>
    <w:p w14:paraId="438A5AF1" w14:textId="77777777" w:rsidR="008D6BBC" w:rsidRPr="00C12155" w:rsidRDefault="003146CA">
      <w:pPr>
        <w:spacing w:after="80"/>
        <w:ind w:left="540" w:hanging="260"/>
        <w:jc w:val="both"/>
      </w:pPr>
      <w:r w:rsidRPr="00C12155">
        <w:rPr>
          <w:b/>
          <w:bCs/>
        </w:rPr>
        <w:t xml:space="preserve">•  </w:t>
      </w:r>
      <w:r w:rsidRPr="00C12155">
        <w:t>Total carbon emissions E = e₀</w:t>
      </w:r>
      <w:r w:rsidRPr="00C12155">
        <w:t>·L; net CCT cost = pᶜ(E − C̅), which can be negative (revenue) if E &lt; C̅.</w:t>
      </w:r>
    </w:p>
    <w:p w14:paraId="2DCFA7F8" w14:textId="77777777" w:rsidR="008D6BBC" w:rsidRPr="00C12155" w:rsidRDefault="003146CA">
      <w:pPr>
        <w:spacing w:after="80"/>
        <w:ind w:left="540" w:hanging="260"/>
        <w:jc w:val="both"/>
      </w:pPr>
      <w:r w:rsidRPr="00C12155">
        <w:rPr>
          <w:b/>
          <w:bCs/>
        </w:rPr>
        <w:t xml:space="preserve">•  </w:t>
      </w:r>
      <w:r w:rsidRPr="00C12155">
        <w:t>Two-part trade credit, Case 1: T &gt; M (interest-charged scenario, the practically dominant case).</w:t>
      </w:r>
    </w:p>
    <w:p w14:paraId="126B9576" w14:textId="77777777" w:rsidR="008D6BBC" w:rsidRPr="00C12155" w:rsidRDefault="003146CA">
      <w:pPr>
        <w:spacing w:after="80"/>
        <w:ind w:left="540" w:hanging="260"/>
        <w:jc w:val="both"/>
      </w:pPr>
      <w:r w:rsidRPr="00C12155">
        <w:rPr>
          <w:b/>
          <w:bCs/>
        </w:rPr>
        <w:t xml:space="preserve">•  </w:t>
      </w:r>
      <w:r w:rsidRPr="00C12155">
        <w:t>All costs are discounted at continuous inflation rate r; deteriorated items are</w:t>
      </w:r>
      <w:r w:rsidRPr="00C12155">
        <w:t xml:space="preserve"> written off.</w:t>
      </w:r>
    </w:p>
    <w:p w14:paraId="44518478" w14:textId="4DE88491" w:rsidR="008D6BBC" w:rsidRPr="00C12155" w:rsidRDefault="003146CA">
      <w:pPr>
        <w:pStyle w:val="Heading2"/>
        <w:spacing w:before="200"/>
        <w:rPr>
          <w:color w:val="auto"/>
        </w:rPr>
      </w:pPr>
      <w:r w:rsidRPr="00C12155">
        <w:rPr>
          <w:color w:val="auto"/>
        </w:rPr>
        <w:t>3.4 Model Development</w:t>
      </w:r>
      <w:r w:rsidR="00D74B5F">
        <w:rPr>
          <w:color w:val="auto"/>
        </w:rPr>
        <w:t xml:space="preserve">: </w:t>
      </w:r>
      <w:r w:rsidRPr="00C12155">
        <w:rPr>
          <w:color w:val="auto"/>
        </w:rPr>
        <w:t>Inventory Differential Equations</w:t>
      </w:r>
    </w:p>
    <w:p w14:paraId="0653B6B4" w14:textId="77777777" w:rsidR="008D6BBC" w:rsidRPr="00C12155" w:rsidRDefault="003146CA">
      <w:pPr>
        <w:spacing w:before="200" w:after="60"/>
        <w:jc w:val="center"/>
      </w:pPr>
      <w:r w:rsidRPr="00C12155">
        <w:rPr>
          <w:noProof/>
          <w:lang w:bidi="ar-SA"/>
        </w:rPr>
        <w:drawing>
          <wp:inline distT="0" distB="0" distL="0" distR="0" wp14:anchorId="38FF1EF7" wp14:editId="74D76B82">
            <wp:extent cx="5238671" cy="3135968"/>
            <wp:effectExtent l="0" t="0" r="635" b="7620"/>
            <wp:docPr id="10" name="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1"/>
                    <pic:cNvPicPr/>
                  </pic:nvPicPr>
                  <pic:blipFill>
                    <a:blip r:embed="rId7"/>
                    <a:stretch>
                      <a:fillRect/>
                    </a:stretch>
                  </pic:blipFill>
                  <pic:spPr>
                    <a:xfrm>
                      <a:off x="0" y="0"/>
                      <a:ext cx="5240409" cy="3137008"/>
                    </a:xfrm>
                    <a:prstGeom prst="rect">
                      <a:avLst/>
                    </a:prstGeom>
                  </pic:spPr>
                </pic:pic>
              </a:graphicData>
            </a:graphic>
          </wp:inline>
        </w:drawing>
      </w:r>
    </w:p>
    <w:p w14:paraId="5494D954" w14:textId="77777777" w:rsidR="008D6BBC" w:rsidRPr="00C12155" w:rsidRDefault="003146CA">
      <w:pPr>
        <w:spacing w:before="60" w:after="240"/>
        <w:jc w:val="center"/>
      </w:pPr>
      <w:r w:rsidRPr="00C12155">
        <w:rPr>
          <w:i/>
          <w:sz w:val="20"/>
        </w:rPr>
        <w:t>Figure 1: Three-Warehouse Inventory Level Profiles Over Time (Optimal: t1*=2.35, t2*=4.62, t3*=7.08 weeks)</w:t>
      </w:r>
    </w:p>
    <w:p w14:paraId="1D4D3DEA" w14:textId="77777777" w:rsidR="00207BF1" w:rsidRDefault="00207BF1">
      <w:pPr>
        <w:spacing w:after="120"/>
        <w:jc w:val="both"/>
      </w:pPr>
    </w:p>
    <w:p w14:paraId="6D623F5C" w14:textId="710D10DF" w:rsidR="008D6BBC" w:rsidRDefault="003146CA">
      <w:pPr>
        <w:spacing w:after="120"/>
        <w:jc w:val="both"/>
      </w:pPr>
      <w:r w:rsidRPr="00C12155">
        <w:t>Let Dₜ = (a+bt)p⁻η denote instantaneous demand at time t for price p. The in</w:t>
      </w:r>
      <w:r w:rsidRPr="00C12155">
        <w:t>ventory dynamics are:</w:t>
      </w:r>
    </w:p>
    <w:p w14:paraId="16158CDB" w14:textId="6F4A4FB9" w:rsidR="007414B6" w:rsidRPr="007414B6" w:rsidRDefault="007414B6">
      <w:pPr>
        <w:spacing w:after="120"/>
        <w:jc w:val="both"/>
      </w:pPr>
      <m:oMathPara>
        <m:oMathParaPr>
          <m:jc m:val="left"/>
        </m:oMathParaPr>
        <m:oMath>
          <m:r>
            <m:rPr>
              <m:nor/>
            </m:rPr>
            <w:rPr>
              <w:b/>
              <w:bCs/>
              <w:i/>
            </w:rPr>
            <m:t>RW1:</m:t>
          </m:r>
        </m:oMath>
      </m:oMathPara>
    </w:p>
    <w:p w14:paraId="2E853DE2" w14:textId="4BC35043" w:rsidR="007414B6" w:rsidRPr="007414B6" w:rsidRDefault="003146CA" w:rsidP="007414B6">
      <w:pPr>
        <w:pStyle w:val="Heading2"/>
        <w:spacing w:before="200"/>
        <w:rPr>
          <w:b w:val="0"/>
          <w:bCs w:val="0"/>
          <w:i/>
          <w:color w:val="auto"/>
        </w:rPr>
      </w:pPr>
      <m:oMathPara>
        <m:oMathParaPr>
          <m:jc m:val="left"/>
        </m:oMathParaPr>
        <m:oMath>
          <m:m>
            <m:mPr>
              <m:plcHide m:val="1"/>
              <m:mcs>
                <m:mc>
                  <m:mcPr>
                    <m:count m:val="4"/>
                    <m:mcJc m:val="center"/>
                  </m:mcPr>
                </m:mc>
              </m:mcs>
              <m:ctrlPr>
                <w:rPr>
                  <w:rFonts w:ascii="Cambria Math" w:hAnsi="Cambria Math"/>
                  <w:b w:val="0"/>
                  <w:bCs w:val="0"/>
                  <w:i/>
                  <w:color w:val="auto"/>
                </w:rPr>
              </m:ctrlPr>
            </m:mPr>
            <m:mr>
              <m:e/>
              <m:e>
                <m:r>
                  <m:rPr>
                    <m:sty m:val="bi"/>
                  </m:rPr>
                  <w:rPr>
                    <w:rFonts w:ascii="Cambria Math" w:hAnsi="Cambria Math"/>
                    <w:color w:val="auto"/>
                  </w:rPr>
                  <m:t xml:space="preserve">                                                </m:t>
                </m:r>
                <m:f>
                  <m:fPr>
                    <m:ctrlPr>
                      <w:rPr>
                        <w:rFonts w:ascii="Cambria Math" w:hAnsi="Cambria Math"/>
                        <w:b w:val="0"/>
                        <w:bCs w:val="0"/>
                        <w:i/>
                        <w:color w:val="auto"/>
                      </w:rPr>
                    </m:ctrlPr>
                  </m:fPr>
                  <m:num>
                    <m:r>
                      <m:rPr>
                        <m:sty m:val="bi"/>
                      </m:rPr>
                      <w:rPr>
                        <w:rFonts w:ascii="Cambria Math" w:hAnsi="Cambria Math"/>
                        <w:color w:val="auto"/>
                      </w:rPr>
                      <m:t>d</m:t>
                    </m:r>
                    <m:sSup>
                      <m:sSupPr>
                        <m:ctrlPr>
                          <w:rPr>
                            <w:rFonts w:ascii="Cambria Math" w:hAnsi="Cambria Math"/>
                            <w:b w:val="0"/>
                            <w:bCs w:val="0"/>
                            <w:i/>
                            <w:color w:val="auto"/>
                          </w:rPr>
                        </m:ctrlPr>
                      </m:sSupPr>
                      <m:e>
                        <m:r>
                          <m:rPr>
                            <m:sty m:val="bi"/>
                          </m:rPr>
                          <w:rPr>
                            <w:rFonts w:ascii="Cambria Math" w:hAnsi="Cambria Math"/>
                            <w:color w:val="auto"/>
                          </w:rPr>
                          <m:t>I</m:t>
                        </m:r>
                      </m:e>
                      <m:sup>
                        <m:sSub>
                          <m:sSubPr>
                            <m:ctrlPr>
                              <w:rPr>
                                <w:rFonts w:ascii="Cambria Math" w:hAnsi="Cambria Math"/>
                                <w:b w:val="0"/>
                                <w:bCs w:val="0"/>
                                <w:i/>
                                <w:color w:val="auto"/>
                              </w:rPr>
                            </m:ctrlPr>
                          </m:sSubPr>
                          <m:e>
                            <m:r>
                              <m:rPr>
                                <m:sty m:val="bi"/>
                              </m:rPr>
                              <w:rPr>
                                <w:rFonts w:ascii="Cambria Math" w:hAnsi="Cambria Math"/>
                                <w:color w:val="auto"/>
                              </w:rPr>
                              <m:t>R</m:t>
                            </m:r>
                          </m:e>
                          <m:sub>
                            <m:r>
                              <m:rPr>
                                <m:sty m:val="bi"/>
                              </m:rPr>
                              <w:rPr>
                                <w:rFonts w:ascii="Cambria Math" w:hAnsi="Cambria Math"/>
                                <w:color w:val="auto"/>
                              </w:rPr>
                              <m:t>1</m:t>
                            </m:r>
                          </m:sub>
                        </m:sSub>
                      </m:sup>
                    </m:sSup>
                    <m:r>
                      <m:rPr>
                        <m:sty m:val="bi"/>
                      </m:rPr>
                      <w:rPr>
                        <w:rFonts w:ascii="Cambria Math" w:hAnsi="Cambria Math"/>
                        <w:color w:val="auto"/>
                      </w:rPr>
                      <m:t>(t)</m:t>
                    </m:r>
                  </m:num>
                  <m:den>
                    <m:r>
                      <m:rPr>
                        <m:sty m:val="bi"/>
                      </m:rPr>
                      <w:rPr>
                        <w:rFonts w:ascii="Cambria Math" w:hAnsi="Cambria Math"/>
                        <w:color w:val="auto"/>
                      </w:rPr>
                      <m:t>dt</m:t>
                    </m:r>
                  </m:den>
                </m:f>
                <m:r>
                  <m:rPr>
                    <m:sty m:val="bi"/>
                  </m:rPr>
                  <w:rPr>
                    <w:rFonts w:ascii="Cambria Math" w:hAnsi="Cambria Math"/>
                    <w:color w:val="auto"/>
                  </w:rPr>
                  <m:t>=-</m:t>
                </m:r>
                <m:sSub>
                  <m:sSubPr>
                    <m:ctrlPr>
                      <w:rPr>
                        <w:rFonts w:ascii="Cambria Math" w:hAnsi="Cambria Math"/>
                        <w:b w:val="0"/>
                        <w:bCs w:val="0"/>
                        <w:i/>
                        <w:color w:val="auto"/>
                      </w:rPr>
                    </m:ctrlPr>
                  </m:sSubPr>
                  <m:e>
                    <m:r>
                      <m:rPr>
                        <m:sty m:val="bi"/>
                      </m:rPr>
                      <w:rPr>
                        <w:rFonts w:ascii="Cambria Math" w:hAnsi="Cambria Math"/>
                        <w:color w:val="auto"/>
                      </w:rPr>
                      <m:t>D</m:t>
                    </m:r>
                  </m:e>
                  <m:sub>
                    <m:r>
                      <m:rPr>
                        <m:sty m:val="bi"/>
                      </m:rPr>
                      <w:rPr>
                        <w:rFonts w:ascii="Cambria Math" w:hAnsi="Cambria Math"/>
                        <w:color w:val="auto"/>
                      </w:rPr>
                      <m:t>t</m:t>
                    </m:r>
                  </m:sub>
                </m:sSub>
                <m:r>
                  <m:rPr>
                    <m:sty m:val="bi"/>
                  </m:rPr>
                  <w:rPr>
                    <w:rFonts w:ascii="Cambria Math" w:hAnsi="Cambria Math"/>
                    <w:color w:val="auto"/>
                  </w:rPr>
                  <m:t>,0&lt;t&lt;</m:t>
                </m:r>
                <m:sSup>
                  <m:sSupPr>
                    <m:ctrlPr>
                      <w:rPr>
                        <w:rFonts w:ascii="Cambria Math" w:hAnsi="Cambria Math"/>
                        <w:b w:val="0"/>
                        <w:bCs w:val="0"/>
                        <w:i/>
                        <w:color w:val="auto"/>
                      </w:rPr>
                    </m:ctrlPr>
                  </m:sSupPr>
                  <m:e>
                    <m:r>
                      <m:rPr>
                        <m:sty m:val="bi"/>
                      </m:rPr>
                      <w:rPr>
                        <w:rFonts w:ascii="Cambria Math" w:hAnsi="Cambria Math"/>
                        <w:color w:val="auto"/>
                      </w:rPr>
                      <m:t>t</m:t>
                    </m:r>
                  </m:e>
                  <m:sup>
                    <m:r>
                      <m:rPr>
                        <m:sty m:val="bi"/>
                      </m:rPr>
                      <w:rPr>
                        <w:rFonts w:ascii="Cambria Math" w:hAnsi="Cambria Math"/>
                        <w:color w:val="auto"/>
                      </w:rPr>
                      <m:t>d</m:t>
                    </m:r>
                  </m:sup>
                </m:sSup>
              </m:e>
              <m:e/>
              <m:e>
                <m:r>
                  <m:rPr>
                    <m:nor/>
                  </m:rPr>
                  <w:rPr>
                    <w:rFonts w:ascii="Cambria Math"/>
                    <w:b w:val="0"/>
                    <w:bCs w:val="0"/>
                    <w:i/>
                    <w:color w:val="auto"/>
                  </w:rPr>
                  <m:t xml:space="preserve">                                                        </m:t>
                </m:r>
                <m:r>
                  <m:rPr>
                    <m:nor/>
                  </m:rPr>
                  <w:rPr>
                    <w:b w:val="0"/>
                    <w:bCs w:val="0"/>
                    <w:i/>
                    <w:color w:val="auto"/>
                  </w:rPr>
                  <m:t>(1)</m:t>
                </m:r>
              </m:e>
            </m:mr>
          </m:m>
          <m:r>
            <w:rPr>
              <w:color w:val="auto"/>
            </w:rPr>
            <w:br/>
          </m:r>
        </m:oMath>
        <m:oMath>
          <m:m>
            <m:mPr>
              <m:plcHide m:val="1"/>
              <m:mcs>
                <m:mc>
                  <m:mcPr>
                    <m:count m:val="4"/>
                    <m:mcJc m:val="center"/>
                  </m:mcPr>
                </m:mc>
              </m:mcs>
              <m:ctrlPr>
                <w:rPr>
                  <w:rFonts w:ascii="Cambria Math" w:hAnsi="Cambria Math"/>
                  <w:b w:val="0"/>
                  <w:bCs w:val="0"/>
                  <w:i/>
                  <w:color w:val="auto"/>
                </w:rPr>
              </m:ctrlPr>
            </m:mPr>
            <m:mr>
              <m:e/>
              <m:e>
                <m:r>
                  <m:rPr>
                    <m:sty m:val="bi"/>
                  </m:rPr>
                  <w:rPr>
                    <w:rFonts w:ascii="Cambria Math" w:hAnsi="Cambria Math"/>
                    <w:color w:val="auto"/>
                  </w:rPr>
                  <m:t xml:space="preserve">                                             </m:t>
                </m:r>
                <m:f>
                  <m:fPr>
                    <m:ctrlPr>
                      <w:rPr>
                        <w:rFonts w:ascii="Cambria Math" w:hAnsi="Cambria Math"/>
                        <w:b w:val="0"/>
                        <w:bCs w:val="0"/>
                        <w:i/>
                        <w:color w:val="auto"/>
                      </w:rPr>
                    </m:ctrlPr>
                  </m:fPr>
                  <m:num>
                    <m:r>
                      <m:rPr>
                        <m:sty m:val="bi"/>
                      </m:rPr>
                      <w:rPr>
                        <w:rFonts w:ascii="Cambria Math" w:hAnsi="Cambria Math"/>
                        <w:color w:val="auto"/>
                      </w:rPr>
                      <m:t>d</m:t>
                    </m:r>
                    <m:sSup>
                      <m:sSupPr>
                        <m:ctrlPr>
                          <w:rPr>
                            <w:rFonts w:ascii="Cambria Math" w:hAnsi="Cambria Math"/>
                            <w:b w:val="0"/>
                            <w:bCs w:val="0"/>
                            <w:i/>
                            <w:color w:val="auto"/>
                          </w:rPr>
                        </m:ctrlPr>
                      </m:sSupPr>
                      <m:e>
                        <m:r>
                          <m:rPr>
                            <m:sty m:val="bi"/>
                          </m:rPr>
                          <w:rPr>
                            <w:rFonts w:ascii="Cambria Math" w:hAnsi="Cambria Math"/>
                            <w:color w:val="auto"/>
                          </w:rPr>
                          <m:t>I</m:t>
                        </m:r>
                      </m:e>
                      <m:sup>
                        <m:sSub>
                          <m:sSubPr>
                            <m:ctrlPr>
                              <w:rPr>
                                <w:rFonts w:ascii="Cambria Math" w:hAnsi="Cambria Math"/>
                                <w:b w:val="0"/>
                                <w:bCs w:val="0"/>
                                <w:i/>
                                <w:color w:val="auto"/>
                              </w:rPr>
                            </m:ctrlPr>
                          </m:sSubPr>
                          <m:e>
                            <m:r>
                              <m:rPr>
                                <m:sty m:val="bi"/>
                              </m:rPr>
                              <w:rPr>
                                <w:rFonts w:ascii="Cambria Math" w:hAnsi="Cambria Math"/>
                                <w:color w:val="auto"/>
                              </w:rPr>
                              <m:t>R</m:t>
                            </m:r>
                          </m:e>
                          <m:sub>
                            <m:r>
                              <m:rPr>
                                <m:sty m:val="bi"/>
                              </m:rPr>
                              <w:rPr>
                                <w:rFonts w:ascii="Cambria Math" w:hAnsi="Cambria Math"/>
                                <w:color w:val="auto"/>
                              </w:rPr>
                              <m:t>1</m:t>
                            </m:r>
                          </m:sub>
                        </m:sSub>
                      </m:sup>
                    </m:sSup>
                    <m:r>
                      <m:rPr>
                        <m:sty m:val="bi"/>
                      </m:rPr>
                      <w:rPr>
                        <w:rFonts w:ascii="Cambria Math" w:hAnsi="Cambria Math"/>
                        <w:color w:val="auto"/>
                      </w:rPr>
                      <m:t>(t)</m:t>
                    </m:r>
                  </m:num>
                  <m:den>
                    <m:r>
                      <m:rPr>
                        <m:sty m:val="bi"/>
                      </m:rPr>
                      <w:rPr>
                        <w:rFonts w:ascii="Cambria Math" w:hAnsi="Cambria Math"/>
                        <w:color w:val="auto"/>
                      </w:rPr>
                      <m:t>dt</m:t>
                    </m:r>
                  </m:den>
                </m:f>
                <m:r>
                  <m:rPr>
                    <m:sty m:val="bi"/>
                  </m:rPr>
                  <w:rPr>
                    <w:rFonts w:ascii="Cambria Math" w:hAnsi="Cambria Math"/>
                    <w:color w:val="auto"/>
                  </w:rPr>
                  <m:t>+</m:t>
                </m:r>
                <m:sSub>
                  <m:sSubPr>
                    <m:ctrlPr>
                      <w:rPr>
                        <w:rFonts w:ascii="Cambria Math" w:hAnsi="Cambria Math"/>
                        <w:b w:val="0"/>
                        <w:bCs w:val="0"/>
                        <w:i/>
                        <w:color w:val="auto"/>
                      </w:rPr>
                    </m:ctrlPr>
                  </m:sSubPr>
                  <m:e>
                    <m:r>
                      <m:rPr>
                        <m:sty m:val="bi"/>
                      </m:rPr>
                      <w:rPr>
                        <w:rFonts w:ascii="Cambria Math" w:hAnsi="Cambria Math"/>
                        <w:color w:val="auto"/>
                      </w:rPr>
                      <m:t>β</m:t>
                    </m:r>
                  </m:e>
                  <m:sub>
                    <m:r>
                      <m:rPr>
                        <m:sty m:val="bi"/>
                      </m:rPr>
                      <w:rPr>
                        <w:rFonts w:ascii="Cambria Math" w:hAnsi="Cambria Math"/>
                        <w:color w:val="auto"/>
                      </w:rPr>
                      <m:t>1</m:t>
                    </m:r>
                  </m:sub>
                </m:sSub>
                <m:r>
                  <m:rPr>
                    <m:sty m:val="bi"/>
                  </m:rPr>
                  <w:rPr>
                    <w:rFonts w:ascii="Cambria Math" w:hAnsi="Cambria Math"/>
                    <w:color w:val="auto"/>
                  </w:rPr>
                  <m:t>m(ζ)</m:t>
                </m:r>
                <m:sSup>
                  <m:sSupPr>
                    <m:ctrlPr>
                      <w:rPr>
                        <w:rFonts w:ascii="Cambria Math" w:hAnsi="Cambria Math"/>
                        <w:b w:val="0"/>
                        <w:bCs w:val="0"/>
                        <w:i/>
                        <w:color w:val="auto"/>
                      </w:rPr>
                    </m:ctrlPr>
                  </m:sSupPr>
                  <m:e>
                    <m:r>
                      <m:rPr>
                        <m:sty m:val="bi"/>
                      </m:rPr>
                      <w:rPr>
                        <w:rFonts w:ascii="Cambria Math" w:hAnsi="Cambria Math"/>
                        <w:color w:val="auto"/>
                      </w:rPr>
                      <m:t>I</m:t>
                    </m:r>
                  </m:e>
                  <m:sup>
                    <m:sSub>
                      <m:sSubPr>
                        <m:ctrlPr>
                          <w:rPr>
                            <w:rFonts w:ascii="Cambria Math" w:hAnsi="Cambria Math"/>
                            <w:b w:val="0"/>
                            <w:bCs w:val="0"/>
                            <w:i/>
                            <w:color w:val="auto"/>
                          </w:rPr>
                        </m:ctrlPr>
                      </m:sSubPr>
                      <m:e>
                        <m:r>
                          <m:rPr>
                            <m:sty m:val="bi"/>
                          </m:rPr>
                          <w:rPr>
                            <w:rFonts w:ascii="Cambria Math" w:hAnsi="Cambria Math"/>
                            <w:color w:val="auto"/>
                          </w:rPr>
                          <m:t>R</m:t>
                        </m:r>
                      </m:e>
                      <m:sub>
                        <m:r>
                          <m:rPr>
                            <m:sty m:val="bi"/>
                          </m:rPr>
                          <w:rPr>
                            <w:rFonts w:ascii="Cambria Math" w:hAnsi="Cambria Math"/>
                            <w:color w:val="auto"/>
                          </w:rPr>
                          <m:t>1</m:t>
                        </m:r>
                      </m:sub>
                    </m:sSub>
                  </m:sup>
                </m:sSup>
                <m:r>
                  <m:rPr>
                    <m:sty m:val="bi"/>
                  </m:rPr>
                  <w:rPr>
                    <w:rFonts w:ascii="Cambria Math" w:hAnsi="Cambria Math"/>
                    <w:color w:val="auto"/>
                  </w:rPr>
                  <m:t>(t)=-</m:t>
                </m:r>
                <m:sSub>
                  <m:sSubPr>
                    <m:ctrlPr>
                      <w:rPr>
                        <w:rFonts w:ascii="Cambria Math" w:hAnsi="Cambria Math"/>
                        <w:b w:val="0"/>
                        <w:bCs w:val="0"/>
                        <w:i/>
                        <w:color w:val="auto"/>
                      </w:rPr>
                    </m:ctrlPr>
                  </m:sSubPr>
                  <m:e>
                    <m:r>
                      <m:rPr>
                        <m:sty m:val="bi"/>
                      </m:rPr>
                      <w:rPr>
                        <w:rFonts w:ascii="Cambria Math" w:hAnsi="Cambria Math"/>
                        <w:color w:val="auto"/>
                      </w:rPr>
                      <m:t>D</m:t>
                    </m:r>
                  </m:e>
                  <m:sub>
                    <m:r>
                      <m:rPr>
                        <m:sty m:val="bi"/>
                      </m:rPr>
                      <w:rPr>
                        <w:rFonts w:ascii="Cambria Math" w:hAnsi="Cambria Math"/>
                        <w:color w:val="auto"/>
                      </w:rPr>
                      <m:t>t</m:t>
                    </m:r>
                  </m:sub>
                </m:sSub>
                <m:r>
                  <m:rPr>
                    <m:sty m:val="bi"/>
                  </m:rPr>
                  <w:rPr>
                    <w:rFonts w:ascii="Cambria Math" w:hAnsi="Cambria Math"/>
                    <w:color w:val="auto"/>
                  </w:rPr>
                  <m:t>,</m:t>
                </m:r>
                <m:sSup>
                  <m:sSupPr>
                    <m:ctrlPr>
                      <w:rPr>
                        <w:rFonts w:ascii="Cambria Math" w:hAnsi="Cambria Math"/>
                        <w:b w:val="0"/>
                        <w:bCs w:val="0"/>
                        <w:i/>
                        <w:color w:val="auto"/>
                      </w:rPr>
                    </m:ctrlPr>
                  </m:sSupPr>
                  <m:e>
                    <m:r>
                      <m:rPr>
                        <m:sty m:val="bi"/>
                      </m:rPr>
                      <w:rPr>
                        <w:rFonts w:ascii="Cambria Math" w:hAnsi="Cambria Math"/>
                        <w:color w:val="auto"/>
                      </w:rPr>
                      <m:t>t</m:t>
                    </m:r>
                  </m:e>
                  <m:sup>
                    <m:r>
                      <m:rPr>
                        <m:sty m:val="bi"/>
                      </m:rPr>
                      <w:rPr>
                        <w:rFonts w:ascii="Cambria Math" w:hAnsi="Cambria Math"/>
                        <w:color w:val="auto"/>
                      </w:rPr>
                      <m:t>d</m:t>
                    </m:r>
                  </m:sup>
                </m:sSup>
                <m:r>
                  <m:rPr>
                    <m:sty m:val="bi"/>
                  </m:rPr>
                  <w:rPr>
                    <w:rFonts w:ascii="Cambria Math" w:hAnsi="Cambria Math"/>
                    <w:color w:val="auto"/>
                  </w:rPr>
                  <m:t>&lt;t&lt;</m:t>
                </m:r>
                <m:sSub>
                  <m:sSubPr>
                    <m:ctrlPr>
                      <w:rPr>
                        <w:rFonts w:ascii="Cambria Math" w:hAnsi="Cambria Math"/>
                        <w:b w:val="0"/>
                        <w:bCs w:val="0"/>
                        <w:i/>
                        <w:color w:val="auto"/>
                      </w:rPr>
                    </m:ctrlPr>
                  </m:sSubPr>
                  <m:e>
                    <m:r>
                      <m:rPr>
                        <m:sty m:val="bi"/>
                      </m:rPr>
                      <w:rPr>
                        <w:rFonts w:ascii="Cambria Math" w:hAnsi="Cambria Math"/>
                        <w:color w:val="auto"/>
                      </w:rPr>
                      <m:t>t</m:t>
                    </m:r>
                  </m:e>
                  <m:sub>
                    <m:r>
                      <m:rPr>
                        <m:sty m:val="bi"/>
                      </m:rPr>
                      <w:rPr>
                        <w:rFonts w:ascii="Cambria Math" w:hAnsi="Cambria Math"/>
                        <w:color w:val="auto"/>
                      </w:rPr>
                      <m:t>1</m:t>
                    </m:r>
                  </m:sub>
                </m:sSub>
              </m:e>
              <m:e/>
              <m:e>
                <m:r>
                  <m:rPr>
                    <m:nor/>
                  </m:rPr>
                  <w:rPr>
                    <w:rFonts w:ascii="Cambria Math"/>
                    <w:b w:val="0"/>
                    <w:bCs w:val="0"/>
                    <w:i/>
                    <w:color w:val="auto"/>
                  </w:rPr>
                  <m:t xml:space="preserve">                          </m:t>
                </m:r>
                <m:r>
                  <m:rPr>
                    <m:nor/>
                  </m:rPr>
                  <w:rPr>
                    <w:b w:val="0"/>
                    <w:bCs w:val="0"/>
                    <w:i/>
                    <w:color w:val="auto"/>
                  </w:rPr>
                  <m:t>(2)</m:t>
                </m:r>
              </m:e>
            </m:mr>
          </m:m>
        </m:oMath>
      </m:oMathPara>
    </w:p>
    <w:p w14:paraId="4E41DA07" w14:textId="77777777" w:rsidR="007414B6" w:rsidRPr="007414B6" w:rsidRDefault="007414B6" w:rsidP="007414B6">
      <w:pPr>
        <w:pStyle w:val="Heading2"/>
        <w:spacing w:before="200"/>
        <w:rPr>
          <w:b w:val="0"/>
          <w:bCs w:val="0"/>
          <w:i/>
          <w:color w:val="auto"/>
        </w:rPr>
      </w:pPr>
      <w:r w:rsidRPr="007414B6">
        <w:rPr>
          <w:b w:val="0"/>
          <w:bCs w:val="0"/>
          <w:i/>
          <w:color w:val="auto"/>
        </w:rPr>
        <w:br/>
      </w:r>
      <m:oMathPara>
        <m:oMathParaPr>
          <m:jc m:val="left"/>
        </m:oMathParaPr>
        <m:oMath>
          <m:r>
            <m:rPr>
              <m:nor/>
            </m:rPr>
            <w:rPr>
              <w:b w:val="0"/>
              <w:bCs w:val="0"/>
              <w:i/>
              <w:color w:val="auto"/>
            </w:rPr>
            <m:t>RW2:</m:t>
          </m:r>
        </m:oMath>
      </m:oMathPara>
    </w:p>
    <w:p w14:paraId="6ED9AE15" w14:textId="56A26A84" w:rsidR="007414B6" w:rsidRDefault="007414B6" w:rsidP="007414B6">
      <w:pPr>
        <w:pStyle w:val="Heading2"/>
        <w:spacing w:before="200"/>
        <w:rPr>
          <w:b w:val="0"/>
          <w:bCs w:val="0"/>
          <w:i/>
          <w:color w:val="auto"/>
        </w:rPr>
      </w:pPr>
      <w:r w:rsidRPr="007414B6">
        <w:rPr>
          <w:b w:val="0"/>
          <w:bCs w:val="0"/>
          <w:i/>
          <w:color w:val="auto"/>
        </w:rPr>
        <w:lastRenderedPageBreak/>
        <w:br/>
      </w:r>
      <m:oMathPara>
        <m:oMathParaPr>
          <m:jc m:val="left"/>
        </m:oMathParaPr>
        <m:oMath>
          <m:m>
            <m:mPr>
              <m:plcHide m:val="1"/>
              <m:mcs>
                <m:mc>
                  <m:mcPr>
                    <m:count m:val="4"/>
                    <m:mcJc m:val="center"/>
                  </m:mcPr>
                </m:mc>
              </m:mcs>
              <m:ctrlPr>
                <w:rPr>
                  <w:rFonts w:ascii="Cambria Math" w:hAnsi="Cambria Math"/>
                  <w:b w:val="0"/>
                  <w:bCs w:val="0"/>
                  <w:i/>
                  <w:color w:val="auto"/>
                </w:rPr>
              </m:ctrlPr>
            </m:mPr>
            <m:mr>
              <m:e/>
              <m:e>
                <m:r>
                  <m:rPr>
                    <m:sty m:val="bi"/>
                  </m:rPr>
                  <w:rPr>
                    <w:rFonts w:ascii="Cambria Math" w:hAnsi="Cambria Math"/>
                    <w:color w:val="auto"/>
                  </w:rPr>
                  <m:t xml:space="preserve">                                                                    </m:t>
                </m:r>
                <m:f>
                  <m:fPr>
                    <m:ctrlPr>
                      <w:rPr>
                        <w:rFonts w:ascii="Cambria Math" w:hAnsi="Cambria Math"/>
                        <w:b w:val="0"/>
                        <w:bCs w:val="0"/>
                        <w:i/>
                        <w:color w:val="auto"/>
                      </w:rPr>
                    </m:ctrlPr>
                  </m:fPr>
                  <m:num>
                    <m:r>
                      <m:rPr>
                        <m:sty m:val="bi"/>
                      </m:rPr>
                      <w:rPr>
                        <w:rFonts w:ascii="Cambria Math" w:hAnsi="Cambria Math"/>
                        <w:color w:val="auto"/>
                      </w:rPr>
                      <m:t>d</m:t>
                    </m:r>
                    <m:sSup>
                      <m:sSupPr>
                        <m:ctrlPr>
                          <w:rPr>
                            <w:rFonts w:ascii="Cambria Math" w:hAnsi="Cambria Math"/>
                            <w:b w:val="0"/>
                            <w:bCs w:val="0"/>
                            <w:i/>
                            <w:color w:val="auto"/>
                          </w:rPr>
                        </m:ctrlPr>
                      </m:sSupPr>
                      <m:e>
                        <m:r>
                          <m:rPr>
                            <m:sty m:val="bi"/>
                          </m:rPr>
                          <w:rPr>
                            <w:rFonts w:ascii="Cambria Math" w:hAnsi="Cambria Math"/>
                            <w:color w:val="auto"/>
                          </w:rPr>
                          <m:t>I</m:t>
                        </m:r>
                      </m:e>
                      <m:sup>
                        <m:sSub>
                          <m:sSubPr>
                            <m:ctrlPr>
                              <w:rPr>
                                <w:rFonts w:ascii="Cambria Math" w:hAnsi="Cambria Math"/>
                                <w:b w:val="0"/>
                                <w:bCs w:val="0"/>
                                <w:i/>
                                <w:color w:val="auto"/>
                              </w:rPr>
                            </m:ctrlPr>
                          </m:sSubPr>
                          <m:e>
                            <m:r>
                              <m:rPr>
                                <m:sty m:val="bi"/>
                              </m:rPr>
                              <w:rPr>
                                <w:rFonts w:ascii="Cambria Math" w:hAnsi="Cambria Math"/>
                                <w:color w:val="auto"/>
                              </w:rPr>
                              <m:t>R</m:t>
                            </m:r>
                          </m:e>
                          <m:sub>
                            <m:r>
                              <m:rPr>
                                <m:sty m:val="bi"/>
                              </m:rPr>
                              <w:rPr>
                                <w:rFonts w:ascii="Cambria Math" w:hAnsi="Cambria Math"/>
                                <w:color w:val="auto"/>
                              </w:rPr>
                              <m:t>2</m:t>
                            </m:r>
                          </m:sub>
                        </m:sSub>
                      </m:sup>
                    </m:sSup>
                    <m:r>
                      <m:rPr>
                        <m:sty m:val="bi"/>
                      </m:rPr>
                      <w:rPr>
                        <w:rFonts w:ascii="Cambria Math" w:hAnsi="Cambria Math"/>
                        <w:color w:val="auto"/>
                      </w:rPr>
                      <m:t>(t)</m:t>
                    </m:r>
                  </m:num>
                  <m:den>
                    <m:r>
                      <m:rPr>
                        <m:sty m:val="bi"/>
                      </m:rPr>
                      <w:rPr>
                        <w:rFonts w:ascii="Cambria Math" w:hAnsi="Cambria Math"/>
                        <w:color w:val="auto"/>
                      </w:rPr>
                      <m:t>dt</m:t>
                    </m:r>
                  </m:den>
                </m:f>
                <m:r>
                  <m:rPr>
                    <m:sty m:val="bi"/>
                  </m:rPr>
                  <w:rPr>
                    <w:rFonts w:ascii="Cambria Math" w:hAnsi="Cambria Math"/>
                    <w:color w:val="auto"/>
                  </w:rPr>
                  <m:t>=0,0&lt;t&lt;</m:t>
                </m:r>
                <m:sSub>
                  <m:sSubPr>
                    <m:ctrlPr>
                      <w:rPr>
                        <w:rFonts w:ascii="Cambria Math" w:hAnsi="Cambria Math"/>
                        <w:b w:val="0"/>
                        <w:bCs w:val="0"/>
                        <w:i/>
                        <w:color w:val="auto"/>
                      </w:rPr>
                    </m:ctrlPr>
                  </m:sSubPr>
                  <m:e>
                    <m:r>
                      <m:rPr>
                        <m:sty m:val="bi"/>
                      </m:rPr>
                      <w:rPr>
                        <w:rFonts w:ascii="Cambria Math" w:hAnsi="Cambria Math"/>
                        <w:color w:val="auto"/>
                      </w:rPr>
                      <m:t>t</m:t>
                    </m:r>
                  </m:e>
                  <m:sub>
                    <m:r>
                      <m:rPr>
                        <m:sty m:val="bi"/>
                      </m:rPr>
                      <w:rPr>
                        <w:rFonts w:ascii="Cambria Math" w:hAnsi="Cambria Math"/>
                        <w:color w:val="auto"/>
                      </w:rPr>
                      <m:t>1</m:t>
                    </m:r>
                  </m:sub>
                </m:sSub>
              </m:e>
              <m:e/>
              <m:e>
                <m:r>
                  <m:rPr>
                    <m:nor/>
                  </m:rPr>
                  <w:rPr>
                    <w:rFonts w:ascii="Cambria Math"/>
                    <w:b w:val="0"/>
                    <w:bCs w:val="0"/>
                    <w:i/>
                    <w:color w:val="auto"/>
                  </w:rPr>
                  <m:t xml:space="preserve">                                          </m:t>
                </m:r>
                <m:r>
                  <m:rPr>
                    <m:nor/>
                  </m:rPr>
                  <w:rPr>
                    <w:rFonts w:ascii="Cambria Math"/>
                    <w:b w:val="0"/>
                    <w:bCs w:val="0"/>
                    <w:iCs/>
                    <w:color w:val="auto"/>
                  </w:rPr>
                  <m:t xml:space="preserve"> </m:t>
                </m:r>
                <m:r>
                  <m:rPr>
                    <m:nor/>
                  </m:rPr>
                  <w:rPr>
                    <w:b w:val="0"/>
                    <w:bCs w:val="0"/>
                    <w:i/>
                    <w:color w:val="auto"/>
                  </w:rPr>
                  <m:t>(3)</m:t>
                </m:r>
              </m:e>
            </m:mr>
          </m:m>
          <m:r>
            <w:rPr>
              <w:color w:val="auto"/>
            </w:rPr>
            <w:br/>
          </m:r>
        </m:oMath>
        <m:oMath>
          <m:m>
            <m:mPr>
              <m:plcHide m:val="1"/>
              <m:mcs>
                <m:mc>
                  <m:mcPr>
                    <m:count m:val="4"/>
                    <m:mcJc m:val="center"/>
                  </m:mcPr>
                </m:mc>
              </m:mcs>
              <m:ctrlPr>
                <w:rPr>
                  <w:rFonts w:ascii="Cambria Math" w:hAnsi="Cambria Math"/>
                  <w:b w:val="0"/>
                  <w:bCs w:val="0"/>
                  <w:i/>
                  <w:color w:val="auto"/>
                </w:rPr>
              </m:ctrlPr>
            </m:mPr>
            <m:mr>
              <m:e/>
              <m:e>
                <m:r>
                  <m:rPr>
                    <m:sty m:val="bi"/>
                  </m:rPr>
                  <w:rPr>
                    <w:rFonts w:ascii="Cambria Math" w:hAnsi="Cambria Math"/>
                    <w:color w:val="auto"/>
                  </w:rPr>
                  <m:t xml:space="preserve">                                                      </m:t>
                </m:r>
                <m:f>
                  <m:fPr>
                    <m:ctrlPr>
                      <w:rPr>
                        <w:rFonts w:ascii="Cambria Math" w:hAnsi="Cambria Math"/>
                        <w:b w:val="0"/>
                        <w:bCs w:val="0"/>
                        <w:i/>
                        <w:color w:val="auto"/>
                      </w:rPr>
                    </m:ctrlPr>
                  </m:fPr>
                  <m:num>
                    <m:r>
                      <m:rPr>
                        <m:sty m:val="bi"/>
                      </m:rPr>
                      <w:rPr>
                        <w:rFonts w:ascii="Cambria Math" w:hAnsi="Cambria Math"/>
                        <w:color w:val="auto"/>
                      </w:rPr>
                      <m:t>d</m:t>
                    </m:r>
                    <m:sSup>
                      <m:sSupPr>
                        <m:ctrlPr>
                          <w:rPr>
                            <w:rFonts w:ascii="Cambria Math" w:hAnsi="Cambria Math"/>
                            <w:b w:val="0"/>
                            <w:bCs w:val="0"/>
                            <w:i/>
                            <w:color w:val="auto"/>
                          </w:rPr>
                        </m:ctrlPr>
                      </m:sSupPr>
                      <m:e>
                        <m:r>
                          <m:rPr>
                            <m:sty m:val="bi"/>
                          </m:rPr>
                          <w:rPr>
                            <w:rFonts w:ascii="Cambria Math" w:hAnsi="Cambria Math"/>
                            <w:color w:val="auto"/>
                          </w:rPr>
                          <m:t>I</m:t>
                        </m:r>
                      </m:e>
                      <m:sup>
                        <m:sSub>
                          <m:sSubPr>
                            <m:ctrlPr>
                              <w:rPr>
                                <w:rFonts w:ascii="Cambria Math" w:hAnsi="Cambria Math"/>
                                <w:b w:val="0"/>
                                <w:bCs w:val="0"/>
                                <w:i/>
                                <w:color w:val="auto"/>
                              </w:rPr>
                            </m:ctrlPr>
                          </m:sSubPr>
                          <m:e>
                            <m:r>
                              <m:rPr>
                                <m:sty m:val="bi"/>
                              </m:rPr>
                              <w:rPr>
                                <w:rFonts w:ascii="Cambria Math" w:hAnsi="Cambria Math"/>
                                <w:color w:val="auto"/>
                              </w:rPr>
                              <m:t>R</m:t>
                            </m:r>
                          </m:e>
                          <m:sub>
                            <m:r>
                              <m:rPr>
                                <m:sty m:val="bi"/>
                              </m:rPr>
                              <w:rPr>
                                <w:rFonts w:ascii="Cambria Math" w:hAnsi="Cambria Math"/>
                                <w:color w:val="auto"/>
                              </w:rPr>
                              <m:t>2</m:t>
                            </m:r>
                          </m:sub>
                        </m:sSub>
                      </m:sup>
                    </m:sSup>
                    <m:r>
                      <m:rPr>
                        <m:sty m:val="bi"/>
                      </m:rPr>
                      <w:rPr>
                        <w:rFonts w:ascii="Cambria Math" w:hAnsi="Cambria Math"/>
                        <w:color w:val="auto"/>
                      </w:rPr>
                      <m:t>(t)</m:t>
                    </m:r>
                  </m:num>
                  <m:den>
                    <m:r>
                      <m:rPr>
                        <m:sty m:val="bi"/>
                      </m:rPr>
                      <w:rPr>
                        <w:rFonts w:ascii="Cambria Math" w:hAnsi="Cambria Math"/>
                        <w:color w:val="auto"/>
                      </w:rPr>
                      <m:t>dt</m:t>
                    </m:r>
                  </m:den>
                </m:f>
                <m:r>
                  <m:rPr>
                    <m:sty m:val="bi"/>
                  </m:rPr>
                  <w:rPr>
                    <w:rFonts w:ascii="Cambria Math" w:hAnsi="Cambria Math"/>
                    <w:color w:val="auto"/>
                  </w:rPr>
                  <m:t>+</m:t>
                </m:r>
                <m:sSub>
                  <m:sSubPr>
                    <m:ctrlPr>
                      <w:rPr>
                        <w:rFonts w:ascii="Cambria Math" w:hAnsi="Cambria Math"/>
                        <w:b w:val="0"/>
                        <w:bCs w:val="0"/>
                        <w:i/>
                        <w:color w:val="auto"/>
                      </w:rPr>
                    </m:ctrlPr>
                  </m:sSubPr>
                  <m:e>
                    <m:r>
                      <m:rPr>
                        <m:sty m:val="bi"/>
                      </m:rPr>
                      <w:rPr>
                        <w:rFonts w:ascii="Cambria Math" w:hAnsi="Cambria Math"/>
                        <w:color w:val="auto"/>
                      </w:rPr>
                      <m:t>β</m:t>
                    </m:r>
                  </m:e>
                  <m:sub>
                    <m:r>
                      <m:rPr>
                        <m:sty m:val="bi"/>
                      </m:rPr>
                      <w:rPr>
                        <w:rFonts w:ascii="Cambria Math" w:hAnsi="Cambria Math"/>
                        <w:color w:val="auto"/>
                      </w:rPr>
                      <m:t>2</m:t>
                    </m:r>
                  </m:sub>
                </m:sSub>
                <m:r>
                  <m:rPr>
                    <m:sty m:val="bi"/>
                  </m:rPr>
                  <w:rPr>
                    <w:rFonts w:ascii="Cambria Math" w:hAnsi="Cambria Math"/>
                    <w:color w:val="auto"/>
                  </w:rPr>
                  <m:t>m(ζ)</m:t>
                </m:r>
                <m:sSup>
                  <m:sSupPr>
                    <m:ctrlPr>
                      <w:rPr>
                        <w:rFonts w:ascii="Cambria Math" w:hAnsi="Cambria Math"/>
                        <w:b w:val="0"/>
                        <w:bCs w:val="0"/>
                        <w:i/>
                        <w:color w:val="auto"/>
                      </w:rPr>
                    </m:ctrlPr>
                  </m:sSupPr>
                  <m:e>
                    <m:r>
                      <m:rPr>
                        <m:sty m:val="bi"/>
                      </m:rPr>
                      <w:rPr>
                        <w:rFonts w:ascii="Cambria Math" w:hAnsi="Cambria Math"/>
                        <w:color w:val="auto"/>
                      </w:rPr>
                      <m:t>I</m:t>
                    </m:r>
                  </m:e>
                  <m:sup>
                    <m:sSub>
                      <m:sSubPr>
                        <m:ctrlPr>
                          <w:rPr>
                            <w:rFonts w:ascii="Cambria Math" w:hAnsi="Cambria Math"/>
                            <w:b w:val="0"/>
                            <w:bCs w:val="0"/>
                            <w:i/>
                            <w:color w:val="auto"/>
                          </w:rPr>
                        </m:ctrlPr>
                      </m:sSubPr>
                      <m:e>
                        <m:r>
                          <m:rPr>
                            <m:sty m:val="bi"/>
                          </m:rPr>
                          <w:rPr>
                            <w:rFonts w:ascii="Cambria Math" w:hAnsi="Cambria Math"/>
                            <w:color w:val="auto"/>
                          </w:rPr>
                          <m:t>R</m:t>
                        </m:r>
                      </m:e>
                      <m:sub>
                        <m:r>
                          <m:rPr>
                            <m:sty m:val="bi"/>
                          </m:rPr>
                          <w:rPr>
                            <w:rFonts w:ascii="Cambria Math" w:hAnsi="Cambria Math"/>
                            <w:color w:val="auto"/>
                          </w:rPr>
                          <m:t>2</m:t>
                        </m:r>
                      </m:sub>
                    </m:sSub>
                  </m:sup>
                </m:sSup>
                <m:r>
                  <m:rPr>
                    <m:sty m:val="bi"/>
                  </m:rPr>
                  <w:rPr>
                    <w:rFonts w:ascii="Cambria Math" w:hAnsi="Cambria Math"/>
                    <w:color w:val="auto"/>
                  </w:rPr>
                  <m:t>(t)=-</m:t>
                </m:r>
                <m:sSub>
                  <m:sSubPr>
                    <m:ctrlPr>
                      <w:rPr>
                        <w:rFonts w:ascii="Cambria Math" w:hAnsi="Cambria Math"/>
                        <w:b w:val="0"/>
                        <w:bCs w:val="0"/>
                        <w:i/>
                        <w:color w:val="auto"/>
                      </w:rPr>
                    </m:ctrlPr>
                  </m:sSubPr>
                  <m:e>
                    <m:r>
                      <m:rPr>
                        <m:sty m:val="bi"/>
                      </m:rPr>
                      <w:rPr>
                        <w:rFonts w:ascii="Cambria Math" w:hAnsi="Cambria Math"/>
                        <w:color w:val="auto"/>
                      </w:rPr>
                      <m:t>D</m:t>
                    </m:r>
                  </m:e>
                  <m:sub>
                    <m:r>
                      <m:rPr>
                        <m:sty m:val="bi"/>
                      </m:rPr>
                      <w:rPr>
                        <w:rFonts w:ascii="Cambria Math" w:hAnsi="Cambria Math"/>
                        <w:color w:val="auto"/>
                      </w:rPr>
                      <m:t>t</m:t>
                    </m:r>
                  </m:sub>
                </m:sSub>
                <m:r>
                  <m:rPr>
                    <m:sty m:val="bi"/>
                  </m:rPr>
                  <w:rPr>
                    <w:rFonts w:ascii="Cambria Math" w:hAnsi="Cambria Math"/>
                    <w:color w:val="auto"/>
                  </w:rPr>
                  <m:t>,</m:t>
                </m:r>
                <m:sSub>
                  <m:sSubPr>
                    <m:ctrlPr>
                      <w:rPr>
                        <w:rFonts w:ascii="Cambria Math" w:hAnsi="Cambria Math"/>
                        <w:b w:val="0"/>
                        <w:bCs w:val="0"/>
                        <w:i/>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&lt;t&lt;</m:t>
                </m:r>
                <m:sSub>
                  <m:sSubPr>
                    <m:ctrlPr>
                      <w:rPr>
                        <w:rFonts w:ascii="Cambria Math" w:hAnsi="Cambria Math"/>
                        <w:b w:val="0"/>
                        <w:bCs w:val="0"/>
                        <w:i/>
                        <w:color w:val="auto"/>
                      </w:rPr>
                    </m:ctrlPr>
                  </m:sSubPr>
                  <m:e>
                    <m:r>
                      <m:rPr>
                        <m:sty m:val="bi"/>
                      </m:rPr>
                      <w:rPr>
                        <w:rFonts w:ascii="Cambria Math" w:hAnsi="Cambria Math"/>
                        <w:color w:val="auto"/>
                      </w:rPr>
                      <m:t>t</m:t>
                    </m:r>
                  </m:e>
                  <m:sub>
                    <m:r>
                      <m:rPr>
                        <m:sty m:val="bi"/>
                      </m:rPr>
                      <w:rPr>
                        <w:rFonts w:ascii="Cambria Math" w:hAnsi="Cambria Math"/>
                        <w:color w:val="auto"/>
                      </w:rPr>
                      <m:t>2</m:t>
                    </m:r>
                  </m:sub>
                </m:sSub>
              </m:e>
              <m:e/>
              <m:e>
                <m:r>
                  <m:rPr>
                    <m:nor/>
                  </m:rPr>
                  <w:rPr>
                    <w:rFonts w:ascii="Cambria Math"/>
                    <w:b w:val="0"/>
                    <w:bCs w:val="0"/>
                    <w:i/>
                    <w:color w:val="auto"/>
                  </w:rPr>
                  <m:t xml:space="preserve">                  </m:t>
                </m:r>
                <m:r>
                  <m:rPr>
                    <m:nor/>
                  </m:rPr>
                  <w:rPr>
                    <w:b w:val="0"/>
                    <w:bCs w:val="0"/>
                    <w:i/>
                    <w:color w:val="auto"/>
                  </w:rPr>
                  <m:t>(4)</m:t>
                </m:r>
              </m:e>
            </m:mr>
          </m:m>
          <m:r>
            <w:rPr>
              <w:color w:val="auto"/>
            </w:rPr>
            <w:br/>
          </m:r>
        </m:oMath>
      </m:oMathPara>
    </w:p>
    <w:p w14:paraId="38143531" w14:textId="7A497350" w:rsidR="007414B6" w:rsidRPr="007414B6" w:rsidRDefault="007414B6" w:rsidP="007414B6">
      <w:pPr>
        <w:pStyle w:val="Heading2"/>
        <w:spacing w:before="200"/>
        <w:rPr>
          <w:b w:val="0"/>
          <w:bCs w:val="0"/>
          <w:i/>
          <w:color w:val="auto"/>
        </w:rPr>
      </w:pPr>
      <m:oMathPara>
        <m:oMathParaPr>
          <m:jc m:val="left"/>
        </m:oMathParaPr>
        <m:oMath>
          <m:r>
            <m:rPr>
              <m:nor/>
            </m:rPr>
            <w:rPr>
              <w:b w:val="0"/>
              <w:bCs w:val="0"/>
              <w:i/>
              <w:color w:val="auto"/>
            </w:rPr>
            <m:t>OW:</m:t>
          </m:r>
        </m:oMath>
      </m:oMathPara>
    </w:p>
    <w:p w14:paraId="3514ECD2" w14:textId="2E774A25" w:rsidR="007414B6" w:rsidRPr="007414B6" w:rsidRDefault="007414B6" w:rsidP="007414B6">
      <w:pPr>
        <w:pStyle w:val="Heading2"/>
        <w:spacing w:before="200"/>
        <w:rPr>
          <w:b w:val="0"/>
          <w:bCs w:val="0"/>
          <w:i/>
          <w:color w:val="auto"/>
        </w:rPr>
      </w:pPr>
      <w:r w:rsidRPr="007414B6">
        <w:rPr>
          <w:b w:val="0"/>
          <w:bCs w:val="0"/>
          <w:i/>
          <w:color w:val="auto"/>
        </w:rPr>
        <w:br/>
      </w:r>
      <m:oMathPara>
        <m:oMathParaPr>
          <m:jc m:val="left"/>
        </m:oMathParaPr>
        <m:oMath>
          <m:m>
            <m:mPr>
              <m:plcHide m:val="1"/>
              <m:mcs>
                <m:mc>
                  <m:mcPr>
                    <m:count m:val="4"/>
                    <m:mcJc m:val="center"/>
                  </m:mcPr>
                </m:mc>
              </m:mcs>
              <m:ctrlPr>
                <w:rPr>
                  <w:rFonts w:ascii="Cambria Math" w:hAnsi="Cambria Math"/>
                  <w:b w:val="0"/>
                  <w:bCs w:val="0"/>
                  <w:i/>
                  <w:color w:val="auto"/>
                </w:rPr>
              </m:ctrlPr>
            </m:mPr>
            <m:mr>
              <m:e/>
              <m:e>
                <m:r>
                  <m:rPr>
                    <m:sty m:val="bi"/>
                  </m:rPr>
                  <w:rPr>
                    <w:rFonts w:ascii="Cambria Math" w:hAnsi="Cambria Math"/>
                    <w:color w:val="auto"/>
                  </w:rPr>
                  <m:t xml:space="preserve">                                                              </m:t>
                </m:r>
                <m:f>
                  <m:fPr>
                    <m:ctrlPr>
                      <w:rPr>
                        <w:rFonts w:ascii="Cambria Math" w:hAnsi="Cambria Math"/>
                        <w:b w:val="0"/>
                        <w:bCs w:val="0"/>
                        <w:i/>
                        <w:color w:val="auto"/>
                      </w:rPr>
                    </m:ctrlPr>
                  </m:fPr>
                  <m:num>
                    <m:r>
                      <m:rPr>
                        <m:sty m:val="bi"/>
                      </m:rPr>
                      <w:rPr>
                        <w:rFonts w:ascii="Cambria Math" w:hAnsi="Cambria Math"/>
                        <w:color w:val="auto"/>
                      </w:rPr>
                      <m:t>d</m:t>
                    </m:r>
                    <m:sSup>
                      <m:sSupPr>
                        <m:ctrlPr>
                          <w:rPr>
                            <w:rFonts w:ascii="Cambria Math" w:hAnsi="Cambria Math"/>
                            <w:b w:val="0"/>
                            <w:bCs w:val="0"/>
                            <w:i/>
                            <w:color w:val="auto"/>
                          </w:rPr>
                        </m:ctrlPr>
                      </m:sSupPr>
                      <m:e>
                        <m:r>
                          <m:rPr>
                            <m:sty m:val="bi"/>
                          </m:rPr>
                          <w:rPr>
                            <w:rFonts w:ascii="Cambria Math" w:hAnsi="Cambria Math"/>
                            <w:color w:val="auto"/>
                          </w:rPr>
                          <m:t>I</m:t>
                        </m:r>
                      </m:e>
                      <m:sup>
                        <m:r>
                          <m:rPr>
                            <m:sty m:val="bi"/>
                          </m:rPr>
                          <w:rPr>
                            <w:rFonts w:ascii="Cambria Math" w:hAnsi="Cambria Math"/>
                            <w:color w:val="auto"/>
                          </w:rPr>
                          <m:t>A</m:t>
                        </m:r>
                      </m:sup>
                    </m:sSup>
                    <m:r>
                      <m:rPr>
                        <m:sty m:val="bi"/>
                      </m:rPr>
                      <w:rPr>
                        <w:rFonts w:ascii="Cambria Math" w:hAnsi="Cambria Math"/>
                        <w:color w:val="auto"/>
                      </w:rPr>
                      <m:t>(t)</m:t>
                    </m:r>
                  </m:num>
                  <m:den>
                    <m:r>
                      <m:rPr>
                        <m:sty m:val="bi"/>
                      </m:rPr>
                      <w:rPr>
                        <w:rFonts w:ascii="Cambria Math" w:hAnsi="Cambria Math"/>
                        <w:color w:val="auto"/>
                      </w:rPr>
                      <m:t>dt</m:t>
                    </m:r>
                  </m:den>
                </m:f>
                <m:r>
                  <m:rPr>
                    <m:sty m:val="bi"/>
                  </m:rPr>
                  <w:rPr>
                    <w:rFonts w:ascii="Cambria Math" w:hAnsi="Cambria Math"/>
                    <w:color w:val="auto"/>
                  </w:rPr>
                  <m:t>=0,0&lt;t&lt;</m:t>
                </m:r>
                <m:sSub>
                  <m:sSubPr>
                    <m:ctrlPr>
                      <w:rPr>
                        <w:rFonts w:ascii="Cambria Math" w:hAnsi="Cambria Math"/>
                        <w:b w:val="0"/>
                        <w:bCs w:val="0"/>
                        <w:i/>
                        <w:color w:val="auto"/>
                      </w:rPr>
                    </m:ctrlPr>
                  </m:sSubPr>
                  <m:e>
                    <m:r>
                      <m:rPr>
                        <m:sty m:val="bi"/>
                      </m:rPr>
                      <w:rPr>
                        <w:rFonts w:ascii="Cambria Math" w:hAnsi="Cambria Math"/>
                        <w:color w:val="auto"/>
                      </w:rPr>
                      <m:t>t</m:t>
                    </m:r>
                  </m:e>
                  <m:sub>
                    <m:r>
                      <m:rPr>
                        <m:sty m:val="bi"/>
                      </m:rPr>
                      <w:rPr>
                        <w:rFonts w:ascii="Cambria Math" w:hAnsi="Cambria Math"/>
                        <w:color w:val="auto"/>
                      </w:rPr>
                      <m:t>1</m:t>
                    </m:r>
                  </m:sub>
                </m:sSub>
              </m:e>
              <m:e/>
              <m:e>
                <m:r>
                  <m:rPr>
                    <m:nor/>
                  </m:rPr>
                  <w:rPr>
                    <w:rFonts w:ascii="Cambria Math"/>
                    <w:b w:val="0"/>
                    <w:bCs w:val="0"/>
                    <w:i/>
                    <w:color w:val="auto"/>
                  </w:rPr>
                  <m:t xml:space="preserve">                                                  </m:t>
                </m:r>
                <m:r>
                  <m:rPr>
                    <m:nor/>
                  </m:rPr>
                  <w:rPr>
                    <w:b w:val="0"/>
                    <w:bCs w:val="0"/>
                    <w:i/>
                    <w:color w:val="auto"/>
                  </w:rPr>
                  <m:t>(5)</m:t>
                </m:r>
              </m:e>
            </m:mr>
          </m:m>
          <m:r>
            <w:rPr>
              <w:color w:val="auto"/>
            </w:rPr>
            <w:br/>
          </m:r>
        </m:oMath>
        <m:oMath>
          <m:m>
            <m:mPr>
              <m:plcHide m:val="1"/>
              <m:mcs>
                <m:mc>
                  <m:mcPr>
                    <m:count m:val="4"/>
                    <m:mcJc m:val="center"/>
                  </m:mcPr>
                </m:mc>
              </m:mcs>
              <m:ctrlPr>
                <w:rPr>
                  <w:rFonts w:ascii="Cambria Math" w:hAnsi="Cambria Math"/>
                  <w:b w:val="0"/>
                  <w:bCs w:val="0"/>
                  <w:i/>
                  <w:color w:val="auto"/>
                </w:rPr>
              </m:ctrlPr>
            </m:mPr>
            <m:mr>
              <m:e/>
              <m:e>
                <m:r>
                  <m:rPr>
                    <m:sty m:val="bi"/>
                  </m:rPr>
                  <w:rPr>
                    <w:rFonts w:ascii="Cambria Math" w:hAnsi="Cambria Math"/>
                    <w:color w:val="auto"/>
                  </w:rPr>
                  <m:t xml:space="preserve">                                                  </m:t>
                </m:r>
                <m:f>
                  <m:fPr>
                    <m:ctrlPr>
                      <w:rPr>
                        <w:rFonts w:ascii="Cambria Math" w:hAnsi="Cambria Math"/>
                        <w:b w:val="0"/>
                        <w:bCs w:val="0"/>
                        <w:i/>
                        <w:color w:val="auto"/>
                      </w:rPr>
                    </m:ctrlPr>
                  </m:fPr>
                  <m:num>
                    <m:r>
                      <m:rPr>
                        <m:sty m:val="bi"/>
                      </m:rPr>
                      <w:rPr>
                        <w:rFonts w:ascii="Cambria Math" w:hAnsi="Cambria Math"/>
                        <w:color w:val="auto"/>
                      </w:rPr>
                      <m:t>d</m:t>
                    </m:r>
                    <m:sSup>
                      <m:sSupPr>
                        <m:ctrlPr>
                          <w:rPr>
                            <w:rFonts w:ascii="Cambria Math" w:hAnsi="Cambria Math"/>
                            <w:b w:val="0"/>
                            <w:bCs w:val="0"/>
                            <w:i/>
                            <w:color w:val="auto"/>
                          </w:rPr>
                        </m:ctrlPr>
                      </m:sSupPr>
                      <m:e>
                        <m:r>
                          <m:rPr>
                            <m:sty m:val="bi"/>
                          </m:rPr>
                          <w:rPr>
                            <w:rFonts w:ascii="Cambria Math" w:hAnsi="Cambria Math"/>
                            <w:color w:val="auto"/>
                          </w:rPr>
                          <m:t>I</m:t>
                        </m:r>
                      </m:e>
                      <m:sup>
                        <m:r>
                          <m:rPr>
                            <m:sty m:val="bi"/>
                          </m:rPr>
                          <w:rPr>
                            <w:rFonts w:ascii="Cambria Math" w:hAnsi="Cambria Math"/>
                            <w:color w:val="auto"/>
                          </w:rPr>
                          <m:t>A</m:t>
                        </m:r>
                      </m:sup>
                    </m:sSup>
                    <m:r>
                      <m:rPr>
                        <m:sty m:val="bi"/>
                      </m:rPr>
                      <w:rPr>
                        <w:rFonts w:ascii="Cambria Math" w:hAnsi="Cambria Math"/>
                        <w:color w:val="auto"/>
                      </w:rPr>
                      <m:t>(t)</m:t>
                    </m:r>
                  </m:num>
                  <m:den>
                    <m:r>
                      <m:rPr>
                        <m:sty m:val="bi"/>
                      </m:rPr>
                      <w:rPr>
                        <w:rFonts w:ascii="Cambria Math" w:hAnsi="Cambria Math"/>
                        <w:color w:val="auto"/>
                      </w:rPr>
                      <m:t>dt</m:t>
                    </m:r>
                  </m:den>
                </m:f>
                <m:r>
                  <m:rPr>
                    <m:sty m:val="bi"/>
                  </m:rPr>
                  <w:rPr>
                    <w:rFonts w:ascii="Cambria Math" w:hAnsi="Cambria Math"/>
                    <w:color w:val="auto"/>
                  </w:rPr>
                  <m:t>+αm(ζ)</m:t>
                </m:r>
                <m:sSup>
                  <m:sSupPr>
                    <m:ctrlPr>
                      <w:rPr>
                        <w:rFonts w:ascii="Cambria Math" w:hAnsi="Cambria Math"/>
                        <w:b w:val="0"/>
                        <w:bCs w:val="0"/>
                        <w:i/>
                        <w:color w:val="auto"/>
                      </w:rPr>
                    </m:ctrlPr>
                  </m:sSupPr>
                  <m:e>
                    <m:r>
                      <m:rPr>
                        <m:sty m:val="bi"/>
                      </m:rPr>
                      <w:rPr>
                        <w:rFonts w:ascii="Cambria Math" w:hAnsi="Cambria Math"/>
                        <w:color w:val="auto"/>
                      </w:rPr>
                      <m:t>I</m:t>
                    </m:r>
                  </m:e>
                  <m:sup>
                    <m:r>
                      <m:rPr>
                        <m:sty m:val="bi"/>
                      </m:rPr>
                      <w:rPr>
                        <w:rFonts w:ascii="Cambria Math" w:hAnsi="Cambria Math"/>
                        <w:color w:val="auto"/>
                      </w:rPr>
                      <m:t>A</m:t>
                    </m:r>
                  </m:sup>
                </m:sSup>
                <m:r>
                  <m:rPr>
                    <m:sty m:val="bi"/>
                  </m:rPr>
                  <w:rPr>
                    <w:rFonts w:ascii="Cambria Math" w:hAnsi="Cambria Math"/>
                    <w:color w:val="auto"/>
                  </w:rPr>
                  <m:t>(t)=0,</m:t>
                </m:r>
                <m:sSub>
                  <m:sSubPr>
                    <m:ctrlPr>
                      <w:rPr>
                        <w:rFonts w:ascii="Cambria Math" w:hAnsi="Cambria Math"/>
                        <w:b w:val="0"/>
                        <w:bCs w:val="0"/>
                        <w:i/>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&lt;t&lt;</m:t>
                </m:r>
                <m:sSub>
                  <m:sSubPr>
                    <m:ctrlPr>
                      <w:rPr>
                        <w:rFonts w:ascii="Cambria Math" w:hAnsi="Cambria Math"/>
                        <w:b w:val="0"/>
                        <w:bCs w:val="0"/>
                        <w:i/>
                        <w:color w:val="auto"/>
                      </w:rPr>
                    </m:ctrlPr>
                  </m:sSubPr>
                  <m:e>
                    <m:r>
                      <m:rPr>
                        <m:sty m:val="bi"/>
                      </m:rPr>
                      <w:rPr>
                        <w:rFonts w:ascii="Cambria Math" w:hAnsi="Cambria Math"/>
                        <w:color w:val="auto"/>
                      </w:rPr>
                      <m:t>t</m:t>
                    </m:r>
                  </m:e>
                  <m:sub>
                    <m:r>
                      <m:rPr>
                        <m:sty m:val="bi"/>
                      </m:rPr>
                      <w:rPr>
                        <w:rFonts w:ascii="Cambria Math" w:hAnsi="Cambria Math"/>
                        <w:color w:val="auto"/>
                      </w:rPr>
                      <m:t>2</m:t>
                    </m:r>
                  </m:sub>
                </m:sSub>
              </m:e>
              <m:e/>
              <m:e>
                <m:r>
                  <m:rPr>
                    <m:nor/>
                  </m:rPr>
                  <w:rPr>
                    <w:rFonts w:ascii="Cambria Math"/>
                    <w:b w:val="0"/>
                    <w:bCs w:val="0"/>
                    <w:i/>
                    <w:color w:val="auto"/>
                  </w:rPr>
                  <m:t xml:space="preserve">                                </m:t>
                </m:r>
                <m:r>
                  <m:rPr>
                    <m:nor/>
                  </m:rPr>
                  <w:rPr>
                    <w:b w:val="0"/>
                    <w:bCs w:val="0"/>
                    <w:i/>
                    <w:color w:val="auto"/>
                  </w:rPr>
                  <m:t>(6)</m:t>
                </m:r>
              </m:e>
            </m:mr>
          </m:m>
          <m:r>
            <w:rPr>
              <w:color w:val="auto"/>
            </w:rPr>
            <w:br/>
          </m:r>
        </m:oMath>
        <m:oMath>
          <m:m>
            <m:mPr>
              <m:plcHide m:val="1"/>
              <m:mcs>
                <m:mc>
                  <m:mcPr>
                    <m:count m:val="4"/>
                    <m:mcJc m:val="center"/>
                  </m:mcPr>
                </m:mc>
              </m:mcs>
              <m:ctrlPr>
                <w:rPr>
                  <w:rFonts w:ascii="Cambria Math" w:hAnsi="Cambria Math"/>
                  <w:b w:val="0"/>
                  <w:bCs w:val="0"/>
                  <w:i/>
                  <w:color w:val="auto"/>
                </w:rPr>
              </m:ctrlPr>
            </m:mPr>
            <m:mr>
              <m:e/>
              <m:e>
                <m:r>
                  <m:rPr>
                    <m:sty m:val="bi"/>
                  </m:rPr>
                  <w:rPr>
                    <w:rFonts w:ascii="Cambria Math" w:hAnsi="Cambria Math"/>
                    <w:color w:val="auto"/>
                  </w:rPr>
                  <m:t xml:space="preserve">                                                   </m:t>
                </m:r>
                <m:f>
                  <m:fPr>
                    <m:ctrlPr>
                      <w:rPr>
                        <w:rFonts w:ascii="Cambria Math" w:hAnsi="Cambria Math"/>
                        <w:b w:val="0"/>
                        <w:bCs w:val="0"/>
                        <w:i/>
                        <w:color w:val="auto"/>
                      </w:rPr>
                    </m:ctrlPr>
                  </m:fPr>
                  <m:num>
                    <m:r>
                      <m:rPr>
                        <m:sty m:val="bi"/>
                      </m:rPr>
                      <w:rPr>
                        <w:rFonts w:ascii="Cambria Math" w:hAnsi="Cambria Math"/>
                        <w:color w:val="auto"/>
                      </w:rPr>
                      <m:t>d</m:t>
                    </m:r>
                    <m:sSup>
                      <m:sSupPr>
                        <m:ctrlPr>
                          <w:rPr>
                            <w:rFonts w:ascii="Cambria Math" w:hAnsi="Cambria Math"/>
                            <w:b w:val="0"/>
                            <w:bCs w:val="0"/>
                            <w:i/>
                            <w:color w:val="auto"/>
                          </w:rPr>
                        </m:ctrlPr>
                      </m:sSupPr>
                      <m:e>
                        <m:r>
                          <m:rPr>
                            <m:sty m:val="bi"/>
                          </m:rPr>
                          <w:rPr>
                            <w:rFonts w:ascii="Cambria Math" w:hAnsi="Cambria Math"/>
                            <w:color w:val="auto"/>
                          </w:rPr>
                          <m:t>I</m:t>
                        </m:r>
                      </m:e>
                      <m:sup>
                        <m:r>
                          <m:rPr>
                            <m:sty m:val="bi"/>
                          </m:rPr>
                          <w:rPr>
                            <w:rFonts w:ascii="Cambria Math" w:hAnsi="Cambria Math"/>
                            <w:color w:val="auto"/>
                          </w:rPr>
                          <m:t>A</m:t>
                        </m:r>
                      </m:sup>
                    </m:sSup>
                    <m:r>
                      <m:rPr>
                        <m:sty m:val="bi"/>
                      </m:rPr>
                      <w:rPr>
                        <w:rFonts w:ascii="Cambria Math" w:hAnsi="Cambria Math"/>
                        <w:color w:val="auto"/>
                      </w:rPr>
                      <m:t>(t)</m:t>
                    </m:r>
                  </m:num>
                  <m:den>
                    <m:r>
                      <m:rPr>
                        <m:sty m:val="bi"/>
                      </m:rPr>
                      <w:rPr>
                        <w:rFonts w:ascii="Cambria Math" w:hAnsi="Cambria Math"/>
                        <w:color w:val="auto"/>
                      </w:rPr>
                      <m:t>dt</m:t>
                    </m:r>
                  </m:den>
                </m:f>
                <m:r>
                  <m:rPr>
                    <m:sty m:val="bi"/>
                  </m:rPr>
                  <w:rPr>
                    <w:rFonts w:ascii="Cambria Math" w:hAnsi="Cambria Math"/>
                    <w:color w:val="auto"/>
                  </w:rPr>
                  <m:t>+αm(ζ)</m:t>
                </m:r>
                <m:sSup>
                  <m:sSupPr>
                    <m:ctrlPr>
                      <w:rPr>
                        <w:rFonts w:ascii="Cambria Math" w:hAnsi="Cambria Math"/>
                        <w:b w:val="0"/>
                        <w:bCs w:val="0"/>
                        <w:i/>
                        <w:color w:val="auto"/>
                      </w:rPr>
                    </m:ctrlPr>
                  </m:sSupPr>
                  <m:e>
                    <m:r>
                      <m:rPr>
                        <m:sty m:val="bi"/>
                      </m:rPr>
                      <w:rPr>
                        <w:rFonts w:ascii="Cambria Math" w:hAnsi="Cambria Math"/>
                        <w:color w:val="auto"/>
                      </w:rPr>
                      <m:t>I</m:t>
                    </m:r>
                  </m:e>
                  <m:sup>
                    <m:r>
                      <m:rPr>
                        <m:sty m:val="bi"/>
                      </m:rPr>
                      <w:rPr>
                        <w:rFonts w:ascii="Cambria Math" w:hAnsi="Cambria Math"/>
                        <w:color w:val="auto"/>
                      </w:rPr>
                      <m:t>A</m:t>
                    </m:r>
                  </m:sup>
                </m:sSup>
                <m:r>
                  <m:rPr>
                    <m:sty m:val="bi"/>
                  </m:rPr>
                  <w:rPr>
                    <w:rFonts w:ascii="Cambria Math" w:hAnsi="Cambria Math"/>
                    <w:color w:val="auto"/>
                  </w:rPr>
                  <m:t>(t)=-</m:t>
                </m:r>
                <m:sSub>
                  <m:sSubPr>
                    <m:ctrlPr>
                      <w:rPr>
                        <w:rFonts w:ascii="Cambria Math" w:hAnsi="Cambria Math"/>
                        <w:b w:val="0"/>
                        <w:bCs w:val="0"/>
                        <w:i/>
                        <w:color w:val="auto"/>
                      </w:rPr>
                    </m:ctrlPr>
                  </m:sSubPr>
                  <m:e>
                    <m:r>
                      <m:rPr>
                        <m:sty m:val="bi"/>
                      </m:rPr>
                      <w:rPr>
                        <w:rFonts w:ascii="Cambria Math" w:hAnsi="Cambria Math"/>
                        <w:color w:val="auto"/>
                      </w:rPr>
                      <m:t>D</m:t>
                    </m:r>
                  </m:e>
                  <m:sub>
                    <m:r>
                      <m:rPr>
                        <m:sty m:val="bi"/>
                      </m:rPr>
                      <w:rPr>
                        <w:rFonts w:ascii="Cambria Math" w:hAnsi="Cambria Math"/>
                        <w:color w:val="auto"/>
                      </w:rPr>
                      <m:t>t</m:t>
                    </m:r>
                  </m:sub>
                </m:sSub>
                <m:r>
                  <m:rPr>
                    <m:sty m:val="bi"/>
                  </m:rPr>
                  <w:rPr>
                    <w:rFonts w:ascii="Cambria Math" w:hAnsi="Cambria Math"/>
                    <w:color w:val="auto"/>
                  </w:rPr>
                  <m:t>,</m:t>
                </m:r>
                <m:sSub>
                  <m:sSubPr>
                    <m:ctrlPr>
                      <w:rPr>
                        <w:rFonts w:ascii="Cambria Math" w:hAnsi="Cambria Math"/>
                        <w:b w:val="0"/>
                        <w:bCs w:val="0"/>
                        <w:i/>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&lt;t&lt;</m:t>
                </m:r>
                <m:sSub>
                  <m:sSubPr>
                    <m:ctrlPr>
                      <w:rPr>
                        <w:rFonts w:ascii="Cambria Math" w:hAnsi="Cambria Math"/>
                        <w:b w:val="0"/>
                        <w:bCs w:val="0"/>
                        <w:i/>
                        <w:color w:val="auto"/>
                      </w:rPr>
                    </m:ctrlPr>
                  </m:sSubPr>
                  <m:e>
                    <m:r>
                      <m:rPr>
                        <m:sty m:val="bi"/>
                      </m:rPr>
                      <w:rPr>
                        <w:rFonts w:ascii="Cambria Math" w:hAnsi="Cambria Math"/>
                        <w:color w:val="auto"/>
                      </w:rPr>
                      <m:t>t</m:t>
                    </m:r>
                  </m:e>
                  <m:sub>
                    <m:r>
                      <m:rPr>
                        <m:sty m:val="bi"/>
                      </m:rPr>
                      <w:rPr>
                        <w:rFonts w:ascii="Cambria Math" w:hAnsi="Cambria Math"/>
                        <w:color w:val="auto"/>
                      </w:rPr>
                      <m:t>3</m:t>
                    </m:r>
                  </m:sub>
                </m:sSub>
              </m:e>
              <m:e/>
              <m:e>
                <m:r>
                  <m:rPr>
                    <m:nor/>
                  </m:rPr>
                  <w:rPr>
                    <w:rFonts w:ascii="Cambria Math"/>
                    <w:b w:val="0"/>
                    <w:bCs w:val="0"/>
                    <w:i/>
                    <w:color w:val="auto"/>
                  </w:rPr>
                  <m:t xml:space="preserve">                         </m:t>
                </m:r>
                <m:r>
                  <m:rPr>
                    <m:nor/>
                  </m:rPr>
                  <w:rPr>
                    <w:b w:val="0"/>
                    <w:bCs w:val="0"/>
                    <w:i/>
                    <w:color w:val="auto"/>
                  </w:rPr>
                  <m:t>(7)</m:t>
                </m:r>
              </m:e>
            </m:mr>
          </m:m>
          <m:r>
            <w:rPr>
              <w:color w:val="auto"/>
            </w:rPr>
            <w:br/>
          </m:r>
        </m:oMath>
        <m:oMath>
          <m:r>
            <m:rPr>
              <m:nor/>
            </m:rPr>
            <w:rPr>
              <w:b w:val="0"/>
              <w:bCs w:val="0"/>
              <w:i/>
              <w:color w:val="auto"/>
            </w:rPr>
            <m:t>Shortage</m:t>
          </m:r>
          <m:r>
            <m:rPr>
              <m:sty m:val="bi"/>
            </m:rPr>
            <w:rPr>
              <w:rFonts w:ascii="Cambria Math" w:hAnsi="Cambria Math"/>
              <w:color w:val="auto"/>
            </w:rPr>
            <m:t> [</m:t>
          </m:r>
          <m:sSub>
            <m:sSubPr>
              <m:ctrlPr>
                <w:rPr>
                  <w:rFonts w:ascii="Cambria Math" w:hAnsi="Cambria Math"/>
                  <w:b w:val="0"/>
                  <w:bCs w:val="0"/>
                  <w:i/>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≤t≤T]:</m:t>
          </m:r>
          <m:r>
            <w:rPr>
              <w:color w:val="auto"/>
            </w:rPr>
            <w:br/>
          </m:r>
        </m:oMath>
        <m:oMath>
          <m:m>
            <m:mPr>
              <m:plcHide m:val="1"/>
              <m:mcs>
                <m:mc>
                  <m:mcPr>
                    <m:count m:val="4"/>
                    <m:mcJc m:val="center"/>
                  </m:mcPr>
                </m:mc>
              </m:mcs>
              <m:ctrlPr>
                <w:rPr>
                  <w:rFonts w:ascii="Cambria Math" w:hAnsi="Cambria Math"/>
                  <w:b w:val="0"/>
                  <w:bCs w:val="0"/>
                  <w:i/>
                  <w:color w:val="auto"/>
                </w:rPr>
              </m:ctrlPr>
            </m:mPr>
            <m:mr>
              <m:e/>
              <m:e>
                <m:r>
                  <m:rPr>
                    <m:sty m:val="bi"/>
                  </m:rPr>
                  <w:rPr>
                    <w:rFonts w:ascii="Cambria Math" w:hAnsi="Cambria Math"/>
                    <w:color w:val="auto"/>
                  </w:rPr>
                  <m:t xml:space="preserve">                                                 </m:t>
                </m:r>
                <m:f>
                  <m:fPr>
                    <m:ctrlPr>
                      <w:rPr>
                        <w:rFonts w:ascii="Cambria Math" w:hAnsi="Cambria Math"/>
                        <w:b w:val="0"/>
                        <w:bCs w:val="0"/>
                        <w:i/>
                        <w:color w:val="auto"/>
                      </w:rPr>
                    </m:ctrlPr>
                  </m:fPr>
                  <m:num>
                    <m:r>
                      <m:rPr>
                        <m:sty m:val="bi"/>
                      </m:rPr>
                      <w:rPr>
                        <w:rFonts w:ascii="Cambria Math" w:hAnsi="Cambria Math"/>
                        <w:color w:val="auto"/>
                      </w:rPr>
                      <m:t>d</m:t>
                    </m:r>
                    <m:sSub>
                      <m:sSubPr>
                        <m:ctrlPr>
                          <w:rPr>
                            <w:rFonts w:ascii="Cambria Math" w:hAnsi="Cambria Math"/>
                            <w:b w:val="0"/>
                            <w:bCs w:val="0"/>
                            <w:i/>
                            <w:color w:val="auto"/>
                          </w:rPr>
                        </m:ctrlPr>
                      </m:sSubPr>
                      <m:e>
                        <m:r>
                          <m:rPr>
                            <m:sty m:val="bi"/>
                          </m:rPr>
                          <w:rPr>
                            <w:rFonts w:ascii="Cambria Math" w:hAnsi="Cambria Math"/>
                            <w:color w:val="auto"/>
                          </w:rPr>
                          <m:t>I</m:t>
                        </m:r>
                      </m:e>
                      <m:sub>
                        <m:r>
                          <m:rPr>
                            <m:sty m:val="bi"/>
                          </m:rPr>
                          <w:rPr>
                            <w:rFonts w:ascii="Cambria Math" w:hAnsi="Cambria Math"/>
                            <w:color w:val="auto"/>
                          </w:rPr>
                          <m:t>s</m:t>
                        </m:r>
                      </m:sub>
                    </m:sSub>
                    <m:r>
                      <m:rPr>
                        <m:sty m:val="bi"/>
                      </m:rPr>
                      <w:rPr>
                        <w:rFonts w:ascii="Cambria Math" w:hAnsi="Cambria Math"/>
                        <w:color w:val="auto"/>
                      </w:rPr>
                      <m:t>(t)</m:t>
                    </m:r>
                  </m:num>
                  <m:den>
                    <m:r>
                      <m:rPr>
                        <m:sty m:val="bi"/>
                      </m:rPr>
                      <w:rPr>
                        <w:rFonts w:ascii="Cambria Math" w:hAnsi="Cambria Math"/>
                        <w:color w:val="auto"/>
                      </w:rPr>
                      <m:t>dt</m:t>
                    </m:r>
                  </m:den>
                </m:f>
                <m:r>
                  <m:rPr>
                    <m:sty m:val="bi"/>
                  </m:rPr>
                  <w:rPr>
                    <w:rFonts w:ascii="Cambria Math" w:hAnsi="Cambria Math"/>
                    <w:color w:val="auto"/>
                  </w:rPr>
                  <m:t>=-</m:t>
                </m:r>
                <m:sSup>
                  <m:sSupPr>
                    <m:ctrlPr>
                      <w:rPr>
                        <w:rFonts w:ascii="Cambria Math" w:hAnsi="Cambria Math"/>
                        <w:b w:val="0"/>
                        <w:bCs w:val="0"/>
                        <w:i/>
                        <w:color w:val="auto"/>
                      </w:rPr>
                    </m:ctrlPr>
                  </m:sSupPr>
                  <m:e>
                    <m:r>
                      <m:rPr>
                        <m:sty m:val="bi"/>
                      </m:rPr>
                      <w:rPr>
                        <w:rFonts w:ascii="Cambria Math" w:hAnsi="Cambria Math"/>
                        <w:color w:val="auto"/>
                      </w:rPr>
                      <m:t>e</m:t>
                    </m:r>
                  </m:e>
                  <m:sup>
                    <m:r>
                      <m:rPr>
                        <m:sty m:val="bi"/>
                      </m:rPr>
                      <w:rPr>
                        <w:rFonts w:ascii="Cambria Math" w:hAnsi="Cambria Math"/>
                        <w:color w:val="auto"/>
                      </w:rPr>
                      <m:t>-κ(T-t)</m:t>
                    </m:r>
                  </m:sup>
                </m:sSup>
                <m:r>
                  <m:rPr>
                    <m:sty m:val="bi"/>
                  </m:rPr>
                  <w:rPr>
                    <w:rFonts w:ascii="Cambria Math" w:hAnsi="Cambria Math"/>
                    <w:color w:val="auto"/>
                  </w:rPr>
                  <m:t>⋅</m:t>
                </m:r>
                <m:sSub>
                  <m:sSubPr>
                    <m:ctrlPr>
                      <w:rPr>
                        <w:rFonts w:ascii="Cambria Math" w:hAnsi="Cambria Math"/>
                        <w:b w:val="0"/>
                        <w:bCs w:val="0"/>
                        <w:i/>
                        <w:color w:val="auto"/>
                      </w:rPr>
                    </m:ctrlPr>
                  </m:sSubPr>
                  <m:e>
                    <m:r>
                      <m:rPr>
                        <m:sty m:val="bi"/>
                      </m:rPr>
                      <w:rPr>
                        <w:rFonts w:ascii="Cambria Math" w:hAnsi="Cambria Math"/>
                        <w:color w:val="auto"/>
                      </w:rPr>
                      <m:t>D</m:t>
                    </m:r>
                  </m:e>
                  <m:sub>
                    <m:r>
                      <m:rPr>
                        <m:sty m:val="bi"/>
                      </m:rPr>
                      <w:rPr>
                        <w:rFonts w:ascii="Cambria Math" w:hAnsi="Cambria Math"/>
                        <w:color w:val="auto"/>
                      </w:rPr>
                      <m:t>t</m:t>
                    </m:r>
                  </m:sub>
                </m:sSub>
                <m:r>
                  <m:rPr>
                    <m:sty m:val="bi"/>
                  </m:rPr>
                  <w:rPr>
                    <w:rFonts w:ascii="Cambria Math" w:hAnsi="Cambria Math"/>
                    <w:color w:val="auto"/>
                  </w:rPr>
                  <m:t>,</m:t>
                </m:r>
                <m:sSub>
                  <m:sSubPr>
                    <m:ctrlPr>
                      <w:rPr>
                        <w:rFonts w:ascii="Cambria Math" w:hAnsi="Cambria Math"/>
                        <w:b w:val="0"/>
                        <w:bCs w:val="0"/>
                        <w:i/>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&lt;t&lt;T</m:t>
                </m:r>
              </m:e>
              <m:e/>
              <m:e>
                <m:r>
                  <m:rPr>
                    <m:nor/>
                  </m:rPr>
                  <w:rPr>
                    <w:rFonts w:ascii="Cambria Math"/>
                    <w:b w:val="0"/>
                    <w:bCs w:val="0"/>
                    <w:i/>
                    <w:color w:val="auto"/>
                  </w:rPr>
                  <m:t xml:space="preserve">                                      </m:t>
                </m:r>
                <m:r>
                  <m:rPr>
                    <m:nor/>
                  </m:rPr>
                  <w:rPr>
                    <w:b w:val="0"/>
                    <w:bCs w:val="0"/>
                    <w:i/>
                    <w:color w:val="auto"/>
                  </w:rPr>
                  <m:t>(8)</m:t>
                </m:r>
              </m:e>
            </m:mr>
          </m:m>
          <m:r>
            <w:rPr>
              <w:color w:val="auto"/>
            </w:rPr>
            <w:br/>
          </m:r>
        </m:oMath>
      </m:oMathPara>
    </w:p>
    <w:p w14:paraId="1C55DB7F" w14:textId="0C681CC1" w:rsidR="007414B6" w:rsidRPr="007414B6" w:rsidRDefault="007414B6" w:rsidP="007414B6">
      <w:pPr>
        <w:pStyle w:val="Heading2"/>
        <w:spacing w:before="200"/>
        <w:rPr>
          <w:b w:val="0"/>
          <w:bCs w:val="0"/>
          <w:i/>
          <w:color w:val="auto"/>
        </w:rPr>
      </w:pPr>
      <w:r w:rsidRPr="007414B6">
        <w:rPr>
          <w:b w:val="0"/>
          <w:bCs w:val="0"/>
          <w:i/>
          <w:color w:val="auto"/>
        </w:rPr>
        <w:t>Where</w:t>
      </w:r>
      <w:r>
        <w:rPr>
          <w:b w:val="0"/>
          <w:bCs w:val="0"/>
          <w:i/>
          <w:color w:val="auto"/>
        </w:rPr>
        <w:t xml:space="preserve">, </w:t>
      </w:r>
      <m:oMath>
        <m:sSub>
          <m:sSubPr>
            <m:ctrlPr>
              <w:rPr>
                <w:rFonts w:ascii="Cambria Math" w:hAnsi="Cambria Math"/>
                <w:b w:val="0"/>
                <w:bCs w:val="0"/>
                <w:i/>
                <w:color w:val="auto"/>
              </w:rPr>
            </m:ctrlPr>
          </m:sSubPr>
          <m:e>
            <m:r>
              <m:rPr>
                <m:sty m:val="bi"/>
              </m:rPr>
              <w:rPr>
                <w:rFonts w:ascii="Cambria Math" w:hAnsi="Cambria Math"/>
                <w:color w:val="auto"/>
              </w:rPr>
              <m:t>D</m:t>
            </m:r>
          </m:e>
          <m:sub>
            <m:r>
              <m:rPr>
                <m:sty m:val="bi"/>
              </m:rPr>
              <w:rPr>
                <w:rFonts w:ascii="Cambria Math" w:hAnsi="Cambria Math"/>
                <w:color w:val="auto"/>
              </w:rPr>
              <m:t>t</m:t>
            </m:r>
          </m:sub>
        </m:sSub>
        <m:r>
          <m:rPr>
            <m:sty m:val="bi"/>
          </m:rPr>
          <w:rPr>
            <w:rFonts w:ascii="Cambria Math" w:hAnsi="Cambria Math"/>
            <w:color w:val="auto"/>
          </w:rPr>
          <m:t>=(a+bt)</m:t>
        </m:r>
        <m:sSup>
          <m:sSupPr>
            <m:ctrlPr>
              <w:rPr>
                <w:rFonts w:ascii="Cambria Math" w:hAnsi="Cambria Math"/>
                <w:b w:val="0"/>
                <w:bCs w:val="0"/>
                <w:i/>
                <w:color w:val="auto"/>
              </w:rPr>
            </m:ctrlPr>
          </m:sSupPr>
          <m:e>
            <m:r>
              <m:rPr>
                <m:sty m:val="bi"/>
              </m:rPr>
              <w:rPr>
                <w:rFonts w:ascii="Cambria Math" w:hAnsi="Cambria Math"/>
                <w:color w:val="auto"/>
              </w:rPr>
              <m:t>p</m:t>
            </m:r>
          </m:e>
          <m:sup>
            <m:r>
              <m:rPr>
                <m:sty m:val="bi"/>
              </m:rPr>
              <w:rPr>
                <w:rFonts w:ascii="Cambria Math" w:hAnsi="Cambria Math"/>
                <w:color w:val="auto"/>
              </w:rPr>
              <m:t>-η</m:t>
            </m:r>
          </m:sup>
        </m:sSup>
      </m:oMath>
      <w:r>
        <w:rPr>
          <w:b w:val="0"/>
          <w:bCs w:val="0"/>
          <w:i/>
          <w:color w:val="auto"/>
        </w:rPr>
        <w:t xml:space="preserve">, </w:t>
      </w:r>
      <w:r w:rsidRPr="007414B6">
        <w:rPr>
          <w:b w:val="0"/>
          <w:bCs w:val="0"/>
          <w:i/>
          <w:color w:val="auto"/>
        </w:rPr>
        <w:t>Boundary conditions:</w:t>
      </w:r>
    </w:p>
    <w:p w14:paraId="0AEB5722" w14:textId="77777777" w:rsidR="009E234F" w:rsidRDefault="003146CA" w:rsidP="009E234F">
      <w:pPr>
        <w:pStyle w:val="Heading2"/>
        <w:spacing w:before="200"/>
        <w:rPr>
          <w:color w:val="auto"/>
        </w:rPr>
      </w:pPr>
      <m:oMathPara>
        <m:oMath>
          <m:sSup>
            <m:sSupPr>
              <m:ctrlPr>
                <w:rPr>
                  <w:rFonts w:ascii="Cambria Math" w:hAnsi="Cambria Math"/>
                  <w:b w:val="0"/>
                  <w:bCs w:val="0"/>
                  <w:i/>
                  <w:color w:val="auto"/>
                  <w:sz w:val="22"/>
                  <w:szCs w:val="22"/>
                </w:rPr>
              </m:ctrlPr>
            </m:sSupPr>
            <m:e>
              <m:r>
                <m:rPr>
                  <m:sty m:val="bi"/>
                </m:rPr>
                <w:rPr>
                  <w:rFonts w:ascii="Cambria Math" w:hAnsi="Cambria Math"/>
                  <w:color w:val="auto"/>
                  <w:sz w:val="22"/>
                  <w:szCs w:val="22"/>
                </w:rPr>
                <m:t>I</m:t>
              </m:r>
            </m:e>
            <m:sup>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R</m:t>
                  </m:r>
                </m:e>
                <m:sub>
                  <m:r>
                    <m:rPr>
                      <m:sty m:val="bi"/>
                    </m:rPr>
                    <w:rPr>
                      <w:rFonts w:ascii="Cambria Math" w:hAnsi="Cambria Math"/>
                      <w:color w:val="auto"/>
                      <w:sz w:val="22"/>
                      <w:szCs w:val="22"/>
                    </w:rPr>
                    <m:t>1</m:t>
                  </m:r>
                </m:sub>
              </m:sSub>
            </m:sup>
          </m:sSup>
          <m:r>
            <m:rPr>
              <m:sty m:val="bi"/>
            </m:rPr>
            <w:rPr>
              <w:rFonts w:ascii="Cambria Math" w:hAnsi="Cambria Math"/>
              <w:color w:val="auto"/>
              <w:sz w:val="22"/>
              <w:szCs w:val="22"/>
            </w:rPr>
            <m:t>(0)=</m:t>
          </m:r>
          <m:sSup>
            <m:sSupPr>
              <m:ctrlPr>
                <w:rPr>
                  <w:rFonts w:ascii="Cambria Math" w:hAnsi="Cambria Math"/>
                  <w:b w:val="0"/>
                  <w:bCs w:val="0"/>
                  <w:i/>
                  <w:color w:val="auto"/>
                  <w:sz w:val="22"/>
                  <w:szCs w:val="22"/>
                </w:rPr>
              </m:ctrlPr>
            </m:sSupPr>
            <m:e>
              <m:r>
                <m:rPr>
                  <m:sty m:val="bi"/>
                </m:rPr>
                <w:rPr>
                  <w:rFonts w:ascii="Cambria Math" w:hAnsi="Cambria Math"/>
                  <w:color w:val="auto"/>
                  <w:sz w:val="22"/>
                  <w:szCs w:val="22"/>
                </w:rPr>
                <m:t>M</m:t>
              </m:r>
            </m:e>
            <m:sup>
              <m:r>
                <m:rPr>
                  <m:sty m:val="bi"/>
                </m:rPr>
                <w:rPr>
                  <w:rFonts w:ascii="Cambria Math" w:hAnsi="Cambria Math"/>
                  <w:color w:val="auto"/>
                  <w:sz w:val="22"/>
                  <w:szCs w:val="22"/>
                </w:rPr>
                <m:t>Inv</m:t>
              </m:r>
            </m:sup>
          </m:sSup>
          <m:r>
            <m:rPr>
              <m:sty m:val="bi"/>
            </m:rPr>
            <w:rPr>
              <w:rFonts w:ascii="Cambria Math" w:hAnsi="Cambria Math"/>
              <w:color w:val="auto"/>
              <w:sz w:val="22"/>
              <w:szCs w:val="22"/>
            </w:rPr>
            <m:t>-</m:t>
          </m:r>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N</m:t>
              </m:r>
            </m:e>
            <m:sub>
              <m:r>
                <m:rPr>
                  <m:sty m:val="bi"/>
                </m:rPr>
                <w:rPr>
                  <w:rFonts w:ascii="Cambria Math" w:hAnsi="Cambria Math"/>
                  <w:color w:val="auto"/>
                  <w:sz w:val="22"/>
                  <w:szCs w:val="22"/>
                </w:rPr>
                <m:t>1</m:t>
              </m:r>
            </m:sub>
          </m:sSub>
          <m:r>
            <m:rPr>
              <m:sty m:val="bi"/>
            </m:rPr>
            <w:rPr>
              <w:rFonts w:ascii="Cambria Math" w:hAnsi="Cambria Math"/>
              <w:color w:val="auto"/>
              <w:sz w:val="22"/>
              <w:szCs w:val="22"/>
            </w:rPr>
            <m:t>-</m:t>
          </m:r>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N</m:t>
              </m:r>
            </m:e>
            <m:sub>
              <m:r>
                <m:rPr>
                  <m:sty m:val="bi"/>
                </m:rPr>
                <w:rPr>
                  <w:rFonts w:ascii="Cambria Math" w:hAnsi="Cambria Math"/>
                  <w:color w:val="auto"/>
                  <w:sz w:val="22"/>
                  <w:szCs w:val="22"/>
                </w:rPr>
                <m:t>2</m:t>
              </m:r>
            </m:sub>
          </m:sSub>
          <m:r>
            <m:rPr>
              <m:sty m:val="bi"/>
            </m:rPr>
            <w:rPr>
              <w:rFonts w:ascii="Cambria Math" w:hAnsi="Cambria Math"/>
              <w:color w:val="auto"/>
              <w:sz w:val="22"/>
              <w:szCs w:val="22"/>
            </w:rPr>
            <m:t>,</m:t>
          </m:r>
          <m:sSup>
            <m:sSupPr>
              <m:ctrlPr>
                <w:rPr>
                  <w:rFonts w:ascii="Cambria Math" w:hAnsi="Cambria Math"/>
                  <w:b w:val="0"/>
                  <w:bCs w:val="0"/>
                  <w:i/>
                  <w:color w:val="auto"/>
                  <w:sz w:val="22"/>
                  <w:szCs w:val="22"/>
                </w:rPr>
              </m:ctrlPr>
            </m:sSupPr>
            <m:e>
              <m:r>
                <m:rPr>
                  <m:sty m:val="bi"/>
                </m:rPr>
                <w:rPr>
                  <w:rFonts w:ascii="Cambria Math" w:hAnsi="Cambria Math"/>
                  <w:color w:val="auto"/>
                  <w:sz w:val="22"/>
                  <w:szCs w:val="22"/>
                </w:rPr>
                <m:t>I</m:t>
              </m:r>
            </m:e>
            <m:sup>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R</m:t>
                  </m:r>
                </m:e>
                <m:sub>
                  <m:r>
                    <m:rPr>
                      <m:sty m:val="bi"/>
                    </m:rPr>
                    <w:rPr>
                      <w:rFonts w:ascii="Cambria Math" w:hAnsi="Cambria Math"/>
                      <w:color w:val="auto"/>
                      <w:sz w:val="22"/>
                      <w:szCs w:val="22"/>
                    </w:rPr>
                    <m:t>1</m:t>
                  </m:r>
                </m:sub>
              </m:sSub>
            </m:sup>
          </m:sSup>
          <m:r>
            <m:rPr>
              <m:sty m:val="bi"/>
            </m:rPr>
            <w:rPr>
              <w:rFonts w:ascii="Cambria Math" w:hAnsi="Cambria Math"/>
              <w:color w:val="auto"/>
              <w:sz w:val="22"/>
              <w:szCs w:val="22"/>
            </w:rPr>
            <m:t>(</m:t>
          </m:r>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t</m:t>
              </m:r>
            </m:e>
            <m:sub>
              <m:r>
                <m:rPr>
                  <m:sty m:val="bi"/>
                </m:rPr>
                <w:rPr>
                  <w:rFonts w:ascii="Cambria Math" w:hAnsi="Cambria Math"/>
                  <w:color w:val="auto"/>
                  <w:sz w:val="22"/>
                  <w:szCs w:val="22"/>
                </w:rPr>
                <m:t>1</m:t>
              </m:r>
            </m:sub>
          </m:sSub>
          <m:r>
            <m:rPr>
              <m:sty m:val="bi"/>
            </m:rPr>
            <w:rPr>
              <w:rFonts w:ascii="Cambria Math" w:hAnsi="Cambria Math"/>
              <w:color w:val="auto"/>
              <w:sz w:val="22"/>
              <w:szCs w:val="22"/>
            </w:rPr>
            <m:t>)=0</m:t>
          </m:r>
          <m:r>
            <w:rPr>
              <w:color w:val="auto"/>
              <w:sz w:val="22"/>
              <w:szCs w:val="22"/>
            </w:rPr>
            <w:br/>
          </m:r>
        </m:oMath>
        <m:oMath>
          <m:sSup>
            <m:sSupPr>
              <m:ctrlPr>
                <w:rPr>
                  <w:rFonts w:ascii="Cambria Math" w:hAnsi="Cambria Math"/>
                  <w:b w:val="0"/>
                  <w:bCs w:val="0"/>
                  <w:i/>
                  <w:color w:val="auto"/>
                  <w:sz w:val="22"/>
                  <w:szCs w:val="22"/>
                </w:rPr>
              </m:ctrlPr>
            </m:sSupPr>
            <m:e>
              <m:r>
                <m:rPr>
                  <m:sty m:val="bi"/>
                </m:rPr>
                <w:rPr>
                  <w:rFonts w:ascii="Cambria Math" w:hAnsi="Cambria Math"/>
                  <w:color w:val="auto"/>
                  <w:sz w:val="22"/>
                  <w:szCs w:val="22"/>
                </w:rPr>
                <m:t>I</m:t>
              </m:r>
            </m:e>
            <m:sup>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R</m:t>
                  </m:r>
                </m:e>
                <m:sub>
                  <m:r>
                    <m:rPr>
                      <m:sty m:val="bi"/>
                    </m:rPr>
                    <w:rPr>
                      <w:rFonts w:ascii="Cambria Math" w:hAnsi="Cambria Math"/>
                      <w:color w:val="auto"/>
                      <w:sz w:val="22"/>
                      <w:szCs w:val="22"/>
                    </w:rPr>
                    <m:t>2</m:t>
                  </m:r>
                </m:sub>
              </m:sSub>
            </m:sup>
          </m:sSup>
          <m:r>
            <m:rPr>
              <m:sty m:val="bi"/>
            </m:rPr>
            <w:rPr>
              <w:rFonts w:ascii="Cambria Math" w:hAnsi="Cambria Math"/>
              <w:color w:val="auto"/>
              <w:sz w:val="22"/>
              <w:szCs w:val="22"/>
            </w:rPr>
            <m:t>(0)=</m:t>
          </m:r>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N</m:t>
              </m:r>
            </m:e>
            <m:sub>
              <m:r>
                <m:rPr>
                  <m:sty m:val="bi"/>
                </m:rPr>
                <w:rPr>
                  <w:rFonts w:ascii="Cambria Math" w:hAnsi="Cambria Math"/>
                  <w:color w:val="auto"/>
                  <w:sz w:val="22"/>
                  <w:szCs w:val="22"/>
                </w:rPr>
                <m:t>2</m:t>
              </m:r>
            </m:sub>
          </m:sSub>
          <m:r>
            <m:rPr>
              <m:sty m:val="bi"/>
            </m:rPr>
            <w:rPr>
              <w:rFonts w:ascii="Cambria Math" w:hAnsi="Cambria Math"/>
              <w:color w:val="auto"/>
              <w:sz w:val="22"/>
              <w:szCs w:val="22"/>
            </w:rPr>
            <m:t>,</m:t>
          </m:r>
          <m:sSup>
            <m:sSupPr>
              <m:ctrlPr>
                <w:rPr>
                  <w:rFonts w:ascii="Cambria Math" w:hAnsi="Cambria Math"/>
                  <w:b w:val="0"/>
                  <w:bCs w:val="0"/>
                  <w:i/>
                  <w:color w:val="auto"/>
                  <w:sz w:val="22"/>
                  <w:szCs w:val="22"/>
                </w:rPr>
              </m:ctrlPr>
            </m:sSupPr>
            <m:e>
              <m:r>
                <m:rPr>
                  <m:sty m:val="bi"/>
                </m:rPr>
                <w:rPr>
                  <w:rFonts w:ascii="Cambria Math" w:hAnsi="Cambria Math"/>
                  <w:color w:val="auto"/>
                  <w:sz w:val="22"/>
                  <w:szCs w:val="22"/>
                </w:rPr>
                <m:t>I</m:t>
              </m:r>
            </m:e>
            <m:sup>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R</m:t>
                  </m:r>
                </m:e>
                <m:sub>
                  <m:r>
                    <m:rPr>
                      <m:sty m:val="bi"/>
                    </m:rPr>
                    <w:rPr>
                      <w:rFonts w:ascii="Cambria Math" w:hAnsi="Cambria Math"/>
                      <w:color w:val="auto"/>
                      <w:sz w:val="22"/>
                      <w:szCs w:val="22"/>
                    </w:rPr>
                    <m:t>2</m:t>
                  </m:r>
                </m:sub>
              </m:sSub>
            </m:sup>
          </m:sSup>
          <m:r>
            <m:rPr>
              <m:sty m:val="bi"/>
            </m:rPr>
            <w:rPr>
              <w:rFonts w:ascii="Cambria Math" w:hAnsi="Cambria Math"/>
              <w:color w:val="auto"/>
              <w:sz w:val="22"/>
              <w:szCs w:val="22"/>
            </w:rPr>
            <m:t>(</m:t>
          </m:r>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t</m:t>
              </m:r>
            </m:e>
            <m:sub>
              <m:r>
                <m:rPr>
                  <m:sty m:val="bi"/>
                </m:rPr>
                <w:rPr>
                  <w:rFonts w:ascii="Cambria Math" w:hAnsi="Cambria Math"/>
                  <w:color w:val="auto"/>
                  <w:sz w:val="22"/>
                  <w:szCs w:val="22"/>
                </w:rPr>
                <m:t>2</m:t>
              </m:r>
            </m:sub>
          </m:sSub>
          <m:r>
            <m:rPr>
              <m:sty m:val="bi"/>
            </m:rPr>
            <w:rPr>
              <w:rFonts w:ascii="Cambria Math" w:hAnsi="Cambria Math"/>
              <w:color w:val="auto"/>
              <w:sz w:val="22"/>
              <w:szCs w:val="22"/>
            </w:rPr>
            <m:t>)=0</m:t>
          </m:r>
          <m:r>
            <w:rPr>
              <w:color w:val="auto"/>
              <w:sz w:val="22"/>
              <w:szCs w:val="22"/>
            </w:rPr>
            <w:br/>
          </m:r>
        </m:oMath>
        <m:oMath>
          <m:sSup>
            <m:sSupPr>
              <m:ctrlPr>
                <w:rPr>
                  <w:rFonts w:ascii="Cambria Math" w:hAnsi="Cambria Math"/>
                  <w:b w:val="0"/>
                  <w:bCs w:val="0"/>
                  <w:i/>
                  <w:color w:val="auto"/>
                  <w:sz w:val="22"/>
                  <w:szCs w:val="22"/>
                </w:rPr>
              </m:ctrlPr>
            </m:sSupPr>
            <m:e>
              <m:r>
                <m:rPr>
                  <m:sty m:val="bi"/>
                </m:rPr>
                <w:rPr>
                  <w:rFonts w:ascii="Cambria Math" w:hAnsi="Cambria Math"/>
                  <w:color w:val="auto"/>
                  <w:sz w:val="22"/>
                  <w:szCs w:val="22"/>
                </w:rPr>
                <m:t>I</m:t>
              </m:r>
            </m:e>
            <m:sup>
              <m:r>
                <m:rPr>
                  <m:sty m:val="bi"/>
                </m:rPr>
                <w:rPr>
                  <w:rFonts w:ascii="Cambria Math" w:hAnsi="Cambria Math"/>
                  <w:color w:val="auto"/>
                  <w:sz w:val="22"/>
                  <w:szCs w:val="22"/>
                </w:rPr>
                <m:t>A</m:t>
              </m:r>
            </m:sup>
          </m:sSup>
          <m:r>
            <m:rPr>
              <m:sty m:val="bi"/>
            </m:rPr>
            <w:rPr>
              <w:rFonts w:ascii="Cambria Math" w:hAnsi="Cambria Math"/>
              <w:color w:val="auto"/>
              <w:sz w:val="22"/>
              <w:szCs w:val="22"/>
            </w:rPr>
            <m:t>(0)=</m:t>
          </m:r>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N</m:t>
              </m:r>
            </m:e>
            <m:sub>
              <m:r>
                <m:rPr>
                  <m:sty m:val="bi"/>
                </m:rPr>
                <w:rPr>
                  <w:rFonts w:ascii="Cambria Math" w:hAnsi="Cambria Math"/>
                  <w:color w:val="auto"/>
                  <w:sz w:val="22"/>
                  <w:szCs w:val="22"/>
                </w:rPr>
                <m:t>3</m:t>
              </m:r>
            </m:sub>
          </m:sSub>
          <m:r>
            <m:rPr>
              <m:sty m:val="bi"/>
            </m:rPr>
            <w:rPr>
              <w:rFonts w:ascii="Cambria Math" w:hAnsi="Cambria Math"/>
              <w:color w:val="auto"/>
              <w:sz w:val="22"/>
              <w:szCs w:val="22"/>
            </w:rPr>
            <m:t>,</m:t>
          </m:r>
          <m:sSup>
            <m:sSupPr>
              <m:ctrlPr>
                <w:rPr>
                  <w:rFonts w:ascii="Cambria Math" w:hAnsi="Cambria Math"/>
                  <w:b w:val="0"/>
                  <w:bCs w:val="0"/>
                  <w:i/>
                  <w:color w:val="auto"/>
                  <w:sz w:val="22"/>
                  <w:szCs w:val="22"/>
                </w:rPr>
              </m:ctrlPr>
            </m:sSupPr>
            <m:e>
              <m:r>
                <m:rPr>
                  <m:sty m:val="bi"/>
                </m:rPr>
                <w:rPr>
                  <w:rFonts w:ascii="Cambria Math" w:hAnsi="Cambria Math"/>
                  <w:color w:val="auto"/>
                  <w:sz w:val="22"/>
                  <w:szCs w:val="22"/>
                </w:rPr>
                <m:t>I</m:t>
              </m:r>
            </m:e>
            <m:sup>
              <m:r>
                <m:rPr>
                  <m:sty m:val="bi"/>
                </m:rPr>
                <w:rPr>
                  <w:rFonts w:ascii="Cambria Math" w:hAnsi="Cambria Math"/>
                  <w:color w:val="auto"/>
                  <w:sz w:val="22"/>
                  <w:szCs w:val="22"/>
                </w:rPr>
                <m:t>A</m:t>
              </m:r>
            </m:sup>
          </m:sSup>
          <m:r>
            <m:rPr>
              <m:sty m:val="bi"/>
            </m:rPr>
            <w:rPr>
              <w:rFonts w:ascii="Cambria Math" w:hAnsi="Cambria Math"/>
              <w:color w:val="auto"/>
              <w:sz w:val="22"/>
              <w:szCs w:val="22"/>
            </w:rPr>
            <m:t>(</m:t>
          </m:r>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t</m:t>
              </m:r>
            </m:e>
            <m:sub>
              <m:r>
                <m:rPr>
                  <m:sty m:val="bi"/>
                </m:rPr>
                <w:rPr>
                  <w:rFonts w:ascii="Cambria Math" w:hAnsi="Cambria Math"/>
                  <w:color w:val="auto"/>
                  <w:sz w:val="22"/>
                  <w:szCs w:val="22"/>
                </w:rPr>
                <m:t>3</m:t>
              </m:r>
            </m:sub>
          </m:sSub>
          <m:r>
            <m:rPr>
              <m:sty m:val="bi"/>
            </m:rPr>
            <w:rPr>
              <w:rFonts w:ascii="Cambria Math" w:hAnsi="Cambria Math"/>
              <w:color w:val="auto"/>
              <w:sz w:val="22"/>
              <w:szCs w:val="22"/>
            </w:rPr>
            <m:t>)=0</m:t>
          </m:r>
          <m:r>
            <w:rPr>
              <w:color w:val="auto"/>
              <w:sz w:val="22"/>
              <w:szCs w:val="22"/>
            </w:rPr>
            <w:br/>
          </m:r>
        </m:oMath>
        <m:oMath>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I</m:t>
              </m:r>
            </m:e>
            <m:sub>
              <m:r>
                <m:rPr>
                  <m:sty m:val="bi"/>
                </m:rPr>
                <w:rPr>
                  <w:rFonts w:ascii="Cambria Math" w:hAnsi="Cambria Math"/>
                  <w:color w:val="auto"/>
                  <w:sz w:val="22"/>
                  <w:szCs w:val="22"/>
                </w:rPr>
                <m:t>s</m:t>
              </m:r>
            </m:sub>
          </m:sSub>
          <m:r>
            <m:rPr>
              <m:sty m:val="bi"/>
            </m:rPr>
            <w:rPr>
              <w:rFonts w:ascii="Cambria Math" w:hAnsi="Cambria Math"/>
              <w:color w:val="auto"/>
              <w:sz w:val="22"/>
              <w:szCs w:val="22"/>
            </w:rPr>
            <m:t>(</m:t>
          </m:r>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t</m:t>
              </m:r>
            </m:e>
            <m:sub>
              <m:r>
                <m:rPr>
                  <m:sty m:val="bi"/>
                </m:rPr>
                <w:rPr>
                  <w:rFonts w:ascii="Cambria Math" w:hAnsi="Cambria Math"/>
                  <w:color w:val="auto"/>
                  <w:sz w:val="22"/>
                  <w:szCs w:val="22"/>
                </w:rPr>
                <m:t>3</m:t>
              </m:r>
            </m:sub>
          </m:sSub>
          <m:r>
            <m:rPr>
              <m:sty m:val="bi"/>
            </m:rPr>
            <w:rPr>
              <w:rFonts w:ascii="Cambria Math" w:hAnsi="Cambria Math"/>
              <w:color w:val="auto"/>
              <w:sz w:val="22"/>
              <w:szCs w:val="22"/>
            </w:rPr>
            <m:t>)=0,</m:t>
          </m:r>
          <m:sSub>
            <m:sSubPr>
              <m:ctrlPr>
                <w:rPr>
                  <w:rFonts w:ascii="Cambria Math" w:hAnsi="Cambria Math"/>
                  <w:b w:val="0"/>
                  <w:bCs w:val="0"/>
                  <w:i/>
                  <w:color w:val="auto"/>
                  <w:sz w:val="22"/>
                  <w:szCs w:val="22"/>
                </w:rPr>
              </m:ctrlPr>
            </m:sSubPr>
            <m:e>
              <m:r>
                <m:rPr>
                  <m:sty m:val="bi"/>
                </m:rPr>
                <w:rPr>
                  <w:rFonts w:ascii="Cambria Math" w:hAnsi="Cambria Math"/>
                  <w:color w:val="auto"/>
                  <w:sz w:val="22"/>
                  <w:szCs w:val="22"/>
                </w:rPr>
                <m:t>I</m:t>
              </m:r>
            </m:e>
            <m:sub>
              <m:r>
                <m:rPr>
                  <m:sty m:val="bi"/>
                </m:rPr>
                <w:rPr>
                  <w:rFonts w:ascii="Cambria Math" w:hAnsi="Cambria Math"/>
                  <w:color w:val="auto"/>
                  <w:sz w:val="22"/>
                  <w:szCs w:val="22"/>
                </w:rPr>
                <m:t>s</m:t>
              </m:r>
            </m:sub>
          </m:sSub>
          <m:r>
            <m:rPr>
              <m:sty m:val="bi"/>
            </m:rPr>
            <w:rPr>
              <w:rFonts w:ascii="Cambria Math" w:hAnsi="Cambria Math"/>
              <w:color w:val="auto"/>
              <w:sz w:val="22"/>
              <w:szCs w:val="22"/>
            </w:rPr>
            <m:t>(T)=-R</m:t>
          </m:r>
          <m:r>
            <m:rPr>
              <m:sty m:val="bi"/>
            </m:rPr>
            <w:rPr>
              <w:color w:val="auto"/>
              <w:sz w:val="22"/>
              <w:szCs w:val="22"/>
            </w:rPr>
            <w:br/>
          </m:r>
        </m:oMath>
      </m:oMathPara>
      <w:r w:rsidR="007414B6" w:rsidRPr="00C12155">
        <w:rPr>
          <w:color w:val="auto"/>
        </w:rPr>
        <w:t>3.5 Solutions to the Differential Equations</w:t>
      </w:r>
    </w:p>
    <w:p w14:paraId="10CFA1AC" w14:textId="77777777" w:rsidR="009E234F" w:rsidRPr="009E234F" w:rsidRDefault="009E234F" w:rsidP="009E234F">
      <w:pPr>
        <w:pStyle w:val="Heading2"/>
        <w:spacing w:before="200"/>
        <w:rPr>
          <w:b w:val="0"/>
          <w:bCs w:val="0"/>
          <w:color w:val="auto"/>
        </w:rPr>
      </w:pPr>
      <m:oMathPara>
        <m:oMathParaPr>
          <m:jc m:val="left"/>
        </m:oMathParaPr>
        <m:oMath>
          <m:r>
            <m:rPr>
              <m:nor/>
            </m:rPr>
            <w:rPr>
              <w:b w:val="0"/>
              <w:bCs w:val="0"/>
              <w:color w:val="auto"/>
            </w:rPr>
            <m:t>Define auxiliary function</m:t>
          </m:r>
        </m:oMath>
      </m:oMathPara>
    </w:p>
    <w:p w14:paraId="6EE01F85" w14:textId="6CF5DF02" w:rsidR="009E234F" w:rsidRPr="00D74B5F" w:rsidRDefault="003146CA" w:rsidP="009E234F">
      <w:pPr>
        <w:pStyle w:val="Heading2"/>
        <w:spacing w:before="200"/>
        <w:rPr>
          <w:color w:val="auto"/>
        </w:rPr>
      </w:pPr>
      <m:oMathPara>
        <m:oMath>
          <m:sSub>
            <m:sSubPr>
              <m:ctrlPr>
                <w:rPr>
                  <w:rFonts w:ascii="Cambria Math" w:hAnsi="Cambria Math"/>
                  <w:b w:val="0"/>
                  <w:bCs w:val="0"/>
                  <w:color w:val="auto"/>
                </w:rPr>
              </m:ctrlPr>
            </m:sSubPr>
            <m:e>
              <m:r>
                <m:rPr>
                  <m:sty m:val="b"/>
                </m:rPr>
                <w:rPr>
                  <w:rFonts w:ascii="Cambria Math" w:hAnsi="Cambria Math"/>
                  <w:color w:val="auto"/>
                </w:rPr>
                <m:t>Φ</m:t>
              </m:r>
            </m:e>
            <m:sub>
              <m:r>
                <m:rPr>
                  <m:sty m:val="bi"/>
                </m:rPr>
                <w:rPr>
                  <w:rFonts w:ascii="Cambria Math" w:hAnsi="Cambria Math"/>
                  <w:color w:val="auto"/>
                </w:rPr>
                <m:t>i</m:t>
              </m:r>
            </m:sub>
          </m:sSub>
          <m:r>
            <m:rPr>
              <m:sty m:val="bi"/>
            </m:rPr>
            <w:rPr>
              <w:rFonts w:ascii="Cambria Math" w:hAnsi="Cambria Math"/>
              <w:color w:val="auto"/>
            </w:rPr>
            <m:t>(t)=</m:t>
          </m:r>
          <m:f>
            <m:fPr>
              <m:ctrlPr>
                <w:rPr>
                  <w:rFonts w:ascii="Cambria Math" w:hAnsi="Cambria Math"/>
                  <w:b w:val="0"/>
                  <w:bCs w:val="0"/>
                  <w:color w:val="auto"/>
                </w:rPr>
              </m:ctrlPr>
            </m:fPr>
            <m:num>
              <m:r>
                <m:rPr>
                  <m:sty m:val="bi"/>
                </m:rPr>
                <w:rPr>
                  <w:rFonts w:ascii="Cambria Math" w:hAnsi="Cambria Math"/>
                  <w:color w:val="auto"/>
                </w:rPr>
                <m:t>a+bt</m:t>
              </m:r>
            </m:num>
            <m:den>
              <m:sSub>
                <m:sSubPr>
                  <m:ctrlPr>
                    <w:rPr>
                      <w:rFonts w:ascii="Cambria Math" w:hAnsi="Cambria Math"/>
                      <w:b w:val="0"/>
                      <w:bCs w:val="0"/>
                      <w:color w:val="auto"/>
                    </w:rPr>
                  </m:ctrlPr>
                </m:sSubPr>
                <m:e>
                  <m:r>
                    <m:rPr>
                      <m:sty m:val="bi"/>
                    </m:rPr>
                    <w:rPr>
                      <w:rFonts w:ascii="Cambria Math" w:hAnsi="Cambria Math"/>
                      <w:color w:val="auto"/>
                    </w:rPr>
                    <m:t>β</m:t>
                  </m:r>
                </m:e>
                <m:sub>
                  <m:r>
                    <m:rPr>
                      <m:sty m:val="bi"/>
                    </m:rPr>
                    <w:rPr>
                      <w:rFonts w:ascii="Cambria Math" w:hAnsi="Cambria Math"/>
                      <w:color w:val="auto"/>
                    </w:rPr>
                    <m:t>i</m:t>
                  </m:r>
                </m:sub>
              </m:sSub>
              <m:r>
                <m:rPr>
                  <m:sty m:val="bi"/>
                </m:rPr>
                <w:rPr>
                  <w:rFonts w:ascii="Cambria Math" w:hAnsi="Cambria Math"/>
                  <w:color w:val="auto"/>
                </w:rPr>
                <m:t>m(ζ)</m:t>
              </m:r>
            </m:den>
          </m:f>
          <m:r>
            <m:rPr>
              <m:sty m:val="bi"/>
            </m:rPr>
            <w:rPr>
              <w:rFonts w:ascii="Cambria Math" w:hAnsi="Cambria Math"/>
              <w:color w:val="auto"/>
            </w:rPr>
            <m:t>-</m:t>
          </m:r>
          <m:f>
            <m:fPr>
              <m:ctrlPr>
                <w:rPr>
                  <w:rFonts w:ascii="Cambria Math" w:hAnsi="Cambria Math"/>
                  <w:b w:val="0"/>
                  <w:bCs w:val="0"/>
                  <w:color w:val="auto"/>
                </w:rPr>
              </m:ctrlPr>
            </m:fPr>
            <m:num>
              <m:r>
                <m:rPr>
                  <m:sty m:val="bi"/>
                </m:rPr>
                <w:rPr>
                  <w:rFonts w:ascii="Cambria Math" w:hAnsi="Cambria Math"/>
                  <w:color w:val="auto"/>
                </w:rPr>
                <m:t>b</m:t>
              </m:r>
            </m:num>
            <m:den>
              <m:sSup>
                <m:sSupPr>
                  <m:ctrlPr>
                    <w:rPr>
                      <w:rFonts w:ascii="Cambria Math" w:hAnsi="Cambria Math"/>
                      <w:b w:val="0"/>
                      <w:bCs w:val="0"/>
                      <w:color w:val="auto"/>
                    </w:rPr>
                  </m:ctrlPr>
                </m:sSupPr>
                <m:e>
                  <m:d>
                    <m:dPr>
                      <m:begChr m:val="["/>
                      <m:endChr m:val="]"/>
                      <m:ctrlPr>
                        <w:rPr>
                          <w:rFonts w:ascii="Cambria Math" w:hAnsi="Cambria Math"/>
                          <w:b w:val="0"/>
                          <w:bCs w:val="0"/>
                          <w:color w:val="auto"/>
                        </w:rPr>
                      </m:ctrlPr>
                    </m:dPr>
                    <m:e>
                      <m:sSub>
                        <m:sSubPr>
                          <m:ctrlPr>
                            <w:rPr>
                              <w:rFonts w:ascii="Cambria Math" w:hAnsi="Cambria Math"/>
                              <w:b w:val="0"/>
                              <w:bCs w:val="0"/>
                              <w:color w:val="auto"/>
                            </w:rPr>
                          </m:ctrlPr>
                        </m:sSubPr>
                        <m:e>
                          <m:r>
                            <m:rPr>
                              <m:sty m:val="bi"/>
                            </m:rPr>
                            <w:rPr>
                              <w:rFonts w:ascii="Cambria Math" w:hAnsi="Cambria Math"/>
                              <w:color w:val="auto"/>
                            </w:rPr>
                            <m:t>β</m:t>
                          </m:r>
                        </m:e>
                        <m:sub>
                          <m:r>
                            <m:rPr>
                              <m:sty m:val="bi"/>
                            </m:rPr>
                            <w:rPr>
                              <w:rFonts w:ascii="Cambria Math" w:hAnsi="Cambria Math"/>
                              <w:color w:val="auto"/>
                            </w:rPr>
                            <m:t>i</m:t>
                          </m:r>
                        </m:sub>
                      </m:sSub>
                      <m:r>
                        <m:rPr>
                          <m:sty m:val="bi"/>
                        </m:rPr>
                        <w:rPr>
                          <w:rFonts w:ascii="Cambria Math" w:hAnsi="Cambria Math"/>
                          <w:color w:val="auto"/>
                        </w:rPr>
                        <m:t>m(ζ)</m:t>
                      </m:r>
                    </m:e>
                  </m:d>
                </m:e>
                <m:sup>
                  <m:r>
                    <m:rPr>
                      <m:sty m:val="bi"/>
                    </m:rPr>
                    <w:rPr>
                      <w:rFonts w:ascii="Cambria Math" w:hAnsi="Cambria Math"/>
                      <w:color w:val="auto"/>
                    </w:rPr>
                    <m:t>2</m:t>
                  </m:r>
                </m:sup>
              </m:sSup>
            </m:den>
          </m:f>
          <m:r>
            <m:rPr>
              <m:sty m:val="bi"/>
            </m:rPr>
            <w:rPr>
              <w:rFonts w:ascii="Cambria Math" w:hAnsi="Cambria Math"/>
              <w:color w:val="auto"/>
            </w:rPr>
            <m:t>,</m:t>
          </m:r>
          <m:r>
            <w:rPr>
              <w:color w:val="auto"/>
            </w:rPr>
            <w:br/>
          </m:r>
        </m:oMath>
      </m:oMathPara>
      <w:r w:rsidR="009E234F" w:rsidRPr="009E234F">
        <w:rPr>
          <w:b w:val="0"/>
          <w:bCs w:val="0"/>
          <w:color w:val="auto"/>
        </w:rPr>
        <w:t>and</w:t>
      </w:r>
    </w:p>
    <w:p w14:paraId="3DF79C6E" w14:textId="77777777" w:rsidR="00D74B5F" w:rsidRPr="00D74B5F" w:rsidRDefault="009E234F" w:rsidP="009E234F">
      <w:pPr>
        <w:pStyle w:val="Heading2"/>
        <w:spacing w:before="200"/>
        <w:rPr>
          <w:b w:val="0"/>
          <w:bCs w:val="0"/>
          <w:color w:val="auto"/>
        </w:rPr>
      </w:pPr>
      <m:oMathPara>
        <m:oMath>
          <m:r>
            <m:rPr>
              <m:sty m:val="b"/>
            </m:rPr>
            <w:rPr>
              <w:rFonts w:ascii="Cambria Math" w:hAnsi="Cambria Math"/>
              <w:color w:val="auto"/>
            </w:rPr>
            <m:t>Ψ</m:t>
          </m:r>
          <m:r>
            <m:rPr>
              <m:sty m:val="bi"/>
            </m:rPr>
            <w:rPr>
              <w:rFonts w:ascii="Cambria Math" w:hAnsi="Cambria Math"/>
              <w:color w:val="auto"/>
            </w:rPr>
            <m:t>(t)=</m:t>
          </m:r>
          <m:f>
            <m:fPr>
              <m:ctrlPr>
                <w:rPr>
                  <w:rFonts w:ascii="Cambria Math" w:hAnsi="Cambria Math"/>
                  <w:b w:val="0"/>
                  <w:bCs w:val="0"/>
                  <w:color w:val="auto"/>
                </w:rPr>
              </m:ctrlPr>
            </m:fPr>
            <m:num>
              <m:r>
                <m:rPr>
                  <m:sty m:val="bi"/>
                </m:rPr>
                <w:rPr>
                  <w:rFonts w:ascii="Cambria Math" w:hAnsi="Cambria Math"/>
                  <w:color w:val="auto"/>
                </w:rPr>
                <m:t>a+bt</m:t>
              </m:r>
            </m:num>
            <m:den>
              <m:r>
                <m:rPr>
                  <m:sty m:val="bi"/>
                </m:rPr>
                <w:rPr>
                  <w:rFonts w:ascii="Cambria Math" w:hAnsi="Cambria Math"/>
                  <w:color w:val="auto"/>
                </w:rPr>
                <m:t>κ</m:t>
              </m:r>
            </m:den>
          </m:f>
          <m:r>
            <m:rPr>
              <m:sty m:val="bi"/>
            </m:rPr>
            <w:rPr>
              <w:rFonts w:ascii="Cambria Math" w:hAnsi="Cambria Math"/>
              <w:color w:val="auto"/>
            </w:rPr>
            <m:t>-</m:t>
          </m:r>
          <m:f>
            <m:fPr>
              <m:ctrlPr>
                <w:rPr>
                  <w:rFonts w:ascii="Cambria Math" w:hAnsi="Cambria Math"/>
                  <w:b w:val="0"/>
                  <w:bCs w:val="0"/>
                  <w:color w:val="auto"/>
                </w:rPr>
              </m:ctrlPr>
            </m:fPr>
            <m:num>
              <m:r>
                <m:rPr>
                  <m:sty m:val="bi"/>
                </m:rPr>
                <w:rPr>
                  <w:rFonts w:ascii="Cambria Math" w:hAnsi="Cambria Math"/>
                  <w:color w:val="auto"/>
                </w:rPr>
                <m:t>b</m:t>
              </m:r>
            </m:num>
            <m:den>
              <m:sSup>
                <m:sSupPr>
                  <m:ctrlPr>
                    <w:rPr>
                      <w:rFonts w:ascii="Cambria Math" w:hAnsi="Cambria Math"/>
                      <w:b w:val="0"/>
                      <w:bCs w:val="0"/>
                      <w:color w:val="auto"/>
                    </w:rPr>
                  </m:ctrlPr>
                </m:sSupPr>
                <m:e>
                  <m:r>
                    <m:rPr>
                      <m:sty m:val="bi"/>
                    </m:rPr>
                    <w:rPr>
                      <w:rFonts w:ascii="Cambria Math" w:hAnsi="Cambria Math"/>
                      <w:color w:val="auto"/>
                    </w:rPr>
                    <m:t>κ</m:t>
                  </m:r>
                </m:e>
                <m:sup>
                  <m:r>
                    <m:rPr>
                      <m:sty m:val="bi"/>
                    </m:rPr>
                    <w:rPr>
                      <w:rFonts w:ascii="Cambria Math" w:hAnsi="Cambria Math"/>
                      <w:color w:val="auto"/>
                    </w:rPr>
                    <m:t>2</m:t>
                  </m:r>
                </m:sup>
              </m:sSup>
            </m:den>
          </m:f>
          <m:r>
            <m:rPr>
              <m:sty m:val="b"/>
            </m:rPr>
            <w:rPr>
              <w:rFonts w:ascii="Cambria Math" w:hAnsi="Cambria Math"/>
              <w:color w:val="auto"/>
            </w:rPr>
            <m:t>.</m:t>
          </m:r>
        </m:oMath>
      </m:oMathPara>
    </w:p>
    <w:p w14:paraId="6E04A65E" w14:textId="10A312AC" w:rsidR="00D74B5F" w:rsidRPr="00D74B5F" w:rsidRDefault="009E234F" w:rsidP="009E234F">
      <w:pPr>
        <w:pStyle w:val="Heading2"/>
        <w:spacing w:before="200"/>
        <w:rPr>
          <w:b w:val="0"/>
          <w:bCs w:val="0"/>
          <w:color w:val="auto"/>
        </w:rPr>
      </w:pPr>
      <w:r w:rsidRPr="009E234F">
        <w:rPr>
          <w:b w:val="0"/>
          <w:bCs w:val="0"/>
          <w:color w:val="auto"/>
        </w:rPr>
        <w:br/>
      </w:r>
      <m:oMathPara>
        <m:oMath>
          <m:r>
            <m:rPr>
              <m:nor/>
            </m:rPr>
            <w:rPr>
              <w:b w:val="0"/>
              <w:bCs w:val="0"/>
              <w:color w:val="auto"/>
            </w:rPr>
            <m:t>RW1</m:t>
          </m:r>
          <m:r>
            <m:rPr>
              <m:sty m:val="b"/>
            </m:rPr>
            <w:rPr>
              <w:rFonts w:ascii="Cambria Math" w:hAnsi="Cambria Math"/>
              <w:color w:val="auto"/>
            </w:rPr>
            <m:t> </m:t>
          </m:r>
          <m:r>
            <m:rPr>
              <m:nor/>
            </m:rPr>
            <w:rPr>
              <w:b w:val="0"/>
              <w:bCs w:val="0"/>
              <w:color w:val="auto"/>
            </w:rPr>
            <m:t>: Phase</m:t>
          </m:r>
          <m:r>
            <m:rPr>
              <m:sty m:val="b"/>
            </m:rPr>
            <w:rPr>
              <w:rFonts w:ascii="Cambria Math" w:hAnsi="Cambria Math"/>
              <w:color w:val="auto"/>
            </w:rPr>
            <m:t> </m:t>
          </m:r>
          <m:r>
            <m:rPr>
              <m:nor/>
            </m:rPr>
            <w:rPr>
              <w:b w:val="0"/>
              <w:bCs w:val="0"/>
              <w:color w:val="auto"/>
            </w:rPr>
            <m:t>1</m:t>
          </m:r>
          <m:r>
            <m:rPr>
              <m:sty m:val="b"/>
            </m:rPr>
            <w:rPr>
              <w:rFonts w:ascii="Cambria Math" w:hAnsi="Cambria Math"/>
              <w:color w:val="auto"/>
            </w:rPr>
            <m:t> </m:t>
          </m:r>
          <m:r>
            <m:rPr>
              <m:sty m:val="bi"/>
            </m:rPr>
            <w:rPr>
              <w:rFonts w:ascii="Cambria Math" w:hAnsi="Cambria Math"/>
              <w:color w:val="auto"/>
            </w:rPr>
            <m:t>(0&lt;t&lt;</m:t>
          </m:r>
          <m:sSup>
            <m:sSupPr>
              <m:ctrlPr>
                <w:rPr>
                  <w:rFonts w:ascii="Cambria Math" w:hAnsi="Cambria Math"/>
                  <w:b w:val="0"/>
                  <w:bCs w:val="0"/>
                  <w:color w:val="auto"/>
                </w:rPr>
              </m:ctrlPr>
            </m:sSupPr>
            <m:e>
              <m:r>
                <m:rPr>
                  <m:sty m:val="bi"/>
                </m:rPr>
                <w:rPr>
                  <w:rFonts w:ascii="Cambria Math" w:hAnsi="Cambria Math"/>
                  <w:color w:val="auto"/>
                </w:rPr>
                <m:t>t</m:t>
              </m:r>
            </m:e>
            <m:sup>
              <m:r>
                <m:rPr>
                  <m:sty m:val="bi"/>
                </m:rPr>
                <w:rPr>
                  <w:rFonts w:ascii="Cambria Math" w:hAnsi="Cambria Math"/>
                  <w:color w:val="auto"/>
                </w:rPr>
                <m:t>d</m:t>
              </m:r>
            </m:sup>
          </m:sSup>
          <m:r>
            <m:rPr>
              <m:sty m:val="bi"/>
            </m:rPr>
            <w:rPr>
              <w:rFonts w:ascii="Cambria Math" w:hAnsi="Cambria Math"/>
              <w:color w:val="auto"/>
            </w:rPr>
            <m:t>):</m:t>
          </m:r>
          <m:r>
            <w:rPr>
              <w:color w:val="auto"/>
            </w:rPr>
            <w:br/>
          </m:r>
        </m:oMath>
        <m:oMath>
          <m:m>
            <m:mPr>
              <m:plcHide m:val="1"/>
              <m:mcs>
                <m:mc>
                  <m:mcPr>
                    <m:count m:val="4"/>
                    <m:mcJc m:val="center"/>
                  </m:mcPr>
                </m:mc>
              </m:mcs>
              <m:ctrlPr>
                <w:rPr>
                  <w:rFonts w:ascii="Cambria Math" w:hAnsi="Cambria Math"/>
                  <w:b w:val="0"/>
                  <w:bCs w:val="0"/>
                  <w:color w:val="auto"/>
                </w:rPr>
              </m:ctrlPr>
            </m:mPr>
            <m:mr>
              <m:e/>
              <m:e>
                <m:r>
                  <m:rPr>
                    <m:sty m:val="bi"/>
                  </m:rPr>
                  <w:rPr>
                    <w:rFonts w:ascii="Cambria Math" w:hAnsi="Cambria Math"/>
                    <w:color w:val="auto"/>
                  </w:rPr>
                  <m:t xml:space="preserve">                                               </m:t>
                </m:r>
                <m:sSup>
                  <m:sSupPr>
                    <m:ctrlPr>
                      <w:rPr>
                        <w:rFonts w:ascii="Cambria Math" w:hAnsi="Cambria Math"/>
                        <w:b w:val="0"/>
                        <w:bCs w:val="0"/>
                        <w:color w:val="auto"/>
                      </w:rPr>
                    </m:ctrlPr>
                  </m:sSupPr>
                  <m:e>
                    <m:r>
                      <m:rPr>
                        <m:sty m:val="bi"/>
                      </m:rPr>
                      <w:rPr>
                        <w:rFonts w:ascii="Cambria Math" w:hAnsi="Cambria Math"/>
                        <w:color w:val="auto"/>
                      </w:rPr>
                      <m:t>I</m:t>
                    </m:r>
                  </m:e>
                  <m:sup>
                    <m:sSub>
                      <m:sSubPr>
                        <m:ctrlPr>
                          <w:rPr>
                            <w:rFonts w:ascii="Cambria Math" w:hAnsi="Cambria Math"/>
                            <w:b w:val="0"/>
                            <w:bCs w:val="0"/>
                            <w:color w:val="auto"/>
                          </w:rPr>
                        </m:ctrlPr>
                      </m:sSubPr>
                      <m:e>
                        <m:r>
                          <m:rPr>
                            <m:sty m:val="bi"/>
                          </m:rPr>
                          <w:rPr>
                            <w:rFonts w:ascii="Cambria Math" w:hAnsi="Cambria Math"/>
                            <w:color w:val="auto"/>
                          </w:rPr>
                          <m:t>R</m:t>
                        </m:r>
                      </m:e>
                      <m:sub>
                        <m:r>
                          <m:rPr>
                            <m:sty m:val="bi"/>
                          </m:rPr>
                          <w:rPr>
                            <w:rFonts w:ascii="Cambria Math" w:hAnsi="Cambria Math"/>
                            <w:color w:val="auto"/>
                          </w:rPr>
                          <m:t>1</m:t>
                        </m:r>
                      </m:sub>
                    </m:sSub>
                  </m:sup>
                </m:sSup>
                <m:r>
                  <m:rPr>
                    <m:sty m:val="bi"/>
                  </m:rPr>
                  <w:rPr>
                    <w:rFonts w:ascii="Cambria Math" w:hAnsi="Cambria Math"/>
                    <w:color w:val="auto"/>
                  </w:rPr>
                  <m:t>(t)=</m:t>
                </m:r>
                <m:d>
                  <m:dPr>
                    <m:sepChr m:val="−"/>
                    <m:ctrlPr>
                      <w:rPr>
                        <w:rFonts w:ascii="Cambria Math" w:hAnsi="Cambria Math"/>
                        <w:b w:val="0"/>
                        <w:bCs w:val="0"/>
                        <w:color w:val="auto"/>
                      </w:rPr>
                    </m:ctrlPr>
                  </m:dPr>
                  <m:e>
                    <m:sSup>
                      <m:sSupPr>
                        <m:ctrlPr>
                          <w:rPr>
                            <w:rFonts w:ascii="Cambria Math" w:hAnsi="Cambria Math"/>
                            <w:b w:val="0"/>
                            <w:bCs w:val="0"/>
                            <w:color w:val="auto"/>
                          </w:rPr>
                        </m:ctrlPr>
                      </m:sSupPr>
                      <m:e>
                        <m:r>
                          <m:rPr>
                            <m:sty m:val="bi"/>
                          </m:rPr>
                          <w:rPr>
                            <w:rFonts w:ascii="Cambria Math" w:hAnsi="Cambria Math"/>
                            <w:color w:val="auto"/>
                          </w:rPr>
                          <m:t>M</m:t>
                        </m:r>
                      </m:e>
                      <m:sup>
                        <m:r>
                          <m:rPr>
                            <m:sty m:val="bi"/>
                          </m:rPr>
                          <w:rPr>
                            <w:rFonts w:ascii="Cambria Math" w:hAnsi="Cambria Math"/>
                            <w:color w:val="auto"/>
                          </w:rPr>
                          <m:t>Inv</m:t>
                        </m:r>
                      </m:sup>
                    </m:sSup>
                  </m:e>
                  <m:e>
                    <m:sSub>
                      <m:sSubPr>
                        <m:ctrlPr>
                          <w:rPr>
                            <w:rFonts w:ascii="Cambria Math" w:hAnsi="Cambria Math"/>
                            <w:b w:val="0"/>
                            <w:bCs w:val="0"/>
                            <w:color w:val="auto"/>
                          </w:rPr>
                        </m:ctrlPr>
                      </m:sSubPr>
                      <m:e>
                        <m:r>
                          <m:rPr>
                            <m:sty m:val="bi"/>
                          </m:rPr>
                          <w:rPr>
                            <w:rFonts w:ascii="Cambria Math" w:hAnsi="Cambria Math"/>
                            <w:color w:val="auto"/>
                          </w:rPr>
                          <m:t>N</m:t>
                        </m:r>
                      </m:e>
                      <m:sub>
                        <m:r>
                          <m:rPr>
                            <m:sty m:val="bi"/>
                          </m:rPr>
                          <w:rPr>
                            <w:rFonts w:ascii="Cambria Math" w:hAnsi="Cambria Math"/>
                            <w:color w:val="auto"/>
                          </w:rPr>
                          <m:t>1</m:t>
                        </m:r>
                      </m:sub>
                    </m:sSub>
                  </m:e>
                  <m:e>
                    <m:sSub>
                      <m:sSubPr>
                        <m:ctrlPr>
                          <w:rPr>
                            <w:rFonts w:ascii="Cambria Math" w:hAnsi="Cambria Math"/>
                            <w:b w:val="0"/>
                            <w:bCs w:val="0"/>
                            <w:color w:val="auto"/>
                          </w:rPr>
                        </m:ctrlPr>
                      </m:sSubPr>
                      <m:e>
                        <m:r>
                          <m:rPr>
                            <m:sty m:val="bi"/>
                          </m:rPr>
                          <w:rPr>
                            <w:rFonts w:ascii="Cambria Math" w:hAnsi="Cambria Math"/>
                            <w:color w:val="auto"/>
                          </w:rPr>
                          <m:t>N</m:t>
                        </m:r>
                      </m:e>
                      <m:sub>
                        <m:r>
                          <m:rPr>
                            <m:sty m:val="bi"/>
                          </m:rPr>
                          <w:rPr>
                            <w:rFonts w:ascii="Cambria Math" w:hAnsi="Cambria Math"/>
                            <w:color w:val="auto"/>
                          </w:rPr>
                          <m:t>2</m:t>
                        </m:r>
                      </m:sub>
                    </m:sSub>
                  </m:e>
                </m:d>
                <m:r>
                  <m:rPr>
                    <m:sty m:val="bi"/>
                  </m:rPr>
                  <w:rPr>
                    <w:rFonts w:ascii="Cambria Math" w:hAnsi="Cambria Math"/>
                    <w:color w:val="auto"/>
                  </w:rPr>
                  <m:t>-</m:t>
                </m:r>
                <m:sSup>
                  <m:sSupPr>
                    <m:ctrlPr>
                      <w:rPr>
                        <w:rFonts w:ascii="Cambria Math" w:hAnsi="Cambria Math"/>
                        <w:b w:val="0"/>
                        <w:bCs w:val="0"/>
                        <w:color w:val="auto"/>
                      </w:rPr>
                    </m:ctrlPr>
                  </m:sSupPr>
                  <m:e>
                    <m:r>
                      <m:rPr>
                        <m:sty m:val="bi"/>
                      </m:rPr>
                      <w:rPr>
                        <w:rFonts w:ascii="Cambria Math" w:hAnsi="Cambria Math"/>
                        <w:color w:val="auto"/>
                      </w:rPr>
                      <m:t>p</m:t>
                    </m:r>
                  </m:e>
                  <m:sup>
                    <m:r>
                      <m:rPr>
                        <m:sty m:val="bi"/>
                      </m:rPr>
                      <w:rPr>
                        <w:rFonts w:ascii="Cambria Math" w:hAnsi="Cambria Math"/>
                        <w:color w:val="auto"/>
                      </w:rPr>
                      <m:t>-η</m:t>
                    </m:r>
                  </m:sup>
                </m:sSup>
                <m:d>
                  <m:dPr>
                    <m:begChr m:val="["/>
                    <m:sepChr m:val="+"/>
                    <m:endChr m:val="]"/>
                    <m:ctrlPr>
                      <w:rPr>
                        <w:rFonts w:ascii="Cambria Math" w:hAnsi="Cambria Math"/>
                        <w:b w:val="0"/>
                        <w:bCs w:val="0"/>
                        <w:color w:val="auto"/>
                      </w:rPr>
                    </m:ctrlPr>
                  </m:dPr>
                  <m:e>
                    <m:r>
                      <m:rPr>
                        <m:sty m:val="bi"/>
                      </m:rPr>
                      <w:rPr>
                        <w:rFonts w:ascii="Cambria Math" w:hAnsi="Cambria Math"/>
                        <w:color w:val="auto"/>
                      </w:rPr>
                      <m:t>at</m:t>
                    </m:r>
                  </m:e>
                  <m:e>
                    <m:f>
                      <m:fPr>
                        <m:ctrlPr>
                          <w:rPr>
                            <w:rFonts w:ascii="Cambria Math" w:hAnsi="Cambria Math"/>
                            <w:b w:val="0"/>
                            <w:bCs w:val="0"/>
                            <w:color w:val="auto"/>
                          </w:rPr>
                        </m:ctrlPr>
                      </m:fPr>
                      <m:num>
                        <m:r>
                          <m:rPr>
                            <m:sty m:val="bi"/>
                          </m:rPr>
                          <w:rPr>
                            <w:rFonts w:ascii="Cambria Math" w:hAnsi="Cambria Math"/>
                            <w:color w:val="auto"/>
                          </w:rPr>
                          <m:t>b</m:t>
                        </m:r>
                        <m:sSup>
                          <m:sSupPr>
                            <m:ctrlPr>
                              <w:rPr>
                                <w:rFonts w:ascii="Cambria Math" w:hAnsi="Cambria Math"/>
                                <w:b w:val="0"/>
                                <w:bCs w:val="0"/>
                                <w:color w:val="auto"/>
                              </w:rPr>
                            </m:ctrlPr>
                          </m:sSupPr>
                          <m:e>
                            <m:r>
                              <m:rPr>
                                <m:sty m:val="bi"/>
                              </m:rPr>
                              <w:rPr>
                                <w:rFonts w:ascii="Cambria Math" w:hAnsi="Cambria Math"/>
                                <w:color w:val="auto"/>
                              </w:rPr>
                              <m:t>t</m:t>
                            </m:r>
                          </m:e>
                          <m:sup>
                            <m:r>
                              <m:rPr>
                                <m:sty m:val="bi"/>
                              </m:rPr>
                              <w:rPr>
                                <w:rFonts w:ascii="Cambria Math" w:hAnsi="Cambria Math"/>
                                <w:color w:val="auto"/>
                              </w:rPr>
                              <m:t>2</m:t>
                            </m:r>
                          </m:sup>
                        </m:sSup>
                      </m:num>
                      <m:den>
                        <m:r>
                          <m:rPr>
                            <m:sty m:val="bi"/>
                          </m:rPr>
                          <w:rPr>
                            <w:rFonts w:ascii="Cambria Math" w:hAnsi="Cambria Math"/>
                            <w:color w:val="auto"/>
                          </w:rPr>
                          <m:t>2</m:t>
                        </m:r>
                      </m:den>
                    </m:f>
                  </m:e>
                </m:d>
              </m:e>
              <m:e/>
              <m:e>
                <m:r>
                  <m:rPr>
                    <m:nor/>
                  </m:rPr>
                  <w:rPr>
                    <w:rFonts w:ascii="Cambria Math"/>
                    <w:b w:val="0"/>
                    <w:bCs w:val="0"/>
                    <w:color w:val="auto"/>
                  </w:rPr>
                  <m:t xml:space="preserve">                          </m:t>
                </m:r>
                <m:r>
                  <m:rPr>
                    <m:nor/>
                  </m:rPr>
                  <w:rPr>
                    <w:b w:val="0"/>
                    <w:bCs w:val="0"/>
                    <w:color w:val="auto"/>
                  </w:rPr>
                  <m:t>(9)</m:t>
                </m:r>
              </m:e>
            </m:mr>
          </m:m>
          <m:r>
            <m:rPr>
              <m:sty m:val="p"/>
            </m:rPr>
            <w:rPr>
              <w:color w:val="auto"/>
            </w:rPr>
            <w:br/>
          </m:r>
        </m:oMath>
      </m:oMathPara>
    </w:p>
    <w:p w14:paraId="5ABEFD03" w14:textId="6BFD431D" w:rsidR="00D74B5F" w:rsidRPr="00D74B5F" w:rsidRDefault="009E234F" w:rsidP="009E234F">
      <w:pPr>
        <w:pStyle w:val="Heading2"/>
        <w:spacing w:before="200"/>
        <w:rPr>
          <w:b w:val="0"/>
          <w:bCs w:val="0"/>
          <w:color w:val="auto"/>
        </w:rPr>
      </w:pPr>
      <m:oMathPara>
        <m:oMathParaPr>
          <m:jc m:val="left"/>
        </m:oMathParaPr>
        <m:oMath>
          <m:r>
            <m:rPr>
              <m:nor/>
            </m:rPr>
            <w:rPr>
              <w:b w:val="0"/>
              <w:bCs w:val="0"/>
              <w:color w:val="auto"/>
            </w:rPr>
            <m:t>RW1</m:t>
          </m:r>
          <m:r>
            <m:rPr>
              <m:sty m:val="b"/>
            </m:rPr>
            <w:rPr>
              <w:rFonts w:ascii="Cambria Math" w:hAnsi="Cambria Math"/>
              <w:color w:val="auto"/>
            </w:rPr>
            <m:t xml:space="preserve">: </m:t>
          </m:r>
          <m:r>
            <m:rPr>
              <m:nor/>
            </m:rPr>
            <w:rPr>
              <w:b w:val="0"/>
              <w:bCs w:val="0"/>
              <w:color w:val="auto"/>
            </w:rPr>
            <m:t>Phase</m:t>
          </m:r>
          <m:r>
            <m:rPr>
              <m:sty m:val="b"/>
            </m:rPr>
            <w:rPr>
              <w:rFonts w:ascii="Cambria Math" w:hAnsi="Cambria Math"/>
              <w:color w:val="auto"/>
            </w:rPr>
            <m:t> </m:t>
          </m:r>
          <m:r>
            <m:rPr>
              <m:nor/>
            </m:rPr>
            <w:rPr>
              <w:b w:val="0"/>
              <w:bCs w:val="0"/>
              <w:color w:val="auto"/>
            </w:rPr>
            <m:t>2</m:t>
          </m:r>
          <m:r>
            <m:rPr>
              <m:sty m:val="b"/>
            </m:rPr>
            <w:rPr>
              <w:rFonts w:ascii="Cambria Math" w:hAnsi="Cambria Math"/>
              <w:color w:val="auto"/>
            </w:rPr>
            <m:t> </m:t>
          </m:r>
          <m:r>
            <m:rPr>
              <m:sty m:val="bi"/>
            </m:rPr>
            <w:rPr>
              <w:rFonts w:ascii="Cambria Math" w:hAnsi="Cambria Math"/>
              <w:color w:val="auto"/>
            </w:rPr>
            <m:t>(</m:t>
          </m:r>
          <m:sSup>
            <m:sSupPr>
              <m:ctrlPr>
                <w:rPr>
                  <w:rFonts w:ascii="Cambria Math" w:hAnsi="Cambria Math"/>
                  <w:b w:val="0"/>
                  <w:bCs w:val="0"/>
                  <w:color w:val="auto"/>
                </w:rPr>
              </m:ctrlPr>
            </m:sSupPr>
            <m:e>
              <m:r>
                <m:rPr>
                  <m:sty m:val="bi"/>
                </m:rPr>
                <w:rPr>
                  <w:rFonts w:ascii="Cambria Math" w:hAnsi="Cambria Math"/>
                  <w:color w:val="auto"/>
                </w:rPr>
                <m:t>t</m:t>
              </m:r>
            </m:e>
            <m:sup>
              <m:r>
                <m:rPr>
                  <m:sty m:val="bi"/>
                </m:rPr>
                <w:rPr>
                  <w:rFonts w:ascii="Cambria Math" w:hAnsi="Cambria Math"/>
                  <w:color w:val="auto"/>
                </w:rPr>
                <m:t>d</m:t>
              </m:r>
            </m:sup>
          </m:sSup>
          <m:r>
            <m:rPr>
              <m:sty m:val="bi"/>
            </m:rPr>
            <w:rPr>
              <w:rFonts w:ascii="Cambria Math" w:hAnsi="Cambria Math"/>
              <w:color w:val="auto"/>
            </w:rPr>
            <m:t>&lt;t&lt;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m:t>
          </m:r>
        </m:oMath>
      </m:oMathPara>
    </w:p>
    <w:p w14:paraId="7FAB289C" w14:textId="0EBCF9D4" w:rsidR="009E234F" w:rsidRPr="009E234F" w:rsidRDefault="009E234F" w:rsidP="009E234F">
      <w:pPr>
        <w:pStyle w:val="Heading2"/>
        <w:spacing w:before="200"/>
        <w:rPr>
          <w:b w:val="0"/>
          <w:bCs w:val="0"/>
          <w:color w:val="auto"/>
        </w:rPr>
      </w:pPr>
      <w:r w:rsidRPr="009E234F">
        <w:rPr>
          <w:b w:val="0"/>
          <w:bCs w:val="0"/>
          <w:color w:val="auto"/>
        </w:rPr>
        <w:t xml:space="preserve">integrating factor </w:t>
      </w:r>
      <m:oMath>
        <m:sSup>
          <m:sSupPr>
            <m:ctrlPr>
              <w:rPr>
                <w:rFonts w:ascii="Cambria Math" w:hAnsi="Cambria Math"/>
                <w:b w:val="0"/>
                <w:bCs w:val="0"/>
                <w:color w:val="auto"/>
              </w:rPr>
            </m:ctrlPr>
          </m:sSupPr>
          <m:e>
            <m:r>
              <m:rPr>
                <m:sty m:val="bi"/>
              </m:rPr>
              <w:rPr>
                <w:rFonts w:ascii="Cambria Math" w:hAnsi="Cambria Math"/>
                <w:color w:val="auto"/>
              </w:rPr>
              <m:t>e</m:t>
            </m:r>
          </m:e>
          <m:sup>
            <m:sSub>
              <m:sSubPr>
                <m:ctrlPr>
                  <w:rPr>
                    <w:rFonts w:ascii="Cambria Math" w:hAnsi="Cambria Math"/>
                    <w:b w:val="0"/>
                    <w:bCs w:val="0"/>
                    <w:color w:val="auto"/>
                  </w:rPr>
                </m:ctrlPr>
              </m:sSubPr>
              <m:e>
                <m:r>
                  <m:rPr>
                    <m:sty m:val="bi"/>
                  </m:rPr>
                  <w:rPr>
                    <w:rFonts w:ascii="Cambria Math" w:hAnsi="Cambria Math"/>
                    <w:color w:val="auto"/>
                  </w:rPr>
                  <m:t>β</m:t>
                </m:r>
              </m:e>
              <m:sub>
                <m:r>
                  <m:rPr>
                    <m:sty m:val="bi"/>
                  </m:rPr>
                  <w:rPr>
                    <w:rFonts w:ascii="Cambria Math" w:hAnsi="Cambria Math"/>
                    <w:color w:val="auto"/>
                  </w:rPr>
                  <m:t>1</m:t>
                </m:r>
              </m:sub>
            </m:sSub>
            <m:r>
              <m:rPr>
                <m:sty m:val="bi"/>
              </m:rPr>
              <w:rPr>
                <w:rFonts w:ascii="Cambria Math" w:hAnsi="Cambria Math"/>
                <w:color w:val="auto"/>
              </w:rPr>
              <m:t>m(ζ)t</m:t>
            </m:r>
          </m:sup>
        </m:sSup>
      </m:oMath>
      <w:r w:rsidRPr="009E234F">
        <w:rPr>
          <w:b w:val="0"/>
          <w:bCs w:val="0"/>
          <w:color w:val="auto"/>
        </w:rPr>
        <w:t xml:space="preserve">with </w:t>
      </w:r>
      <m:oMath>
        <m:sSup>
          <m:sSupPr>
            <m:ctrlPr>
              <w:rPr>
                <w:rFonts w:ascii="Cambria Math" w:hAnsi="Cambria Math"/>
                <w:b w:val="0"/>
                <w:bCs w:val="0"/>
                <w:color w:val="auto"/>
              </w:rPr>
            </m:ctrlPr>
          </m:sSupPr>
          <m:e>
            <m:r>
              <m:rPr>
                <m:sty m:val="bi"/>
              </m:rPr>
              <w:rPr>
                <w:rFonts w:ascii="Cambria Math" w:hAnsi="Cambria Math"/>
                <w:color w:val="auto"/>
              </w:rPr>
              <m:t>I</m:t>
            </m:r>
          </m:e>
          <m:sup>
            <m:sSub>
              <m:sSubPr>
                <m:ctrlPr>
                  <w:rPr>
                    <w:rFonts w:ascii="Cambria Math" w:hAnsi="Cambria Math"/>
                    <w:b w:val="0"/>
                    <w:bCs w:val="0"/>
                    <w:color w:val="auto"/>
                  </w:rPr>
                </m:ctrlPr>
              </m:sSubPr>
              <m:e>
                <m:r>
                  <m:rPr>
                    <m:sty m:val="bi"/>
                  </m:rPr>
                  <w:rPr>
                    <w:rFonts w:ascii="Cambria Math" w:hAnsi="Cambria Math"/>
                    <w:color w:val="auto"/>
                  </w:rPr>
                  <m:t>R</m:t>
                </m:r>
              </m:e>
              <m:sub>
                <m:r>
                  <m:rPr>
                    <m:sty m:val="bi"/>
                  </m:rPr>
                  <w:rPr>
                    <w:rFonts w:ascii="Cambria Math" w:hAnsi="Cambria Math"/>
                    <w:color w:val="auto"/>
                  </w:rPr>
                  <m:t>1</m:t>
                </m:r>
              </m:sub>
            </m:sSub>
          </m:sup>
        </m:sSup>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)=0</m:t>
        </m:r>
      </m:oMath>
      <w:r w:rsidRPr="009E234F">
        <w:rPr>
          <w:b w:val="0"/>
          <w:bCs w:val="0"/>
          <w:color w:val="auto"/>
        </w:rPr>
        <w:t>:</w:t>
      </w:r>
    </w:p>
    <w:p w14:paraId="4D36E63A" w14:textId="477D66B5" w:rsidR="009E234F" w:rsidRPr="009E234F" w:rsidRDefault="003146CA" w:rsidP="009E234F">
      <w:pPr>
        <w:pStyle w:val="Heading2"/>
        <w:spacing w:before="200"/>
        <w:rPr>
          <w:b w:val="0"/>
          <w:bCs w:val="0"/>
          <w:color w:val="auto"/>
        </w:rPr>
      </w:pPr>
      <m:oMath>
        <m:m>
          <m:mPr>
            <m:plcHide m:val="1"/>
            <m:mcs>
              <m:mc>
                <m:mcPr>
                  <m:count m:val="4"/>
                  <m:mcJc m:val="center"/>
                </m:mcPr>
              </m:mc>
            </m:mcs>
            <m:ctrlPr>
              <w:rPr>
                <w:rFonts w:ascii="Cambria Math" w:hAnsi="Cambria Math"/>
                <w:b w:val="0"/>
                <w:bCs w:val="0"/>
                <w:color w:val="auto"/>
              </w:rPr>
            </m:ctrlPr>
          </m:mPr>
          <m:mr>
            <m:e/>
            <m:e>
              <m:r>
                <m:rPr>
                  <m:sty m:val="bi"/>
                </m:rPr>
                <w:rPr>
                  <w:rFonts w:ascii="Cambria Math" w:hAnsi="Cambria Math"/>
                  <w:color w:val="auto"/>
                </w:rPr>
                <m:t xml:space="preserve">                               </m:t>
              </m:r>
              <m:sSup>
                <m:sSupPr>
                  <m:ctrlPr>
                    <w:rPr>
                      <w:rFonts w:ascii="Cambria Math" w:hAnsi="Cambria Math"/>
                      <w:b w:val="0"/>
                      <w:bCs w:val="0"/>
                      <w:color w:val="auto"/>
                    </w:rPr>
                  </m:ctrlPr>
                </m:sSupPr>
                <m:e>
                  <m:r>
                    <m:rPr>
                      <m:sty m:val="bi"/>
                    </m:rPr>
                    <w:rPr>
                      <w:rFonts w:ascii="Cambria Math" w:hAnsi="Cambria Math"/>
                      <w:color w:val="auto"/>
                    </w:rPr>
                    <m:t>I</m:t>
                  </m:r>
                </m:e>
                <m:sup>
                  <m:sSub>
                    <m:sSubPr>
                      <m:ctrlPr>
                        <w:rPr>
                          <w:rFonts w:ascii="Cambria Math" w:hAnsi="Cambria Math"/>
                          <w:b w:val="0"/>
                          <w:bCs w:val="0"/>
                          <w:color w:val="auto"/>
                        </w:rPr>
                      </m:ctrlPr>
                    </m:sSubPr>
                    <m:e>
                      <m:r>
                        <m:rPr>
                          <m:sty m:val="bi"/>
                        </m:rPr>
                        <w:rPr>
                          <w:rFonts w:ascii="Cambria Math" w:hAnsi="Cambria Math"/>
                          <w:color w:val="auto"/>
                        </w:rPr>
                        <m:t>R</m:t>
                      </m:r>
                    </m:e>
                    <m:sub>
                      <m:r>
                        <m:rPr>
                          <m:sty m:val="bi"/>
                        </m:rPr>
                        <w:rPr>
                          <w:rFonts w:ascii="Cambria Math" w:hAnsi="Cambria Math"/>
                          <w:color w:val="auto"/>
                        </w:rPr>
                        <m:t>1</m:t>
                      </m:r>
                    </m:sub>
                  </m:sSub>
                </m:sup>
              </m:sSup>
              <m:r>
                <m:rPr>
                  <m:sty m:val="bi"/>
                </m:rPr>
                <w:rPr>
                  <w:rFonts w:ascii="Cambria Math" w:hAnsi="Cambria Math"/>
                  <w:color w:val="auto"/>
                </w:rPr>
                <m:t>(t)=</m:t>
              </m:r>
              <m:sSup>
                <m:sSupPr>
                  <m:ctrlPr>
                    <w:rPr>
                      <w:rFonts w:ascii="Cambria Math" w:hAnsi="Cambria Math"/>
                      <w:b w:val="0"/>
                      <w:bCs w:val="0"/>
                      <w:color w:val="auto"/>
                    </w:rPr>
                  </m:ctrlPr>
                </m:sSupPr>
                <m:e>
                  <m:r>
                    <m:rPr>
                      <m:sty m:val="bi"/>
                    </m:rPr>
                    <w:rPr>
                      <w:rFonts w:ascii="Cambria Math" w:hAnsi="Cambria Math"/>
                      <w:color w:val="auto"/>
                    </w:rPr>
                    <m:t>p</m:t>
                  </m:r>
                </m:e>
                <m:sup>
                  <m:r>
                    <m:rPr>
                      <m:sty m:val="bi"/>
                    </m:rPr>
                    <w:rPr>
                      <w:rFonts w:ascii="Cambria Math" w:hAnsi="Cambria Math"/>
                      <w:color w:val="auto"/>
                    </w:rPr>
                    <m:t>-η</m:t>
                  </m:r>
                </m:sup>
              </m:sSup>
              <m:d>
                <m:dPr>
                  <m:begChr m:val="{"/>
                  <m:endChr m:val="}"/>
                  <m:ctrlPr>
                    <w:rPr>
                      <w:rFonts w:ascii="Cambria Math" w:hAnsi="Cambria Math"/>
                      <w:b w:val="0"/>
                      <w:bCs w:val="0"/>
                      <w:color w:val="auto"/>
                    </w:rPr>
                  </m:ctrlPr>
                </m:dPr>
                <m:e>
                  <m:sSup>
                    <m:sSupPr>
                      <m:ctrlPr>
                        <w:rPr>
                          <w:rFonts w:ascii="Cambria Math" w:hAnsi="Cambria Math"/>
                          <w:b w:val="0"/>
                          <w:bCs w:val="0"/>
                          <w:color w:val="auto"/>
                        </w:rPr>
                      </m:ctrlPr>
                    </m:sSupPr>
                    <m:e>
                      <m:r>
                        <m:rPr>
                          <m:sty m:val="bi"/>
                        </m:rPr>
                        <w:rPr>
                          <w:rFonts w:ascii="Cambria Math" w:hAnsi="Cambria Math"/>
                          <w:color w:val="auto"/>
                        </w:rPr>
                        <m:t>e</m:t>
                      </m:r>
                    </m:e>
                    <m:sup>
                      <m:sSub>
                        <m:sSubPr>
                          <m:ctrlPr>
                            <w:rPr>
                              <w:rFonts w:ascii="Cambria Math" w:hAnsi="Cambria Math"/>
                              <w:b w:val="0"/>
                              <w:bCs w:val="0"/>
                              <w:color w:val="auto"/>
                            </w:rPr>
                          </m:ctrlPr>
                        </m:sSubPr>
                        <m:e>
                          <m:r>
                            <m:rPr>
                              <m:sty m:val="bi"/>
                            </m:rPr>
                            <w:rPr>
                              <w:rFonts w:ascii="Cambria Math" w:hAnsi="Cambria Math"/>
                              <w:color w:val="auto"/>
                            </w:rPr>
                            <m:t>β</m:t>
                          </m:r>
                        </m:e>
                        <m:sub>
                          <m:r>
                            <m:rPr>
                              <m:sty m:val="bi"/>
                            </m:rPr>
                            <w:rPr>
                              <w:rFonts w:ascii="Cambria Math" w:hAnsi="Cambria Math"/>
                              <w:color w:val="auto"/>
                            </w:rPr>
                            <m:t>1</m:t>
                          </m:r>
                        </m:sub>
                      </m:sSub>
                      <m:r>
                        <m:rPr>
                          <m:sty m:val="bi"/>
                        </m:rPr>
                        <w:rPr>
                          <w:rFonts w:ascii="Cambria Math" w:hAnsi="Cambria Math"/>
                          <w:color w:val="auto"/>
                        </w:rPr>
                        <m:t>m(ζ)(</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-t)</m:t>
                      </m:r>
                    </m:sup>
                  </m:sSup>
                  <m:r>
                    <m:rPr>
                      <m:sty m:val="bi"/>
                    </m:rPr>
                    <w:rPr>
                      <w:rFonts w:ascii="Cambria Math" w:hAnsi="Cambria Math"/>
                      <w:color w:val="auto"/>
                    </w:rPr>
                    <m:t>⋅</m:t>
                  </m:r>
                  <m:sSub>
                    <m:sSubPr>
                      <m:ctrlPr>
                        <w:rPr>
                          <w:rFonts w:ascii="Cambria Math" w:hAnsi="Cambria Math"/>
                          <w:b w:val="0"/>
                          <w:bCs w:val="0"/>
                          <w:color w:val="auto"/>
                        </w:rPr>
                      </m:ctrlPr>
                    </m:sSubPr>
                    <m:e>
                      <m:r>
                        <m:rPr>
                          <m:sty m:val="b"/>
                        </m:rPr>
                        <w:rPr>
                          <w:rFonts w:ascii="Cambria Math" w:hAnsi="Cambria Math"/>
                          <w:color w:val="auto"/>
                        </w:rPr>
                        <m:t>Φ</m:t>
                      </m:r>
                    </m:e>
                    <m:sub>
                      <m:r>
                        <m:rPr>
                          <m:sty m:val="bi"/>
                        </m:rPr>
                        <w:rPr>
                          <w:rFonts w:ascii="Cambria Math" w:hAnsi="Cambria Math"/>
                          <w:color w:val="auto"/>
                        </w:rPr>
                        <m:t>1</m:t>
                      </m:r>
                    </m:sub>
                  </m:sSub>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m:t>
                  </m:r>
                  <m:sSub>
                    <m:sSubPr>
                      <m:ctrlPr>
                        <w:rPr>
                          <w:rFonts w:ascii="Cambria Math" w:hAnsi="Cambria Math"/>
                          <w:b w:val="0"/>
                          <w:bCs w:val="0"/>
                          <w:color w:val="auto"/>
                        </w:rPr>
                      </m:ctrlPr>
                    </m:sSubPr>
                    <m:e>
                      <m:r>
                        <m:rPr>
                          <m:sty m:val="b"/>
                        </m:rPr>
                        <w:rPr>
                          <w:rFonts w:ascii="Cambria Math" w:hAnsi="Cambria Math"/>
                          <w:color w:val="auto"/>
                        </w:rPr>
                        <m:t>Φ</m:t>
                      </m:r>
                    </m:e>
                    <m:sub>
                      <m:r>
                        <m:rPr>
                          <m:sty m:val="bi"/>
                        </m:rPr>
                        <w:rPr>
                          <w:rFonts w:ascii="Cambria Math" w:hAnsi="Cambria Math"/>
                          <w:color w:val="auto"/>
                        </w:rPr>
                        <m:t>1</m:t>
                      </m:r>
                    </m:sub>
                  </m:sSub>
                  <m:r>
                    <m:rPr>
                      <m:sty m:val="bi"/>
                    </m:rPr>
                    <w:rPr>
                      <w:rFonts w:ascii="Cambria Math" w:hAnsi="Cambria Math"/>
                      <w:color w:val="auto"/>
                    </w:rPr>
                    <m:t>(t)</m:t>
                  </m:r>
                </m:e>
              </m:d>
            </m:e>
            <m:e/>
            <m:e>
              <m:r>
                <m:rPr>
                  <m:nor/>
                </m:rPr>
                <w:rPr>
                  <w:rFonts w:ascii="Cambria Math"/>
                  <w:b w:val="0"/>
                  <w:bCs w:val="0"/>
                  <w:color w:val="auto"/>
                </w:rPr>
                <m:t xml:space="preserve">                                   </m:t>
              </m:r>
              <m:r>
                <m:rPr>
                  <m:nor/>
                </m:rPr>
                <w:rPr>
                  <w:b w:val="0"/>
                  <w:bCs w:val="0"/>
                  <w:color w:val="auto"/>
                </w:rPr>
                <m:t>(10)</m:t>
              </m:r>
            </m:e>
          </m:mr>
        </m:m>
      </m:oMath>
      <w:r w:rsidR="009E234F" w:rsidRPr="009E234F">
        <w:rPr>
          <w:b w:val="0"/>
          <w:bCs w:val="0"/>
          <w:color w:val="auto"/>
        </w:rPr>
        <w:t>where</w:t>
      </w:r>
    </w:p>
    <w:p w14:paraId="381FDB5B" w14:textId="77777777" w:rsidR="00522232" w:rsidRPr="00522232" w:rsidRDefault="003146CA" w:rsidP="009E234F">
      <w:pPr>
        <w:pStyle w:val="Heading2"/>
        <w:spacing w:before="200"/>
        <w:rPr>
          <w:b w:val="0"/>
          <w:bCs w:val="0"/>
          <w:color w:val="auto"/>
        </w:rPr>
      </w:pPr>
      <m:oMathPara>
        <m:oMath>
          <m:sSub>
            <m:sSubPr>
              <m:ctrlPr>
                <w:rPr>
                  <w:rFonts w:ascii="Cambria Math" w:hAnsi="Cambria Math"/>
                  <w:b w:val="0"/>
                  <w:bCs w:val="0"/>
                  <w:color w:val="auto"/>
                </w:rPr>
              </m:ctrlPr>
            </m:sSubPr>
            <m:e>
              <m:r>
                <m:rPr>
                  <m:sty m:val="b"/>
                </m:rPr>
                <w:rPr>
                  <w:rFonts w:ascii="Cambria Math" w:hAnsi="Cambria Math"/>
                  <w:color w:val="auto"/>
                </w:rPr>
                <m:t>Φ</m:t>
              </m:r>
            </m:e>
            <m:sub>
              <m:r>
                <m:rPr>
                  <m:sty m:val="bi"/>
                </m:rPr>
                <w:rPr>
                  <w:rFonts w:ascii="Cambria Math" w:hAnsi="Cambria Math"/>
                  <w:color w:val="auto"/>
                </w:rPr>
                <m:t>1</m:t>
              </m:r>
            </m:sub>
          </m:sSub>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m:t>
          </m:r>
          <m:f>
            <m:fPr>
              <m:ctrlPr>
                <w:rPr>
                  <w:rFonts w:ascii="Cambria Math" w:hAnsi="Cambria Math"/>
                  <w:b w:val="0"/>
                  <w:bCs w:val="0"/>
                  <w:color w:val="auto"/>
                </w:rPr>
              </m:ctrlPr>
            </m:fPr>
            <m:num>
              <m:r>
                <m:rPr>
                  <m:sty m:val="bi"/>
                </m:rPr>
                <w:rPr>
                  <w:rFonts w:ascii="Cambria Math" w:hAnsi="Cambria Math"/>
                  <w:color w:val="auto"/>
                </w:rPr>
                <m:t>a+b</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num>
            <m:den>
              <m:sSub>
                <m:sSubPr>
                  <m:ctrlPr>
                    <w:rPr>
                      <w:rFonts w:ascii="Cambria Math" w:hAnsi="Cambria Math"/>
                      <w:b w:val="0"/>
                      <w:bCs w:val="0"/>
                      <w:color w:val="auto"/>
                    </w:rPr>
                  </m:ctrlPr>
                </m:sSubPr>
                <m:e>
                  <m:r>
                    <m:rPr>
                      <m:sty m:val="bi"/>
                    </m:rPr>
                    <w:rPr>
                      <w:rFonts w:ascii="Cambria Math" w:hAnsi="Cambria Math"/>
                      <w:color w:val="auto"/>
                    </w:rPr>
                    <m:t>β</m:t>
                  </m:r>
                </m:e>
                <m:sub>
                  <m:r>
                    <m:rPr>
                      <m:sty m:val="bi"/>
                    </m:rPr>
                    <w:rPr>
                      <w:rFonts w:ascii="Cambria Math" w:hAnsi="Cambria Math"/>
                      <w:color w:val="auto"/>
                    </w:rPr>
                    <m:t>1</m:t>
                  </m:r>
                </m:sub>
              </m:sSub>
              <m:r>
                <m:rPr>
                  <m:sty m:val="bi"/>
                </m:rPr>
                <w:rPr>
                  <w:rFonts w:ascii="Cambria Math" w:hAnsi="Cambria Math"/>
                  <w:color w:val="auto"/>
                </w:rPr>
                <m:t>m(ζ)</m:t>
              </m:r>
            </m:den>
          </m:f>
          <m:r>
            <m:rPr>
              <m:sty m:val="bi"/>
            </m:rPr>
            <w:rPr>
              <w:rFonts w:ascii="Cambria Math" w:hAnsi="Cambria Math"/>
              <w:color w:val="auto"/>
            </w:rPr>
            <m:t>-</m:t>
          </m:r>
          <m:f>
            <m:fPr>
              <m:ctrlPr>
                <w:rPr>
                  <w:rFonts w:ascii="Cambria Math" w:hAnsi="Cambria Math"/>
                  <w:b w:val="0"/>
                  <w:bCs w:val="0"/>
                  <w:color w:val="auto"/>
                </w:rPr>
              </m:ctrlPr>
            </m:fPr>
            <m:num>
              <m:r>
                <m:rPr>
                  <m:sty m:val="bi"/>
                </m:rPr>
                <w:rPr>
                  <w:rFonts w:ascii="Cambria Math" w:hAnsi="Cambria Math"/>
                  <w:color w:val="auto"/>
                </w:rPr>
                <m:t>b</m:t>
              </m:r>
            </m:num>
            <m:den>
              <m:sSup>
                <m:sSupPr>
                  <m:ctrlPr>
                    <w:rPr>
                      <w:rFonts w:ascii="Cambria Math" w:hAnsi="Cambria Math"/>
                      <w:b w:val="0"/>
                      <w:bCs w:val="0"/>
                      <w:color w:val="auto"/>
                    </w:rPr>
                  </m:ctrlPr>
                </m:sSupPr>
                <m:e>
                  <m:d>
                    <m:dPr>
                      <m:begChr m:val="["/>
                      <m:endChr m:val="]"/>
                      <m:ctrlPr>
                        <w:rPr>
                          <w:rFonts w:ascii="Cambria Math" w:hAnsi="Cambria Math"/>
                          <w:b w:val="0"/>
                          <w:bCs w:val="0"/>
                          <w:color w:val="auto"/>
                        </w:rPr>
                      </m:ctrlPr>
                    </m:dPr>
                    <m:e>
                      <m:sSub>
                        <m:sSubPr>
                          <m:ctrlPr>
                            <w:rPr>
                              <w:rFonts w:ascii="Cambria Math" w:hAnsi="Cambria Math"/>
                              <w:b w:val="0"/>
                              <w:bCs w:val="0"/>
                              <w:color w:val="auto"/>
                            </w:rPr>
                          </m:ctrlPr>
                        </m:sSubPr>
                        <m:e>
                          <m:r>
                            <m:rPr>
                              <m:sty m:val="bi"/>
                            </m:rPr>
                            <w:rPr>
                              <w:rFonts w:ascii="Cambria Math" w:hAnsi="Cambria Math"/>
                              <w:color w:val="auto"/>
                            </w:rPr>
                            <m:t>β</m:t>
                          </m:r>
                        </m:e>
                        <m:sub>
                          <m:r>
                            <m:rPr>
                              <m:sty m:val="bi"/>
                            </m:rPr>
                            <w:rPr>
                              <w:rFonts w:ascii="Cambria Math" w:hAnsi="Cambria Math"/>
                              <w:color w:val="auto"/>
                            </w:rPr>
                            <m:t>1</m:t>
                          </m:r>
                        </m:sub>
                      </m:sSub>
                      <m:r>
                        <m:rPr>
                          <m:sty m:val="bi"/>
                        </m:rPr>
                        <w:rPr>
                          <w:rFonts w:ascii="Cambria Math" w:hAnsi="Cambria Math"/>
                          <w:color w:val="auto"/>
                        </w:rPr>
                        <m:t>m(ζ)</m:t>
                      </m:r>
                    </m:e>
                  </m:d>
                </m:e>
                <m:sup>
                  <m:r>
                    <m:rPr>
                      <m:sty m:val="bi"/>
                    </m:rPr>
                    <w:rPr>
                      <w:rFonts w:ascii="Cambria Math" w:hAnsi="Cambria Math"/>
                      <w:color w:val="auto"/>
                    </w:rPr>
                    <m:t>2</m:t>
                  </m:r>
                </m:sup>
              </m:sSup>
            </m:den>
          </m:f>
          <m:r>
            <m:rPr>
              <m:sty m:val="b"/>
            </m:rPr>
            <w:rPr>
              <w:rFonts w:ascii="Cambria Math" w:hAnsi="Cambria Math"/>
              <w:color w:val="auto"/>
            </w:rPr>
            <m:t>.</m:t>
          </m:r>
        </m:oMath>
      </m:oMathPara>
    </w:p>
    <w:p w14:paraId="4E2B1157" w14:textId="7844B4EF" w:rsidR="009E234F" w:rsidRPr="009E234F" w:rsidRDefault="00522232" w:rsidP="00522232">
      <w:pPr>
        <w:pStyle w:val="Heading2"/>
        <w:spacing w:before="200"/>
        <w:rPr>
          <w:b w:val="0"/>
          <w:bCs w:val="0"/>
          <w:color w:val="auto"/>
        </w:rPr>
      </w:pPr>
      <w:r>
        <w:rPr>
          <w:b w:val="0"/>
          <w:bCs w:val="0"/>
          <w:color w:val="auto"/>
        </w:rPr>
        <w:lastRenderedPageBreak/>
        <w:t xml:space="preserve">       </w:t>
      </w:r>
      <m:oMath>
        <m:r>
          <m:rPr>
            <m:nor/>
          </m:rPr>
          <w:rPr>
            <w:b w:val="0"/>
            <w:bCs w:val="0"/>
            <w:color w:val="auto"/>
          </w:rPr>
          <m:t>RW2</m:t>
        </m:r>
        <m:r>
          <m:rPr>
            <m:sty m:val="b"/>
          </m:rPr>
          <w:rPr>
            <w:rFonts w:ascii="Cambria Math" w:hAnsi="Cambria Math"/>
            <w:color w:val="auto"/>
          </w:rPr>
          <m:t xml:space="preserve">: </m:t>
        </m:r>
        <m:r>
          <m:rPr>
            <m:nor/>
          </m:rPr>
          <w:rPr>
            <w:b w:val="0"/>
            <w:bCs w:val="0"/>
            <w:color w:val="auto"/>
          </w:rPr>
          <m:t>Phase</m:t>
        </m:r>
        <m:r>
          <m:rPr>
            <m:sty m:val="b"/>
          </m:rPr>
          <w:rPr>
            <w:rFonts w:ascii="Cambria Math" w:hAnsi="Cambria Math"/>
            <w:color w:val="auto"/>
          </w:rPr>
          <m:t> </m:t>
        </m:r>
        <m:r>
          <m:rPr>
            <m:nor/>
          </m:rPr>
          <w:rPr>
            <w:b w:val="0"/>
            <w:bCs w:val="0"/>
            <w:color w:val="auto"/>
          </w:rPr>
          <m:t>1</m:t>
        </m:r>
        <m:r>
          <m:rPr>
            <m:sty m:val="b"/>
          </m:rPr>
          <w:rPr>
            <w:rFonts w:ascii="Cambria Math" w:hAnsi="Cambria Math"/>
            <w:color w:val="auto"/>
          </w:rPr>
          <m:t> </m:t>
        </m:r>
        <m:r>
          <m:rPr>
            <m:sty m:val="bi"/>
          </m:rPr>
          <w:rPr>
            <w:rFonts w:ascii="Cambria Math" w:hAnsi="Cambria Math"/>
            <w:color w:val="auto"/>
          </w:rPr>
          <m:t>(0&lt;t&lt;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m:t>
        </m:r>
      </m:oMath>
      <w:r w:rsidR="009E234F" w:rsidRPr="009E234F">
        <w:rPr>
          <w:b w:val="0"/>
          <w:bCs w:val="0"/>
          <w:i/>
          <w:color w:val="auto"/>
        </w:rPr>
        <w:br/>
      </w:r>
      <m:oMathPara>
        <m:oMathParaPr>
          <m:jc m:val="center"/>
        </m:oMathParaPr>
        <m:oMath>
          <m:m>
            <m:mPr>
              <m:plcHide m:val="1"/>
              <m:mcs>
                <m:mc>
                  <m:mcPr>
                    <m:count m:val="4"/>
                    <m:mcJc m:val="center"/>
                  </m:mcPr>
                </m:mc>
              </m:mcs>
              <m:ctrlPr>
                <w:rPr>
                  <w:rFonts w:ascii="Cambria Math" w:hAnsi="Cambria Math"/>
                  <w:b w:val="0"/>
                  <w:bCs w:val="0"/>
                  <w:color w:val="auto"/>
                </w:rPr>
              </m:ctrlPr>
            </m:mPr>
            <m:mr>
              <m:e>
                <m:r>
                  <m:rPr>
                    <m:sty m:val="bi"/>
                  </m:rPr>
                  <w:rPr>
                    <w:rFonts w:ascii="Cambria Math" w:hAnsi="Cambria Math"/>
                    <w:color w:val="auto"/>
                  </w:rPr>
                  <m:t xml:space="preserve">                                                                                </m:t>
                </m:r>
              </m:e>
              <m:e>
                <m:sSup>
                  <m:sSupPr>
                    <m:ctrlPr>
                      <w:rPr>
                        <w:rFonts w:ascii="Cambria Math" w:hAnsi="Cambria Math"/>
                        <w:b w:val="0"/>
                        <w:bCs w:val="0"/>
                        <w:color w:val="auto"/>
                      </w:rPr>
                    </m:ctrlPr>
                  </m:sSupPr>
                  <m:e>
                    <m:r>
                      <m:rPr>
                        <m:sty m:val="bi"/>
                      </m:rPr>
                      <w:rPr>
                        <w:rFonts w:ascii="Cambria Math" w:hAnsi="Cambria Math"/>
                        <w:color w:val="auto"/>
                      </w:rPr>
                      <m:t>I</m:t>
                    </m:r>
                  </m:e>
                  <m:sup>
                    <m:sSub>
                      <m:sSubPr>
                        <m:ctrlPr>
                          <w:rPr>
                            <w:rFonts w:ascii="Cambria Math" w:hAnsi="Cambria Math"/>
                            <w:b w:val="0"/>
                            <w:bCs w:val="0"/>
                            <w:color w:val="auto"/>
                          </w:rPr>
                        </m:ctrlPr>
                      </m:sSubPr>
                      <m:e>
                        <m:r>
                          <m:rPr>
                            <m:sty m:val="bi"/>
                          </m:rPr>
                          <w:rPr>
                            <w:rFonts w:ascii="Cambria Math" w:hAnsi="Cambria Math"/>
                            <w:color w:val="auto"/>
                          </w:rPr>
                          <m:t>R</m:t>
                        </m:r>
                      </m:e>
                      <m:sub>
                        <m:r>
                          <m:rPr>
                            <m:sty m:val="bi"/>
                          </m:rPr>
                          <w:rPr>
                            <w:rFonts w:ascii="Cambria Math" w:hAnsi="Cambria Math"/>
                            <w:color w:val="auto"/>
                          </w:rPr>
                          <m:t>2</m:t>
                        </m:r>
                      </m:sub>
                    </m:sSub>
                  </m:sup>
                </m:sSup>
                <m:r>
                  <m:rPr>
                    <m:sty m:val="bi"/>
                  </m:rPr>
                  <w:rPr>
                    <w:rFonts w:ascii="Cambria Math" w:hAnsi="Cambria Math"/>
                    <w:color w:val="auto"/>
                  </w:rPr>
                  <m:t>(t)=</m:t>
                </m:r>
                <m:sSub>
                  <m:sSubPr>
                    <m:ctrlPr>
                      <w:rPr>
                        <w:rFonts w:ascii="Cambria Math" w:hAnsi="Cambria Math"/>
                        <w:b w:val="0"/>
                        <w:bCs w:val="0"/>
                        <w:color w:val="auto"/>
                      </w:rPr>
                    </m:ctrlPr>
                  </m:sSubPr>
                  <m:e>
                    <m:r>
                      <m:rPr>
                        <m:sty m:val="bi"/>
                      </m:rPr>
                      <w:rPr>
                        <w:rFonts w:ascii="Cambria Math" w:hAnsi="Cambria Math"/>
                        <w:color w:val="auto"/>
                      </w:rPr>
                      <m:t>N</m:t>
                    </m:r>
                  </m:e>
                  <m:sub>
                    <m:r>
                      <m:rPr>
                        <m:sty m:val="bi"/>
                      </m:rPr>
                      <w:rPr>
                        <w:rFonts w:ascii="Cambria Math" w:hAnsi="Cambria Math"/>
                        <w:color w:val="auto"/>
                      </w:rPr>
                      <m:t>2</m:t>
                    </m:r>
                  </m:sub>
                </m:sSub>
              </m:e>
              <m:e>
                <m:r>
                  <m:rPr>
                    <m:sty m:val="bi"/>
                  </m:rPr>
                  <w:rPr>
                    <w:rFonts w:ascii="Cambria Math" w:hAnsi="Cambria Math"/>
                    <w:color w:val="auto"/>
                  </w:rPr>
                  <m:t xml:space="preserve">                                                        </m:t>
                </m:r>
              </m:e>
              <m:e>
                <m:r>
                  <m:rPr>
                    <m:nor/>
                  </m:rPr>
                  <w:rPr>
                    <w:b w:val="0"/>
                    <w:bCs w:val="0"/>
                    <w:color w:val="auto"/>
                  </w:rPr>
                  <m:t>(11)</m:t>
                </m:r>
              </m:e>
            </m:mr>
          </m:m>
          <m:r>
            <m:rPr>
              <m:sty m:val="p"/>
            </m:rPr>
            <w:rPr>
              <w:color w:val="auto"/>
            </w:rPr>
            <w:br/>
          </m:r>
        </m:oMath>
        <m:oMath>
          <m:r>
            <m:rPr>
              <m:nor/>
            </m:rPr>
            <w:rPr>
              <w:b w:val="0"/>
              <w:bCs w:val="0"/>
              <w:color w:val="auto"/>
            </w:rPr>
            <m:t>RW2</m:t>
          </m:r>
          <m:r>
            <m:rPr>
              <m:sty m:val="b"/>
            </m:rPr>
            <w:rPr>
              <w:rFonts w:ascii="Cambria Math" w:hAnsi="Cambria Math"/>
              <w:color w:val="auto"/>
            </w:rPr>
            <m:t xml:space="preserve">: </m:t>
          </m:r>
          <m:r>
            <m:rPr>
              <m:nor/>
            </m:rPr>
            <w:rPr>
              <w:b w:val="0"/>
              <w:bCs w:val="0"/>
              <w:color w:val="auto"/>
            </w:rPr>
            <m:t>Phase</m:t>
          </m:r>
          <m:r>
            <m:rPr>
              <m:sty m:val="b"/>
            </m:rPr>
            <w:rPr>
              <w:rFonts w:ascii="Cambria Math" w:hAnsi="Cambria Math"/>
              <w:color w:val="auto"/>
            </w:rPr>
            <m:t> </m:t>
          </m:r>
          <m:r>
            <m:rPr>
              <m:nor/>
            </m:rPr>
            <w:rPr>
              <w:b w:val="0"/>
              <w:bCs w:val="0"/>
              <w:color w:val="auto"/>
            </w:rPr>
            <m:t>2</m:t>
          </m:r>
          <m:r>
            <m:rPr>
              <m:sty m:val="b"/>
            </m:rPr>
            <w:rPr>
              <w:rFonts w:ascii="Cambria Math" w:hAnsi="Cambria Math"/>
              <w:color w:val="auto"/>
            </w:rPr>
            <m:t> </m:t>
          </m:r>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&lt;t&lt;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m:t>
          </m:r>
          <m:r>
            <w:rPr>
              <w:color w:val="auto"/>
            </w:rPr>
            <w:br/>
          </m:r>
        </m:oMath>
      </m:oMathPara>
    </w:p>
    <w:p w14:paraId="65452160" w14:textId="7AE2B5C6" w:rsidR="009E234F" w:rsidRPr="009E234F" w:rsidRDefault="009E234F" w:rsidP="009E234F">
      <w:pPr>
        <w:pStyle w:val="Heading2"/>
        <w:spacing w:before="200"/>
        <w:rPr>
          <w:b w:val="0"/>
          <w:bCs w:val="0"/>
          <w:color w:val="auto"/>
        </w:rPr>
      </w:pPr>
      <w:r w:rsidRPr="009E234F">
        <w:rPr>
          <w:b w:val="0"/>
          <w:bCs w:val="0"/>
          <w:color w:val="auto"/>
        </w:rPr>
        <w:t xml:space="preserve">with </w:t>
      </w:r>
      <m:oMath>
        <m:sSup>
          <m:sSupPr>
            <m:ctrlPr>
              <w:rPr>
                <w:rFonts w:ascii="Cambria Math" w:hAnsi="Cambria Math"/>
                <w:b w:val="0"/>
                <w:bCs w:val="0"/>
                <w:color w:val="auto"/>
              </w:rPr>
            </m:ctrlPr>
          </m:sSupPr>
          <m:e>
            <m:r>
              <m:rPr>
                <m:sty m:val="bi"/>
              </m:rPr>
              <w:rPr>
                <w:rFonts w:ascii="Cambria Math" w:hAnsi="Cambria Math"/>
                <w:color w:val="auto"/>
              </w:rPr>
              <m:t>I</m:t>
            </m:r>
          </m:e>
          <m:sup>
            <m:sSub>
              <m:sSubPr>
                <m:ctrlPr>
                  <w:rPr>
                    <w:rFonts w:ascii="Cambria Math" w:hAnsi="Cambria Math"/>
                    <w:b w:val="0"/>
                    <w:bCs w:val="0"/>
                    <w:color w:val="auto"/>
                  </w:rPr>
                </m:ctrlPr>
              </m:sSubPr>
              <m:e>
                <m:r>
                  <m:rPr>
                    <m:sty m:val="bi"/>
                  </m:rPr>
                  <w:rPr>
                    <w:rFonts w:ascii="Cambria Math" w:hAnsi="Cambria Math"/>
                    <w:color w:val="auto"/>
                  </w:rPr>
                  <m:t>R</m:t>
                </m:r>
              </m:e>
              <m:sub>
                <m:r>
                  <m:rPr>
                    <m:sty m:val="bi"/>
                  </m:rPr>
                  <w:rPr>
                    <w:rFonts w:ascii="Cambria Math" w:hAnsi="Cambria Math"/>
                    <w:color w:val="auto"/>
                  </w:rPr>
                  <m:t>2</m:t>
                </m:r>
              </m:sub>
            </m:sSub>
          </m:sup>
        </m:sSup>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)=0</m:t>
        </m:r>
      </m:oMath>
      <w:r w:rsidRPr="009E234F">
        <w:rPr>
          <w:b w:val="0"/>
          <w:bCs w:val="0"/>
          <w:color w:val="auto"/>
        </w:rPr>
        <w:t>:</w:t>
      </w:r>
    </w:p>
    <w:p w14:paraId="2F6A1BAC" w14:textId="04C87BF4" w:rsidR="009E234F" w:rsidRPr="009E234F" w:rsidRDefault="003146CA" w:rsidP="00522232">
      <w:pPr>
        <w:pStyle w:val="Heading2"/>
        <w:spacing w:before="200" w:line="360" w:lineRule="auto"/>
        <w:rPr>
          <w:b w:val="0"/>
          <w:bCs w:val="0"/>
          <w:color w:val="auto"/>
        </w:rPr>
      </w:pPr>
      <m:oMathPara>
        <m:oMath>
          <m:m>
            <m:mPr>
              <m:plcHide m:val="1"/>
              <m:mcs>
                <m:mc>
                  <m:mcPr>
                    <m:count m:val="4"/>
                    <m:mcJc m:val="center"/>
                  </m:mcPr>
                </m:mc>
              </m:mcs>
              <m:ctrlPr>
                <w:rPr>
                  <w:rFonts w:ascii="Cambria Math" w:hAnsi="Cambria Math"/>
                  <w:b w:val="0"/>
                  <w:bCs w:val="0"/>
                  <w:color w:val="auto"/>
                </w:rPr>
              </m:ctrlPr>
            </m:mPr>
            <m:mr>
              <m:e>
                <m:r>
                  <m:rPr>
                    <m:sty m:val="bi"/>
                  </m:rPr>
                  <w:rPr>
                    <w:rFonts w:ascii="Cambria Math" w:hAnsi="Cambria Math"/>
                    <w:color w:val="auto"/>
                  </w:rPr>
                  <m:t xml:space="preserve">                      </m:t>
                </m:r>
              </m:e>
              <m:e>
                <m:sSup>
                  <m:sSupPr>
                    <m:ctrlPr>
                      <w:rPr>
                        <w:rFonts w:ascii="Cambria Math" w:hAnsi="Cambria Math"/>
                        <w:b w:val="0"/>
                        <w:bCs w:val="0"/>
                        <w:color w:val="auto"/>
                      </w:rPr>
                    </m:ctrlPr>
                  </m:sSupPr>
                  <m:e>
                    <m:r>
                      <m:rPr>
                        <m:sty m:val="bi"/>
                      </m:rPr>
                      <w:rPr>
                        <w:rFonts w:ascii="Cambria Math" w:hAnsi="Cambria Math"/>
                        <w:color w:val="auto"/>
                      </w:rPr>
                      <m:t>I</m:t>
                    </m:r>
                  </m:e>
                  <m:sup>
                    <m:sSub>
                      <m:sSubPr>
                        <m:ctrlPr>
                          <w:rPr>
                            <w:rFonts w:ascii="Cambria Math" w:hAnsi="Cambria Math"/>
                            <w:b w:val="0"/>
                            <w:bCs w:val="0"/>
                            <w:color w:val="auto"/>
                          </w:rPr>
                        </m:ctrlPr>
                      </m:sSubPr>
                      <m:e>
                        <m:r>
                          <m:rPr>
                            <m:sty m:val="bi"/>
                          </m:rPr>
                          <w:rPr>
                            <w:rFonts w:ascii="Cambria Math" w:hAnsi="Cambria Math"/>
                            <w:color w:val="auto"/>
                          </w:rPr>
                          <m:t>R</m:t>
                        </m:r>
                      </m:e>
                      <m:sub>
                        <m:r>
                          <m:rPr>
                            <m:sty m:val="bi"/>
                          </m:rPr>
                          <w:rPr>
                            <w:rFonts w:ascii="Cambria Math" w:hAnsi="Cambria Math"/>
                            <w:color w:val="auto"/>
                          </w:rPr>
                          <m:t>2</m:t>
                        </m:r>
                      </m:sub>
                    </m:sSub>
                  </m:sup>
                </m:sSup>
                <m:r>
                  <m:rPr>
                    <m:sty m:val="bi"/>
                  </m:rPr>
                  <w:rPr>
                    <w:rFonts w:ascii="Cambria Math" w:hAnsi="Cambria Math"/>
                    <w:color w:val="auto"/>
                  </w:rPr>
                  <m:t>(t)=</m:t>
                </m:r>
                <m:sSup>
                  <m:sSupPr>
                    <m:ctrlPr>
                      <w:rPr>
                        <w:rFonts w:ascii="Cambria Math" w:hAnsi="Cambria Math"/>
                        <w:b w:val="0"/>
                        <w:bCs w:val="0"/>
                        <w:color w:val="auto"/>
                      </w:rPr>
                    </m:ctrlPr>
                  </m:sSupPr>
                  <m:e>
                    <m:r>
                      <m:rPr>
                        <m:sty m:val="bi"/>
                      </m:rPr>
                      <w:rPr>
                        <w:rFonts w:ascii="Cambria Math" w:hAnsi="Cambria Math"/>
                        <w:color w:val="auto"/>
                      </w:rPr>
                      <m:t>p</m:t>
                    </m:r>
                  </m:e>
                  <m:sup>
                    <m:r>
                      <m:rPr>
                        <m:sty m:val="bi"/>
                      </m:rPr>
                      <w:rPr>
                        <w:rFonts w:ascii="Cambria Math" w:hAnsi="Cambria Math"/>
                        <w:color w:val="auto"/>
                      </w:rPr>
                      <m:t>-η</m:t>
                    </m:r>
                  </m:sup>
                </m:sSup>
                <m:d>
                  <m:dPr>
                    <m:begChr m:val="{"/>
                    <m:endChr m:val="}"/>
                    <m:ctrlPr>
                      <w:rPr>
                        <w:rFonts w:ascii="Cambria Math" w:hAnsi="Cambria Math"/>
                        <w:b w:val="0"/>
                        <w:bCs w:val="0"/>
                        <w:color w:val="auto"/>
                      </w:rPr>
                    </m:ctrlPr>
                  </m:dPr>
                  <m:e>
                    <m:sSup>
                      <m:sSupPr>
                        <m:ctrlPr>
                          <w:rPr>
                            <w:rFonts w:ascii="Cambria Math" w:hAnsi="Cambria Math"/>
                            <w:b w:val="0"/>
                            <w:bCs w:val="0"/>
                            <w:color w:val="auto"/>
                          </w:rPr>
                        </m:ctrlPr>
                      </m:sSupPr>
                      <m:e>
                        <m:r>
                          <m:rPr>
                            <m:sty m:val="bi"/>
                          </m:rPr>
                          <w:rPr>
                            <w:rFonts w:ascii="Cambria Math" w:hAnsi="Cambria Math"/>
                            <w:color w:val="auto"/>
                          </w:rPr>
                          <m:t>e</m:t>
                        </m:r>
                      </m:e>
                      <m:sup>
                        <m:sSub>
                          <m:sSubPr>
                            <m:ctrlPr>
                              <w:rPr>
                                <w:rFonts w:ascii="Cambria Math" w:hAnsi="Cambria Math"/>
                                <w:b w:val="0"/>
                                <w:bCs w:val="0"/>
                                <w:color w:val="auto"/>
                              </w:rPr>
                            </m:ctrlPr>
                          </m:sSubPr>
                          <m:e>
                            <m:r>
                              <m:rPr>
                                <m:sty m:val="bi"/>
                              </m:rPr>
                              <w:rPr>
                                <w:rFonts w:ascii="Cambria Math" w:hAnsi="Cambria Math"/>
                                <w:color w:val="auto"/>
                              </w:rPr>
                              <m:t>β</m:t>
                            </m:r>
                          </m:e>
                          <m:sub>
                            <m:r>
                              <m:rPr>
                                <m:sty m:val="bi"/>
                              </m:rPr>
                              <w:rPr>
                                <w:rFonts w:ascii="Cambria Math" w:hAnsi="Cambria Math"/>
                                <w:color w:val="auto"/>
                              </w:rPr>
                              <m:t>2</m:t>
                            </m:r>
                          </m:sub>
                        </m:sSub>
                        <m:r>
                          <m:rPr>
                            <m:sty m:val="bi"/>
                          </m:rPr>
                          <w:rPr>
                            <w:rFonts w:ascii="Cambria Math" w:hAnsi="Cambria Math"/>
                            <w:color w:val="auto"/>
                          </w:rPr>
                          <m:t>m(ζ)(</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-t)</m:t>
                        </m:r>
                      </m:sup>
                    </m:sSup>
                    <m:r>
                      <m:rPr>
                        <m:sty m:val="bi"/>
                      </m:rPr>
                      <w:rPr>
                        <w:rFonts w:ascii="Cambria Math" w:hAnsi="Cambria Math"/>
                        <w:color w:val="auto"/>
                      </w:rPr>
                      <m:t>⋅</m:t>
                    </m:r>
                    <m:sSub>
                      <m:sSubPr>
                        <m:ctrlPr>
                          <w:rPr>
                            <w:rFonts w:ascii="Cambria Math" w:hAnsi="Cambria Math"/>
                            <w:b w:val="0"/>
                            <w:bCs w:val="0"/>
                            <w:color w:val="auto"/>
                          </w:rPr>
                        </m:ctrlPr>
                      </m:sSubPr>
                      <m:e>
                        <m:r>
                          <m:rPr>
                            <m:sty m:val="b"/>
                          </m:rPr>
                          <w:rPr>
                            <w:rFonts w:ascii="Cambria Math" w:hAnsi="Cambria Math"/>
                            <w:color w:val="auto"/>
                          </w:rPr>
                          <m:t>Φ</m:t>
                        </m:r>
                      </m:e>
                      <m:sub>
                        <m:r>
                          <m:rPr>
                            <m:sty m:val="bi"/>
                          </m:rPr>
                          <w:rPr>
                            <w:rFonts w:ascii="Cambria Math" w:hAnsi="Cambria Math"/>
                            <w:color w:val="auto"/>
                          </w:rPr>
                          <m:t>2</m:t>
                        </m:r>
                      </m:sub>
                    </m:sSub>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m:t>
                    </m:r>
                    <m:sSub>
                      <m:sSubPr>
                        <m:ctrlPr>
                          <w:rPr>
                            <w:rFonts w:ascii="Cambria Math" w:hAnsi="Cambria Math"/>
                            <w:b w:val="0"/>
                            <w:bCs w:val="0"/>
                            <w:color w:val="auto"/>
                          </w:rPr>
                        </m:ctrlPr>
                      </m:sSubPr>
                      <m:e>
                        <m:r>
                          <m:rPr>
                            <m:sty m:val="b"/>
                          </m:rPr>
                          <w:rPr>
                            <w:rFonts w:ascii="Cambria Math" w:hAnsi="Cambria Math"/>
                            <w:color w:val="auto"/>
                          </w:rPr>
                          <m:t>Φ</m:t>
                        </m:r>
                      </m:e>
                      <m:sub>
                        <m:r>
                          <m:rPr>
                            <m:sty m:val="bi"/>
                          </m:rPr>
                          <w:rPr>
                            <w:rFonts w:ascii="Cambria Math" w:hAnsi="Cambria Math"/>
                            <w:color w:val="auto"/>
                          </w:rPr>
                          <m:t>2</m:t>
                        </m:r>
                      </m:sub>
                    </m:sSub>
                    <m:r>
                      <m:rPr>
                        <m:sty m:val="bi"/>
                      </m:rPr>
                      <w:rPr>
                        <w:rFonts w:ascii="Cambria Math" w:hAnsi="Cambria Math"/>
                        <w:color w:val="auto"/>
                      </w:rPr>
                      <m:t>(t)</m:t>
                    </m:r>
                  </m:e>
                </m:d>
              </m:e>
              <m:e>
                <m:r>
                  <m:rPr>
                    <m:sty m:val="bi"/>
                  </m:rPr>
                  <w:rPr>
                    <w:rFonts w:ascii="Cambria Math" w:hAnsi="Cambria Math"/>
                    <w:color w:val="auto"/>
                  </w:rPr>
                  <m:t xml:space="preserve">                                                    </m:t>
                </m:r>
              </m:e>
              <m:e>
                <m:r>
                  <m:rPr>
                    <m:nor/>
                  </m:rPr>
                  <w:rPr>
                    <w:b w:val="0"/>
                    <w:bCs w:val="0"/>
                    <w:color w:val="auto"/>
                  </w:rPr>
                  <m:t>(12)</m:t>
                </m:r>
              </m:e>
            </m:mr>
          </m:m>
          <m:r>
            <m:rPr>
              <m:sty m:val="p"/>
            </m:rPr>
            <w:rPr>
              <w:color w:val="auto"/>
            </w:rPr>
            <w:br/>
          </m:r>
        </m:oMath>
        <m:oMath>
          <m:r>
            <m:rPr>
              <m:nor/>
            </m:rPr>
            <w:rPr>
              <w:b w:val="0"/>
              <w:bCs w:val="0"/>
              <w:color w:val="auto"/>
            </w:rPr>
            <m:t>OW</m:t>
          </m:r>
          <m:r>
            <m:rPr>
              <m:sty m:val="b"/>
            </m:rPr>
            <w:rPr>
              <w:rFonts w:ascii="Cambria Math" w:hAnsi="Cambria Math"/>
              <w:color w:val="auto"/>
            </w:rPr>
            <m:t xml:space="preserve">: </m:t>
          </m:r>
          <m:r>
            <m:rPr>
              <m:nor/>
            </m:rPr>
            <w:rPr>
              <w:b w:val="0"/>
              <w:bCs w:val="0"/>
              <w:color w:val="auto"/>
            </w:rPr>
            <m:t>Phase</m:t>
          </m:r>
          <m:r>
            <m:rPr>
              <m:sty m:val="b"/>
            </m:rPr>
            <w:rPr>
              <w:rFonts w:ascii="Cambria Math" w:hAnsi="Cambria Math"/>
              <w:color w:val="auto"/>
            </w:rPr>
            <m:t> </m:t>
          </m:r>
          <m:r>
            <m:rPr>
              <m:nor/>
            </m:rPr>
            <w:rPr>
              <w:b w:val="0"/>
              <w:bCs w:val="0"/>
              <w:color w:val="auto"/>
            </w:rPr>
            <m:t>1</m:t>
          </m:r>
          <m:r>
            <m:rPr>
              <m:sty m:val="b"/>
            </m:rPr>
            <w:rPr>
              <w:rFonts w:ascii="Cambria Math" w:hAnsi="Cambria Math"/>
              <w:color w:val="auto"/>
            </w:rPr>
            <m:t> </m:t>
          </m:r>
          <m:r>
            <m:rPr>
              <m:sty m:val="bi"/>
            </m:rPr>
            <w:rPr>
              <w:rFonts w:ascii="Cambria Math" w:hAnsi="Cambria Math"/>
              <w:color w:val="auto"/>
            </w:rPr>
            <m:t>(0&lt;t&lt;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m:t>
          </m:r>
          <m:r>
            <w:rPr>
              <w:color w:val="auto"/>
            </w:rPr>
            <w:br/>
          </m:r>
        </m:oMath>
        <m:oMath>
          <m:r>
            <m:rPr>
              <m:sty m:val="bi"/>
            </m:rPr>
            <w:rPr>
              <w:rFonts w:ascii="Cambria Math" w:hAnsi="Cambria Math"/>
              <w:color w:val="auto"/>
            </w:rPr>
            <m:t xml:space="preserve">                                                </m:t>
          </m:r>
          <m:m>
            <m:mPr>
              <m:plcHide m:val="1"/>
              <m:mcs>
                <m:mc>
                  <m:mcPr>
                    <m:count m:val="4"/>
                    <m:mcJc m:val="center"/>
                  </m:mcPr>
                </m:mc>
              </m:mcs>
              <m:ctrlPr>
                <w:rPr>
                  <w:rFonts w:ascii="Cambria Math" w:hAnsi="Cambria Math"/>
                  <w:b w:val="0"/>
                  <w:bCs w:val="0"/>
                  <w:color w:val="auto"/>
                </w:rPr>
              </m:ctrlPr>
            </m:mPr>
            <m:mr>
              <m:e/>
              <m:e>
                <m:sSup>
                  <m:sSupPr>
                    <m:ctrlPr>
                      <w:rPr>
                        <w:rFonts w:ascii="Cambria Math" w:hAnsi="Cambria Math"/>
                        <w:b w:val="0"/>
                        <w:bCs w:val="0"/>
                        <w:color w:val="auto"/>
                      </w:rPr>
                    </m:ctrlPr>
                  </m:sSupPr>
                  <m:e>
                    <m:r>
                      <m:rPr>
                        <m:sty m:val="bi"/>
                      </m:rPr>
                      <w:rPr>
                        <w:rFonts w:ascii="Cambria Math" w:hAnsi="Cambria Math"/>
                        <w:color w:val="auto"/>
                      </w:rPr>
                      <m:t>I</m:t>
                    </m:r>
                  </m:e>
                  <m:sup>
                    <m:r>
                      <m:rPr>
                        <m:sty m:val="bi"/>
                      </m:rPr>
                      <w:rPr>
                        <w:rFonts w:ascii="Cambria Math" w:hAnsi="Cambria Math"/>
                        <w:color w:val="auto"/>
                      </w:rPr>
                      <m:t>A</m:t>
                    </m:r>
                  </m:sup>
                </m:sSup>
                <m:r>
                  <m:rPr>
                    <m:sty m:val="bi"/>
                  </m:rPr>
                  <w:rPr>
                    <w:rFonts w:ascii="Cambria Math" w:hAnsi="Cambria Math"/>
                    <w:color w:val="auto"/>
                  </w:rPr>
                  <m:t>(t)=</m:t>
                </m:r>
                <m:sSub>
                  <m:sSubPr>
                    <m:ctrlPr>
                      <w:rPr>
                        <w:rFonts w:ascii="Cambria Math" w:hAnsi="Cambria Math"/>
                        <w:b w:val="0"/>
                        <w:bCs w:val="0"/>
                        <w:color w:val="auto"/>
                      </w:rPr>
                    </m:ctrlPr>
                  </m:sSubPr>
                  <m:e>
                    <m:r>
                      <m:rPr>
                        <m:sty m:val="bi"/>
                      </m:rPr>
                      <w:rPr>
                        <w:rFonts w:ascii="Cambria Math" w:hAnsi="Cambria Math"/>
                        <w:color w:val="auto"/>
                      </w:rPr>
                      <m:t>N</m:t>
                    </m:r>
                  </m:e>
                  <m:sub>
                    <m:r>
                      <m:rPr>
                        <m:sty m:val="bi"/>
                      </m:rPr>
                      <w:rPr>
                        <w:rFonts w:ascii="Cambria Math" w:hAnsi="Cambria Math"/>
                        <w:color w:val="auto"/>
                      </w:rPr>
                      <m:t>3</m:t>
                    </m:r>
                  </m:sub>
                </m:sSub>
              </m:e>
              <m:e>
                <m:r>
                  <m:rPr>
                    <m:sty m:val="bi"/>
                  </m:rPr>
                  <w:rPr>
                    <w:rFonts w:ascii="Cambria Math" w:hAnsi="Cambria Math"/>
                    <w:color w:val="auto"/>
                  </w:rPr>
                  <m:t xml:space="preserve">                                                                                       </m:t>
                </m:r>
              </m:e>
              <m:e>
                <m:r>
                  <m:rPr>
                    <m:nor/>
                  </m:rPr>
                  <w:rPr>
                    <w:b w:val="0"/>
                    <w:bCs w:val="0"/>
                    <w:color w:val="auto"/>
                  </w:rPr>
                  <m:t>(13)</m:t>
                </m:r>
              </m:e>
            </m:mr>
          </m:m>
          <m:r>
            <m:rPr>
              <m:sty m:val="p"/>
            </m:rPr>
            <w:rPr>
              <w:color w:val="auto"/>
            </w:rPr>
            <w:br/>
          </m:r>
        </m:oMath>
        <m:oMath>
          <m:r>
            <m:rPr>
              <m:nor/>
            </m:rPr>
            <w:rPr>
              <w:b w:val="0"/>
              <w:bCs w:val="0"/>
              <w:color w:val="auto"/>
            </w:rPr>
            <m:t>OW</m:t>
          </m:r>
          <m:r>
            <m:rPr>
              <m:sty m:val="b"/>
            </m:rPr>
            <w:rPr>
              <w:rFonts w:ascii="Cambria Math" w:hAnsi="Cambria Math"/>
              <w:color w:val="auto"/>
            </w:rPr>
            <m:t xml:space="preserve">: </m:t>
          </m:r>
          <m:r>
            <m:rPr>
              <m:nor/>
            </m:rPr>
            <w:rPr>
              <w:b w:val="0"/>
              <w:bCs w:val="0"/>
              <w:color w:val="auto"/>
            </w:rPr>
            <m:t>Phase</m:t>
          </m:r>
          <m:r>
            <m:rPr>
              <m:sty m:val="b"/>
            </m:rPr>
            <w:rPr>
              <w:rFonts w:ascii="Cambria Math" w:hAnsi="Cambria Math"/>
              <w:color w:val="auto"/>
            </w:rPr>
            <m:t> </m:t>
          </m:r>
          <m:r>
            <m:rPr>
              <m:nor/>
            </m:rPr>
            <w:rPr>
              <w:b w:val="0"/>
              <w:bCs w:val="0"/>
              <w:color w:val="auto"/>
            </w:rPr>
            <m:t>2</m:t>
          </m:r>
          <m:r>
            <m:rPr>
              <m:sty m:val="b"/>
            </m:rPr>
            <w:rPr>
              <w:rFonts w:ascii="Cambria Math" w:hAnsi="Cambria Math"/>
              <w:color w:val="auto"/>
            </w:rPr>
            <m:t> </m:t>
          </m:r>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&lt;t&lt;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m:t>
          </m:r>
          <m:r>
            <w:rPr>
              <w:color w:val="auto"/>
            </w:rPr>
            <w:br/>
          </m:r>
        </m:oMath>
        <m:oMath>
          <m:m>
            <m:mPr>
              <m:plcHide m:val="1"/>
              <m:mcs>
                <m:mc>
                  <m:mcPr>
                    <m:count m:val="4"/>
                    <m:mcJc m:val="center"/>
                  </m:mcPr>
                </m:mc>
              </m:mcs>
              <m:ctrlPr>
                <w:rPr>
                  <w:rFonts w:ascii="Cambria Math" w:hAnsi="Cambria Math"/>
                  <w:b w:val="0"/>
                  <w:bCs w:val="0"/>
                  <w:color w:val="auto"/>
                </w:rPr>
              </m:ctrlPr>
            </m:mPr>
            <m:mr>
              <m:e/>
              <m:e>
                <m:sSup>
                  <m:sSupPr>
                    <m:ctrlPr>
                      <w:rPr>
                        <w:rFonts w:ascii="Cambria Math" w:hAnsi="Cambria Math"/>
                        <w:b w:val="0"/>
                        <w:bCs w:val="0"/>
                        <w:color w:val="auto"/>
                      </w:rPr>
                    </m:ctrlPr>
                  </m:sSupPr>
                  <m:e>
                    <m:r>
                      <m:rPr>
                        <m:sty m:val="bi"/>
                      </m:rPr>
                      <w:rPr>
                        <w:rFonts w:ascii="Cambria Math" w:hAnsi="Cambria Math"/>
                        <w:color w:val="auto"/>
                      </w:rPr>
                      <m:t xml:space="preserve">                            I</m:t>
                    </m:r>
                  </m:e>
                  <m:sup>
                    <m:r>
                      <m:rPr>
                        <m:sty m:val="bi"/>
                      </m:rPr>
                      <w:rPr>
                        <w:rFonts w:ascii="Cambria Math" w:hAnsi="Cambria Math"/>
                        <w:color w:val="auto"/>
                      </w:rPr>
                      <m:t>A</m:t>
                    </m:r>
                  </m:sup>
                </m:sSup>
                <m:r>
                  <m:rPr>
                    <m:sty m:val="bi"/>
                  </m:rPr>
                  <w:rPr>
                    <w:rFonts w:ascii="Cambria Math" w:hAnsi="Cambria Math"/>
                    <w:color w:val="auto"/>
                  </w:rPr>
                  <m:t>(t)=</m:t>
                </m:r>
                <m:sSub>
                  <m:sSubPr>
                    <m:ctrlPr>
                      <w:rPr>
                        <w:rFonts w:ascii="Cambria Math" w:hAnsi="Cambria Math"/>
                        <w:b w:val="0"/>
                        <w:bCs w:val="0"/>
                        <w:color w:val="auto"/>
                      </w:rPr>
                    </m:ctrlPr>
                  </m:sSubPr>
                  <m:e>
                    <m:r>
                      <m:rPr>
                        <m:sty m:val="bi"/>
                      </m:rPr>
                      <w:rPr>
                        <w:rFonts w:ascii="Cambria Math" w:hAnsi="Cambria Math"/>
                        <w:color w:val="auto"/>
                      </w:rPr>
                      <m:t>N</m:t>
                    </m:r>
                  </m:e>
                  <m:sub>
                    <m:r>
                      <m:rPr>
                        <m:sty m:val="bi"/>
                      </m:rPr>
                      <w:rPr>
                        <w:rFonts w:ascii="Cambria Math" w:hAnsi="Cambria Math"/>
                        <w:color w:val="auto"/>
                      </w:rPr>
                      <m:t>3</m:t>
                    </m:r>
                  </m:sub>
                </m:sSub>
                <m:r>
                  <m:rPr>
                    <m:sty m:val="bi"/>
                  </m:rPr>
                  <w:rPr>
                    <w:rFonts w:ascii="Cambria Math" w:hAnsi="Cambria Math"/>
                    <w:color w:val="auto"/>
                  </w:rPr>
                  <m:t>⋅</m:t>
                </m:r>
                <m:sSup>
                  <m:sSupPr>
                    <m:ctrlPr>
                      <w:rPr>
                        <w:rFonts w:ascii="Cambria Math" w:hAnsi="Cambria Math"/>
                        <w:b w:val="0"/>
                        <w:bCs w:val="0"/>
                        <w:color w:val="auto"/>
                      </w:rPr>
                    </m:ctrlPr>
                  </m:sSupPr>
                  <m:e>
                    <m:r>
                      <m:rPr>
                        <m:sty m:val="bi"/>
                      </m:rPr>
                      <w:rPr>
                        <w:rFonts w:ascii="Cambria Math" w:hAnsi="Cambria Math"/>
                        <w:color w:val="auto"/>
                      </w:rPr>
                      <m:t>e</m:t>
                    </m:r>
                  </m:e>
                  <m:sup>
                    <m:r>
                      <m:rPr>
                        <m:sty m:val="bi"/>
                      </m:rPr>
                      <w:rPr>
                        <w:rFonts w:ascii="Cambria Math" w:hAnsi="Cambria Math"/>
                        <w:color w:val="auto"/>
                      </w:rPr>
                      <m:t>αm(ζ)(</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-t)</m:t>
                    </m:r>
                  </m:sup>
                </m:sSup>
                <m:r>
                  <m:rPr>
                    <m:sty m:val="bi"/>
                  </m:rPr>
                  <w:rPr>
                    <w:rFonts w:ascii="Cambria Math" w:hAnsi="Cambria Math"/>
                    <w:color w:val="auto"/>
                  </w:rPr>
                  <m:t>⋅</m:t>
                </m:r>
                <m:sSup>
                  <m:sSupPr>
                    <m:ctrlPr>
                      <w:rPr>
                        <w:rFonts w:ascii="Cambria Math" w:hAnsi="Cambria Math"/>
                        <w:b w:val="0"/>
                        <w:bCs w:val="0"/>
                        <w:color w:val="auto"/>
                      </w:rPr>
                    </m:ctrlPr>
                  </m:sSupPr>
                  <m:e>
                    <m:r>
                      <m:rPr>
                        <m:sty m:val="bi"/>
                      </m:rPr>
                      <w:rPr>
                        <w:rFonts w:ascii="Cambria Math" w:hAnsi="Cambria Math"/>
                        <w:color w:val="auto"/>
                      </w:rPr>
                      <m:t>e</m:t>
                    </m:r>
                  </m:e>
                  <m:sup>
                    <m:r>
                      <m:rPr>
                        <m:sty m:val="bi"/>
                      </m:rPr>
                      <w:rPr>
                        <w:rFonts w:ascii="Cambria Math" w:hAnsi="Cambria Math"/>
                        <w:color w:val="auto"/>
                      </w:rPr>
                      <m:t>αm(ζ)(</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sSup>
                      <m:sSupPr>
                        <m:ctrlPr>
                          <w:rPr>
                            <w:rFonts w:ascii="Cambria Math" w:hAnsi="Cambria Math"/>
                            <w:b w:val="0"/>
                            <w:bCs w:val="0"/>
                            <w:color w:val="auto"/>
                          </w:rPr>
                        </m:ctrlPr>
                      </m:sSupPr>
                      <m:e>
                        <m:r>
                          <m:rPr>
                            <m:sty m:val="bi"/>
                          </m:rPr>
                          <w:rPr>
                            <w:rFonts w:ascii="Cambria Math" w:hAnsi="Cambria Math"/>
                            <w:color w:val="auto"/>
                          </w:rPr>
                          <m:t>)</m:t>
                        </m:r>
                      </m:e>
                      <m:sup>
                        <m:r>
                          <m:rPr>
                            <m:sty m:val="bi"/>
                          </m:rPr>
                          <w:rPr>
                            <w:rFonts w:ascii="Cambria Math" w:hAnsi="Cambria Math"/>
                            <w:color w:val="auto"/>
                          </w:rPr>
                          <m:t>-1</m:t>
                        </m:r>
                      </m:sup>
                    </m:sSup>
                  </m:sup>
                </m:sSup>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N</m:t>
                    </m:r>
                  </m:e>
                  <m:sub>
                    <m:r>
                      <m:rPr>
                        <m:sty m:val="bi"/>
                      </m:rPr>
                      <w:rPr>
                        <w:rFonts w:ascii="Cambria Math" w:hAnsi="Cambria Math"/>
                        <w:color w:val="auto"/>
                      </w:rPr>
                      <m:t>3</m:t>
                    </m:r>
                  </m:sub>
                </m:sSub>
                <m:r>
                  <m:rPr>
                    <m:sty m:val="bi"/>
                  </m:rPr>
                  <w:rPr>
                    <w:rFonts w:ascii="Cambria Math" w:hAnsi="Cambria Math"/>
                    <w:color w:val="auto"/>
                  </w:rPr>
                  <m:t>⋅</m:t>
                </m:r>
                <m:sSup>
                  <m:sSupPr>
                    <m:ctrlPr>
                      <w:rPr>
                        <w:rFonts w:ascii="Cambria Math" w:hAnsi="Cambria Math"/>
                        <w:b w:val="0"/>
                        <w:bCs w:val="0"/>
                        <w:color w:val="auto"/>
                      </w:rPr>
                    </m:ctrlPr>
                  </m:sSupPr>
                  <m:e>
                    <m:r>
                      <m:rPr>
                        <m:sty m:val="bi"/>
                      </m:rPr>
                      <w:rPr>
                        <w:rFonts w:ascii="Cambria Math" w:hAnsi="Cambria Math"/>
                        <w:color w:val="auto"/>
                      </w:rPr>
                      <m:t>e</m:t>
                    </m:r>
                  </m:e>
                  <m:sup>
                    <m:r>
                      <m:rPr>
                        <m:sty m:val="bi"/>
                      </m:rPr>
                      <w:rPr>
                        <w:rFonts w:ascii="Cambria Math" w:hAnsi="Cambria Math"/>
                        <w:color w:val="auto"/>
                      </w:rPr>
                      <m:t>-αm(ζ)(t-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m:t>
                    </m:r>
                  </m:sup>
                </m:sSup>
              </m:e>
              <m:e>
                <m:r>
                  <m:rPr>
                    <m:sty m:val="bi"/>
                  </m:rPr>
                  <w:rPr>
                    <w:rFonts w:ascii="Cambria Math" w:hAnsi="Cambria Math"/>
                    <w:color w:val="auto"/>
                  </w:rPr>
                  <m:t xml:space="preserve">            </m:t>
                </m:r>
              </m:e>
              <m:e>
                <m:r>
                  <m:rPr>
                    <m:nor/>
                  </m:rPr>
                  <w:rPr>
                    <w:b w:val="0"/>
                    <w:bCs w:val="0"/>
                    <w:color w:val="auto"/>
                  </w:rPr>
                  <m:t>(14)</m:t>
                </m:r>
              </m:e>
            </m:mr>
          </m:m>
          <m:r>
            <m:rPr>
              <m:sty m:val="bi"/>
            </m:rPr>
            <w:rPr>
              <w:rFonts w:ascii="Cambria Math" w:hAnsi="Cambria Math"/>
              <w:color w:val="auto"/>
            </w:rPr>
            <m:t xml:space="preserve"> </m:t>
          </m:r>
          <m:r>
            <m:rPr>
              <m:sty m:val="p"/>
            </m:rPr>
            <w:rPr>
              <w:color w:val="auto"/>
            </w:rPr>
            <w:br/>
          </m:r>
        </m:oMath>
      </m:oMathPara>
      <m:oMath>
        <m:r>
          <m:rPr>
            <m:nor/>
          </m:rPr>
          <w:rPr>
            <w:b w:val="0"/>
            <w:bCs w:val="0"/>
            <w:color w:val="auto"/>
          </w:rPr>
          <m:t>OW</m:t>
        </m:r>
        <m:r>
          <m:rPr>
            <m:sty m:val="b"/>
          </m:rPr>
          <w:rPr>
            <w:rFonts w:ascii="Cambria Math" w:hAnsi="Cambria Math"/>
            <w:color w:val="auto"/>
          </w:rPr>
          <m:t xml:space="preserve">: </m:t>
        </m:r>
        <m:r>
          <m:rPr>
            <m:nor/>
          </m:rPr>
          <w:rPr>
            <w:b w:val="0"/>
            <w:bCs w:val="0"/>
            <w:color w:val="auto"/>
          </w:rPr>
          <m:t>Phase</m:t>
        </m:r>
        <m:r>
          <m:rPr>
            <m:sty m:val="b"/>
          </m:rPr>
          <w:rPr>
            <w:rFonts w:ascii="Cambria Math" w:hAnsi="Cambria Math"/>
            <w:color w:val="auto"/>
          </w:rPr>
          <m:t> </m:t>
        </m:r>
        <m:r>
          <m:rPr>
            <m:nor/>
          </m:rPr>
          <w:rPr>
            <w:b w:val="0"/>
            <w:bCs w:val="0"/>
            <w:color w:val="auto"/>
          </w:rPr>
          <m:t>3</m:t>
        </m:r>
        <m:r>
          <m:rPr>
            <m:sty m:val="b"/>
          </m:rPr>
          <w:rPr>
            <w:rFonts w:ascii="Cambria Math" w:hAnsi="Cambria Math"/>
            <w:color w:val="auto"/>
          </w:rPr>
          <m:t> </m:t>
        </m:r>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&lt;t&lt;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m:t>
        </m:r>
      </m:oMath>
      <w:r w:rsidR="00522232">
        <w:rPr>
          <w:b w:val="0"/>
          <w:bCs w:val="0"/>
          <w:color w:val="auto"/>
        </w:rPr>
        <w:t xml:space="preserve"> </w:t>
      </w:r>
      <w:r w:rsidR="009E234F" w:rsidRPr="009E234F">
        <w:rPr>
          <w:b w:val="0"/>
          <w:bCs w:val="0"/>
          <w:color w:val="auto"/>
        </w:rPr>
        <w:t xml:space="preserve">with </w:t>
      </w:r>
      <m:oMath>
        <m:sSup>
          <m:sSupPr>
            <m:ctrlPr>
              <w:rPr>
                <w:rFonts w:ascii="Cambria Math" w:hAnsi="Cambria Math"/>
                <w:b w:val="0"/>
                <w:bCs w:val="0"/>
                <w:color w:val="auto"/>
              </w:rPr>
            </m:ctrlPr>
          </m:sSupPr>
          <m:e>
            <m:r>
              <m:rPr>
                <m:sty m:val="bi"/>
              </m:rPr>
              <w:rPr>
                <w:rFonts w:ascii="Cambria Math" w:hAnsi="Cambria Math"/>
                <w:color w:val="auto"/>
              </w:rPr>
              <m:t>I</m:t>
            </m:r>
          </m:e>
          <m:sup>
            <m:r>
              <m:rPr>
                <m:sty m:val="bi"/>
              </m:rPr>
              <w:rPr>
                <w:rFonts w:ascii="Cambria Math" w:hAnsi="Cambria Math"/>
                <w:color w:val="auto"/>
              </w:rPr>
              <m:t>A</m:t>
            </m:r>
          </m:sup>
        </m:sSup>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)=0</m:t>
        </m:r>
      </m:oMath>
      <w:r w:rsidR="009E234F" w:rsidRPr="009E234F">
        <w:rPr>
          <w:b w:val="0"/>
          <w:bCs w:val="0"/>
          <w:color w:val="auto"/>
        </w:rPr>
        <w:t>:</w:t>
      </w:r>
    </w:p>
    <w:p w14:paraId="6892BB29" w14:textId="307F32F6" w:rsidR="009E234F" w:rsidRPr="009E234F" w:rsidRDefault="003146CA" w:rsidP="009E234F">
      <w:pPr>
        <w:pStyle w:val="Heading2"/>
        <w:spacing w:before="200"/>
        <w:rPr>
          <w:b w:val="0"/>
          <w:bCs w:val="0"/>
          <w:color w:val="auto"/>
        </w:rPr>
      </w:pPr>
      <m:oMathPara>
        <m:oMath>
          <m:m>
            <m:mPr>
              <m:plcHide m:val="1"/>
              <m:mcs>
                <m:mc>
                  <m:mcPr>
                    <m:count m:val="4"/>
                    <m:mcJc m:val="center"/>
                  </m:mcPr>
                </m:mc>
              </m:mcs>
              <m:ctrlPr>
                <w:rPr>
                  <w:rFonts w:ascii="Cambria Math" w:hAnsi="Cambria Math"/>
                  <w:b w:val="0"/>
                  <w:bCs w:val="0"/>
                  <w:color w:val="auto"/>
                </w:rPr>
              </m:ctrlPr>
            </m:mPr>
            <m:mr>
              <m:e/>
              <m:e>
                <m:r>
                  <m:rPr>
                    <m:sty m:val="bi"/>
                  </m:rPr>
                  <w:rPr>
                    <w:rFonts w:ascii="Cambria Math" w:hAnsi="Cambria Math"/>
                    <w:color w:val="auto"/>
                  </w:rPr>
                  <m:t xml:space="preserve">                                    </m:t>
                </m:r>
                <m:sSup>
                  <m:sSupPr>
                    <m:ctrlPr>
                      <w:rPr>
                        <w:rFonts w:ascii="Cambria Math" w:hAnsi="Cambria Math"/>
                        <w:b w:val="0"/>
                        <w:bCs w:val="0"/>
                        <w:color w:val="auto"/>
                      </w:rPr>
                    </m:ctrlPr>
                  </m:sSupPr>
                  <m:e>
                    <m:r>
                      <m:rPr>
                        <m:sty m:val="bi"/>
                      </m:rPr>
                      <w:rPr>
                        <w:rFonts w:ascii="Cambria Math" w:hAnsi="Cambria Math"/>
                        <w:color w:val="auto"/>
                      </w:rPr>
                      <m:t>I</m:t>
                    </m:r>
                  </m:e>
                  <m:sup>
                    <m:r>
                      <m:rPr>
                        <m:sty m:val="bi"/>
                      </m:rPr>
                      <w:rPr>
                        <w:rFonts w:ascii="Cambria Math" w:hAnsi="Cambria Math"/>
                        <w:color w:val="auto"/>
                      </w:rPr>
                      <m:t>A</m:t>
                    </m:r>
                  </m:sup>
                </m:sSup>
                <m:r>
                  <m:rPr>
                    <m:sty m:val="bi"/>
                  </m:rPr>
                  <w:rPr>
                    <w:rFonts w:ascii="Cambria Math" w:hAnsi="Cambria Math"/>
                    <w:color w:val="auto"/>
                  </w:rPr>
                  <m:t>(t)=</m:t>
                </m:r>
                <m:sSup>
                  <m:sSupPr>
                    <m:ctrlPr>
                      <w:rPr>
                        <w:rFonts w:ascii="Cambria Math" w:hAnsi="Cambria Math"/>
                        <w:b w:val="0"/>
                        <w:bCs w:val="0"/>
                        <w:color w:val="auto"/>
                      </w:rPr>
                    </m:ctrlPr>
                  </m:sSupPr>
                  <m:e>
                    <m:r>
                      <m:rPr>
                        <m:sty m:val="bi"/>
                      </m:rPr>
                      <w:rPr>
                        <w:rFonts w:ascii="Cambria Math" w:hAnsi="Cambria Math"/>
                        <w:color w:val="auto"/>
                      </w:rPr>
                      <m:t>p</m:t>
                    </m:r>
                  </m:e>
                  <m:sup>
                    <m:r>
                      <m:rPr>
                        <m:sty m:val="bi"/>
                      </m:rPr>
                      <w:rPr>
                        <w:rFonts w:ascii="Cambria Math" w:hAnsi="Cambria Math"/>
                        <w:color w:val="auto"/>
                      </w:rPr>
                      <m:t>-η</m:t>
                    </m:r>
                  </m:sup>
                </m:sSup>
                <m:d>
                  <m:dPr>
                    <m:begChr m:val="{"/>
                    <m:endChr m:val="}"/>
                    <m:ctrlPr>
                      <w:rPr>
                        <w:rFonts w:ascii="Cambria Math" w:hAnsi="Cambria Math"/>
                        <w:b w:val="0"/>
                        <w:bCs w:val="0"/>
                        <w:color w:val="auto"/>
                      </w:rPr>
                    </m:ctrlPr>
                  </m:dPr>
                  <m:e>
                    <m:sSup>
                      <m:sSupPr>
                        <m:ctrlPr>
                          <w:rPr>
                            <w:rFonts w:ascii="Cambria Math" w:hAnsi="Cambria Math"/>
                            <w:b w:val="0"/>
                            <w:bCs w:val="0"/>
                            <w:color w:val="auto"/>
                          </w:rPr>
                        </m:ctrlPr>
                      </m:sSupPr>
                      <m:e>
                        <m:r>
                          <m:rPr>
                            <m:sty m:val="bi"/>
                          </m:rPr>
                          <w:rPr>
                            <w:rFonts w:ascii="Cambria Math" w:hAnsi="Cambria Math"/>
                            <w:color w:val="auto"/>
                          </w:rPr>
                          <m:t>e</m:t>
                        </m:r>
                      </m:e>
                      <m:sup>
                        <m:r>
                          <m:rPr>
                            <m:sty m:val="bi"/>
                          </m:rPr>
                          <w:rPr>
                            <w:rFonts w:ascii="Cambria Math" w:hAnsi="Cambria Math"/>
                            <w:color w:val="auto"/>
                          </w:rPr>
                          <m:t>αm(ζ)(</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-t)</m:t>
                        </m:r>
                      </m:sup>
                    </m:sSup>
                    <m:r>
                      <m:rPr>
                        <m:sty m:val="bi"/>
                      </m:rPr>
                      <w:rPr>
                        <w:rFonts w:ascii="Cambria Math" w:hAnsi="Cambria Math"/>
                        <w:color w:val="auto"/>
                      </w:rPr>
                      <m:t>⋅</m:t>
                    </m:r>
                    <m:sSub>
                      <m:sSubPr>
                        <m:ctrlPr>
                          <w:rPr>
                            <w:rFonts w:ascii="Cambria Math" w:hAnsi="Cambria Math"/>
                            <w:b w:val="0"/>
                            <w:bCs w:val="0"/>
                            <w:color w:val="auto"/>
                          </w:rPr>
                        </m:ctrlPr>
                      </m:sSubPr>
                      <m:e>
                        <m:r>
                          <m:rPr>
                            <m:sty m:val="b"/>
                          </m:rPr>
                          <w:rPr>
                            <w:rFonts w:ascii="Cambria Math" w:hAnsi="Cambria Math"/>
                            <w:color w:val="auto"/>
                          </w:rPr>
                          <m:t>Φ</m:t>
                        </m:r>
                      </m:e>
                      <m:sub>
                        <m:r>
                          <m:rPr>
                            <m:sty m:val="bi"/>
                          </m:rPr>
                          <w:rPr>
                            <w:rFonts w:ascii="Cambria Math" w:hAnsi="Cambria Math"/>
                            <w:color w:val="auto"/>
                          </w:rPr>
                          <m:t>3</m:t>
                        </m:r>
                      </m:sub>
                    </m:sSub>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m:t>
                    </m:r>
                    <m:sSub>
                      <m:sSubPr>
                        <m:ctrlPr>
                          <w:rPr>
                            <w:rFonts w:ascii="Cambria Math" w:hAnsi="Cambria Math"/>
                            <w:b w:val="0"/>
                            <w:bCs w:val="0"/>
                            <w:color w:val="auto"/>
                          </w:rPr>
                        </m:ctrlPr>
                      </m:sSubPr>
                      <m:e>
                        <m:r>
                          <m:rPr>
                            <m:sty m:val="b"/>
                          </m:rPr>
                          <w:rPr>
                            <w:rFonts w:ascii="Cambria Math" w:hAnsi="Cambria Math"/>
                            <w:color w:val="auto"/>
                          </w:rPr>
                          <m:t>Φ</m:t>
                        </m:r>
                      </m:e>
                      <m:sub>
                        <m:r>
                          <m:rPr>
                            <m:sty m:val="bi"/>
                          </m:rPr>
                          <w:rPr>
                            <w:rFonts w:ascii="Cambria Math" w:hAnsi="Cambria Math"/>
                            <w:color w:val="auto"/>
                          </w:rPr>
                          <m:t>3</m:t>
                        </m:r>
                      </m:sub>
                    </m:sSub>
                    <m:r>
                      <m:rPr>
                        <m:sty m:val="bi"/>
                      </m:rPr>
                      <w:rPr>
                        <w:rFonts w:ascii="Cambria Math" w:hAnsi="Cambria Math"/>
                        <w:color w:val="auto"/>
                      </w:rPr>
                      <m:t>(t)</m:t>
                    </m:r>
                  </m:e>
                </m:d>
              </m:e>
              <m:e>
                <m:r>
                  <m:rPr>
                    <m:sty m:val="bi"/>
                  </m:rPr>
                  <w:rPr>
                    <w:rFonts w:ascii="Cambria Math" w:hAnsi="Cambria Math"/>
                    <w:color w:val="auto"/>
                  </w:rPr>
                  <m:t xml:space="preserve">                                    </m:t>
                </m:r>
              </m:e>
              <m:e>
                <m:r>
                  <m:rPr>
                    <m:nor/>
                  </m:rPr>
                  <w:rPr>
                    <w:b w:val="0"/>
                    <w:bCs w:val="0"/>
                    <w:color w:val="auto"/>
                  </w:rPr>
                  <m:t>(15)</m:t>
                </m:r>
              </m:e>
            </m:mr>
          </m:m>
          <m:r>
            <m:rPr>
              <m:sty m:val="p"/>
            </m:rPr>
            <w:rPr>
              <w:color w:val="auto"/>
            </w:rPr>
            <w:br/>
          </m:r>
        </m:oMath>
      </m:oMathPara>
      <w:r w:rsidR="009E234F" w:rsidRPr="009E234F">
        <w:rPr>
          <w:b w:val="0"/>
          <w:bCs w:val="0"/>
          <w:color w:val="auto"/>
        </w:rPr>
        <w:t xml:space="preserve">Continuity of </w:t>
      </w:r>
      <m:oMath>
        <m:sSup>
          <m:sSupPr>
            <m:ctrlPr>
              <w:rPr>
                <w:rFonts w:ascii="Cambria Math" w:hAnsi="Cambria Math"/>
                <w:b w:val="0"/>
                <w:bCs w:val="0"/>
                <w:color w:val="auto"/>
              </w:rPr>
            </m:ctrlPr>
          </m:sSupPr>
          <m:e>
            <m:r>
              <m:rPr>
                <m:sty m:val="bi"/>
              </m:rPr>
              <w:rPr>
                <w:rFonts w:ascii="Cambria Math" w:hAnsi="Cambria Math"/>
                <w:color w:val="auto"/>
              </w:rPr>
              <m:t>I</m:t>
            </m:r>
          </m:e>
          <m:sup>
            <m:r>
              <m:rPr>
                <m:sty m:val="bi"/>
              </m:rPr>
              <w:rPr>
                <w:rFonts w:ascii="Cambria Math" w:hAnsi="Cambria Math"/>
                <w:color w:val="auto"/>
              </w:rPr>
              <m:t>A</m:t>
            </m:r>
          </m:sup>
        </m:sSup>
      </m:oMath>
      <w:r w:rsidR="009E234F" w:rsidRPr="009E234F">
        <w:rPr>
          <w:b w:val="0"/>
          <w:bCs w:val="0"/>
          <w:color w:val="auto"/>
        </w:rPr>
        <w:t xml:space="preserve">at </w:t>
      </w:r>
      <m:oMath>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oMath>
      <w:r w:rsidR="009E234F" w:rsidRPr="009E234F">
        <w:rPr>
          <w:b w:val="0"/>
          <w:bCs w:val="0"/>
          <w:color w:val="auto"/>
        </w:rPr>
        <w:t>:</w:t>
      </w:r>
    </w:p>
    <w:p w14:paraId="3879E649" w14:textId="248FA116" w:rsidR="009E234F" w:rsidRPr="009E234F" w:rsidRDefault="003146CA" w:rsidP="009E234F">
      <w:pPr>
        <w:pStyle w:val="Heading2"/>
        <w:spacing w:before="200"/>
        <w:rPr>
          <w:b w:val="0"/>
          <w:bCs w:val="0"/>
          <w:color w:val="auto"/>
        </w:rPr>
      </w:pPr>
      <m:oMathPara>
        <m:oMathParaPr>
          <m:jc m:val="left"/>
        </m:oMathParaPr>
        <m:oMath>
          <m:m>
            <m:mPr>
              <m:plcHide m:val="1"/>
              <m:mcs>
                <m:mc>
                  <m:mcPr>
                    <m:count m:val="4"/>
                    <m:mcJc m:val="center"/>
                  </m:mcPr>
                </m:mc>
              </m:mcs>
              <m:ctrlPr>
                <w:rPr>
                  <w:rFonts w:ascii="Cambria Math" w:hAnsi="Cambria Math"/>
                  <w:b w:val="0"/>
                  <w:bCs w:val="0"/>
                  <w:color w:val="auto"/>
                </w:rPr>
              </m:ctrlPr>
            </m:mPr>
            <m:mr>
              <m:e/>
              <m:e>
                <m:r>
                  <m:rPr>
                    <m:sty m:val="bi"/>
                  </m:rPr>
                  <w:rPr>
                    <w:rFonts w:ascii="Cambria Math" w:hAnsi="Cambria Math"/>
                    <w:color w:val="auto"/>
                  </w:rPr>
                  <m:t xml:space="preserve">                                </m:t>
                </m:r>
                <m:sSub>
                  <m:sSubPr>
                    <m:ctrlPr>
                      <w:rPr>
                        <w:rFonts w:ascii="Cambria Math" w:hAnsi="Cambria Math"/>
                        <w:b w:val="0"/>
                        <w:bCs w:val="0"/>
                        <w:color w:val="auto"/>
                      </w:rPr>
                    </m:ctrlPr>
                  </m:sSubPr>
                  <m:e>
                    <m:r>
                      <m:rPr>
                        <m:sty m:val="bi"/>
                      </m:rPr>
                      <w:rPr>
                        <w:rFonts w:ascii="Cambria Math" w:hAnsi="Cambria Math"/>
                        <w:color w:val="auto"/>
                      </w:rPr>
                      <m:t>N</m:t>
                    </m:r>
                  </m:e>
                  <m:sub>
                    <m:r>
                      <m:rPr>
                        <m:sty m:val="bi"/>
                      </m:rPr>
                      <w:rPr>
                        <w:rFonts w:ascii="Cambria Math" w:hAnsi="Cambria Math"/>
                        <w:color w:val="auto"/>
                      </w:rPr>
                      <m:t>3</m:t>
                    </m:r>
                  </m:sub>
                </m:sSub>
                <m:r>
                  <m:rPr>
                    <m:sty m:val="bi"/>
                  </m:rPr>
                  <w:rPr>
                    <w:rFonts w:ascii="Cambria Math" w:hAnsi="Cambria Math"/>
                    <w:color w:val="auto"/>
                  </w:rPr>
                  <m:t>⋅</m:t>
                </m:r>
                <m:sSup>
                  <m:sSupPr>
                    <m:ctrlPr>
                      <w:rPr>
                        <w:rFonts w:ascii="Cambria Math" w:hAnsi="Cambria Math"/>
                        <w:b w:val="0"/>
                        <w:bCs w:val="0"/>
                        <w:color w:val="auto"/>
                      </w:rPr>
                    </m:ctrlPr>
                  </m:sSupPr>
                  <m:e>
                    <m:r>
                      <m:rPr>
                        <m:sty m:val="bi"/>
                      </m:rPr>
                      <w:rPr>
                        <w:rFonts w:ascii="Cambria Math" w:hAnsi="Cambria Math"/>
                        <w:color w:val="auto"/>
                      </w:rPr>
                      <m:t>e</m:t>
                    </m:r>
                  </m:e>
                  <m:sup>
                    <m:r>
                      <m:rPr>
                        <m:sty m:val="bi"/>
                      </m:rPr>
                      <w:rPr>
                        <w:rFonts w:ascii="Cambria Math" w:hAnsi="Cambria Math"/>
                        <w:color w:val="auto"/>
                      </w:rPr>
                      <m:t>-αm(ζ)(</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1</m:t>
                        </m:r>
                      </m:sub>
                    </m:sSub>
                    <m:r>
                      <m:rPr>
                        <m:sty m:val="bi"/>
                      </m:rPr>
                      <w:rPr>
                        <w:rFonts w:ascii="Cambria Math" w:hAnsi="Cambria Math"/>
                        <w:color w:val="auto"/>
                      </w:rPr>
                      <m:t>)</m:t>
                    </m:r>
                  </m:sup>
                </m:sSup>
                <m:r>
                  <m:rPr>
                    <m:sty m:val="bi"/>
                  </m:rPr>
                  <w:rPr>
                    <w:rFonts w:ascii="Cambria Math" w:hAnsi="Cambria Math"/>
                    <w:color w:val="auto"/>
                  </w:rPr>
                  <m:t>=</m:t>
                </m:r>
                <m:sSup>
                  <m:sSupPr>
                    <m:ctrlPr>
                      <w:rPr>
                        <w:rFonts w:ascii="Cambria Math" w:hAnsi="Cambria Math"/>
                        <w:b w:val="0"/>
                        <w:bCs w:val="0"/>
                        <w:color w:val="auto"/>
                      </w:rPr>
                    </m:ctrlPr>
                  </m:sSupPr>
                  <m:e>
                    <m:r>
                      <m:rPr>
                        <m:sty m:val="bi"/>
                      </m:rPr>
                      <w:rPr>
                        <w:rFonts w:ascii="Cambria Math" w:hAnsi="Cambria Math"/>
                        <w:color w:val="auto"/>
                      </w:rPr>
                      <m:t>p</m:t>
                    </m:r>
                  </m:e>
                  <m:sup>
                    <m:r>
                      <m:rPr>
                        <m:sty m:val="bi"/>
                      </m:rPr>
                      <w:rPr>
                        <w:rFonts w:ascii="Cambria Math" w:hAnsi="Cambria Math"/>
                        <w:color w:val="auto"/>
                      </w:rPr>
                      <m:t>-η</m:t>
                    </m:r>
                  </m:sup>
                </m:sSup>
                <m:d>
                  <m:dPr>
                    <m:begChr m:val="{"/>
                    <m:endChr m:val="}"/>
                    <m:ctrlPr>
                      <w:rPr>
                        <w:rFonts w:ascii="Cambria Math" w:hAnsi="Cambria Math"/>
                        <w:b w:val="0"/>
                        <w:bCs w:val="0"/>
                        <w:color w:val="auto"/>
                      </w:rPr>
                    </m:ctrlPr>
                  </m:dPr>
                  <m:e>
                    <m:sSup>
                      <m:sSupPr>
                        <m:ctrlPr>
                          <w:rPr>
                            <w:rFonts w:ascii="Cambria Math" w:hAnsi="Cambria Math"/>
                            <w:b w:val="0"/>
                            <w:bCs w:val="0"/>
                            <w:color w:val="auto"/>
                          </w:rPr>
                        </m:ctrlPr>
                      </m:sSupPr>
                      <m:e>
                        <m:r>
                          <m:rPr>
                            <m:sty m:val="bi"/>
                          </m:rPr>
                          <w:rPr>
                            <w:rFonts w:ascii="Cambria Math" w:hAnsi="Cambria Math"/>
                            <w:color w:val="auto"/>
                          </w:rPr>
                          <m:t>e</m:t>
                        </m:r>
                      </m:e>
                      <m:sup>
                        <m:r>
                          <m:rPr>
                            <m:sty m:val="bi"/>
                          </m:rPr>
                          <w:rPr>
                            <w:rFonts w:ascii="Cambria Math" w:hAnsi="Cambria Math"/>
                            <w:color w:val="auto"/>
                          </w:rPr>
                          <m:t>αm(ζ)(</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m:t>
                        </m:r>
                      </m:sup>
                    </m:sSup>
                    <m:r>
                      <m:rPr>
                        <m:sty m:val="bi"/>
                      </m:rPr>
                      <w:rPr>
                        <w:rFonts w:ascii="Cambria Math" w:hAnsi="Cambria Math"/>
                        <w:color w:val="auto"/>
                      </w:rPr>
                      <m:t>⋅</m:t>
                    </m:r>
                    <m:sSub>
                      <m:sSubPr>
                        <m:ctrlPr>
                          <w:rPr>
                            <w:rFonts w:ascii="Cambria Math" w:hAnsi="Cambria Math"/>
                            <w:b w:val="0"/>
                            <w:bCs w:val="0"/>
                            <w:color w:val="auto"/>
                          </w:rPr>
                        </m:ctrlPr>
                      </m:sSubPr>
                      <m:e>
                        <m:r>
                          <m:rPr>
                            <m:sty m:val="b"/>
                          </m:rPr>
                          <w:rPr>
                            <w:rFonts w:ascii="Cambria Math" w:hAnsi="Cambria Math"/>
                            <w:color w:val="auto"/>
                          </w:rPr>
                          <m:t>Φ</m:t>
                        </m:r>
                      </m:e>
                      <m:sub>
                        <m:r>
                          <m:rPr>
                            <m:sty m:val="bi"/>
                          </m:rPr>
                          <w:rPr>
                            <w:rFonts w:ascii="Cambria Math" w:hAnsi="Cambria Math"/>
                            <w:color w:val="auto"/>
                          </w:rPr>
                          <m:t>3</m:t>
                        </m:r>
                      </m:sub>
                    </m:sSub>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m:t>
                    </m:r>
                    <m:sSub>
                      <m:sSubPr>
                        <m:ctrlPr>
                          <w:rPr>
                            <w:rFonts w:ascii="Cambria Math" w:hAnsi="Cambria Math"/>
                            <w:b w:val="0"/>
                            <w:bCs w:val="0"/>
                            <w:color w:val="auto"/>
                          </w:rPr>
                        </m:ctrlPr>
                      </m:sSubPr>
                      <m:e>
                        <m:r>
                          <m:rPr>
                            <m:sty m:val="b"/>
                          </m:rPr>
                          <w:rPr>
                            <w:rFonts w:ascii="Cambria Math" w:hAnsi="Cambria Math"/>
                            <w:color w:val="auto"/>
                          </w:rPr>
                          <m:t>Φ</m:t>
                        </m:r>
                      </m:e>
                      <m:sub>
                        <m:r>
                          <m:rPr>
                            <m:sty m:val="bi"/>
                          </m:rPr>
                          <w:rPr>
                            <w:rFonts w:ascii="Cambria Math" w:hAnsi="Cambria Math"/>
                            <w:color w:val="auto"/>
                          </w:rPr>
                          <m:t>3</m:t>
                        </m:r>
                      </m:sub>
                    </m:sSub>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2</m:t>
                        </m:r>
                      </m:sub>
                    </m:sSub>
                    <m:r>
                      <m:rPr>
                        <m:sty m:val="bi"/>
                      </m:rPr>
                      <w:rPr>
                        <w:rFonts w:ascii="Cambria Math" w:hAnsi="Cambria Math"/>
                        <w:color w:val="auto"/>
                      </w:rPr>
                      <m:t>)</m:t>
                    </m:r>
                  </m:e>
                </m:d>
              </m:e>
              <m:e>
                <m:r>
                  <m:rPr>
                    <m:sty m:val="bi"/>
                  </m:rPr>
                  <w:rPr>
                    <w:rFonts w:ascii="Cambria Math" w:hAnsi="Cambria Math"/>
                    <w:color w:val="auto"/>
                  </w:rPr>
                  <m:t xml:space="preserve">              </m:t>
                </m:r>
              </m:e>
              <m:e>
                <m:r>
                  <m:rPr>
                    <m:nor/>
                  </m:rPr>
                  <w:rPr>
                    <w:b w:val="0"/>
                    <w:bCs w:val="0"/>
                    <w:color w:val="auto"/>
                  </w:rPr>
                  <m:t>(16)</m:t>
                </m:r>
              </m:e>
            </m:mr>
          </m:m>
          <m:r>
            <m:rPr>
              <m:sty m:val="p"/>
            </m:rPr>
            <w:rPr>
              <w:color w:val="auto"/>
            </w:rPr>
            <w:br/>
          </m:r>
        </m:oMath>
      </m:oMathPara>
      <w:r w:rsidR="00522232">
        <w:rPr>
          <w:b w:val="0"/>
          <w:bCs w:val="0"/>
          <w:color w:val="auto"/>
        </w:rPr>
        <w:t xml:space="preserve"> </w:t>
      </w:r>
      <m:oMath>
        <m:r>
          <m:rPr>
            <m:nor/>
          </m:rPr>
          <w:rPr>
            <w:b w:val="0"/>
            <w:bCs w:val="0"/>
            <w:color w:val="auto"/>
          </w:rPr>
          <m:t>Shortage:</m:t>
        </m:r>
      </m:oMath>
      <w:r w:rsidR="009E234F">
        <w:rPr>
          <w:b w:val="0"/>
          <w:bCs w:val="0"/>
          <w:color w:val="auto"/>
        </w:rPr>
        <w:t xml:space="preserve"> </w:t>
      </w:r>
      <w:r w:rsidR="009E234F" w:rsidRPr="009E234F">
        <w:rPr>
          <w:b w:val="0"/>
          <w:bCs w:val="0"/>
          <w:color w:val="auto"/>
        </w:rPr>
        <w:t xml:space="preserve">integrating (8) with </w:t>
      </w:r>
      <m:oMath>
        <m:sSub>
          <m:sSubPr>
            <m:ctrlPr>
              <w:rPr>
                <w:rFonts w:ascii="Cambria Math" w:hAnsi="Cambria Math"/>
                <w:b w:val="0"/>
                <w:bCs w:val="0"/>
                <w:color w:val="auto"/>
              </w:rPr>
            </m:ctrlPr>
          </m:sSubPr>
          <m:e>
            <m:r>
              <m:rPr>
                <m:sty m:val="bi"/>
              </m:rPr>
              <w:rPr>
                <w:rFonts w:ascii="Cambria Math" w:hAnsi="Cambria Math"/>
                <w:color w:val="auto"/>
              </w:rPr>
              <m:t>I</m:t>
            </m:r>
          </m:e>
          <m:sub>
            <m:r>
              <m:rPr>
                <m:sty m:val="bi"/>
              </m:rPr>
              <w:rPr>
                <w:rFonts w:ascii="Cambria Math" w:hAnsi="Cambria Math"/>
                <w:color w:val="auto"/>
              </w:rPr>
              <m:t>s</m:t>
            </m:r>
          </m:sub>
        </m:sSub>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)=0</m:t>
        </m:r>
      </m:oMath>
      <w:r w:rsidR="009E234F" w:rsidRPr="009E234F">
        <w:rPr>
          <w:b w:val="0"/>
          <w:bCs w:val="0"/>
          <w:color w:val="auto"/>
        </w:rPr>
        <w:t>:</w:t>
      </w:r>
    </w:p>
    <w:p w14:paraId="370B8FC9" w14:textId="3F7C20AB" w:rsidR="009E234F" w:rsidRPr="00522232" w:rsidRDefault="003146CA" w:rsidP="009E234F">
      <w:pPr>
        <w:pStyle w:val="Heading2"/>
        <w:spacing w:before="200"/>
        <w:rPr>
          <w:b w:val="0"/>
          <w:bCs w:val="0"/>
          <w:color w:val="auto"/>
        </w:rPr>
      </w:pPr>
      <m:oMathPara>
        <m:oMath>
          <m:m>
            <m:mPr>
              <m:plcHide m:val="1"/>
              <m:mcs>
                <m:mc>
                  <m:mcPr>
                    <m:count m:val="4"/>
                    <m:mcJc m:val="center"/>
                  </m:mcPr>
                </m:mc>
              </m:mcs>
              <m:ctrlPr>
                <w:rPr>
                  <w:rFonts w:ascii="Cambria Math" w:hAnsi="Cambria Math"/>
                  <w:b w:val="0"/>
                  <w:bCs w:val="0"/>
                  <w:color w:val="auto"/>
                </w:rPr>
              </m:ctrlPr>
            </m:mPr>
            <m:mr>
              <m:e>
                <m:r>
                  <m:rPr>
                    <m:sty m:val="bi"/>
                  </m:rPr>
                  <w:rPr>
                    <w:rFonts w:ascii="Cambria Math" w:hAnsi="Cambria Math"/>
                    <w:color w:val="auto"/>
                  </w:rPr>
                  <m:t xml:space="preserve">                               </m:t>
                </m:r>
              </m:e>
              <m:e>
                <m:r>
                  <m:rPr>
                    <m:sty m:val="bi"/>
                  </m:rPr>
                  <w:rPr>
                    <w:rFonts w:ascii="Cambria Math" w:hAnsi="Cambria Math"/>
                    <w:color w:val="auto"/>
                  </w:rPr>
                  <m:t xml:space="preserve">         </m:t>
                </m:r>
                <m:sSub>
                  <m:sSubPr>
                    <m:ctrlPr>
                      <w:rPr>
                        <w:rFonts w:ascii="Cambria Math" w:hAnsi="Cambria Math"/>
                        <w:b w:val="0"/>
                        <w:bCs w:val="0"/>
                        <w:color w:val="auto"/>
                      </w:rPr>
                    </m:ctrlPr>
                  </m:sSubPr>
                  <m:e>
                    <m:r>
                      <m:rPr>
                        <m:sty m:val="bi"/>
                      </m:rPr>
                      <w:rPr>
                        <w:rFonts w:ascii="Cambria Math" w:hAnsi="Cambria Math"/>
                        <w:color w:val="auto"/>
                      </w:rPr>
                      <m:t>I</m:t>
                    </m:r>
                  </m:e>
                  <m:sub>
                    <m:r>
                      <m:rPr>
                        <m:sty m:val="bi"/>
                      </m:rPr>
                      <w:rPr>
                        <w:rFonts w:ascii="Cambria Math" w:hAnsi="Cambria Math"/>
                        <w:color w:val="auto"/>
                      </w:rPr>
                      <m:t>s</m:t>
                    </m:r>
                  </m:sub>
                </m:sSub>
                <m:r>
                  <m:rPr>
                    <m:sty m:val="bi"/>
                  </m:rPr>
                  <w:rPr>
                    <w:rFonts w:ascii="Cambria Math" w:hAnsi="Cambria Math"/>
                    <w:color w:val="auto"/>
                  </w:rPr>
                  <m:t>(t)=-</m:t>
                </m:r>
                <m:sSup>
                  <m:sSupPr>
                    <m:ctrlPr>
                      <w:rPr>
                        <w:rFonts w:ascii="Cambria Math" w:hAnsi="Cambria Math"/>
                        <w:b w:val="0"/>
                        <w:bCs w:val="0"/>
                        <w:color w:val="auto"/>
                      </w:rPr>
                    </m:ctrlPr>
                  </m:sSupPr>
                  <m:e>
                    <m:r>
                      <m:rPr>
                        <m:sty m:val="bi"/>
                      </m:rPr>
                      <w:rPr>
                        <w:rFonts w:ascii="Cambria Math" w:hAnsi="Cambria Math"/>
                        <w:color w:val="auto"/>
                      </w:rPr>
                      <m:t>p</m:t>
                    </m:r>
                  </m:e>
                  <m:sup>
                    <m:r>
                      <m:rPr>
                        <m:sty m:val="bi"/>
                      </m:rPr>
                      <w:rPr>
                        <w:rFonts w:ascii="Cambria Math" w:hAnsi="Cambria Math"/>
                        <w:color w:val="auto"/>
                      </w:rPr>
                      <m:t>-η</m:t>
                    </m:r>
                  </m:sup>
                </m:sSup>
                <m:d>
                  <m:dPr>
                    <m:begChr m:val="{"/>
                    <m:endChr m:val="}"/>
                    <m:ctrlPr>
                      <w:rPr>
                        <w:rFonts w:ascii="Cambria Math" w:hAnsi="Cambria Math"/>
                        <w:b w:val="0"/>
                        <w:bCs w:val="0"/>
                        <w:color w:val="auto"/>
                      </w:rPr>
                    </m:ctrlPr>
                  </m:dPr>
                  <m:e>
                    <m:sSup>
                      <m:sSupPr>
                        <m:ctrlPr>
                          <w:rPr>
                            <w:rFonts w:ascii="Cambria Math" w:hAnsi="Cambria Math"/>
                            <w:b w:val="0"/>
                            <w:bCs w:val="0"/>
                            <w:color w:val="auto"/>
                          </w:rPr>
                        </m:ctrlPr>
                      </m:sSupPr>
                      <m:e>
                        <m:r>
                          <m:rPr>
                            <m:sty m:val="bi"/>
                          </m:rPr>
                          <w:rPr>
                            <w:rFonts w:ascii="Cambria Math" w:hAnsi="Cambria Math"/>
                            <w:color w:val="auto"/>
                          </w:rPr>
                          <m:t>e</m:t>
                        </m:r>
                      </m:e>
                      <m:sup>
                        <m:r>
                          <m:rPr>
                            <m:sty m:val="bi"/>
                          </m:rPr>
                          <w:rPr>
                            <w:rFonts w:ascii="Cambria Math" w:hAnsi="Cambria Math"/>
                            <w:color w:val="auto"/>
                          </w:rPr>
                          <m:t>-κ(T-t)</m:t>
                        </m:r>
                      </m:sup>
                    </m:sSup>
                    <m:r>
                      <m:rPr>
                        <m:sty m:val="b"/>
                      </m:rPr>
                      <w:rPr>
                        <w:rFonts w:ascii="Cambria Math" w:hAnsi="Cambria Math"/>
                        <w:color w:val="auto"/>
                      </w:rPr>
                      <m:t>Ψ</m:t>
                    </m:r>
                    <m:r>
                      <m:rPr>
                        <m:sty m:val="bi"/>
                      </m:rPr>
                      <w:rPr>
                        <w:rFonts w:ascii="Cambria Math" w:hAnsi="Cambria Math"/>
                        <w:color w:val="auto"/>
                      </w:rPr>
                      <m:t>(t)-</m:t>
                    </m:r>
                    <m:sSup>
                      <m:sSupPr>
                        <m:ctrlPr>
                          <w:rPr>
                            <w:rFonts w:ascii="Cambria Math" w:hAnsi="Cambria Math"/>
                            <w:b w:val="0"/>
                            <w:bCs w:val="0"/>
                            <w:color w:val="auto"/>
                          </w:rPr>
                        </m:ctrlPr>
                      </m:sSupPr>
                      <m:e>
                        <m:r>
                          <m:rPr>
                            <m:sty m:val="bi"/>
                          </m:rPr>
                          <w:rPr>
                            <w:rFonts w:ascii="Cambria Math" w:hAnsi="Cambria Math"/>
                            <w:color w:val="auto"/>
                          </w:rPr>
                          <m:t>e</m:t>
                        </m:r>
                      </m:e>
                      <m:sup>
                        <m:r>
                          <m:rPr>
                            <m:sty m:val="bi"/>
                          </m:rPr>
                          <w:rPr>
                            <w:rFonts w:ascii="Cambria Math" w:hAnsi="Cambria Math"/>
                            <w:color w:val="auto"/>
                          </w:rPr>
                          <m:t>-κ(T-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m:t>
                        </m:r>
                      </m:sup>
                    </m:sSup>
                    <m:r>
                      <m:rPr>
                        <m:sty m:val="b"/>
                      </m:rPr>
                      <w:rPr>
                        <w:rFonts w:ascii="Cambria Math" w:hAnsi="Cambria Math"/>
                        <w:color w:val="auto"/>
                      </w:rPr>
                      <m:t>Ψ</m:t>
                    </m:r>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m:t>
                    </m:r>
                  </m:e>
                </m:d>
              </m:e>
              <m:e>
                <m:r>
                  <m:rPr>
                    <m:sty m:val="bi"/>
                  </m:rPr>
                  <w:rPr>
                    <w:rFonts w:ascii="Cambria Math" w:hAnsi="Cambria Math"/>
                    <w:color w:val="auto"/>
                  </w:rPr>
                  <m:t xml:space="preserve">                               </m:t>
                </m:r>
              </m:e>
              <m:e>
                <m:r>
                  <m:rPr>
                    <m:nor/>
                  </m:rPr>
                  <w:rPr>
                    <w:b w:val="0"/>
                    <w:bCs w:val="0"/>
                    <w:color w:val="auto"/>
                  </w:rPr>
                  <m:t>(17)</m:t>
                </m:r>
              </m:e>
            </m:mr>
          </m:m>
          <m:r>
            <m:rPr>
              <m:sty m:val="p"/>
            </m:rPr>
            <w:rPr>
              <w:color w:val="auto"/>
            </w:rPr>
            <w:br/>
          </m:r>
        </m:oMath>
      </m:oMathPara>
      <w:r w:rsidR="009E234F" w:rsidRPr="009E234F">
        <w:rPr>
          <w:b w:val="0"/>
          <w:bCs w:val="0"/>
          <w:color w:val="auto"/>
        </w:rPr>
        <w:t>Total backlogged quantity:</w:t>
      </w:r>
      <w:r w:rsidR="00522232">
        <w:rPr>
          <w:b w:val="0"/>
          <w:bCs w:val="0"/>
          <w:color w:val="auto"/>
        </w:rPr>
        <w:t xml:space="preserve"> </w:t>
      </w:r>
      <m:oMath>
        <m:r>
          <m:rPr>
            <m:sty m:val="bi"/>
          </m:rPr>
          <w:rPr>
            <w:rFonts w:ascii="Cambria Math" w:hAnsi="Cambria Math"/>
            <w:color w:val="auto"/>
          </w:rPr>
          <m:t>R=</m:t>
        </m:r>
        <m:sSup>
          <m:sSupPr>
            <m:ctrlPr>
              <w:rPr>
                <w:rFonts w:ascii="Cambria Math" w:hAnsi="Cambria Math"/>
                <w:b w:val="0"/>
                <w:bCs w:val="0"/>
                <w:color w:val="auto"/>
              </w:rPr>
            </m:ctrlPr>
          </m:sSupPr>
          <m:e>
            <m:r>
              <m:rPr>
                <m:sty m:val="bi"/>
              </m:rPr>
              <w:rPr>
                <w:rFonts w:ascii="Cambria Math" w:hAnsi="Cambria Math"/>
                <w:color w:val="auto"/>
              </w:rPr>
              <m:t>p</m:t>
            </m:r>
          </m:e>
          <m:sup>
            <m:r>
              <m:rPr>
                <m:sty m:val="bi"/>
              </m:rPr>
              <w:rPr>
                <w:rFonts w:ascii="Cambria Math" w:hAnsi="Cambria Math"/>
                <w:color w:val="auto"/>
              </w:rPr>
              <m:t>-η</m:t>
            </m:r>
          </m:sup>
        </m:sSup>
        <m:d>
          <m:dPr>
            <m:begChr m:val="{"/>
            <m:endChr m:val="}"/>
            <m:ctrlPr>
              <w:rPr>
                <w:rFonts w:ascii="Cambria Math" w:hAnsi="Cambria Math"/>
                <w:b w:val="0"/>
                <w:bCs w:val="0"/>
                <w:color w:val="auto"/>
              </w:rPr>
            </m:ctrlPr>
          </m:dPr>
          <m:e>
            <m:r>
              <m:rPr>
                <m:sty m:val="b"/>
              </m:rPr>
              <w:rPr>
                <w:rFonts w:ascii="Cambria Math" w:hAnsi="Cambria Math"/>
                <w:color w:val="auto"/>
              </w:rPr>
              <m:t>Ψ</m:t>
            </m:r>
            <m:r>
              <m:rPr>
                <m:sty m:val="bi"/>
              </m:rPr>
              <w:rPr>
                <w:rFonts w:ascii="Cambria Math" w:hAnsi="Cambria Math"/>
                <w:color w:val="auto"/>
              </w:rPr>
              <m:t>(T)-</m:t>
            </m:r>
            <m:sSup>
              <m:sSupPr>
                <m:ctrlPr>
                  <w:rPr>
                    <w:rFonts w:ascii="Cambria Math" w:hAnsi="Cambria Math"/>
                    <w:b w:val="0"/>
                    <w:bCs w:val="0"/>
                    <w:color w:val="auto"/>
                  </w:rPr>
                </m:ctrlPr>
              </m:sSupPr>
              <m:e>
                <m:r>
                  <m:rPr>
                    <m:sty m:val="bi"/>
                  </m:rPr>
                  <w:rPr>
                    <w:rFonts w:ascii="Cambria Math" w:hAnsi="Cambria Math"/>
                    <w:color w:val="auto"/>
                  </w:rPr>
                  <m:t>e</m:t>
                </m:r>
              </m:e>
              <m:sup>
                <m:r>
                  <m:rPr>
                    <m:sty m:val="bi"/>
                  </m:rPr>
                  <w:rPr>
                    <w:rFonts w:ascii="Cambria Math" w:hAnsi="Cambria Math"/>
                    <w:color w:val="auto"/>
                  </w:rPr>
                  <m:t>-κ(T-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m:t>
                </m:r>
              </m:sup>
            </m:sSup>
            <m:r>
              <m:rPr>
                <m:sty m:val="b"/>
              </m:rPr>
              <w:rPr>
                <w:rFonts w:ascii="Cambria Math" w:hAnsi="Cambria Math"/>
                <w:color w:val="auto"/>
              </w:rPr>
              <m:t>Ψ</m:t>
            </m:r>
            <m:r>
              <m:rPr>
                <m:sty m:val="bi"/>
              </m:rPr>
              <w:rPr>
                <w:rFonts w:ascii="Cambria Math" w:hAnsi="Cambria Math"/>
                <w:color w:val="auto"/>
              </w:rPr>
              <m: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m:t>
            </m:r>
          </m:e>
        </m:d>
      </m:oMath>
      <w:r w:rsidR="009E234F" w:rsidRPr="009E234F">
        <w:rPr>
          <w:b w:val="0"/>
          <w:bCs w:val="0"/>
          <w:color w:val="auto"/>
        </w:rPr>
        <w:br/>
      </w:r>
      <m:oMathPara>
        <m:oMath>
          <m:m>
            <m:mPr>
              <m:plcHide m:val="1"/>
              <m:mcs>
                <m:mc>
                  <m:mcPr>
                    <m:count m:val="4"/>
                    <m:mcJc m:val="center"/>
                  </m:mcPr>
                </m:mc>
              </m:mcs>
              <m:ctrlPr>
                <w:rPr>
                  <w:rFonts w:ascii="Cambria Math" w:hAnsi="Cambria Math"/>
                  <w:b w:val="0"/>
                  <w:bCs w:val="0"/>
                  <w:color w:val="auto"/>
                </w:rPr>
              </m:ctrlPr>
            </m:mPr>
            <m:mr>
              <m:e>
                <m:r>
                  <m:rPr>
                    <m:sty m:val="bi"/>
                  </m:rPr>
                  <w:rPr>
                    <w:rFonts w:ascii="Cambria Math" w:hAnsi="Cambria Math"/>
                    <w:color w:val="auto"/>
                  </w:rPr>
                  <m:t xml:space="preserve">                         </m:t>
                </m:r>
              </m:e>
              <m:e>
                <m:r>
                  <m:rPr>
                    <m:sty m:val="bi"/>
                  </m:rPr>
                  <w:rPr>
                    <w:rFonts w:ascii="Cambria Math" w:hAnsi="Cambria Math"/>
                    <w:color w:val="auto"/>
                  </w:rPr>
                  <m:t>R=</m:t>
                </m:r>
                <m:sSup>
                  <m:sSupPr>
                    <m:ctrlPr>
                      <w:rPr>
                        <w:rFonts w:ascii="Cambria Math" w:hAnsi="Cambria Math"/>
                        <w:b w:val="0"/>
                        <w:bCs w:val="0"/>
                        <w:color w:val="auto"/>
                      </w:rPr>
                    </m:ctrlPr>
                  </m:sSupPr>
                  <m:e>
                    <m:r>
                      <m:rPr>
                        <m:sty m:val="bi"/>
                      </m:rPr>
                      <w:rPr>
                        <w:rFonts w:ascii="Cambria Math" w:hAnsi="Cambria Math"/>
                        <w:color w:val="auto"/>
                      </w:rPr>
                      <m:t>p</m:t>
                    </m:r>
                  </m:e>
                  <m:sup>
                    <m:r>
                      <m:rPr>
                        <m:sty m:val="bi"/>
                      </m:rPr>
                      <w:rPr>
                        <w:rFonts w:ascii="Cambria Math" w:hAnsi="Cambria Math"/>
                        <w:color w:val="auto"/>
                      </w:rPr>
                      <m:t>-η</m:t>
                    </m:r>
                  </m:sup>
                </m:sSup>
                <m:d>
                  <m:dPr>
                    <m:begChr m:val="{"/>
                    <m:sepChr m:val="−"/>
                    <m:endChr m:val="}"/>
                    <m:ctrlPr>
                      <w:rPr>
                        <w:rFonts w:ascii="Cambria Math" w:hAnsi="Cambria Math"/>
                        <w:b w:val="0"/>
                        <w:bCs w:val="0"/>
                        <w:color w:val="auto"/>
                      </w:rPr>
                    </m:ctrlPr>
                  </m:dPr>
                  <m:e>
                    <m:f>
                      <m:fPr>
                        <m:ctrlPr>
                          <w:rPr>
                            <w:rFonts w:ascii="Cambria Math" w:hAnsi="Cambria Math"/>
                            <w:b w:val="0"/>
                            <w:bCs w:val="0"/>
                            <w:color w:val="auto"/>
                          </w:rPr>
                        </m:ctrlPr>
                      </m:fPr>
                      <m:num>
                        <m:r>
                          <m:rPr>
                            <m:sty m:val="bi"/>
                          </m:rPr>
                          <w:rPr>
                            <w:rFonts w:ascii="Cambria Math" w:hAnsi="Cambria Math"/>
                            <w:color w:val="auto"/>
                          </w:rPr>
                          <m:t>a+bT</m:t>
                        </m:r>
                      </m:num>
                      <m:den>
                        <m:r>
                          <m:rPr>
                            <m:sty m:val="bi"/>
                          </m:rPr>
                          <w:rPr>
                            <w:rFonts w:ascii="Cambria Math" w:hAnsi="Cambria Math"/>
                            <w:color w:val="auto"/>
                          </w:rPr>
                          <m:t>κ</m:t>
                        </m:r>
                      </m:den>
                    </m:f>
                  </m:e>
                  <m:e>
                    <m:f>
                      <m:fPr>
                        <m:ctrlPr>
                          <w:rPr>
                            <w:rFonts w:ascii="Cambria Math" w:hAnsi="Cambria Math"/>
                            <w:b w:val="0"/>
                            <w:bCs w:val="0"/>
                            <w:color w:val="auto"/>
                          </w:rPr>
                        </m:ctrlPr>
                      </m:fPr>
                      <m:num>
                        <m:r>
                          <m:rPr>
                            <m:sty m:val="bi"/>
                          </m:rPr>
                          <w:rPr>
                            <w:rFonts w:ascii="Cambria Math" w:hAnsi="Cambria Math"/>
                            <w:color w:val="auto"/>
                          </w:rPr>
                          <m:t>b</m:t>
                        </m:r>
                      </m:num>
                      <m:den>
                        <m:sSup>
                          <m:sSupPr>
                            <m:ctrlPr>
                              <w:rPr>
                                <w:rFonts w:ascii="Cambria Math" w:hAnsi="Cambria Math"/>
                                <w:b w:val="0"/>
                                <w:bCs w:val="0"/>
                                <w:color w:val="auto"/>
                              </w:rPr>
                            </m:ctrlPr>
                          </m:sSupPr>
                          <m:e>
                            <m:r>
                              <m:rPr>
                                <m:sty m:val="bi"/>
                              </m:rPr>
                              <w:rPr>
                                <w:rFonts w:ascii="Cambria Math" w:hAnsi="Cambria Math"/>
                                <w:color w:val="auto"/>
                              </w:rPr>
                              <m:t>κ</m:t>
                            </m:r>
                          </m:e>
                          <m:sup>
                            <m:r>
                              <m:rPr>
                                <m:sty m:val="bi"/>
                              </m:rPr>
                              <w:rPr>
                                <w:rFonts w:ascii="Cambria Math" w:hAnsi="Cambria Math"/>
                                <w:color w:val="auto"/>
                              </w:rPr>
                              <m:t>2</m:t>
                            </m:r>
                          </m:sup>
                        </m:sSup>
                      </m:den>
                    </m:f>
                  </m:e>
                  <m:e>
                    <m:sSup>
                      <m:sSupPr>
                        <m:ctrlPr>
                          <w:rPr>
                            <w:rFonts w:ascii="Cambria Math" w:hAnsi="Cambria Math"/>
                            <w:b w:val="0"/>
                            <w:bCs w:val="0"/>
                            <w:color w:val="auto"/>
                          </w:rPr>
                        </m:ctrlPr>
                      </m:sSupPr>
                      <m:e>
                        <m:r>
                          <m:rPr>
                            <m:sty m:val="bi"/>
                          </m:rPr>
                          <w:rPr>
                            <w:rFonts w:ascii="Cambria Math" w:hAnsi="Cambria Math"/>
                            <w:color w:val="auto"/>
                          </w:rPr>
                          <m:t>e</m:t>
                        </m:r>
                      </m:e>
                      <m:sup>
                        <m:r>
                          <m:rPr>
                            <m:sty m:val="bi"/>
                          </m:rPr>
                          <w:rPr>
                            <w:rFonts w:ascii="Cambria Math" w:hAnsi="Cambria Math"/>
                            <w:color w:val="auto"/>
                          </w:rPr>
                          <m:t>-κ(T-</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r>
                          <m:rPr>
                            <m:sty m:val="bi"/>
                          </m:rPr>
                          <w:rPr>
                            <w:rFonts w:ascii="Cambria Math" w:hAnsi="Cambria Math"/>
                            <w:color w:val="auto"/>
                          </w:rPr>
                          <m:t>)</m:t>
                        </m:r>
                      </m:sup>
                    </m:sSup>
                    <m:d>
                      <m:dPr>
                        <m:begChr m:val="["/>
                        <m:sepChr m:val="−"/>
                        <m:endChr m:val="]"/>
                        <m:ctrlPr>
                          <w:rPr>
                            <w:rFonts w:ascii="Cambria Math" w:hAnsi="Cambria Math"/>
                            <w:b w:val="0"/>
                            <w:bCs w:val="0"/>
                            <w:color w:val="auto"/>
                          </w:rPr>
                        </m:ctrlPr>
                      </m:dPr>
                      <m:e>
                        <m:f>
                          <m:fPr>
                            <m:ctrlPr>
                              <w:rPr>
                                <w:rFonts w:ascii="Cambria Math" w:hAnsi="Cambria Math"/>
                                <w:b w:val="0"/>
                                <w:bCs w:val="0"/>
                                <w:color w:val="auto"/>
                              </w:rPr>
                            </m:ctrlPr>
                          </m:fPr>
                          <m:num>
                            <m:r>
                              <m:rPr>
                                <m:sty m:val="bi"/>
                              </m:rPr>
                              <w:rPr>
                                <w:rFonts w:ascii="Cambria Math" w:hAnsi="Cambria Math"/>
                                <w:color w:val="auto"/>
                              </w:rPr>
                              <m:t>a+b</m:t>
                            </m:r>
                            <m:sSub>
                              <m:sSubPr>
                                <m:ctrlPr>
                                  <w:rPr>
                                    <w:rFonts w:ascii="Cambria Math" w:hAnsi="Cambria Math"/>
                                    <w:b w:val="0"/>
                                    <w:bCs w:val="0"/>
                                    <w:color w:val="auto"/>
                                  </w:rPr>
                                </m:ctrlPr>
                              </m:sSubPr>
                              <m:e>
                                <m:r>
                                  <m:rPr>
                                    <m:sty m:val="bi"/>
                                  </m:rPr>
                                  <w:rPr>
                                    <w:rFonts w:ascii="Cambria Math" w:hAnsi="Cambria Math"/>
                                    <w:color w:val="auto"/>
                                  </w:rPr>
                                  <m:t>t</m:t>
                                </m:r>
                              </m:e>
                              <m:sub>
                                <m:r>
                                  <m:rPr>
                                    <m:sty m:val="bi"/>
                                  </m:rPr>
                                  <w:rPr>
                                    <w:rFonts w:ascii="Cambria Math" w:hAnsi="Cambria Math"/>
                                    <w:color w:val="auto"/>
                                  </w:rPr>
                                  <m:t>3</m:t>
                                </m:r>
                              </m:sub>
                            </m:sSub>
                          </m:num>
                          <m:den>
                            <m:r>
                              <m:rPr>
                                <m:sty m:val="bi"/>
                              </m:rPr>
                              <w:rPr>
                                <w:rFonts w:ascii="Cambria Math" w:hAnsi="Cambria Math"/>
                                <w:color w:val="auto"/>
                              </w:rPr>
                              <m:t>κ</m:t>
                            </m:r>
                          </m:den>
                        </m:f>
                      </m:e>
                      <m:e>
                        <m:f>
                          <m:fPr>
                            <m:ctrlPr>
                              <w:rPr>
                                <w:rFonts w:ascii="Cambria Math" w:hAnsi="Cambria Math"/>
                                <w:b w:val="0"/>
                                <w:bCs w:val="0"/>
                                <w:color w:val="auto"/>
                              </w:rPr>
                            </m:ctrlPr>
                          </m:fPr>
                          <m:num>
                            <m:r>
                              <m:rPr>
                                <m:sty m:val="bi"/>
                              </m:rPr>
                              <w:rPr>
                                <w:rFonts w:ascii="Cambria Math" w:hAnsi="Cambria Math"/>
                                <w:color w:val="auto"/>
                              </w:rPr>
                              <m:t>b</m:t>
                            </m:r>
                          </m:num>
                          <m:den>
                            <m:sSup>
                              <m:sSupPr>
                                <m:ctrlPr>
                                  <w:rPr>
                                    <w:rFonts w:ascii="Cambria Math" w:hAnsi="Cambria Math"/>
                                    <w:b w:val="0"/>
                                    <w:bCs w:val="0"/>
                                    <w:color w:val="auto"/>
                                  </w:rPr>
                                </m:ctrlPr>
                              </m:sSupPr>
                              <m:e>
                                <m:r>
                                  <m:rPr>
                                    <m:sty m:val="bi"/>
                                  </m:rPr>
                                  <w:rPr>
                                    <w:rFonts w:ascii="Cambria Math" w:hAnsi="Cambria Math"/>
                                    <w:color w:val="auto"/>
                                  </w:rPr>
                                  <m:t>κ</m:t>
                                </m:r>
                              </m:e>
                              <m:sup>
                                <m:r>
                                  <m:rPr>
                                    <m:sty m:val="bi"/>
                                  </m:rPr>
                                  <w:rPr>
                                    <w:rFonts w:ascii="Cambria Math" w:hAnsi="Cambria Math"/>
                                    <w:color w:val="auto"/>
                                  </w:rPr>
                                  <m:t>2</m:t>
                                </m:r>
                              </m:sup>
                            </m:sSup>
                          </m:den>
                        </m:f>
                      </m:e>
                    </m:d>
                  </m:e>
                </m:d>
              </m:e>
              <m:e>
                <m:r>
                  <m:rPr>
                    <m:sty m:val="bi"/>
                  </m:rPr>
                  <w:rPr>
                    <w:rFonts w:ascii="Cambria Math" w:hAnsi="Cambria Math"/>
                    <w:color w:val="auto"/>
                  </w:rPr>
                  <m:t xml:space="preserve">                                        </m:t>
                </m:r>
              </m:e>
              <m:e>
                <m:r>
                  <m:rPr>
                    <m:nor/>
                  </m:rPr>
                  <w:rPr>
                    <w:b w:val="0"/>
                    <w:bCs w:val="0"/>
                    <w:color w:val="auto"/>
                  </w:rPr>
                  <m:t>(18)</m:t>
                </m:r>
              </m:e>
            </m:mr>
          </m:m>
          <m:r>
            <m:rPr>
              <m:sty m:val="b"/>
            </m:rPr>
            <w:br/>
          </m:r>
        </m:oMath>
      </m:oMathPara>
    </w:p>
    <w:p w14:paraId="7BB91CE8" w14:textId="77777777" w:rsidR="008D6BBC" w:rsidRPr="00C12155" w:rsidRDefault="003146CA">
      <w:pPr>
        <w:pStyle w:val="Heading2"/>
        <w:spacing w:before="200"/>
        <w:rPr>
          <w:color w:val="auto"/>
        </w:rPr>
      </w:pPr>
      <w:r w:rsidRPr="00C12155">
        <w:rPr>
          <w:color w:val="auto"/>
        </w:rPr>
        <w:t>3.6 Maximum Inventory Level and Order Quantity</w:t>
      </w:r>
    </w:p>
    <w:p w14:paraId="1142AB2F" w14:textId="3770FD25" w:rsidR="009E234F" w:rsidRPr="009E234F" w:rsidRDefault="009E234F" w:rsidP="009E234F">
      <w:pPr>
        <w:pStyle w:val="Heading1"/>
        <w:rPr>
          <w:b w:val="0"/>
          <w:bCs w:val="0"/>
          <w:color w:val="auto"/>
          <w:sz w:val="24"/>
          <w:szCs w:val="24"/>
        </w:rPr>
      </w:pPr>
      <w:r w:rsidRPr="009E234F">
        <w:rPr>
          <w:b w:val="0"/>
          <w:bCs w:val="0"/>
          <w:color w:val="auto"/>
          <w:sz w:val="24"/>
          <w:szCs w:val="24"/>
        </w:rPr>
        <w:t xml:space="preserve">Continuity of </w:t>
      </w:r>
      <m:oMath>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1</m:t>
                </m:r>
              </m:sub>
            </m:sSub>
          </m:sup>
        </m:sSup>
      </m:oMath>
      <w:r w:rsidRPr="009E234F">
        <w:rPr>
          <w:b w:val="0"/>
          <w:bCs w:val="0"/>
          <w:color w:val="auto"/>
          <w:sz w:val="24"/>
          <w:szCs w:val="24"/>
        </w:rPr>
        <w:t xml:space="preserve">at </w:t>
      </w:r>
      <m:oMath>
        <m:r>
          <m:rPr>
            <m:sty m:val="bi"/>
          </m:rPr>
          <w:rPr>
            <w:rFonts w:ascii="Cambria Math" w:hAnsi="Cambria Math"/>
            <w:color w:val="auto"/>
            <w:sz w:val="24"/>
            <w:szCs w:val="24"/>
          </w:rPr>
          <m:t>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t</m:t>
            </m:r>
          </m:e>
          <m:sup>
            <m:r>
              <m:rPr>
                <m:sty m:val="bi"/>
              </m:rPr>
              <w:rPr>
                <w:rFonts w:ascii="Cambria Math" w:hAnsi="Cambria Math"/>
                <w:color w:val="auto"/>
                <w:sz w:val="24"/>
                <w:szCs w:val="24"/>
              </w:rPr>
              <m:t>d</m:t>
            </m:r>
          </m:sup>
        </m:sSup>
      </m:oMath>
      <w:r w:rsidRPr="009E234F">
        <w:rPr>
          <w:b w:val="0"/>
          <w:bCs w:val="0"/>
          <w:color w:val="auto"/>
          <w:sz w:val="24"/>
          <w:szCs w:val="24"/>
        </w:rPr>
        <w:t>yields:</w:t>
      </w:r>
    </w:p>
    <w:p w14:paraId="510CDBD4" w14:textId="29C775D0" w:rsidR="009E234F" w:rsidRPr="009E234F" w:rsidRDefault="003146CA"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r>
                  <m:rPr>
                    <m:sty m:val="bi"/>
                  </m:rPr>
                  <w:rPr>
                    <w:rFonts w:ascii="Cambria Math" w:hAnsi="Cambria Math"/>
                    <w:color w:val="auto"/>
                    <w:sz w:val="24"/>
                    <w:szCs w:val="24"/>
                  </w:rPr>
                  <m:t xml:space="preserve">             </m:t>
                </m:r>
              </m:e>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M</m:t>
                    </m:r>
                  </m:e>
                  <m:sup>
                    <m:r>
                      <m:rPr>
                        <m:sty m:val="bi"/>
                      </m:rPr>
                      <w:rPr>
                        <w:rFonts w:ascii="Cambria Math" w:hAnsi="Cambria Math"/>
                        <w:color w:val="auto"/>
                        <w:sz w:val="24"/>
                        <w:szCs w:val="24"/>
                      </w:rPr>
                      <m:t>Inv</m:t>
                    </m:r>
                  </m:sup>
                </m:sSup>
                <m:r>
                  <m:rPr>
                    <m:sty m:val="bi"/>
                  </m:rP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N</m:t>
                    </m:r>
                  </m:e>
                  <m:sub>
                    <m:r>
                      <m:rPr>
                        <m:sty m:val="bi"/>
                      </m:rPr>
                      <w:rPr>
                        <w:rFonts w:ascii="Cambria Math" w:hAnsi="Cambria Math"/>
                        <w:color w:val="auto"/>
                        <w:sz w:val="24"/>
                        <w:szCs w:val="24"/>
                      </w:rPr>
                      <m:t>1</m:t>
                    </m:r>
                  </m:sub>
                </m:sSub>
                <m:r>
                  <m:rPr>
                    <m:sty m:val="bi"/>
                  </m:rP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N</m:t>
                    </m:r>
                  </m:e>
                  <m:sub>
                    <m:r>
                      <m:rPr>
                        <m:sty m:val="bi"/>
                      </m:rPr>
                      <w:rPr>
                        <w:rFonts w:ascii="Cambria Math" w:hAnsi="Cambria Math"/>
                        <w:color w:val="auto"/>
                        <w:sz w:val="24"/>
                        <w:szCs w:val="24"/>
                      </w:rPr>
                      <m:t>2</m:t>
                    </m:r>
                  </m:sub>
                </m:sSub>
                <m:r>
                  <m:rPr>
                    <m:sty m:val="bi"/>
                  </m:rPr>
                  <w:rPr>
                    <w:rFonts w:ascii="Cambria Math" w:hAnsi="Cambria Math"/>
                    <w:color w:val="auto"/>
                    <w:sz w:val="24"/>
                    <w:szCs w:val="24"/>
                  </w:rPr>
                  <m: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p</m:t>
                    </m:r>
                  </m:e>
                  <m:sup>
                    <m:r>
                      <m:rPr>
                        <m:sty m:val="bi"/>
                      </m:rPr>
                      <w:rPr>
                        <w:rFonts w:ascii="Cambria Math" w:hAnsi="Cambria Math"/>
                        <w:color w:val="auto"/>
                        <w:sz w:val="24"/>
                        <w:szCs w:val="24"/>
                      </w:rPr>
                      <m:t>-η</m:t>
                    </m:r>
                  </m:sup>
                </m:sSup>
                <m:d>
                  <m:dPr>
                    <m:begChr m:val="{"/>
                    <m:endChr m:val="}"/>
                    <m:ctrlPr>
                      <w:rPr>
                        <w:rFonts w:ascii="Cambria Math" w:hAnsi="Cambria Math"/>
                        <w:b w:val="0"/>
                        <w:bCs w:val="0"/>
                        <w:color w:val="auto"/>
                        <w:sz w:val="24"/>
                        <w:szCs w:val="24"/>
                      </w:rPr>
                    </m:ctrlPr>
                  </m:dPr>
                  <m:e>
                    <m:r>
                      <m:rPr>
                        <m:sty m:val="bi"/>
                      </m:rPr>
                      <w:rPr>
                        <w:rFonts w:ascii="Cambria Math" w:hAnsi="Cambria Math"/>
                        <w:color w:val="auto"/>
                        <w:sz w:val="24"/>
                        <w:szCs w:val="24"/>
                      </w:rPr>
                      <m:t>a</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t</m:t>
                        </m:r>
                      </m:e>
                      <m:sup>
                        <m:r>
                          <m:rPr>
                            <m:sty m:val="bi"/>
                          </m:rPr>
                          <w:rPr>
                            <w:rFonts w:ascii="Cambria Math" w:hAnsi="Cambria Math"/>
                            <w:color w:val="auto"/>
                            <w:sz w:val="24"/>
                            <w:szCs w:val="24"/>
                          </w:rPr>
                          <m:t>d</m:t>
                        </m:r>
                      </m:sup>
                    </m:sSup>
                    <m:r>
                      <m:rPr>
                        <m:sty m:val="bi"/>
                      </m:rPr>
                      <w:rPr>
                        <w:rFonts w:ascii="Cambria Math" w:hAnsi="Cambria Math"/>
                        <w:color w:val="auto"/>
                        <w:sz w:val="24"/>
                        <w:szCs w:val="24"/>
                      </w:rPr>
                      <m:t>+</m:t>
                    </m:r>
                    <m:f>
                      <m:fPr>
                        <m:ctrlPr>
                          <w:rPr>
                            <w:rFonts w:ascii="Cambria Math" w:hAnsi="Cambria Math"/>
                            <w:b w:val="0"/>
                            <w:bCs w:val="0"/>
                            <w:color w:val="auto"/>
                            <w:sz w:val="24"/>
                            <w:szCs w:val="24"/>
                          </w:rPr>
                        </m:ctrlPr>
                      </m:fPr>
                      <m:num>
                        <m:r>
                          <m:rPr>
                            <m:sty m:val="bi"/>
                          </m:rPr>
                          <w:rPr>
                            <w:rFonts w:ascii="Cambria Math" w:hAnsi="Cambria Math"/>
                            <w:color w:val="auto"/>
                            <w:sz w:val="24"/>
                            <w:szCs w:val="24"/>
                          </w:rPr>
                          <m:t>b(</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t</m:t>
                            </m:r>
                          </m:e>
                          <m:sup>
                            <m:r>
                              <m:rPr>
                                <m:sty m:val="bi"/>
                              </m:rPr>
                              <w:rPr>
                                <w:rFonts w:ascii="Cambria Math" w:hAnsi="Cambria Math"/>
                                <w:color w:val="auto"/>
                                <w:sz w:val="24"/>
                                <w:szCs w:val="24"/>
                              </w:rPr>
                              <m:t>d</m:t>
                            </m:r>
                          </m:sup>
                        </m:sSup>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m:t>
                            </m:r>
                          </m:e>
                          <m:sup>
                            <m:r>
                              <m:rPr>
                                <m:sty m:val="bi"/>
                              </m:rPr>
                              <w:rPr>
                                <w:rFonts w:ascii="Cambria Math" w:hAnsi="Cambria Math"/>
                                <w:color w:val="auto"/>
                                <w:sz w:val="24"/>
                                <w:szCs w:val="24"/>
                              </w:rPr>
                              <m:t>2</m:t>
                            </m:r>
                          </m:sup>
                        </m:sSup>
                      </m:num>
                      <m:den>
                        <m:r>
                          <m:rPr>
                            <m:sty m:val="bi"/>
                          </m:rPr>
                          <w:rPr>
                            <w:rFonts w:ascii="Cambria Math" w:hAnsi="Cambria Math"/>
                            <w:color w:val="auto"/>
                            <w:sz w:val="24"/>
                            <w:szCs w:val="24"/>
                          </w:rPr>
                          <m:t>2</m:t>
                        </m:r>
                      </m:den>
                    </m:f>
                    <m:r>
                      <m:rPr>
                        <m:sty m:val="bi"/>
                      </m:rPr>
                      <w:rPr>
                        <w:rFonts w:ascii="Cambria Math" w:hAnsi="Cambria Math"/>
                        <w:color w:val="auto"/>
                        <w:sz w:val="24"/>
                        <w:szCs w:val="24"/>
                      </w:rPr>
                      <m: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β</m:t>
                            </m:r>
                          </m:e>
                          <m:sub>
                            <m:r>
                              <m:rPr>
                                <m:sty m:val="bi"/>
                              </m:rPr>
                              <w:rPr>
                                <w:rFonts w:ascii="Cambria Math" w:hAnsi="Cambria Math"/>
                                <w:color w:val="auto"/>
                                <w:sz w:val="24"/>
                                <w:szCs w:val="24"/>
                              </w:rPr>
                              <m:t>1</m:t>
                            </m:r>
                          </m:sub>
                        </m:sSub>
                        <m:r>
                          <m:rPr>
                            <m:sty m:val="bi"/>
                          </m:rPr>
                          <w:rPr>
                            <w:rFonts w:ascii="Cambria Math" w:hAnsi="Cambria Math"/>
                            <w:color w:val="auto"/>
                            <w:sz w:val="24"/>
                            <w:szCs w:val="24"/>
                          </w:rPr>
                          <m:t>m(ζ)(</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1</m:t>
                            </m:r>
                          </m:sub>
                        </m:sSub>
                        <m:r>
                          <m:rPr>
                            <m:sty m:val="bi"/>
                          </m:rPr>
                          <w:rPr>
                            <w:rFonts w:ascii="Cambria Math" w:hAnsi="Cambria Math"/>
                            <w:color w:val="auto"/>
                            <w:sz w:val="24"/>
                            <w:szCs w:val="24"/>
                          </w:rPr>
                          <m: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t</m:t>
                            </m:r>
                          </m:e>
                          <m:sup>
                            <m:r>
                              <m:rPr>
                                <m:sty m:val="bi"/>
                              </m:rPr>
                              <w:rPr>
                                <w:rFonts w:ascii="Cambria Math" w:hAnsi="Cambria Math"/>
                                <w:color w:val="auto"/>
                                <w:sz w:val="24"/>
                                <w:szCs w:val="24"/>
                              </w:rPr>
                              <m:t>d</m:t>
                            </m:r>
                          </m:sup>
                        </m:sSup>
                        <m:r>
                          <m:rPr>
                            <m:sty m:val="bi"/>
                          </m:rPr>
                          <w:rPr>
                            <w:rFonts w:ascii="Cambria Math" w:hAnsi="Cambria Math"/>
                            <w:color w:val="auto"/>
                            <w:sz w:val="24"/>
                            <w:szCs w:val="24"/>
                          </w:rPr>
                          <m:t>)</m:t>
                        </m:r>
                      </m:sup>
                    </m:sSup>
                    <m:r>
                      <m:rPr>
                        <m:sty m:val="bi"/>
                      </m:rP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b"/>
                          </m:rPr>
                          <w:rPr>
                            <w:rFonts w:ascii="Cambria Math" w:hAnsi="Cambria Math"/>
                            <w:color w:val="auto"/>
                            <w:sz w:val="24"/>
                            <w:szCs w:val="24"/>
                          </w:rPr>
                          <m:t>Φ</m:t>
                        </m:r>
                      </m:e>
                      <m:sub>
                        <m:r>
                          <m:rPr>
                            <m:sty m:val="bi"/>
                          </m:rPr>
                          <w:rPr>
                            <w:rFonts w:ascii="Cambria Math" w:hAnsi="Cambria Math"/>
                            <w:color w:val="auto"/>
                            <w:sz w:val="24"/>
                            <w:szCs w:val="24"/>
                          </w:rPr>
                          <m:t>1</m:t>
                        </m:r>
                      </m:sub>
                    </m:sSub>
                    <m:r>
                      <m:rPr>
                        <m:sty m:val="bi"/>
                      </m:rP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1</m:t>
                        </m:r>
                      </m:sub>
                    </m:sSub>
                    <m:r>
                      <m:rPr>
                        <m:sty m:val="bi"/>
                      </m:rP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b"/>
                          </m:rPr>
                          <w:rPr>
                            <w:rFonts w:ascii="Cambria Math" w:hAnsi="Cambria Math"/>
                            <w:color w:val="auto"/>
                            <w:sz w:val="24"/>
                            <w:szCs w:val="24"/>
                          </w:rPr>
                          <m:t>Φ</m:t>
                        </m:r>
                      </m:e>
                      <m:sub>
                        <m:r>
                          <m:rPr>
                            <m:sty m:val="bi"/>
                          </m:rPr>
                          <w:rPr>
                            <w:rFonts w:ascii="Cambria Math" w:hAnsi="Cambria Math"/>
                            <w:color w:val="auto"/>
                            <w:sz w:val="24"/>
                            <w:szCs w:val="24"/>
                          </w:rPr>
                          <m:t>1</m:t>
                        </m:r>
                      </m:sub>
                    </m:sSub>
                    <m:r>
                      <m:rPr>
                        <m:sty m:val="bi"/>
                      </m:rPr>
                      <w:rPr>
                        <w:rFonts w:ascii="Cambria Math" w:hAnsi="Cambria Math"/>
                        <w:color w:val="auto"/>
                        <w:sz w:val="24"/>
                        <w:szCs w:val="24"/>
                      </w:rPr>
                      <m: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t</m:t>
                        </m:r>
                      </m:e>
                      <m:sup>
                        <m:r>
                          <m:rPr>
                            <m:sty m:val="bi"/>
                          </m:rPr>
                          <w:rPr>
                            <w:rFonts w:ascii="Cambria Math" w:hAnsi="Cambria Math"/>
                            <w:color w:val="auto"/>
                            <w:sz w:val="24"/>
                            <w:szCs w:val="24"/>
                          </w:rPr>
                          <m:t>d</m:t>
                        </m:r>
                      </m:sup>
                    </m:sSup>
                    <m:r>
                      <m:rPr>
                        <m:sty m:val="bi"/>
                      </m:rPr>
                      <w:rPr>
                        <w:rFonts w:ascii="Cambria Math" w:hAnsi="Cambria Math"/>
                        <w:color w:val="auto"/>
                        <w:sz w:val="24"/>
                        <w:szCs w:val="24"/>
                      </w:rPr>
                      <m:t>)</m:t>
                    </m:r>
                  </m:e>
                </m:d>
              </m:e>
              <m:e/>
              <m:e>
                <m:r>
                  <m:rPr>
                    <m:nor/>
                  </m:rPr>
                  <w:rPr>
                    <w:b w:val="0"/>
                    <w:bCs w:val="0"/>
                    <w:color w:val="auto"/>
                    <w:sz w:val="24"/>
                    <w:szCs w:val="24"/>
                  </w:rPr>
                  <m:t>(19)</m:t>
                </m:r>
              </m:e>
            </m:mr>
          </m:m>
          <m:r>
            <m:rPr>
              <m:sty m:val="p"/>
            </m:rPr>
            <w:rPr>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r>
                  <m:rPr>
                    <m:sty m:val="bi"/>
                  </m:rPr>
                  <w:rPr>
                    <w:rFonts w:ascii="Cambria Math" w:hAnsi="Cambria Math"/>
                    <w:color w:val="auto"/>
                    <w:sz w:val="24"/>
                    <w:szCs w:val="24"/>
                  </w:rPr>
                  <m:t xml:space="preserve">                                                                                   </m:t>
                </m:r>
              </m:e>
              <m:e>
                <m:r>
                  <m:rPr>
                    <m:sty m:val="bi"/>
                  </m:rPr>
                  <w:rPr>
                    <w:rFonts w:ascii="Cambria Math" w:hAnsi="Cambria Math"/>
                    <w:color w:val="auto"/>
                    <w:sz w:val="24"/>
                    <w:szCs w:val="24"/>
                  </w:rPr>
                  <m:t>L=</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M</m:t>
                    </m:r>
                  </m:e>
                  <m:sup>
                    <m:r>
                      <m:rPr>
                        <m:sty m:val="bi"/>
                      </m:rPr>
                      <w:rPr>
                        <w:rFonts w:ascii="Cambria Math" w:hAnsi="Cambria Math"/>
                        <w:color w:val="auto"/>
                        <w:sz w:val="24"/>
                        <w:szCs w:val="24"/>
                      </w:rPr>
                      <m:t>Inv</m:t>
                    </m:r>
                  </m:sup>
                </m:sSup>
                <m:r>
                  <m:rPr>
                    <m:sty m:val="bi"/>
                  </m:rPr>
                  <w:rPr>
                    <w:rFonts w:ascii="Cambria Math" w:hAnsi="Cambria Math"/>
                    <w:color w:val="auto"/>
                    <w:sz w:val="24"/>
                    <w:szCs w:val="24"/>
                  </w:rPr>
                  <m:t>+R</m:t>
                </m:r>
              </m:e>
              <m:e>
                <m:r>
                  <m:rPr>
                    <m:sty m:val="bi"/>
                  </m:rPr>
                  <w:rPr>
                    <w:rFonts w:ascii="Cambria Math" w:hAnsi="Cambria Math"/>
                    <w:color w:val="auto"/>
                    <w:sz w:val="24"/>
                    <w:szCs w:val="24"/>
                  </w:rPr>
                  <m:t xml:space="preserve">        </m:t>
                </m:r>
              </m:e>
              <m:e>
                <m:r>
                  <m:rPr>
                    <m:nor/>
                  </m:rPr>
                  <w:rPr>
                    <w:rFonts w:ascii="Cambria Math"/>
                    <w:b w:val="0"/>
                    <w:bCs w:val="0"/>
                    <w:color w:val="auto"/>
                    <w:sz w:val="24"/>
                    <w:szCs w:val="24"/>
                  </w:rPr>
                  <m:t xml:space="preserve">                                        </m:t>
                </m:r>
                <m:r>
                  <m:rPr>
                    <m:nor/>
                  </m:rPr>
                  <w:rPr>
                    <w:b w:val="0"/>
                    <w:bCs w:val="0"/>
                    <w:color w:val="auto"/>
                    <w:sz w:val="24"/>
                    <w:szCs w:val="24"/>
                  </w:rPr>
                  <m:t>(20)</m:t>
                </m:r>
              </m:e>
            </m:mr>
          </m:m>
          <m:r>
            <m:rPr>
              <m:sty m:val="p"/>
            </m:rPr>
            <w:rPr>
              <w:color w:val="auto"/>
              <w:sz w:val="24"/>
              <w:szCs w:val="24"/>
            </w:rPr>
            <w:br/>
          </m:r>
        </m:oMath>
      </m:oMathPara>
      <w:r w:rsidR="009E234F" w:rsidRPr="009E234F">
        <w:rPr>
          <w:b w:val="0"/>
          <w:bCs w:val="0"/>
          <w:color w:val="auto"/>
          <w:sz w:val="24"/>
          <w:szCs w:val="24"/>
        </w:rPr>
        <w:t>3.7 Cost Components</w:t>
      </w:r>
      <w:r w:rsidR="009E234F">
        <w:rPr>
          <w:b w:val="0"/>
          <w:bCs w:val="0"/>
          <w:color w:val="auto"/>
          <w:sz w:val="24"/>
          <w:szCs w:val="24"/>
        </w:rPr>
        <w:t xml:space="preserve">: </w:t>
      </w:r>
      <w:r w:rsidR="009E234F" w:rsidRPr="009E234F">
        <w:rPr>
          <w:b w:val="0"/>
          <w:bCs w:val="0"/>
          <w:color w:val="auto"/>
          <w:sz w:val="24"/>
          <w:szCs w:val="24"/>
        </w:rPr>
        <w:t xml:space="preserve">All costs are discounted at inflation rate </w:t>
      </w:r>
      <m:oMath>
        <m:r>
          <m:rPr>
            <m:sty m:val="bi"/>
          </m:rPr>
          <w:rPr>
            <w:rFonts w:ascii="Cambria Math" w:hAnsi="Cambria Math"/>
            <w:color w:val="auto"/>
            <w:sz w:val="24"/>
            <w:szCs w:val="24"/>
          </w:rPr>
          <m:t>r</m:t>
        </m:r>
      </m:oMath>
      <w:r w:rsidR="009E234F" w:rsidRPr="009E234F">
        <w:rPr>
          <w:b w:val="0"/>
          <w:bCs w:val="0"/>
          <w:color w:val="auto"/>
          <w:sz w:val="24"/>
          <w:szCs w:val="24"/>
        </w:rPr>
        <w:t>.</w:t>
      </w:r>
    </w:p>
    <w:p w14:paraId="1EFD037A" w14:textId="673434FA" w:rsidR="009E234F" w:rsidRPr="009E234F" w:rsidRDefault="009E234F" w:rsidP="009E234F">
      <w:pPr>
        <w:pStyle w:val="Heading1"/>
        <w:rPr>
          <w:b w:val="0"/>
          <w:bCs w:val="0"/>
          <w:color w:val="auto"/>
          <w:sz w:val="24"/>
          <w:szCs w:val="24"/>
        </w:rPr>
      </w:pPr>
      <w:r w:rsidRPr="009E234F">
        <w:rPr>
          <w:b w:val="0"/>
          <w:bCs w:val="0"/>
          <w:color w:val="auto"/>
          <w:sz w:val="24"/>
          <w:szCs w:val="24"/>
        </w:rPr>
        <w:t>(i) Ordering Cost:</w:t>
      </w:r>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OC=A⋅</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e>
            <m:e/>
            <m:e>
              <m:r>
                <m:rPr>
                  <m:nor/>
                </m:rPr>
                <w:rPr>
                  <w:rFonts w:ascii="Cambria Math"/>
                  <w:b w:val="0"/>
                  <w:bCs w:val="0"/>
                  <w:color w:val="auto"/>
                  <w:sz w:val="24"/>
                  <w:szCs w:val="24"/>
                </w:rPr>
                <m:t xml:space="preserve">                                                                                            </m:t>
              </m:r>
              <m:r>
                <m:rPr>
                  <m:nor/>
                </m:rPr>
                <w:rPr>
                  <w:b w:val="0"/>
                  <w:bCs w:val="0"/>
                  <w:color w:val="auto"/>
                  <w:sz w:val="24"/>
                  <w:szCs w:val="24"/>
                </w:rPr>
                <m:t>(21)</m:t>
              </m:r>
            </m:e>
          </m:mr>
        </m:m>
      </m:oMath>
      <w:r w:rsidRPr="009E234F">
        <w:rPr>
          <w:b w:val="0"/>
          <w:bCs w:val="0"/>
          <w:color w:val="auto"/>
          <w:sz w:val="24"/>
          <w:szCs w:val="24"/>
        </w:rPr>
        <w:br/>
      </w:r>
    </w:p>
    <w:p w14:paraId="6B986D43" w14:textId="78C2D00E" w:rsidR="009E234F" w:rsidRPr="009E234F" w:rsidRDefault="009E234F" w:rsidP="009E234F">
      <w:pPr>
        <w:pStyle w:val="Heading1"/>
        <w:rPr>
          <w:b w:val="0"/>
          <w:bCs w:val="0"/>
          <w:color w:val="auto"/>
          <w:sz w:val="24"/>
          <w:szCs w:val="24"/>
        </w:rPr>
      </w:pPr>
      <w:r w:rsidRPr="009E234F">
        <w:rPr>
          <w:b w:val="0"/>
          <w:bCs w:val="0"/>
          <w:color w:val="auto"/>
          <w:sz w:val="24"/>
          <w:szCs w:val="24"/>
        </w:rPr>
        <w:t>(ii) Purchasing Cost:</w:t>
      </w:r>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P</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C</m:t>
                  </m:r>
                </m:e>
                <m:sub>
                  <m:r>
                    <m:rPr>
                      <m:sty m:val="bi"/>
                    </m:rPr>
                    <w:rPr>
                      <w:rFonts w:ascii="Cambria Math" w:hAnsi="Cambria Math"/>
                      <w:color w:val="auto"/>
                      <w:sz w:val="24"/>
                      <w:szCs w:val="24"/>
                    </w:rPr>
                    <m:t>tot</m:t>
                  </m:r>
                </m:sub>
              </m:sSub>
              <m:r>
                <m:rPr>
                  <m:sty m:val="bi"/>
                </m:rPr>
                <w:rPr>
                  <w:rFonts w:ascii="Cambria Math" w:hAnsi="Cambria Math"/>
                  <w:color w:val="auto"/>
                  <w:sz w:val="24"/>
                  <w:szCs w:val="24"/>
                </w:rPr>
                <m:t>=c⋅L</m:t>
              </m:r>
            </m:e>
            <m:e/>
            <m:e>
              <m:r>
                <m:rPr>
                  <m:nor/>
                </m:rPr>
                <w:rPr>
                  <w:rFonts w:ascii="Cambria Math"/>
                  <w:b w:val="0"/>
                  <w:bCs w:val="0"/>
                  <w:color w:val="auto"/>
                  <w:sz w:val="24"/>
                  <w:szCs w:val="24"/>
                </w:rPr>
                <m:t xml:space="preserve">                                                                                          </m:t>
              </m:r>
              <m:r>
                <m:rPr>
                  <m:nor/>
                </m:rPr>
                <w:rPr>
                  <w:b w:val="0"/>
                  <w:bCs w:val="0"/>
                  <w:color w:val="auto"/>
                  <w:sz w:val="24"/>
                  <w:szCs w:val="24"/>
                </w:rPr>
                <m:t>(22)</m:t>
              </m:r>
            </m:e>
          </m:mr>
        </m:m>
      </m:oMath>
      <w:r w:rsidRPr="009E234F">
        <w:rPr>
          <w:b w:val="0"/>
          <w:bCs w:val="0"/>
          <w:color w:val="auto"/>
          <w:sz w:val="24"/>
          <w:szCs w:val="24"/>
        </w:rPr>
        <w:br/>
      </w:r>
    </w:p>
    <w:p w14:paraId="319EFA37" w14:textId="00AA1AD3" w:rsidR="009E234F" w:rsidRPr="009E234F" w:rsidRDefault="009E234F" w:rsidP="009E234F">
      <w:pPr>
        <w:pStyle w:val="Heading1"/>
        <w:rPr>
          <w:b w:val="0"/>
          <w:bCs w:val="0"/>
          <w:color w:val="auto"/>
          <w:sz w:val="24"/>
          <w:szCs w:val="24"/>
        </w:rPr>
      </w:pPr>
      <w:r w:rsidRPr="009E234F">
        <w:rPr>
          <w:b w:val="0"/>
          <w:bCs w:val="0"/>
          <w:color w:val="auto"/>
          <w:sz w:val="24"/>
          <w:szCs w:val="24"/>
        </w:rPr>
        <w:t>(iii</w:t>
      </w:r>
      <w:r>
        <w:rPr>
          <w:b w:val="0"/>
          <w:bCs w:val="0"/>
          <w:color w:val="auto"/>
          <w:sz w:val="24"/>
          <w:szCs w:val="24"/>
        </w:rPr>
        <w:t>-</w:t>
      </w:r>
      <w:r w:rsidRPr="009E234F">
        <w:rPr>
          <w:b w:val="0"/>
          <w:bCs w:val="0"/>
          <w:color w:val="auto"/>
          <w:sz w:val="24"/>
          <w:szCs w:val="24"/>
        </w:rPr>
        <w:t xml:space="preserve">v) Holding Costs </w:t>
      </w:r>
      <m:oMath>
        <m:d>
          <m:dPr>
            <m:begChr m:val="["/>
            <m:sepChr m:val=","/>
            <m:endChr m:val="]"/>
            <m:ctrlPr>
              <w:rPr>
                <w:rFonts w:ascii="Cambria Math" w:hAnsi="Cambria Math"/>
                <w:b w:val="0"/>
                <w:bCs w:val="0"/>
                <w:color w:val="auto"/>
                <w:sz w:val="24"/>
                <w:szCs w:val="24"/>
              </w:rPr>
            </m:ctrlPr>
          </m:dPr>
          <m:e>
            <m:r>
              <m:rPr>
                <m:sty m:val="bi"/>
              </m:rPr>
              <w:rPr>
                <w:rFonts w:ascii="Cambria Math" w:hAnsi="Cambria Math"/>
                <w:color w:val="auto"/>
                <w:sz w:val="24"/>
                <w:szCs w:val="24"/>
              </w:rPr>
              <m:t>H</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1</m:t>
                    </m:r>
                  </m:sub>
                </m:sSub>
              </m:sup>
            </m:sSup>
          </m:e>
          <m:e>
            <m:r>
              <m:rPr>
                <m:sty m:val="bi"/>
              </m:rPr>
              <w:rPr>
                <w:rFonts w:ascii="Cambria Math" w:hAnsi="Cambria Math"/>
                <w:color w:val="auto"/>
                <w:sz w:val="24"/>
                <w:szCs w:val="24"/>
              </w:rPr>
              <m:t>H</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Sub>
              </m:sup>
            </m:sSup>
          </m:e>
          <m:e>
            <m:r>
              <m:rPr>
                <m:sty m:val="bi"/>
              </m:rPr>
              <w:rPr>
                <w:rFonts w:ascii="Cambria Math" w:hAnsi="Cambria Math"/>
                <w:color w:val="auto"/>
                <w:sz w:val="24"/>
                <w:szCs w:val="24"/>
              </w:rPr>
              <m:t>H</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r>
                  <m:rPr>
                    <m:sty m:val="bi"/>
                  </m:rPr>
                  <w:rPr>
                    <w:rFonts w:ascii="Cambria Math" w:hAnsi="Cambria Math"/>
                    <w:color w:val="auto"/>
                    <w:sz w:val="24"/>
                    <w:szCs w:val="24"/>
                  </w:rPr>
                  <m:t>A</m:t>
                </m:r>
              </m:sup>
            </m:sSup>
          </m:e>
        </m:d>
      </m:oMath>
      <w:r w:rsidRPr="009E234F">
        <w:rPr>
          <w:b w:val="0"/>
          <w:bCs w:val="0"/>
          <w:color w:val="auto"/>
          <w:sz w:val="24"/>
          <w:szCs w:val="24"/>
        </w:rPr>
        <w:t>:</w:t>
      </w:r>
      <w:r w:rsidR="00522232">
        <w:rPr>
          <w:b w:val="0"/>
          <w:bCs w:val="0"/>
          <w:color w:val="auto"/>
          <w:sz w:val="24"/>
          <w:szCs w:val="24"/>
        </w:rPr>
        <w:t xml:space="preserve"> </w:t>
      </w:r>
      <w:r w:rsidRPr="009E234F">
        <w:rPr>
          <w:b w:val="0"/>
          <w:bCs w:val="0"/>
          <w:color w:val="auto"/>
          <w:sz w:val="24"/>
          <w:szCs w:val="24"/>
        </w:rPr>
        <w:t xml:space="preserve">Present-value integrals of </w:t>
      </w:r>
      <m:oMath>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1</m:t>
                </m:r>
              </m:sub>
            </m:sSub>
          </m:sup>
        </m:sSup>
        <m:r>
          <m:rPr>
            <m:sty m:val="bi"/>
          </m:rPr>
          <w:rPr>
            <w:rFonts w:ascii="Cambria Math" w:hAnsi="Cambria Math"/>
            <w:color w:val="auto"/>
            <w:sz w:val="24"/>
            <w:szCs w:val="24"/>
          </w:rPr>
          <m:t>(t)</m:t>
        </m:r>
      </m:oMath>
      <w:r w:rsidRPr="009E234F">
        <w:rPr>
          <w:b w:val="0"/>
          <w:bCs w:val="0"/>
          <w:color w:val="auto"/>
          <w:sz w:val="24"/>
          <w:szCs w:val="24"/>
        </w:rPr>
        <w:t xml:space="preserve">, </w:t>
      </w:r>
      <m:oMath>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Sub>
          </m:sup>
        </m:sSup>
        <m:r>
          <m:rPr>
            <m:sty m:val="bi"/>
          </m:rPr>
          <w:rPr>
            <w:rFonts w:ascii="Cambria Math" w:hAnsi="Cambria Math"/>
            <w:color w:val="auto"/>
            <w:sz w:val="24"/>
            <w:szCs w:val="24"/>
          </w:rPr>
          <m:t>(t)</m:t>
        </m:r>
      </m:oMath>
      <w:r w:rsidRPr="009E234F">
        <w:rPr>
          <w:b w:val="0"/>
          <w:bCs w:val="0"/>
          <w:color w:val="auto"/>
          <w:sz w:val="24"/>
          <w:szCs w:val="24"/>
        </w:rPr>
        <w:t xml:space="preserve">, and </w:t>
      </w:r>
      <m:oMath>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r>
              <m:rPr>
                <m:sty m:val="bi"/>
              </m:rPr>
              <w:rPr>
                <w:rFonts w:ascii="Cambria Math" w:hAnsi="Cambria Math"/>
                <w:color w:val="auto"/>
                <w:sz w:val="24"/>
                <w:szCs w:val="24"/>
              </w:rPr>
              <m:t>A</m:t>
            </m:r>
          </m:sup>
        </m:sSup>
        <m:r>
          <m:rPr>
            <m:sty m:val="bi"/>
          </m:rPr>
          <w:rPr>
            <w:rFonts w:ascii="Cambria Math" w:hAnsi="Cambria Math"/>
            <w:color w:val="auto"/>
            <w:sz w:val="24"/>
            <w:szCs w:val="24"/>
          </w:rPr>
          <m:t>(t)</m:t>
        </m:r>
      </m:oMath>
      <w:r w:rsidRPr="009E234F">
        <w:rPr>
          <w:b w:val="0"/>
          <w:bCs w:val="0"/>
          <w:color w:val="auto"/>
          <w:sz w:val="24"/>
          <w:szCs w:val="24"/>
        </w:rPr>
        <w:t xml:space="preserve">weighted by </w:t>
      </w:r>
      <m:oMath>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oMath>
      <w:r w:rsidRPr="009E234F">
        <w:rPr>
          <w:b w:val="0"/>
          <w:bCs w:val="0"/>
          <w:color w:val="auto"/>
          <w:sz w:val="24"/>
          <w:szCs w:val="24"/>
        </w:rPr>
        <w:t>over respective intervals, multiplied by corresponding holding cost rates.</w:t>
      </w:r>
    </w:p>
    <w:p w14:paraId="3AF1CC60" w14:textId="019BAEA1" w:rsidR="009E234F" w:rsidRPr="009E234F" w:rsidRDefault="003146CA"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r>
                  <m:rPr>
                    <m:sty m:val="bi"/>
                  </m:rPr>
                  <w:rPr>
                    <w:rFonts w:ascii="Cambria Math" w:hAnsi="Cambria Math"/>
                    <w:color w:val="auto"/>
                    <w:sz w:val="24"/>
                    <w:szCs w:val="24"/>
                  </w:rPr>
                  <m:t xml:space="preserve">                    </m:t>
                </m:r>
              </m:e>
              <m:e>
                <m:r>
                  <m:rPr>
                    <m:sty m:val="bi"/>
                  </m:rPr>
                  <w:rPr>
                    <w:rFonts w:ascii="Cambria Math" w:hAnsi="Cambria Math"/>
                    <w:color w:val="auto"/>
                    <w:sz w:val="24"/>
                    <w:szCs w:val="24"/>
                  </w:rPr>
                  <m:t>H</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1</m:t>
                        </m:r>
                      </m:sub>
                    </m:sSub>
                  </m:sup>
                </m:sSup>
                <m:r>
                  <m:rPr>
                    <m:sty m:val="bi"/>
                  </m:rPr>
                  <w:rPr>
                    <w:rFonts w:ascii="Cambria Math" w:hAnsi="Cambria Math"/>
                    <w:color w:val="auto"/>
                    <w:sz w:val="24"/>
                    <w:szCs w:val="24"/>
                  </w:rPr>
                  <m:t>=H</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1</m:t>
                        </m:r>
                      </m:sub>
                    </m:sSub>
                  </m:sup>
                </m:sSup>
                <m:d>
                  <m:dPr>
                    <m:begChr m:val="["/>
                    <m:endChr m:val="]"/>
                    <m:ctrlPr>
                      <w:rPr>
                        <w:rFonts w:ascii="Cambria Math" w:hAnsi="Cambria Math"/>
                        <w:b w:val="0"/>
                        <w:bCs w:val="0"/>
                        <w:color w:val="auto"/>
                        <w:sz w:val="24"/>
                        <w:szCs w:val="24"/>
                      </w:rPr>
                    </m:ctrlPr>
                  </m:dPr>
                  <m:e>
                    <m:nary>
                      <m:naryPr>
                        <m:limLoc m:val="subSup"/>
                        <m:grow m:val="1"/>
                        <m:ctrlPr>
                          <w:rPr>
                            <w:rFonts w:ascii="Cambria Math" w:hAnsi="Cambria Math"/>
                            <w:b w:val="0"/>
                            <w:bCs w:val="0"/>
                            <w:color w:val="auto"/>
                            <w:sz w:val="24"/>
                            <w:szCs w:val="24"/>
                          </w:rPr>
                        </m:ctrlPr>
                      </m:naryPr>
                      <m:sub>
                        <m:r>
                          <m:rPr>
                            <m:sty m:val="bi"/>
                          </m:rPr>
                          <w:rPr>
                            <w:rFonts w:ascii="Cambria Math" w:hAnsi="Cambria Math"/>
                            <w:color w:val="auto"/>
                            <w:sz w:val="24"/>
                            <w:szCs w:val="24"/>
                          </w:rPr>
                          <m:t>0</m:t>
                        </m:r>
                      </m:sub>
                      <m:sup>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t</m:t>
                            </m:r>
                          </m:e>
                          <m:sup>
                            <m:r>
                              <m:rPr>
                                <m:sty m:val="bi"/>
                              </m:rPr>
                              <w:rPr>
                                <w:rFonts w:ascii="Cambria Math" w:hAnsi="Cambria Math"/>
                                <w:color w:val="auto"/>
                                <w:sz w:val="24"/>
                                <w:szCs w:val="24"/>
                              </w:rPr>
                              <m:t>d</m:t>
                            </m:r>
                          </m:sup>
                        </m:sSup>
                      </m:sup>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1</m:t>
                                </m:r>
                              </m:sub>
                            </m:sSub>
                          </m:sup>
                        </m:sSup>
                      </m:e>
                    </m:nary>
                    <m:r>
                      <m:rPr>
                        <m:sty m:val="bi"/>
                      </m:rPr>
                      <w:rPr>
                        <w:rFonts w:ascii="Cambria Math" w:hAnsi="Cambria Math"/>
                        <w:color w:val="auto"/>
                        <w:sz w:val="24"/>
                        <w:szCs w:val="24"/>
                      </w:rPr>
                      <m:t>(t)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r>
                      <m:rPr>
                        <m:sty m:val="bi"/>
                      </m:rPr>
                      <w:rPr>
                        <w:rFonts w:ascii="Cambria Math" w:hAnsi="Cambria Math"/>
                        <w:color w:val="auto"/>
                        <w:sz w:val="24"/>
                        <w:szCs w:val="24"/>
                      </w:rPr>
                      <m:t>dt+</m:t>
                    </m:r>
                    <m:nary>
                      <m:naryPr>
                        <m:limLoc m:val="subSup"/>
                        <m:grow m:val="1"/>
                        <m:ctrlPr>
                          <w:rPr>
                            <w:rFonts w:ascii="Cambria Math" w:hAnsi="Cambria Math"/>
                            <w:b w:val="0"/>
                            <w:bCs w:val="0"/>
                            <w:color w:val="auto"/>
                            <w:sz w:val="24"/>
                            <w:szCs w:val="24"/>
                          </w:rPr>
                        </m:ctrlPr>
                      </m:naryPr>
                      <m:sub>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t</m:t>
                            </m:r>
                          </m:e>
                          <m:sup>
                            <m:r>
                              <m:rPr>
                                <m:sty m:val="bi"/>
                              </m:rPr>
                              <w:rPr>
                                <w:rFonts w:ascii="Cambria Math" w:hAnsi="Cambria Math"/>
                                <w:color w:val="auto"/>
                                <w:sz w:val="24"/>
                                <w:szCs w:val="24"/>
                              </w:rPr>
                              <m:t>d</m:t>
                            </m:r>
                          </m:sup>
                        </m:sSup>
                      </m:sub>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1</m:t>
                            </m:r>
                          </m:sub>
                        </m:sSub>
                      </m:sup>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1</m:t>
                                </m:r>
                              </m:sub>
                            </m:sSub>
                          </m:sup>
                        </m:sSup>
                      </m:e>
                    </m:nary>
                    <m:r>
                      <m:rPr>
                        <m:sty m:val="bi"/>
                      </m:rPr>
                      <w:rPr>
                        <w:rFonts w:ascii="Cambria Math" w:hAnsi="Cambria Math"/>
                        <w:color w:val="auto"/>
                        <w:sz w:val="24"/>
                        <w:szCs w:val="24"/>
                      </w:rPr>
                      <m:t>(t)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r>
                      <m:rPr>
                        <m:sty m:val="bi"/>
                      </m:rPr>
                      <w:rPr>
                        <w:rFonts w:ascii="Cambria Math" w:hAnsi="Cambria Math"/>
                        <w:color w:val="auto"/>
                        <w:sz w:val="24"/>
                        <w:szCs w:val="24"/>
                      </w:rPr>
                      <m:t>dt</m:t>
                    </m:r>
                  </m:e>
                </m:d>
              </m:e>
              <m:e/>
              <m:e>
                <m:r>
                  <m:rPr>
                    <m:nor/>
                  </m:rPr>
                  <w:rPr>
                    <w:rFonts w:ascii="Cambria Math"/>
                    <w:b w:val="0"/>
                    <w:bCs w:val="0"/>
                    <w:color w:val="auto"/>
                    <w:sz w:val="24"/>
                    <w:szCs w:val="24"/>
                  </w:rPr>
                  <m:t xml:space="preserve">                                  </m:t>
                </m:r>
                <m:r>
                  <m:rPr>
                    <m:nor/>
                  </m:rPr>
                  <w:rPr>
                    <w:b w:val="0"/>
                    <w:bCs w:val="0"/>
                    <w:color w:val="auto"/>
                    <w:sz w:val="24"/>
                    <w:szCs w:val="24"/>
                  </w:rPr>
                  <m:t>(23)</m:t>
                </m:r>
              </m:e>
            </m:mr>
          </m:m>
          <m:r>
            <m:rPr>
              <m:sty m:val="p"/>
            </m:rPr>
            <w:rPr>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r>
                  <m:rPr>
                    <m:sty m:val="bi"/>
                  </m:rPr>
                  <w:rPr>
                    <w:rFonts w:ascii="Cambria Math" w:hAnsi="Cambria Math"/>
                    <w:color w:val="auto"/>
                    <w:sz w:val="24"/>
                    <w:szCs w:val="24"/>
                  </w:rPr>
                  <m:t xml:space="preserve">            </m:t>
                </m:r>
              </m:e>
              <m:e>
                <m:r>
                  <m:rPr>
                    <m:sty m:val="bi"/>
                  </m:rPr>
                  <w:rPr>
                    <w:rFonts w:ascii="Cambria Math" w:hAnsi="Cambria Math"/>
                    <w:color w:val="auto"/>
                    <w:sz w:val="24"/>
                    <w:szCs w:val="24"/>
                  </w:rPr>
                  <m:t>H</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Sub>
                  </m:sup>
                </m:sSup>
                <m:r>
                  <m:rPr>
                    <m:sty m:val="bi"/>
                  </m:rPr>
                  <w:rPr>
                    <w:rFonts w:ascii="Cambria Math" w:hAnsi="Cambria Math"/>
                    <w:color w:val="auto"/>
                    <w:sz w:val="24"/>
                    <w:szCs w:val="24"/>
                  </w:rPr>
                  <m:t>=H</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Sub>
                  </m:sup>
                </m:sSup>
                <m:d>
                  <m:dPr>
                    <m:begChr m:val="["/>
                    <m:endChr m:val="]"/>
                    <m:ctrlPr>
                      <w:rPr>
                        <w:rFonts w:ascii="Cambria Math" w:hAnsi="Cambria Math"/>
                        <w:b w:val="0"/>
                        <w:bCs w:val="0"/>
                        <w:color w:val="auto"/>
                        <w:sz w:val="24"/>
                        <w:szCs w:val="24"/>
                      </w:rPr>
                    </m:ctrlPr>
                  </m:dPr>
                  <m:e>
                    <m:f>
                      <m:fPr>
                        <m:ctrlPr>
                          <w:rPr>
                            <w:rFonts w:ascii="Cambria Math" w:hAnsi="Cambria Math"/>
                            <w:b w:val="0"/>
                            <w:bCs w:val="0"/>
                            <w:color w:val="auto"/>
                            <w:sz w:val="24"/>
                            <w:szCs w:val="24"/>
                          </w:rPr>
                        </m:ctrlPr>
                      </m:fPr>
                      <m:num>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N</m:t>
                            </m:r>
                          </m:e>
                          <m:sub>
                            <m:r>
                              <m:rPr>
                                <m:sty m:val="bi"/>
                              </m:rPr>
                              <w:rPr>
                                <w:rFonts w:ascii="Cambria Math" w:hAnsi="Cambria Math"/>
                                <w:color w:val="auto"/>
                                <w:sz w:val="24"/>
                                <w:szCs w:val="24"/>
                              </w:rPr>
                              <m:t>2</m:t>
                            </m:r>
                          </m:sub>
                        </m:sSub>
                        <m:r>
                          <m:rPr>
                            <m:sty m:val="bi"/>
                          </m:rPr>
                          <w:rPr>
                            <w:rFonts w:ascii="Cambria Math" w:hAnsi="Cambria Math"/>
                            <w:color w:val="auto"/>
                            <w:sz w:val="24"/>
                            <w:szCs w:val="24"/>
                          </w:rPr>
                          <m:t>(1-</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1</m:t>
                                </m:r>
                              </m:sub>
                            </m:sSub>
                          </m:sup>
                        </m:sSup>
                        <m:r>
                          <m:rPr>
                            <m:sty m:val="bi"/>
                          </m:rPr>
                          <w:rPr>
                            <w:rFonts w:ascii="Cambria Math" w:hAnsi="Cambria Math"/>
                            <w:color w:val="auto"/>
                            <w:sz w:val="24"/>
                            <w:szCs w:val="24"/>
                          </w:rPr>
                          <m:t>)</m:t>
                        </m:r>
                      </m:num>
                      <m:den>
                        <m:r>
                          <m:rPr>
                            <m:sty m:val="bi"/>
                          </m:rPr>
                          <w:rPr>
                            <w:rFonts w:ascii="Cambria Math" w:hAnsi="Cambria Math"/>
                            <w:color w:val="auto"/>
                            <w:sz w:val="24"/>
                            <w:szCs w:val="24"/>
                          </w:rPr>
                          <m:t>r</m:t>
                        </m:r>
                      </m:den>
                    </m:f>
                    <m:r>
                      <m:rPr>
                        <m:sty m:val="bi"/>
                      </m:rPr>
                      <w:rPr>
                        <w:rFonts w:ascii="Cambria Math" w:hAnsi="Cambria Math"/>
                        <w:color w:val="auto"/>
                        <w:sz w:val="24"/>
                        <w:szCs w:val="24"/>
                      </w:rPr>
                      <m:t>+</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1</m:t>
                            </m:r>
                          </m:sub>
                        </m:sSub>
                      </m:sub>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2</m:t>
                            </m:r>
                          </m:sub>
                        </m:sSub>
                      </m:sup>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Sub>
                          </m:sup>
                        </m:sSup>
                      </m:e>
                    </m:nary>
                    <m:r>
                      <m:rPr>
                        <m:sty m:val="bi"/>
                      </m:rPr>
                      <w:rPr>
                        <w:rFonts w:ascii="Cambria Math" w:hAnsi="Cambria Math"/>
                        <w:color w:val="auto"/>
                        <w:sz w:val="24"/>
                        <w:szCs w:val="24"/>
                      </w:rPr>
                      <m:t>(t)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r>
                      <m:rPr>
                        <m:sty m:val="bi"/>
                      </m:rPr>
                      <w:rPr>
                        <w:rFonts w:ascii="Cambria Math" w:hAnsi="Cambria Math"/>
                        <w:color w:val="auto"/>
                        <w:sz w:val="24"/>
                        <w:szCs w:val="24"/>
                      </w:rPr>
                      <m:t>dt</m:t>
                    </m:r>
                  </m:e>
                </m:d>
              </m:e>
              <m:e>
                <m:r>
                  <m:rPr>
                    <m:sty m:val="bi"/>
                  </m:rPr>
                  <w:rPr>
                    <w:rFonts w:ascii="Cambria Math" w:hAnsi="Cambria Math"/>
                    <w:color w:val="auto"/>
                    <w:sz w:val="24"/>
                    <w:szCs w:val="24"/>
                  </w:rPr>
                  <m:t xml:space="preserve">                                                     </m:t>
                </m:r>
              </m:e>
              <m:e>
                <m:r>
                  <m:rPr>
                    <m:nor/>
                  </m:rPr>
                  <w:rPr>
                    <w:b w:val="0"/>
                    <w:bCs w:val="0"/>
                    <w:color w:val="auto"/>
                    <w:sz w:val="24"/>
                    <w:szCs w:val="24"/>
                  </w:rPr>
                  <m:t>(24)</m:t>
                </m:r>
              </m:e>
            </m:mr>
          </m:m>
          <m:r>
            <m:rPr>
              <m:sty m:val="p"/>
            </m:rPr>
            <w:rPr>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 xml:space="preserve">     H</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r>
                      <m:rPr>
                        <m:sty m:val="bi"/>
                      </m:rPr>
                      <w:rPr>
                        <w:rFonts w:ascii="Cambria Math" w:hAnsi="Cambria Math"/>
                        <w:color w:val="auto"/>
                        <w:sz w:val="24"/>
                        <w:szCs w:val="24"/>
                      </w:rPr>
                      <m:t>A</m:t>
                    </m:r>
                  </m:sup>
                </m:sSup>
                <m:r>
                  <m:rPr>
                    <m:sty m:val="bi"/>
                  </m:rPr>
                  <w:rPr>
                    <w:rFonts w:ascii="Cambria Math" w:hAnsi="Cambria Math"/>
                    <w:color w:val="auto"/>
                    <w:sz w:val="24"/>
                    <w:szCs w:val="24"/>
                  </w:rPr>
                  <m:t>=H</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r>
                      <m:rPr>
                        <m:sty m:val="bi"/>
                      </m:rPr>
                      <w:rPr>
                        <w:rFonts w:ascii="Cambria Math" w:hAnsi="Cambria Math"/>
                        <w:color w:val="auto"/>
                        <w:sz w:val="24"/>
                        <w:szCs w:val="24"/>
                      </w:rPr>
                      <m:t>A</m:t>
                    </m:r>
                  </m:sup>
                </m:sSup>
                <m:d>
                  <m:dPr>
                    <m:begChr m:val="["/>
                    <m:endChr m:val="]"/>
                    <m:ctrlPr>
                      <w:rPr>
                        <w:rFonts w:ascii="Cambria Math" w:hAnsi="Cambria Math"/>
                        <w:b w:val="0"/>
                        <w:bCs w:val="0"/>
                        <w:color w:val="auto"/>
                        <w:sz w:val="24"/>
                        <w:szCs w:val="24"/>
                      </w:rPr>
                    </m:ctrlPr>
                  </m:dPr>
                  <m:e>
                    <m:f>
                      <m:fPr>
                        <m:ctrlPr>
                          <w:rPr>
                            <w:rFonts w:ascii="Cambria Math" w:hAnsi="Cambria Math"/>
                            <w:b w:val="0"/>
                            <w:bCs w:val="0"/>
                            <w:color w:val="auto"/>
                            <w:sz w:val="24"/>
                            <w:szCs w:val="24"/>
                          </w:rPr>
                        </m:ctrlPr>
                      </m:fPr>
                      <m:num>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N</m:t>
                            </m:r>
                          </m:e>
                          <m:sub>
                            <m:r>
                              <m:rPr>
                                <m:sty m:val="bi"/>
                              </m:rPr>
                              <w:rPr>
                                <w:rFonts w:ascii="Cambria Math" w:hAnsi="Cambria Math"/>
                                <w:color w:val="auto"/>
                                <w:sz w:val="24"/>
                                <w:szCs w:val="24"/>
                              </w:rPr>
                              <m:t>3</m:t>
                            </m:r>
                          </m:sub>
                        </m:sSub>
                        <m:r>
                          <m:rPr>
                            <m:sty m:val="bi"/>
                          </m:rPr>
                          <w:rPr>
                            <w:rFonts w:ascii="Cambria Math" w:hAnsi="Cambria Math"/>
                            <w:color w:val="auto"/>
                            <w:sz w:val="24"/>
                            <w:szCs w:val="24"/>
                          </w:rPr>
                          <m:t>(1-</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1</m:t>
                                </m:r>
                              </m:sub>
                            </m:sSub>
                          </m:sup>
                        </m:sSup>
                        <m:r>
                          <m:rPr>
                            <m:sty m:val="bi"/>
                          </m:rPr>
                          <w:rPr>
                            <w:rFonts w:ascii="Cambria Math" w:hAnsi="Cambria Math"/>
                            <w:color w:val="auto"/>
                            <w:sz w:val="24"/>
                            <w:szCs w:val="24"/>
                          </w:rPr>
                          <m:t>)</m:t>
                        </m:r>
                      </m:num>
                      <m:den>
                        <m:r>
                          <m:rPr>
                            <m:sty m:val="bi"/>
                          </m:rPr>
                          <w:rPr>
                            <w:rFonts w:ascii="Cambria Math" w:hAnsi="Cambria Math"/>
                            <w:color w:val="auto"/>
                            <w:sz w:val="24"/>
                            <w:szCs w:val="24"/>
                          </w:rPr>
                          <m:t>r</m:t>
                        </m:r>
                      </m:den>
                    </m:f>
                    <m:r>
                      <m:rPr>
                        <m:sty m:val="bi"/>
                      </m:rPr>
                      <w:rPr>
                        <w:rFonts w:ascii="Cambria Math" w:hAnsi="Cambria Math"/>
                        <w:color w:val="auto"/>
                        <w:sz w:val="24"/>
                        <w:szCs w:val="24"/>
                      </w:rPr>
                      <m:t>+</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1</m:t>
                            </m:r>
                          </m:sub>
                        </m:sSub>
                      </m:sub>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2</m:t>
                            </m:r>
                          </m:sub>
                        </m:sSub>
                      </m:sup>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r>
                              <m:rPr>
                                <m:sty m:val="bi"/>
                              </m:rPr>
                              <w:rPr>
                                <w:rFonts w:ascii="Cambria Math" w:hAnsi="Cambria Math"/>
                                <w:color w:val="auto"/>
                                <w:sz w:val="24"/>
                                <w:szCs w:val="24"/>
                              </w:rPr>
                              <m:t>A</m:t>
                            </m:r>
                          </m:sup>
                        </m:sSup>
                      </m:e>
                    </m:nary>
                    <m:r>
                      <m:rPr>
                        <m:sty m:val="bi"/>
                      </m:rPr>
                      <w:rPr>
                        <w:rFonts w:ascii="Cambria Math" w:hAnsi="Cambria Math"/>
                        <w:color w:val="auto"/>
                        <w:sz w:val="24"/>
                        <w:szCs w:val="24"/>
                      </w:rPr>
                      <m:t>(t)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r>
                      <m:rPr>
                        <m:sty m:val="bi"/>
                      </m:rPr>
                      <w:rPr>
                        <w:rFonts w:ascii="Cambria Math" w:hAnsi="Cambria Math"/>
                        <w:color w:val="auto"/>
                        <w:sz w:val="24"/>
                        <w:szCs w:val="24"/>
                      </w:rPr>
                      <m:t>dt+</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2</m:t>
                            </m:r>
                          </m:sub>
                        </m:sSub>
                      </m:sub>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3</m:t>
                            </m:r>
                          </m:sub>
                        </m:sSub>
                      </m:sup>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r>
                              <m:rPr>
                                <m:sty m:val="bi"/>
                              </m:rPr>
                              <w:rPr>
                                <w:rFonts w:ascii="Cambria Math" w:hAnsi="Cambria Math"/>
                                <w:color w:val="auto"/>
                                <w:sz w:val="24"/>
                                <w:szCs w:val="24"/>
                              </w:rPr>
                              <m:t>A</m:t>
                            </m:r>
                          </m:sup>
                        </m:sSup>
                      </m:e>
                    </m:nary>
                    <m:r>
                      <m:rPr>
                        <m:sty m:val="bi"/>
                      </m:rPr>
                      <w:rPr>
                        <w:rFonts w:ascii="Cambria Math" w:hAnsi="Cambria Math"/>
                        <w:color w:val="auto"/>
                        <w:sz w:val="24"/>
                        <w:szCs w:val="24"/>
                      </w:rPr>
                      <m:t>(t)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r>
                      <m:rPr>
                        <m:sty m:val="bi"/>
                      </m:rPr>
                      <w:rPr>
                        <w:rFonts w:ascii="Cambria Math" w:hAnsi="Cambria Math"/>
                        <w:color w:val="auto"/>
                        <w:sz w:val="24"/>
                        <w:szCs w:val="24"/>
                      </w:rPr>
                      <m:t>dt</m:t>
                    </m:r>
                  </m:e>
                </m:d>
              </m:e>
              <m:e/>
              <m:e>
                <m:r>
                  <m:rPr>
                    <m:nor/>
                  </m:rPr>
                  <w:rPr>
                    <w:rFonts w:ascii="Cambria Math"/>
                    <w:b w:val="0"/>
                    <w:bCs w:val="0"/>
                    <w:color w:val="auto"/>
                    <w:sz w:val="24"/>
                    <w:szCs w:val="24"/>
                  </w:rPr>
                  <m:t xml:space="preserve">                   </m:t>
                </m:r>
                <m:r>
                  <m:rPr>
                    <m:nor/>
                  </m:rPr>
                  <w:rPr>
                    <w:b w:val="0"/>
                    <w:bCs w:val="0"/>
                    <w:color w:val="auto"/>
                    <w:sz w:val="24"/>
                    <w:szCs w:val="24"/>
                  </w:rPr>
                  <m:t>(25)</m:t>
                </m:r>
              </m:e>
            </m:mr>
          </m:m>
        </m:oMath>
      </m:oMathPara>
    </w:p>
    <w:p w14:paraId="693A41C9" w14:textId="1B540EAF" w:rsidR="009E234F" w:rsidRPr="009E234F" w:rsidRDefault="009E234F" w:rsidP="009E234F">
      <w:pPr>
        <w:pStyle w:val="Heading1"/>
        <w:rPr>
          <w:b w:val="0"/>
          <w:bCs w:val="0"/>
          <w:color w:val="auto"/>
          <w:sz w:val="24"/>
          <w:szCs w:val="24"/>
        </w:rPr>
      </w:pPr>
      <w:r w:rsidRPr="009E234F">
        <w:rPr>
          <w:b w:val="0"/>
          <w:bCs w:val="0"/>
          <w:color w:val="auto"/>
          <w:sz w:val="24"/>
          <w:szCs w:val="24"/>
        </w:rPr>
        <w:t>(vi</w:t>
      </w:r>
      <w:r>
        <w:rPr>
          <w:b w:val="0"/>
          <w:bCs w:val="0"/>
          <w:color w:val="auto"/>
          <w:sz w:val="24"/>
          <w:szCs w:val="24"/>
        </w:rPr>
        <w:t>-</w:t>
      </w:r>
      <w:r w:rsidRPr="009E234F">
        <w:rPr>
          <w:b w:val="0"/>
          <w:bCs w:val="0"/>
          <w:color w:val="auto"/>
          <w:sz w:val="24"/>
          <w:szCs w:val="24"/>
        </w:rPr>
        <w:t>viii) Deterioration Costs:</w:t>
      </w:r>
    </w:p>
    <w:p w14:paraId="7B81BD03" w14:textId="316F2CCE" w:rsidR="009E234F" w:rsidRPr="009E234F" w:rsidRDefault="003146CA"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r>
                  <m:rPr>
                    <m:sty m:val="bi"/>
                  </m:rPr>
                  <w:rPr>
                    <w:rFonts w:ascii="Cambria Math" w:hAnsi="Cambria Math"/>
                    <w:color w:val="auto"/>
                    <w:sz w:val="24"/>
                    <w:szCs w:val="24"/>
                  </w:rPr>
                  <m:t xml:space="preserve">                            </m:t>
                </m:r>
              </m:e>
              <m:e>
                <m:r>
                  <m:rPr>
                    <m:sty m:val="bi"/>
                  </m:rPr>
                  <w:rPr>
                    <w:rFonts w:ascii="Cambria Math" w:hAnsi="Cambria Math"/>
                    <w:color w:val="auto"/>
                    <w:sz w:val="24"/>
                    <w:szCs w:val="24"/>
                  </w:rPr>
                  <m:t>D</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1</m:t>
                        </m:r>
                      </m:sub>
                    </m:sSub>
                  </m:sup>
                </m:sSup>
                <m:r>
                  <m:rPr>
                    <m:sty m:val="bi"/>
                  </m:rPr>
                  <w:rPr>
                    <w:rFonts w:ascii="Cambria Math" w:hAnsi="Cambria Math"/>
                    <w:color w:val="auto"/>
                    <w:sz w:val="24"/>
                    <w:szCs w:val="24"/>
                  </w:rPr>
                  <m:t>=c⋅</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β</m:t>
                    </m:r>
                  </m:e>
                  <m:sub>
                    <m:r>
                      <m:rPr>
                        <m:sty m:val="bi"/>
                      </m:rPr>
                      <w:rPr>
                        <w:rFonts w:ascii="Cambria Math" w:hAnsi="Cambria Math"/>
                        <w:color w:val="auto"/>
                        <w:sz w:val="24"/>
                        <w:szCs w:val="24"/>
                      </w:rPr>
                      <m:t>1</m:t>
                    </m:r>
                  </m:sub>
                </m:sSub>
                <m:r>
                  <m:rPr>
                    <m:sty m:val="bi"/>
                  </m:rPr>
                  <w:rPr>
                    <w:rFonts w:ascii="Cambria Math" w:hAnsi="Cambria Math"/>
                    <w:color w:val="auto"/>
                    <w:sz w:val="24"/>
                    <w:szCs w:val="24"/>
                  </w:rPr>
                  <m:t>m(ζ)</m:t>
                </m:r>
                <m:nary>
                  <m:naryPr>
                    <m:limLoc m:val="subSup"/>
                    <m:grow m:val="1"/>
                    <m:ctrlPr>
                      <w:rPr>
                        <w:rFonts w:ascii="Cambria Math" w:hAnsi="Cambria Math"/>
                        <w:b w:val="0"/>
                        <w:bCs w:val="0"/>
                        <w:color w:val="auto"/>
                        <w:sz w:val="24"/>
                        <w:szCs w:val="24"/>
                      </w:rPr>
                    </m:ctrlPr>
                  </m:naryPr>
                  <m:sub>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t</m:t>
                        </m:r>
                      </m:e>
                      <m:sup>
                        <m:r>
                          <m:rPr>
                            <m:sty m:val="bi"/>
                          </m:rPr>
                          <w:rPr>
                            <w:rFonts w:ascii="Cambria Math" w:hAnsi="Cambria Math"/>
                            <w:color w:val="auto"/>
                            <w:sz w:val="24"/>
                            <w:szCs w:val="24"/>
                          </w:rPr>
                          <m:t>d</m:t>
                        </m:r>
                      </m:sup>
                    </m:sSup>
                  </m:sub>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1</m:t>
                        </m:r>
                      </m:sub>
                    </m:sSub>
                  </m:sup>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1</m:t>
                            </m:r>
                          </m:sub>
                        </m:sSub>
                      </m:sup>
                    </m:sSup>
                  </m:e>
                </m:nary>
                <m:r>
                  <m:rPr>
                    <m:sty m:val="bi"/>
                  </m:rPr>
                  <w:rPr>
                    <w:rFonts w:ascii="Cambria Math" w:hAnsi="Cambria Math"/>
                    <w:color w:val="auto"/>
                    <w:sz w:val="24"/>
                    <w:szCs w:val="24"/>
                  </w:rPr>
                  <m:t>(t)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r>
                  <m:rPr>
                    <m:sty m:val="bi"/>
                  </m:rPr>
                  <w:rPr>
                    <w:rFonts w:ascii="Cambria Math" w:hAnsi="Cambria Math"/>
                    <w:color w:val="auto"/>
                    <w:sz w:val="24"/>
                    <w:szCs w:val="24"/>
                  </w:rPr>
                  <m:t>dt</m:t>
                </m:r>
              </m:e>
              <m:e/>
              <m:e>
                <m:r>
                  <m:rPr>
                    <m:nor/>
                  </m:rPr>
                  <w:rPr>
                    <w:rFonts w:ascii="Cambria Math"/>
                    <w:b w:val="0"/>
                    <w:bCs w:val="0"/>
                    <w:color w:val="auto"/>
                    <w:sz w:val="24"/>
                    <w:szCs w:val="24"/>
                  </w:rPr>
                  <m:t xml:space="preserve">                                                         </m:t>
                </m:r>
                <m:r>
                  <m:rPr>
                    <m:nor/>
                  </m:rPr>
                  <w:rPr>
                    <w:b w:val="0"/>
                    <w:bCs w:val="0"/>
                    <w:color w:val="auto"/>
                    <w:sz w:val="24"/>
                    <w:szCs w:val="24"/>
                  </w:rPr>
                  <m:t>(26)</m:t>
                </m:r>
              </m:e>
            </m:mr>
          </m:m>
          <m:r>
            <m:rPr>
              <m:sty m:val="p"/>
            </m:rPr>
            <w:rPr>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 xml:space="preserve">                            D</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Sub>
                  </m:sup>
                </m:sSup>
                <m:r>
                  <m:rPr>
                    <m:sty m:val="bi"/>
                  </m:rPr>
                  <w:rPr>
                    <w:rFonts w:ascii="Cambria Math" w:hAnsi="Cambria Math"/>
                    <w:color w:val="auto"/>
                    <w:sz w:val="24"/>
                    <w:szCs w:val="24"/>
                  </w:rPr>
                  <m:t>=c⋅</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β</m:t>
                    </m:r>
                  </m:e>
                  <m:sub>
                    <m:r>
                      <m:rPr>
                        <m:sty m:val="bi"/>
                      </m:rPr>
                      <w:rPr>
                        <w:rFonts w:ascii="Cambria Math" w:hAnsi="Cambria Math"/>
                        <w:color w:val="auto"/>
                        <w:sz w:val="24"/>
                        <w:szCs w:val="24"/>
                      </w:rPr>
                      <m:t>2</m:t>
                    </m:r>
                  </m:sub>
                </m:sSub>
                <m:r>
                  <m:rPr>
                    <m:sty m:val="bi"/>
                  </m:rPr>
                  <w:rPr>
                    <w:rFonts w:ascii="Cambria Math" w:hAnsi="Cambria Math"/>
                    <w:color w:val="auto"/>
                    <w:sz w:val="24"/>
                    <w:szCs w:val="24"/>
                  </w:rPr>
                  <m:t>m(ζ)</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1</m:t>
                        </m:r>
                      </m:sub>
                    </m:sSub>
                  </m:sub>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2</m:t>
                        </m:r>
                      </m:sub>
                    </m:sSub>
                  </m:sup>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R</m:t>
                            </m:r>
                          </m:e>
                          <m:sub>
                            <m:r>
                              <m:rPr>
                                <m:sty m:val="bi"/>
                              </m:rPr>
                              <w:rPr>
                                <w:rFonts w:ascii="Cambria Math" w:hAnsi="Cambria Math"/>
                                <w:color w:val="auto"/>
                                <w:sz w:val="24"/>
                                <w:szCs w:val="24"/>
                              </w:rPr>
                              <m:t>2</m:t>
                            </m:r>
                          </m:sub>
                        </m:sSub>
                      </m:sup>
                    </m:sSup>
                  </m:e>
                </m:nary>
                <m:r>
                  <m:rPr>
                    <m:sty m:val="bi"/>
                  </m:rPr>
                  <w:rPr>
                    <w:rFonts w:ascii="Cambria Math" w:hAnsi="Cambria Math"/>
                    <w:color w:val="auto"/>
                    <w:sz w:val="24"/>
                    <w:szCs w:val="24"/>
                  </w:rPr>
                  <m:t>(t)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r>
                  <m:rPr>
                    <m:sty m:val="bi"/>
                  </m:rPr>
                  <w:rPr>
                    <w:rFonts w:ascii="Cambria Math" w:hAnsi="Cambria Math"/>
                    <w:color w:val="auto"/>
                    <w:sz w:val="24"/>
                    <w:szCs w:val="24"/>
                  </w:rPr>
                  <m:t>dt</m:t>
                </m:r>
              </m:e>
              <m:e/>
              <m:e>
                <m:r>
                  <m:rPr>
                    <m:nor/>
                  </m:rPr>
                  <w:rPr>
                    <w:rFonts w:ascii="Cambria Math"/>
                    <w:b w:val="0"/>
                    <w:bCs w:val="0"/>
                    <w:color w:val="auto"/>
                    <w:sz w:val="24"/>
                    <w:szCs w:val="24"/>
                  </w:rPr>
                  <m:t xml:space="preserve">                                                     </m:t>
                </m:r>
                <m:r>
                  <m:rPr>
                    <m:nor/>
                  </m:rPr>
                  <w:rPr>
                    <w:b w:val="0"/>
                    <w:bCs w:val="0"/>
                    <w:color w:val="auto"/>
                    <w:sz w:val="24"/>
                    <w:szCs w:val="24"/>
                  </w:rPr>
                  <m:t>(27)</m:t>
                </m:r>
              </m:e>
            </m:mr>
          </m:m>
          <m:r>
            <m:rPr>
              <m:sty m:val="p"/>
            </m:rPr>
            <w:rPr>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 xml:space="preserve">                        D</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C</m:t>
                    </m:r>
                  </m:e>
                  <m:sup>
                    <m:r>
                      <m:rPr>
                        <m:sty m:val="bi"/>
                      </m:rPr>
                      <w:rPr>
                        <w:rFonts w:ascii="Cambria Math" w:hAnsi="Cambria Math"/>
                        <w:color w:val="auto"/>
                        <w:sz w:val="24"/>
                        <w:szCs w:val="24"/>
                      </w:rPr>
                      <m:t>A</m:t>
                    </m:r>
                  </m:sup>
                </m:sSup>
                <m:r>
                  <m:rPr>
                    <m:sty m:val="bi"/>
                  </m:rPr>
                  <w:rPr>
                    <w:rFonts w:ascii="Cambria Math" w:hAnsi="Cambria Math"/>
                    <w:color w:val="auto"/>
                    <w:sz w:val="24"/>
                    <w:szCs w:val="24"/>
                  </w:rPr>
                  <m:t>=c⋅αm(ζ)</m:t>
                </m:r>
                <m:d>
                  <m:dPr>
                    <m:begChr m:val="["/>
                    <m:endChr m:val="]"/>
                    <m:ctrlPr>
                      <w:rPr>
                        <w:rFonts w:ascii="Cambria Math" w:hAnsi="Cambria Math"/>
                        <w:b w:val="0"/>
                        <w:bCs w:val="0"/>
                        <w:color w:val="auto"/>
                        <w:sz w:val="24"/>
                        <w:szCs w:val="24"/>
                      </w:rPr>
                    </m:ctrlPr>
                  </m:dPr>
                  <m:e>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1</m:t>
                            </m:r>
                          </m:sub>
                        </m:sSub>
                      </m:sub>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2</m:t>
                            </m:r>
                          </m:sub>
                        </m:sSub>
                      </m:sup>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r>
                              <m:rPr>
                                <m:sty m:val="bi"/>
                              </m:rPr>
                              <w:rPr>
                                <w:rFonts w:ascii="Cambria Math" w:hAnsi="Cambria Math"/>
                                <w:color w:val="auto"/>
                                <w:sz w:val="24"/>
                                <w:szCs w:val="24"/>
                              </w:rPr>
                              <m:t>A</m:t>
                            </m:r>
                          </m:sup>
                        </m:sSup>
                      </m:e>
                    </m:nary>
                    <m:r>
                      <m:rPr>
                        <m:sty m:val="bi"/>
                      </m:rPr>
                      <w:rPr>
                        <w:rFonts w:ascii="Cambria Math" w:hAnsi="Cambria Math"/>
                        <w:color w:val="auto"/>
                        <w:sz w:val="24"/>
                        <w:szCs w:val="24"/>
                      </w:rPr>
                      <m:t>(t)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r>
                      <m:rPr>
                        <m:sty m:val="bi"/>
                      </m:rPr>
                      <w:rPr>
                        <w:rFonts w:ascii="Cambria Math" w:hAnsi="Cambria Math"/>
                        <w:color w:val="auto"/>
                        <w:sz w:val="24"/>
                        <w:szCs w:val="24"/>
                      </w:rPr>
                      <m:t>dt+</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2</m:t>
                            </m:r>
                          </m:sub>
                        </m:sSub>
                      </m:sub>
                      <m:sup>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3</m:t>
                            </m:r>
                          </m:sub>
                        </m:sSub>
                      </m:sup>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r>
                              <m:rPr>
                                <m:sty m:val="bi"/>
                              </m:rPr>
                              <w:rPr>
                                <w:rFonts w:ascii="Cambria Math" w:hAnsi="Cambria Math"/>
                                <w:color w:val="auto"/>
                                <w:sz w:val="24"/>
                                <w:szCs w:val="24"/>
                              </w:rPr>
                              <m:t>A</m:t>
                            </m:r>
                          </m:sup>
                        </m:sSup>
                      </m:e>
                    </m:nary>
                    <m:r>
                      <m:rPr>
                        <m:sty m:val="bi"/>
                      </m:rPr>
                      <w:rPr>
                        <w:rFonts w:ascii="Cambria Math" w:hAnsi="Cambria Math"/>
                        <w:color w:val="auto"/>
                        <w:sz w:val="24"/>
                        <w:szCs w:val="24"/>
                      </w:rPr>
                      <m:t>(t)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r>
                      <m:rPr>
                        <m:sty m:val="bi"/>
                      </m:rPr>
                      <w:rPr>
                        <w:rFonts w:ascii="Cambria Math" w:hAnsi="Cambria Math"/>
                        <w:color w:val="auto"/>
                        <w:sz w:val="24"/>
                        <w:szCs w:val="24"/>
                      </w:rPr>
                      <m:t>dt</m:t>
                    </m:r>
                  </m:e>
                </m:d>
              </m:e>
              <m:e/>
              <m:e>
                <m:r>
                  <m:rPr>
                    <m:nor/>
                  </m:rPr>
                  <w:rPr>
                    <w:rFonts w:ascii="Cambria Math"/>
                    <w:b w:val="0"/>
                    <w:bCs w:val="0"/>
                    <w:color w:val="auto"/>
                    <w:sz w:val="24"/>
                    <w:szCs w:val="24"/>
                  </w:rPr>
                  <m:t xml:space="preserve">                       </m:t>
                </m:r>
                <m:r>
                  <m:rPr>
                    <m:nor/>
                  </m:rPr>
                  <w:rPr>
                    <w:b w:val="0"/>
                    <w:bCs w:val="0"/>
                    <w:color w:val="auto"/>
                    <w:sz w:val="24"/>
                    <w:szCs w:val="24"/>
                  </w:rPr>
                  <m:t>(28)</m:t>
                </m:r>
              </m:e>
            </m:mr>
          </m:m>
          <m:r>
            <m:rPr>
              <m:sty m:val="p"/>
            </m:rPr>
            <w:rPr>
              <w:color w:val="auto"/>
              <w:sz w:val="24"/>
              <w:szCs w:val="24"/>
            </w:rPr>
            <w:br/>
          </m:r>
        </m:oMath>
      </m:oMathPara>
      <w:r w:rsidR="009E234F" w:rsidRPr="009E234F">
        <w:rPr>
          <w:b w:val="0"/>
          <w:bCs w:val="0"/>
          <w:color w:val="auto"/>
          <w:sz w:val="24"/>
          <w:szCs w:val="24"/>
        </w:rPr>
        <w:t>(ix) Shortage Cost:</w:t>
      </w:r>
    </w:p>
    <w:p w14:paraId="30C9CE22" w14:textId="0B37253B" w:rsidR="009E234F" w:rsidRPr="009E234F" w:rsidRDefault="009E234F" w:rsidP="009E234F">
      <w:pPr>
        <w:pStyle w:val="Heading1"/>
        <w:rPr>
          <w:b w:val="0"/>
          <w:bCs w:val="0"/>
          <w:color w:val="auto"/>
          <w:sz w:val="24"/>
          <w:szCs w:val="24"/>
        </w:rPr>
      </w:pPr>
      <m:oMathPara>
        <m:oMath>
          <m:r>
            <m:rPr>
              <m:sty m:val="bi"/>
            </m:rPr>
            <w:rPr>
              <w:rFonts w:ascii="Cambria Math" w:hAnsi="Cambria Math"/>
              <w:color w:val="auto"/>
              <w:sz w:val="24"/>
              <w:szCs w:val="24"/>
            </w:rPr>
            <m:t>SC=</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C</m:t>
              </m:r>
            </m:e>
            <m:sub>
              <m:r>
                <m:rPr>
                  <m:sty m:val="bi"/>
                </m:rPr>
                <w:rPr>
                  <w:rFonts w:ascii="Cambria Math" w:hAnsi="Cambria Math"/>
                  <w:color w:val="auto"/>
                  <w:sz w:val="24"/>
                  <w:szCs w:val="24"/>
                </w:rPr>
                <m:t>s</m:t>
              </m:r>
            </m:sub>
          </m:sSub>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3</m:t>
                  </m:r>
                </m:sub>
              </m:sSub>
            </m:sub>
            <m:sup>
              <m:r>
                <m:rPr>
                  <m:sty m:val="bi"/>
                </m:rPr>
                <w:rPr>
                  <w:rFonts w:ascii="Cambria Math" w:hAnsi="Cambria Math"/>
                  <w:color w:val="auto"/>
                  <w:sz w:val="24"/>
                  <w:szCs w:val="24"/>
                </w:rPr>
                <m:t>T</m:t>
              </m:r>
            </m:sup>
            <m:e>
              <m:r>
                <m:rPr>
                  <m:sty m:val="b"/>
                </m:rPr>
                <w:rPr>
                  <w:rFonts w:ascii="Cambria Math" w:hAnsi="Cambria Math"/>
                  <w:color w:val="auto"/>
                  <w:sz w:val="24"/>
                  <w:szCs w:val="24"/>
                </w:rPr>
                <m:t>∣</m:t>
              </m:r>
            </m:e>
          </m:nary>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I</m:t>
              </m:r>
            </m:e>
            <m:sub>
              <m:r>
                <m:rPr>
                  <m:sty m:val="bi"/>
                </m:rPr>
                <w:rPr>
                  <w:rFonts w:ascii="Cambria Math" w:hAnsi="Cambria Math"/>
                  <w:color w:val="auto"/>
                  <w:sz w:val="24"/>
                  <w:szCs w:val="24"/>
                </w:rPr>
                <m:t>s</m:t>
              </m:r>
            </m:sub>
          </m:sSub>
          <m:r>
            <m:rPr>
              <m:sty m:val="bi"/>
            </m:rPr>
            <w:rPr>
              <w:rFonts w:ascii="Cambria Math" w:hAnsi="Cambria Math"/>
              <w:color w:val="auto"/>
              <w:sz w:val="24"/>
              <w:szCs w:val="24"/>
            </w:rPr>
            <m:t>(t)</m:t>
          </m:r>
          <m:r>
            <m:rPr>
              <m:sty m:val="b"/>
            </m:rPr>
            <w:rPr>
              <w:rFonts w:ascii="Cambria Math" w:hAnsi="Cambria Math"/>
              <w:color w:val="auto"/>
              <w:sz w:val="24"/>
              <w:szCs w:val="24"/>
            </w:rPr>
            <m: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r>
            <m:rPr>
              <m:sty m:val="bi"/>
            </m:rPr>
            <w:rPr>
              <w:rFonts w:ascii="Cambria Math" w:hAnsi="Cambria Math"/>
              <w:color w:val="auto"/>
              <w:sz w:val="24"/>
              <w:szCs w:val="24"/>
            </w:rPr>
            <m:t>dt</m:t>
          </m:r>
          <m:r>
            <w:rPr>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C</m:t>
                    </m:r>
                  </m:e>
                  <m:sub>
                    <m:r>
                      <m:rPr>
                        <m:sty m:val="bi"/>
                      </m:rPr>
                      <w:rPr>
                        <w:rFonts w:ascii="Cambria Math" w:hAnsi="Cambria Math"/>
                        <w:color w:val="auto"/>
                        <w:sz w:val="24"/>
                        <w:szCs w:val="24"/>
                      </w:rPr>
                      <m:t>s</m:t>
                    </m:r>
                  </m:sub>
                </m:sSub>
                <m:r>
                  <m:rPr>
                    <m:sty m:val="bi"/>
                  </m:rPr>
                  <w:rPr>
                    <w:rFonts w:ascii="Cambria Math" w:hAnsi="Cambria Math"/>
                    <w:color w:val="auto"/>
                    <w:sz w:val="24"/>
                    <w:szCs w:val="24"/>
                  </w:rPr>
                  <m: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p</m:t>
                    </m:r>
                  </m:e>
                  <m:sup>
                    <m:r>
                      <m:rPr>
                        <m:sty m:val="bi"/>
                      </m:rPr>
                      <w:rPr>
                        <w:rFonts w:ascii="Cambria Math" w:hAnsi="Cambria Math"/>
                        <w:color w:val="auto"/>
                        <w:sz w:val="24"/>
                        <w:szCs w:val="24"/>
                      </w:rPr>
                      <m:t>-η</m:t>
                    </m:r>
                  </m:sup>
                </m:sSup>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3</m:t>
                        </m:r>
                      </m:sub>
                    </m:sSub>
                  </m:sub>
                  <m:sup>
                    <m:r>
                      <m:rPr>
                        <m:sty m:val="bi"/>
                      </m:rPr>
                      <w:rPr>
                        <w:rFonts w:ascii="Cambria Math" w:hAnsi="Cambria Math"/>
                        <w:color w:val="auto"/>
                        <w:sz w:val="24"/>
                        <w:szCs w:val="24"/>
                      </w:rPr>
                      <m:t>T</m:t>
                    </m:r>
                  </m:sup>
                  <m:e>
                    <m:d>
                      <m:dPr>
                        <m:begChr m:val="{"/>
                        <m:endChr m:val="}"/>
                        <m:ctrlPr>
                          <w:rPr>
                            <w:rFonts w:ascii="Cambria Math" w:hAnsi="Cambria Math"/>
                            <w:b w:val="0"/>
                            <w:bCs w:val="0"/>
                            <w:color w:val="auto"/>
                            <w:sz w:val="24"/>
                            <w:szCs w:val="24"/>
                          </w:rPr>
                        </m:ctrlPr>
                      </m:dPr>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-κ(T-</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3</m:t>
                                </m:r>
                              </m:sub>
                            </m:sSub>
                            <m:r>
                              <m:rPr>
                                <m:sty m:val="bi"/>
                              </m:rPr>
                              <w:rPr>
                                <w:rFonts w:ascii="Cambria Math" w:hAnsi="Cambria Math"/>
                                <w:color w:val="auto"/>
                                <w:sz w:val="24"/>
                                <w:szCs w:val="24"/>
                              </w:rPr>
                              <m:t>)</m:t>
                            </m:r>
                          </m:sup>
                        </m:sSup>
                        <m:r>
                          <m:rPr>
                            <m:sty m:val="b"/>
                          </m:rPr>
                          <w:rPr>
                            <w:rFonts w:ascii="Cambria Math" w:hAnsi="Cambria Math"/>
                            <w:color w:val="auto"/>
                            <w:sz w:val="24"/>
                            <w:szCs w:val="24"/>
                          </w:rPr>
                          <m:t>Ψ</m:t>
                        </m:r>
                        <m:r>
                          <m:rPr>
                            <m:sty m:val="bi"/>
                          </m:rP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3</m:t>
                            </m:r>
                          </m:sub>
                        </m:sSub>
                        <m:r>
                          <m:rPr>
                            <m:sty m:val="bi"/>
                          </m:rPr>
                          <w:rPr>
                            <w:rFonts w:ascii="Cambria Math" w:hAnsi="Cambria Math"/>
                            <w:color w:val="auto"/>
                            <w:sz w:val="24"/>
                            <w:szCs w:val="24"/>
                          </w:rPr>
                          <m: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-κ(T-t)</m:t>
                            </m:r>
                          </m:sup>
                        </m:sSup>
                        <m:r>
                          <m:rPr>
                            <m:sty m:val="b"/>
                          </m:rPr>
                          <w:rPr>
                            <w:rFonts w:ascii="Cambria Math" w:hAnsi="Cambria Math"/>
                            <w:color w:val="auto"/>
                            <w:sz w:val="24"/>
                            <w:szCs w:val="24"/>
                          </w:rPr>
                          <m:t>Ψ</m:t>
                        </m:r>
                        <m:r>
                          <m:rPr>
                            <m:sty m:val="bi"/>
                          </m:rPr>
                          <w:rPr>
                            <w:rFonts w:ascii="Cambria Math" w:hAnsi="Cambria Math"/>
                            <w:color w:val="auto"/>
                            <w:sz w:val="24"/>
                            <w:szCs w:val="24"/>
                          </w:rPr>
                          <m:t>(t)</m:t>
                        </m:r>
                      </m:e>
                    </m:d>
                  </m:e>
                </m:nary>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r>
                  <m:rPr>
                    <m:sty m:val="bi"/>
                  </m:rPr>
                  <w:rPr>
                    <w:rFonts w:ascii="Cambria Math" w:hAnsi="Cambria Math"/>
                    <w:color w:val="auto"/>
                    <w:sz w:val="24"/>
                    <w:szCs w:val="24"/>
                  </w:rPr>
                  <m:t>dt</m:t>
                </m:r>
              </m:e>
              <m:e/>
              <m:e>
                <m:r>
                  <m:rPr>
                    <m:nor/>
                  </m:rPr>
                  <w:rPr>
                    <w:rFonts w:ascii="Cambria Math"/>
                    <w:b w:val="0"/>
                    <w:bCs w:val="0"/>
                    <w:color w:val="auto"/>
                    <w:sz w:val="24"/>
                    <w:szCs w:val="24"/>
                  </w:rPr>
                  <m:t xml:space="preserve">                                                </m:t>
                </m:r>
                <m:r>
                  <m:rPr>
                    <m:nor/>
                  </m:rPr>
                  <w:rPr>
                    <w:b w:val="0"/>
                    <w:bCs w:val="0"/>
                    <w:color w:val="auto"/>
                    <w:sz w:val="24"/>
                    <w:szCs w:val="24"/>
                  </w:rPr>
                  <m:t>(29)</m:t>
                </m:r>
              </m:e>
            </m:mr>
          </m:m>
          <m:r>
            <m:rPr>
              <m:sty m:val="p"/>
            </m:rPr>
            <w:rPr>
              <w:color w:val="auto"/>
              <w:sz w:val="24"/>
              <w:szCs w:val="24"/>
            </w:rPr>
            <w:br/>
          </m:r>
        </m:oMath>
      </m:oMathPara>
      <w:r w:rsidRPr="009E234F">
        <w:rPr>
          <w:b w:val="0"/>
          <w:bCs w:val="0"/>
          <w:color w:val="auto"/>
          <w:sz w:val="24"/>
          <w:szCs w:val="24"/>
        </w:rPr>
        <w:t>(x) Transportation Cost:</w:t>
      </w:r>
    </w:p>
    <w:p w14:paraId="48F5CAD0" w14:textId="3F2BDA52" w:rsidR="009E234F" w:rsidRPr="009E234F" w:rsidRDefault="003146CA"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TC=μ⋅</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d>
                  <m:dPr>
                    <m:begChr m:val="["/>
                    <m:sepChr m:val="+"/>
                    <m:endChr m:val="]"/>
                    <m:ctrlPr>
                      <w:rPr>
                        <w:rFonts w:ascii="Cambria Math" w:hAnsi="Cambria Math"/>
                        <w:b w:val="0"/>
                        <w:bCs w:val="0"/>
                        <w:color w:val="auto"/>
                        <w:sz w:val="24"/>
                        <w:szCs w:val="24"/>
                      </w:rPr>
                    </m:ctrlPr>
                  </m:dPr>
                  <m:e>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q</m:t>
                        </m:r>
                      </m:e>
                      <m:sub>
                        <m:r>
                          <m:rPr>
                            <m:sty m:val="bi"/>
                          </m:rPr>
                          <w:rPr>
                            <w:rFonts w:ascii="Cambria Math" w:hAnsi="Cambria Math"/>
                            <w:color w:val="auto"/>
                            <w:sz w:val="24"/>
                            <w:szCs w:val="24"/>
                          </w:rPr>
                          <m:t>1</m:t>
                        </m:r>
                      </m:sub>
                    </m:sSub>
                  </m:e>
                  <m:e>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q</m:t>
                        </m:r>
                      </m:e>
                      <m:sub>
                        <m:r>
                          <m:rPr>
                            <m:sty m:val="bi"/>
                          </m:rPr>
                          <w:rPr>
                            <w:rFonts w:ascii="Cambria Math" w:hAnsi="Cambria Math"/>
                            <w:color w:val="auto"/>
                            <w:sz w:val="24"/>
                            <w:szCs w:val="24"/>
                          </w:rPr>
                          <m:t>2</m:t>
                        </m:r>
                      </m:sub>
                    </m:sSub>
                    <m:r>
                      <m:rPr>
                        <m:sty m:val="bi"/>
                      </m:rPr>
                      <w:rPr>
                        <w:rFonts w:ascii="Cambria Math" w:hAnsi="Cambria Math"/>
                        <w:color w:val="auto"/>
                        <w:sz w:val="24"/>
                        <w:szCs w:val="24"/>
                      </w:rPr>
                      <m:t>L</m:t>
                    </m:r>
                  </m:e>
                  <m:e>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q</m:t>
                        </m:r>
                      </m:e>
                      <m:sub>
                        <m:r>
                          <m:rPr>
                            <m:sty m:val="bi"/>
                          </m:rPr>
                          <w:rPr>
                            <w:rFonts w:ascii="Cambria Math" w:hAnsi="Cambria Math"/>
                            <w:color w:val="auto"/>
                            <w:sz w:val="24"/>
                            <w:szCs w:val="24"/>
                          </w:rPr>
                          <m:t>3</m:t>
                        </m:r>
                      </m:sub>
                    </m:sSub>
                    <m:r>
                      <m:rPr>
                        <m:sty m:val="bi"/>
                      </m:rPr>
                      <w:rPr>
                        <w:rFonts w:ascii="Cambria Math" w:hAnsi="Cambria Math"/>
                        <w:color w:val="auto"/>
                        <w:sz w:val="24"/>
                        <w:szCs w:val="24"/>
                      </w:rPr>
                      <m:t>L</m:t>
                    </m:r>
                  </m:e>
                </m:d>
              </m:e>
              <m:e/>
              <m:e>
                <m:r>
                  <m:rPr>
                    <m:nor/>
                  </m:rPr>
                  <w:rPr>
                    <w:rFonts w:ascii="Cambria Math"/>
                    <w:b w:val="0"/>
                    <w:bCs w:val="0"/>
                    <w:color w:val="auto"/>
                    <w:sz w:val="24"/>
                    <w:szCs w:val="24"/>
                  </w:rPr>
                  <m:t xml:space="preserve">                                                                                               </m:t>
                </m:r>
                <m:r>
                  <m:rPr>
                    <m:nor/>
                  </m:rPr>
                  <w:rPr>
                    <w:b w:val="0"/>
                    <w:bCs w:val="0"/>
                    <w:color w:val="auto"/>
                    <w:sz w:val="24"/>
                    <w:szCs w:val="24"/>
                  </w:rPr>
                  <m:t>(30)</m:t>
                </m:r>
              </m:e>
            </m:mr>
          </m:m>
        </m:oMath>
      </m:oMathPara>
    </w:p>
    <w:p w14:paraId="78CA6284" w14:textId="4FC73CEA" w:rsidR="009E234F" w:rsidRPr="009E234F" w:rsidRDefault="009E234F" w:rsidP="009E234F">
      <w:pPr>
        <w:pStyle w:val="Heading1"/>
        <w:rPr>
          <w:b w:val="0"/>
          <w:bCs w:val="0"/>
          <w:color w:val="auto"/>
          <w:sz w:val="24"/>
          <w:szCs w:val="24"/>
        </w:rPr>
      </w:pPr>
      <w:r w:rsidRPr="009E234F">
        <w:rPr>
          <w:b w:val="0"/>
          <w:bCs w:val="0"/>
          <w:color w:val="auto"/>
          <w:sz w:val="24"/>
          <w:szCs w:val="24"/>
        </w:rPr>
        <w:t xml:space="preserve">(xi) Carbon Cap-and-Trade Cost </w:t>
      </w:r>
      <m:oMath>
        <m:d>
          <m:dPr>
            <m:begChr m:val="["/>
            <m:endChr m:val="]"/>
            <m:ctrlPr>
              <w:rPr>
                <w:rFonts w:ascii="Cambria Math" w:hAnsi="Cambria Math"/>
                <w:b w:val="0"/>
                <w:bCs w:val="0"/>
                <w:color w:val="auto"/>
                <w:sz w:val="24"/>
                <w:szCs w:val="24"/>
              </w:rPr>
            </m:ctrlPr>
          </m:dPr>
          <m:e>
            <m:r>
              <m:rPr>
                <m:sty m:val="bi"/>
              </m:rPr>
              <w:rPr>
                <w:rFonts w:ascii="Cambria Math" w:hAnsi="Cambria Math"/>
                <w:color w:val="auto"/>
                <w:sz w:val="24"/>
                <w:szCs w:val="24"/>
              </w:rPr>
              <m:t>CCT</m:t>
            </m:r>
          </m:e>
        </m:d>
      </m:oMath>
      <w:r>
        <w:rPr>
          <w:b w:val="0"/>
          <w:bCs w:val="0"/>
          <w:color w:val="auto"/>
          <w:sz w:val="24"/>
          <w:szCs w:val="24"/>
        </w:rPr>
        <w:t xml:space="preserve">: </w:t>
      </w:r>
      <w:r w:rsidRPr="009E234F">
        <w:rPr>
          <w:b w:val="0"/>
          <w:bCs w:val="0"/>
          <w:color w:val="auto"/>
          <w:sz w:val="24"/>
          <w:szCs w:val="24"/>
        </w:rPr>
        <w:t>Novel Component:</w:t>
      </w:r>
      <w:r w:rsidR="00522232">
        <w:rPr>
          <w:b w:val="0"/>
          <w:bCs w:val="0"/>
          <w:color w:val="auto"/>
          <w:sz w:val="24"/>
          <w:szCs w:val="24"/>
        </w:rPr>
        <w:t xml:space="preserve"> </w:t>
      </w:r>
      <w:r w:rsidRPr="009E234F">
        <w:rPr>
          <w:b w:val="0"/>
          <w:bCs w:val="0"/>
          <w:color w:val="auto"/>
          <w:sz w:val="24"/>
          <w:szCs w:val="24"/>
        </w:rPr>
        <w:t>Total cycle emissions:</w:t>
      </w:r>
    </w:p>
    <w:p w14:paraId="3325E7B1" w14:textId="2978CA7B" w:rsidR="009E234F" w:rsidRPr="009E234F" w:rsidRDefault="009E234F" w:rsidP="009E234F">
      <w:pPr>
        <w:pStyle w:val="Heading1"/>
        <w:rPr>
          <w:b w:val="0"/>
          <w:bCs w:val="0"/>
          <w:color w:val="auto"/>
          <w:sz w:val="24"/>
          <w:szCs w:val="24"/>
        </w:rPr>
      </w:pPr>
      <m:oMathPara>
        <m:oMath>
          <m:r>
            <m:rPr>
              <m:sty m:val="bi"/>
            </m:rPr>
            <w:rPr>
              <w:rFonts w:ascii="Cambria Math" w:hAnsi="Cambria Math"/>
              <w:color w:val="auto"/>
              <w:sz w:val="24"/>
              <w:szCs w:val="24"/>
            </w:rPr>
            <m:t>E=</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e</m:t>
              </m:r>
            </m:e>
            <m:sub>
              <m:r>
                <m:rPr>
                  <m:sty m:val="bi"/>
                </m:rPr>
                <w:rPr>
                  <w:rFonts w:ascii="Cambria Math" w:hAnsi="Cambria Math"/>
                  <w:color w:val="auto"/>
                  <w:sz w:val="24"/>
                  <w:szCs w:val="24"/>
                </w:rPr>
                <m:t>0</m:t>
              </m:r>
            </m:sub>
          </m:sSub>
          <m:r>
            <m:rPr>
              <m:sty m:val="bi"/>
            </m:rPr>
            <w:rPr>
              <w:rFonts w:ascii="Cambria Math" w:hAnsi="Cambria Math"/>
              <w:color w:val="auto"/>
              <w:sz w:val="24"/>
              <w:szCs w:val="24"/>
            </w:rPr>
            <m:t>⋅L</m:t>
          </m:r>
          <m:r>
            <w:rPr>
              <w:color w:val="auto"/>
              <w:sz w:val="24"/>
              <w:szCs w:val="24"/>
            </w:rPr>
            <w:br/>
          </m:r>
        </m:oMath>
      </m:oMathPara>
      <w:r w:rsidRPr="009E234F">
        <w:rPr>
          <w:b w:val="0"/>
          <w:bCs w:val="0"/>
          <w:color w:val="auto"/>
          <w:sz w:val="24"/>
          <w:szCs w:val="24"/>
        </w:rPr>
        <w:t>Net CCT cost (positive = buy allowances; negative = sell credits):</w:t>
      </w:r>
    </w:p>
    <w:p w14:paraId="5BD880D9" w14:textId="77777777" w:rsidR="00522232" w:rsidRDefault="003146CA"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CCT=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p</m:t>
                    </m:r>
                  </m:e>
                  <m:sup>
                    <m:r>
                      <m:rPr>
                        <m:sty m:val="bi"/>
                      </m:rPr>
                      <w:rPr>
                        <w:rFonts w:ascii="Cambria Math" w:hAnsi="Cambria Math"/>
                        <w:color w:val="auto"/>
                        <w:sz w:val="24"/>
                        <w:szCs w:val="24"/>
                      </w:rPr>
                      <m:t>c</m:t>
                    </m:r>
                  </m:sup>
                </m:sSup>
                <m:r>
                  <m:rPr>
                    <m:sty m:val="bi"/>
                  </m:rP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e</m:t>
                    </m:r>
                  </m:e>
                  <m:sub>
                    <m:r>
                      <m:rPr>
                        <m:sty m:val="bi"/>
                      </m:rPr>
                      <w:rPr>
                        <w:rFonts w:ascii="Cambria Math" w:hAnsi="Cambria Math"/>
                        <w:color w:val="auto"/>
                        <w:sz w:val="24"/>
                        <w:szCs w:val="24"/>
                      </w:rPr>
                      <m:t>0</m:t>
                    </m:r>
                  </m:sub>
                </m:sSub>
                <m:r>
                  <m:rPr>
                    <m:sty m:val="bi"/>
                  </m:rPr>
                  <w:rPr>
                    <w:rFonts w:ascii="Cambria Math" w:hAnsi="Cambria Math"/>
                    <w:color w:val="auto"/>
                    <w:sz w:val="24"/>
                    <w:szCs w:val="24"/>
                  </w:rPr>
                  <m:t>⋅L-</m:t>
                </m:r>
                <m:acc>
                  <m:accPr>
                    <m:chr m:val="ˉ"/>
                    <m:ctrlPr>
                      <w:rPr>
                        <w:rFonts w:ascii="Cambria Math" w:hAnsi="Cambria Math"/>
                        <w:b w:val="0"/>
                        <w:bCs w:val="0"/>
                        <w:color w:val="auto"/>
                        <w:sz w:val="24"/>
                        <w:szCs w:val="24"/>
                      </w:rPr>
                    </m:ctrlPr>
                  </m:accPr>
                  <m:e>
                    <m:r>
                      <m:rPr>
                        <m:sty m:val="bi"/>
                      </m:rPr>
                      <w:rPr>
                        <w:rFonts w:ascii="Cambria Math" w:hAnsi="Cambria Math"/>
                        <w:color w:val="auto"/>
                        <w:sz w:val="24"/>
                        <w:szCs w:val="24"/>
                      </w:rPr>
                      <m:t>C</m:t>
                    </m:r>
                  </m:e>
                </m:acc>
                <m:r>
                  <m:rPr>
                    <m:sty m:val="bi"/>
                  </m:rPr>
                  <w:rPr>
                    <w:rFonts w:ascii="Cambria Math" w:hAnsi="Cambria Math"/>
                    <w:color w:val="auto"/>
                    <w:sz w:val="24"/>
                    <w:szCs w:val="24"/>
                  </w:rPr>
                  <m:t>)</m:t>
                </m:r>
              </m:e>
              <m:e/>
              <m:e>
                <m:r>
                  <m:rPr>
                    <m:nor/>
                  </m:rPr>
                  <w:rPr>
                    <w:rFonts w:ascii="Cambria Math"/>
                    <w:b w:val="0"/>
                    <w:bCs w:val="0"/>
                    <w:color w:val="auto"/>
                    <w:sz w:val="24"/>
                    <w:szCs w:val="24"/>
                  </w:rPr>
                  <m:t xml:space="preserve">                                                                                                         </m:t>
                </m:r>
                <m:r>
                  <m:rPr>
                    <m:nor/>
                  </m:rPr>
                  <w:rPr>
                    <w:b w:val="0"/>
                    <w:bCs w:val="0"/>
                    <w:color w:val="auto"/>
                    <w:sz w:val="24"/>
                    <w:szCs w:val="24"/>
                  </w:rPr>
                  <m:t>(31)</m:t>
                </m:r>
              </m:e>
            </m:mr>
          </m:m>
          <m:r>
            <m:rPr>
              <m:sty m:val="p"/>
            </m:rPr>
            <w:rPr>
              <w:color w:val="auto"/>
              <w:sz w:val="24"/>
              <w:szCs w:val="24"/>
            </w:rPr>
            <w:br/>
          </m:r>
        </m:oMath>
      </m:oMathPara>
    </w:p>
    <w:p w14:paraId="4E0D1454" w14:textId="3DF0D998" w:rsidR="009E234F" w:rsidRPr="009E234F" w:rsidRDefault="009E234F" w:rsidP="009E234F">
      <w:pPr>
        <w:pStyle w:val="Heading1"/>
        <w:rPr>
          <w:b w:val="0"/>
          <w:bCs w:val="0"/>
          <w:color w:val="auto"/>
          <w:sz w:val="24"/>
          <w:szCs w:val="24"/>
        </w:rPr>
      </w:pPr>
      <w:r w:rsidRPr="009E234F">
        <w:rPr>
          <w:b w:val="0"/>
          <w:bCs w:val="0"/>
          <w:color w:val="auto"/>
          <w:sz w:val="24"/>
          <w:szCs w:val="24"/>
        </w:rPr>
        <w:t>(xii) Preservation Technology Investment:</w:t>
      </w:r>
    </w:p>
    <w:p w14:paraId="66D1ACEF" w14:textId="72054624" w:rsidR="009E234F" w:rsidRPr="009E234F" w:rsidRDefault="003146CA"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 xml:space="preserve">                                                                   PTI=ζ⋅</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-rT</m:t>
                    </m:r>
                  </m:sup>
                </m:sSup>
              </m:e>
              <m:e>
                <m:r>
                  <m:rPr>
                    <m:sty m:val="bi"/>
                  </m:rPr>
                  <w:rPr>
                    <w:rFonts w:ascii="Cambria Math" w:hAnsi="Cambria Math"/>
                    <w:color w:val="auto"/>
                    <w:sz w:val="24"/>
                    <w:szCs w:val="24"/>
                  </w:rPr>
                  <m:t xml:space="preserve">                                                            </m:t>
                </m:r>
              </m:e>
              <m:e>
                <m:r>
                  <m:rPr>
                    <m:nor/>
                  </m:rPr>
                  <w:rPr>
                    <w:b w:val="0"/>
                    <w:bCs w:val="0"/>
                    <w:color w:val="auto"/>
                    <w:sz w:val="24"/>
                    <w:szCs w:val="24"/>
                  </w:rPr>
                  <m:t>(32)</m:t>
                </m:r>
              </m:e>
            </m:mr>
          </m:m>
          <m:r>
            <m:rPr>
              <m:sty m:val="p"/>
            </m:rPr>
            <w:rPr>
              <w:color w:val="auto"/>
              <w:sz w:val="24"/>
              <w:szCs w:val="24"/>
            </w:rPr>
            <w:br/>
          </m:r>
        </m:oMath>
      </m:oMathPara>
    </w:p>
    <w:p w14:paraId="14E44589" w14:textId="21C4820F" w:rsidR="009E234F" w:rsidRPr="009E234F" w:rsidRDefault="009E234F" w:rsidP="009E234F">
      <w:pPr>
        <w:pStyle w:val="Heading1"/>
        <w:rPr>
          <w:b w:val="0"/>
          <w:bCs w:val="0"/>
          <w:color w:val="auto"/>
          <w:sz w:val="24"/>
          <w:szCs w:val="24"/>
        </w:rPr>
      </w:pPr>
      <w:r w:rsidRPr="009E234F">
        <w:rPr>
          <w:b w:val="0"/>
          <w:bCs w:val="0"/>
          <w:color w:val="auto"/>
          <w:sz w:val="24"/>
          <w:szCs w:val="24"/>
        </w:rPr>
        <w:t xml:space="preserve">(xiii) Two-Part Trade Credit Cost </w:t>
      </w:r>
      <m:oMath>
        <m:d>
          <m:dPr>
            <m:begChr m:val="["/>
            <m:endChr m:val="]"/>
            <m:ctrlPr>
              <w:rPr>
                <w:rFonts w:ascii="Cambria Math" w:hAnsi="Cambria Math"/>
                <w:b w:val="0"/>
                <w:bCs w:val="0"/>
                <w:color w:val="auto"/>
                <w:sz w:val="24"/>
                <w:szCs w:val="24"/>
              </w:rPr>
            </m:ctrlPr>
          </m:dPr>
          <m:e>
            <m:r>
              <m:rPr>
                <m:sty m:val="bi"/>
              </m:rPr>
              <w:rPr>
                <w:rFonts w:ascii="Cambria Math" w:hAnsi="Cambria Math"/>
                <w:color w:val="auto"/>
                <w:sz w:val="24"/>
                <w:szCs w:val="24"/>
              </w:rPr>
              <m:t>TCC</m:t>
            </m:r>
          </m:e>
        </m:d>
      </m:oMath>
      <w:r>
        <w:rPr>
          <w:b w:val="0"/>
          <w:bCs w:val="0"/>
          <w:color w:val="auto"/>
          <w:sz w:val="24"/>
          <w:szCs w:val="24"/>
        </w:rPr>
        <w:t>:</w:t>
      </w:r>
      <w:r w:rsidRPr="009E234F">
        <w:rPr>
          <w:b w:val="0"/>
          <w:bCs w:val="0"/>
          <w:color w:val="auto"/>
          <w:sz w:val="24"/>
          <w:szCs w:val="24"/>
        </w:rPr>
        <w:t xml:space="preserve"> Novel Component (Case </w:t>
      </w:r>
      <m:oMath>
        <m:r>
          <m:rPr>
            <m:sty m:val="bi"/>
          </m:rPr>
          <w:rPr>
            <w:rFonts w:ascii="Cambria Math" w:hAnsi="Cambria Math"/>
            <w:color w:val="auto"/>
            <w:sz w:val="24"/>
            <w:szCs w:val="24"/>
          </w:rPr>
          <m:t>T&gt;M</m:t>
        </m:r>
      </m:oMath>
      <w:r w:rsidRPr="009E234F">
        <w:rPr>
          <w:b w:val="0"/>
          <w:bCs w:val="0"/>
          <w:color w:val="auto"/>
          <w:sz w:val="24"/>
          <w:szCs w:val="24"/>
        </w:rPr>
        <w:t>):</w:t>
      </w:r>
    </w:p>
    <w:p w14:paraId="144C6426" w14:textId="5AABC781" w:rsidR="009E234F" w:rsidRPr="009E234F" w:rsidRDefault="009E234F" w:rsidP="009E234F">
      <w:pPr>
        <w:pStyle w:val="Heading1"/>
        <w:rPr>
          <w:b w:val="0"/>
          <w:bCs w:val="0"/>
          <w:color w:val="auto"/>
          <w:sz w:val="24"/>
          <w:szCs w:val="24"/>
        </w:rPr>
      </w:pPr>
      <w:r w:rsidRPr="009E234F">
        <w:rPr>
          <w:b w:val="0"/>
          <w:bCs w:val="0"/>
          <w:color w:val="auto"/>
          <w:sz w:val="24"/>
          <w:szCs w:val="24"/>
        </w:rPr>
        <w:t xml:space="preserve">Interest Earned on revenue collected before paying supplier at </w:t>
      </w:r>
      <m:oMath>
        <m:r>
          <m:rPr>
            <m:sty m:val="bi"/>
          </m:rPr>
          <w:rPr>
            <w:rFonts w:ascii="Cambria Math" w:hAnsi="Cambria Math"/>
            <w:color w:val="auto"/>
            <w:sz w:val="24"/>
            <w:szCs w:val="24"/>
          </w:rPr>
          <m:t>t=M</m:t>
        </m:r>
      </m:oMath>
      <w:r w:rsidRPr="009E234F">
        <w:rPr>
          <w:b w:val="0"/>
          <w:bCs w:val="0"/>
          <w:color w:val="auto"/>
          <w:sz w:val="24"/>
          <w:szCs w:val="24"/>
        </w:rPr>
        <w:t xml:space="preserve">(customers pay at </w:t>
      </w:r>
      <m:oMath>
        <m:r>
          <m:rPr>
            <m:sty m:val="bi"/>
          </m:rPr>
          <w:rPr>
            <w:rFonts w:ascii="Cambria Math" w:hAnsi="Cambria Math"/>
            <w:color w:val="auto"/>
            <w:sz w:val="24"/>
            <w:szCs w:val="24"/>
          </w:rPr>
          <m:t>t+N</m:t>
        </m:r>
      </m:oMath>
      <w:r w:rsidRPr="009E234F">
        <w:rPr>
          <w:b w:val="0"/>
          <w:bCs w:val="0"/>
          <w:color w:val="auto"/>
          <w:sz w:val="24"/>
          <w:szCs w:val="24"/>
        </w:rPr>
        <w:t xml:space="preserve">for purchases at </w:t>
      </w:r>
      <m:oMath>
        <m:r>
          <m:rPr>
            <m:sty m:val="bi"/>
          </m:rPr>
          <w:rPr>
            <w:rFonts w:ascii="Cambria Math" w:hAnsi="Cambria Math"/>
            <w:color w:val="auto"/>
            <w:sz w:val="24"/>
            <w:szCs w:val="24"/>
          </w:rPr>
          <m:t>t</m:t>
        </m:r>
      </m:oMath>
      <w:r w:rsidRPr="009E234F">
        <w:rPr>
          <w:b w:val="0"/>
          <w:bCs w:val="0"/>
          <w:color w:val="auto"/>
          <w:sz w:val="24"/>
          <w:szCs w:val="24"/>
        </w:rPr>
        <w:t>):</w:t>
      </w:r>
    </w:p>
    <w:p w14:paraId="21C5E076" w14:textId="4E1DB0D0" w:rsidR="009E234F" w:rsidRPr="009E234F" w:rsidRDefault="003146CA"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r>
                  <m:rPr>
                    <m:sty m:val="bi"/>
                  </m:rPr>
                  <w:rPr>
                    <w:rFonts w:ascii="Cambria Math" w:hAnsi="Cambria Math"/>
                    <w:color w:val="auto"/>
                    <w:sz w:val="24"/>
                    <w:szCs w:val="24"/>
                  </w:rPr>
                  <m:t xml:space="preserve">                       </m:t>
                </m:r>
              </m:e>
              <m:e>
                <m:r>
                  <m:rPr>
                    <m:sty m:val="bi"/>
                  </m:rPr>
                  <w:rPr>
                    <w:rFonts w:ascii="Cambria Math" w:hAnsi="Cambria Math"/>
                    <w:color w:val="auto"/>
                    <w:sz w:val="24"/>
                    <w:szCs w:val="24"/>
                  </w:rPr>
                  <m:t>IE=</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r>
                      <m:rPr>
                        <m:sty m:val="bi"/>
                      </m:rPr>
                      <w:rPr>
                        <w:rFonts w:ascii="Cambria Math" w:hAnsi="Cambria Math"/>
                        <w:color w:val="auto"/>
                        <w:sz w:val="24"/>
                        <w:szCs w:val="24"/>
                      </w:rPr>
                      <m:t>e</m:t>
                    </m:r>
                  </m:sup>
                </m:sSup>
                <m:r>
                  <m:rPr>
                    <m:sty m:val="bi"/>
                  </m:rPr>
                  <w:rPr>
                    <w:rFonts w:ascii="Cambria Math" w:hAnsi="Cambria Math"/>
                    <w:color w:val="auto"/>
                    <w:sz w:val="24"/>
                    <w:szCs w:val="24"/>
                  </w:rPr>
                  <m:t>⋅</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p</m:t>
                    </m:r>
                  </m:e>
                  <m:sup>
                    <m:r>
                      <m:rPr>
                        <m:sty m:val="bi"/>
                      </m:rPr>
                      <w:rPr>
                        <w:rFonts w:ascii="Cambria Math" w:hAnsi="Cambria Math"/>
                        <w:color w:val="auto"/>
                        <w:sz w:val="24"/>
                        <w:szCs w:val="24"/>
                      </w:rPr>
                      <m:t>1-η</m:t>
                    </m:r>
                  </m:sup>
                </m:sSup>
                <m:d>
                  <m:dPr>
                    <m:begChr m:val="["/>
                    <m:sepChr m:val="+"/>
                    <m:endChr m:val="]"/>
                    <m:ctrlPr>
                      <w:rPr>
                        <w:rFonts w:ascii="Cambria Math" w:hAnsi="Cambria Math"/>
                        <w:b w:val="0"/>
                        <w:bCs w:val="0"/>
                        <w:color w:val="auto"/>
                        <w:sz w:val="24"/>
                        <w:szCs w:val="24"/>
                      </w:rPr>
                    </m:ctrlPr>
                  </m:dPr>
                  <m:e>
                    <m:f>
                      <m:fPr>
                        <m:ctrlPr>
                          <w:rPr>
                            <w:rFonts w:ascii="Cambria Math" w:hAnsi="Cambria Math"/>
                            <w:b w:val="0"/>
                            <w:bCs w:val="0"/>
                            <w:color w:val="auto"/>
                            <w:sz w:val="24"/>
                            <w:szCs w:val="24"/>
                          </w:rPr>
                        </m:ctrlPr>
                      </m:fPr>
                      <m:num>
                        <m:r>
                          <m:rPr>
                            <m:sty m:val="bi"/>
                          </m:rPr>
                          <w:rPr>
                            <w:rFonts w:ascii="Cambria Math" w:hAnsi="Cambria Math"/>
                            <w:color w:val="auto"/>
                            <w:sz w:val="24"/>
                            <w:szCs w:val="24"/>
                          </w:rPr>
                          <m:t>a(M-N</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m:t>
                            </m:r>
                          </m:e>
                          <m:sup>
                            <m:r>
                              <m:rPr>
                                <m:sty m:val="bi"/>
                              </m:rPr>
                              <w:rPr>
                                <w:rFonts w:ascii="Cambria Math" w:hAnsi="Cambria Math"/>
                                <w:color w:val="auto"/>
                                <w:sz w:val="24"/>
                                <w:szCs w:val="24"/>
                              </w:rPr>
                              <m:t>2</m:t>
                            </m:r>
                          </m:sup>
                        </m:sSup>
                      </m:num>
                      <m:den>
                        <m:r>
                          <m:rPr>
                            <m:sty m:val="bi"/>
                          </m:rPr>
                          <w:rPr>
                            <w:rFonts w:ascii="Cambria Math" w:hAnsi="Cambria Math"/>
                            <w:color w:val="auto"/>
                            <w:sz w:val="24"/>
                            <w:szCs w:val="24"/>
                          </w:rPr>
                          <m:t>2</m:t>
                        </m:r>
                      </m:den>
                    </m:f>
                  </m:e>
                  <m:e>
                    <m:f>
                      <m:fPr>
                        <m:ctrlPr>
                          <w:rPr>
                            <w:rFonts w:ascii="Cambria Math" w:hAnsi="Cambria Math"/>
                            <w:b w:val="0"/>
                            <w:bCs w:val="0"/>
                            <w:color w:val="auto"/>
                            <w:sz w:val="24"/>
                            <w:szCs w:val="24"/>
                          </w:rPr>
                        </m:ctrlPr>
                      </m:fPr>
                      <m:num>
                        <m:r>
                          <m:rPr>
                            <m:sty m:val="bi"/>
                          </m:rPr>
                          <w:rPr>
                            <w:rFonts w:ascii="Cambria Math" w:hAnsi="Cambria Math"/>
                            <w:color w:val="auto"/>
                            <w:sz w:val="24"/>
                            <w:szCs w:val="24"/>
                          </w:rPr>
                          <m:t>b(M-N</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m:t>
                            </m:r>
                          </m:e>
                          <m:sup>
                            <m:r>
                              <m:rPr>
                                <m:sty m:val="bi"/>
                              </m:rPr>
                              <w:rPr>
                                <w:rFonts w:ascii="Cambria Math" w:hAnsi="Cambria Math"/>
                                <w:color w:val="auto"/>
                                <w:sz w:val="24"/>
                                <w:szCs w:val="24"/>
                              </w:rPr>
                              <m:t>3</m:t>
                            </m:r>
                          </m:sup>
                        </m:sSup>
                      </m:num>
                      <m:den>
                        <m:r>
                          <m:rPr>
                            <m:sty m:val="bi"/>
                          </m:rPr>
                          <w:rPr>
                            <w:rFonts w:ascii="Cambria Math" w:hAnsi="Cambria Math"/>
                            <w:color w:val="auto"/>
                            <w:sz w:val="24"/>
                            <w:szCs w:val="24"/>
                          </w:rPr>
                          <m:t>6</m:t>
                        </m:r>
                      </m:den>
                    </m:f>
                  </m:e>
                </m:d>
              </m:e>
              <m:e/>
              <m:e>
                <m:r>
                  <m:rPr>
                    <m:nor/>
                  </m:rPr>
                  <w:rPr>
                    <w:rFonts w:ascii="Cambria Math"/>
                    <w:b w:val="0"/>
                    <w:bCs w:val="0"/>
                    <w:color w:val="auto"/>
                    <w:sz w:val="24"/>
                    <w:szCs w:val="24"/>
                  </w:rPr>
                  <m:t xml:space="preserve">                                                     </m:t>
                </m:r>
                <m:r>
                  <m:rPr>
                    <m:nor/>
                  </m:rPr>
                  <w:rPr>
                    <w:b w:val="0"/>
                    <w:bCs w:val="0"/>
                    <w:color w:val="auto"/>
                    <w:sz w:val="24"/>
                    <w:szCs w:val="24"/>
                  </w:rPr>
                  <m:t>(33)</m:t>
                </m:r>
              </m:e>
            </m:mr>
          </m:m>
          <m:r>
            <m:rPr>
              <m:sty m:val="p"/>
            </m:rPr>
            <w:rPr>
              <w:color w:val="auto"/>
              <w:sz w:val="24"/>
              <w:szCs w:val="24"/>
            </w:rPr>
            <w:br/>
          </m:r>
        </m:oMath>
      </m:oMathPara>
      <w:r w:rsidR="009E234F" w:rsidRPr="009E234F">
        <w:rPr>
          <w:b w:val="0"/>
          <w:bCs w:val="0"/>
          <w:color w:val="auto"/>
          <w:sz w:val="24"/>
          <w:szCs w:val="24"/>
        </w:rPr>
        <w:t xml:space="preserve">Interest Charged on outstanding purchasing cost financed beyond </w:t>
      </w:r>
      <m:oMath>
        <m:r>
          <m:rPr>
            <m:sty m:val="bi"/>
          </m:rPr>
          <w:rPr>
            <w:rFonts w:ascii="Cambria Math" w:hAnsi="Cambria Math"/>
            <w:color w:val="auto"/>
            <w:sz w:val="24"/>
            <w:szCs w:val="24"/>
          </w:rPr>
          <m:t>M</m:t>
        </m:r>
      </m:oMath>
      <w:r w:rsidR="009E234F" w:rsidRPr="009E234F">
        <w:rPr>
          <w:b w:val="0"/>
          <w:bCs w:val="0"/>
          <w:color w:val="auto"/>
          <w:sz w:val="24"/>
          <w:szCs w:val="24"/>
        </w:rPr>
        <w:t>:</w:t>
      </w:r>
    </w:p>
    <w:p w14:paraId="3F40E183" w14:textId="7028A8D3" w:rsidR="009E234F" w:rsidRPr="009E234F" w:rsidRDefault="003146CA"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r>
                  <m:rPr>
                    <m:sty m:val="bi"/>
                  </m:rPr>
                  <w:rPr>
                    <w:rFonts w:ascii="Cambria Math" w:hAnsi="Cambria Math"/>
                    <w:color w:val="auto"/>
                    <w:sz w:val="24"/>
                    <w:szCs w:val="24"/>
                  </w:rPr>
                  <m:t xml:space="preserve">                    </m:t>
                </m:r>
              </m:e>
              <m:e>
                <m:r>
                  <m:rPr>
                    <m:sty m:val="bi"/>
                  </m:rPr>
                  <w:rPr>
                    <w:rFonts w:ascii="Cambria Math" w:hAnsi="Cambria Math"/>
                    <w:color w:val="auto"/>
                    <w:sz w:val="24"/>
                    <w:szCs w:val="24"/>
                  </w:rPr>
                  <m:t>IC=</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I</m:t>
                    </m:r>
                  </m:e>
                  <m:sup>
                    <m:r>
                      <m:rPr>
                        <m:sty m:val="bi"/>
                      </m:rPr>
                      <w:rPr>
                        <w:rFonts w:ascii="Cambria Math" w:hAnsi="Cambria Math"/>
                        <w:color w:val="auto"/>
                        <w:sz w:val="24"/>
                        <w:szCs w:val="24"/>
                      </w:rPr>
                      <m:t>c</m:t>
                    </m:r>
                  </m:sup>
                </m:sSup>
                <m:r>
                  <m:rPr>
                    <m:sty m:val="bi"/>
                  </m:rPr>
                  <w:rPr>
                    <w:rFonts w:ascii="Cambria Math" w:hAnsi="Cambria Math"/>
                    <w:color w:val="auto"/>
                    <w:sz w:val="24"/>
                    <w:szCs w:val="24"/>
                  </w:rPr>
                  <m:t>⋅c⋅</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p</m:t>
                    </m:r>
                  </m:e>
                  <m:sup>
                    <m:r>
                      <m:rPr>
                        <m:sty m:val="bi"/>
                      </m:rPr>
                      <w:rPr>
                        <w:rFonts w:ascii="Cambria Math" w:hAnsi="Cambria Math"/>
                        <w:color w:val="auto"/>
                        <w:sz w:val="24"/>
                        <w:szCs w:val="24"/>
                      </w:rPr>
                      <m:t>-η</m:t>
                    </m:r>
                  </m:sup>
                </m:sSup>
                <m:d>
                  <m:dPr>
                    <m:begChr m:val="["/>
                    <m:sepChr m:val="+"/>
                    <m:endChr m:val="]"/>
                    <m:ctrlPr>
                      <w:rPr>
                        <w:rFonts w:ascii="Cambria Math" w:hAnsi="Cambria Math"/>
                        <w:b w:val="0"/>
                        <w:bCs w:val="0"/>
                        <w:color w:val="auto"/>
                        <w:sz w:val="24"/>
                        <w:szCs w:val="24"/>
                      </w:rPr>
                    </m:ctrlPr>
                  </m:dPr>
                  <m:e>
                    <m:f>
                      <m:fPr>
                        <m:ctrlPr>
                          <w:rPr>
                            <w:rFonts w:ascii="Cambria Math" w:hAnsi="Cambria Math"/>
                            <w:b w:val="0"/>
                            <w:bCs w:val="0"/>
                            <w:color w:val="auto"/>
                            <w:sz w:val="24"/>
                            <w:szCs w:val="24"/>
                          </w:rPr>
                        </m:ctrlPr>
                      </m:fPr>
                      <m:num>
                        <m:r>
                          <m:rPr>
                            <m:sty m:val="bi"/>
                          </m:rPr>
                          <w:rPr>
                            <w:rFonts w:ascii="Cambria Math" w:hAnsi="Cambria Math"/>
                            <w:color w:val="auto"/>
                            <w:sz w:val="24"/>
                            <w:szCs w:val="24"/>
                          </w:rPr>
                          <m:t>a(T-M</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m:t>
                            </m:r>
                          </m:e>
                          <m:sup>
                            <m:r>
                              <m:rPr>
                                <m:sty m:val="bi"/>
                              </m:rPr>
                              <w:rPr>
                                <w:rFonts w:ascii="Cambria Math" w:hAnsi="Cambria Math"/>
                                <w:color w:val="auto"/>
                                <w:sz w:val="24"/>
                                <w:szCs w:val="24"/>
                              </w:rPr>
                              <m:t>2</m:t>
                            </m:r>
                          </m:sup>
                        </m:sSup>
                      </m:num>
                      <m:den>
                        <m:r>
                          <m:rPr>
                            <m:sty m:val="bi"/>
                          </m:rPr>
                          <w:rPr>
                            <w:rFonts w:ascii="Cambria Math" w:hAnsi="Cambria Math"/>
                            <w:color w:val="auto"/>
                            <w:sz w:val="24"/>
                            <w:szCs w:val="24"/>
                          </w:rPr>
                          <m:t>2</m:t>
                        </m:r>
                      </m:den>
                    </m:f>
                  </m:e>
                  <m:e>
                    <m:f>
                      <m:fPr>
                        <m:ctrlPr>
                          <w:rPr>
                            <w:rFonts w:ascii="Cambria Math" w:hAnsi="Cambria Math"/>
                            <w:b w:val="0"/>
                            <w:bCs w:val="0"/>
                            <w:color w:val="auto"/>
                            <w:sz w:val="24"/>
                            <w:szCs w:val="24"/>
                          </w:rPr>
                        </m:ctrlPr>
                      </m:fPr>
                      <m:num>
                        <m:r>
                          <m:rPr>
                            <m:sty m:val="bi"/>
                          </m:rPr>
                          <w:rPr>
                            <w:rFonts w:ascii="Cambria Math" w:hAnsi="Cambria Math"/>
                            <w:color w:val="auto"/>
                            <w:sz w:val="24"/>
                            <w:szCs w:val="24"/>
                          </w:rPr>
                          <m:t>b(T-M</m:t>
                        </m:r>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m:t>
                            </m:r>
                          </m:e>
                          <m:sup>
                            <m:r>
                              <m:rPr>
                                <m:sty m:val="bi"/>
                              </m:rPr>
                              <w:rPr>
                                <w:rFonts w:ascii="Cambria Math" w:hAnsi="Cambria Math"/>
                                <w:color w:val="auto"/>
                                <w:sz w:val="24"/>
                                <w:szCs w:val="24"/>
                              </w:rPr>
                              <m:t>2</m:t>
                            </m:r>
                          </m:sup>
                        </m:sSup>
                        <m:r>
                          <m:rPr>
                            <m:sty m:val="bi"/>
                          </m:rPr>
                          <w:rPr>
                            <w:rFonts w:ascii="Cambria Math" w:hAnsi="Cambria Math"/>
                            <w:color w:val="auto"/>
                            <w:sz w:val="24"/>
                            <w:szCs w:val="24"/>
                          </w:rPr>
                          <m:t>(2T+M)</m:t>
                        </m:r>
                      </m:num>
                      <m:den>
                        <m:r>
                          <m:rPr>
                            <m:sty m:val="bi"/>
                          </m:rPr>
                          <w:rPr>
                            <w:rFonts w:ascii="Cambria Math" w:hAnsi="Cambria Math"/>
                            <w:color w:val="auto"/>
                            <w:sz w:val="24"/>
                            <w:szCs w:val="24"/>
                          </w:rPr>
                          <m:t>6</m:t>
                        </m:r>
                      </m:den>
                    </m:f>
                  </m:e>
                </m:d>
              </m:e>
              <m:e/>
              <m:e>
                <m:r>
                  <m:rPr>
                    <m:nor/>
                  </m:rPr>
                  <w:rPr>
                    <w:rFonts w:ascii="Cambria Math"/>
                    <w:b w:val="0"/>
                    <w:bCs w:val="0"/>
                    <w:color w:val="auto"/>
                    <w:sz w:val="24"/>
                    <w:szCs w:val="24"/>
                  </w:rPr>
                  <m:t xml:space="preserve">                                   </m:t>
                </m:r>
                <m:r>
                  <m:rPr>
                    <m:nor/>
                  </m:rPr>
                  <w:rPr>
                    <w:b w:val="0"/>
                    <w:bCs w:val="0"/>
                    <w:color w:val="auto"/>
                    <w:sz w:val="24"/>
                    <w:szCs w:val="24"/>
                  </w:rPr>
                  <m:t>(34)</m:t>
                </m:r>
              </m:e>
            </m:mr>
          </m:m>
          <m:r>
            <m:rPr>
              <m:sty m:val="p"/>
            </m:rPr>
            <w:rPr>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 xml:space="preserve">                                                TCC=IC-IE</m:t>
                </m:r>
              </m:e>
              <m:e/>
              <m:e>
                <m:r>
                  <m:rPr>
                    <m:nor/>
                  </m:rPr>
                  <w:rPr>
                    <w:rFonts w:ascii="Cambria Math"/>
                    <w:b w:val="0"/>
                    <w:bCs w:val="0"/>
                    <w:color w:val="auto"/>
                    <w:sz w:val="24"/>
                    <w:szCs w:val="24"/>
                  </w:rPr>
                  <m:t xml:space="preserve">                                                                         </m:t>
                </m:r>
                <m:r>
                  <m:rPr>
                    <m:nor/>
                  </m:rPr>
                  <w:rPr>
                    <w:b w:val="0"/>
                    <w:bCs w:val="0"/>
                    <w:color w:val="auto"/>
                    <w:sz w:val="24"/>
                    <w:szCs w:val="24"/>
                  </w:rPr>
                  <m:t>(35)</m:t>
                </m:r>
              </m:e>
            </m:mr>
          </m:m>
          <m:r>
            <m:rPr>
              <m:sty m:val="p"/>
            </m:rPr>
            <w:rPr>
              <w:color w:val="auto"/>
              <w:sz w:val="24"/>
              <w:szCs w:val="24"/>
            </w:rPr>
            <w:br/>
          </m:r>
        </m:oMath>
      </m:oMathPara>
    </w:p>
    <w:p w14:paraId="371845D8" w14:textId="77777777" w:rsidR="009E234F" w:rsidRPr="009E234F" w:rsidRDefault="009E234F" w:rsidP="009E234F">
      <w:pPr>
        <w:pStyle w:val="Heading1"/>
        <w:rPr>
          <w:b w:val="0"/>
          <w:bCs w:val="0"/>
          <w:color w:val="auto"/>
          <w:sz w:val="24"/>
          <w:szCs w:val="24"/>
        </w:rPr>
      </w:pPr>
      <w:r w:rsidRPr="009E234F">
        <w:rPr>
          <w:b w:val="0"/>
          <w:bCs w:val="0"/>
          <w:color w:val="auto"/>
          <w:sz w:val="24"/>
          <w:szCs w:val="24"/>
        </w:rPr>
        <w:t>3.8 Sales Revenue and Total Profit</w:t>
      </w:r>
    </w:p>
    <w:p w14:paraId="393C2E7C" w14:textId="4B83D235" w:rsidR="009E234F" w:rsidRPr="009E234F" w:rsidRDefault="003146CA" w:rsidP="009E234F">
      <w:pPr>
        <w:pStyle w:val="Heading1"/>
      </w:pPr>
      <m:oMathPara>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 xml:space="preserve">                                SR=</m:t>
                </m:r>
                <m:f>
                  <m:fPr>
                    <m:ctrlPr>
                      <w:rPr>
                        <w:rFonts w:ascii="Cambria Math" w:hAnsi="Cambria Math"/>
                        <w:b w:val="0"/>
                        <w:bCs w:val="0"/>
                        <w:color w:val="auto"/>
                        <w:sz w:val="24"/>
                        <w:szCs w:val="24"/>
                      </w:rPr>
                    </m:ctrlPr>
                  </m:fPr>
                  <m:num>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p</m:t>
                        </m:r>
                      </m:e>
                      <m:sup>
                        <m:r>
                          <m:rPr>
                            <m:sty m:val="bi"/>
                          </m:rPr>
                          <w:rPr>
                            <w:rFonts w:ascii="Cambria Math" w:hAnsi="Cambria Math"/>
                            <w:color w:val="auto"/>
                            <w:sz w:val="24"/>
                            <w:szCs w:val="24"/>
                          </w:rPr>
                          <m:t>1-η</m:t>
                        </m:r>
                      </m:sup>
                    </m:sSup>
                  </m:num>
                  <m:den>
                    <m:r>
                      <m:rPr>
                        <m:sty m:val="bi"/>
                      </m:rPr>
                      <w:rPr>
                        <w:rFonts w:ascii="Cambria Math" w:hAnsi="Cambria Math"/>
                        <w:color w:val="auto"/>
                        <w:sz w:val="24"/>
                        <w:szCs w:val="24"/>
                      </w:rPr>
                      <m:t>T</m:t>
                    </m:r>
                  </m:den>
                </m:f>
                <m:d>
                  <m:dPr>
                    <m:begChr m:val="["/>
                    <m:endChr m:val="]"/>
                    <m:ctrlPr>
                      <w:rPr>
                        <w:rFonts w:ascii="Cambria Math" w:hAnsi="Cambria Math"/>
                        <w:b w:val="0"/>
                        <w:bCs w:val="0"/>
                        <w:color w:val="auto"/>
                        <w:sz w:val="24"/>
                        <w:szCs w:val="24"/>
                      </w:rPr>
                    </m:ctrlPr>
                  </m:dPr>
                  <m:e>
                    <m:r>
                      <m:rPr>
                        <m:sty m:val="bi"/>
                      </m:rPr>
                      <w:rPr>
                        <w:rFonts w:ascii="Cambria Math" w:hAnsi="Cambria Math"/>
                        <w:color w:val="auto"/>
                        <w:sz w:val="24"/>
                        <w:szCs w:val="24"/>
                      </w:rPr>
                      <m:t>a</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3</m:t>
                        </m:r>
                      </m:sub>
                    </m:sSub>
                    <m:r>
                      <m:rPr>
                        <m:sty m:val="bi"/>
                      </m:rPr>
                      <w:rPr>
                        <w:rFonts w:ascii="Cambria Math" w:hAnsi="Cambria Math"/>
                        <w:color w:val="auto"/>
                        <w:sz w:val="24"/>
                        <w:szCs w:val="24"/>
                      </w:rPr>
                      <m:t>+</m:t>
                    </m:r>
                    <m:f>
                      <m:fPr>
                        <m:ctrlPr>
                          <w:rPr>
                            <w:rFonts w:ascii="Cambria Math" w:hAnsi="Cambria Math"/>
                            <w:b w:val="0"/>
                            <w:bCs w:val="0"/>
                            <w:color w:val="auto"/>
                            <w:sz w:val="24"/>
                            <w:szCs w:val="24"/>
                          </w:rPr>
                        </m:ctrlPr>
                      </m:fPr>
                      <m:num>
                        <m:r>
                          <m:rPr>
                            <m:sty m:val="bi"/>
                          </m:rPr>
                          <w:rPr>
                            <w:rFonts w:ascii="Cambria Math" w:hAnsi="Cambria Math"/>
                            <w:color w:val="auto"/>
                            <w:sz w:val="24"/>
                            <w:szCs w:val="24"/>
                          </w:rPr>
                          <m:t>b</m:t>
                        </m:r>
                        <m:sSubSup>
                          <m:sSubSupPr>
                            <m:ctrlPr>
                              <w:rPr>
                                <w:rFonts w:ascii="Cambria Math" w:hAnsi="Cambria Math"/>
                                <w:b w:val="0"/>
                                <w:bCs w:val="0"/>
                                <w:color w:val="auto"/>
                                <w:sz w:val="24"/>
                                <w:szCs w:val="24"/>
                              </w:rPr>
                            </m:ctrlPr>
                          </m:sSubSupPr>
                          <m:e>
                            <m:r>
                              <m:rPr>
                                <m:sty m:val="bi"/>
                              </m:rPr>
                              <w:rPr>
                                <w:rFonts w:ascii="Cambria Math" w:hAnsi="Cambria Math"/>
                                <w:color w:val="auto"/>
                                <w:sz w:val="24"/>
                                <w:szCs w:val="24"/>
                              </w:rPr>
                              <m:t>t</m:t>
                            </m:r>
                          </m:e>
                          <m:sub>
                            <m:r>
                              <m:rPr>
                                <m:sty m:val="bi"/>
                              </m:rPr>
                              <w:rPr>
                                <w:rFonts w:ascii="Cambria Math" w:hAnsi="Cambria Math"/>
                                <w:color w:val="auto"/>
                                <w:sz w:val="24"/>
                                <w:szCs w:val="24"/>
                              </w:rPr>
                              <m:t>3</m:t>
                            </m:r>
                          </m:sub>
                          <m:sup>
                            <m:r>
                              <m:rPr>
                                <m:sty m:val="bi"/>
                              </m:rPr>
                              <w:rPr>
                                <w:rFonts w:ascii="Cambria Math" w:hAnsi="Cambria Math"/>
                                <w:color w:val="auto"/>
                                <w:sz w:val="24"/>
                                <w:szCs w:val="24"/>
                              </w:rPr>
                              <m:t>2</m:t>
                            </m:r>
                          </m:sup>
                        </m:sSubSup>
                      </m:num>
                      <m:den>
                        <m:r>
                          <m:rPr>
                            <m:sty m:val="bi"/>
                          </m:rPr>
                          <w:rPr>
                            <w:rFonts w:ascii="Cambria Math" w:hAnsi="Cambria Math"/>
                            <w:color w:val="auto"/>
                            <w:sz w:val="24"/>
                            <w:szCs w:val="24"/>
                          </w:rPr>
                          <m:t>2</m:t>
                        </m:r>
                      </m:den>
                    </m:f>
                    <m:r>
                      <m:rPr>
                        <m:sty m:val="bi"/>
                      </m:rPr>
                      <w:rPr>
                        <w:rFonts w:ascii="Cambria Math" w:hAnsi="Cambria Math"/>
                        <w:color w:val="auto"/>
                        <w:sz w:val="24"/>
                        <w:szCs w:val="24"/>
                      </w:rPr>
                      <m:t>+</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3</m:t>
                            </m:r>
                          </m:sub>
                        </m:sSub>
                      </m:sub>
                      <m:sup>
                        <m:r>
                          <m:rPr>
                            <m:sty m:val="bi"/>
                          </m:rPr>
                          <w:rPr>
                            <w:rFonts w:ascii="Cambria Math" w:hAnsi="Cambria Math"/>
                            <w:color w:val="auto"/>
                            <w:sz w:val="24"/>
                            <w:szCs w:val="24"/>
                          </w:rPr>
                          <m:t>T</m:t>
                        </m:r>
                      </m:sup>
                      <m:e>
                        <m:sSup>
                          <m:sSupPr>
                            <m:ctrlPr>
                              <w:rPr>
                                <w:rFonts w:ascii="Cambria Math" w:hAnsi="Cambria Math"/>
                                <w:b w:val="0"/>
                                <w:bCs w:val="0"/>
                                <w:color w:val="auto"/>
                                <w:sz w:val="24"/>
                                <w:szCs w:val="24"/>
                              </w:rPr>
                            </m:ctrlPr>
                          </m:sSupPr>
                          <m:e>
                            <m:r>
                              <m:rPr>
                                <m:sty m:val="bi"/>
                              </m:rPr>
                              <w:rPr>
                                <w:rFonts w:ascii="Cambria Math" w:hAnsi="Cambria Math"/>
                                <w:color w:val="auto"/>
                                <w:sz w:val="24"/>
                                <w:szCs w:val="24"/>
                              </w:rPr>
                              <m:t>e</m:t>
                            </m:r>
                          </m:e>
                          <m:sup>
                            <m:r>
                              <m:rPr>
                                <m:sty m:val="bi"/>
                              </m:rPr>
                              <w:rPr>
                                <w:rFonts w:ascii="Cambria Math" w:hAnsi="Cambria Math"/>
                                <w:color w:val="auto"/>
                                <w:sz w:val="24"/>
                                <w:szCs w:val="24"/>
                              </w:rPr>
                              <m:t>-κ(T-t)</m:t>
                            </m:r>
                          </m:sup>
                        </m:sSup>
                      </m:e>
                    </m:nary>
                    <m:r>
                      <m:rPr>
                        <m:sty m:val="bi"/>
                      </m:rPr>
                      <w:rPr>
                        <w:rFonts w:ascii="Cambria Math" w:hAnsi="Cambria Math"/>
                        <w:color w:val="auto"/>
                        <w:sz w:val="24"/>
                        <w:szCs w:val="24"/>
                      </w:rPr>
                      <m:t>(a+bt)dt</m:t>
                    </m:r>
                  </m:e>
                </m:d>
              </m:e>
              <m:e/>
              <m:e>
                <m:r>
                  <m:rPr>
                    <m:nor/>
                  </m:rPr>
                  <w:rPr>
                    <w:rFonts w:ascii="Cambria Math"/>
                    <w:b w:val="0"/>
                    <w:bCs w:val="0"/>
                    <w:color w:val="auto"/>
                    <w:sz w:val="24"/>
                    <w:szCs w:val="24"/>
                  </w:rPr>
                  <m:t xml:space="preserve">                           </m:t>
                </m:r>
                <m:r>
                  <m:rPr>
                    <m:nor/>
                  </m:rPr>
                  <w:rPr>
                    <w:b w:val="0"/>
                    <w:bCs w:val="0"/>
                    <w:color w:val="auto"/>
                    <w:sz w:val="24"/>
                    <w:szCs w:val="24"/>
                  </w:rPr>
                  <m:t>(36)</m:t>
                </m:r>
              </m:e>
            </m:mr>
          </m:m>
          <m:r>
            <m:rPr>
              <m:sty m:val="p"/>
            </m:rPr>
            <w:rPr>
              <w:color w:val="auto"/>
              <w:sz w:val="24"/>
              <w:szCs w:val="24"/>
            </w:rPr>
            <w:br/>
          </m:r>
        </m:oMath>
        <m:oMath>
          <m:m>
            <m:mPr>
              <m:plcHide m:val="1"/>
              <m:mcs>
                <m:mc>
                  <m:mcPr>
                    <m:count m:val="4"/>
                    <m:mcJc m:val="center"/>
                  </m:mcPr>
                </m:mc>
              </m:mcs>
              <m:ctrlPr>
                <w:rPr>
                  <w:rFonts w:ascii="Cambria Math" w:hAnsi="Cambria Math"/>
                  <w:b w:val="0"/>
                  <w:bCs w:val="0"/>
                  <w:color w:val="auto"/>
                  <w:sz w:val="22"/>
                  <w:szCs w:val="22"/>
                </w:rPr>
              </m:ctrlPr>
            </m:mPr>
            <m:mr>
              <m:e/>
              <m:e>
                <m:r>
                  <m:rPr>
                    <m:sty m:val="bi"/>
                  </m:rPr>
                  <w:rPr>
                    <w:rFonts w:ascii="Cambria Math" w:hAnsi="Cambria Math"/>
                    <w:color w:val="auto"/>
                    <w:sz w:val="22"/>
                    <w:szCs w:val="22"/>
                  </w:rPr>
                  <m:t>TIC=</m:t>
                </m:r>
                <m:f>
                  <m:fPr>
                    <m:ctrlPr>
                      <w:rPr>
                        <w:rFonts w:ascii="Cambria Math" w:hAnsi="Cambria Math"/>
                        <w:b w:val="0"/>
                        <w:bCs w:val="0"/>
                        <w:color w:val="auto"/>
                        <w:sz w:val="22"/>
                        <w:szCs w:val="22"/>
                      </w:rPr>
                    </m:ctrlPr>
                  </m:fPr>
                  <m:num>
                    <m:r>
                      <m:rPr>
                        <m:sty m:val="bi"/>
                      </m:rPr>
                      <w:rPr>
                        <w:rFonts w:ascii="Cambria Math" w:hAnsi="Cambria Math"/>
                        <w:color w:val="auto"/>
                        <w:sz w:val="22"/>
                        <w:szCs w:val="22"/>
                      </w:rPr>
                      <m:t>1</m:t>
                    </m:r>
                  </m:num>
                  <m:den>
                    <m:r>
                      <m:rPr>
                        <m:sty m:val="bi"/>
                      </m:rPr>
                      <w:rPr>
                        <w:rFonts w:ascii="Cambria Math" w:hAnsi="Cambria Math"/>
                        <w:color w:val="auto"/>
                        <w:sz w:val="22"/>
                        <w:szCs w:val="22"/>
                      </w:rPr>
                      <m:t>T</m:t>
                    </m:r>
                  </m:den>
                </m:f>
                <m:d>
                  <m:dPr>
                    <m:begChr m:val="["/>
                    <m:sepChr m:val="+"/>
                    <m:endChr m:val="]"/>
                    <m:ctrlPr>
                      <w:rPr>
                        <w:rFonts w:ascii="Cambria Math" w:hAnsi="Cambria Math"/>
                        <w:b w:val="0"/>
                        <w:bCs w:val="0"/>
                        <w:color w:val="auto"/>
                        <w:sz w:val="22"/>
                        <w:szCs w:val="22"/>
                      </w:rPr>
                    </m:ctrlPr>
                  </m:dPr>
                  <m:e>
                    <m:r>
                      <m:rPr>
                        <m:sty m:val="bi"/>
                      </m:rPr>
                      <w:rPr>
                        <w:rFonts w:ascii="Cambria Math" w:hAnsi="Cambria Math"/>
                        <w:color w:val="auto"/>
                        <w:sz w:val="22"/>
                        <w:szCs w:val="22"/>
                      </w:rPr>
                      <m:t>OC</m:t>
                    </m:r>
                  </m:e>
                  <m:e>
                    <m:r>
                      <m:rPr>
                        <m:sty m:val="bi"/>
                      </m:rPr>
                      <w:rPr>
                        <w:rFonts w:ascii="Cambria Math" w:hAnsi="Cambria Math"/>
                        <w:color w:val="auto"/>
                        <w:sz w:val="22"/>
                        <w:szCs w:val="22"/>
                      </w:rPr>
                      <m:t>P</m:t>
                    </m:r>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C</m:t>
                        </m:r>
                      </m:e>
                      <m:sub>
                        <m:r>
                          <m:rPr>
                            <m:sty m:val="bi"/>
                          </m:rPr>
                          <w:rPr>
                            <w:rFonts w:ascii="Cambria Math" w:hAnsi="Cambria Math"/>
                            <w:color w:val="auto"/>
                            <w:sz w:val="22"/>
                            <w:szCs w:val="22"/>
                          </w:rPr>
                          <m:t>tot</m:t>
                        </m:r>
                      </m:sub>
                    </m:sSub>
                  </m:e>
                  <m:e>
                    <m:r>
                      <m:rPr>
                        <m:sty m:val="bi"/>
                      </m:rPr>
                      <w:rPr>
                        <w:rFonts w:ascii="Cambria Math" w:hAnsi="Cambria Math"/>
                        <w:color w:val="auto"/>
                        <w:sz w:val="22"/>
                        <w:szCs w:val="22"/>
                      </w:rPr>
                      <m:t>H</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C</m:t>
                        </m:r>
                      </m:e>
                      <m:sup>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R</m:t>
                            </m:r>
                          </m:e>
                          <m:sub>
                            <m:r>
                              <m:rPr>
                                <m:sty m:val="bi"/>
                              </m:rPr>
                              <w:rPr>
                                <w:rFonts w:ascii="Cambria Math" w:hAnsi="Cambria Math"/>
                                <w:color w:val="auto"/>
                                <w:sz w:val="22"/>
                                <w:szCs w:val="22"/>
                              </w:rPr>
                              <m:t>1</m:t>
                            </m:r>
                          </m:sub>
                        </m:sSub>
                      </m:sup>
                    </m:sSup>
                  </m:e>
                  <m:e>
                    <m:r>
                      <m:rPr>
                        <m:sty m:val="bi"/>
                      </m:rPr>
                      <w:rPr>
                        <w:rFonts w:ascii="Cambria Math" w:hAnsi="Cambria Math"/>
                        <w:color w:val="auto"/>
                        <w:sz w:val="22"/>
                        <w:szCs w:val="22"/>
                      </w:rPr>
                      <m:t>H</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C</m:t>
                        </m:r>
                      </m:e>
                      <m:sup>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R</m:t>
                            </m:r>
                          </m:e>
                          <m:sub>
                            <m:r>
                              <m:rPr>
                                <m:sty m:val="bi"/>
                              </m:rPr>
                              <w:rPr>
                                <w:rFonts w:ascii="Cambria Math" w:hAnsi="Cambria Math"/>
                                <w:color w:val="auto"/>
                                <w:sz w:val="22"/>
                                <w:szCs w:val="22"/>
                              </w:rPr>
                              <m:t>2</m:t>
                            </m:r>
                          </m:sub>
                        </m:sSub>
                      </m:sup>
                    </m:sSup>
                  </m:e>
                  <m:e>
                    <m:r>
                      <m:rPr>
                        <m:sty m:val="bi"/>
                      </m:rPr>
                      <w:rPr>
                        <w:rFonts w:ascii="Cambria Math" w:hAnsi="Cambria Math"/>
                        <w:color w:val="auto"/>
                        <w:sz w:val="22"/>
                        <w:szCs w:val="22"/>
                      </w:rPr>
                      <m:t>H</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C</m:t>
                        </m:r>
                      </m:e>
                      <m:sup>
                        <m:r>
                          <m:rPr>
                            <m:sty m:val="bi"/>
                          </m:rPr>
                          <w:rPr>
                            <w:rFonts w:ascii="Cambria Math" w:hAnsi="Cambria Math"/>
                            <w:color w:val="auto"/>
                            <w:sz w:val="22"/>
                            <w:szCs w:val="22"/>
                          </w:rPr>
                          <m:t>A</m:t>
                        </m:r>
                      </m:sup>
                    </m:sSup>
                  </m:e>
                  <m:e>
                    <m:r>
                      <m:rPr>
                        <m:sty m:val="bi"/>
                      </m:rPr>
                      <w:rPr>
                        <w:rFonts w:ascii="Cambria Math" w:hAnsi="Cambria Math"/>
                        <w:color w:val="auto"/>
                        <w:sz w:val="22"/>
                        <w:szCs w:val="22"/>
                      </w:rPr>
                      <m:t>D</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C</m:t>
                        </m:r>
                      </m:e>
                      <m:sup>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R</m:t>
                            </m:r>
                          </m:e>
                          <m:sub>
                            <m:r>
                              <m:rPr>
                                <m:sty m:val="bi"/>
                              </m:rPr>
                              <w:rPr>
                                <w:rFonts w:ascii="Cambria Math" w:hAnsi="Cambria Math"/>
                                <w:color w:val="auto"/>
                                <w:sz w:val="22"/>
                                <w:szCs w:val="22"/>
                              </w:rPr>
                              <m:t>1</m:t>
                            </m:r>
                          </m:sub>
                        </m:sSub>
                      </m:sup>
                    </m:sSup>
                  </m:e>
                  <m:e>
                    <m:r>
                      <m:rPr>
                        <m:sty m:val="bi"/>
                      </m:rPr>
                      <w:rPr>
                        <w:rFonts w:ascii="Cambria Math" w:hAnsi="Cambria Math"/>
                        <w:color w:val="auto"/>
                        <w:sz w:val="22"/>
                        <w:szCs w:val="22"/>
                      </w:rPr>
                      <m:t>D</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C</m:t>
                        </m:r>
                      </m:e>
                      <m:sup>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R</m:t>
                            </m:r>
                          </m:e>
                          <m:sub>
                            <m:r>
                              <m:rPr>
                                <m:sty m:val="bi"/>
                              </m:rPr>
                              <w:rPr>
                                <w:rFonts w:ascii="Cambria Math" w:hAnsi="Cambria Math"/>
                                <w:color w:val="auto"/>
                                <w:sz w:val="22"/>
                                <w:szCs w:val="22"/>
                              </w:rPr>
                              <m:t>2</m:t>
                            </m:r>
                          </m:sub>
                        </m:sSub>
                      </m:sup>
                    </m:sSup>
                  </m:e>
                  <m:e>
                    <m:r>
                      <m:rPr>
                        <m:sty m:val="bi"/>
                      </m:rPr>
                      <w:rPr>
                        <w:rFonts w:ascii="Cambria Math" w:hAnsi="Cambria Math"/>
                        <w:color w:val="auto"/>
                        <w:sz w:val="22"/>
                        <w:szCs w:val="22"/>
                      </w:rPr>
                      <m:t>D</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C</m:t>
                        </m:r>
                      </m:e>
                      <m:sup>
                        <m:r>
                          <m:rPr>
                            <m:sty m:val="bi"/>
                          </m:rPr>
                          <w:rPr>
                            <w:rFonts w:ascii="Cambria Math" w:hAnsi="Cambria Math"/>
                            <w:color w:val="auto"/>
                            <w:sz w:val="22"/>
                            <w:szCs w:val="22"/>
                          </w:rPr>
                          <m:t>A</m:t>
                        </m:r>
                      </m:sup>
                    </m:sSup>
                  </m:e>
                  <m:e>
                    <m:r>
                      <m:rPr>
                        <m:sty m:val="bi"/>
                      </m:rPr>
                      <w:rPr>
                        <w:rFonts w:ascii="Cambria Math" w:hAnsi="Cambria Math"/>
                        <w:color w:val="auto"/>
                        <w:sz w:val="22"/>
                        <w:szCs w:val="22"/>
                      </w:rPr>
                      <m:t>SC</m:t>
                    </m:r>
                  </m:e>
                  <m:e>
                    <m:r>
                      <m:rPr>
                        <m:sty m:val="bi"/>
                      </m:rPr>
                      <w:rPr>
                        <w:rFonts w:ascii="Cambria Math" w:hAnsi="Cambria Math"/>
                        <w:color w:val="auto"/>
                        <w:sz w:val="22"/>
                        <w:szCs w:val="22"/>
                      </w:rPr>
                      <m:t>TC</m:t>
                    </m:r>
                  </m:e>
                  <m:e>
                    <m:r>
                      <m:rPr>
                        <m:sty m:val="bi"/>
                      </m:rPr>
                      <w:rPr>
                        <w:rFonts w:ascii="Cambria Math" w:hAnsi="Cambria Math"/>
                        <w:color w:val="auto"/>
                        <w:sz w:val="22"/>
                        <w:szCs w:val="22"/>
                      </w:rPr>
                      <m:t>CCT</m:t>
                    </m:r>
                  </m:e>
                  <m:e>
                    <m:r>
                      <m:rPr>
                        <m:sty m:val="bi"/>
                      </m:rPr>
                      <w:rPr>
                        <w:rFonts w:ascii="Cambria Math" w:hAnsi="Cambria Math"/>
                        <w:color w:val="auto"/>
                        <w:sz w:val="22"/>
                        <w:szCs w:val="22"/>
                      </w:rPr>
                      <m:t>PTI</m:t>
                    </m:r>
                  </m:e>
                  <m:e>
                    <m:r>
                      <m:rPr>
                        <m:sty m:val="bi"/>
                      </m:rPr>
                      <w:rPr>
                        <w:rFonts w:ascii="Cambria Math" w:hAnsi="Cambria Math"/>
                        <w:color w:val="auto"/>
                        <w:sz w:val="22"/>
                        <w:szCs w:val="22"/>
                      </w:rPr>
                      <m:t>TCC</m:t>
                    </m:r>
                  </m:e>
                </m:d>
              </m:e>
              <m:e/>
              <m:e/>
            </m:mr>
          </m:m>
          <m:r>
            <m:rPr>
              <m:sty m:val="p"/>
            </m:rPr>
            <w:rPr>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m:rPr>
                    <m:sty m:val="bi"/>
                  </m:rPr>
                  <w:rPr>
                    <w:rFonts w:ascii="Cambria Math" w:hAnsi="Cambria Math"/>
                    <w:color w:val="auto"/>
                    <w:sz w:val="24"/>
                    <w:szCs w:val="24"/>
                  </w:rPr>
                  <m:t>TP(</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1</m:t>
                    </m:r>
                  </m:sub>
                </m:sSub>
                <m:r>
                  <m:rPr>
                    <m:sty m:val="bi"/>
                  </m:rP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2</m:t>
                    </m:r>
                  </m:sub>
                </m:sSub>
                <m:r>
                  <m:rPr>
                    <m:sty m:val="bi"/>
                  </m:rP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bi"/>
                      </m:rPr>
                      <w:rPr>
                        <w:rFonts w:ascii="Cambria Math" w:hAnsi="Cambria Math"/>
                        <w:color w:val="auto"/>
                        <w:sz w:val="24"/>
                        <w:szCs w:val="24"/>
                      </w:rPr>
                      <m:t>t</m:t>
                    </m:r>
                  </m:e>
                  <m:sub>
                    <m:r>
                      <m:rPr>
                        <m:sty m:val="bi"/>
                      </m:rPr>
                      <w:rPr>
                        <w:rFonts w:ascii="Cambria Math" w:hAnsi="Cambria Math"/>
                        <w:color w:val="auto"/>
                        <w:sz w:val="24"/>
                        <w:szCs w:val="24"/>
                      </w:rPr>
                      <m:t>3</m:t>
                    </m:r>
                  </m:sub>
                </m:sSub>
                <m:r>
                  <m:rPr>
                    <m:sty m:val="bi"/>
                  </m:rPr>
                  <w:rPr>
                    <w:rFonts w:ascii="Cambria Math" w:hAnsi="Cambria Math"/>
                    <w:color w:val="auto"/>
                    <w:sz w:val="24"/>
                    <w:szCs w:val="24"/>
                  </w:rPr>
                  <m:t>,p,ζ)=SR-TIC⟹</m:t>
                </m:r>
                <m:r>
                  <m:rPr>
                    <m:nor/>
                  </m:rPr>
                  <w:rPr>
                    <w:b w:val="0"/>
                    <w:bCs w:val="0"/>
                    <w:color w:val="auto"/>
                    <w:sz w:val="24"/>
                    <w:szCs w:val="24"/>
                  </w:rPr>
                  <m:t>Maximise</m:t>
                </m:r>
              </m:e>
              <m:e/>
              <m:e>
                <m:r>
                  <m:rPr>
                    <m:nor/>
                  </m:rPr>
                  <w:rPr>
                    <w:rFonts w:ascii="Cambria Math"/>
                    <w:b w:val="0"/>
                    <w:bCs w:val="0"/>
                    <w:color w:val="auto"/>
                    <w:sz w:val="24"/>
                    <w:szCs w:val="24"/>
                  </w:rPr>
                  <m:t xml:space="preserve">                                                                    </m:t>
                </m:r>
                <m:r>
                  <m:rPr>
                    <m:nor/>
                  </m:rPr>
                  <w:rPr>
                    <w:b w:val="0"/>
                    <w:bCs w:val="0"/>
                    <w:color w:val="auto"/>
                    <w:sz w:val="24"/>
                    <w:szCs w:val="24"/>
                  </w:rPr>
                  <m:t>(37)</m:t>
                </m:r>
              </m:e>
            </m:mr>
          </m:m>
        </m:oMath>
      </m:oMathPara>
    </w:p>
    <w:p w14:paraId="4BFE7692" w14:textId="77777777" w:rsidR="008D6BBC" w:rsidRPr="00C12155" w:rsidRDefault="003146CA">
      <w:pPr>
        <w:pStyle w:val="Heading1"/>
        <w:rPr>
          <w:color w:val="auto"/>
        </w:rPr>
      </w:pPr>
      <w:r w:rsidRPr="00C12155">
        <w:rPr>
          <w:color w:val="auto"/>
        </w:rPr>
        <w:t>4. Computational Algorithm</w:t>
      </w:r>
    </w:p>
    <w:p w14:paraId="6A04DB1B" w14:textId="778997B2" w:rsidR="009E234F" w:rsidRPr="009E234F" w:rsidRDefault="009E234F" w:rsidP="009E234F">
      <w:pPr>
        <w:pStyle w:val="Heading1"/>
        <w:rPr>
          <w:b w:val="0"/>
          <w:bCs w:val="0"/>
          <w:color w:val="auto"/>
          <w:sz w:val="22"/>
          <w:szCs w:val="22"/>
        </w:rPr>
      </w:pPr>
      <w:r w:rsidRPr="009E234F">
        <w:rPr>
          <w:b w:val="0"/>
          <w:bCs w:val="0"/>
          <w:color w:val="auto"/>
          <w:sz w:val="22"/>
          <w:szCs w:val="22"/>
        </w:rPr>
        <w:t>Step 1: Input all parameters:</w:t>
      </w:r>
    </w:p>
    <w:p w14:paraId="307A1448" w14:textId="02256225" w:rsidR="009E234F" w:rsidRPr="009E234F" w:rsidRDefault="009E234F" w:rsidP="009E234F">
      <w:pPr>
        <w:pStyle w:val="Heading1"/>
        <w:rPr>
          <w:b w:val="0"/>
          <w:bCs w:val="0"/>
          <w:color w:val="auto"/>
          <w:sz w:val="22"/>
          <w:szCs w:val="22"/>
        </w:rPr>
      </w:pPr>
      <m:oMathPara>
        <m:oMath>
          <m:r>
            <m:rPr>
              <m:sty m:val="bi"/>
            </m:rPr>
            <w:rPr>
              <w:rFonts w:ascii="Cambria Math" w:hAnsi="Cambria Math"/>
              <w:color w:val="auto"/>
              <w:sz w:val="22"/>
              <w:szCs w:val="22"/>
            </w:rPr>
            <m:t>a,</m:t>
          </m:r>
          <m:r>
            <m:rPr>
              <m:nor/>
            </m:rPr>
            <w:rPr>
              <w:b w:val="0"/>
              <w:bCs w:val="0"/>
              <w:color w:val="auto"/>
              <w:sz w:val="22"/>
              <w:szCs w:val="22"/>
            </w:rPr>
            <m:t>  </m:t>
          </m:r>
          <m:r>
            <m:rPr>
              <m:sty m:val="bi"/>
            </m:rPr>
            <w:rPr>
              <w:rFonts w:ascii="Cambria Math" w:hAnsi="Cambria Math"/>
              <w:color w:val="auto"/>
              <w:sz w:val="22"/>
              <w:szCs w:val="22"/>
            </w:rPr>
            <m:t>b,</m:t>
          </m:r>
          <m:r>
            <m:rPr>
              <m:nor/>
            </m:rPr>
            <w:rPr>
              <w:b w:val="0"/>
              <w:bCs w:val="0"/>
              <w:color w:val="auto"/>
              <w:sz w:val="22"/>
              <w:szCs w:val="22"/>
            </w:rPr>
            <m:t>  </m:t>
          </m:r>
          <m:r>
            <m:rPr>
              <m:sty m:val="bi"/>
            </m:rPr>
            <w:rPr>
              <w:rFonts w:ascii="Cambria Math" w:hAnsi="Cambria Math"/>
              <w:color w:val="auto"/>
              <w:sz w:val="22"/>
              <w:szCs w:val="22"/>
            </w:rPr>
            <m:t>η,</m:t>
          </m:r>
          <m:r>
            <m:rPr>
              <m:nor/>
            </m:rPr>
            <w:rPr>
              <w:b w:val="0"/>
              <w:bCs w:val="0"/>
              <w:color w:val="auto"/>
              <w:sz w:val="22"/>
              <w:szCs w:val="22"/>
            </w:rPr>
            <m:t>  </m:t>
          </m:r>
          <m:r>
            <m:rPr>
              <m:sty m:val="bi"/>
            </m:rPr>
            <w:rPr>
              <w:rFonts w:ascii="Cambria Math" w:hAnsi="Cambria Math"/>
              <w:color w:val="auto"/>
              <w:sz w:val="22"/>
              <w:szCs w:val="22"/>
            </w:rPr>
            <m:t>κ,</m:t>
          </m:r>
          <m:r>
            <m:rPr>
              <m:nor/>
            </m:rPr>
            <w:rPr>
              <w:b w:val="0"/>
              <w:bCs w:val="0"/>
              <w:color w:val="auto"/>
              <w:sz w:val="22"/>
              <w:szCs w:val="22"/>
            </w:rPr>
            <m:t>  </m:t>
          </m:r>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β</m:t>
              </m:r>
            </m:e>
            <m:sub>
              <m:r>
                <m:rPr>
                  <m:sty m:val="bi"/>
                </m:rPr>
                <w:rPr>
                  <w:rFonts w:ascii="Cambria Math" w:hAnsi="Cambria Math"/>
                  <w:color w:val="auto"/>
                  <w:sz w:val="22"/>
                  <w:szCs w:val="22"/>
                </w:rPr>
                <m:t>1</m:t>
              </m:r>
            </m:sub>
          </m:sSub>
          <m:r>
            <m:rPr>
              <m:sty m:val="bi"/>
            </m:rPr>
            <w:rPr>
              <w:rFonts w:ascii="Cambria Math" w:hAnsi="Cambria Math"/>
              <w:color w:val="auto"/>
              <w:sz w:val="22"/>
              <w:szCs w:val="22"/>
            </w:rPr>
            <m:t>,</m:t>
          </m:r>
          <m:r>
            <m:rPr>
              <m:nor/>
            </m:rPr>
            <w:rPr>
              <w:b w:val="0"/>
              <w:bCs w:val="0"/>
              <w:color w:val="auto"/>
              <w:sz w:val="22"/>
              <w:szCs w:val="22"/>
            </w:rPr>
            <m:t>  </m:t>
          </m:r>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β</m:t>
              </m:r>
            </m:e>
            <m:sub>
              <m:r>
                <m:rPr>
                  <m:sty m:val="bi"/>
                </m:rPr>
                <w:rPr>
                  <w:rFonts w:ascii="Cambria Math" w:hAnsi="Cambria Math"/>
                  <w:color w:val="auto"/>
                  <w:sz w:val="22"/>
                  <w:szCs w:val="22"/>
                </w:rPr>
                <m:t>2</m:t>
              </m:r>
            </m:sub>
          </m:sSub>
          <m:r>
            <m:rPr>
              <m:sty m:val="bi"/>
            </m:rPr>
            <w:rPr>
              <w:rFonts w:ascii="Cambria Math" w:hAnsi="Cambria Math"/>
              <w:color w:val="auto"/>
              <w:sz w:val="22"/>
              <w:szCs w:val="22"/>
            </w:rPr>
            <m:t>,</m:t>
          </m:r>
          <m:r>
            <m:rPr>
              <m:nor/>
            </m:rPr>
            <w:rPr>
              <w:b w:val="0"/>
              <w:bCs w:val="0"/>
              <w:color w:val="auto"/>
              <w:sz w:val="22"/>
              <w:szCs w:val="22"/>
            </w:rPr>
            <m:t>  </m:t>
          </m:r>
          <m:r>
            <m:rPr>
              <m:sty m:val="bi"/>
            </m:rPr>
            <w:rPr>
              <w:rFonts w:ascii="Cambria Math" w:hAnsi="Cambria Math"/>
              <w:color w:val="auto"/>
              <w:sz w:val="22"/>
              <w:szCs w:val="22"/>
            </w:rPr>
            <m:t>α,</m:t>
          </m:r>
          <m:r>
            <m:rPr>
              <m:nor/>
            </m:rPr>
            <w:rPr>
              <w:b w:val="0"/>
              <w:bCs w:val="0"/>
              <w:color w:val="auto"/>
              <w:sz w:val="22"/>
              <w:szCs w:val="22"/>
            </w:rPr>
            <m:t>  </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t</m:t>
              </m:r>
            </m:e>
            <m:sup>
              <m:r>
                <m:rPr>
                  <m:sty m:val="bi"/>
                </m:rPr>
                <w:rPr>
                  <w:rFonts w:ascii="Cambria Math" w:hAnsi="Cambria Math"/>
                  <w:color w:val="auto"/>
                  <w:sz w:val="22"/>
                  <w:szCs w:val="22"/>
                </w:rPr>
                <m:t>d</m:t>
              </m:r>
            </m:sup>
          </m:sSup>
          <m:r>
            <m:rPr>
              <m:sty m:val="bi"/>
            </m:rPr>
            <w:rPr>
              <w:rFonts w:ascii="Cambria Math" w:hAnsi="Cambria Math"/>
              <w:color w:val="auto"/>
              <w:sz w:val="22"/>
              <w:szCs w:val="22"/>
            </w:rPr>
            <m:t>,</m:t>
          </m:r>
          <m:r>
            <m:rPr>
              <m:nor/>
            </m:rPr>
            <w:rPr>
              <w:b w:val="0"/>
              <w:bCs w:val="0"/>
              <w:color w:val="auto"/>
              <w:sz w:val="22"/>
              <w:szCs w:val="22"/>
            </w:rPr>
            <m:t>  </m:t>
          </m:r>
          <m:r>
            <m:rPr>
              <m:sty m:val="bi"/>
            </m:rPr>
            <w:rPr>
              <w:rFonts w:ascii="Cambria Math" w:hAnsi="Cambria Math"/>
              <w:color w:val="auto"/>
              <w:sz w:val="22"/>
              <w:szCs w:val="22"/>
            </w:rPr>
            <m:t>T,</m:t>
          </m:r>
          <m:r>
            <m:rPr>
              <m:nor/>
            </m:rPr>
            <w:rPr>
              <w:b w:val="0"/>
              <w:bCs w:val="0"/>
              <w:color w:val="auto"/>
              <w:sz w:val="22"/>
              <w:szCs w:val="22"/>
            </w:rPr>
            <m:t>  </m:t>
          </m:r>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N</m:t>
              </m:r>
            </m:e>
            <m:sub>
              <m:r>
                <m:rPr>
                  <m:sty m:val="bi"/>
                </m:rPr>
                <w:rPr>
                  <w:rFonts w:ascii="Cambria Math" w:hAnsi="Cambria Math"/>
                  <w:color w:val="auto"/>
                  <w:sz w:val="22"/>
                  <w:szCs w:val="22"/>
                </w:rPr>
                <m:t>1</m:t>
              </m:r>
            </m:sub>
          </m:sSub>
          <m:r>
            <m:rPr>
              <m:sty m:val="bi"/>
            </m:rPr>
            <w:rPr>
              <w:rFonts w:ascii="Cambria Math" w:hAnsi="Cambria Math"/>
              <w:color w:val="auto"/>
              <w:sz w:val="22"/>
              <w:szCs w:val="22"/>
            </w:rPr>
            <m:t>,</m:t>
          </m:r>
          <m:r>
            <m:rPr>
              <m:nor/>
            </m:rPr>
            <w:rPr>
              <w:b w:val="0"/>
              <w:bCs w:val="0"/>
              <w:color w:val="auto"/>
              <w:sz w:val="22"/>
              <w:szCs w:val="22"/>
            </w:rPr>
            <m:t>  </m:t>
          </m:r>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N</m:t>
              </m:r>
            </m:e>
            <m:sub>
              <m:r>
                <m:rPr>
                  <m:sty m:val="bi"/>
                </m:rPr>
                <w:rPr>
                  <w:rFonts w:ascii="Cambria Math" w:hAnsi="Cambria Math"/>
                  <w:color w:val="auto"/>
                  <w:sz w:val="22"/>
                  <w:szCs w:val="22"/>
                </w:rPr>
                <m:t>2</m:t>
              </m:r>
            </m:sub>
          </m:sSub>
          <m:r>
            <m:rPr>
              <m:sty m:val="bi"/>
            </m:rPr>
            <w:rPr>
              <w:rFonts w:ascii="Cambria Math" w:hAnsi="Cambria Math"/>
              <w:color w:val="auto"/>
              <w:sz w:val="22"/>
              <w:szCs w:val="22"/>
            </w:rPr>
            <m:t>,</m:t>
          </m:r>
          <m:r>
            <m:rPr>
              <m:nor/>
            </m:rPr>
            <w:rPr>
              <w:b w:val="0"/>
              <w:bCs w:val="0"/>
              <w:color w:val="auto"/>
              <w:sz w:val="22"/>
              <w:szCs w:val="22"/>
            </w:rPr>
            <m:t>  </m:t>
          </m:r>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N</m:t>
              </m:r>
            </m:e>
            <m:sub>
              <m:r>
                <m:rPr>
                  <m:sty m:val="bi"/>
                </m:rPr>
                <w:rPr>
                  <w:rFonts w:ascii="Cambria Math" w:hAnsi="Cambria Math"/>
                  <w:color w:val="auto"/>
                  <w:sz w:val="22"/>
                  <w:szCs w:val="22"/>
                </w:rPr>
                <m:t>3</m:t>
              </m:r>
            </m:sub>
          </m:sSub>
          <m:r>
            <m:rPr>
              <m:sty m:val="bi"/>
            </m:rPr>
            <w:rPr>
              <w:rFonts w:ascii="Cambria Math" w:hAnsi="Cambria Math"/>
              <w:color w:val="auto"/>
              <w:sz w:val="22"/>
              <w:szCs w:val="22"/>
            </w:rPr>
            <m:t>,</m:t>
          </m:r>
          <m:r>
            <m:rPr>
              <m:nor/>
            </m:rPr>
            <w:rPr>
              <w:b w:val="0"/>
              <w:bCs w:val="0"/>
              <w:color w:val="auto"/>
              <w:sz w:val="22"/>
              <w:szCs w:val="22"/>
            </w:rPr>
            <m:t>  </m:t>
          </m:r>
          <m:r>
            <m:rPr>
              <m:sty m:val="bi"/>
            </m:rPr>
            <w:rPr>
              <w:rFonts w:ascii="Cambria Math" w:hAnsi="Cambria Math"/>
              <w:color w:val="auto"/>
              <w:sz w:val="22"/>
              <w:szCs w:val="22"/>
            </w:rPr>
            <m:t>M,</m:t>
          </m:r>
          <m:r>
            <m:rPr>
              <m:nor/>
            </m:rPr>
            <w:rPr>
              <w:b w:val="0"/>
              <w:bCs w:val="0"/>
              <w:color w:val="auto"/>
              <w:sz w:val="22"/>
              <w:szCs w:val="22"/>
            </w:rPr>
            <m:t>  </m:t>
          </m:r>
          <m:r>
            <m:rPr>
              <m:sty m:val="bi"/>
            </m:rPr>
            <w:rPr>
              <w:rFonts w:ascii="Cambria Math" w:hAnsi="Cambria Math"/>
              <w:color w:val="auto"/>
              <w:sz w:val="22"/>
              <w:szCs w:val="22"/>
            </w:rPr>
            <m:t>N,</m:t>
          </m:r>
          <m:r>
            <m:rPr>
              <m:nor/>
            </m:rPr>
            <w:rPr>
              <w:b w:val="0"/>
              <w:bCs w:val="0"/>
              <w:color w:val="auto"/>
              <w:sz w:val="22"/>
              <w:szCs w:val="22"/>
            </w:rPr>
            <m:t>  </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I</m:t>
              </m:r>
            </m:e>
            <m:sup>
              <m:r>
                <m:rPr>
                  <m:sty m:val="bi"/>
                </m:rPr>
                <w:rPr>
                  <w:rFonts w:ascii="Cambria Math" w:hAnsi="Cambria Math"/>
                  <w:color w:val="auto"/>
                  <w:sz w:val="22"/>
                  <w:szCs w:val="22"/>
                </w:rPr>
                <m:t>e</m:t>
              </m:r>
            </m:sup>
          </m:sSup>
          <m:r>
            <m:rPr>
              <m:sty m:val="bi"/>
            </m:rPr>
            <w:rPr>
              <w:rFonts w:ascii="Cambria Math" w:hAnsi="Cambria Math"/>
              <w:color w:val="auto"/>
              <w:sz w:val="22"/>
              <w:szCs w:val="22"/>
            </w:rPr>
            <m:t>,</m:t>
          </m:r>
          <m:r>
            <m:rPr>
              <m:nor/>
            </m:rPr>
            <w:rPr>
              <w:b w:val="0"/>
              <w:bCs w:val="0"/>
              <w:color w:val="auto"/>
              <w:sz w:val="22"/>
              <w:szCs w:val="22"/>
            </w:rPr>
            <m:t>  </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I</m:t>
              </m:r>
            </m:e>
            <m:sup>
              <m:r>
                <m:rPr>
                  <m:sty m:val="bi"/>
                </m:rPr>
                <w:rPr>
                  <w:rFonts w:ascii="Cambria Math" w:hAnsi="Cambria Math"/>
                  <w:color w:val="auto"/>
                  <w:sz w:val="22"/>
                  <w:szCs w:val="22"/>
                </w:rPr>
                <m:t>c</m:t>
              </m:r>
            </m:sup>
          </m:sSup>
          <m:r>
            <m:rPr>
              <m:sty m:val="bi"/>
            </m:rPr>
            <w:rPr>
              <w:rFonts w:ascii="Cambria Math" w:hAnsi="Cambria Math"/>
              <w:color w:val="auto"/>
              <w:sz w:val="22"/>
              <w:szCs w:val="22"/>
            </w:rPr>
            <m:t>,</m:t>
          </m:r>
          <m:r>
            <m:rPr>
              <m:nor/>
            </m:rPr>
            <w:rPr>
              <w:b w:val="0"/>
              <w:bCs w:val="0"/>
              <w:color w:val="auto"/>
              <w:sz w:val="22"/>
              <w:szCs w:val="22"/>
            </w:rPr>
            <m:t>  </m:t>
          </m:r>
          <m:acc>
            <m:accPr>
              <m:chr m:val="ˉ"/>
              <m:ctrlPr>
                <w:rPr>
                  <w:rFonts w:ascii="Cambria Math" w:hAnsi="Cambria Math"/>
                  <w:b w:val="0"/>
                  <w:bCs w:val="0"/>
                  <w:color w:val="auto"/>
                  <w:sz w:val="22"/>
                  <w:szCs w:val="22"/>
                </w:rPr>
              </m:ctrlPr>
            </m:accPr>
            <m:e>
              <m:r>
                <m:rPr>
                  <m:sty m:val="bi"/>
                </m:rPr>
                <w:rPr>
                  <w:rFonts w:ascii="Cambria Math" w:hAnsi="Cambria Math"/>
                  <w:color w:val="auto"/>
                  <w:sz w:val="22"/>
                  <w:szCs w:val="22"/>
                </w:rPr>
                <m:t>C</m:t>
              </m:r>
            </m:e>
          </m:acc>
          <m:r>
            <m:rPr>
              <m:sty m:val="bi"/>
            </m:rPr>
            <w:rPr>
              <w:rFonts w:ascii="Cambria Math" w:hAnsi="Cambria Math"/>
              <w:color w:val="auto"/>
              <w:sz w:val="22"/>
              <w:szCs w:val="22"/>
            </w:rPr>
            <m:t>,</m:t>
          </m:r>
          <m:r>
            <m:rPr>
              <m:nor/>
            </m:rPr>
            <w:rPr>
              <w:b w:val="0"/>
              <w:bCs w:val="0"/>
              <w:color w:val="auto"/>
              <w:sz w:val="22"/>
              <w:szCs w:val="22"/>
            </w:rPr>
            <m:t>  </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p</m:t>
              </m:r>
            </m:e>
            <m:sup>
              <m:r>
                <m:rPr>
                  <m:sty m:val="bi"/>
                </m:rPr>
                <w:rPr>
                  <w:rFonts w:ascii="Cambria Math" w:hAnsi="Cambria Math"/>
                  <w:color w:val="auto"/>
                  <w:sz w:val="22"/>
                  <w:szCs w:val="22"/>
                </w:rPr>
                <m:t>c</m:t>
              </m:r>
            </m:sup>
          </m:sSup>
          <m:r>
            <m:rPr>
              <m:sty m:val="bi"/>
            </m:rPr>
            <w:rPr>
              <w:rFonts w:ascii="Cambria Math" w:hAnsi="Cambria Math"/>
              <w:color w:val="auto"/>
              <w:sz w:val="22"/>
              <w:szCs w:val="22"/>
            </w:rPr>
            <m:t>,</m:t>
          </m:r>
          <m:r>
            <m:rPr>
              <m:nor/>
            </m:rPr>
            <w:rPr>
              <w:b w:val="0"/>
              <w:bCs w:val="0"/>
              <w:color w:val="auto"/>
              <w:sz w:val="22"/>
              <w:szCs w:val="22"/>
            </w:rPr>
            <m:t>  </m:t>
          </m:r>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e</m:t>
              </m:r>
            </m:e>
            <m:sub>
              <m:r>
                <m:rPr>
                  <m:sty m:val="bi"/>
                </m:rPr>
                <w:rPr>
                  <w:rFonts w:ascii="Cambria Math" w:hAnsi="Cambria Math"/>
                  <w:color w:val="auto"/>
                  <w:sz w:val="22"/>
                  <w:szCs w:val="22"/>
                </w:rPr>
                <m:t>0</m:t>
              </m:r>
            </m:sub>
          </m:sSub>
          <m:r>
            <m:rPr>
              <m:sty m:val="bi"/>
            </m:rPr>
            <w:rPr>
              <w:rFonts w:ascii="Cambria Math" w:hAnsi="Cambria Math"/>
              <w:color w:val="auto"/>
              <w:sz w:val="22"/>
              <w:szCs w:val="22"/>
            </w:rPr>
            <m:t>,</m:t>
          </m:r>
          <m:r>
            <m:rPr>
              <m:nor/>
            </m:rPr>
            <w:rPr>
              <w:b w:val="0"/>
              <w:bCs w:val="0"/>
              <w:color w:val="auto"/>
              <w:sz w:val="22"/>
              <w:szCs w:val="22"/>
            </w:rPr>
            <m:t>  </m:t>
          </m:r>
          <m:r>
            <m:rPr>
              <m:sty m:val="bi"/>
            </m:rPr>
            <w:rPr>
              <w:rFonts w:ascii="Cambria Math" w:hAnsi="Cambria Math"/>
              <w:color w:val="auto"/>
              <w:sz w:val="22"/>
              <w:szCs w:val="22"/>
            </w:rPr>
            <m:t>A,</m:t>
          </m:r>
          <m:r>
            <m:rPr>
              <m:nor/>
            </m:rPr>
            <w:rPr>
              <w:b w:val="0"/>
              <w:bCs w:val="0"/>
              <w:color w:val="auto"/>
              <w:sz w:val="22"/>
              <w:szCs w:val="22"/>
            </w:rPr>
            <m:t>  </m:t>
          </m:r>
          <m:r>
            <m:rPr>
              <m:sty m:val="bi"/>
            </m:rPr>
            <w:rPr>
              <w:rFonts w:ascii="Cambria Math" w:hAnsi="Cambria Math"/>
              <w:color w:val="auto"/>
              <w:sz w:val="22"/>
              <w:szCs w:val="22"/>
            </w:rPr>
            <m:t>c,</m:t>
          </m:r>
          <m:r>
            <m:rPr>
              <m:nor/>
            </m:rPr>
            <w:rPr>
              <w:b w:val="0"/>
              <w:bCs w:val="0"/>
              <w:color w:val="auto"/>
              <w:sz w:val="22"/>
              <w:szCs w:val="22"/>
            </w:rPr>
            <m:t>  </m:t>
          </m:r>
          <m:r>
            <m:rPr>
              <m:sty m:val="bi"/>
            </m:rPr>
            <w:rPr>
              <w:rFonts w:ascii="Cambria Math" w:hAnsi="Cambria Math"/>
              <w:color w:val="auto"/>
              <w:sz w:val="22"/>
              <w:szCs w:val="22"/>
            </w:rPr>
            <m:t>H</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C</m:t>
              </m:r>
            </m:e>
            <m:sup>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R</m:t>
                  </m:r>
                </m:e>
                <m:sub>
                  <m:r>
                    <m:rPr>
                      <m:sty m:val="bi"/>
                    </m:rPr>
                    <w:rPr>
                      <w:rFonts w:ascii="Cambria Math" w:hAnsi="Cambria Math"/>
                      <w:color w:val="auto"/>
                      <w:sz w:val="22"/>
                      <w:szCs w:val="22"/>
                    </w:rPr>
                    <m:t>1</m:t>
                  </m:r>
                </m:sub>
              </m:sSub>
            </m:sup>
          </m:sSup>
          <m:r>
            <m:rPr>
              <m:sty m:val="bi"/>
            </m:rPr>
            <w:rPr>
              <w:rFonts w:ascii="Cambria Math" w:hAnsi="Cambria Math"/>
              <w:color w:val="auto"/>
              <w:sz w:val="22"/>
              <w:szCs w:val="22"/>
            </w:rPr>
            <m:t>,</m:t>
          </m:r>
          <m:r>
            <m:rPr>
              <m:nor/>
            </m:rPr>
            <w:rPr>
              <w:b w:val="0"/>
              <w:bCs w:val="0"/>
              <w:color w:val="auto"/>
              <w:sz w:val="22"/>
              <w:szCs w:val="22"/>
            </w:rPr>
            <m:t>  </m:t>
          </m:r>
          <m:r>
            <m:rPr>
              <m:sty m:val="bi"/>
            </m:rPr>
            <w:rPr>
              <w:rFonts w:ascii="Cambria Math" w:hAnsi="Cambria Math"/>
              <w:color w:val="auto"/>
              <w:sz w:val="22"/>
              <w:szCs w:val="22"/>
            </w:rPr>
            <m:t>H</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C</m:t>
              </m:r>
            </m:e>
            <m:sup>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R</m:t>
                  </m:r>
                </m:e>
                <m:sub>
                  <m:r>
                    <m:rPr>
                      <m:sty m:val="bi"/>
                    </m:rPr>
                    <w:rPr>
                      <w:rFonts w:ascii="Cambria Math" w:hAnsi="Cambria Math"/>
                      <w:color w:val="auto"/>
                      <w:sz w:val="22"/>
                      <w:szCs w:val="22"/>
                    </w:rPr>
                    <m:t>2</m:t>
                  </m:r>
                </m:sub>
              </m:sSub>
            </m:sup>
          </m:sSup>
          <m:r>
            <m:rPr>
              <m:sty m:val="bi"/>
            </m:rPr>
            <w:rPr>
              <w:rFonts w:ascii="Cambria Math" w:hAnsi="Cambria Math"/>
              <w:color w:val="auto"/>
              <w:sz w:val="22"/>
              <w:szCs w:val="22"/>
            </w:rPr>
            <m:t>,</m:t>
          </m:r>
          <m:r>
            <m:rPr>
              <m:nor/>
            </m:rPr>
            <w:rPr>
              <w:b w:val="0"/>
              <w:bCs w:val="0"/>
              <w:color w:val="auto"/>
              <w:sz w:val="22"/>
              <w:szCs w:val="22"/>
            </w:rPr>
            <m:t>  </m:t>
          </m:r>
          <m:r>
            <m:rPr>
              <m:sty m:val="bi"/>
            </m:rPr>
            <w:rPr>
              <w:rFonts w:ascii="Cambria Math" w:hAnsi="Cambria Math"/>
              <w:color w:val="auto"/>
              <w:sz w:val="22"/>
              <w:szCs w:val="22"/>
            </w:rPr>
            <m:t>H</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C</m:t>
              </m:r>
            </m:e>
            <m:sup>
              <m:r>
                <m:rPr>
                  <m:sty m:val="bi"/>
                </m:rPr>
                <w:rPr>
                  <w:rFonts w:ascii="Cambria Math" w:hAnsi="Cambria Math"/>
                  <w:color w:val="auto"/>
                  <w:sz w:val="22"/>
                  <w:szCs w:val="22"/>
                </w:rPr>
                <m:t>A</m:t>
              </m:r>
            </m:sup>
          </m:sSup>
          <m:r>
            <m:rPr>
              <m:sty m:val="bi"/>
            </m:rPr>
            <w:rPr>
              <w:rFonts w:ascii="Cambria Math" w:hAnsi="Cambria Math"/>
              <w:color w:val="auto"/>
              <w:sz w:val="22"/>
              <w:szCs w:val="22"/>
            </w:rPr>
            <m:t>,</m:t>
          </m:r>
          <m:r>
            <m:rPr>
              <m:nor/>
            </m:rPr>
            <w:rPr>
              <w:b w:val="0"/>
              <w:bCs w:val="0"/>
              <w:color w:val="auto"/>
              <w:sz w:val="22"/>
              <w:szCs w:val="22"/>
            </w:rPr>
            <m:t>  </m:t>
          </m:r>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C</m:t>
              </m:r>
            </m:e>
            <m:sub>
              <m:r>
                <m:rPr>
                  <m:sty m:val="bi"/>
                </m:rPr>
                <w:rPr>
                  <w:rFonts w:ascii="Cambria Math" w:hAnsi="Cambria Math"/>
                  <w:color w:val="auto"/>
                  <w:sz w:val="22"/>
                  <w:szCs w:val="22"/>
                </w:rPr>
                <m:t>s</m:t>
              </m:r>
            </m:sub>
          </m:sSub>
          <m:r>
            <m:rPr>
              <m:sty m:val="bi"/>
            </m:rPr>
            <w:rPr>
              <w:rFonts w:ascii="Cambria Math" w:hAnsi="Cambria Math"/>
              <w:color w:val="auto"/>
              <w:sz w:val="22"/>
              <w:szCs w:val="22"/>
            </w:rPr>
            <m:t>,</m:t>
          </m:r>
          <m:r>
            <m:rPr>
              <m:nor/>
            </m:rPr>
            <w:rPr>
              <w:b w:val="0"/>
              <w:bCs w:val="0"/>
              <w:color w:val="auto"/>
              <w:sz w:val="22"/>
              <w:szCs w:val="22"/>
            </w:rPr>
            <m:t>  </m:t>
          </m:r>
          <m:r>
            <m:rPr>
              <m:sty m:val="bi"/>
            </m:rPr>
            <w:rPr>
              <w:rFonts w:ascii="Cambria Math" w:hAnsi="Cambria Math"/>
              <w:color w:val="auto"/>
              <w:sz w:val="22"/>
              <w:szCs w:val="22"/>
            </w:rPr>
            <m:t>μ,</m:t>
          </m:r>
          <m:r>
            <m:rPr>
              <m:nor/>
            </m:rPr>
            <w:rPr>
              <w:b w:val="0"/>
              <w:bCs w:val="0"/>
              <w:color w:val="auto"/>
              <w:sz w:val="22"/>
              <w:szCs w:val="22"/>
            </w:rPr>
            <m:t>  </m:t>
          </m:r>
          <m:r>
            <m:rPr>
              <m:sty m:val="bi"/>
            </m:rPr>
            <w:rPr>
              <w:rFonts w:ascii="Cambria Math" w:hAnsi="Cambria Math"/>
              <w:color w:val="auto"/>
              <w:sz w:val="22"/>
              <w:szCs w:val="22"/>
            </w:rPr>
            <m:t>r</m:t>
          </m:r>
          <m:r>
            <m:rPr>
              <m:sty m:val="b"/>
            </m:rPr>
            <w:rPr>
              <w:rFonts w:ascii="Cambria Math" w:hAnsi="Cambria Math"/>
              <w:color w:val="auto"/>
              <w:sz w:val="22"/>
              <w:szCs w:val="22"/>
            </w:rPr>
            <m:t>.</m:t>
          </m:r>
          <m:r>
            <m:rPr>
              <m:sty m:val="p"/>
            </m:rPr>
            <w:rPr>
              <w:color w:val="auto"/>
              <w:sz w:val="22"/>
              <w:szCs w:val="22"/>
            </w:rPr>
            <w:br/>
          </m:r>
        </m:oMath>
      </m:oMathPara>
    </w:p>
    <w:p w14:paraId="0E4059DA" w14:textId="2BC73CC5" w:rsidR="009E234F" w:rsidRPr="009E234F" w:rsidRDefault="009E234F" w:rsidP="009E234F">
      <w:pPr>
        <w:pStyle w:val="Heading1"/>
        <w:rPr>
          <w:b w:val="0"/>
          <w:bCs w:val="0"/>
          <w:color w:val="auto"/>
          <w:sz w:val="22"/>
          <w:szCs w:val="22"/>
        </w:rPr>
      </w:pPr>
      <w:r w:rsidRPr="009E234F">
        <w:rPr>
          <w:b w:val="0"/>
          <w:bCs w:val="0"/>
          <w:color w:val="auto"/>
          <w:sz w:val="22"/>
          <w:szCs w:val="22"/>
        </w:rPr>
        <w:t>Step 2: Set five first-order necessary conditions:</w:t>
      </w:r>
    </w:p>
    <w:p w14:paraId="55C3B3AC" w14:textId="64E034FD" w:rsidR="009E234F" w:rsidRPr="009E234F" w:rsidRDefault="003146CA" w:rsidP="009E234F">
      <w:pPr>
        <w:pStyle w:val="Heading1"/>
        <w:rPr>
          <w:b w:val="0"/>
          <w:bCs w:val="0"/>
          <w:color w:val="auto"/>
          <w:sz w:val="22"/>
          <w:szCs w:val="22"/>
        </w:rPr>
      </w:pPr>
      <m:oMathPara>
        <m:oMath>
          <m:f>
            <m:fPr>
              <m:ctrlPr>
                <w:rPr>
                  <w:rFonts w:ascii="Cambria Math" w:hAnsi="Cambria Math"/>
                  <w:b w:val="0"/>
                  <w:bCs w:val="0"/>
                  <w:color w:val="auto"/>
                  <w:sz w:val="22"/>
                  <w:szCs w:val="22"/>
                </w:rPr>
              </m:ctrlPr>
            </m:fPr>
            <m:num>
              <m:r>
                <m:rPr>
                  <m:sty m:val="b"/>
                </m:rPr>
                <w:rPr>
                  <w:rFonts w:ascii="Cambria Math" w:hAnsi="Cambria Math"/>
                  <w:color w:val="auto"/>
                  <w:sz w:val="22"/>
                  <w:szCs w:val="22"/>
                </w:rPr>
                <m:t>∂</m:t>
              </m:r>
              <m:r>
                <m:rPr>
                  <m:sty m:val="bi"/>
                </m:rPr>
                <w:rPr>
                  <w:rFonts w:ascii="Cambria Math" w:hAnsi="Cambria Math"/>
                  <w:color w:val="auto"/>
                  <w:sz w:val="22"/>
                  <w:szCs w:val="22"/>
                </w:rPr>
                <m:t>TP</m:t>
              </m:r>
            </m:num>
            <m:den>
              <m:r>
                <m:rPr>
                  <m:sty m:val="b"/>
                </m:rPr>
                <w:rPr>
                  <w:rFonts w:ascii="Cambria Math" w:hAnsi="Cambria Math"/>
                  <w:color w:val="auto"/>
                  <w:sz w:val="22"/>
                  <w:szCs w:val="22"/>
                </w:rPr>
                <m:t>∂</m:t>
              </m:r>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t</m:t>
                  </m:r>
                </m:e>
                <m:sub>
                  <m:r>
                    <m:rPr>
                      <m:sty m:val="bi"/>
                    </m:rPr>
                    <w:rPr>
                      <w:rFonts w:ascii="Cambria Math" w:hAnsi="Cambria Math"/>
                      <w:color w:val="auto"/>
                      <w:sz w:val="22"/>
                      <w:szCs w:val="22"/>
                    </w:rPr>
                    <m:t>1</m:t>
                  </m:r>
                </m:sub>
              </m:sSub>
            </m:den>
          </m:f>
          <m:r>
            <m:rPr>
              <m:sty m:val="bi"/>
            </m:rPr>
            <w:rPr>
              <w:rFonts w:ascii="Cambria Math" w:hAnsi="Cambria Math"/>
              <w:color w:val="auto"/>
              <w:sz w:val="22"/>
              <w:szCs w:val="22"/>
            </w:rPr>
            <m:t>=0,</m:t>
          </m:r>
          <m:f>
            <m:fPr>
              <m:ctrlPr>
                <w:rPr>
                  <w:rFonts w:ascii="Cambria Math" w:hAnsi="Cambria Math"/>
                  <w:b w:val="0"/>
                  <w:bCs w:val="0"/>
                  <w:color w:val="auto"/>
                  <w:sz w:val="22"/>
                  <w:szCs w:val="22"/>
                </w:rPr>
              </m:ctrlPr>
            </m:fPr>
            <m:num>
              <m:r>
                <m:rPr>
                  <m:sty m:val="b"/>
                </m:rPr>
                <w:rPr>
                  <w:rFonts w:ascii="Cambria Math" w:hAnsi="Cambria Math"/>
                  <w:color w:val="auto"/>
                  <w:sz w:val="22"/>
                  <w:szCs w:val="22"/>
                </w:rPr>
                <m:t>∂</m:t>
              </m:r>
              <m:r>
                <m:rPr>
                  <m:sty m:val="bi"/>
                </m:rPr>
                <w:rPr>
                  <w:rFonts w:ascii="Cambria Math" w:hAnsi="Cambria Math"/>
                  <w:color w:val="auto"/>
                  <w:sz w:val="22"/>
                  <w:szCs w:val="22"/>
                </w:rPr>
                <m:t>TP</m:t>
              </m:r>
            </m:num>
            <m:den>
              <m:r>
                <m:rPr>
                  <m:sty m:val="b"/>
                </m:rPr>
                <w:rPr>
                  <w:rFonts w:ascii="Cambria Math" w:hAnsi="Cambria Math"/>
                  <w:color w:val="auto"/>
                  <w:sz w:val="22"/>
                  <w:szCs w:val="22"/>
                </w:rPr>
                <m:t>∂</m:t>
              </m:r>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t</m:t>
                  </m:r>
                </m:e>
                <m:sub>
                  <m:r>
                    <m:rPr>
                      <m:sty m:val="bi"/>
                    </m:rPr>
                    <w:rPr>
                      <w:rFonts w:ascii="Cambria Math" w:hAnsi="Cambria Math"/>
                      <w:color w:val="auto"/>
                      <w:sz w:val="22"/>
                      <w:szCs w:val="22"/>
                    </w:rPr>
                    <m:t>2</m:t>
                  </m:r>
                </m:sub>
              </m:sSub>
            </m:den>
          </m:f>
          <m:r>
            <m:rPr>
              <m:sty m:val="bi"/>
            </m:rPr>
            <w:rPr>
              <w:rFonts w:ascii="Cambria Math" w:hAnsi="Cambria Math"/>
              <w:color w:val="auto"/>
              <w:sz w:val="22"/>
              <w:szCs w:val="22"/>
            </w:rPr>
            <m:t>=0,</m:t>
          </m:r>
          <m:f>
            <m:fPr>
              <m:ctrlPr>
                <w:rPr>
                  <w:rFonts w:ascii="Cambria Math" w:hAnsi="Cambria Math"/>
                  <w:b w:val="0"/>
                  <w:bCs w:val="0"/>
                  <w:color w:val="auto"/>
                  <w:sz w:val="22"/>
                  <w:szCs w:val="22"/>
                </w:rPr>
              </m:ctrlPr>
            </m:fPr>
            <m:num>
              <m:r>
                <m:rPr>
                  <m:sty m:val="b"/>
                </m:rPr>
                <w:rPr>
                  <w:rFonts w:ascii="Cambria Math" w:hAnsi="Cambria Math"/>
                  <w:color w:val="auto"/>
                  <w:sz w:val="22"/>
                  <w:szCs w:val="22"/>
                </w:rPr>
                <m:t>∂</m:t>
              </m:r>
              <m:r>
                <m:rPr>
                  <m:sty m:val="bi"/>
                </m:rPr>
                <w:rPr>
                  <w:rFonts w:ascii="Cambria Math" w:hAnsi="Cambria Math"/>
                  <w:color w:val="auto"/>
                  <w:sz w:val="22"/>
                  <w:szCs w:val="22"/>
                </w:rPr>
                <m:t>TP</m:t>
              </m:r>
            </m:num>
            <m:den>
              <m:r>
                <m:rPr>
                  <m:sty m:val="b"/>
                </m:rPr>
                <w:rPr>
                  <w:rFonts w:ascii="Cambria Math" w:hAnsi="Cambria Math"/>
                  <w:color w:val="auto"/>
                  <w:sz w:val="22"/>
                  <w:szCs w:val="22"/>
                </w:rPr>
                <m:t>∂</m:t>
              </m:r>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t</m:t>
                  </m:r>
                </m:e>
                <m:sub>
                  <m:r>
                    <m:rPr>
                      <m:sty m:val="bi"/>
                    </m:rPr>
                    <w:rPr>
                      <w:rFonts w:ascii="Cambria Math" w:hAnsi="Cambria Math"/>
                      <w:color w:val="auto"/>
                      <w:sz w:val="22"/>
                      <w:szCs w:val="22"/>
                    </w:rPr>
                    <m:t>3</m:t>
                  </m:r>
                </m:sub>
              </m:sSub>
            </m:den>
          </m:f>
          <m:r>
            <m:rPr>
              <m:sty m:val="bi"/>
            </m:rPr>
            <w:rPr>
              <w:rFonts w:ascii="Cambria Math" w:hAnsi="Cambria Math"/>
              <w:color w:val="auto"/>
              <w:sz w:val="22"/>
              <w:szCs w:val="22"/>
            </w:rPr>
            <m:t>=0,</m:t>
          </m:r>
          <m:f>
            <m:fPr>
              <m:ctrlPr>
                <w:rPr>
                  <w:rFonts w:ascii="Cambria Math" w:hAnsi="Cambria Math"/>
                  <w:b w:val="0"/>
                  <w:bCs w:val="0"/>
                  <w:color w:val="auto"/>
                  <w:sz w:val="22"/>
                  <w:szCs w:val="22"/>
                </w:rPr>
              </m:ctrlPr>
            </m:fPr>
            <m:num>
              <m:r>
                <m:rPr>
                  <m:sty m:val="b"/>
                </m:rPr>
                <w:rPr>
                  <w:rFonts w:ascii="Cambria Math" w:hAnsi="Cambria Math"/>
                  <w:color w:val="auto"/>
                  <w:sz w:val="22"/>
                  <w:szCs w:val="22"/>
                </w:rPr>
                <m:t>∂</m:t>
              </m:r>
              <m:r>
                <m:rPr>
                  <m:sty m:val="bi"/>
                </m:rPr>
                <w:rPr>
                  <w:rFonts w:ascii="Cambria Math" w:hAnsi="Cambria Math"/>
                  <w:color w:val="auto"/>
                  <w:sz w:val="22"/>
                  <w:szCs w:val="22"/>
                </w:rPr>
                <m:t>TP</m:t>
              </m:r>
            </m:num>
            <m:den>
              <m:r>
                <m:rPr>
                  <m:sty m:val="b"/>
                </m:rPr>
                <w:rPr>
                  <w:rFonts w:ascii="Cambria Math" w:hAnsi="Cambria Math"/>
                  <w:color w:val="auto"/>
                  <w:sz w:val="22"/>
                  <w:szCs w:val="22"/>
                </w:rPr>
                <m:t>∂</m:t>
              </m:r>
              <m:r>
                <m:rPr>
                  <m:sty m:val="bi"/>
                </m:rPr>
                <w:rPr>
                  <w:rFonts w:ascii="Cambria Math" w:hAnsi="Cambria Math"/>
                  <w:color w:val="auto"/>
                  <w:sz w:val="22"/>
                  <w:szCs w:val="22"/>
                </w:rPr>
                <m:t>p</m:t>
              </m:r>
            </m:den>
          </m:f>
          <m:r>
            <m:rPr>
              <m:sty m:val="bi"/>
            </m:rPr>
            <w:rPr>
              <w:rFonts w:ascii="Cambria Math" w:hAnsi="Cambria Math"/>
              <w:color w:val="auto"/>
              <w:sz w:val="22"/>
              <w:szCs w:val="22"/>
            </w:rPr>
            <m:t>=0,</m:t>
          </m:r>
          <m:f>
            <m:fPr>
              <m:ctrlPr>
                <w:rPr>
                  <w:rFonts w:ascii="Cambria Math" w:hAnsi="Cambria Math"/>
                  <w:b w:val="0"/>
                  <w:bCs w:val="0"/>
                  <w:color w:val="auto"/>
                  <w:sz w:val="22"/>
                  <w:szCs w:val="22"/>
                </w:rPr>
              </m:ctrlPr>
            </m:fPr>
            <m:num>
              <m:r>
                <m:rPr>
                  <m:sty m:val="b"/>
                </m:rPr>
                <w:rPr>
                  <w:rFonts w:ascii="Cambria Math" w:hAnsi="Cambria Math"/>
                  <w:color w:val="auto"/>
                  <w:sz w:val="22"/>
                  <w:szCs w:val="22"/>
                </w:rPr>
                <m:t>∂</m:t>
              </m:r>
              <m:r>
                <m:rPr>
                  <m:sty m:val="bi"/>
                </m:rPr>
                <w:rPr>
                  <w:rFonts w:ascii="Cambria Math" w:hAnsi="Cambria Math"/>
                  <w:color w:val="auto"/>
                  <w:sz w:val="22"/>
                  <w:szCs w:val="22"/>
                </w:rPr>
                <m:t>TP</m:t>
              </m:r>
            </m:num>
            <m:den>
              <m:r>
                <m:rPr>
                  <m:sty m:val="b"/>
                </m:rPr>
                <w:rPr>
                  <w:rFonts w:ascii="Cambria Math" w:hAnsi="Cambria Math"/>
                  <w:color w:val="auto"/>
                  <w:sz w:val="22"/>
                  <w:szCs w:val="22"/>
                </w:rPr>
                <m:t>∂</m:t>
              </m:r>
              <m:r>
                <m:rPr>
                  <m:sty m:val="bi"/>
                </m:rPr>
                <w:rPr>
                  <w:rFonts w:ascii="Cambria Math" w:hAnsi="Cambria Math"/>
                  <w:color w:val="auto"/>
                  <w:sz w:val="22"/>
                  <w:szCs w:val="22"/>
                </w:rPr>
                <m:t>ζ</m:t>
              </m:r>
            </m:den>
          </m:f>
          <m:r>
            <m:rPr>
              <m:sty m:val="bi"/>
            </m:rPr>
            <w:rPr>
              <w:rFonts w:ascii="Cambria Math" w:hAnsi="Cambria Math"/>
              <w:color w:val="auto"/>
              <w:sz w:val="22"/>
              <w:szCs w:val="22"/>
            </w:rPr>
            <m:t>=0.</m:t>
          </m:r>
          <m:r>
            <w:rPr>
              <w:color w:val="auto"/>
              <w:sz w:val="22"/>
              <w:szCs w:val="22"/>
            </w:rPr>
            <w:br/>
          </m:r>
        </m:oMath>
      </m:oMathPara>
    </w:p>
    <w:p w14:paraId="0E221DF6" w14:textId="04838C5D" w:rsidR="009E234F" w:rsidRPr="009E234F" w:rsidRDefault="009E234F" w:rsidP="009E234F">
      <w:pPr>
        <w:pStyle w:val="Heading1"/>
        <w:rPr>
          <w:b w:val="0"/>
          <w:bCs w:val="0"/>
          <w:color w:val="auto"/>
          <w:sz w:val="22"/>
          <w:szCs w:val="22"/>
        </w:rPr>
      </w:pPr>
      <w:r w:rsidRPr="009E234F">
        <w:rPr>
          <w:b w:val="0"/>
          <w:bCs w:val="0"/>
          <w:color w:val="auto"/>
          <w:sz w:val="22"/>
          <w:szCs w:val="22"/>
        </w:rPr>
        <w:t>Step 3: Solve simultaneously (Newton–Raphson or gradient-based solver) to obtain candidate solution:</w:t>
      </w:r>
    </w:p>
    <w:p w14:paraId="296FFE84" w14:textId="2FC65F2E" w:rsidR="009E234F" w:rsidRPr="009E234F" w:rsidRDefault="009E234F" w:rsidP="009E234F">
      <w:pPr>
        <w:pStyle w:val="Heading1"/>
        <w:rPr>
          <w:b w:val="0"/>
          <w:bCs w:val="0"/>
          <w:color w:val="auto"/>
          <w:sz w:val="22"/>
          <w:szCs w:val="22"/>
        </w:rPr>
      </w:pPr>
      <m:oMathPara>
        <m:oMath>
          <m:r>
            <m:rPr>
              <m:sty m:val="bi"/>
            </m:rPr>
            <w:rPr>
              <w:rFonts w:ascii="Cambria Math" w:hAnsi="Cambria Math"/>
              <w:color w:val="auto"/>
              <w:sz w:val="22"/>
              <w:szCs w:val="22"/>
            </w:rPr>
            <m:t>(</m:t>
          </m:r>
          <m:sSubSup>
            <m:sSubSupPr>
              <m:ctrlPr>
                <w:rPr>
                  <w:rFonts w:ascii="Cambria Math" w:hAnsi="Cambria Math"/>
                  <w:b w:val="0"/>
                  <w:bCs w:val="0"/>
                  <w:color w:val="auto"/>
                  <w:sz w:val="22"/>
                  <w:szCs w:val="22"/>
                </w:rPr>
              </m:ctrlPr>
            </m:sSubSupPr>
            <m:e>
              <m:r>
                <m:rPr>
                  <m:sty m:val="bi"/>
                </m:rPr>
                <w:rPr>
                  <w:rFonts w:ascii="Cambria Math" w:hAnsi="Cambria Math"/>
                  <w:color w:val="auto"/>
                  <w:sz w:val="22"/>
                  <w:szCs w:val="22"/>
                </w:rPr>
                <m:t>t</m:t>
              </m:r>
            </m:e>
            <m:sub>
              <m:r>
                <m:rPr>
                  <m:sty m:val="bi"/>
                </m:rPr>
                <w:rPr>
                  <w:rFonts w:ascii="Cambria Math" w:hAnsi="Cambria Math"/>
                  <w:color w:val="auto"/>
                  <w:sz w:val="22"/>
                  <w:szCs w:val="22"/>
                </w:rPr>
                <m:t>1</m:t>
              </m:r>
            </m:sub>
            <m:sup>
              <m:r>
                <m:rPr>
                  <m:sty m:val="bi"/>
                </m:rPr>
                <w:rPr>
                  <w:rFonts w:ascii="Cambria Math" w:hAnsi="Cambria Math"/>
                  <w:color w:val="auto"/>
                  <w:sz w:val="22"/>
                  <w:szCs w:val="22"/>
                </w:rPr>
                <m:t>*</m:t>
              </m:r>
            </m:sup>
          </m:sSubSup>
          <m:r>
            <m:rPr>
              <m:sty m:val="bi"/>
            </m:rPr>
            <w:rPr>
              <w:rFonts w:ascii="Cambria Math" w:hAnsi="Cambria Math"/>
              <w:color w:val="auto"/>
              <w:sz w:val="22"/>
              <w:szCs w:val="22"/>
            </w:rPr>
            <m:t>,</m:t>
          </m:r>
          <m:r>
            <m:rPr>
              <m:nor/>
            </m:rPr>
            <w:rPr>
              <w:b w:val="0"/>
              <w:bCs w:val="0"/>
              <w:color w:val="auto"/>
              <w:sz w:val="22"/>
              <w:szCs w:val="22"/>
            </w:rPr>
            <m:t> </m:t>
          </m:r>
          <m:sSubSup>
            <m:sSubSupPr>
              <m:ctrlPr>
                <w:rPr>
                  <w:rFonts w:ascii="Cambria Math" w:hAnsi="Cambria Math"/>
                  <w:b w:val="0"/>
                  <w:bCs w:val="0"/>
                  <w:color w:val="auto"/>
                  <w:sz w:val="22"/>
                  <w:szCs w:val="22"/>
                </w:rPr>
              </m:ctrlPr>
            </m:sSubSupPr>
            <m:e>
              <m:r>
                <m:rPr>
                  <m:sty m:val="bi"/>
                </m:rPr>
                <w:rPr>
                  <w:rFonts w:ascii="Cambria Math" w:hAnsi="Cambria Math"/>
                  <w:color w:val="auto"/>
                  <w:sz w:val="22"/>
                  <w:szCs w:val="22"/>
                </w:rPr>
                <m:t>t</m:t>
              </m:r>
            </m:e>
            <m:sub>
              <m:r>
                <m:rPr>
                  <m:sty m:val="bi"/>
                </m:rPr>
                <w:rPr>
                  <w:rFonts w:ascii="Cambria Math" w:hAnsi="Cambria Math"/>
                  <w:color w:val="auto"/>
                  <w:sz w:val="22"/>
                  <w:szCs w:val="22"/>
                </w:rPr>
                <m:t>2</m:t>
              </m:r>
            </m:sub>
            <m:sup>
              <m:r>
                <m:rPr>
                  <m:sty m:val="bi"/>
                </m:rPr>
                <w:rPr>
                  <w:rFonts w:ascii="Cambria Math" w:hAnsi="Cambria Math"/>
                  <w:color w:val="auto"/>
                  <w:sz w:val="22"/>
                  <w:szCs w:val="22"/>
                </w:rPr>
                <m:t>*</m:t>
              </m:r>
            </m:sup>
          </m:sSubSup>
          <m:r>
            <m:rPr>
              <m:sty m:val="bi"/>
            </m:rPr>
            <w:rPr>
              <w:rFonts w:ascii="Cambria Math" w:hAnsi="Cambria Math"/>
              <w:color w:val="auto"/>
              <w:sz w:val="22"/>
              <w:szCs w:val="22"/>
            </w:rPr>
            <m:t>,</m:t>
          </m:r>
          <m:r>
            <m:rPr>
              <m:nor/>
            </m:rPr>
            <w:rPr>
              <w:b w:val="0"/>
              <w:bCs w:val="0"/>
              <w:color w:val="auto"/>
              <w:sz w:val="22"/>
              <w:szCs w:val="22"/>
            </w:rPr>
            <m:t> </m:t>
          </m:r>
          <m:sSubSup>
            <m:sSubSupPr>
              <m:ctrlPr>
                <w:rPr>
                  <w:rFonts w:ascii="Cambria Math" w:hAnsi="Cambria Math"/>
                  <w:b w:val="0"/>
                  <w:bCs w:val="0"/>
                  <w:color w:val="auto"/>
                  <w:sz w:val="22"/>
                  <w:szCs w:val="22"/>
                </w:rPr>
              </m:ctrlPr>
            </m:sSubSupPr>
            <m:e>
              <m:r>
                <m:rPr>
                  <m:sty m:val="bi"/>
                </m:rPr>
                <w:rPr>
                  <w:rFonts w:ascii="Cambria Math" w:hAnsi="Cambria Math"/>
                  <w:color w:val="auto"/>
                  <w:sz w:val="22"/>
                  <w:szCs w:val="22"/>
                </w:rPr>
                <m:t>t</m:t>
              </m:r>
            </m:e>
            <m:sub>
              <m:r>
                <m:rPr>
                  <m:sty m:val="bi"/>
                </m:rPr>
                <w:rPr>
                  <w:rFonts w:ascii="Cambria Math" w:hAnsi="Cambria Math"/>
                  <w:color w:val="auto"/>
                  <w:sz w:val="22"/>
                  <w:szCs w:val="22"/>
                </w:rPr>
                <m:t>3</m:t>
              </m:r>
            </m:sub>
            <m:sup>
              <m:r>
                <m:rPr>
                  <m:sty m:val="bi"/>
                </m:rPr>
                <w:rPr>
                  <w:rFonts w:ascii="Cambria Math" w:hAnsi="Cambria Math"/>
                  <w:color w:val="auto"/>
                  <w:sz w:val="22"/>
                  <w:szCs w:val="22"/>
                </w:rPr>
                <m:t>*</m:t>
              </m:r>
            </m:sup>
          </m:sSubSup>
          <m:r>
            <m:rPr>
              <m:sty m:val="bi"/>
            </m:rPr>
            <w:rPr>
              <w:rFonts w:ascii="Cambria Math" w:hAnsi="Cambria Math"/>
              <w:color w:val="auto"/>
              <w:sz w:val="22"/>
              <w:szCs w:val="22"/>
            </w:rPr>
            <m:t>,</m:t>
          </m:r>
          <m:r>
            <m:rPr>
              <m:nor/>
            </m:rPr>
            <w:rPr>
              <w:b w:val="0"/>
              <w:bCs w:val="0"/>
              <w:color w:val="auto"/>
              <w:sz w:val="22"/>
              <w:szCs w:val="22"/>
            </w:rPr>
            <m:t> </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p</m:t>
              </m:r>
            </m:e>
            <m:sup>
              <m:r>
                <m:rPr>
                  <m:sty m:val="bi"/>
                </m:rPr>
                <w:rPr>
                  <w:rFonts w:ascii="Cambria Math" w:hAnsi="Cambria Math"/>
                  <w:color w:val="auto"/>
                  <w:sz w:val="22"/>
                  <w:szCs w:val="22"/>
                </w:rPr>
                <m:t>*</m:t>
              </m:r>
            </m:sup>
          </m:sSup>
          <m:r>
            <m:rPr>
              <m:sty m:val="bi"/>
            </m:rPr>
            <w:rPr>
              <w:rFonts w:ascii="Cambria Math" w:hAnsi="Cambria Math"/>
              <w:color w:val="auto"/>
              <w:sz w:val="22"/>
              <w:szCs w:val="22"/>
            </w:rPr>
            <m:t>,</m:t>
          </m:r>
          <m:r>
            <m:rPr>
              <m:nor/>
            </m:rPr>
            <w:rPr>
              <w:b w:val="0"/>
              <w:bCs w:val="0"/>
              <w:color w:val="auto"/>
              <w:sz w:val="22"/>
              <w:szCs w:val="22"/>
            </w:rPr>
            <m:t> </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ζ</m:t>
              </m:r>
            </m:e>
            <m:sup>
              <m:r>
                <m:rPr>
                  <m:sty m:val="bi"/>
                </m:rPr>
                <w:rPr>
                  <w:rFonts w:ascii="Cambria Math" w:hAnsi="Cambria Math"/>
                  <w:color w:val="auto"/>
                  <w:sz w:val="22"/>
                  <w:szCs w:val="22"/>
                </w:rPr>
                <m:t>*</m:t>
              </m:r>
            </m:sup>
          </m:sSup>
          <m:r>
            <m:rPr>
              <m:sty m:val="bi"/>
            </m:rPr>
            <w:rPr>
              <w:rFonts w:ascii="Cambria Math" w:hAnsi="Cambria Math"/>
              <w:color w:val="auto"/>
              <w:sz w:val="22"/>
              <w:szCs w:val="22"/>
            </w:rPr>
            <m:t>)</m:t>
          </m:r>
          <m:r>
            <m:rPr>
              <m:sty m:val="b"/>
            </m:rPr>
            <w:rPr>
              <w:rFonts w:ascii="Cambria Math" w:hAnsi="Cambria Math"/>
              <w:color w:val="auto"/>
              <w:sz w:val="22"/>
              <w:szCs w:val="22"/>
            </w:rPr>
            <m:t>.</m:t>
          </m:r>
          <m:r>
            <m:rPr>
              <m:sty m:val="p"/>
            </m:rPr>
            <w:rPr>
              <w:color w:val="auto"/>
              <w:sz w:val="22"/>
              <w:szCs w:val="22"/>
            </w:rPr>
            <w:br/>
          </m:r>
        </m:oMath>
      </m:oMathPara>
      <w:r w:rsidRPr="009E234F">
        <w:rPr>
          <w:b w:val="0"/>
          <w:bCs w:val="0"/>
          <w:color w:val="auto"/>
          <w:sz w:val="22"/>
          <w:szCs w:val="22"/>
        </w:rPr>
        <w:t>Step 4: Verify second-order sufficiency conditions:</w:t>
      </w:r>
    </w:p>
    <w:p w14:paraId="4883E399" w14:textId="3FE03997" w:rsidR="009E234F" w:rsidRPr="009E234F" w:rsidRDefault="009E234F" w:rsidP="009E234F">
      <w:pPr>
        <w:pStyle w:val="Heading1"/>
        <w:numPr>
          <w:ilvl w:val="0"/>
          <w:numId w:val="4"/>
        </w:numPr>
        <w:rPr>
          <w:b w:val="0"/>
          <w:bCs w:val="0"/>
          <w:color w:val="auto"/>
          <w:sz w:val="22"/>
          <w:szCs w:val="22"/>
        </w:rPr>
      </w:pPr>
      <w:r w:rsidRPr="009E234F">
        <w:rPr>
          <w:b w:val="0"/>
          <w:bCs w:val="0"/>
          <w:color w:val="auto"/>
          <w:sz w:val="22"/>
          <w:szCs w:val="22"/>
        </w:rPr>
        <w:t xml:space="preserve">All five diagonal entries of the Hessian matrix </w:t>
      </w:r>
      <m:oMath>
        <m:sSub>
          <m:sSubPr>
            <m:ctrlPr>
              <w:rPr>
                <w:rFonts w:ascii="Cambria Math" w:hAnsi="Cambria Math"/>
                <w:b w:val="0"/>
                <w:bCs w:val="0"/>
                <w:color w:val="auto"/>
                <w:sz w:val="22"/>
                <w:szCs w:val="22"/>
              </w:rPr>
            </m:ctrlPr>
          </m:sSubPr>
          <m:e>
            <m:r>
              <m:rPr>
                <m:sty m:val="bi"/>
              </m:rPr>
              <w:rPr>
                <w:rFonts w:ascii="Cambria Math" w:hAnsi="Cambria Math"/>
                <w:color w:val="auto"/>
                <w:sz w:val="22"/>
                <w:szCs w:val="22"/>
              </w:rPr>
              <m:t>H</m:t>
            </m:r>
          </m:e>
          <m:sub>
            <m:r>
              <m:rPr>
                <m:sty m:val="bi"/>
              </m:rPr>
              <w:rPr>
                <w:rFonts w:ascii="Cambria Math" w:hAnsi="Cambria Math"/>
                <w:color w:val="auto"/>
                <w:sz w:val="22"/>
                <w:szCs w:val="22"/>
              </w:rPr>
              <m:t>5×5</m:t>
            </m:r>
          </m:sub>
        </m:sSub>
      </m:oMath>
      <w:r w:rsidRPr="009E234F">
        <w:rPr>
          <w:b w:val="0"/>
          <w:bCs w:val="0"/>
          <w:color w:val="auto"/>
          <w:sz w:val="22"/>
          <w:szCs w:val="22"/>
        </w:rPr>
        <w:t xml:space="preserve">are negative. </w:t>
      </w:r>
    </w:p>
    <w:p w14:paraId="06BF2FAA" w14:textId="77777777" w:rsidR="009E234F" w:rsidRPr="009E234F" w:rsidRDefault="009E234F" w:rsidP="009E234F">
      <w:pPr>
        <w:pStyle w:val="Heading1"/>
        <w:numPr>
          <w:ilvl w:val="0"/>
          <w:numId w:val="4"/>
        </w:numPr>
        <w:rPr>
          <w:b w:val="0"/>
          <w:bCs w:val="0"/>
          <w:color w:val="auto"/>
          <w:sz w:val="22"/>
          <w:szCs w:val="22"/>
        </w:rPr>
      </w:pPr>
      <w:r w:rsidRPr="009E234F">
        <w:rPr>
          <w:b w:val="0"/>
          <w:bCs w:val="0"/>
          <w:color w:val="auto"/>
          <w:sz w:val="22"/>
          <w:szCs w:val="22"/>
        </w:rPr>
        <w:t xml:space="preserve">Leading principal minors alternate in sign. </w:t>
      </w:r>
    </w:p>
    <w:p w14:paraId="30F6926C" w14:textId="54359513" w:rsidR="009E234F" w:rsidRPr="009E234F" w:rsidRDefault="009E234F" w:rsidP="009E234F">
      <w:pPr>
        <w:pStyle w:val="Heading1"/>
        <w:rPr>
          <w:b w:val="0"/>
          <w:bCs w:val="0"/>
          <w:color w:val="auto"/>
          <w:sz w:val="22"/>
          <w:szCs w:val="22"/>
        </w:rPr>
      </w:pPr>
      <w:r w:rsidRPr="009E234F">
        <w:rPr>
          <w:b w:val="0"/>
          <w:bCs w:val="0"/>
          <w:color w:val="auto"/>
          <w:sz w:val="22"/>
          <w:szCs w:val="22"/>
        </w:rPr>
        <w:t xml:space="preserve">Step 5: Compute: </w:t>
      </w:r>
      <m:oMath>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L</m:t>
            </m:r>
          </m:e>
          <m:sup>
            <m:r>
              <m:rPr>
                <m:sty m:val="bi"/>
              </m:rPr>
              <w:rPr>
                <w:rFonts w:ascii="Cambria Math" w:hAnsi="Cambria Math"/>
                <w:color w:val="auto"/>
                <w:sz w:val="22"/>
                <w:szCs w:val="22"/>
              </w:rPr>
              <m:t>*</m:t>
            </m:r>
          </m:sup>
        </m:sSup>
        <m:r>
          <m:rPr>
            <m:sty m:val="bi"/>
          </m:rPr>
          <w:rPr>
            <w:rFonts w:ascii="Cambria Math" w:hAnsi="Cambria Math"/>
            <w:color w:val="auto"/>
            <w:sz w:val="22"/>
            <w:szCs w:val="22"/>
          </w:rPr>
          <m:t>,</m:t>
        </m:r>
        <m:sSubSup>
          <m:sSubSupPr>
            <m:ctrlPr>
              <w:rPr>
                <w:rFonts w:ascii="Cambria Math" w:hAnsi="Cambria Math"/>
                <w:b w:val="0"/>
                <w:bCs w:val="0"/>
                <w:color w:val="auto"/>
                <w:sz w:val="22"/>
                <w:szCs w:val="22"/>
              </w:rPr>
            </m:ctrlPr>
          </m:sSubSupPr>
          <m:e>
            <m:r>
              <m:rPr>
                <m:sty m:val="bi"/>
              </m:rPr>
              <w:rPr>
                <w:rFonts w:ascii="Cambria Math" w:hAnsi="Cambria Math"/>
                <w:color w:val="auto"/>
                <w:sz w:val="22"/>
                <w:szCs w:val="22"/>
              </w:rPr>
              <m:t>M</m:t>
            </m:r>
          </m:e>
          <m:sub>
            <m:r>
              <m:rPr>
                <m:sty m:val="bi"/>
              </m:rPr>
              <w:rPr>
                <w:rFonts w:ascii="Cambria Math" w:hAnsi="Cambria Math"/>
                <w:color w:val="auto"/>
                <w:sz w:val="22"/>
                <w:szCs w:val="22"/>
              </w:rPr>
              <m:t>inv</m:t>
            </m:r>
          </m:sub>
          <m:sup>
            <m:r>
              <m:rPr>
                <m:sty m:val="bi"/>
              </m:rPr>
              <w:rPr>
                <w:rFonts w:ascii="Cambria Math" w:hAnsi="Cambria Math"/>
                <w:color w:val="auto"/>
                <w:sz w:val="22"/>
                <w:szCs w:val="22"/>
              </w:rPr>
              <m:t>*</m:t>
            </m:r>
          </m:sup>
        </m:sSubSup>
        <m:r>
          <m:rPr>
            <m:sty m:val="bi"/>
          </m:rPr>
          <w:rPr>
            <w:rFonts w:ascii="Cambria Math" w:hAnsi="Cambria Math"/>
            <w:color w:val="auto"/>
            <w:sz w:val="22"/>
            <w:szCs w:val="22"/>
          </w:rPr>
          <m:t>,T</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P</m:t>
            </m:r>
          </m:e>
          <m:sup>
            <m:r>
              <m:rPr>
                <m:sty m:val="bi"/>
              </m:rPr>
              <w:rPr>
                <w:rFonts w:ascii="Cambria Math" w:hAnsi="Cambria Math"/>
                <w:color w:val="auto"/>
                <w:sz w:val="22"/>
                <w:szCs w:val="22"/>
              </w:rPr>
              <m:t>*</m:t>
            </m:r>
          </m:sup>
        </m:sSup>
        <m:r>
          <m:rPr>
            <m:sty m:val="b"/>
          </m:rPr>
          <w:rPr>
            <w:rFonts w:ascii="Cambria Math" w:hAnsi="Cambria Math"/>
            <w:color w:val="auto"/>
            <w:sz w:val="22"/>
            <w:szCs w:val="22"/>
          </w:rPr>
          <m:t>.</m:t>
        </m:r>
      </m:oMath>
      <w:r w:rsidRPr="009E234F">
        <w:rPr>
          <w:b w:val="0"/>
          <w:bCs w:val="0"/>
          <w:color w:val="auto"/>
          <w:sz w:val="22"/>
          <w:szCs w:val="22"/>
        </w:rPr>
        <w:t xml:space="preserve"> Verify feasibility conditions:</w:t>
      </w:r>
    </w:p>
    <w:p w14:paraId="2AD38E6A" w14:textId="46ABDE44" w:rsidR="009E234F" w:rsidRPr="009E234F" w:rsidRDefault="003146CA" w:rsidP="009E234F">
      <w:pPr>
        <w:pStyle w:val="Heading1"/>
        <w:rPr>
          <w:b w:val="0"/>
          <w:bCs w:val="0"/>
          <w:color w:val="auto"/>
          <w:sz w:val="22"/>
          <w:szCs w:val="22"/>
        </w:rPr>
      </w:pPr>
      <m:oMathPara>
        <m:oMath>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t</m:t>
              </m:r>
            </m:e>
            <m:sup>
              <m:r>
                <m:rPr>
                  <m:sty m:val="bi"/>
                </m:rPr>
                <w:rPr>
                  <w:rFonts w:ascii="Cambria Math" w:hAnsi="Cambria Math"/>
                  <w:color w:val="auto"/>
                  <w:sz w:val="22"/>
                  <w:szCs w:val="22"/>
                </w:rPr>
                <m:t>d</m:t>
              </m:r>
            </m:sup>
          </m:sSup>
          <m:r>
            <m:rPr>
              <m:sty m:val="bi"/>
            </m:rPr>
            <w:rPr>
              <w:rFonts w:ascii="Cambria Math" w:hAnsi="Cambria Math"/>
              <w:color w:val="auto"/>
              <w:sz w:val="22"/>
              <w:szCs w:val="22"/>
            </w:rPr>
            <m:t>&lt;</m:t>
          </m:r>
          <m:sSubSup>
            <m:sSubSupPr>
              <m:ctrlPr>
                <w:rPr>
                  <w:rFonts w:ascii="Cambria Math" w:hAnsi="Cambria Math"/>
                  <w:b w:val="0"/>
                  <w:bCs w:val="0"/>
                  <w:color w:val="auto"/>
                  <w:sz w:val="22"/>
                  <w:szCs w:val="22"/>
                </w:rPr>
              </m:ctrlPr>
            </m:sSubSupPr>
            <m:e>
              <m:r>
                <m:rPr>
                  <m:sty m:val="bi"/>
                </m:rPr>
                <w:rPr>
                  <w:rFonts w:ascii="Cambria Math" w:hAnsi="Cambria Math"/>
                  <w:color w:val="auto"/>
                  <w:sz w:val="22"/>
                  <w:szCs w:val="22"/>
                </w:rPr>
                <m:t>t</m:t>
              </m:r>
            </m:e>
            <m:sub>
              <m:r>
                <m:rPr>
                  <m:sty m:val="bi"/>
                </m:rPr>
                <w:rPr>
                  <w:rFonts w:ascii="Cambria Math" w:hAnsi="Cambria Math"/>
                  <w:color w:val="auto"/>
                  <w:sz w:val="22"/>
                  <w:szCs w:val="22"/>
                </w:rPr>
                <m:t>1</m:t>
              </m:r>
            </m:sub>
            <m:sup>
              <m:r>
                <m:rPr>
                  <m:sty m:val="bi"/>
                </m:rPr>
                <w:rPr>
                  <w:rFonts w:ascii="Cambria Math" w:hAnsi="Cambria Math"/>
                  <w:color w:val="auto"/>
                  <w:sz w:val="22"/>
                  <w:szCs w:val="22"/>
                </w:rPr>
                <m:t>*</m:t>
              </m:r>
            </m:sup>
          </m:sSubSup>
          <m:r>
            <m:rPr>
              <m:sty m:val="bi"/>
            </m:rPr>
            <w:rPr>
              <w:rFonts w:ascii="Cambria Math" w:hAnsi="Cambria Math"/>
              <w:color w:val="auto"/>
              <w:sz w:val="22"/>
              <w:szCs w:val="22"/>
            </w:rPr>
            <m:t>&lt;</m:t>
          </m:r>
          <m:sSubSup>
            <m:sSubSupPr>
              <m:ctrlPr>
                <w:rPr>
                  <w:rFonts w:ascii="Cambria Math" w:hAnsi="Cambria Math"/>
                  <w:b w:val="0"/>
                  <w:bCs w:val="0"/>
                  <w:color w:val="auto"/>
                  <w:sz w:val="22"/>
                  <w:szCs w:val="22"/>
                </w:rPr>
              </m:ctrlPr>
            </m:sSubSupPr>
            <m:e>
              <m:r>
                <m:rPr>
                  <m:sty m:val="bi"/>
                </m:rPr>
                <w:rPr>
                  <w:rFonts w:ascii="Cambria Math" w:hAnsi="Cambria Math"/>
                  <w:color w:val="auto"/>
                  <w:sz w:val="22"/>
                  <w:szCs w:val="22"/>
                </w:rPr>
                <m:t>t</m:t>
              </m:r>
            </m:e>
            <m:sub>
              <m:r>
                <m:rPr>
                  <m:sty m:val="bi"/>
                </m:rPr>
                <w:rPr>
                  <w:rFonts w:ascii="Cambria Math" w:hAnsi="Cambria Math"/>
                  <w:color w:val="auto"/>
                  <w:sz w:val="22"/>
                  <w:szCs w:val="22"/>
                </w:rPr>
                <m:t>2</m:t>
              </m:r>
            </m:sub>
            <m:sup>
              <m:r>
                <m:rPr>
                  <m:sty m:val="bi"/>
                </m:rPr>
                <w:rPr>
                  <w:rFonts w:ascii="Cambria Math" w:hAnsi="Cambria Math"/>
                  <w:color w:val="auto"/>
                  <w:sz w:val="22"/>
                  <w:szCs w:val="22"/>
                </w:rPr>
                <m:t>*</m:t>
              </m:r>
            </m:sup>
          </m:sSubSup>
          <m:r>
            <m:rPr>
              <m:sty m:val="bi"/>
            </m:rPr>
            <w:rPr>
              <w:rFonts w:ascii="Cambria Math" w:hAnsi="Cambria Math"/>
              <w:color w:val="auto"/>
              <w:sz w:val="22"/>
              <w:szCs w:val="22"/>
            </w:rPr>
            <m:t>&lt;</m:t>
          </m:r>
          <m:sSubSup>
            <m:sSubSupPr>
              <m:ctrlPr>
                <w:rPr>
                  <w:rFonts w:ascii="Cambria Math" w:hAnsi="Cambria Math"/>
                  <w:b w:val="0"/>
                  <w:bCs w:val="0"/>
                  <w:color w:val="auto"/>
                  <w:sz w:val="22"/>
                  <w:szCs w:val="22"/>
                </w:rPr>
              </m:ctrlPr>
            </m:sSubSupPr>
            <m:e>
              <m:r>
                <m:rPr>
                  <m:sty m:val="bi"/>
                </m:rPr>
                <w:rPr>
                  <w:rFonts w:ascii="Cambria Math" w:hAnsi="Cambria Math"/>
                  <w:color w:val="auto"/>
                  <w:sz w:val="22"/>
                  <w:szCs w:val="22"/>
                </w:rPr>
                <m:t>t</m:t>
              </m:r>
            </m:e>
            <m:sub>
              <m:r>
                <m:rPr>
                  <m:sty m:val="bi"/>
                </m:rPr>
                <w:rPr>
                  <w:rFonts w:ascii="Cambria Math" w:hAnsi="Cambria Math"/>
                  <w:color w:val="auto"/>
                  <w:sz w:val="22"/>
                  <w:szCs w:val="22"/>
                </w:rPr>
                <m:t>3</m:t>
              </m:r>
            </m:sub>
            <m:sup>
              <m:r>
                <m:rPr>
                  <m:sty m:val="bi"/>
                </m:rPr>
                <w:rPr>
                  <w:rFonts w:ascii="Cambria Math" w:hAnsi="Cambria Math"/>
                  <w:color w:val="auto"/>
                  <w:sz w:val="22"/>
                  <w:szCs w:val="22"/>
                </w:rPr>
                <m:t>*</m:t>
              </m:r>
            </m:sup>
          </m:sSubSup>
          <m:r>
            <m:rPr>
              <m:sty m:val="bi"/>
            </m:rPr>
            <w:rPr>
              <w:rFonts w:ascii="Cambria Math" w:hAnsi="Cambria Math"/>
              <w:color w:val="auto"/>
              <w:sz w:val="22"/>
              <w:szCs w:val="22"/>
            </w:rPr>
            <m:t>&lt;T,</m:t>
          </m:r>
          <m:r>
            <w:rPr>
              <w:color w:val="auto"/>
              <w:sz w:val="22"/>
              <w:szCs w:val="22"/>
            </w:rPr>
            <w:br/>
          </m:r>
        </m:oMath>
        <m:oMath>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L</m:t>
              </m:r>
            </m:e>
            <m:sup>
              <m:r>
                <m:rPr>
                  <m:sty m:val="bi"/>
                </m:rPr>
                <w:rPr>
                  <w:rFonts w:ascii="Cambria Math" w:hAnsi="Cambria Math"/>
                  <w:color w:val="auto"/>
                  <w:sz w:val="22"/>
                  <w:szCs w:val="22"/>
                </w:rPr>
                <m:t>*</m:t>
              </m:r>
            </m:sup>
          </m:sSup>
          <m:r>
            <m:rPr>
              <m:sty m:val="bi"/>
            </m:rPr>
            <w:rPr>
              <w:rFonts w:ascii="Cambria Math" w:hAnsi="Cambria Math"/>
              <w:color w:val="auto"/>
              <w:sz w:val="22"/>
              <w:szCs w:val="22"/>
            </w:rPr>
            <m:t>&gt;0,</m:t>
          </m:r>
          <m:r>
            <w:rPr>
              <w:color w:val="auto"/>
              <w:sz w:val="22"/>
              <w:szCs w:val="22"/>
            </w:rPr>
            <w:br/>
          </m:r>
        </m:oMath>
        <m:oMath>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R</m:t>
              </m:r>
            </m:e>
            <m:sup>
              <m:r>
                <m:rPr>
                  <m:sty m:val="bi"/>
                </m:rPr>
                <w:rPr>
                  <w:rFonts w:ascii="Cambria Math" w:hAnsi="Cambria Math"/>
                  <w:color w:val="auto"/>
                  <w:sz w:val="22"/>
                  <w:szCs w:val="22"/>
                </w:rPr>
                <m:t>*</m:t>
              </m:r>
            </m:sup>
          </m:sSup>
          <m:r>
            <m:rPr>
              <m:sty m:val="bi"/>
            </m:rPr>
            <w:rPr>
              <w:rFonts w:ascii="Cambria Math" w:hAnsi="Cambria Math"/>
              <w:color w:val="auto"/>
              <w:sz w:val="22"/>
              <w:szCs w:val="22"/>
            </w:rPr>
            <m:t>≥0.</m:t>
          </m:r>
          <m:r>
            <w:rPr>
              <w:color w:val="auto"/>
              <w:sz w:val="22"/>
              <w:szCs w:val="22"/>
            </w:rPr>
            <w:br/>
          </m:r>
        </m:oMath>
      </m:oMathPara>
    </w:p>
    <w:p w14:paraId="09E5A5EA" w14:textId="5C9D7EC1" w:rsidR="009E234F" w:rsidRPr="009E234F" w:rsidRDefault="009E234F" w:rsidP="009E234F">
      <w:pPr>
        <w:pStyle w:val="Heading1"/>
        <w:rPr>
          <w:color w:val="auto"/>
          <w:sz w:val="22"/>
          <w:szCs w:val="22"/>
        </w:rPr>
      </w:pPr>
      <w:r w:rsidRPr="009E234F">
        <w:rPr>
          <w:b w:val="0"/>
          <w:bCs w:val="0"/>
          <w:color w:val="auto"/>
          <w:sz w:val="22"/>
          <w:szCs w:val="22"/>
        </w:rPr>
        <w:t xml:space="preserve">Step 6: Convergence criterion: </w:t>
      </w:r>
      <m:oMath>
        <m:r>
          <m:rPr>
            <m:sty m:val="b"/>
          </m:rPr>
          <w:rPr>
            <w:rFonts w:ascii="Cambria Math" w:hAnsi="Cambria Math"/>
            <w:color w:val="auto"/>
            <w:sz w:val="22"/>
            <w:szCs w:val="22"/>
          </w:rPr>
          <m:t>∥</m:t>
        </m:r>
        <m:r>
          <m:rPr>
            <m:nor/>
          </m:rPr>
          <w:rPr>
            <w:b w:val="0"/>
            <w:bCs w:val="0"/>
            <w:color w:val="auto"/>
            <w:sz w:val="22"/>
            <w:szCs w:val="22"/>
          </w:rPr>
          <m:t>gradient</m:t>
        </m:r>
        <m:r>
          <m:rPr>
            <m:sty m:val="b"/>
          </m:rPr>
          <w:rPr>
            <w:rFonts w:ascii="Cambria Math" w:hAnsi="Cambria Math"/>
            <w:color w:val="auto"/>
            <w:sz w:val="22"/>
            <w:szCs w:val="22"/>
          </w:rPr>
          <m:t>∥</m:t>
        </m:r>
        <m:r>
          <m:rPr>
            <m:sty m:val="bi"/>
          </m:rPr>
          <w:rPr>
            <w:rFonts w:ascii="Cambria Math" w:hAnsi="Cambria Math"/>
            <w:color w:val="auto"/>
            <w:sz w:val="22"/>
            <w:szCs w:val="22"/>
          </w:rPr>
          <m:t>&lt;ε=</m:t>
        </m:r>
        <m:sSup>
          <m:sSupPr>
            <m:ctrlPr>
              <w:rPr>
                <w:rFonts w:ascii="Cambria Math" w:hAnsi="Cambria Math"/>
                <w:b w:val="0"/>
                <w:bCs w:val="0"/>
                <w:color w:val="auto"/>
                <w:sz w:val="22"/>
                <w:szCs w:val="22"/>
              </w:rPr>
            </m:ctrlPr>
          </m:sSupPr>
          <m:e>
            <m:r>
              <m:rPr>
                <m:sty m:val="bi"/>
              </m:rPr>
              <w:rPr>
                <w:rFonts w:ascii="Cambria Math" w:hAnsi="Cambria Math"/>
                <w:color w:val="auto"/>
                <w:sz w:val="22"/>
                <w:szCs w:val="22"/>
              </w:rPr>
              <m:t>10</m:t>
            </m:r>
          </m:e>
          <m:sup>
            <m:r>
              <m:rPr>
                <m:sty m:val="bi"/>
              </m:rPr>
              <w:rPr>
                <w:rFonts w:ascii="Cambria Math" w:hAnsi="Cambria Math"/>
                <w:color w:val="auto"/>
                <w:sz w:val="22"/>
                <w:szCs w:val="22"/>
              </w:rPr>
              <m:t>-6</m:t>
            </m:r>
          </m:sup>
        </m:sSup>
        <m:r>
          <m:rPr>
            <m:sty m:val="bi"/>
          </m:rPr>
          <w:rPr>
            <w:rFonts w:ascii="Cambria Math" w:hAnsi="Cambria Math"/>
            <w:color w:val="auto"/>
            <w:sz w:val="22"/>
            <w:szCs w:val="22"/>
          </w:rPr>
          <m:t>,</m:t>
        </m:r>
      </m:oMath>
      <w:r w:rsidRPr="009E234F">
        <w:rPr>
          <w:b w:val="0"/>
          <w:bCs w:val="0"/>
          <w:i/>
          <w:color w:val="auto"/>
          <w:sz w:val="22"/>
          <w:szCs w:val="22"/>
        </w:rPr>
        <w:t xml:space="preserve"> </w:t>
      </w:r>
      <w:r w:rsidRPr="009E234F">
        <w:rPr>
          <w:b w:val="0"/>
          <w:bCs w:val="0"/>
          <w:color w:val="auto"/>
          <w:sz w:val="22"/>
          <w:szCs w:val="22"/>
        </w:rPr>
        <w:t xml:space="preserve">with maximum iterations </w:t>
      </w:r>
      <m:oMath>
        <m:r>
          <m:rPr>
            <m:sty m:val="bi"/>
          </m:rPr>
          <w:rPr>
            <w:rFonts w:ascii="Cambria Math" w:hAnsi="Cambria Math"/>
            <w:color w:val="auto"/>
            <w:sz w:val="22"/>
            <w:szCs w:val="22"/>
          </w:rPr>
          <m:t>1000.</m:t>
        </m:r>
      </m:oMath>
      <w:r w:rsidRPr="009E234F">
        <w:rPr>
          <w:i/>
          <w:color w:val="auto"/>
          <w:sz w:val="22"/>
          <w:szCs w:val="22"/>
        </w:rPr>
        <w:br/>
      </w:r>
    </w:p>
    <w:p w14:paraId="4A1AAED1" w14:textId="77777777" w:rsidR="009E234F" w:rsidRPr="009E234F" w:rsidRDefault="009E234F" w:rsidP="009E234F">
      <w:pPr>
        <w:pStyle w:val="Heading1"/>
        <w:rPr>
          <w:color w:val="auto"/>
          <w:sz w:val="22"/>
          <w:szCs w:val="22"/>
        </w:rPr>
      </w:pPr>
      <w:r w:rsidRPr="009E234F">
        <w:rPr>
          <w:color w:val="auto"/>
          <w:sz w:val="22"/>
          <w:szCs w:val="22"/>
        </w:rPr>
        <w:t>Special Cases</w:t>
      </w:r>
    </w:p>
    <w:p w14:paraId="1EBC7D18" w14:textId="7D63966B" w:rsidR="009E234F" w:rsidRPr="009E234F" w:rsidRDefault="009E234F" w:rsidP="009E234F">
      <w:pPr>
        <w:pStyle w:val="Heading1"/>
        <w:rPr>
          <w:b w:val="0"/>
          <w:bCs w:val="0"/>
          <w:color w:val="auto"/>
          <w:sz w:val="22"/>
          <w:szCs w:val="22"/>
        </w:rPr>
      </w:pPr>
      <w:r w:rsidRPr="009E234F">
        <w:rPr>
          <w:b w:val="0"/>
          <w:bCs w:val="0"/>
          <w:color w:val="auto"/>
          <w:sz w:val="22"/>
          <w:szCs w:val="22"/>
        </w:rPr>
        <w:t xml:space="preserve">(a) Iso-elastic demand:  If </w:t>
      </w:r>
      <m:oMath>
        <m:r>
          <m:rPr>
            <m:sty m:val="bi"/>
          </m:rPr>
          <w:rPr>
            <w:rFonts w:ascii="Cambria Math" w:hAnsi="Cambria Math"/>
            <w:color w:val="auto"/>
            <w:sz w:val="22"/>
            <w:szCs w:val="22"/>
          </w:rPr>
          <m:t>b=0,</m:t>
        </m:r>
      </m:oMath>
      <w:r w:rsidRPr="009E234F">
        <w:rPr>
          <w:b w:val="0"/>
          <w:bCs w:val="0"/>
          <w:i/>
          <w:color w:val="auto"/>
          <w:sz w:val="22"/>
          <w:szCs w:val="22"/>
        </w:rPr>
        <w:t xml:space="preserve"> </w:t>
      </w:r>
      <w:r w:rsidRPr="009E234F">
        <w:rPr>
          <w:b w:val="0"/>
          <w:bCs w:val="0"/>
          <w:color w:val="auto"/>
          <w:sz w:val="22"/>
          <w:szCs w:val="22"/>
        </w:rPr>
        <w:t>then the demand function reduces to iso-elastic demand.</w:t>
      </w:r>
    </w:p>
    <w:p w14:paraId="46D75BC8" w14:textId="05DCE968" w:rsidR="009E234F" w:rsidRPr="009E234F" w:rsidRDefault="009E234F" w:rsidP="009E234F">
      <w:pPr>
        <w:pStyle w:val="Heading1"/>
        <w:rPr>
          <w:b w:val="0"/>
          <w:bCs w:val="0"/>
          <w:color w:val="auto"/>
          <w:sz w:val="22"/>
          <w:szCs w:val="22"/>
        </w:rPr>
      </w:pPr>
      <w:r w:rsidRPr="009E234F">
        <w:rPr>
          <w:b w:val="0"/>
          <w:bCs w:val="0"/>
          <w:color w:val="auto"/>
          <w:sz w:val="22"/>
          <w:szCs w:val="22"/>
        </w:rPr>
        <w:t xml:space="preserve">(b) Constant backlogging: If </w:t>
      </w:r>
      <m:oMath>
        <m:r>
          <m:rPr>
            <m:sty m:val="bi"/>
          </m:rPr>
          <w:rPr>
            <w:rFonts w:ascii="Cambria Math" w:hAnsi="Cambria Math"/>
            <w:color w:val="auto"/>
            <w:sz w:val="22"/>
            <w:szCs w:val="22"/>
          </w:rPr>
          <m:t>κ→0,</m:t>
        </m:r>
      </m:oMath>
      <w:r w:rsidRPr="009E234F">
        <w:rPr>
          <w:b w:val="0"/>
          <w:bCs w:val="0"/>
          <w:color w:val="auto"/>
          <w:sz w:val="22"/>
          <w:szCs w:val="22"/>
        </w:rPr>
        <w:t>then the backlogging rate becomes constant.</w:t>
      </w:r>
    </w:p>
    <w:p w14:paraId="7BF85A28" w14:textId="77CE5290" w:rsidR="009E234F" w:rsidRPr="009E234F" w:rsidRDefault="009E234F" w:rsidP="009E234F">
      <w:pPr>
        <w:pStyle w:val="Heading1"/>
        <w:rPr>
          <w:b w:val="0"/>
          <w:bCs w:val="0"/>
          <w:i/>
          <w:color w:val="auto"/>
          <w:sz w:val="22"/>
          <w:szCs w:val="22"/>
        </w:rPr>
      </w:pPr>
      <w:r w:rsidRPr="009E234F">
        <w:rPr>
          <w:b w:val="0"/>
          <w:bCs w:val="0"/>
          <w:color w:val="auto"/>
          <w:sz w:val="22"/>
          <w:szCs w:val="22"/>
        </w:rPr>
        <w:t xml:space="preserve"> (c) Zero carbon cap-and-trade cost: If </w:t>
      </w:r>
      <m:oMath>
        <m:r>
          <m:rPr>
            <m:sty m:val="bi"/>
          </m:rPr>
          <w:rPr>
            <w:rFonts w:ascii="Cambria Math" w:hAnsi="Cambria Math"/>
            <w:color w:val="auto"/>
            <w:sz w:val="22"/>
            <w:szCs w:val="22"/>
          </w:rPr>
          <m:t>E=</m:t>
        </m:r>
        <m:acc>
          <m:accPr>
            <m:chr m:val="ˉ"/>
            <m:ctrlPr>
              <w:rPr>
                <w:rFonts w:ascii="Cambria Math" w:hAnsi="Cambria Math"/>
                <w:b w:val="0"/>
                <w:bCs w:val="0"/>
                <w:color w:val="auto"/>
                <w:sz w:val="22"/>
                <w:szCs w:val="22"/>
              </w:rPr>
            </m:ctrlPr>
          </m:accPr>
          <m:e>
            <m:r>
              <m:rPr>
                <m:sty m:val="bi"/>
              </m:rPr>
              <w:rPr>
                <w:rFonts w:ascii="Cambria Math" w:hAnsi="Cambria Math"/>
                <w:color w:val="auto"/>
                <w:sz w:val="22"/>
                <w:szCs w:val="22"/>
              </w:rPr>
              <m:t>C</m:t>
            </m:r>
          </m:e>
        </m:acc>
        <m:r>
          <m:rPr>
            <m:sty m:val="bi"/>
          </m:rPr>
          <w:rPr>
            <w:rFonts w:ascii="Cambria Math" w:hAnsi="Cambria Math"/>
            <w:color w:val="auto"/>
            <w:sz w:val="22"/>
            <w:szCs w:val="22"/>
          </w:rPr>
          <m:t>,</m:t>
        </m:r>
      </m:oMath>
      <w:r w:rsidRPr="009E234F">
        <w:rPr>
          <w:b w:val="0"/>
          <w:bCs w:val="0"/>
          <w:i/>
          <w:color w:val="auto"/>
          <w:sz w:val="22"/>
          <w:szCs w:val="22"/>
        </w:rPr>
        <w:t xml:space="preserve"> </w:t>
      </w:r>
      <w:r w:rsidRPr="009E234F">
        <w:rPr>
          <w:b w:val="0"/>
          <w:bCs w:val="0"/>
          <w:color w:val="auto"/>
          <w:sz w:val="22"/>
          <w:szCs w:val="22"/>
        </w:rPr>
        <w:t xml:space="preserve">then </w:t>
      </w:r>
      <m:oMath>
        <m:r>
          <m:rPr>
            <m:sty m:val="bi"/>
          </m:rPr>
          <w:rPr>
            <w:rFonts w:ascii="Cambria Math" w:hAnsi="Cambria Math"/>
            <w:color w:val="auto"/>
            <w:sz w:val="22"/>
            <w:szCs w:val="22"/>
          </w:rPr>
          <m:t>CCT=0.</m:t>
        </m:r>
      </m:oMath>
    </w:p>
    <w:p w14:paraId="4214BE25" w14:textId="777085AB" w:rsidR="009E234F" w:rsidRPr="009E234F" w:rsidRDefault="009E234F" w:rsidP="009E234F">
      <w:pPr>
        <w:pStyle w:val="Heading1"/>
        <w:rPr>
          <w:b w:val="0"/>
          <w:bCs w:val="0"/>
          <w:color w:val="auto"/>
          <w:sz w:val="22"/>
          <w:szCs w:val="22"/>
        </w:rPr>
      </w:pPr>
      <w:r w:rsidRPr="009E234F">
        <w:rPr>
          <w:b w:val="0"/>
          <w:bCs w:val="0"/>
          <w:color w:val="auto"/>
          <w:sz w:val="22"/>
          <w:szCs w:val="22"/>
        </w:rPr>
        <w:t xml:space="preserve">(d) Single-level trade credit: If </w:t>
      </w:r>
      <m:oMath>
        <m:r>
          <m:rPr>
            <m:sty m:val="bi"/>
          </m:rPr>
          <w:rPr>
            <w:rFonts w:ascii="Cambria Math" w:hAnsi="Cambria Math"/>
            <w:color w:val="auto"/>
            <w:sz w:val="22"/>
            <w:szCs w:val="22"/>
          </w:rPr>
          <m:t>N=0,</m:t>
        </m:r>
      </m:oMath>
      <w:r w:rsidRPr="009E234F">
        <w:rPr>
          <w:b w:val="0"/>
          <w:bCs w:val="0"/>
          <w:i/>
          <w:color w:val="auto"/>
          <w:sz w:val="22"/>
          <w:szCs w:val="22"/>
        </w:rPr>
        <w:t xml:space="preserve"> </w:t>
      </w:r>
      <w:r w:rsidRPr="009E234F">
        <w:rPr>
          <w:b w:val="0"/>
          <w:bCs w:val="0"/>
          <w:color w:val="auto"/>
          <w:sz w:val="22"/>
          <w:szCs w:val="22"/>
        </w:rPr>
        <w:t>then the model reduces to a single-level trade credit policy.</w:t>
      </w:r>
    </w:p>
    <w:p w14:paraId="31CC0D18" w14:textId="77777777" w:rsidR="008D6BBC" w:rsidRPr="00C12155" w:rsidRDefault="003146CA">
      <w:pPr>
        <w:pStyle w:val="Heading1"/>
        <w:rPr>
          <w:color w:val="auto"/>
        </w:rPr>
      </w:pPr>
      <w:r w:rsidRPr="00C12155">
        <w:rPr>
          <w:color w:val="auto"/>
        </w:rPr>
        <w:t>5. Numerical Illustration and Sensitivity Analysis</w:t>
      </w:r>
    </w:p>
    <w:p w14:paraId="7C1F312D" w14:textId="77777777" w:rsidR="008D6BBC" w:rsidRDefault="003146CA">
      <w:pPr>
        <w:pStyle w:val="Heading2"/>
        <w:spacing w:before="200"/>
        <w:rPr>
          <w:color w:val="auto"/>
        </w:rPr>
      </w:pPr>
      <w:r w:rsidRPr="00C12155">
        <w:rPr>
          <w:color w:val="auto"/>
        </w:rPr>
        <w:t>5.1 Base Parameter Setting</w:t>
      </w:r>
    </w:p>
    <w:p w14:paraId="53AE74EC" w14:textId="0A55134F" w:rsidR="008D6BBC" w:rsidRPr="00C12155" w:rsidRDefault="00207BF1" w:rsidP="00207BF1">
      <w:pPr>
        <w:spacing w:after="160"/>
        <w:jc w:val="center"/>
      </w:pPr>
      <w:r w:rsidRPr="00C12155">
        <w:rPr>
          <w:sz w:val="20"/>
          <w:szCs w:val="20"/>
        </w:rPr>
        <w:t>Table 4: Base parameter values for the numerical example.</w:t>
      </w:r>
    </w:p>
    <w:tbl>
      <w:tblPr>
        <w:tblStyle w:val="TableGrid"/>
        <w:tblW w:w="9638" w:type="dxa"/>
        <w:tblLook w:val="04A0" w:firstRow="1" w:lastRow="0" w:firstColumn="1" w:lastColumn="0" w:noHBand="0" w:noVBand="1"/>
      </w:tblPr>
      <w:tblGrid>
        <w:gridCol w:w="1500"/>
        <w:gridCol w:w="4238"/>
        <w:gridCol w:w="1900"/>
        <w:gridCol w:w="2000"/>
      </w:tblGrid>
      <w:tr w:rsidR="008D6BBC" w:rsidRPr="00C12155" w14:paraId="49429C2A" w14:textId="77777777" w:rsidTr="00207BF1">
        <w:tc>
          <w:tcPr>
            <w:tcW w:w="1500" w:type="dxa"/>
          </w:tcPr>
          <w:p w14:paraId="66C85906" w14:textId="77777777" w:rsidR="008D6BBC" w:rsidRPr="00C12155" w:rsidRDefault="003146CA">
            <w:r w:rsidRPr="00C12155">
              <w:rPr>
                <w:b/>
                <w:bCs/>
                <w:sz w:val="20"/>
                <w:szCs w:val="20"/>
              </w:rPr>
              <w:t>Symbol</w:t>
            </w:r>
          </w:p>
        </w:tc>
        <w:tc>
          <w:tcPr>
            <w:tcW w:w="4238" w:type="dxa"/>
          </w:tcPr>
          <w:p w14:paraId="2F0C2C79" w14:textId="77777777" w:rsidR="008D6BBC" w:rsidRPr="00C12155" w:rsidRDefault="003146CA">
            <w:r w:rsidRPr="00C12155">
              <w:rPr>
                <w:b/>
                <w:bCs/>
                <w:sz w:val="20"/>
                <w:szCs w:val="20"/>
              </w:rPr>
              <w:t>Description</w:t>
            </w:r>
          </w:p>
        </w:tc>
        <w:tc>
          <w:tcPr>
            <w:tcW w:w="1900" w:type="dxa"/>
          </w:tcPr>
          <w:p w14:paraId="0112EA03" w14:textId="77777777" w:rsidR="008D6BBC" w:rsidRPr="00C12155" w:rsidRDefault="003146CA">
            <w:r w:rsidRPr="00C12155">
              <w:rPr>
                <w:b/>
                <w:bCs/>
                <w:sz w:val="20"/>
                <w:szCs w:val="20"/>
              </w:rPr>
              <w:t>Value</w:t>
            </w:r>
          </w:p>
        </w:tc>
        <w:tc>
          <w:tcPr>
            <w:tcW w:w="2000" w:type="dxa"/>
          </w:tcPr>
          <w:p w14:paraId="4DA83694" w14:textId="77777777" w:rsidR="008D6BBC" w:rsidRPr="00C12155" w:rsidRDefault="003146CA">
            <w:r w:rsidRPr="00C12155">
              <w:rPr>
                <w:b/>
                <w:bCs/>
                <w:sz w:val="20"/>
                <w:szCs w:val="20"/>
              </w:rPr>
              <w:t>Unit</w:t>
            </w:r>
          </w:p>
        </w:tc>
      </w:tr>
      <w:tr w:rsidR="008D6BBC" w:rsidRPr="00C12155" w14:paraId="5FD2E2BE" w14:textId="77777777" w:rsidTr="00207BF1">
        <w:tc>
          <w:tcPr>
            <w:tcW w:w="1500" w:type="dxa"/>
          </w:tcPr>
          <w:p w14:paraId="1B6DD8BE" w14:textId="77777777" w:rsidR="008D6BBC" w:rsidRPr="00C12155" w:rsidRDefault="003146CA">
            <w:r w:rsidRPr="00C12155">
              <w:rPr>
                <w:sz w:val="20"/>
                <w:szCs w:val="20"/>
              </w:rPr>
              <w:t>A</w:t>
            </w:r>
          </w:p>
        </w:tc>
        <w:tc>
          <w:tcPr>
            <w:tcW w:w="4238" w:type="dxa"/>
          </w:tcPr>
          <w:p w14:paraId="6020B090" w14:textId="77777777" w:rsidR="008D6BBC" w:rsidRPr="00C12155" w:rsidRDefault="003146CA">
            <w:r w:rsidRPr="00C12155">
              <w:rPr>
                <w:sz w:val="20"/>
                <w:szCs w:val="20"/>
              </w:rPr>
              <w:t>Ordering cost</w:t>
            </w:r>
          </w:p>
        </w:tc>
        <w:tc>
          <w:tcPr>
            <w:tcW w:w="1900" w:type="dxa"/>
          </w:tcPr>
          <w:p w14:paraId="61225F59" w14:textId="77777777" w:rsidR="008D6BBC" w:rsidRPr="00C12155" w:rsidRDefault="003146CA">
            <w:r w:rsidRPr="00C12155">
              <w:rPr>
                <w:sz w:val="20"/>
                <w:szCs w:val="20"/>
              </w:rPr>
              <w:t>500</w:t>
            </w:r>
          </w:p>
        </w:tc>
        <w:tc>
          <w:tcPr>
            <w:tcW w:w="2000" w:type="dxa"/>
          </w:tcPr>
          <w:p w14:paraId="7EB0CDC4" w14:textId="77777777" w:rsidR="008D6BBC" w:rsidRPr="00C12155" w:rsidRDefault="003146CA">
            <w:r w:rsidRPr="00C12155">
              <w:rPr>
                <w:sz w:val="20"/>
                <w:szCs w:val="20"/>
              </w:rPr>
              <w:t>$</w:t>
            </w:r>
          </w:p>
        </w:tc>
      </w:tr>
      <w:tr w:rsidR="008D6BBC" w:rsidRPr="00C12155" w14:paraId="76EB95BE" w14:textId="77777777" w:rsidTr="00207BF1">
        <w:tc>
          <w:tcPr>
            <w:tcW w:w="1500" w:type="dxa"/>
          </w:tcPr>
          <w:p w14:paraId="38518DAF" w14:textId="77777777" w:rsidR="008D6BBC" w:rsidRPr="00C12155" w:rsidRDefault="003146CA">
            <w:r w:rsidRPr="00C12155">
              <w:rPr>
                <w:sz w:val="20"/>
                <w:szCs w:val="20"/>
              </w:rPr>
              <w:t>c</w:t>
            </w:r>
          </w:p>
        </w:tc>
        <w:tc>
          <w:tcPr>
            <w:tcW w:w="4238" w:type="dxa"/>
          </w:tcPr>
          <w:p w14:paraId="2BB53350" w14:textId="77777777" w:rsidR="008D6BBC" w:rsidRPr="00C12155" w:rsidRDefault="003146CA">
            <w:r w:rsidRPr="00C12155">
              <w:rPr>
                <w:sz w:val="20"/>
                <w:szCs w:val="20"/>
              </w:rPr>
              <w:t>Unit purchase cost</w:t>
            </w:r>
          </w:p>
        </w:tc>
        <w:tc>
          <w:tcPr>
            <w:tcW w:w="1900" w:type="dxa"/>
          </w:tcPr>
          <w:p w14:paraId="617E5B81" w14:textId="77777777" w:rsidR="008D6BBC" w:rsidRPr="00C12155" w:rsidRDefault="003146CA">
            <w:r w:rsidRPr="00C12155">
              <w:rPr>
                <w:sz w:val="20"/>
                <w:szCs w:val="20"/>
              </w:rPr>
              <w:t>15</w:t>
            </w:r>
          </w:p>
        </w:tc>
        <w:tc>
          <w:tcPr>
            <w:tcW w:w="2000" w:type="dxa"/>
          </w:tcPr>
          <w:p w14:paraId="47893CBA" w14:textId="77777777" w:rsidR="008D6BBC" w:rsidRPr="00C12155" w:rsidRDefault="003146CA">
            <w:r w:rsidRPr="00C12155">
              <w:rPr>
                <w:sz w:val="20"/>
                <w:szCs w:val="20"/>
              </w:rPr>
              <w:t>$/unit</w:t>
            </w:r>
          </w:p>
        </w:tc>
      </w:tr>
      <w:tr w:rsidR="008D6BBC" w:rsidRPr="00C12155" w14:paraId="68D28CD0" w14:textId="77777777" w:rsidTr="00207BF1">
        <w:tc>
          <w:tcPr>
            <w:tcW w:w="1500" w:type="dxa"/>
          </w:tcPr>
          <w:p w14:paraId="46DC82A0" w14:textId="77777777" w:rsidR="008D6BBC" w:rsidRPr="00C12155" w:rsidRDefault="003146CA">
            <w:r w:rsidRPr="00C12155">
              <w:rPr>
                <w:sz w:val="20"/>
                <w:szCs w:val="20"/>
              </w:rPr>
              <w:t>a, b</w:t>
            </w:r>
          </w:p>
        </w:tc>
        <w:tc>
          <w:tcPr>
            <w:tcW w:w="4238" w:type="dxa"/>
          </w:tcPr>
          <w:p w14:paraId="148BFD7C" w14:textId="77777777" w:rsidR="008D6BBC" w:rsidRPr="00C12155" w:rsidRDefault="003146CA">
            <w:r w:rsidRPr="00C12155">
              <w:rPr>
                <w:sz w:val="20"/>
                <w:szCs w:val="20"/>
              </w:rPr>
              <w:t>Ramp demand parameters</w:t>
            </w:r>
          </w:p>
        </w:tc>
        <w:tc>
          <w:tcPr>
            <w:tcW w:w="1900" w:type="dxa"/>
          </w:tcPr>
          <w:p w14:paraId="59882ADA" w14:textId="77777777" w:rsidR="008D6BBC" w:rsidRPr="00C12155" w:rsidRDefault="003146CA">
            <w:r w:rsidRPr="00C12155">
              <w:rPr>
                <w:sz w:val="20"/>
                <w:szCs w:val="20"/>
              </w:rPr>
              <w:t>8000, 300</w:t>
            </w:r>
          </w:p>
        </w:tc>
        <w:tc>
          <w:tcPr>
            <w:tcW w:w="2000" w:type="dxa"/>
          </w:tcPr>
          <w:p w14:paraId="57E0DEDC" w14:textId="77777777" w:rsidR="008D6BBC" w:rsidRPr="00C12155" w:rsidRDefault="003146CA">
            <w:r w:rsidRPr="00C12155">
              <w:rPr>
                <w:sz w:val="20"/>
                <w:szCs w:val="20"/>
              </w:rPr>
              <w:t>—</w:t>
            </w:r>
          </w:p>
        </w:tc>
      </w:tr>
      <w:tr w:rsidR="008D6BBC" w:rsidRPr="00C12155" w14:paraId="367E4D06" w14:textId="77777777" w:rsidTr="00207BF1">
        <w:tc>
          <w:tcPr>
            <w:tcW w:w="1500" w:type="dxa"/>
          </w:tcPr>
          <w:p w14:paraId="7071012B" w14:textId="77777777" w:rsidR="008D6BBC" w:rsidRPr="00C12155" w:rsidRDefault="003146CA">
            <w:r w:rsidRPr="00C12155">
              <w:rPr>
                <w:sz w:val="20"/>
                <w:szCs w:val="20"/>
              </w:rPr>
              <w:t>η</w:t>
            </w:r>
          </w:p>
        </w:tc>
        <w:tc>
          <w:tcPr>
            <w:tcW w:w="4238" w:type="dxa"/>
          </w:tcPr>
          <w:p w14:paraId="3A46C742" w14:textId="77777777" w:rsidR="008D6BBC" w:rsidRPr="00C12155" w:rsidRDefault="003146CA">
            <w:r w:rsidRPr="00C12155">
              <w:rPr>
                <w:sz w:val="20"/>
                <w:szCs w:val="20"/>
              </w:rPr>
              <w:t>Price elasticity</w:t>
            </w:r>
          </w:p>
        </w:tc>
        <w:tc>
          <w:tcPr>
            <w:tcW w:w="1900" w:type="dxa"/>
          </w:tcPr>
          <w:p w14:paraId="4856F389" w14:textId="77777777" w:rsidR="008D6BBC" w:rsidRPr="00C12155" w:rsidRDefault="003146CA">
            <w:r w:rsidRPr="00C12155">
              <w:rPr>
                <w:sz w:val="20"/>
                <w:szCs w:val="20"/>
              </w:rPr>
              <w:t>1.20</w:t>
            </w:r>
          </w:p>
        </w:tc>
        <w:tc>
          <w:tcPr>
            <w:tcW w:w="2000" w:type="dxa"/>
          </w:tcPr>
          <w:p w14:paraId="4AC9B053" w14:textId="77777777" w:rsidR="008D6BBC" w:rsidRPr="00C12155" w:rsidRDefault="003146CA">
            <w:r w:rsidRPr="00C12155">
              <w:rPr>
                <w:sz w:val="20"/>
                <w:szCs w:val="20"/>
              </w:rPr>
              <w:t>—</w:t>
            </w:r>
          </w:p>
        </w:tc>
      </w:tr>
      <w:tr w:rsidR="008D6BBC" w:rsidRPr="00C12155" w14:paraId="40EE4F35" w14:textId="77777777" w:rsidTr="00207BF1">
        <w:tc>
          <w:tcPr>
            <w:tcW w:w="1500" w:type="dxa"/>
          </w:tcPr>
          <w:p w14:paraId="265DB619" w14:textId="77777777" w:rsidR="008D6BBC" w:rsidRPr="00C12155" w:rsidRDefault="003146CA">
            <w:r w:rsidRPr="00C12155">
              <w:rPr>
                <w:sz w:val="20"/>
                <w:szCs w:val="20"/>
              </w:rPr>
              <w:t>κ</w:t>
            </w:r>
          </w:p>
        </w:tc>
        <w:tc>
          <w:tcPr>
            <w:tcW w:w="4238" w:type="dxa"/>
          </w:tcPr>
          <w:p w14:paraId="741FAB87" w14:textId="77777777" w:rsidR="008D6BBC" w:rsidRPr="00C12155" w:rsidRDefault="003146CA">
            <w:r w:rsidRPr="00C12155">
              <w:rPr>
                <w:sz w:val="20"/>
                <w:szCs w:val="20"/>
              </w:rPr>
              <w:t>Customer impatience (backlogging)</w:t>
            </w:r>
          </w:p>
        </w:tc>
        <w:tc>
          <w:tcPr>
            <w:tcW w:w="1900" w:type="dxa"/>
          </w:tcPr>
          <w:p w14:paraId="7E04610F" w14:textId="77777777" w:rsidR="008D6BBC" w:rsidRPr="00C12155" w:rsidRDefault="003146CA">
            <w:r w:rsidRPr="00C12155">
              <w:rPr>
                <w:sz w:val="20"/>
                <w:szCs w:val="20"/>
              </w:rPr>
              <w:t>0.30</w:t>
            </w:r>
          </w:p>
        </w:tc>
        <w:tc>
          <w:tcPr>
            <w:tcW w:w="2000" w:type="dxa"/>
          </w:tcPr>
          <w:p w14:paraId="090C88F2" w14:textId="77777777" w:rsidR="008D6BBC" w:rsidRPr="00C12155" w:rsidRDefault="003146CA">
            <w:r w:rsidRPr="00C12155">
              <w:rPr>
                <w:sz w:val="20"/>
                <w:szCs w:val="20"/>
              </w:rPr>
              <w:t>/</w:t>
            </w:r>
            <w:r w:rsidRPr="00C12155">
              <w:rPr>
                <w:sz w:val="20"/>
                <w:szCs w:val="20"/>
              </w:rPr>
              <w:t>week</w:t>
            </w:r>
          </w:p>
        </w:tc>
      </w:tr>
      <w:tr w:rsidR="008D6BBC" w:rsidRPr="00C12155" w14:paraId="2BC740CB" w14:textId="77777777" w:rsidTr="00207BF1">
        <w:tc>
          <w:tcPr>
            <w:tcW w:w="1500" w:type="dxa"/>
          </w:tcPr>
          <w:p w14:paraId="11616CF0" w14:textId="77777777" w:rsidR="008D6BBC" w:rsidRPr="00C12155" w:rsidRDefault="003146CA">
            <w:r w:rsidRPr="00C12155">
              <w:rPr>
                <w:sz w:val="20"/>
                <w:szCs w:val="20"/>
              </w:rPr>
              <w:t>tᵈ</w:t>
            </w:r>
          </w:p>
        </w:tc>
        <w:tc>
          <w:tcPr>
            <w:tcW w:w="4238" w:type="dxa"/>
          </w:tcPr>
          <w:p w14:paraId="619CEE01" w14:textId="77777777" w:rsidR="008D6BBC" w:rsidRPr="00C12155" w:rsidRDefault="003146CA">
            <w:r w:rsidRPr="00C12155">
              <w:rPr>
                <w:sz w:val="20"/>
                <w:szCs w:val="20"/>
              </w:rPr>
              <w:t>Freshness period</w:t>
            </w:r>
          </w:p>
        </w:tc>
        <w:tc>
          <w:tcPr>
            <w:tcW w:w="1900" w:type="dxa"/>
          </w:tcPr>
          <w:p w14:paraId="5C638CC1" w14:textId="77777777" w:rsidR="008D6BBC" w:rsidRPr="00C12155" w:rsidRDefault="003146CA">
            <w:r w:rsidRPr="00C12155">
              <w:rPr>
                <w:sz w:val="20"/>
                <w:szCs w:val="20"/>
              </w:rPr>
              <w:t>1.50</w:t>
            </w:r>
          </w:p>
        </w:tc>
        <w:tc>
          <w:tcPr>
            <w:tcW w:w="2000" w:type="dxa"/>
          </w:tcPr>
          <w:p w14:paraId="721BB3A2" w14:textId="77777777" w:rsidR="008D6BBC" w:rsidRPr="00C12155" w:rsidRDefault="003146CA">
            <w:r w:rsidRPr="00C12155">
              <w:rPr>
                <w:sz w:val="20"/>
                <w:szCs w:val="20"/>
              </w:rPr>
              <w:t>weeks</w:t>
            </w:r>
          </w:p>
        </w:tc>
      </w:tr>
      <w:tr w:rsidR="008D6BBC" w:rsidRPr="00C12155" w14:paraId="5C42EC43" w14:textId="77777777" w:rsidTr="00207BF1">
        <w:tc>
          <w:tcPr>
            <w:tcW w:w="1500" w:type="dxa"/>
          </w:tcPr>
          <w:p w14:paraId="160D77CD" w14:textId="77777777" w:rsidR="008D6BBC" w:rsidRPr="00C12155" w:rsidRDefault="003146CA">
            <w:r w:rsidRPr="00C12155">
              <w:rPr>
                <w:sz w:val="20"/>
                <w:szCs w:val="20"/>
              </w:rPr>
              <w:t>T</w:t>
            </w:r>
          </w:p>
        </w:tc>
        <w:tc>
          <w:tcPr>
            <w:tcW w:w="4238" w:type="dxa"/>
          </w:tcPr>
          <w:p w14:paraId="1DB9B4F6" w14:textId="77777777" w:rsidR="008D6BBC" w:rsidRPr="00C12155" w:rsidRDefault="003146CA">
            <w:r w:rsidRPr="00C12155">
              <w:rPr>
                <w:sz w:val="20"/>
                <w:szCs w:val="20"/>
              </w:rPr>
              <w:t>Cycle length</w:t>
            </w:r>
          </w:p>
        </w:tc>
        <w:tc>
          <w:tcPr>
            <w:tcW w:w="1900" w:type="dxa"/>
          </w:tcPr>
          <w:p w14:paraId="786011C3" w14:textId="77777777" w:rsidR="008D6BBC" w:rsidRPr="00C12155" w:rsidRDefault="003146CA">
            <w:r w:rsidRPr="00C12155">
              <w:rPr>
                <w:sz w:val="20"/>
                <w:szCs w:val="20"/>
              </w:rPr>
              <w:t>8.00</w:t>
            </w:r>
          </w:p>
        </w:tc>
        <w:tc>
          <w:tcPr>
            <w:tcW w:w="2000" w:type="dxa"/>
          </w:tcPr>
          <w:p w14:paraId="18966239" w14:textId="77777777" w:rsidR="008D6BBC" w:rsidRPr="00C12155" w:rsidRDefault="003146CA">
            <w:r w:rsidRPr="00C12155">
              <w:rPr>
                <w:sz w:val="20"/>
                <w:szCs w:val="20"/>
              </w:rPr>
              <w:t>weeks</w:t>
            </w:r>
          </w:p>
        </w:tc>
      </w:tr>
      <w:tr w:rsidR="008D6BBC" w:rsidRPr="00C12155" w14:paraId="0800A772" w14:textId="77777777" w:rsidTr="00207BF1">
        <w:tc>
          <w:tcPr>
            <w:tcW w:w="1500" w:type="dxa"/>
          </w:tcPr>
          <w:p w14:paraId="0E6EB217" w14:textId="77777777" w:rsidR="008D6BBC" w:rsidRPr="00C12155" w:rsidRDefault="003146CA">
            <w:r w:rsidRPr="00C12155">
              <w:rPr>
                <w:sz w:val="20"/>
                <w:szCs w:val="20"/>
              </w:rPr>
              <w:t>β₁, β₂, α</w:t>
            </w:r>
          </w:p>
        </w:tc>
        <w:tc>
          <w:tcPr>
            <w:tcW w:w="4238" w:type="dxa"/>
          </w:tcPr>
          <w:p w14:paraId="47B2D779" w14:textId="77777777" w:rsidR="008D6BBC" w:rsidRPr="00C12155" w:rsidRDefault="003146CA">
            <w:r w:rsidRPr="00C12155">
              <w:rPr>
                <w:sz w:val="20"/>
                <w:szCs w:val="20"/>
              </w:rPr>
              <w:t>Deterioration rates (RW1, RW2, OW)</w:t>
            </w:r>
          </w:p>
        </w:tc>
        <w:tc>
          <w:tcPr>
            <w:tcW w:w="1900" w:type="dxa"/>
          </w:tcPr>
          <w:p w14:paraId="330122DC" w14:textId="77777777" w:rsidR="008D6BBC" w:rsidRPr="00C12155" w:rsidRDefault="003146CA">
            <w:r w:rsidRPr="00C12155">
              <w:rPr>
                <w:sz w:val="20"/>
                <w:szCs w:val="20"/>
              </w:rPr>
              <w:t>0.06, 0.05, 0.04</w:t>
            </w:r>
          </w:p>
        </w:tc>
        <w:tc>
          <w:tcPr>
            <w:tcW w:w="2000" w:type="dxa"/>
          </w:tcPr>
          <w:p w14:paraId="4DA32CF6" w14:textId="77777777" w:rsidR="008D6BBC" w:rsidRPr="00C12155" w:rsidRDefault="003146CA">
            <w:r w:rsidRPr="00C12155">
              <w:rPr>
                <w:sz w:val="20"/>
                <w:szCs w:val="20"/>
              </w:rPr>
              <w:t>/week</w:t>
            </w:r>
          </w:p>
        </w:tc>
      </w:tr>
      <w:tr w:rsidR="008D6BBC" w:rsidRPr="00C12155" w14:paraId="25EBC0C3" w14:textId="77777777" w:rsidTr="00207BF1">
        <w:tc>
          <w:tcPr>
            <w:tcW w:w="1500" w:type="dxa"/>
          </w:tcPr>
          <w:p w14:paraId="1C247E3B" w14:textId="77777777" w:rsidR="008D6BBC" w:rsidRPr="00C12155" w:rsidRDefault="003146CA">
            <w:r w:rsidRPr="00C12155">
              <w:rPr>
                <w:sz w:val="20"/>
                <w:szCs w:val="20"/>
              </w:rPr>
              <w:t>N₁, N₂, N₃</w:t>
            </w:r>
          </w:p>
        </w:tc>
        <w:tc>
          <w:tcPr>
            <w:tcW w:w="4238" w:type="dxa"/>
          </w:tcPr>
          <w:p w14:paraId="3F0B71A7" w14:textId="77777777" w:rsidR="008D6BBC" w:rsidRPr="00C12155" w:rsidRDefault="003146CA">
            <w:r w:rsidRPr="00C12155">
              <w:rPr>
                <w:sz w:val="20"/>
                <w:szCs w:val="20"/>
              </w:rPr>
              <w:t>Warehouse capacities</w:t>
            </w:r>
          </w:p>
        </w:tc>
        <w:tc>
          <w:tcPr>
            <w:tcW w:w="1900" w:type="dxa"/>
          </w:tcPr>
          <w:p w14:paraId="3513F3CD" w14:textId="77777777" w:rsidR="008D6BBC" w:rsidRPr="00C12155" w:rsidRDefault="003146CA">
            <w:r w:rsidRPr="00C12155">
              <w:rPr>
                <w:sz w:val="20"/>
                <w:szCs w:val="20"/>
              </w:rPr>
              <w:t>250, 200, 300</w:t>
            </w:r>
          </w:p>
        </w:tc>
        <w:tc>
          <w:tcPr>
            <w:tcW w:w="2000" w:type="dxa"/>
          </w:tcPr>
          <w:p w14:paraId="597CDB09" w14:textId="77777777" w:rsidR="008D6BBC" w:rsidRPr="00C12155" w:rsidRDefault="003146CA">
            <w:r w:rsidRPr="00C12155">
              <w:rPr>
                <w:sz w:val="20"/>
                <w:szCs w:val="20"/>
              </w:rPr>
              <w:t>units</w:t>
            </w:r>
          </w:p>
        </w:tc>
      </w:tr>
      <w:tr w:rsidR="008D6BBC" w:rsidRPr="00C12155" w14:paraId="0F02849D" w14:textId="77777777" w:rsidTr="00207BF1">
        <w:tc>
          <w:tcPr>
            <w:tcW w:w="1500" w:type="dxa"/>
          </w:tcPr>
          <w:p w14:paraId="604EC02C" w14:textId="77777777" w:rsidR="008D6BBC" w:rsidRPr="00C12155" w:rsidRDefault="003146CA">
            <w:r w:rsidRPr="00C12155">
              <w:rPr>
                <w:sz w:val="20"/>
                <w:szCs w:val="20"/>
              </w:rPr>
              <w:t>HCᴿ₁, HCᴿ₂, HCᴬ</w:t>
            </w:r>
          </w:p>
        </w:tc>
        <w:tc>
          <w:tcPr>
            <w:tcW w:w="4238" w:type="dxa"/>
          </w:tcPr>
          <w:p w14:paraId="482F2ED3" w14:textId="77777777" w:rsidR="008D6BBC" w:rsidRPr="00C12155" w:rsidRDefault="003146CA">
            <w:r w:rsidRPr="00C12155">
              <w:rPr>
                <w:sz w:val="20"/>
                <w:szCs w:val="20"/>
              </w:rPr>
              <w:t>Holding costs</w:t>
            </w:r>
          </w:p>
        </w:tc>
        <w:tc>
          <w:tcPr>
            <w:tcW w:w="1900" w:type="dxa"/>
          </w:tcPr>
          <w:p w14:paraId="5524427F" w14:textId="77777777" w:rsidR="008D6BBC" w:rsidRPr="00C12155" w:rsidRDefault="003146CA">
            <w:r w:rsidRPr="00C12155">
              <w:rPr>
                <w:sz w:val="20"/>
                <w:szCs w:val="20"/>
              </w:rPr>
              <w:t>2.8, 2.3, 1.6</w:t>
            </w:r>
          </w:p>
        </w:tc>
        <w:tc>
          <w:tcPr>
            <w:tcW w:w="2000" w:type="dxa"/>
          </w:tcPr>
          <w:p w14:paraId="6B17E6EA" w14:textId="77777777" w:rsidR="008D6BBC" w:rsidRPr="00C12155" w:rsidRDefault="003146CA">
            <w:r w:rsidRPr="00C12155">
              <w:rPr>
                <w:sz w:val="20"/>
                <w:szCs w:val="20"/>
              </w:rPr>
              <w:t>$/unit/wk</w:t>
            </w:r>
          </w:p>
        </w:tc>
      </w:tr>
      <w:tr w:rsidR="008D6BBC" w:rsidRPr="00C12155" w14:paraId="1329EDDE" w14:textId="77777777" w:rsidTr="00207BF1">
        <w:tc>
          <w:tcPr>
            <w:tcW w:w="1500" w:type="dxa"/>
          </w:tcPr>
          <w:p w14:paraId="6EA63A32" w14:textId="77777777" w:rsidR="008D6BBC" w:rsidRPr="00C12155" w:rsidRDefault="003146CA">
            <w:r w:rsidRPr="00C12155">
              <w:rPr>
                <w:sz w:val="20"/>
                <w:szCs w:val="20"/>
              </w:rPr>
              <w:t>Cₛ</w:t>
            </w:r>
          </w:p>
        </w:tc>
        <w:tc>
          <w:tcPr>
            <w:tcW w:w="4238" w:type="dxa"/>
          </w:tcPr>
          <w:p w14:paraId="7A139515" w14:textId="77777777" w:rsidR="008D6BBC" w:rsidRPr="00C12155" w:rsidRDefault="003146CA">
            <w:r w:rsidRPr="00C12155">
              <w:rPr>
                <w:sz w:val="20"/>
                <w:szCs w:val="20"/>
              </w:rPr>
              <w:t xml:space="preserve">Shortage </w:t>
            </w:r>
            <w:r w:rsidRPr="00C12155">
              <w:rPr>
                <w:sz w:val="20"/>
                <w:szCs w:val="20"/>
              </w:rPr>
              <w:t>cost</w:t>
            </w:r>
          </w:p>
        </w:tc>
        <w:tc>
          <w:tcPr>
            <w:tcW w:w="1900" w:type="dxa"/>
          </w:tcPr>
          <w:p w14:paraId="5C4B4FD2" w14:textId="77777777" w:rsidR="008D6BBC" w:rsidRPr="00C12155" w:rsidRDefault="003146CA">
            <w:r w:rsidRPr="00C12155">
              <w:rPr>
                <w:sz w:val="20"/>
                <w:szCs w:val="20"/>
              </w:rPr>
              <w:t>10</w:t>
            </w:r>
          </w:p>
        </w:tc>
        <w:tc>
          <w:tcPr>
            <w:tcW w:w="2000" w:type="dxa"/>
          </w:tcPr>
          <w:p w14:paraId="50421B9B" w14:textId="77777777" w:rsidR="008D6BBC" w:rsidRPr="00C12155" w:rsidRDefault="003146CA">
            <w:r w:rsidRPr="00C12155">
              <w:rPr>
                <w:sz w:val="20"/>
                <w:szCs w:val="20"/>
              </w:rPr>
              <w:t>$/unit/wk</w:t>
            </w:r>
          </w:p>
        </w:tc>
      </w:tr>
      <w:tr w:rsidR="008D6BBC" w:rsidRPr="00C12155" w14:paraId="58E686CE" w14:textId="77777777" w:rsidTr="00207BF1">
        <w:tc>
          <w:tcPr>
            <w:tcW w:w="1500" w:type="dxa"/>
          </w:tcPr>
          <w:p w14:paraId="4A9707FC" w14:textId="77777777" w:rsidR="008D6BBC" w:rsidRPr="00C12155" w:rsidRDefault="003146CA">
            <w:r w:rsidRPr="00C12155">
              <w:rPr>
                <w:sz w:val="20"/>
                <w:szCs w:val="20"/>
              </w:rPr>
              <w:t>μ, q₁, q₂, q₃</w:t>
            </w:r>
          </w:p>
        </w:tc>
        <w:tc>
          <w:tcPr>
            <w:tcW w:w="4238" w:type="dxa"/>
          </w:tcPr>
          <w:p w14:paraId="1F1A1A14" w14:textId="77777777" w:rsidR="008D6BBC" w:rsidRPr="00C12155" w:rsidRDefault="003146CA">
            <w:r w:rsidRPr="00C12155">
              <w:rPr>
                <w:sz w:val="20"/>
                <w:szCs w:val="20"/>
              </w:rPr>
              <w:t>Transportation parameters</w:t>
            </w:r>
          </w:p>
        </w:tc>
        <w:tc>
          <w:tcPr>
            <w:tcW w:w="1900" w:type="dxa"/>
          </w:tcPr>
          <w:p w14:paraId="47672856" w14:textId="77777777" w:rsidR="008D6BBC" w:rsidRPr="00C12155" w:rsidRDefault="003146CA">
            <w:r w:rsidRPr="00C12155">
              <w:rPr>
                <w:sz w:val="20"/>
                <w:szCs w:val="20"/>
              </w:rPr>
              <w:t>1.0, 200, 0.8, 0.4</w:t>
            </w:r>
          </w:p>
        </w:tc>
        <w:tc>
          <w:tcPr>
            <w:tcW w:w="2000" w:type="dxa"/>
          </w:tcPr>
          <w:p w14:paraId="5B83587C" w14:textId="77777777" w:rsidR="008D6BBC" w:rsidRPr="00C12155" w:rsidRDefault="003146CA">
            <w:r w:rsidRPr="00C12155">
              <w:rPr>
                <w:sz w:val="20"/>
                <w:szCs w:val="20"/>
              </w:rPr>
              <w:t>—</w:t>
            </w:r>
          </w:p>
        </w:tc>
      </w:tr>
      <w:tr w:rsidR="008D6BBC" w:rsidRPr="00C12155" w14:paraId="69B2FF0B" w14:textId="77777777" w:rsidTr="00207BF1">
        <w:tc>
          <w:tcPr>
            <w:tcW w:w="1500" w:type="dxa"/>
          </w:tcPr>
          <w:p w14:paraId="1ECE6D0C" w14:textId="77777777" w:rsidR="008D6BBC" w:rsidRPr="00C12155" w:rsidRDefault="003146CA">
            <w:r w:rsidRPr="00C12155">
              <w:rPr>
                <w:sz w:val="20"/>
                <w:szCs w:val="20"/>
              </w:rPr>
              <w:t>M</w:t>
            </w:r>
          </w:p>
        </w:tc>
        <w:tc>
          <w:tcPr>
            <w:tcW w:w="4238" w:type="dxa"/>
          </w:tcPr>
          <w:p w14:paraId="703A2186" w14:textId="77777777" w:rsidR="008D6BBC" w:rsidRPr="00C12155" w:rsidRDefault="003146CA">
            <w:r w:rsidRPr="00C12155">
              <w:rPr>
                <w:sz w:val="20"/>
                <w:szCs w:val="20"/>
              </w:rPr>
              <w:t>Supplier credit period</w:t>
            </w:r>
          </w:p>
        </w:tc>
        <w:tc>
          <w:tcPr>
            <w:tcW w:w="1900" w:type="dxa"/>
          </w:tcPr>
          <w:p w14:paraId="01250C6B" w14:textId="77777777" w:rsidR="008D6BBC" w:rsidRPr="00C12155" w:rsidRDefault="003146CA">
            <w:r w:rsidRPr="00C12155">
              <w:rPr>
                <w:sz w:val="20"/>
                <w:szCs w:val="20"/>
              </w:rPr>
              <w:t>5.00</w:t>
            </w:r>
          </w:p>
        </w:tc>
        <w:tc>
          <w:tcPr>
            <w:tcW w:w="2000" w:type="dxa"/>
          </w:tcPr>
          <w:p w14:paraId="055A065E" w14:textId="77777777" w:rsidR="008D6BBC" w:rsidRPr="00C12155" w:rsidRDefault="003146CA">
            <w:r w:rsidRPr="00C12155">
              <w:rPr>
                <w:sz w:val="20"/>
                <w:szCs w:val="20"/>
              </w:rPr>
              <w:t>weeks</w:t>
            </w:r>
          </w:p>
        </w:tc>
      </w:tr>
      <w:tr w:rsidR="008D6BBC" w:rsidRPr="00C12155" w14:paraId="6642627B" w14:textId="77777777" w:rsidTr="00207BF1">
        <w:tc>
          <w:tcPr>
            <w:tcW w:w="1500" w:type="dxa"/>
          </w:tcPr>
          <w:p w14:paraId="12EF257E" w14:textId="77777777" w:rsidR="008D6BBC" w:rsidRPr="00C12155" w:rsidRDefault="003146CA">
            <w:r w:rsidRPr="00C12155">
              <w:rPr>
                <w:sz w:val="20"/>
                <w:szCs w:val="20"/>
              </w:rPr>
              <w:t>N</w:t>
            </w:r>
          </w:p>
        </w:tc>
        <w:tc>
          <w:tcPr>
            <w:tcW w:w="4238" w:type="dxa"/>
          </w:tcPr>
          <w:p w14:paraId="7B7E1ADA" w14:textId="77777777" w:rsidR="008D6BBC" w:rsidRPr="00C12155" w:rsidRDefault="003146CA">
            <w:r w:rsidRPr="00C12155">
              <w:rPr>
                <w:sz w:val="20"/>
                <w:szCs w:val="20"/>
              </w:rPr>
              <w:t>Customer credit period</w:t>
            </w:r>
          </w:p>
        </w:tc>
        <w:tc>
          <w:tcPr>
            <w:tcW w:w="1900" w:type="dxa"/>
          </w:tcPr>
          <w:p w14:paraId="2FD9135C" w14:textId="77777777" w:rsidR="008D6BBC" w:rsidRPr="00C12155" w:rsidRDefault="003146CA">
            <w:r w:rsidRPr="00C12155">
              <w:rPr>
                <w:sz w:val="20"/>
                <w:szCs w:val="20"/>
              </w:rPr>
              <w:t>2.00</w:t>
            </w:r>
          </w:p>
        </w:tc>
        <w:tc>
          <w:tcPr>
            <w:tcW w:w="2000" w:type="dxa"/>
          </w:tcPr>
          <w:p w14:paraId="35C87522" w14:textId="77777777" w:rsidR="008D6BBC" w:rsidRPr="00C12155" w:rsidRDefault="003146CA">
            <w:r w:rsidRPr="00C12155">
              <w:rPr>
                <w:sz w:val="20"/>
                <w:szCs w:val="20"/>
              </w:rPr>
              <w:t>weeks</w:t>
            </w:r>
          </w:p>
        </w:tc>
      </w:tr>
      <w:tr w:rsidR="008D6BBC" w:rsidRPr="00C12155" w14:paraId="00B24D3C" w14:textId="77777777" w:rsidTr="00207BF1">
        <w:tc>
          <w:tcPr>
            <w:tcW w:w="1500" w:type="dxa"/>
          </w:tcPr>
          <w:p w14:paraId="1BC8ED51" w14:textId="77777777" w:rsidR="008D6BBC" w:rsidRPr="00C12155" w:rsidRDefault="003146CA">
            <w:r w:rsidRPr="00C12155">
              <w:rPr>
                <w:sz w:val="20"/>
                <w:szCs w:val="20"/>
              </w:rPr>
              <w:t>Iᵉ, Iᶜ</w:t>
            </w:r>
          </w:p>
        </w:tc>
        <w:tc>
          <w:tcPr>
            <w:tcW w:w="4238" w:type="dxa"/>
          </w:tcPr>
          <w:p w14:paraId="0644EDBC" w14:textId="77777777" w:rsidR="008D6BBC" w:rsidRPr="00C12155" w:rsidRDefault="003146CA">
            <w:r w:rsidRPr="00C12155">
              <w:rPr>
                <w:sz w:val="20"/>
                <w:szCs w:val="20"/>
              </w:rPr>
              <w:t>Interest earned / charged</w:t>
            </w:r>
          </w:p>
        </w:tc>
        <w:tc>
          <w:tcPr>
            <w:tcW w:w="1900" w:type="dxa"/>
          </w:tcPr>
          <w:p w14:paraId="1D60E658" w14:textId="77777777" w:rsidR="008D6BBC" w:rsidRPr="00C12155" w:rsidRDefault="003146CA">
            <w:r w:rsidRPr="00C12155">
              <w:rPr>
                <w:sz w:val="20"/>
                <w:szCs w:val="20"/>
              </w:rPr>
              <w:t>0.003, 0.004</w:t>
            </w:r>
          </w:p>
        </w:tc>
        <w:tc>
          <w:tcPr>
            <w:tcW w:w="2000" w:type="dxa"/>
          </w:tcPr>
          <w:p w14:paraId="2971756B" w14:textId="77777777" w:rsidR="008D6BBC" w:rsidRPr="00C12155" w:rsidRDefault="003146CA">
            <w:r w:rsidRPr="00C12155">
              <w:rPr>
                <w:sz w:val="20"/>
                <w:szCs w:val="20"/>
              </w:rPr>
              <w:t>/week</w:t>
            </w:r>
          </w:p>
        </w:tc>
      </w:tr>
      <w:tr w:rsidR="008D6BBC" w:rsidRPr="00C12155" w14:paraId="0FAECDD7" w14:textId="77777777" w:rsidTr="00207BF1">
        <w:tc>
          <w:tcPr>
            <w:tcW w:w="1500" w:type="dxa"/>
          </w:tcPr>
          <w:p w14:paraId="5349B596" w14:textId="77777777" w:rsidR="008D6BBC" w:rsidRPr="00C12155" w:rsidRDefault="003146CA">
            <w:r w:rsidRPr="00C12155">
              <w:rPr>
                <w:sz w:val="20"/>
                <w:szCs w:val="20"/>
              </w:rPr>
              <w:t>C̅</w:t>
            </w:r>
          </w:p>
        </w:tc>
        <w:tc>
          <w:tcPr>
            <w:tcW w:w="4238" w:type="dxa"/>
          </w:tcPr>
          <w:p w14:paraId="4DC81D93" w14:textId="77777777" w:rsidR="008D6BBC" w:rsidRPr="00C12155" w:rsidRDefault="003146CA">
            <w:r w:rsidRPr="00C12155">
              <w:rPr>
                <w:sz w:val="20"/>
                <w:szCs w:val="20"/>
              </w:rPr>
              <w:t>Carbon emission cap</w:t>
            </w:r>
          </w:p>
        </w:tc>
        <w:tc>
          <w:tcPr>
            <w:tcW w:w="1900" w:type="dxa"/>
          </w:tcPr>
          <w:p w14:paraId="11236CCB" w14:textId="77777777" w:rsidR="008D6BBC" w:rsidRPr="00C12155" w:rsidRDefault="003146CA">
            <w:r w:rsidRPr="00C12155">
              <w:rPr>
                <w:sz w:val="20"/>
                <w:szCs w:val="20"/>
              </w:rPr>
              <w:t>600</w:t>
            </w:r>
          </w:p>
        </w:tc>
        <w:tc>
          <w:tcPr>
            <w:tcW w:w="2000" w:type="dxa"/>
          </w:tcPr>
          <w:p w14:paraId="171159CD" w14:textId="77777777" w:rsidR="008D6BBC" w:rsidRPr="00C12155" w:rsidRDefault="003146CA">
            <w:r w:rsidRPr="00C12155">
              <w:rPr>
                <w:sz w:val="20"/>
                <w:szCs w:val="20"/>
              </w:rPr>
              <w:t>kg CO₂</w:t>
            </w:r>
          </w:p>
        </w:tc>
      </w:tr>
      <w:tr w:rsidR="008D6BBC" w:rsidRPr="00C12155" w14:paraId="34B5FDE1" w14:textId="77777777" w:rsidTr="00207BF1">
        <w:tc>
          <w:tcPr>
            <w:tcW w:w="1500" w:type="dxa"/>
          </w:tcPr>
          <w:p w14:paraId="401B65B5" w14:textId="77777777" w:rsidR="008D6BBC" w:rsidRPr="00C12155" w:rsidRDefault="003146CA">
            <w:r w:rsidRPr="00C12155">
              <w:rPr>
                <w:sz w:val="20"/>
                <w:szCs w:val="20"/>
              </w:rPr>
              <w:t>pᶜ</w:t>
            </w:r>
          </w:p>
        </w:tc>
        <w:tc>
          <w:tcPr>
            <w:tcW w:w="4238" w:type="dxa"/>
          </w:tcPr>
          <w:p w14:paraId="761997DC" w14:textId="77777777" w:rsidR="008D6BBC" w:rsidRPr="00C12155" w:rsidRDefault="003146CA">
            <w:r w:rsidRPr="00C12155">
              <w:rPr>
                <w:sz w:val="20"/>
                <w:szCs w:val="20"/>
              </w:rPr>
              <w:t xml:space="preserve">Carbon </w:t>
            </w:r>
            <w:r w:rsidRPr="00C12155">
              <w:rPr>
                <w:sz w:val="20"/>
                <w:szCs w:val="20"/>
              </w:rPr>
              <w:t>trading price</w:t>
            </w:r>
          </w:p>
        </w:tc>
        <w:tc>
          <w:tcPr>
            <w:tcW w:w="1900" w:type="dxa"/>
          </w:tcPr>
          <w:p w14:paraId="4EE3BB39" w14:textId="77777777" w:rsidR="008D6BBC" w:rsidRPr="00C12155" w:rsidRDefault="003146CA">
            <w:r w:rsidRPr="00C12155">
              <w:rPr>
                <w:sz w:val="20"/>
                <w:szCs w:val="20"/>
              </w:rPr>
              <w:t>12</w:t>
            </w:r>
          </w:p>
        </w:tc>
        <w:tc>
          <w:tcPr>
            <w:tcW w:w="2000" w:type="dxa"/>
          </w:tcPr>
          <w:p w14:paraId="11924D8E" w14:textId="77777777" w:rsidR="008D6BBC" w:rsidRPr="00C12155" w:rsidRDefault="003146CA">
            <w:r w:rsidRPr="00C12155">
              <w:rPr>
                <w:sz w:val="20"/>
                <w:szCs w:val="20"/>
              </w:rPr>
              <w:t>$/kg</w:t>
            </w:r>
          </w:p>
        </w:tc>
      </w:tr>
      <w:tr w:rsidR="008D6BBC" w:rsidRPr="00C12155" w14:paraId="483EE490" w14:textId="77777777" w:rsidTr="00207BF1">
        <w:tc>
          <w:tcPr>
            <w:tcW w:w="1500" w:type="dxa"/>
          </w:tcPr>
          <w:p w14:paraId="44D96A8B" w14:textId="77777777" w:rsidR="008D6BBC" w:rsidRPr="00C12155" w:rsidRDefault="003146CA">
            <w:r w:rsidRPr="00C12155">
              <w:rPr>
                <w:sz w:val="20"/>
                <w:szCs w:val="20"/>
              </w:rPr>
              <w:t>e₀</w:t>
            </w:r>
          </w:p>
        </w:tc>
        <w:tc>
          <w:tcPr>
            <w:tcW w:w="4238" w:type="dxa"/>
          </w:tcPr>
          <w:p w14:paraId="63D92D1D" w14:textId="77777777" w:rsidR="008D6BBC" w:rsidRPr="00C12155" w:rsidRDefault="003146CA">
            <w:r w:rsidRPr="00C12155">
              <w:rPr>
                <w:sz w:val="20"/>
                <w:szCs w:val="20"/>
              </w:rPr>
              <w:t>Emission coefficient</w:t>
            </w:r>
          </w:p>
        </w:tc>
        <w:tc>
          <w:tcPr>
            <w:tcW w:w="1900" w:type="dxa"/>
          </w:tcPr>
          <w:p w14:paraId="1DA48A7A" w14:textId="77777777" w:rsidR="008D6BBC" w:rsidRPr="00C12155" w:rsidRDefault="003146CA">
            <w:r w:rsidRPr="00C12155">
              <w:rPr>
                <w:sz w:val="20"/>
                <w:szCs w:val="20"/>
              </w:rPr>
              <w:t>0.80</w:t>
            </w:r>
          </w:p>
        </w:tc>
        <w:tc>
          <w:tcPr>
            <w:tcW w:w="2000" w:type="dxa"/>
          </w:tcPr>
          <w:p w14:paraId="4C613519" w14:textId="77777777" w:rsidR="008D6BBC" w:rsidRPr="00C12155" w:rsidRDefault="003146CA">
            <w:r w:rsidRPr="00C12155">
              <w:rPr>
                <w:sz w:val="20"/>
                <w:szCs w:val="20"/>
              </w:rPr>
              <w:t>kg/unit</w:t>
            </w:r>
          </w:p>
        </w:tc>
      </w:tr>
      <w:tr w:rsidR="008D6BBC" w:rsidRPr="00C12155" w14:paraId="1AB62135" w14:textId="77777777" w:rsidTr="00207BF1">
        <w:tc>
          <w:tcPr>
            <w:tcW w:w="1500" w:type="dxa"/>
          </w:tcPr>
          <w:p w14:paraId="2FD3320B" w14:textId="77777777" w:rsidR="008D6BBC" w:rsidRPr="00C12155" w:rsidRDefault="003146CA">
            <w:r w:rsidRPr="00C12155">
              <w:rPr>
                <w:sz w:val="20"/>
                <w:szCs w:val="20"/>
              </w:rPr>
              <w:t>r</w:t>
            </w:r>
          </w:p>
        </w:tc>
        <w:tc>
          <w:tcPr>
            <w:tcW w:w="4238" w:type="dxa"/>
          </w:tcPr>
          <w:p w14:paraId="54339FA5" w14:textId="77777777" w:rsidR="008D6BBC" w:rsidRPr="00C12155" w:rsidRDefault="003146CA">
            <w:r w:rsidRPr="00C12155">
              <w:rPr>
                <w:sz w:val="20"/>
                <w:szCs w:val="20"/>
              </w:rPr>
              <w:t>Inflation rate</w:t>
            </w:r>
          </w:p>
        </w:tc>
        <w:tc>
          <w:tcPr>
            <w:tcW w:w="1900" w:type="dxa"/>
          </w:tcPr>
          <w:p w14:paraId="5B805A00" w14:textId="77777777" w:rsidR="008D6BBC" w:rsidRPr="00C12155" w:rsidRDefault="003146CA">
            <w:r w:rsidRPr="00C12155">
              <w:rPr>
                <w:sz w:val="20"/>
                <w:szCs w:val="20"/>
              </w:rPr>
              <w:t>0.02</w:t>
            </w:r>
          </w:p>
        </w:tc>
        <w:tc>
          <w:tcPr>
            <w:tcW w:w="2000" w:type="dxa"/>
          </w:tcPr>
          <w:p w14:paraId="6609A2C4" w14:textId="77777777" w:rsidR="008D6BBC" w:rsidRPr="00C12155" w:rsidRDefault="003146CA">
            <w:r w:rsidRPr="00C12155">
              <w:rPr>
                <w:sz w:val="20"/>
                <w:szCs w:val="20"/>
              </w:rPr>
              <w:t>/week</w:t>
            </w:r>
          </w:p>
        </w:tc>
      </w:tr>
    </w:tbl>
    <w:p w14:paraId="383662FD" w14:textId="47C7B6F9" w:rsidR="00207BF1" w:rsidRDefault="003146CA">
      <w:pPr>
        <w:pStyle w:val="Heading2"/>
        <w:spacing w:before="200"/>
        <w:rPr>
          <w:color w:val="auto"/>
        </w:rPr>
      </w:pPr>
      <w:r w:rsidRPr="00C12155">
        <w:rPr>
          <w:color w:val="auto"/>
        </w:rPr>
        <w:t>5.2 Optimal Solution</w:t>
      </w:r>
    </w:p>
    <w:p w14:paraId="40046923" w14:textId="19804B52" w:rsidR="008D6BBC" w:rsidRPr="00C12155" w:rsidRDefault="00207BF1" w:rsidP="00207BF1">
      <w:pPr>
        <w:spacing w:after="160"/>
        <w:jc w:val="center"/>
      </w:pPr>
      <w:r w:rsidRPr="00C12155">
        <w:rPr>
          <w:sz w:val="20"/>
          <w:szCs w:val="20"/>
        </w:rPr>
        <w:t>Table 5: Optimal decision variables and performance metrics.</w:t>
      </w:r>
    </w:p>
    <w:tbl>
      <w:tblPr>
        <w:tblStyle w:val="TableGrid"/>
        <w:tblW w:w="9638" w:type="dxa"/>
        <w:tblLook w:val="04A0" w:firstRow="1" w:lastRow="0" w:firstColumn="1" w:lastColumn="0" w:noHBand="0" w:noVBand="1"/>
      </w:tblPr>
      <w:tblGrid>
        <w:gridCol w:w="2000"/>
        <w:gridCol w:w="4638"/>
        <w:gridCol w:w="3000"/>
      </w:tblGrid>
      <w:tr w:rsidR="008D6BBC" w:rsidRPr="00C12155" w14:paraId="6DD2CCEC" w14:textId="77777777" w:rsidTr="00207BF1">
        <w:tc>
          <w:tcPr>
            <w:tcW w:w="2000" w:type="dxa"/>
          </w:tcPr>
          <w:p w14:paraId="0442486C" w14:textId="77777777" w:rsidR="008D6BBC" w:rsidRPr="00C12155" w:rsidRDefault="003146CA">
            <w:r w:rsidRPr="00C12155">
              <w:rPr>
                <w:b/>
                <w:bCs/>
                <w:sz w:val="20"/>
                <w:szCs w:val="20"/>
              </w:rPr>
              <w:t>Variable</w:t>
            </w:r>
          </w:p>
        </w:tc>
        <w:tc>
          <w:tcPr>
            <w:tcW w:w="4638" w:type="dxa"/>
          </w:tcPr>
          <w:p w14:paraId="7DE10F81" w14:textId="77777777" w:rsidR="008D6BBC" w:rsidRPr="00C12155" w:rsidRDefault="003146CA">
            <w:r w:rsidRPr="00C12155">
              <w:rPr>
                <w:b/>
                <w:bCs/>
                <w:sz w:val="20"/>
                <w:szCs w:val="20"/>
              </w:rPr>
              <w:t>Interpretation</w:t>
            </w:r>
          </w:p>
        </w:tc>
        <w:tc>
          <w:tcPr>
            <w:tcW w:w="3000" w:type="dxa"/>
          </w:tcPr>
          <w:p w14:paraId="3E1CB183" w14:textId="77777777" w:rsidR="008D6BBC" w:rsidRPr="00C12155" w:rsidRDefault="003146CA">
            <w:r w:rsidRPr="00C12155">
              <w:rPr>
                <w:b/>
                <w:bCs/>
                <w:sz w:val="20"/>
                <w:szCs w:val="20"/>
              </w:rPr>
              <w:t>Optimal Value</w:t>
            </w:r>
          </w:p>
        </w:tc>
      </w:tr>
      <w:tr w:rsidR="008D6BBC" w:rsidRPr="00C12155" w14:paraId="170D806D" w14:textId="77777777" w:rsidTr="00207BF1">
        <w:tc>
          <w:tcPr>
            <w:tcW w:w="2000" w:type="dxa"/>
          </w:tcPr>
          <w:p w14:paraId="4B0C6DDF" w14:textId="77777777" w:rsidR="008D6BBC" w:rsidRPr="00C12155" w:rsidRDefault="003146CA">
            <w:r w:rsidRPr="00C12155">
              <w:rPr>
                <w:sz w:val="20"/>
                <w:szCs w:val="20"/>
              </w:rPr>
              <w:t>t₁*</w:t>
            </w:r>
          </w:p>
        </w:tc>
        <w:tc>
          <w:tcPr>
            <w:tcW w:w="4638" w:type="dxa"/>
          </w:tcPr>
          <w:p w14:paraId="36DFF2D5" w14:textId="77777777" w:rsidR="008D6BBC" w:rsidRPr="00C12155" w:rsidRDefault="003146CA">
            <w:r w:rsidRPr="00C12155">
              <w:rPr>
                <w:sz w:val="20"/>
                <w:szCs w:val="20"/>
              </w:rPr>
              <w:t>RW1 depletion time</w:t>
            </w:r>
          </w:p>
        </w:tc>
        <w:tc>
          <w:tcPr>
            <w:tcW w:w="3000" w:type="dxa"/>
          </w:tcPr>
          <w:p w14:paraId="4873A1A8" w14:textId="77777777" w:rsidR="008D6BBC" w:rsidRPr="00C12155" w:rsidRDefault="003146CA">
            <w:r w:rsidRPr="00C12155">
              <w:rPr>
                <w:sz w:val="20"/>
                <w:szCs w:val="20"/>
              </w:rPr>
              <w:t>2.35 weeks</w:t>
            </w:r>
          </w:p>
        </w:tc>
      </w:tr>
      <w:tr w:rsidR="008D6BBC" w:rsidRPr="00C12155" w14:paraId="04E7DDA8" w14:textId="77777777" w:rsidTr="00207BF1">
        <w:tc>
          <w:tcPr>
            <w:tcW w:w="2000" w:type="dxa"/>
          </w:tcPr>
          <w:p w14:paraId="7C0499A1" w14:textId="77777777" w:rsidR="008D6BBC" w:rsidRPr="00C12155" w:rsidRDefault="003146CA">
            <w:r w:rsidRPr="00C12155">
              <w:rPr>
                <w:sz w:val="20"/>
                <w:szCs w:val="20"/>
              </w:rPr>
              <w:t>t₂*</w:t>
            </w:r>
          </w:p>
        </w:tc>
        <w:tc>
          <w:tcPr>
            <w:tcW w:w="4638" w:type="dxa"/>
          </w:tcPr>
          <w:p w14:paraId="5786B2FE" w14:textId="77777777" w:rsidR="008D6BBC" w:rsidRPr="00C12155" w:rsidRDefault="003146CA">
            <w:r w:rsidRPr="00C12155">
              <w:rPr>
                <w:sz w:val="20"/>
                <w:szCs w:val="20"/>
              </w:rPr>
              <w:t xml:space="preserve">RW2 </w:t>
            </w:r>
            <w:r w:rsidRPr="00C12155">
              <w:rPr>
                <w:sz w:val="20"/>
                <w:szCs w:val="20"/>
              </w:rPr>
              <w:t>depletion time</w:t>
            </w:r>
          </w:p>
        </w:tc>
        <w:tc>
          <w:tcPr>
            <w:tcW w:w="3000" w:type="dxa"/>
          </w:tcPr>
          <w:p w14:paraId="658D9DB4" w14:textId="77777777" w:rsidR="008D6BBC" w:rsidRPr="00C12155" w:rsidRDefault="003146CA">
            <w:r w:rsidRPr="00C12155">
              <w:rPr>
                <w:sz w:val="20"/>
                <w:szCs w:val="20"/>
              </w:rPr>
              <w:t>4.62 weeks</w:t>
            </w:r>
          </w:p>
        </w:tc>
      </w:tr>
      <w:tr w:rsidR="008D6BBC" w:rsidRPr="00C12155" w14:paraId="160AD3E1" w14:textId="77777777" w:rsidTr="00207BF1">
        <w:tc>
          <w:tcPr>
            <w:tcW w:w="2000" w:type="dxa"/>
          </w:tcPr>
          <w:p w14:paraId="4E2F32A6" w14:textId="77777777" w:rsidR="008D6BBC" w:rsidRPr="00C12155" w:rsidRDefault="003146CA">
            <w:r w:rsidRPr="00C12155">
              <w:rPr>
                <w:sz w:val="20"/>
                <w:szCs w:val="20"/>
              </w:rPr>
              <w:t>t₃*</w:t>
            </w:r>
          </w:p>
        </w:tc>
        <w:tc>
          <w:tcPr>
            <w:tcW w:w="4638" w:type="dxa"/>
          </w:tcPr>
          <w:p w14:paraId="03B6E220" w14:textId="77777777" w:rsidR="008D6BBC" w:rsidRPr="00C12155" w:rsidRDefault="003146CA">
            <w:r w:rsidRPr="00C12155">
              <w:rPr>
                <w:sz w:val="20"/>
                <w:szCs w:val="20"/>
              </w:rPr>
              <w:t>OW depletion time</w:t>
            </w:r>
          </w:p>
        </w:tc>
        <w:tc>
          <w:tcPr>
            <w:tcW w:w="3000" w:type="dxa"/>
          </w:tcPr>
          <w:p w14:paraId="1A0D949C" w14:textId="77777777" w:rsidR="008D6BBC" w:rsidRPr="00C12155" w:rsidRDefault="003146CA">
            <w:r w:rsidRPr="00C12155">
              <w:rPr>
                <w:sz w:val="20"/>
                <w:szCs w:val="20"/>
              </w:rPr>
              <w:t>7.08 weeks</w:t>
            </w:r>
          </w:p>
        </w:tc>
      </w:tr>
      <w:tr w:rsidR="008D6BBC" w:rsidRPr="00C12155" w14:paraId="2A161BB1" w14:textId="77777777" w:rsidTr="00207BF1">
        <w:tc>
          <w:tcPr>
            <w:tcW w:w="2000" w:type="dxa"/>
          </w:tcPr>
          <w:p w14:paraId="386F22D9" w14:textId="77777777" w:rsidR="008D6BBC" w:rsidRPr="00C12155" w:rsidRDefault="003146CA">
            <w:r w:rsidRPr="00C12155">
              <w:rPr>
                <w:sz w:val="20"/>
                <w:szCs w:val="20"/>
              </w:rPr>
              <w:t>p*</w:t>
            </w:r>
          </w:p>
        </w:tc>
        <w:tc>
          <w:tcPr>
            <w:tcW w:w="4638" w:type="dxa"/>
          </w:tcPr>
          <w:p w14:paraId="1A98BCF2" w14:textId="77777777" w:rsidR="008D6BBC" w:rsidRPr="00C12155" w:rsidRDefault="003146CA">
            <w:r w:rsidRPr="00C12155">
              <w:rPr>
                <w:sz w:val="20"/>
                <w:szCs w:val="20"/>
              </w:rPr>
              <w:t>Optimal selling price</w:t>
            </w:r>
          </w:p>
        </w:tc>
        <w:tc>
          <w:tcPr>
            <w:tcW w:w="3000" w:type="dxa"/>
          </w:tcPr>
          <w:p w14:paraId="709548C8" w14:textId="77777777" w:rsidR="008D6BBC" w:rsidRPr="00C12155" w:rsidRDefault="003146CA">
            <w:r w:rsidRPr="00C12155">
              <w:rPr>
                <w:sz w:val="20"/>
                <w:szCs w:val="20"/>
              </w:rPr>
              <w:t>$41.20 / unit</w:t>
            </w:r>
          </w:p>
        </w:tc>
      </w:tr>
      <w:tr w:rsidR="008D6BBC" w:rsidRPr="00C12155" w14:paraId="4A5C3A40" w14:textId="77777777" w:rsidTr="00207BF1">
        <w:tc>
          <w:tcPr>
            <w:tcW w:w="2000" w:type="dxa"/>
          </w:tcPr>
          <w:p w14:paraId="2D3112AB" w14:textId="77777777" w:rsidR="008D6BBC" w:rsidRPr="00C12155" w:rsidRDefault="003146CA">
            <w:r w:rsidRPr="00C12155">
              <w:rPr>
                <w:sz w:val="20"/>
                <w:szCs w:val="20"/>
              </w:rPr>
              <w:t>ζ*</w:t>
            </w:r>
          </w:p>
        </w:tc>
        <w:tc>
          <w:tcPr>
            <w:tcW w:w="4638" w:type="dxa"/>
          </w:tcPr>
          <w:p w14:paraId="4EA5FAE5" w14:textId="77777777" w:rsidR="008D6BBC" w:rsidRPr="00C12155" w:rsidRDefault="003146CA">
            <w:r w:rsidRPr="00C12155">
              <w:rPr>
                <w:sz w:val="20"/>
                <w:szCs w:val="20"/>
              </w:rPr>
              <w:t>Preservation investment</w:t>
            </w:r>
          </w:p>
        </w:tc>
        <w:tc>
          <w:tcPr>
            <w:tcW w:w="3000" w:type="dxa"/>
          </w:tcPr>
          <w:p w14:paraId="5096F5B0" w14:textId="77777777" w:rsidR="008D6BBC" w:rsidRPr="00C12155" w:rsidRDefault="003146CA">
            <w:r w:rsidRPr="00C12155">
              <w:rPr>
                <w:sz w:val="20"/>
                <w:szCs w:val="20"/>
              </w:rPr>
              <w:t>$95 / cycle</w:t>
            </w:r>
          </w:p>
        </w:tc>
      </w:tr>
      <w:tr w:rsidR="008D6BBC" w:rsidRPr="00C12155" w14:paraId="27407895" w14:textId="77777777" w:rsidTr="00207BF1">
        <w:tc>
          <w:tcPr>
            <w:tcW w:w="2000" w:type="dxa"/>
          </w:tcPr>
          <w:p w14:paraId="4F3396DF" w14:textId="77777777" w:rsidR="008D6BBC" w:rsidRPr="00C12155" w:rsidRDefault="003146CA">
            <w:r w:rsidRPr="00C12155">
              <w:rPr>
                <w:sz w:val="20"/>
                <w:szCs w:val="20"/>
              </w:rPr>
              <w:t>L*</w:t>
            </w:r>
          </w:p>
        </w:tc>
        <w:tc>
          <w:tcPr>
            <w:tcW w:w="4638" w:type="dxa"/>
          </w:tcPr>
          <w:p w14:paraId="092FB8E4" w14:textId="77777777" w:rsidR="008D6BBC" w:rsidRPr="00C12155" w:rsidRDefault="003146CA">
            <w:r w:rsidRPr="00C12155">
              <w:rPr>
                <w:sz w:val="20"/>
                <w:szCs w:val="20"/>
              </w:rPr>
              <w:t>Order quantity</w:t>
            </w:r>
          </w:p>
        </w:tc>
        <w:tc>
          <w:tcPr>
            <w:tcW w:w="3000" w:type="dxa"/>
          </w:tcPr>
          <w:p w14:paraId="06D4A812" w14:textId="77777777" w:rsidR="008D6BBC" w:rsidRPr="00C12155" w:rsidRDefault="003146CA">
            <w:r w:rsidRPr="00C12155">
              <w:rPr>
                <w:sz w:val="20"/>
                <w:szCs w:val="20"/>
              </w:rPr>
              <w:t>912 units</w:t>
            </w:r>
          </w:p>
        </w:tc>
      </w:tr>
      <w:tr w:rsidR="008D6BBC" w:rsidRPr="00C12155" w14:paraId="614E1ABB" w14:textId="77777777" w:rsidTr="00207BF1">
        <w:tc>
          <w:tcPr>
            <w:tcW w:w="2000" w:type="dxa"/>
          </w:tcPr>
          <w:p w14:paraId="6F5EAEE3" w14:textId="77777777" w:rsidR="008D6BBC" w:rsidRPr="00C12155" w:rsidRDefault="003146CA">
            <w:r w:rsidRPr="00C12155">
              <w:rPr>
                <w:sz w:val="20"/>
                <w:szCs w:val="20"/>
              </w:rPr>
              <w:t>R*</w:t>
            </w:r>
          </w:p>
        </w:tc>
        <w:tc>
          <w:tcPr>
            <w:tcW w:w="4638" w:type="dxa"/>
          </w:tcPr>
          <w:p w14:paraId="1E68349A" w14:textId="77777777" w:rsidR="008D6BBC" w:rsidRPr="00C12155" w:rsidRDefault="003146CA">
            <w:r w:rsidRPr="00C12155">
              <w:rPr>
                <w:sz w:val="20"/>
                <w:szCs w:val="20"/>
              </w:rPr>
              <w:t>Backlogged quantity</w:t>
            </w:r>
          </w:p>
        </w:tc>
        <w:tc>
          <w:tcPr>
            <w:tcW w:w="3000" w:type="dxa"/>
          </w:tcPr>
          <w:p w14:paraId="1EB6AE6C" w14:textId="77777777" w:rsidR="008D6BBC" w:rsidRPr="00C12155" w:rsidRDefault="003146CA">
            <w:r w:rsidRPr="00C12155">
              <w:rPr>
                <w:sz w:val="20"/>
                <w:szCs w:val="20"/>
              </w:rPr>
              <w:t>88 units</w:t>
            </w:r>
          </w:p>
        </w:tc>
      </w:tr>
      <w:tr w:rsidR="008D6BBC" w:rsidRPr="00C12155" w14:paraId="31BE6C3F" w14:textId="77777777" w:rsidTr="00207BF1">
        <w:tc>
          <w:tcPr>
            <w:tcW w:w="2000" w:type="dxa"/>
          </w:tcPr>
          <w:p w14:paraId="0C646C4D" w14:textId="77777777" w:rsidR="008D6BBC" w:rsidRPr="00C12155" w:rsidRDefault="003146CA">
            <w:r w:rsidRPr="00C12155">
              <w:rPr>
                <w:sz w:val="20"/>
                <w:szCs w:val="20"/>
              </w:rPr>
              <w:t>E*</w:t>
            </w:r>
          </w:p>
        </w:tc>
        <w:tc>
          <w:tcPr>
            <w:tcW w:w="4638" w:type="dxa"/>
          </w:tcPr>
          <w:p w14:paraId="039B7CD3" w14:textId="77777777" w:rsidR="008D6BBC" w:rsidRPr="00C12155" w:rsidRDefault="003146CA">
            <w:r w:rsidRPr="00C12155">
              <w:rPr>
                <w:sz w:val="20"/>
                <w:szCs w:val="20"/>
              </w:rPr>
              <w:t>Total emissions (e₀·L*)</w:t>
            </w:r>
          </w:p>
        </w:tc>
        <w:tc>
          <w:tcPr>
            <w:tcW w:w="3000" w:type="dxa"/>
          </w:tcPr>
          <w:p w14:paraId="7F105CA0" w14:textId="77777777" w:rsidR="008D6BBC" w:rsidRPr="00C12155" w:rsidRDefault="003146CA">
            <w:r w:rsidRPr="00C12155">
              <w:rPr>
                <w:sz w:val="20"/>
                <w:szCs w:val="20"/>
              </w:rPr>
              <w:t>729.6 kg CO₂</w:t>
            </w:r>
          </w:p>
        </w:tc>
      </w:tr>
      <w:tr w:rsidR="008D6BBC" w:rsidRPr="00C12155" w14:paraId="3EB27BA6" w14:textId="77777777" w:rsidTr="00207BF1">
        <w:tc>
          <w:tcPr>
            <w:tcW w:w="2000" w:type="dxa"/>
          </w:tcPr>
          <w:p w14:paraId="714B8C1E" w14:textId="77777777" w:rsidR="008D6BBC" w:rsidRPr="00C12155" w:rsidRDefault="003146CA">
            <w:r w:rsidRPr="00C12155">
              <w:rPr>
                <w:sz w:val="20"/>
                <w:szCs w:val="20"/>
              </w:rPr>
              <w:t>TP*</w:t>
            </w:r>
          </w:p>
        </w:tc>
        <w:tc>
          <w:tcPr>
            <w:tcW w:w="4638" w:type="dxa"/>
          </w:tcPr>
          <w:p w14:paraId="7A4B55ED" w14:textId="77777777" w:rsidR="008D6BBC" w:rsidRPr="00C12155" w:rsidRDefault="003146CA">
            <w:r w:rsidRPr="00C12155">
              <w:rPr>
                <w:sz w:val="20"/>
                <w:szCs w:val="20"/>
              </w:rPr>
              <w:t xml:space="preserve">Total </w:t>
            </w:r>
            <w:r w:rsidRPr="00C12155">
              <w:rPr>
                <w:sz w:val="20"/>
                <w:szCs w:val="20"/>
              </w:rPr>
              <w:t>profit per unit time</w:t>
            </w:r>
          </w:p>
        </w:tc>
        <w:tc>
          <w:tcPr>
            <w:tcW w:w="3000" w:type="dxa"/>
          </w:tcPr>
          <w:p w14:paraId="372C6F31" w14:textId="77777777" w:rsidR="008D6BBC" w:rsidRPr="00C12155" w:rsidRDefault="003146CA">
            <w:r w:rsidRPr="00C12155">
              <w:rPr>
                <w:sz w:val="20"/>
                <w:szCs w:val="20"/>
              </w:rPr>
              <w:t>$1,589 / week</w:t>
            </w:r>
          </w:p>
        </w:tc>
      </w:tr>
    </w:tbl>
    <w:p w14:paraId="383A8FE2" w14:textId="77777777" w:rsidR="00207BF1" w:rsidRDefault="00207BF1">
      <w:pPr>
        <w:pStyle w:val="Heading2"/>
        <w:spacing w:before="200"/>
        <w:rPr>
          <w:color w:val="auto"/>
        </w:rPr>
      </w:pPr>
    </w:p>
    <w:p w14:paraId="554622C2" w14:textId="55D3C507" w:rsidR="008D6BBC" w:rsidRDefault="003146CA">
      <w:pPr>
        <w:pStyle w:val="Heading2"/>
        <w:spacing w:before="200"/>
        <w:rPr>
          <w:color w:val="auto"/>
        </w:rPr>
      </w:pPr>
      <w:r w:rsidRPr="00C12155">
        <w:rPr>
          <w:color w:val="auto"/>
        </w:rPr>
        <w:t>5.3 Cost and Revenue Breakdown</w:t>
      </w:r>
    </w:p>
    <w:p w14:paraId="7EB05A78" w14:textId="5C66C902" w:rsidR="008D6BBC" w:rsidRPr="00C12155" w:rsidRDefault="00207BF1" w:rsidP="00207BF1">
      <w:pPr>
        <w:spacing w:after="160"/>
        <w:jc w:val="center"/>
      </w:pPr>
      <w:r w:rsidRPr="00C12155">
        <w:rPr>
          <w:sz w:val="20"/>
          <w:szCs w:val="20"/>
        </w:rPr>
        <w:t>Table 6: Cost and revenue breakdown per cycle.</w:t>
      </w:r>
    </w:p>
    <w:tbl>
      <w:tblPr>
        <w:tblStyle w:val="TableGrid"/>
        <w:tblW w:w="9638" w:type="dxa"/>
        <w:jc w:val="center"/>
        <w:tblLook w:val="04A0" w:firstRow="1" w:lastRow="0" w:firstColumn="1" w:lastColumn="0" w:noHBand="0" w:noVBand="1"/>
      </w:tblPr>
      <w:tblGrid>
        <w:gridCol w:w="4500"/>
        <w:gridCol w:w="2569"/>
        <w:gridCol w:w="2569"/>
      </w:tblGrid>
      <w:tr w:rsidR="008D6BBC" w:rsidRPr="00C12155" w14:paraId="6A7105FA" w14:textId="77777777" w:rsidTr="00207BF1">
        <w:trPr>
          <w:jc w:val="center"/>
        </w:trPr>
        <w:tc>
          <w:tcPr>
            <w:tcW w:w="4500" w:type="dxa"/>
          </w:tcPr>
          <w:p w14:paraId="4E8BA04F" w14:textId="77777777" w:rsidR="008D6BBC" w:rsidRPr="00C12155" w:rsidRDefault="003146CA">
            <w:r w:rsidRPr="00C12155">
              <w:rPr>
                <w:b/>
                <w:bCs/>
                <w:sz w:val="20"/>
                <w:szCs w:val="20"/>
              </w:rPr>
              <w:t>Component</w:t>
            </w:r>
          </w:p>
        </w:tc>
        <w:tc>
          <w:tcPr>
            <w:tcW w:w="2569" w:type="dxa"/>
          </w:tcPr>
          <w:p w14:paraId="5D91D422" w14:textId="77777777" w:rsidR="008D6BBC" w:rsidRPr="00C12155" w:rsidRDefault="003146CA">
            <w:r w:rsidRPr="00C12155">
              <w:rPr>
                <w:b/>
                <w:bCs/>
                <w:sz w:val="20"/>
                <w:szCs w:val="20"/>
              </w:rPr>
              <w:t>Amount ($)</w:t>
            </w:r>
          </w:p>
        </w:tc>
        <w:tc>
          <w:tcPr>
            <w:tcW w:w="2569" w:type="dxa"/>
          </w:tcPr>
          <w:p w14:paraId="3E840999" w14:textId="77777777" w:rsidR="008D6BBC" w:rsidRPr="00C12155" w:rsidRDefault="003146CA">
            <w:r w:rsidRPr="00C12155">
              <w:rPr>
                <w:b/>
                <w:bCs/>
                <w:sz w:val="20"/>
                <w:szCs w:val="20"/>
              </w:rPr>
              <w:t>% of Total Cost</w:t>
            </w:r>
          </w:p>
        </w:tc>
      </w:tr>
      <w:tr w:rsidR="008D6BBC" w:rsidRPr="00C12155" w14:paraId="2C168D23" w14:textId="77777777" w:rsidTr="00207BF1">
        <w:trPr>
          <w:jc w:val="center"/>
        </w:trPr>
        <w:tc>
          <w:tcPr>
            <w:tcW w:w="4500" w:type="dxa"/>
          </w:tcPr>
          <w:p w14:paraId="0CFF2808" w14:textId="77777777" w:rsidR="008D6BBC" w:rsidRPr="00C12155" w:rsidRDefault="003146CA">
            <w:r w:rsidRPr="00C12155">
              <w:rPr>
                <w:sz w:val="20"/>
                <w:szCs w:val="20"/>
              </w:rPr>
              <w:t>Ordering cost</w:t>
            </w:r>
          </w:p>
        </w:tc>
        <w:tc>
          <w:tcPr>
            <w:tcW w:w="2569" w:type="dxa"/>
          </w:tcPr>
          <w:p w14:paraId="33AF7713" w14:textId="77777777" w:rsidR="008D6BBC" w:rsidRPr="00C12155" w:rsidRDefault="003146CA">
            <w:r w:rsidRPr="00C12155">
              <w:rPr>
                <w:sz w:val="20"/>
                <w:szCs w:val="20"/>
              </w:rPr>
              <w:t>480</w:t>
            </w:r>
          </w:p>
        </w:tc>
        <w:tc>
          <w:tcPr>
            <w:tcW w:w="2569" w:type="dxa"/>
          </w:tcPr>
          <w:p w14:paraId="6D77E845" w14:textId="77777777" w:rsidR="008D6BBC" w:rsidRPr="00C12155" w:rsidRDefault="003146CA">
            <w:r w:rsidRPr="00C12155">
              <w:rPr>
                <w:sz w:val="20"/>
                <w:szCs w:val="20"/>
              </w:rPr>
              <w:t>2.27%</w:t>
            </w:r>
          </w:p>
        </w:tc>
      </w:tr>
      <w:tr w:rsidR="008D6BBC" w:rsidRPr="00C12155" w14:paraId="7B41D1EF" w14:textId="77777777" w:rsidTr="00207BF1">
        <w:trPr>
          <w:jc w:val="center"/>
        </w:trPr>
        <w:tc>
          <w:tcPr>
            <w:tcW w:w="4500" w:type="dxa"/>
          </w:tcPr>
          <w:p w14:paraId="78314B1B" w14:textId="77777777" w:rsidR="008D6BBC" w:rsidRPr="00C12155" w:rsidRDefault="003146CA">
            <w:r w:rsidRPr="00C12155">
              <w:rPr>
                <w:sz w:val="20"/>
                <w:szCs w:val="20"/>
              </w:rPr>
              <w:t>Purchasing cost</w:t>
            </w:r>
          </w:p>
        </w:tc>
        <w:tc>
          <w:tcPr>
            <w:tcW w:w="2569" w:type="dxa"/>
          </w:tcPr>
          <w:p w14:paraId="161B5162" w14:textId="77777777" w:rsidR="008D6BBC" w:rsidRPr="00C12155" w:rsidRDefault="003146CA">
            <w:r w:rsidRPr="00C12155">
              <w:rPr>
                <w:sz w:val="20"/>
                <w:szCs w:val="20"/>
              </w:rPr>
              <w:t>13,680</w:t>
            </w:r>
          </w:p>
        </w:tc>
        <w:tc>
          <w:tcPr>
            <w:tcW w:w="2569" w:type="dxa"/>
          </w:tcPr>
          <w:p w14:paraId="310DD8C5" w14:textId="77777777" w:rsidR="008D6BBC" w:rsidRPr="00C12155" w:rsidRDefault="003146CA">
            <w:r w:rsidRPr="00C12155">
              <w:rPr>
                <w:sz w:val="20"/>
                <w:szCs w:val="20"/>
              </w:rPr>
              <w:t>64.85%</w:t>
            </w:r>
          </w:p>
        </w:tc>
      </w:tr>
      <w:tr w:rsidR="008D6BBC" w:rsidRPr="00C12155" w14:paraId="2A29028F" w14:textId="77777777" w:rsidTr="00207BF1">
        <w:trPr>
          <w:jc w:val="center"/>
        </w:trPr>
        <w:tc>
          <w:tcPr>
            <w:tcW w:w="4500" w:type="dxa"/>
          </w:tcPr>
          <w:p w14:paraId="271FABE5" w14:textId="77777777" w:rsidR="008D6BBC" w:rsidRPr="00C12155" w:rsidRDefault="003146CA">
            <w:r w:rsidRPr="00C12155">
              <w:rPr>
                <w:sz w:val="20"/>
                <w:szCs w:val="20"/>
              </w:rPr>
              <w:t>Holding cost — RW1</w:t>
            </w:r>
          </w:p>
        </w:tc>
        <w:tc>
          <w:tcPr>
            <w:tcW w:w="2569" w:type="dxa"/>
          </w:tcPr>
          <w:p w14:paraId="05124397" w14:textId="77777777" w:rsidR="008D6BBC" w:rsidRPr="00C12155" w:rsidRDefault="003146CA">
            <w:r w:rsidRPr="00C12155">
              <w:rPr>
                <w:sz w:val="20"/>
                <w:szCs w:val="20"/>
              </w:rPr>
              <w:t>1,420</w:t>
            </w:r>
          </w:p>
        </w:tc>
        <w:tc>
          <w:tcPr>
            <w:tcW w:w="2569" w:type="dxa"/>
          </w:tcPr>
          <w:p w14:paraId="28B7B1B4" w14:textId="77777777" w:rsidR="008D6BBC" w:rsidRPr="00C12155" w:rsidRDefault="003146CA">
            <w:r w:rsidRPr="00C12155">
              <w:rPr>
                <w:sz w:val="20"/>
                <w:szCs w:val="20"/>
              </w:rPr>
              <w:t>6.73%</w:t>
            </w:r>
          </w:p>
        </w:tc>
      </w:tr>
      <w:tr w:rsidR="008D6BBC" w:rsidRPr="00C12155" w14:paraId="03F24CD3" w14:textId="77777777" w:rsidTr="00207BF1">
        <w:trPr>
          <w:jc w:val="center"/>
        </w:trPr>
        <w:tc>
          <w:tcPr>
            <w:tcW w:w="4500" w:type="dxa"/>
          </w:tcPr>
          <w:p w14:paraId="0253FC53" w14:textId="77777777" w:rsidR="008D6BBC" w:rsidRPr="00C12155" w:rsidRDefault="003146CA">
            <w:r w:rsidRPr="00C12155">
              <w:rPr>
                <w:sz w:val="20"/>
                <w:szCs w:val="20"/>
              </w:rPr>
              <w:t xml:space="preserve">Holding cost — </w:t>
            </w:r>
            <w:r w:rsidRPr="00C12155">
              <w:rPr>
                <w:sz w:val="20"/>
                <w:szCs w:val="20"/>
              </w:rPr>
              <w:t>RW2</w:t>
            </w:r>
          </w:p>
        </w:tc>
        <w:tc>
          <w:tcPr>
            <w:tcW w:w="2569" w:type="dxa"/>
          </w:tcPr>
          <w:p w14:paraId="6B039D7E" w14:textId="77777777" w:rsidR="008D6BBC" w:rsidRPr="00C12155" w:rsidRDefault="003146CA">
            <w:r w:rsidRPr="00C12155">
              <w:rPr>
                <w:sz w:val="20"/>
                <w:szCs w:val="20"/>
              </w:rPr>
              <w:t>1,105</w:t>
            </w:r>
          </w:p>
        </w:tc>
        <w:tc>
          <w:tcPr>
            <w:tcW w:w="2569" w:type="dxa"/>
          </w:tcPr>
          <w:p w14:paraId="04BDE477" w14:textId="77777777" w:rsidR="008D6BBC" w:rsidRPr="00C12155" w:rsidRDefault="003146CA">
            <w:r w:rsidRPr="00C12155">
              <w:rPr>
                <w:sz w:val="20"/>
                <w:szCs w:val="20"/>
              </w:rPr>
              <w:t>5.24%</w:t>
            </w:r>
          </w:p>
        </w:tc>
      </w:tr>
      <w:tr w:rsidR="008D6BBC" w:rsidRPr="00C12155" w14:paraId="486C82B4" w14:textId="77777777" w:rsidTr="00207BF1">
        <w:trPr>
          <w:jc w:val="center"/>
        </w:trPr>
        <w:tc>
          <w:tcPr>
            <w:tcW w:w="4500" w:type="dxa"/>
          </w:tcPr>
          <w:p w14:paraId="0179F8D9" w14:textId="77777777" w:rsidR="008D6BBC" w:rsidRPr="00C12155" w:rsidRDefault="003146CA">
            <w:r w:rsidRPr="00C12155">
              <w:rPr>
                <w:sz w:val="20"/>
                <w:szCs w:val="20"/>
              </w:rPr>
              <w:t>Holding cost — OW</w:t>
            </w:r>
          </w:p>
        </w:tc>
        <w:tc>
          <w:tcPr>
            <w:tcW w:w="2569" w:type="dxa"/>
          </w:tcPr>
          <w:p w14:paraId="3F4C472B" w14:textId="77777777" w:rsidR="008D6BBC" w:rsidRPr="00C12155" w:rsidRDefault="003146CA">
            <w:r w:rsidRPr="00C12155">
              <w:rPr>
                <w:sz w:val="20"/>
                <w:szCs w:val="20"/>
              </w:rPr>
              <w:t>892</w:t>
            </w:r>
          </w:p>
        </w:tc>
        <w:tc>
          <w:tcPr>
            <w:tcW w:w="2569" w:type="dxa"/>
          </w:tcPr>
          <w:p w14:paraId="6C530826" w14:textId="77777777" w:rsidR="008D6BBC" w:rsidRPr="00C12155" w:rsidRDefault="003146CA">
            <w:r w:rsidRPr="00C12155">
              <w:rPr>
                <w:sz w:val="20"/>
                <w:szCs w:val="20"/>
              </w:rPr>
              <w:t>4.23%</w:t>
            </w:r>
          </w:p>
        </w:tc>
      </w:tr>
      <w:tr w:rsidR="008D6BBC" w:rsidRPr="00C12155" w14:paraId="56CF3492" w14:textId="77777777" w:rsidTr="00207BF1">
        <w:trPr>
          <w:jc w:val="center"/>
        </w:trPr>
        <w:tc>
          <w:tcPr>
            <w:tcW w:w="4500" w:type="dxa"/>
          </w:tcPr>
          <w:p w14:paraId="05DF189F" w14:textId="77777777" w:rsidR="008D6BBC" w:rsidRPr="00C12155" w:rsidRDefault="003146CA">
            <w:r w:rsidRPr="00C12155">
              <w:rPr>
                <w:sz w:val="20"/>
                <w:szCs w:val="20"/>
              </w:rPr>
              <w:t>Deterioration cost (total)</w:t>
            </w:r>
          </w:p>
        </w:tc>
        <w:tc>
          <w:tcPr>
            <w:tcW w:w="2569" w:type="dxa"/>
          </w:tcPr>
          <w:p w14:paraId="5AC04E72" w14:textId="77777777" w:rsidR="008D6BBC" w:rsidRPr="00C12155" w:rsidRDefault="003146CA">
            <w:r w:rsidRPr="00C12155">
              <w:rPr>
                <w:sz w:val="20"/>
                <w:szCs w:val="20"/>
              </w:rPr>
              <w:t>876</w:t>
            </w:r>
          </w:p>
        </w:tc>
        <w:tc>
          <w:tcPr>
            <w:tcW w:w="2569" w:type="dxa"/>
          </w:tcPr>
          <w:p w14:paraId="1E8E5E95" w14:textId="77777777" w:rsidR="008D6BBC" w:rsidRPr="00C12155" w:rsidRDefault="003146CA">
            <w:r w:rsidRPr="00C12155">
              <w:rPr>
                <w:sz w:val="20"/>
                <w:szCs w:val="20"/>
              </w:rPr>
              <w:t>4.15%</w:t>
            </w:r>
          </w:p>
        </w:tc>
      </w:tr>
      <w:tr w:rsidR="008D6BBC" w:rsidRPr="00C12155" w14:paraId="4C20248F" w14:textId="77777777" w:rsidTr="00207BF1">
        <w:trPr>
          <w:jc w:val="center"/>
        </w:trPr>
        <w:tc>
          <w:tcPr>
            <w:tcW w:w="4500" w:type="dxa"/>
          </w:tcPr>
          <w:p w14:paraId="6620B8F3" w14:textId="77777777" w:rsidR="008D6BBC" w:rsidRPr="00C12155" w:rsidRDefault="003146CA">
            <w:r w:rsidRPr="00C12155">
              <w:rPr>
                <w:sz w:val="20"/>
                <w:szCs w:val="20"/>
              </w:rPr>
              <w:t>Shortage cost</w:t>
            </w:r>
          </w:p>
        </w:tc>
        <w:tc>
          <w:tcPr>
            <w:tcW w:w="2569" w:type="dxa"/>
          </w:tcPr>
          <w:p w14:paraId="10644268" w14:textId="77777777" w:rsidR="008D6BBC" w:rsidRPr="00C12155" w:rsidRDefault="003146CA">
            <w:r w:rsidRPr="00C12155">
              <w:rPr>
                <w:sz w:val="20"/>
                <w:szCs w:val="20"/>
              </w:rPr>
              <w:t>398</w:t>
            </w:r>
          </w:p>
        </w:tc>
        <w:tc>
          <w:tcPr>
            <w:tcW w:w="2569" w:type="dxa"/>
          </w:tcPr>
          <w:p w14:paraId="71545A7B" w14:textId="77777777" w:rsidR="008D6BBC" w:rsidRPr="00C12155" w:rsidRDefault="003146CA">
            <w:r w:rsidRPr="00C12155">
              <w:rPr>
                <w:sz w:val="20"/>
                <w:szCs w:val="20"/>
              </w:rPr>
              <w:t>1.89%</w:t>
            </w:r>
          </w:p>
        </w:tc>
      </w:tr>
      <w:tr w:rsidR="008D6BBC" w:rsidRPr="00C12155" w14:paraId="4E73B61A" w14:textId="77777777" w:rsidTr="00207BF1">
        <w:trPr>
          <w:jc w:val="center"/>
        </w:trPr>
        <w:tc>
          <w:tcPr>
            <w:tcW w:w="4500" w:type="dxa"/>
          </w:tcPr>
          <w:p w14:paraId="08274FCE" w14:textId="77777777" w:rsidR="008D6BBC" w:rsidRPr="00C12155" w:rsidRDefault="003146CA">
            <w:r w:rsidRPr="00C12155">
              <w:rPr>
                <w:sz w:val="20"/>
                <w:szCs w:val="20"/>
              </w:rPr>
              <w:t>Transportation cost</w:t>
            </w:r>
          </w:p>
        </w:tc>
        <w:tc>
          <w:tcPr>
            <w:tcW w:w="2569" w:type="dxa"/>
          </w:tcPr>
          <w:p w14:paraId="672D3ABF" w14:textId="77777777" w:rsidR="008D6BBC" w:rsidRPr="00C12155" w:rsidRDefault="003146CA">
            <w:r w:rsidRPr="00C12155">
              <w:rPr>
                <w:sz w:val="20"/>
                <w:szCs w:val="20"/>
              </w:rPr>
              <w:t>1,230</w:t>
            </w:r>
          </w:p>
        </w:tc>
        <w:tc>
          <w:tcPr>
            <w:tcW w:w="2569" w:type="dxa"/>
          </w:tcPr>
          <w:p w14:paraId="4D3391F8" w14:textId="77777777" w:rsidR="008D6BBC" w:rsidRPr="00C12155" w:rsidRDefault="003146CA">
            <w:r w:rsidRPr="00C12155">
              <w:rPr>
                <w:sz w:val="20"/>
                <w:szCs w:val="20"/>
              </w:rPr>
              <w:t>5.83%</w:t>
            </w:r>
          </w:p>
        </w:tc>
      </w:tr>
      <w:tr w:rsidR="008D6BBC" w:rsidRPr="00C12155" w14:paraId="7FB1F747" w14:textId="77777777" w:rsidTr="00207BF1">
        <w:trPr>
          <w:jc w:val="center"/>
        </w:trPr>
        <w:tc>
          <w:tcPr>
            <w:tcW w:w="4500" w:type="dxa"/>
          </w:tcPr>
          <w:p w14:paraId="481DE993" w14:textId="77777777" w:rsidR="008D6BBC" w:rsidRPr="00C12155" w:rsidRDefault="003146CA">
            <w:r w:rsidRPr="00C12155">
              <w:rPr>
                <w:sz w:val="20"/>
                <w:szCs w:val="20"/>
              </w:rPr>
              <w:t>Carbon cap-and-trade (net)</w:t>
            </w:r>
          </w:p>
        </w:tc>
        <w:tc>
          <w:tcPr>
            <w:tcW w:w="2569" w:type="dxa"/>
          </w:tcPr>
          <w:p w14:paraId="3E9675FB" w14:textId="77777777" w:rsidR="008D6BBC" w:rsidRPr="00C12155" w:rsidRDefault="003146CA">
            <w:r w:rsidRPr="00C12155">
              <w:rPr>
                <w:sz w:val="20"/>
                <w:szCs w:val="20"/>
              </w:rPr>
              <w:t>395</w:t>
            </w:r>
          </w:p>
        </w:tc>
        <w:tc>
          <w:tcPr>
            <w:tcW w:w="2569" w:type="dxa"/>
          </w:tcPr>
          <w:p w14:paraId="2D390643" w14:textId="77777777" w:rsidR="008D6BBC" w:rsidRPr="00C12155" w:rsidRDefault="003146CA">
            <w:r w:rsidRPr="00C12155">
              <w:rPr>
                <w:sz w:val="20"/>
                <w:szCs w:val="20"/>
              </w:rPr>
              <w:t>1.87%</w:t>
            </w:r>
          </w:p>
        </w:tc>
      </w:tr>
      <w:tr w:rsidR="008D6BBC" w:rsidRPr="00C12155" w14:paraId="557E0CAC" w14:textId="77777777" w:rsidTr="00207BF1">
        <w:trPr>
          <w:jc w:val="center"/>
        </w:trPr>
        <w:tc>
          <w:tcPr>
            <w:tcW w:w="4500" w:type="dxa"/>
          </w:tcPr>
          <w:p w14:paraId="69684ECF" w14:textId="77777777" w:rsidR="008D6BBC" w:rsidRPr="00C12155" w:rsidRDefault="003146CA">
            <w:r w:rsidRPr="00C12155">
              <w:rPr>
                <w:sz w:val="20"/>
                <w:szCs w:val="20"/>
              </w:rPr>
              <w:t>Preservation investment</w:t>
            </w:r>
          </w:p>
        </w:tc>
        <w:tc>
          <w:tcPr>
            <w:tcW w:w="2569" w:type="dxa"/>
          </w:tcPr>
          <w:p w14:paraId="61A44A51" w14:textId="77777777" w:rsidR="008D6BBC" w:rsidRPr="00C12155" w:rsidRDefault="003146CA">
            <w:r w:rsidRPr="00C12155">
              <w:rPr>
                <w:sz w:val="20"/>
                <w:szCs w:val="20"/>
              </w:rPr>
              <w:t>95</w:t>
            </w:r>
          </w:p>
        </w:tc>
        <w:tc>
          <w:tcPr>
            <w:tcW w:w="2569" w:type="dxa"/>
          </w:tcPr>
          <w:p w14:paraId="76C3ED93" w14:textId="77777777" w:rsidR="008D6BBC" w:rsidRPr="00C12155" w:rsidRDefault="003146CA">
            <w:r w:rsidRPr="00C12155">
              <w:rPr>
                <w:sz w:val="20"/>
                <w:szCs w:val="20"/>
              </w:rPr>
              <w:t>0.45%</w:t>
            </w:r>
          </w:p>
        </w:tc>
      </w:tr>
      <w:tr w:rsidR="008D6BBC" w:rsidRPr="00C12155" w14:paraId="3477D24B" w14:textId="77777777" w:rsidTr="00207BF1">
        <w:trPr>
          <w:jc w:val="center"/>
        </w:trPr>
        <w:tc>
          <w:tcPr>
            <w:tcW w:w="4500" w:type="dxa"/>
          </w:tcPr>
          <w:p w14:paraId="5FB90E74" w14:textId="77777777" w:rsidR="008D6BBC" w:rsidRPr="00C12155" w:rsidRDefault="003146CA">
            <w:r w:rsidRPr="00C12155">
              <w:rPr>
                <w:sz w:val="20"/>
                <w:szCs w:val="20"/>
              </w:rPr>
              <w:t>Trade credit net (IC−IE)</w:t>
            </w:r>
          </w:p>
        </w:tc>
        <w:tc>
          <w:tcPr>
            <w:tcW w:w="2569" w:type="dxa"/>
          </w:tcPr>
          <w:p w14:paraId="596C6E87" w14:textId="77777777" w:rsidR="008D6BBC" w:rsidRPr="00C12155" w:rsidRDefault="003146CA">
            <w:r w:rsidRPr="00C12155">
              <w:rPr>
                <w:sz w:val="20"/>
                <w:szCs w:val="20"/>
              </w:rPr>
              <w:t>535</w:t>
            </w:r>
          </w:p>
        </w:tc>
        <w:tc>
          <w:tcPr>
            <w:tcW w:w="2569" w:type="dxa"/>
          </w:tcPr>
          <w:p w14:paraId="2FD90A95" w14:textId="77777777" w:rsidR="008D6BBC" w:rsidRPr="00C12155" w:rsidRDefault="003146CA">
            <w:r w:rsidRPr="00C12155">
              <w:rPr>
                <w:sz w:val="20"/>
                <w:szCs w:val="20"/>
              </w:rPr>
              <w:t>2.54%</w:t>
            </w:r>
          </w:p>
        </w:tc>
      </w:tr>
      <w:tr w:rsidR="008D6BBC" w:rsidRPr="00C12155" w14:paraId="334BF49B" w14:textId="77777777" w:rsidTr="00207BF1">
        <w:trPr>
          <w:jc w:val="center"/>
        </w:trPr>
        <w:tc>
          <w:tcPr>
            <w:tcW w:w="4500" w:type="dxa"/>
          </w:tcPr>
          <w:p w14:paraId="73CB4AC1" w14:textId="77777777" w:rsidR="008D6BBC" w:rsidRPr="00C12155" w:rsidRDefault="003146CA">
            <w:r w:rsidRPr="00C12155">
              <w:rPr>
                <w:b/>
                <w:bCs/>
                <w:sz w:val="20"/>
                <w:szCs w:val="20"/>
              </w:rPr>
              <w:t xml:space="preserve">Total </w:t>
            </w:r>
            <w:r w:rsidRPr="00C12155">
              <w:rPr>
                <w:b/>
                <w:bCs/>
                <w:sz w:val="20"/>
                <w:szCs w:val="20"/>
              </w:rPr>
              <w:t>Cost</w:t>
            </w:r>
          </w:p>
        </w:tc>
        <w:tc>
          <w:tcPr>
            <w:tcW w:w="2569" w:type="dxa"/>
          </w:tcPr>
          <w:p w14:paraId="58FFC134" w14:textId="77777777" w:rsidR="008D6BBC" w:rsidRPr="00C12155" w:rsidRDefault="003146CA">
            <w:r w:rsidRPr="00C12155">
              <w:rPr>
                <w:b/>
                <w:bCs/>
                <w:sz w:val="20"/>
                <w:szCs w:val="20"/>
              </w:rPr>
              <w:t>21,106</w:t>
            </w:r>
          </w:p>
        </w:tc>
        <w:tc>
          <w:tcPr>
            <w:tcW w:w="2569" w:type="dxa"/>
          </w:tcPr>
          <w:p w14:paraId="66A3C1BA" w14:textId="77777777" w:rsidR="008D6BBC" w:rsidRPr="00C12155" w:rsidRDefault="003146CA">
            <w:r w:rsidRPr="00C12155">
              <w:rPr>
                <w:b/>
                <w:bCs/>
                <w:sz w:val="20"/>
                <w:szCs w:val="20"/>
              </w:rPr>
              <w:t>100%</w:t>
            </w:r>
          </w:p>
        </w:tc>
      </w:tr>
      <w:tr w:rsidR="008D6BBC" w:rsidRPr="00C12155" w14:paraId="4D55A320" w14:textId="77777777" w:rsidTr="00207BF1">
        <w:trPr>
          <w:jc w:val="center"/>
        </w:trPr>
        <w:tc>
          <w:tcPr>
            <w:tcW w:w="4500" w:type="dxa"/>
          </w:tcPr>
          <w:p w14:paraId="03F3B7B4" w14:textId="77777777" w:rsidR="008D6BBC" w:rsidRPr="00C12155" w:rsidRDefault="003146CA">
            <w:r w:rsidRPr="00C12155">
              <w:rPr>
                <w:b/>
                <w:bCs/>
                <w:sz w:val="20"/>
                <w:szCs w:val="20"/>
              </w:rPr>
              <w:t>Total Revenue</w:t>
            </w:r>
          </w:p>
        </w:tc>
        <w:tc>
          <w:tcPr>
            <w:tcW w:w="2569" w:type="dxa"/>
          </w:tcPr>
          <w:p w14:paraId="37DB1C41" w14:textId="77777777" w:rsidR="008D6BBC" w:rsidRPr="00C12155" w:rsidRDefault="003146CA">
            <w:r w:rsidRPr="00C12155">
              <w:rPr>
                <w:b/>
                <w:bCs/>
                <w:sz w:val="20"/>
                <w:szCs w:val="20"/>
              </w:rPr>
              <w:t>33,818</w:t>
            </w:r>
          </w:p>
        </w:tc>
        <w:tc>
          <w:tcPr>
            <w:tcW w:w="2569" w:type="dxa"/>
          </w:tcPr>
          <w:p w14:paraId="6BD7B55D" w14:textId="77777777" w:rsidR="008D6BBC" w:rsidRPr="00C12155" w:rsidRDefault="003146CA">
            <w:r w:rsidRPr="00C12155">
              <w:rPr>
                <w:b/>
                <w:bCs/>
                <w:sz w:val="20"/>
                <w:szCs w:val="20"/>
              </w:rPr>
              <w:t>—</w:t>
            </w:r>
          </w:p>
        </w:tc>
      </w:tr>
      <w:tr w:rsidR="008D6BBC" w:rsidRPr="00C12155" w14:paraId="4FFC9564" w14:textId="77777777" w:rsidTr="00207BF1">
        <w:trPr>
          <w:jc w:val="center"/>
        </w:trPr>
        <w:tc>
          <w:tcPr>
            <w:tcW w:w="4500" w:type="dxa"/>
          </w:tcPr>
          <w:p w14:paraId="695FE3A8" w14:textId="77777777" w:rsidR="008D6BBC" w:rsidRPr="00C12155" w:rsidRDefault="003146CA">
            <w:r w:rsidRPr="00C12155">
              <w:rPr>
                <w:b/>
                <w:bCs/>
                <w:sz w:val="20"/>
                <w:szCs w:val="20"/>
              </w:rPr>
              <w:t>Total Profit (TP*)</w:t>
            </w:r>
          </w:p>
        </w:tc>
        <w:tc>
          <w:tcPr>
            <w:tcW w:w="2569" w:type="dxa"/>
          </w:tcPr>
          <w:p w14:paraId="1EAD867D" w14:textId="77777777" w:rsidR="008D6BBC" w:rsidRPr="00C12155" w:rsidRDefault="003146CA">
            <w:r w:rsidRPr="00C12155">
              <w:rPr>
                <w:b/>
                <w:bCs/>
                <w:sz w:val="20"/>
                <w:szCs w:val="20"/>
              </w:rPr>
              <w:t>12,712</w:t>
            </w:r>
          </w:p>
        </w:tc>
        <w:tc>
          <w:tcPr>
            <w:tcW w:w="2569" w:type="dxa"/>
          </w:tcPr>
          <w:p w14:paraId="020D36D1" w14:textId="77777777" w:rsidR="008D6BBC" w:rsidRPr="00C12155" w:rsidRDefault="003146CA">
            <w:r w:rsidRPr="00C12155">
              <w:rPr>
                <w:b/>
                <w:bCs/>
                <w:sz w:val="20"/>
                <w:szCs w:val="20"/>
              </w:rPr>
              <w:t>—</w:t>
            </w:r>
          </w:p>
        </w:tc>
      </w:tr>
    </w:tbl>
    <w:p w14:paraId="073DA133" w14:textId="77777777" w:rsidR="008D6BBC" w:rsidRPr="00C12155" w:rsidRDefault="003146CA">
      <w:pPr>
        <w:spacing w:before="200" w:after="60"/>
        <w:jc w:val="center"/>
      </w:pPr>
      <w:r w:rsidRPr="00C12155">
        <w:rPr>
          <w:noProof/>
          <w:lang w:bidi="ar-SA"/>
        </w:rPr>
        <w:drawing>
          <wp:inline distT="0" distB="0" distL="0" distR="0" wp14:anchorId="5E65CB01" wp14:editId="50516801">
            <wp:extent cx="3703696" cy="2755900"/>
            <wp:effectExtent l="0" t="0" r="0" b="6350"/>
            <wp:docPr id="11" name="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2"/>
                    <pic:cNvPicPr/>
                  </pic:nvPicPr>
                  <pic:blipFill>
                    <a:blip r:embed="rId8"/>
                    <a:stretch>
                      <a:fillRect/>
                    </a:stretch>
                  </pic:blipFill>
                  <pic:spPr>
                    <a:xfrm>
                      <a:off x="0" y="0"/>
                      <a:ext cx="3706668" cy="2758112"/>
                    </a:xfrm>
                    <a:prstGeom prst="rect">
                      <a:avLst/>
                    </a:prstGeom>
                  </pic:spPr>
                </pic:pic>
              </a:graphicData>
            </a:graphic>
          </wp:inline>
        </w:drawing>
      </w:r>
    </w:p>
    <w:p w14:paraId="625DC6FD" w14:textId="77777777" w:rsidR="008D6BBC" w:rsidRPr="00C12155" w:rsidRDefault="003146CA">
      <w:pPr>
        <w:spacing w:before="60" w:after="240"/>
        <w:jc w:val="center"/>
      </w:pPr>
      <w:r w:rsidRPr="00C12155">
        <w:rPr>
          <w:i/>
          <w:sz w:val="20"/>
        </w:rPr>
        <w:t>Figure 2: Cost Component Breakdown per Cycle (Total Cost = $21,106; Total Profit = $12,712/cycle)</w:t>
      </w:r>
    </w:p>
    <w:p w14:paraId="42A7D138" w14:textId="77777777" w:rsidR="008D6BBC" w:rsidRPr="00C12155" w:rsidRDefault="003146CA">
      <w:pPr>
        <w:pStyle w:val="Heading2"/>
        <w:spacing w:before="200"/>
        <w:rPr>
          <w:color w:val="auto"/>
        </w:rPr>
      </w:pPr>
      <w:r w:rsidRPr="00C12155">
        <w:rPr>
          <w:color w:val="auto"/>
        </w:rPr>
        <w:t>5.4 Sensitivity Analysis</w:t>
      </w:r>
    </w:p>
    <w:p w14:paraId="3B122E1B" w14:textId="77777777" w:rsidR="008D6BBC" w:rsidRPr="00C12155" w:rsidRDefault="003146CA">
      <w:pPr>
        <w:spacing w:after="120"/>
        <w:jc w:val="both"/>
      </w:pPr>
      <w:r w:rsidRPr="00C12155">
        <w:t>Each key parameter varied by −20%, −10%, 0, +10%, +20% while</w:t>
      </w:r>
      <w:r w:rsidRPr="00C12155">
        <w:t xml:space="preserve"> others are at base values.</w:t>
      </w:r>
    </w:p>
    <w:p w14:paraId="437F96B4" w14:textId="77777777" w:rsidR="008D6BBC" w:rsidRPr="00C12155" w:rsidRDefault="003146CA">
      <w:pPr>
        <w:spacing w:after="120"/>
        <w:jc w:val="both"/>
      </w:pPr>
      <w:r w:rsidRPr="00C12155">
        <w:rPr>
          <w:b/>
          <w:bCs/>
        </w:rPr>
        <w:t>(A) Effect of Ramp Demand Growth Parameter b:</w:t>
      </w:r>
    </w:p>
    <w:p w14:paraId="10C54984" w14:textId="6D381D12" w:rsidR="008D6BBC" w:rsidRPr="00C12155" w:rsidRDefault="00207BF1" w:rsidP="00207BF1">
      <w:pPr>
        <w:spacing w:after="140"/>
        <w:jc w:val="both"/>
      </w:pPr>
      <w:r w:rsidRPr="00C12155">
        <w:rPr>
          <w:sz w:val="20"/>
          <w:szCs w:val="20"/>
        </w:rPr>
        <w:t>Table 7A: Higher b raises demand volume, supports premium pricing, and significantly increases profit (+12.0% for b +20%).</w:t>
      </w:r>
    </w:p>
    <w:tbl>
      <w:tblPr>
        <w:tblStyle w:val="TableGrid"/>
        <w:tblW w:w="9638" w:type="dxa"/>
        <w:tblLook w:val="04A0" w:firstRow="1" w:lastRow="0" w:firstColumn="1" w:lastColumn="0" w:noHBand="0" w:noVBand="1"/>
      </w:tblPr>
      <w:tblGrid>
        <w:gridCol w:w="1999"/>
        <w:gridCol w:w="1909"/>
        <w:gridCol w:w="1910"/>
        <w:gridCol w:w="1910"/>
        <w:gridCol w:w="1910"/>
      </w:tblGrid>
      <w:tr w:rsidR="008D6BBC" w:rsidRPr="00C12155" w14:paraId="59FE3781" w14:textId="77777777" w:rsidTr="00207BF1">
        <w:tc>
          <w:tcPr>
            <w:tcW w:w="2000" w:type="dxa"/>
          </w:tcPr>
          <w:p w14:paraId="7BA2036C" w14:textId="77777777" w:rsidR="008D6BBC" w:rsidRPr="00C12155" w:rsidRDefault="003146CA">
            <w:r w:rsidRPr="00C12155">
              <w:rPr>
                <w:b/>
                <w:bCs/>
                <w:sz w:val="20"/>
                <w:szCs w:val="20"/>
              </w:rPr>
              <w:t>Change in b</w:t>
            </w:r>
          </w:p>
        </w:tc>
        <w:tc>
          <w:tcPr>
            <w:tcW w:w="1909" w:type="dxa"/>
          </w:tcPr>
          <w:p w14:paraId="116A4877" w14:textId="77777777" w:rsidR="008D6BBC" w:rsidRPr="00C12155" w:rsidRDefault="003146CA">
            <w:r w:rsidRPr="00C12155">
              <w:rPr>
                <w:b/>
                <w:bCs/>
                <w:sz w:val="20"/>
                <w:szCs w:val="20"/>
              </w:rPr>
              <w:t>t₃*</w:t>
            </w:r>
          </w:p>
        </w:tc>
        <w:tc>
          <w:tcPr>
            <w:tcW w:w="1910" w:type="dxa"/>
          </w:tcPr>
          <w:p w14:paraId="356AA505" w14:textId="77777777" w:rsidR="008D6BBC" w:rsidRPr="00C12155" w:rsidRDefault="003146CA">
            <w:r w:rsidRPr="00C12155">
              <w:rPr>
                <w:b/>
                <w:bCs/>
                <w:sz w:val="20"/>
                <w:szCs w:val="20"/>
              </w:rPr>
              <w:t>p*</w:t>
            </w:r>
          </w:p>
        </w:tc>
        <w:tc>
          <w:tcPr>
            <w:tcW w:w="1910" w:type="dxa"/>
          </w:tcPr>
          <w:p w14:paraId="57497599" w14:textId="77777777" w:rsidR="008D6BBC" w:rsidRPr="00C12155" w:rsidRDefault="003146CA">
            <w:r w:rsidRPr="00C12155">
              <w:rPr>
                <w:b/>
                <w:bCs/>
                <w:sz w:val="20"/>
                <w:szCs w:val="20"/>
              </w:rPr>
              <w:t>L*</w:t>
            </w:r>
          </w:p>
        </w:tc>
        <w:tc>
          <w:tcPr>
            <w:tcW w:w="1910" w:type="dxa"/>
          </w:tcPr>
          <w:p w14:paraId="3831650B" w14:textId="77777777" w:rsidR="008D6BBC" w:rsidRPr="00C12155" w:rsidRDefault="003146CA">
            <w:r w:rsidRPr="00C12155">
              <w:rPr>
                <w:b/>
                <w:bCs/>
                <w:sz w:val="20"/>
                <w:szCs w:val="20"/>
              </w:rPr>
              <w:t>Profit ($)</w:t>
            </w:r>
          </w:p>
        </w:tc>
      </w:tr>
      <w:tr w:rsidR="008D6BBC" w:rsidRPr="00C12155" w14:paraId="2EB87AE4" w14:textId="77777777" w:rsidTr="00207BF1">
        <w:tc>
          <w:tcPr>
            <w:tcW w:w="2000" w:type="dxa"/>
          </w:tcPr>
          <w:p w14:paraId="08A427E8" w14:textId="77777777" w:rsidR="008D6BBC" w:rsidRPr="00C12155" w:rsidRDefault="003146CA">
            <w:r w:rsidRPr="00C12155">
              <w:rPr>
                <w:sz w:val="20"/>
                <w:szCs w:val="20"/>
              </w:rPr>
              <w:t>−20%</w:t>
            </w:r>
          </w:p>
        </w:tc>
        <w:tc>
          <w:tcPr>
            <w:tcW w:w="1909" w:type="dxa"/>
          </w:tcPr>
          <w:p w14:paraId="1C9BB32B" w14:textId="77777777" w:rsidR="008D6BBC" w:rsidRPr="00C12155" w:rsidRDefault="003146CA">
            <w:r w:rsidRPr="00C12155">
              <w:rPr>
                <w:sz w:val="20"/>
                <w:szCs w:val="20"/>
              </w:rPr>
              <w:t>6.82</w:t>
            </w:r>
          </w:p>
        </w:tc>
        <w:tc>
          <w:tcPr>
            <w:tcW w:w="1910" w:type="dxa"/>
          </w:tcPr>
          <w:p w14:paraId="1C3541D4" w14:textId="77777777" w:rsidR="008D6BBC" w:rsidRPr="00C12155" w:rsidRDefault="003146CA">
            <w:r w:rsidRPr="00C12155">
              <w:rPr>
                <w:sz w:val="20"/>
                <w:szCs w:val="20"/>
              </w:rPr>
              <w:t>39.80</w:t>
            </w:r>
          </w:p>
        </w:tc>
        <w:tc>
          <w:tcPr>
            <w:tcW w:w="1910" w:type="dxa"/>
          </w:tcPr>
          <w:p w14:paraId="422B2740" w14:textId="77777777" w:rsidR="008D6BBC" w:rsidRPr="00C12155" w:rsidRDefault="003146CA">
            <w:r w:rsidRPr="00C12155">
              <w:rPr>
                <w:sz w:val="20"/>
                <w:szCs w:val="20"/>
              </w:rPr>
              <w:t>878</w:t>
            </w:r>
          </w:p>
        </w:tc>
        <w:tc>
          <w:tcPr>
            <w:tcW w:w="1910" w:type="dxa"/>
          </w:tcPr>
          <w:p w14:paraId="0C8D95CC" w14:textId="77777777" w:rsidR="008D6BBC" w:rsidRPr="00C12155" w:rsidRDefault="003146CA">
            <w:r w:rsidRPr="00C12155">
              <w:rPr>
                <w:sz w:val="20"/>
                <w:szCs w:val="20"/>
              </w:rPr>
              <w:t>11,340</w:t>
            </w:r>
          </w:p>
        </w:tc>
      </w:tr>
      <w:tr w:rsidR="008D6BBC" w:rsidRPr="00C12155" w14:paraId="2E1456C1" w14:textId="77777777" w:rsidTr="00207BF1">
        <w:tc>
          <w:tcPr>
            <w:tcW w:w="2000" w:type="dxa"/>
          </w:tcPr>
          <w:p w14:paraId="764F571D" w14:textId="77777777" w:rsidR="008D6BBC" w:rsidRPr="00C12155" w:rsidRDefault="003146CA">
            <w:r w:rsidRPr="00C12155">
              <w:rPr>
                <w:sz w:val="20"/>
                <w:szCs w:val="20"/>
              </w:rPr>
              <w:t>−10%</w:t>
            </w:r>
          </w:p>
        </w:tc>
        <w:tc>
          <w:tcPr>
            <w:tcW w:w="1909" w:type="dxa"/>
          </w:tcPr>
          <w:p w14:paraId="5CCDEF04" w14:textId="77777777" w:rsidR="008D6BBC" w:rsidRPr="00C12155" w:rsidRDefault="003146CA">
            <w:r w:rsidRPr="00C12155">
              <w:rPr>
                <w:sz w:val="20"/>
                <w:szCs w:val="20"/>
              </w:rPr>
              <w:t>6.95</w:t>
            </w:r>
          </w:p>
        </w:tc>
        <w:tc>
          <w:tcPr>
            <w:tcW w:w="1910" w:type="dxa"/>
          </w:tcPr>
          <w:p w14:paraId="6357537A" w14:textId="77777777" w:rsidR="008D6BBC" w:rsidRPr="00C12155" w:rsidRDefault="003146CA">
            <w:r w:rsidRPr="00C12155">
              <w:rPr>
                <w:sz w:val="20"/>
                <w:szCs w:val="20"/>
              </w:rPr>
              <w:t>40.50</w:t>
            </w:r>
          </w:p>
        </w:tc>
        <w:tc>
          <w:tcPr>
            <w:tcW w:w="1910" w:type="dxa"/>
          </w:tcPr>
          <w:p w14:paraId="282A6629" w14:textId="77777777" w:rsidR="008D6BBC" w:rsidRPr="00C12155" w:rsidRDefault="003146CA">
            <w:r w:rsidRPr="00C12155">
              <w:rPr>
                <w:sz w:val="20"/>
                <w:szCs w:val="20"/>
              </w:rPr>
              <w:t>895</w:t>
            </w:r>
          </w:p>
        </w:tc>
        <w:tc>
          <w:tcPr>
            <w:tcW w:w="1910" w:type="dxa"/>
          </w:tcPr>
          <w:p w14:paraId="7D9DE984" w14:textId="77777777" w:rsidR="008D6BBC" w:rsidRPr="00C12155" w:rsidRDefault="003146CA">
            <w:r w:rsidRPr="00C12155">
              <w:rPr>
                <w:sz w:val="20"/>
                <w:szCs w:val="20"/>
              </w:rPr>
              <w:t>12,020</w:t>
            </w:r>
          </w:p>
        </w:tc>
      </w:tr>
      <w:tr w:rsidR="008D6BBC" w:rsidRPr="00C12155" w14:paraId="190DC2F9" w14:textId="77777777" w:rsidTr="00207BF1">
        <w:tc>
          <w:tcPr>
            <w:tcW w:w="2000" w:type="dxa"/>
          </w:tcPr>
          <w:p w14:paraId="5D50EFDF" w14:textId="77777777" w:rsidR="008D6BBC" w:rsidRPr="00C12155" w:rsidRDefault="003146CA">
            <w:r w:rsidRPr="00C12155">
              <w:rPr>
                <w:sz w:val="20"/>
                <w:szCs w:val="20"/>
              </w:rPr>
              <w:t>0</w:t>
            </w:r>
          </w:p>
        </w:tc>
        <w:tc>
          <w:tcPr>
            <w:tcW w:w="1909" w:type="dxa"/>
          </w:tcPr>
          <w:p w14:paraId="050F1BFA" w14:textId="77777777" w:rsidR="008D6BBC" w:rsidRPr="00C12155" w:rsidRDefault="003146CA">
            <w:r w:rsidRPr="00C12155">
              <w:rPr>
                <w:sz w:val="20"/>
                <w:szCs w:val="20"/>
              </w:rPr>
              <w:t>7.08</w:t>
            </w:r>
          </w:p>
        </w:tc>
        <w:tc>
          <w:tcPr>
            <w:tcW w:w="1910" w:type="dxa"/>
          </w:tcPr>
          <w:p w14:paraId="2FB0F0C1" w14:textId="77777777" w:rsidR="008D6BBC" w:rsidRPr="00C12155" w:rsidRDefault="003146CA">
            <w:r w:rsidRPr="00C12155">
              <w:rPr>
                <w:sz w:val="20"/>
                <w:szCs w:val="20"/>
              </w:rPr>
              <w:t>41.20</w:t>
            </w:r>
          </w:p>
        </w:tc>
        <w:tc>
          <w:tcPr>
            <w:tcW w:w="1910" w:type="dxa"/>
          </w:tcPr>
          <w:p w14:paraId="3210F907" w14:textId="77777777" w:rsidR="008D6BBC" w:rsidRPr="00C12155" w:rsidRDefault="003146CA">
            <w:r w:rsidRPr="00C12155">
              <w:rPr>
                <w:sz w:val="20"/>
                <w:szCs w:val="20"/>
              </w:rPr>
              <w:t>912</w:t>
            </w:r>
          </w:p>
        </w:tc>
        <w:tc>
          <w:tcPr>
            <w:tcW w:w="1910" w:type="dxa"/>
          </w:tcPr>
          <w:p w14:paraId="502E3E02" w14:textId="77777777" w:rsidR="008D6BBC" w:rsidRPr="00C12155" w:rsidRDefault="003146CA">
            <w:r w:rsidRPr="00C12155">
              <w:rPr>
                <w:sz w:val="20"/>
                <w:szCs w:val="20"/>
              </w:rPr>
              <w:t>12,712</w:t>
            </w:r>
          </w:p>
        </w:tc>
      </w:tr>
      <w:tr w:rsidR="008D6BBC" w:rsidRPr="00C12155" w14:paraId="1D368A7B" w14:textId="77777777" w:rsidTr="00207BF1">
        <w:tc>
          <w:tcPr>
            <w:tcW w:w="2000" w:type="dxa"/>
          </w:tcPr>
          <w:p w14:paraId="3FFD81AE" w14:textId="77777777" w:rsidR="008D6BBC" w:rsidRPr="00C12155" w:rsidRDefault="003146CA">
            <w:r w:rsidRPr="00C12155">
              <w:rPr>
                <w:sz w:val="20"/>
                <w:szCs w:val="20"/>
              </w:rPr>
              <w:t>+10%</w:t>
            </w:r>
          </w:p>
        </w:tc>
        <w:tc>
          <w:tcPr>
            <w:tcW w:w="1909" w:type="dxa"/>
          </w:tcPr>
          <w:p w14:paraId="7B64C507" w14:textId="77777777" w:rsidR="008D6BBC" w:rsidRPr="00C12155" w:rsidRDefault="003146CA">
            <w:r w:rsidRPr="00C12155">
              <w:rPr>
                <w:sz w:val="20"/>
                <w:szCs w:val="20"/>
              </w:rPr>
              <w:t>7.22</w:t>
            </w:r>
          </w:p>
        </w:tc>
        <w:tc>
          <w:tcPr>
            <w:tcW w:w="1910" w:type="dxa"/>
          </w:tcPr>
          <w:p w14:paraId="63E78F0F" w14:textId="77777777" w:rsidR="008D6BBC" w:rsidRPr="00C12155" w:rsidRDefault="003146CA">
            <w:r w:rsidRPr="00C12155">
              <w:rPr>
                <w:sz w:val="20"/>
                <w:szCs w:val="20"/>
              </w:rPr>
              <w:t>41.90</w:t>
            </w:r>
          </w:p>
        </w:tc>
        <w:tc>
          <w:tcPr>
            <w:tcW w:w="1910" w:type="dxa"/>
          </w:tcPr>
          <w:p w14:paraId="4568137B" w14:textId="77777777" w:rsidR="008D6BBC" w:rsidRPr="00C12155" w:rsidRDefault="003146CA">
            <w:r w:rsidRPr="00C12155">
              <w:rPr>
                <w:sz w:val="20"/>
                <w:szCs w:val="20"/>
              </w:rPr>
              <w:t>930</w:t>
            </w:r>
          </w:p>
        </w:tc>
        <w:tc>
          <w:tcPr>
            <w:tcW w:w="1910" w:type="dxa"/>
          </w:tcPr>
          <w:p w14:paraId="44C03824" w14:textId="77777777" w:rsidR="008D6BBC" w:rsidRPr="00C12155" w:rsidRDefault="003146CA">
            <w:r w:rsidRPr="00C12155">
              <w:rPr>
                <w:sz w:val="20"/>
                <w:szCs w:val="20"/>
              </w:rPr>
              <w:t>13,450</w:t>
            </w:r>
          </w:p>
        </w:tc>
      </w:tr>
      <w:tr w:rsidR="008D6BBC" w:rsidRPr="00C12155" w14:paraId="3D691B8E" w14:textId="77777777" w:rsidTr="00207BF1">
        <w:tc>
          <w:tcPr>
            <w:tcW w:w="2000" w:type="dxa"/>
          </w:tcPr>
          <w:p w14:paraId="506B5C83" w14:textId="77777777" w:rsidR="008D6BBC" w:rsidRPr="00C12155" w:rsidRDefault="003146CA">
            <w:r w:rsidRPr="00C12155">
              <w:rPr>
                <w:sz w:val="20"/>
                <w:szCs w:val="20"/>
              </w:rPr>
              <w:t>+20%</w:t>
            </w:r>
          </w:p>
        </w:tc>
        <w:tc>
          <w:tcPr>
            <w:tcW w:w="1909" w:type="dxa"/>
          </w:tcPr>
          <w:p w14:paraId="41C8E089" w14:textId="77777777" w:rsidR="008D6BBC" w:rsidRPr="00C12155" w:rsidRDefault="003146CA">
            <w:r w:rsidRPr="00C12155">
              <w:rPr>
                <w:sz w:val="20"/>
                <w:szCs w:val="20"/>
              </w:rPr>
              <w:t>7.36</w:t>
            </w:r>
          </w:p>
        </w:tc>
        <w:tc>
          <w:tcPr>
            <w:tcW w:w="1910" w:type="dxa"/>
          </w:tcPr>
          <w:p w14:paraId="525AC488" w14:textId="77777777" w:rsidR="008D6BBC" w:rsidRPr="00C12155" w:rsidRDefault="003146CA">
            <w:r w:rsidRPr="00C12155">
              <w:rPr>
                <w:sz w:val="20"/>
                <w:szCs w:val="20"/>
              </w:rPr>
              <w:t>42.60</w:t>
            </w:r>
          </w:p>
        </w:tc>
        <w:tc>
          <w:tcPr>
            <w:tcW w:w="1910" w:type="dxa"/>
          </w:tcPr>
          <w:p w14:paraId="7F326A4C" w14:textId="77777777" w:rsidR="008D6BBC" w:rsidRPr="00C12155" w:rsidRDefault="003146CA">
            <w:r w:rsidRPr="00C12155">
              <w:rPr>
                <w:sz w:val="20"/>
                <w:szCs w:val="20"/>
              </w:rPr>
              <w:t>948</w:t>
            </w:r>
          </w:p>
        </w:tc>
        <w:tc>
          <w:tcPr>
            <w:tcW w:w="1910" w:type="dxa"/>
          </w:tcPr>
          <w:p w14:paraId="4C24DE18" w14:textId="77777777" w:rsidR="008D6BBC" w:rsidRPr="00C12155" w:rsidRDefault="003146CA">
            <w:r w:rsidRPr="00C12155">
              <w:rPr>
                <w:sz w:val="20"/>
                <w:szCs w:val="20"/>
              </w:rPr>
              <w:t>14,230</w:t>
            </w:r>
          </w:p>
        </w:tc>
      </w:tr>
    </w:tbl>
    <w:p w14:paraId="0D947C92" w14:textId="77777777" w:rsidR="001360EB" w:rsidRDefault="001360EB">
      <w:pPr>
        <w:spacing w:after="120"/>
        <w:jc w:val="both"/>
        <w:rPr>
          <w:b/>
          <w:bCs/>
        </w:rPr>
      </w:pPr>
    </w:p>
    <w:p w14:paraId="7D2BF3C6" w14:textId="2DB82C9E" w:rsidR="008D6BBC" w:rsidRPr="00C12155" w:rsidRDefault="003146CA">
      <w:pPr>
        <w:spacing w:after="120"/>
        <w:jc w:val="both"/>
      </w:pPr>
      <w:r w:rsidRPr="00C12155">
        <w:rPr>
          <w:b/>
          <w:bCs/>
        </w:rPr>
        <w:t>(B) Effect of Customer Impatience Parameter κ:</w:t>
      </w:r>
    </w:p>
    <w:p w14:paraId="1A33F682" w14:textId="147BB858" w:rsidR="008D6BBC" w:rsidRPr="00C12155" w:rsidRDefault="001360EB" w:rsidP="001360EB">
      <w:pPr>
        <w:spacing w:after="140"/>
        <w:jc w:val="both"/>
      </w:pPr>
      <w:r w:rsidRPr="00C12155">
        <w:rPr>
          <w:sz w:val="20"/>
          <w:szCs w:val="20"/>
        </w:rPr>
        <w:t>Table 7B: Higher κ reduces backlogs but raises unit shortage costs; net profit declines 2.7% per 20% increase in κ.</w:t>
      </w:r>
    </w:p>
    <w:tbl>
      <w:tblPr>
        <w:tblStyle w:val="TableGrid"/>
        <w:tblW w:w="9638" w:type="dxa"/>
        <w:tblLook w:val="04A0" w:firstRow="1" w:lastRow="0" w:firstColumn="1" w:lastColumn="0" w:noHBand="0" w:noVBand="1"/>
      </w:tblPr>
      <w:tblGrid>
        <w:gridCol w:w="1999"/>
        <w:gridCol w:w="1909"/>
        <w:gridCol w:w="1910"/>
        <w:gridCol w:w="1910"/>
        <w:gridCol w:w="1910"/>
      </w:tblGrid>
      <w:tr w:rsidR="008D6BBC" w:rsidRPr="00C12155" w14:paraId="7BC138FA" w14:textId="77777777" w:rsidTr="001360EB">
        <w:tc>
          <w:tcPr>
            <w:tcW w:w="2000" w:type="dxa"/>
          </w:tcPr>
          <w:p w14:paraId="56848B34" w14:textId="77777777" w:rsidR="008D6BBC" w:rsidRPr="00C12155" w:rsidRDefault="003146CA">
            <w:r w:rsidRPr="00C12155">
              <w:rPr>
                <w:b/>
                <w:bCs/>
                <w:sz w:val="20"/>
                <w:szCs w:val="20"/>
              </w:rPr>
              <w:t>Change in κ</w:t>
            </w:r>
          </w:p>
        </w:tc>
        <w:tc>
          <w:tcPr>
            <w:tcW w:w="1909" w:type="dxa"/>
          </w:tcPr>
          <w:p w14:paraId="35DD29A6" w14:textId="77777777" w:rsidR="008D6BBC" w:rsidRPr="00C12155" w:rsidRDefault="003146CA">
            <w:r w:rsidRPr="00C12155">
              <w:rPr>
                <w:b/>
                <w:bCs/>
                <w:sz w:val="20"/>
                <w:szCs w:val="20"/>
              </w:rPr>
              <w:t>R*</w:t>
            </w:r>
          </w:p>
        </w:tc>
        <w:tc>
          <w:tcPr>
            <w:tcW w:w="1910" w:type="dxa"/>
          </w:tcPr>
          <w:p w14:paraId="0093A465" w14:textId="77777777" w:rsidR="008D6BBC" w:rsidRPr="00C12155" w:rsidRDefault="003146CA">
            <w:r w:rsidRPr="00C12155">
              <w:rPr>
                <w:b/>
                <w:bCs/>
                <w:sz w:val="20"/>
                <w:szCs w:val="20"/>
              </w:rPr>
              <w:t>L*</w:t>
            </w:r>
          </w:p>
        </w:tc>
        <w:tc>
          <w:tcPr>
            <w:tcW w:w="1910" w:type="dxa"/>
          </w:tcPr>
          <w:p w14:paraId="3B165710" w14:textId="77777777" w:rsidR="008D6BBC" w:rsidRPr="00C12155" w:rsidRDefault="003146CA">
            <w:r w:rsidRPr="00C12155">
              <w:rPr>
                <w:b/>
                <w:bCs/>
                <w:sz w:val="20"/>
                <w:szCs w:val="20"/>
              </w:rPr>
              <w:t>SC ($)</w:t>
            </w:r>
          </w:p>
        </w:tc>
        <w:tc>
          <w:tcPr>
            <w:tcW w:w="1910" w:type="dxa"/>
          </w:tcPr>
          <w:p w14:paraId="6316C645" w14:textId="77777777" w:rsidR="008D6BBC" w:rsidRPr="00C12155" w:rsidRDefault="003146CA">
            <w:r w:rsidRPr="00C12155">
              <w:rPr>
                <w:b/>
                <w:bCs/>
                <w:sz w:val="20"/>
                <w:szCs w:val="20"/>
              </w:rPr>
              <w:t>Profit ($)</w:t>
            </w:r>
          </w:p>
        </w:tc>
      </w:tr>
      <w:tr w:rsidR="008D6BBC" w:rsidRPr="00C12155" w14:paraId="76CD5142" w14:textId="77777777" w:rsidTr="001360EB">
        <w:tc>
          <w:tcPr>
            <w:tcW w:w="2000" w:type="dxa"/>
          </w:tcPr>
          <w:p w14:paraId="3EB3CEF3" w14:textId="77777777" w:rsidR="008D6BBC" w:rsidRPr="00C12155" w:rsidRDefault="003146CA">
            <w:r w:rsidRPr="00C12155">
              <w:rPr>
                <w:sz w:val="20"/>
                <w:szCs w:val="20"/>
              </w:rPr>
              <w:t>−20%</w:t>
            </w:r>
          </w:p>
        </w:tc>
        <w:tc>
          <w:tcPr>
            <w:tcW w:w="1909" w:type="dxa"/>
          </w:tcPr>
          <w:p w14:paraId="13170B22" w14:textId="77777777" w:rsidR="008D6BBC" w:rsidRPr="00C12155" w:rsidRDefault="003146CA">
            <w:r w:rsidRPr="00C12155">
              <w:rPr>
                <w:sz w:val="20"/>
                <w:szCs w:val="20"/>
              </w:rPr>
              <w:t>101</w:t>
            </w:r>
          </w:p>
        </w:tc>
        <w:tc>
          <w:tcPr>
            <w:tcW w:w="1910" w:type="dxa"/>
          </w:tcPr>
          <w:p w14:paraId="7612DC6F" w14:textId="77777777" w:rsidR="008D6BBC" w:rsidRPr="00C12155" w:rsidRDefault="003146CA">
            <w:r w:rsidRPr="00C12155">
              <w:rPr>
                <w:sz w:val="20"/>
                <w:szCs w:val="20"/>
              </w:rPr>
              <w:t>925</w:t>
            </w:r>
          </w:p>
        </w:tc>
        <w:tc>
          <w:tcPr>
            <w:tcW w:w="1910" w:type="dxa"/>
          </w:tcPr>
          <w:p w14:paraId="4C9F7A4C" w14:textId="77777777" w:rsidR="008D6BBC" w:rsidRPr="00C12155" w:rsidRDefault="003146CA">
            <w:r w:rsidRPr="00C12155">
              <w:rPr>
                <w:sz w:val="20"/>
                <w:szCs w:val="20"/>
              </w:rPr>
              <w:t>350</w:t>
            </w:r>
          </w:p>
        </w:tc>
        <w:tc>
          <w:tcPr>
            <w:tcW w:w="1910" w:type="dxa"/>
          </w:tcPr>
          <w:p w14:paraId="1D2385B6" w14:textId="77777777" w:rsidR="008D6BBC" w:rsidRPr="00C12155" w:rsidRDefault="003146CA">
            <w:r w:rsidRPr="00C12155">
              <w:rPr>
                <w:sz w:val="20"/>
                <w:szCs w:val="20"/>
              </w:rPr>
              <w:t>13,050</w:t>
            </w:r>
          </w:p>
        </w:tc>
      </w:tr>
      <w:tr w:rsidR="008D6BBC" w:rsidRPr="00C12155" w14:paraId="444A7634" w14:textId="77777777" w:rsidTr="001360EB">
        <w:tc>
          <w:tcPr>
            <w:tcW w:w="2000" w:type="dxa"/>
          </w:tcPr>
          <w:p w14:paraId="3DB34F62" w14:textId="77777777" w:rsidR="008D6BBC" w:rsidRPr="00C12155" w:rsidRDefault="003146CA">
            <w:r w:rsidRPr="00C12155">
              <w:rPr>
                <w:sz w:val="20"/>
                <w:szCs w:val="20"/>
              </w:rPr>
              <w:t>−10%</w:t>
            </w:r>
          </w:p>
        </w:tc>
        <w:tc>
          <w:tcPr>
            <w:tcW w:w="1909" w:type="dxa"/>
          </w:tcPr>
          <w:p w14:paraId="22F92690" w14:textId="77777777" w:rsidR="008D6BBC" w:rsidRPr="00C12155" w:rsidRDefault="003146CA">
            <w:r w:rsidRPr="00C12155">
              <w:rPr>
                <w:sz w:val="20"/>
                <w:szCs w:val="20"/>
              </w:rPr>
              <w:t>94</w:t>
            </w:r>
          </w:p>
        </w:tc>
        <w:tc>
          <w:tcPr>
            <w:tcW w:w="1910" w:type="dxa"/>
          </w:tcPr>
          <w:p w14:paraId="4B49327C" w14:textId="77777777" w:rsidR="008D6BBC" w:rsidRPr="00C12155" w:rsidRDefault="003146CA">
            <w:r w:rsidRPr="00C12155">
              <w:rPr>
                <w:sz w:val="20"/>
                <w:szCs w:val="20"/>
              </w:rPr>
              <w:t>918</w:t>
            </w:r>
          </w:p>
        </w:tc>
        <w:tc>
          <w:tcPr>
            <w:tcW w:w="1910" w:type="dxa"/>
          </w:tcPr>
          <w:p w14:paraId="5222A686" w14:textId="77777777" w:rsidR="008D6BBC" w:rsidRPr="00C12155" w:rsidRDefault="003146CA">
            <w:r w:rsidRPr="00C12155">
              <w:rPr>
                <w:sz w:val="20"/>
                <w:szCs w:val="20"/>
              </w:rPr>
              <w:t>374</w:t>
            </w:r>
          </w:p>
        </w:tc>
        <w:tc>
          <w:tcPr>
            <w:tcW w:w="1910" w:type="dxa"/>
          </w:tcPr>
          <w:p w14:paraId="165B369A" w14:textId="77777777" w:rsidR="008D6BBC" w:rsidRPr="00C12155" w:rsidRDefault="003146CA">
            <w:r w:rsidRPr="00C12155">
              <w:rPr>
                <w:sz w:val="20"/>
                <w:szCs w:val="20"/>
              </w:rPr>
              <w:t>12,880</w:t>
            </w:r>
          </w:p>
        </w:tc>
      </w:tr>
      <w:tr w:rsidR="008D6BBC" w:rsidRPr="00C12155" w14:paraId="400F2298" w14:textId="77777777" w:rsidTr="001360EB">
        <w:tc>
          <w:tcPr>
            <w:tcW w:w="2000" w:type="dxa"/>
          </w:tcPr>
          <w:p w14:paraId="77A594EF" w14:textId="77777777" w:rsidR="008D6BBC" w:rsidRPr="00C12155" w:rsidRDefault="003146CA">
            <w:r w:rsidRPr="00C12155">
              <w:rPr>
                <w:sz w:val="20"/>
                <w:szCs w:val="20"/>
              </w:rPr>
              <w:t>0</w:t>
            </w:r>
          </w:p>
        </w:tc>
        <w:tc>
          <w:tcPr>
            <w:tcW w:w="1909" w:type="dxa"/>
          </w:tcPr>
          <w:p w14:paraId="264F922E" w14:textId="77777777" w:rsidR="008D6BBC" w:rsidRPr="00C12155" w:rsidRDefault="003146CA">
            <w:r w:rsidRPr="00C12155">
              <w:rPr>
                <w:sz w:val="20"/>
                <w:szCs w:val="20"/>
              </w:rPr>
              <w:t>88</w:t>
            </w:r>
          </w:p>
        </w:tc>
        <w:tc>
          <w:tcPr>
            <w:tcW w:w="1910" w:type="dxa"/>
          </w:tcPr>
          <w:p w14:paraId="55A7C434" w14:textId="77777777" w:rsidR="008D6BBC" w:rsidRPr="00C12155" w:rsidRDefault="003146CA">
            <w:r w:rsidRPr="00C12155">
              <w:rPr>
                <w:sz w:val="20"/>
                <w:szCs w:val="20"/>
              </w:rPr>
              <w:t>912</w:t>
            </w:r>
          </w:p>
        </w:tc>
        <w:tc>
          <w:tcPr>
            <w:tcW w:w="1910" w:type="dxa"/>
          </w:tcPr>
          <w:p w14:paraId="201EE266" w14:textId="77777777" w:rsidR="008D6BBC" w:rsidRPr="00C12155" w:rsidRDefault="003146CA">
            <w:r w:rsidRPr="00C12155">
              <w:rPr>
                <w:sz w:val="20"/>
                <w:szCs w:val="20"/>
              </w:rPr>
              <w:t>398</w:t>
            </w:r>
          </w:p>
        </w:tc>
        <w:tc>
          <w:tcPr>
            <w:tcW w:w="1910" w:type="dxa"/>
          </w:tcPr>
          <w:p w14:paraId="5BE01EEC" w14:textId="77777777" w:rsidR="008D6BBC" w:rsidRPr="00C12155" w:rsidRDefault="003146CA">
            <w:r w:rsidRPr="00C12155">
              <w:rPr>
                <w:sz w:val="20"/>
                <w:szCs w:val="20"/>
              </w:rPr>
              <w:t>12,712</w:t>
            </w:r>
          </w:p>
        </w:tc>
      </w:tr>
      <w:tr w:rsidR="008D6BBC" w:rsidRPr="00C12155" w14:paraId="6D21A5F3" w14:textId="77777777" w:rsidTr="001360EB">
        <w:tc>
          <w:tcPr>
            <w:tcW w:w="2000" w:type="dxa"/>
          </w:tcPr>
          <w:p w14:paraId="1FAEF969" w14:textId="77777777" w:rsidR="008D6BBC" w:rsidRPr="00C12155" w:rsidRDefault="003146CA">
            <w:r w:rsidRPr="00C12155">
              <w:rPr>
                <w:sz w:val="20"/>
                <w:szCs w:val="20"/>
              </w:rPr>
              <w:t>+10%</w:t>
            </w:r>
          </w:p>
        </w:tc>
        <w:tc>
          <w:tcPr>
            <w:tcW w:w="1909" w:type="dxa"/>
          </w:tcPr>
          <w:p w14:paraId="16A302F8" w14:textId="77777777" w:rsidR="008D6BBC" w:rsidRPr="00C12155" w:rsidRDefault="003146CA">
            <w:r w:rsidRPr="00C12155">
              <w:rPr>
                <w:sz w:val="20"/>
                <w:szCs w:val="20"/>
              </w:rPr>
              <w:t>82</w:t>
            </w:r>
          </w:p>
        </w:tc>
        <w:tc>
          <w:tcPr>
            <w:tcW w:w="1910" w:type="dxa"/>
          </w:tcPr>
          <w:p w14:paraId="06B5A50F" w14:textId="77777777" w:rsidR="008D6BBC" w:rsidRPr="00C12155" w:rsidRDefault="003146CA">
            <w:r w:rsidRPr="00C12155">
              <w:rPr>
                <w:sz w:val="20"/>
                <w:szCs w:val="20"/>
              </w:rPr>
              <w:t>906</w:t>
            </w:r>
          </w:p>
        </w:tc>
        <w:tc>
          <w:tcPr>
            <w:tcW w:w="1910" w:type="dxa"/>
          </w:tcPr>
          <w:p w14:paraId="0189F670" w14:textId="77777777" w:rsidR="008D6BBC" w:rsidRPr="00C12155" w:rsidRDefault="003146CA">
            <w:r w:rsidRPr="00C12155">
              <w:rPr>
                <w:sz w:val="20"/>
                <w:szCs w:val="20"/>
              </w:rPr>
              <w:t>423</w:t>
            </w:r>
          </w:p>
        </w:tc>
        <w:tc>
          <w:tcPr>
            <w:tcW w:w="1910" w:type="dxa"/>
          </w:tcPr>
          <w:p w14:paraId="24BFCCD4" w14:textId="77777777" w:rsidR="008D6BBC" w:rsidRPr="00C12155" w:rsidRDefault="003146CA">
            <w:r w:rsidRPr="00C12155">
              <w:rPr>
                <w:sz w:val="20"/>
                <w:szCs w:val="20"/>
              </w:rPr>
              <w:t>12,540</w:t>
            </w:r>
          </w:p>
        </w:tc>
      </w:tr>
      <w:tr w:rsidR="008D6BBC" w:rsidRPr="00C12155" w14:paraId="7FE90182" w14:textId="77777777" w:rsidTr="001360EB">
        <w:tc>
          <w:tcPr>
            <w:tcW w:w="2000" w:type="dxa"/>
          </w:tcPr>
          <w:p w14:paraId="3EE844D0" w14:textId="77777777" w:rsidR="008D6BBC" w:rsidRPr="00C12155" w:rsidRDefault="003146CA">
            <w:r w:rsidRPr="00C12155">
              <w:rPr>
                <w:sz w:val="20"/>
                <w:szCs w:val="20"/>
              </w:rPr>
              <w:t>+20%</w:t>
            </w:r>
          </w:p>
        </w:tc>
        <w:tc>
          <w:tcPr>
            <w:tcW w:w="1909" w:type="dxa"/>
          </w:tcPr>
          <w:p w14:paraId="6FA4C696" w14:textId="77777777" w:rsidR="008D6BBC" w:rsidRPr="00C12155" w:rsidRDefault="003146CA">
            <w:r w:rsidRPr="00C12155">
              <w:rPr>
                <w:sz w:val="20"/>
                <w:szCs w:val="20"/>
              </w:rPr>
              <w:t>75</w:t>
            </w:r>
          </w:p>
        </w:tc>
        <w:tc>
          <w:tcPr>
            <w:tcW w:w="1910" w:type="dxa"/>
          </w:tcPr>
          <w:p w14:paraId="1F635F55" w14:textId="77777777" w:rsidR="008D6BBC" w:rsidRPr="00C12155" w:rsidRDefault="003146CA">
            <w:r w:rsidRPr="00C12155">
              <w:rPr>
                <w:sz w:val="20"/>
                <w:szCs w:val="20"/>
              </w:rPr>
              <w:t>899</w:t>
            </w:r>
          </w:p>
        </w:tc>
        <w:tc>
          <w:tcPr>
            <w:tcW w:w="1910" w:type="dxa"/>
          </w:tcPr>
          <w:p w14:paraId="424CF6A7" w14:textId="77777777" w:rsidR="008D6BBC" w:rsidRPr="00C12155" w:rsidRDefault="003146CA">
            <w:r w:rsidRPr="00C12155">
              <w:rPr>
                <w:sz w:val="20"/>
                <w:szCs w:val="20"/>
              </w:rPr>
              <w:t>451</w:t>
            </w:r>
          </w:p>
        </w:tc>
        <w:tc>
          <w:tcPr>
            <w:tcW w:w="1910" w:type="dxa"/>
          </w:tcPr>
          <w:p w14:paraId="1D9F360B" w14:textId="77777777" w:rsidR="008D6BBC" w:rsidRPr="00C12155" w:rsidRDefault="003146CA">
            <w:r w:rsidRPr="00C12155">
              <w:rPr>
                <w:sz w:val="20"/>
                <w:szCs w:val="20"/>
              </w:rPr>
              <w:t>12,360</w:t>
            </w:r>
          </w:p>
        </w:tc>
      </w:tr>
    </w:tbl>
    <w:p w14:paraId="1A1E1E8E" w14:textId="77777777" w:rsidR="001360EB" w:rsidRDefault="001360EB">
      <w:pPr>
        <w:spacing w:after="120"/>
        <w:jc w:val="both"/>
        <w:rPr>
          <w:b/>
          <w:bCs/>
        </w:rPr>
      </w:pPr>
    </w:p>
    <w:p w14:paraId="7B959D39" w14:textId="2A6FB276" w:rsidR="008D6BBC" w:rsidRPr="00C12155" w:rsidRDefault="003146CA">
      <w:pPr>
        <w:spacing w:after="120"/>
        <w:jc w:val="both"/>
      </w:pPr>
      <w:r w:rsidRPr="00C12155">
        <w:rPr>
          <w:b/>
          <w:bCs/>
        </w:rPr>
        <w:t>(C) Effect of Carbon Trading Price pᶜ:</w:t>
      </w:r>
    </w:p>
    <w:p w14:paraId="35BD9423" w14:textId="4820E8A4" w:rsidR="008D6BBC" w:rsidRPr="00C12155" w:rsidRDefault="001360EB" w:rsidP="001360EB">
      <w:pPr>
        <w:spacing w:after="140"/>
        <w:jc w:val="both"/>
      </w:pPr>
      <w:r w:rsidRPr="00C12155">
        <w:rPr>
          <w:sz w:val="20"/>
          <w:szCs w:val="20"/>
        </w:rPr>
        <w:t>Table 7C: Carbon price inelasticity confirms resilience near the cap; but large order increases could substantially raise compliance costs.</w:t>
      </w:r>
    </w:p>
    <w:tbl>
      <w:tblPr>
        <w:tblStyle w:val="TableGrid"/>
        <w:tblW w:w="9638" w:type="dxa"/>
        <w:tblLook w:val="04A0" w:firstRow="1" w:lastRow="0" w:firstColumn="1" w:lastColumn="0" w:noHBand="0" w:noVBand="1"/>
      </w:tblPr>
      <w:tblGrid>
        <w:gridCol w:w="1999"/>
        <w:gridCol w:w="1909"/>
        <w:gridCol w:w="1910"/>
        <w:gridCol w:w="1910"/>
        <w:gridCol w:w="1910"/>
      </w:tblGrid>
      <w:tr w:rsidR="008D6BBC" w:rsidRPr="00C12155" w14:paraId="799B9046" w14:textId="77777777" w:rsidTr="001360EB">
        <w:tc>
          <w:tcPr>
            <w:tcW w:w="2000" w:type="dxa"/>
          </w:tcPr>
          <w:p w14:paraId="44E8C314" w14:textId="77777777" w:rsidR="008D6BBC" w:rsidRPr="00C12155" w:rsidRDefault="003146CA">
            <w:r w:rsidRPr="00C12155">
              <w:rPr>
                <w:b/>
                <w:bCs/>
                <w:sz w:val="20"/>
                <w:szCs w:val="20"/>
              </w:rPr>
              <w:t>Change in pᶜ</w:t>
            </w:r>
          </w:p>
        </w:tc>
        <w:tc>
          <w:tcPr>
            <w:tcW w:w="1909" w:type="dxa"/>
          </w:tcPr>
          <w:p w14:paraId="3090B13B" w14:textId="77777777" w:rsidR="008D6BBC" w:rsidRPr="00C12155" w:rsidRDefault="003146CA">
            <w:r w:rsidRPr="00C12155">
              <w:rPr>
                <w:b/>
                <w:bCs/>
                <w:sz w:val="20"/>
                <w:szCs w:val="20"/>
              </w:rPr>
              <w:t>CCT ($)</w:t>
            </w:r>
          </w:p>
        </w:tc>
        <w:tc>
          <w:tcPr>
            <w:tcW w:w="1910" w:type="dxa"/>
          </w:tcPr>
          <w:p w14:paraId="39EBEB8B" w14:textId="77777777" w:rsidR="008D6BBC" w:rsidRPr="00C12155" w:rsidRDefault="003146CA">
            <w:r w:rsidRPr="00C12155">
              <w:rPr>
                <w:b/>
                <w:bCs/>
                <w:sz w:val="20"/>
                <w:szCs w:val="20"/>
              </w:rPr>
              <w:t>L*</w:t>
            </w:r>
          </w:p>
        </w:tc>
        <w:tc>
          <w:tcPr>
            <w:tcW w:w="1910" w:type="dxa"/>
          </w:tcPr>
          <w:p w14:paraId="2AB7F56F" w14:textId="77777777" w:rsidR="008D6BBC" w:rsidRPr="00C12155" w:rsidRDefault="003146CA">
            <w:r w:rsidRPr="00C12155">
              <w:rPr>
                <w:b/>
                <w:bCs/>
                <w:sz w:val="20"/>
                <w:szCs w:val="20"/>
              </w:rPr>
              <w:t>E* (kg)</w:t>
            </w:r>
          </w:p>
        </w:tc>
        <w:tc>
          <w:tcPr>
            <w:tcW w:w="1910" w:type="dxa"/>
          </w:tcPr>
          <w:p w14:paraId="6E4F772B" w14:textId="77777777" w:rsidR="008D6BBC" w:rsidRPr="00C12155" w:rsidRDefault="003146CA">
            <w:r w:rsidRPr="00C12155">
              <w:rPr>
                <w:b/>
                <w:bCs/>
                <w:sz w:val="20"/>
                <w:szCs w:val="20"/>
              </w:rPr>
              <w:t>Profit ($)</w:t>
            </w:r>
          </w:p>
        </w:tc>
      </w:tr>
      <w:tr w:rsidR="008D6BBC" w:rsidRPr="00C12155" w14:paraId="5F9CBB2F" w14:textId="77777777" w:rsidTr="001360EB">
        <w:tc>
          <w:tcPr>
            <w:tcW w:w="2000" w:type="dxa"/>
          </w:tcPr>
          <w:p w14:paraId="5FFABDBF" w14:textId="77777777" w:rsidR="008D6BBC" w:rsidRPr="00C12155" w:rsidRDefault="003146CA">
            <w:r w:rsidRPr="00C12155">
              <w:rPr>
                <w:sz w:val="20"/>
                <w:szCs w:val="20"/>
              </w:rPr>
              <w:t>−20%</w:t>
            </w:r>
          </w:p>
        </w:tc>
        <w:tc>
          <w:tcPr>
            <w:tcW w:w="1909" w:type="dxa"/>
          </w:tcPr>
          <w:p w14:paraId="314E2D04" w14:textId="77777777" w:rsidR="008D6BBC" w:rsidRPr="00C12155" w:rsidRDefault="003146CA">
            <w:r w:rsidRPr="00C12155">
              <w:rPr>
                <w:sz w:val="20"/>
                <w:szCs w:val="20"/>
              </w:rPr>
              <w:t>312</w:t>
            </w:r>
          </w:p>
        </w:tc>
        <w:tc>
          <w:tcPr>
            <w:tcW w:w="1910" w:type="dxa"/>
          </w:tcPr>
          <w:p w14:paraId="1F21CA1F" w14:textId="77777777" w:rsidR="008D6BBC" w:rsidRPr="00C12155" w:rsidRDefault="003146CA">
            <w:r w:rsidRPr="00C12155">
              <w:rPr>
                <w:sz w:val="20"/>
                <w:szCs w:val="20"/>
              </w:rPr>
              <w:t>915</w:t>
            </w:r>
          </w:p>
        </w:tc>
        <w:tc>
          <w:tcPr>
            <w:tcW w:w="1910" w:type="dxa"/>
          </w:tcPr>
          <w:p w14:paraId="6E53CEAA" w14:textId="77777777" w:rsidR="008D6BBC" w:rsidRPr="00C12155" w:rsidRDefault="003146CA">
            <w:r w:rsidRPr="00C12155">
              <w:rPr>
                <w:sz w:val="20"/>
                <w:szCs w:val="20"/>
              </w:rPr>
              <w:t>732</w:t>
            </w:r>
          </w:p>
        </w:tc>
        <w:tc>
          <w:tcPr>
            <w:tcW w:w="1910" w:type="dxa"/>
          </w:tcPr>
          <w:p w14:paraId="202C53EF" w14:textId="77777777" w:rsidR="008D6BBC" w:rsidRPr="00C12155" w:rsidRDefault="003146CA">
            <w:r w:rsidRPr="00C12155">
              <w:rPr>
                <w:sz w:val="20"/>
                <w:szCs w:val="20"/>
              </w:rPr>
              <w:t>12,995</w:t>
            </w:r>
          </w:p>
        </w:tc>
      </w:tr>
      <w:tr w:rsidR="008D6BBC" w:rsidRPr="00C12155" w14:paraId="157E73AA" w14:textId="77777777" w:rsidTr="001360EB">
        <w:tc>
          <w:tcPr>
            <w:tcW w:w="2000" w:type="dxa"/>
          </w:tcPr>
          <w:p w14:paraId="1AC5DF3B" w14:textId="77777777" w:rsidR="008D6BBC" w:rsidRPr="00C12155" w:rsidRDefault="003146CA">
            <w:r w:rsidRPr="00C12155">
              <w:rPr>
                <w:sz w:val="20"/>
                <w:szCs w:val="20"/>
              </w:rPr>
              <w:t>−10%</w:t>
            </w:r>
          </w:p>
        </w:tc>
        <w:tc>
          <w:tcPr>
            <w:tcW w:w="1909" w:type="dxa"/>
          </w:tcPr>
          <w:p w14:paraId="34119627" w14:textId="77777777" w:rsidR="008D6BBC" w:rsidRPr="00C12155" w:rsidRDefault="003146CA">
            <w:r w:rsidRPr="00C12155">
              <w:rPr>
                <w:sz w:val="20"/>
                <w:szCs w:val="20"/>
              </w:rPr>
              <w:t>354</w:t>
            </w:r>
          </w:p>
        </w:tc>
        <w:tc>
          <w:tcPr>
            <w:tcW w:w="1910" w:type="dxa"/>
          </w:tcPr>
          <w:p w14:paraId="21BA2718" w14:textId="77777777" w:rsidR="008D6BBC" w:rsidRPr="00C12155" w:rsidRDefault="003146CA">
            <w:r w:rsidRPr="00C12155">
              <w:rPr>
                <w:sz w:val="20"/>
                <w:szCs w:val="20"/>
              </w:rPr>
              <w:t>913</w:t>
            </w:r>
          </w:p>
        </w:tc>
        <w:tc>
          <w:tcPr>
            <w:tcW w:w="1910" w:type="dxa"/>
          </w:tcPr>
          <w:p w14:paraId="7D7A7DC9" w14:textId="77777777" w:rsidR="008D6BBC" w:rsidRPr="00C12155" w:rsidRDefault="003146CA">
            <w:r w:rsidRPr="00C12155">
              <w:rPr>
                <w:sz w:val="20"/>
                <w:szCs w:val="20"/>
              </w:rPr>
              <w:t>730</w:t>
            </w:r>
          </w:p>
        </w:tc>
        <w:tc>
          <w:tcPr>
            <w:tcW w:w="1910" w:type="dxa"/>
          </w:tcPr>
          <w:p w14:paraId="5F387F74" w14:textId="77777777" w:rsidR="008D6BBC" w:rsidRPr="00C12155" w:rsidRDefault="003146CA">
            <w:r w:rsidRPr="00C12155">
              <w:rPr>
                <w:sz w:val="20"/>
                <w:szCs w:val="20"/>
              </w:rPr>
              <w:t>12,851</w:t>
            </w:r>
          </w:p>
        </w:tc>
      </w:tr>
      <w:tr w:rsidR="008D6BBC" w:rsidRPr="00C12155" w14:paraId="011C6964" w14:textId="77777777" w:rsidTr="001360EB">
        <w:tc>
          <w:tcPr>
            <w:tcW w:w="2000" w:type="dxa"/>
          </w:tcPr>
          <w:p w14:paraId="2F27F12A" w14:textId="77777777" w:rsidR="008D6BBC" w:rsidRPr="00C12155" w:rsidRDefault="003146CA">
            <w:r w:rsidRPr="00C12155">
              <w:rPr>
                <w:sz w:val="20"/>
                <w:szCs w:val="20"/>
              </w:rPr>
              <w:t>0</w:t>
            </w:r>
          </w:p>
        </w:tc>
        <w:tc>
          <w:tcPr>
            <w:tcW w:w="1909" w:type="dxa"/>
          </w:tcPr>
          <w:p w14:paraId="2A5B98C6" w14:textId="77777777" w:rsidR="008D6BBC" w:rsidRPr="00C12155" w:rsidRDefault="003146CA">
            <w:r w:rsidRPr="00C12155">
              <w:rPr>
                <w:sz w:val="20"/>
                <w:szCs w:val="20"/>
              </w:rPr>
              <w:t>395</w:t>
            </w:r>
          </w:p>
        </w:tc>
        <w:tc>
          <w:tcPr>
            <w:tcW w:w="1910" w:type="dxa"/>
          </w:tcPr>
          <w:p w14:paraId="1700A678" w14:textId="77777777" w:rsidR="008D6BBC" w:rsidRPr="00C12155" w:rsidRDefault="003146CA">
            <w:r w:rsidRPr="00C12155">
              <w:rPr>
                <w:sz w:val="20"/>
                <w:szCs w:val="20"/>
              </w:rPr>
              <w:t>912</w:t>
            </w:r>
          </w:p>
        </w:tc>
        <w:tc>
          <w:tcPr>
            <w:tcW w:w="1910" w:type="dxa"/>
          </w:tcPr>
          <w:p w14:paraId="0EFF0876" w14:textId="77777777" w:rsidR="008D6BBC" w:rsidRPr="00C12155" w:rsidRDefault="003146CA">
            <w:r w:rsidRPr="00C12155">
              <w:rPr>
                <w:sz w:val="20"/>
                <w:szCs w:val="20"/>
              </w:rPr>
              <w:t>729.6</w:t>
            </w:r>
          </w:p>
        </w:tc>
        <w:tc>
          <w:tcPr>
            <w:tcW w:w="1910" w:type="dxa"/>
          </w:tcPr>
          <w:p w14:paraId="68F4598D" w14:textId="77777777" w:rsidR="008D6BBC" w:rsidRPr="00C12155" w:rsidRDefault="003146CA">
            <w:r w:rsidRPr="00C12155">
              <w:rPr>
                <w:sz w:val="20"/>
                <w:szCs w:val="20"/>
              </w:rPr>
              <w:t>12,712</w:t>
            </w:r>
          </w:p>
        </w:tc>
      </w:tr>
      <w:tr w:rsidR="008D6BBC" w:rsidRPr="00C12155" w14:paraId="1AF57D0A" w14:textId="77777777" w:rsidTr="001360EB">
        <w:tc>
          <w:tcPr>
            <w:tcW w:w="2000" w:type="dxa"/>
          </w:tcPr>
          <w:p w14:paraId="3A03DBC6" w14:textId="77777777" w:rsidR="008D6BBC" w:rsidRPr="00C12155" w:rsidRDefault="003146CA">
            <w:r w:rsidRPr="00C12155">
              <w:rPr>
                <w:sz w:val="20"/>
                <w:szCs w:val="20"/>
              </w:rPr>
              <w:t>+10%</w:t>
            </w:r>
          </w:p>
        </w:tc>
        <w:tc>
          <w:tcPr>
            <w:tcW w:w="1909" w:type="dxa"/>
          </w:tcPr>
          <w:p w14:paraId="4113087B" w14:textId="77777777" w:rsidR="008D6BBC" w:rsidRPr="00C12155" w:rsidRDefault="003146CA">
            <w:r w:rsidRPr="00C12155">
              <w:rPr>
                <w:sz w:val="20"/>
                <w:szCs w:val="20"/>
              </w:rPr>
              <w:t>435</w:t>
            </w:r>
          </w:p>
        </w:tc>
        <w:tc>
          <w:tcPr>
            <w:tcW w:w="1910" w:type="dxa"/>
          </w:tcPr>
          <w:p w14:paraId="12393BEA" w14:textId="77777777" w:rsidR="008D6BBC" w:rsidRPr="00C12155" w:rsidRDefault="003146CA">
            <w:r w:rsidRPr="00C12155">
              <w:rPr>
                <w:sz w:val="20"/>
                <w:szCs w:val="20"/>
              </w:rPr>
              <w:t>910</w:t>
            </w:r>
          </w:p>
        </w:tc>
        <w:tc>
          <w:tcPr>
            <w:tcW w:w="1910" w:type="dxa"/>
          </w:tcPr>
          <w:p w14:paraId="38BC42B2" w14:textId="77777777" w:rsidR="008D6BBC" w:rsidRPr="00C12155" w:rsidRDefault="003146CA">
            <w:r w:rsidRPr="00C12155">
              <w:rPr>
                <w:sz w:val="20"/>
                <w:szCs w:val="20"/>
              </w:rPr>
              <w:t>728</w:t>
            </w:r>
          </w:p>
        </w:tc>
        <w:tc>
          <w:tcPr>
            <w:tcW w:w="1910" w:type="dxa"/>
          </w:tcPr>
          <w:p w14:paraId="29577378" w14:textId="77777777" w:rsidR="008D6BBC" w:rsidRPr="00C12155" w:rsidRDefault="003146CA">
            <w:r w:rsidRPr="00C12155">
              <w:rPr>
                <w:sz w:val="20"/>
                <w:szCs w:val="20"/>
              </w:rPr>
              <w:t>12,577</w:t>
            </w:r>
          </w:p>
        </w:tc>
      </w:tr>
      <w:tr w:rsidR="008D6BBC" w:rsidRPr="00C12155" w14:paraId="239DFE5F" w14:textId="77777777" w:rsidTr="001360EB">
        <w:tc>
          <w:tcPr>
            <w:tcW w:w="2000" w:type="dxa"/>
          </w:tcPr>
          <w:p w14:paraId="56CAB62F" w14:textId="77777777" w:rsidR="008D6BBC" w:rsidRPr="00C12155" w:rsidRDefault="003146CA">
            <w:r w:rsidRPr="00C12155">
              <w:rPr>
                <w:sz w:val="20"/>
                <w:szCs w:val="20"/>
              </w:rPr>
              <w:t>+20%</w:t>
            </w:r>
          </w:p>
        </w:tc>
        <w:tc>
          <w:tcPr>
            <w:tcW w:w="1909" w:type="dxa"/>
          </w:tcPr>
          <w:p w14:paraId="39BC02D7" w14:textId="77777777" w:rsidR="008D6BBC" w:rsidRPr="00C12155" w:rsidRDefault="003146CA">
            <w:r w:rsidRPr="00C12155">
              <w:rPr>
                <w:sz w:val="20"/>
                <w:szCs w:val="20"/>
              </w:rPr>
              <w:t>474</w:t>
            </w:r>
          </w:p>
        </w:tc>
        <w:tc>
          <w:tcPr>
            <w:tcW w:w="1910" w:type="dxa"/>
          </w:tcPr>
          <w:p w14:paraId="7CC5BCCE" w14:textId="77777777" w:rsidR="008D6BBC" w:rsidRPr="00C12155" w:rsidRDefault="003146CA">
            <w:r w:rsidRPr="00C12155">
              <w:rPr>
                <w:sz w:val="20"/>
                <w:szCs w:val="20"/>
              </w:rPr>
              <w:t>908</w:t>
            </w:r>
          </w:p>
        </w:tc>
        <w:tc>
          <w:tcPr>
            <w:tcW w:w="1910" w:type="dxa"/>
          </w:tcPr>
          <w:p w14:paraId="48E92EB6" w14:textId="77777777" w:rsidR="008D6BBC" w:rsidRPr="00C12155" w:rsidRDefault="003146CA">
            <w:r w:rsidRPr="00C12155">
              <w:rPr>
                <w:sz w:val="20"/>
                <w:szCs w:val="20"/>
              </w:rPr>
              <w:t>726.4</w:t>
            </w:r>
          </w:p>
        </w:tc>
        <w:tc>
          <w:tcPr>
            <w:tcW w:w="1910" w:type="dxa"/>
          </w:tcPr>
          <w:p w14:paraId="34B1C9F8" w14:textId="77777777" w:rsidR="008D6BBC" w:rsidRPr="00C12155" w:rsidRDefault="003146CA">
            <w:r w:rsidRPr="00C12155">
              <w:rPr>
                <w:sz w:val="20"/>
                <w:szCs w:val="20"/>
              </w:rPr>
              <w:t>12,445</w:t>
            </w:r>
          </w:p>
        </w:tc>
      </w:tr>
    </w:tbl>
    <w:p w14:paraId="0C632BA4" w14:textId="77777777" w:rsidR="001360EB" w:rsidRDefault="001360EB">
      <w:pPr>
        <w:spacing w:after="120"/>
        <w:jc w:val="both"/>
        <w:rPr>
          <w:b/>
          <w:bCs/>
        </w:rPr>
      </w:pPr>
    </w:p>
    <w:p w14:paraId="120AB0F2" w14:textId="3189BEA2" w:rsidR="008D6BBC" w:rsidRPr="00C12155" w:rsidRDefault="003146CA">
      <w:pPr>
        <w:spacing w:after="120"/>
        <w:jc w:val="both"/>
      </w:pPr>
      <w:r w:rsidRPr="00C12155">
        <w:rPr>
          <w:b/>
          <w:bCs/>
        </w:rPr>
        <w:t>(D) Effect of Supplier Trade Credit Period M:</w:t>
      </w:r>
    </w:p>
    <w:p w14:paraId="3F32F3AE" w14:textId="13E6F271" w:rsidR="008D6BBC" w:rsidRPr="00C12155" w:rsidRDefault="001360EB" w:rsidP="001360EB">
      <w:pPr>
        <w:spacing w:after="140"/>
        <w:jc w:val="both"/>
      </w:pPr>
      <w:r w:rsidRPr="00C12155">
        <w:rPr>
          <w:sz w:val="20"/>
          <w:szCs w:val="20"/>
        </w:rPr>
        <w:t>Table 7D: Each additional week of supplier credit contributes ~$271 to profit; negotiating extended credit is a high-value managerial action.</w:t>
      </w:r>
    </w:p>
    <w:tbl>
      <w:tblPr>
        <w:tblStyle w:val="TableGrid"/>
        <w:tblW w:w="9638" w:type="dxa"/>
        <w:tblLook w:val="04A0" w:firstRow="1" w:lastRow="0" w:firstColumn="1" w:lastColumn="0" w:noHBand="0" w:noVBand="1"/>
      </w:tblPr>
      <w:tblGrid>
        <w:gridCol w:w="2500"/>
        <w:gridCol w:w="2119"/>
        <w:gridCol w:w="2519"/>
        <w:gridCol w:w="2500"/>
      </w:tblGrid>
      <w:tr w:rsidR="008D6BBC" w:rsidRPr="00C12155" w14:paraId="4CE4793D" w14:textId="77777777" w:rsidTr="001360EB">
        <w:tc>
          <w:tcPr>
            <w:tcW w:w="2500" w:type="dxa"/>
          </w:tcPr>
          <w:p w14:paraId="20BB23CB" w14:textId="77777777" w:rsidR="008D6BBC" w:rsidRPr="00C12155" w:rsidRDefault="003146CA">
            <w:r w:rsidRPr="00C12155">
              <w:rPr>
                <w:b/>
                <w:bCs/>
                <w:sz w:val="20"/>
                <w:szCs w:val="20"/>
              </w:rPr>
              <w:t>Change in M</w:t>
            </w:r>
          </w:p>
        </w:tc>
        <w:tc>
          <w:tcPr>
            <w:tcW w:w="2119" w:type="dxa"/>
          </w:tcPr>
          <w:p w14:paraId="4658E475" w14:textId="77777777" w:rsidR="008D6BBC" w:rsidRPr="00C12155" w:rsidRDefault="003146CA">
            <w:r w:rsidRPr="00C12155">
              <w:rPr>
                <w:b/>
                <w:bCs/>
                <w:sz w:val="20"/>
                <w:szCs w:val="20"/>
              </w:rPr>
              <w:t>IC−IE ($)</w:t>
            </w:r>
          </w:p>
        </w:tc>
        <w:tc>
          <w:tcPr>
            <w:tcW w:w="2519" w:type="dxa"/>
          </w:tcPr>
          <w:p w14:paraId="5B4141CE" w14:textId="77777777" w:rsidR="008D6BBC" w:rsidRPr="00C12155" w:rsidRDefault="003146CA">
            <w:r w:rsidRPr="00C12155">
              <w:rPr>
                <w:b/>
                <w:bCs/>
                <w:sz w:val="20"/>
                <w:szCs w:val="20"/>
              </w:rPr>
              <w:t>TCC ($)</w:t>
            </w:r>
          </w:p>
        </w:tc>
        <w:tc>
          <w:tcPr>
            <w:tcW w:w="2500" w:type="dxa"/>
          </w:tcPr>
          <w:p w14:paraId="71866BDA" w14:textId="77777777" w:rsidR="008D6BBC" w:rsidRPr="00C12155" w:rsidRDefault="003146CA">
            <w:r w:rsidRPr="00C12155">
              <w:rPr>
                <w:b/>
                <w:bCs/>
                <w:sz w:val="20"/>
                <w:szCs w:val="20"/>
              </w:rPr>
              <w:t>Profit ($)</w:t>
            </w:r>
          </w:p>
        </w:tc>
      </w:tr>
      <w:tr w:rsidR="008D6BBC" w:rsidRPr="00C12155" w14:paraId="003BA662" w14:textId="77777777" w:rsidTr="001360EB">
        <w:tc>
          <w:tcPr>
            <w:tcW w:w="2500" w:type="dxa"/>
          </w:tcPr>
          <w:p w14:paraId="740BFA7D" w14:textId="77777777" w:rsidR="008D6BBC" w:rsidRPr="00C12155" w:rsidRDefault="003146CA">
            <w:r w:rsidRPr="00C12155">
              <w:rPr>
                <w:sz w:val="20"/>
                <w:szCs w:val="20"/>
              </w:rPr>
              <w:t>−20% (M=4.0)</w:t>
            </w:r>
          </w:p>
        </w:tc>
        <w:tc>
          <w:tcPr>
            <w:tcW w:w="2119" w:type="dxa"/>
          </w:tcPr>
          <w:p w14:paraId="0A958BBE" w14:textId="77777777" w:rsidR="008D6BBC" w:rsidRPr="00C12155" w:rsidRDefault="003146CA">
            <w:r w:rsidRPr="00C12155">
              <w:rPr>
                <w:sz w:val="20"/>
                <w:szCs w:val="20"/>
              </w:rPr>
              <w:t>665</w:t>
            </w:r>
          </w:p>
        </w:tc>
        <w:tc>
          <w:tcPr>
            <w:tcW w:w="2519" w:type="dxa"/>
          </w:tcPr>
          <w:p w14:paraId="261EB518" w14:textId="77777777" w:rsidR="008D6BBC" w:rsidRPr="00C12155" w:rsidRDefault="003146CA">
            <w:r w:rsidRPr="00C12155">
              <w:rPr>
                <w:sz w:val="20"/>
                <w:szCs w:val="20"/>
              </w:rPr>
              <w:t>710</w:t>
            </w:r>
          </w:p>
        </w:tc>
        <w:tc>
          <w:tcPr>
            <w:tcW w:w="2500" w:type="dxa"/>
          </w:tcPr>
          <w:p w14:paraId="03160E9F" w14:textId="77777777" w:rsidR="008D6BBC" w:rsidRPr="00C12155" w:rsidRDefault="003146CA">
            <w:r w:rsidRPr="00C12155">
              <w:rPr>
                <w:sz w:val="20"/>
                <w:szCs w:val="20"/>
              </w:rPr>
              <w:t>12,190</w:t>
            </w:r>
          </w:p>
        </w:tc>
      </w:tr>
      <w:tr w:rsidR="008D6BBC" w:rsidRPr="00C12155" w14:paraId="35004A63" w14:textId="77777777" w:rsidTr="001360EB">
        <w:tc>
          <w:tcPr>
            <w:tcW w:w="2500" w:type="dxa"/>
          </w:tcPr>
          <w:p w14:paraId="0B6AAF0F" w14:textId="77777777" w:rsidR="008D6BBC" w:rsidRPr="00C12155" w:rsidRDefault="003146CA">
            <w:r w:rsidRPr="00C12155">
              <w:rPr>
                <w:sz w:val="20"/>
                <w:szCs w:val="20"/>
              </w:rPr>
              <w:t>−10% (M=4.5)</w:t>
            </w:r>
          </w:p>
        </w:tc>
        <w:tc>
          <w:tcPr>
            <w:tcW w:w="2119" w:type="dxa"/>
          </w:tcPr>
          <w:p w14:paraId="16CA986E" w14:textId="77777777" w:rsidR="008D6BBC" w:rsidRPr="00C12155" w:rsidRDefault="003146CA">
            <w:r w:rsidRPr="00C12155">
              <w:rPr>
                <w:sz w:val="20"/>
                <w:szCs w:val="20"/>
              </w:rPr>
              <w:t>598</w:t>
            </w:r>
          </w:p>
        </w:tc>
        <w:tc>
          <w:tcPr>
            <w:tcW w:w="2519" w:type="dxa"/>
          </w:tcPr>
          <w:p w14:paraId="75467036" w14:textId="77777777" w:rsidR="008D6BBC" w:rsidRPr="00C12155" w:rsidRDefault="003146CA">
            <w:r w:rsidRPr="00C12155">
              <w:rPr>
                <w:sz w:val="20"/>
                <w:szCs w:val="20"/>
              </w:rPr>
              <w:t>622</w:t>
            </w:r>
          </w:p>
        </w:tc>
        <w:tc>
          <w:tcPr>
            <w:tcW w:w="2500" w:type="dxa"/>
          </w:tcPr>
          <w:p w14:paraId="2A4BB234" w14:textId="77777777" w:rsidR="008D6BBC" w:rsidRPr="00C12155" w:rsidRDefault="003146CA">
            <w:r w:rsidRPr="00C12155">
              <w:rPr>
                <w:sz w:val="20"/>
                <w:szCs w:val="20"/>
              </w:rPr>
              <w:t>12,450</w:t>
            </w:r>
          </w:p>
        </w:tc>
      </w:tr>
      <w:tr w:rsidR="008D6BBC" w:rsidRPr="00C12155" w14:paraId="3F65038D" w14:textId="77777777" w:rsidTr="001360EB">
        <w:tc>
          <w:tcPr>
            <w:tcW w:w="2500" w:type="dxa"/>
          </w:tcPr>
          <w:p w14:paraId="6732751B" w14:textId="77777777" w:rsidR="008D6BBC" w:rsidRPr="00C12155" w:rsidRDefault="003146CA">
            <w:r w:rsidRPr="00C12155">
              <w:rPr>
                <w:sz w:val="20"/>
                <w:szCs w:val="20"/>
              </w:rPr>
              <w:t>0 (M=5.0)</w:t>
            </w:r>
          </w:p>
        </w:tc>
        <w:tc>
          <w:tcPr>
            <w:tcW w:w="2119" w:type="dxa"/>
          </w:tcPr>
          <w:p w14:paraId="15C36F0B" w14:textId="77777777" w:rsidR="008D6BBC" w:rsidRPr="00C12155" w:rsidRDefault="003146CA">
            <w:r w:rsidRPr="00C12155">
              <w:rPr>
                <w:sz w:val="20"/>
                <w:szCs w:val="20"/>
              </w:rPr>
              <w:t>535</w:t>
            </w:r>
          </w:p>
        </w:tc>
        <w:tc>
          <w:tcPr>
            <w:tcW w:w="2519" w:type="dxa"/>
          </w:tcPr>
          <w:p w14:paraId="0587B17F" w14:textId="77777777" w:rsidR="008D6BBC" w:rsidRPr="00C12155" w:rsidRDefault="003146CA">
            <w:r w:rsidRPr="00C12155">
              <w:rPr>
                <w:sz w:val="20"/>
                <w:szCs w:val="20"/>
              </w:rPr>
              <w:t>535</w:t>
            </w:r>
          </w:p>
        </w:tc>
        <w:tc>
          <w:tcPr>
            <w:tcW w:w="2500" w:type="dxa"/>
          </w:tcPr>
          <w:p w14:paraId="41B106F7" w14:textId="77777777" w:rsidR="008D6BBC" w:rsidRPr="00C12155" w:rsidRDefault="003146CA">
            <w:r w:rsidRPr="00C12155">
              <w:rPr>
                <w:sz w:val="20"/>
                <w:szCs w:val="20"/>
              </w:rPr>
              <w:t>12,712</w:t>
            </w:r>
          </w:p>
        </w:tc>
      </w:tr>
      <w:tr w:rsidR="008D6BBC" w:rsidRPr="00C12155" w14:paraId="6EE4EC2D" w14:textId="77777777" w:rsidTr="001360EB">
        <w:tc>
          <w:tcPr>
            <w:tcW w:w="2500" w:type="dxa"/>
          </w:tcPr>
          <w:p w14:paraId="21461F8D" w14:textId="77777777" w:rsidR="008D6BBC" w:rsidRPr="00C12155" w:rsidRDefault="003146CA">
            <w:r w:rsidRPr="00C12155">
              <w:rPr>
                <w:sz w:val="20"/>
                <w:szCs w:val="20"/>
              </w:rPr>
              <w:t>+10% (M=5.5)</w:t>
            </w:r>
          </w:p>
        </w:tc>
        <w:tc>
          <w:tcPr>
            <w:tcW w:w="2119" w:type="dxa"/>
          </w:tcPr>
          <w:p w14:paraId="1A352A35" w14:textId="77777777" w:rsidR="008D6BBC" w:rsidRPr="00C12155" w:rsidRDefault="003146CA">
            <w:r w:rsidRPr="00C12155">
              <w:rPr>
                <w:sz w:val="20"/>
                <w:szCs w:val="20"/>
              </w:rPr>
              <w:t>472</w:t>
            </w:r>
          </w:p>
        </w:tc>
        <w:tc>
          <w:tcPr>
            <w:tcW w:w="2519" w:type="dxa"/>
          </w:tcPr>
          <w:p w14:paraId="04A0FFC2" w14:textId="77777777" w:rsidR="008D6BBC" w:rsidRPr="00C12155" w:rsidRDefault="003146CA">
            <w:r w:rsidRPr="00C12155">
              <w:rPr>
                <w:sz w:val="20"/>
                <w:szCs w:val="20"/>
              </w:rPr>
              <w:t>448</w:t>
            </w:r>
          </w:p>
        </w:tc>
        <w:tc>
          <w:tcPr>
            <w:tcW w:w="2500" w:type="dxa"/>
          </w:tcPr>
          <w:p w14:paraId="2F807A69" w14:textId="77777777" w:rsidR="008D6BBC" w:rsidRPr="00C12155" w:rsidRDefault="003146CA">
            <w:r w:rsidRPr="00C12155">
              <w:rPr>
                <w:sz w:val="20"/>
                <w:szCs w:val="20"/>
              </w:rPr>
              <w:t>12,980</w:t>
            </w:r>
          </w:p>
        </w:tc>
      </w:tr>
      <w:tr w:rsidR="008D6BBC" w:rsidRPr="00C12155" w14:paraId="27E30C78" w14:textId="77777777" w:rsidTr="001360EB">
        <w:tc>
          <w:tcPr>
            <w:tcW w:w="2500" w:type="dxa"/>
          </w:tcPr>
          <w:p w14:paraId="5F4578FA" w14:textId="77777777" w:rsidR="008D6BBC" w:rsidRPr="00C12155" w:rsidRDefault="003146CA">
            <w:r w:rsidRPr="00C12155">
              <w:rPr>
                <w:sz w:val="20"/>
                <w:szCs w:val="20"/>
              </w:rPr>
              <w:t>+20% (M=6.0)</w:t>
            </w:r>
          </w:p>
        </w:tc>
        <w:tc>
          <w:tcPr>
            <w:tcW w:w="2119" w:type="dxa"/>
          </w:tcPr>
          <w:p w14:paraId="073EE7C4" w14:textId="77777777" w:rsidR="008D6BBC" w:rsidRPr="00C12155" w:rsidRDefault="003146CA">
            <w:r w:rsidRPr="00C12155">
              <w:rPr>
                <w:sz w:val="20"/>
                <w:szCs w:val="20"/>
              </w:rPr>
              <w:t>408</w:t>
            </w:r>
          </w:p>
        </w:tc>
        <w:tc>
          <w:tcPr>
            <w:tcW w:w="2519" w:type="dxa"/>
          </w:tcPr>
          <w:p w14:paraId="134DEE9F" w14:textId="77777777" w:rsidR="008D6BBC" w:rsidRPr="00C12155" w:rsidRDefault="003146CA">
            <w:r w:rsidRPr="00C12155">
              <w:rPr>
                <w:sz w:val="20"/>
                <w:szCs w:val="20"/>
              </w:rPr>
              <w:t>361</w:t>
            </w:r>
          </w:p>
        </w:tc>
        <w:tc>
          <w:tcPr>
            <w:tcW w:w="2500" w:type="dxa"/>
          </w:tcPr>
          <w:p w14:paraId="2FC807E1" w14:textId="77777777" w:rsidR="008D6BBC" w:rsidRPr="00C12155" w:rsidRDefault="003146CA">
            <w:r w:rsidRPr="00C12155">
              <w:rPr>
                <w:sz w:val="20"/>
                <w:szCs w:val="20"/>
              </w:rPr>
              <w:t>13,254</w:t>
            </w:r>
          </w:p>
        </w:tc>
      </w:tr>
    </w:tbl>
    <w:p w14:paraId="6F87087A" w14:textId="77777777" w:rsidR="001360EB" w:rsidRDefault="001360EB">
      <w:pPr>
        <w:spacing w:after="120"/>
        <w:jc w:val="both"/>
        <w:rPr>
          <w:b/>
          <w:bCs/>
        </w:rPr>
      </w:pPr>
    </w:p>
    <w:p w14:paraId="6C885295" w14:textId="0B87B067" w:rsidR="008D6BBC" w:rsidRPr="00C12155" w:rsidRDefault="003146CA">
      <w:pPr>
        <w:spacing w:after="120"/>
        <w:jc w:val="both"/>
      </w:pPr>
      <w:r w:rsidRPr="00C12155">
        <w:rPr>
          <w:b/>
          <w:bCs/>
        </w:rPr>
        <w:t>(E) Effect of Deterioration Rate in RW1 (β₁):</w:t>
      </w:r>
    </w:p>
    <w:p w14:paraId="44D50EE5" w14:textId="3F8FD0E0" w:rsidR="008D6BBC" w:rsidRPr="00C12155" w:rsidRDefault="001360EB" w:rsidP="001360EB">
      <w:pPr>
        <w:spacing w:after="160"/>
        <w:jc w:val="both"/>
      </w:pPr>
      <w:r w:rsidRPr="00C12155">
        <w:rPr>
          <w:sz w:val="20"/>
          <w:szCs w:val="20"/>
        </w:rPr>
        <w:t>Table 7E: RW1 deterioration induces simultaneously higher deterioration cost and higher preservation investment ζ*; net profit declines 4.7% per 20% rise in β₁.</w:t>
      </w:r>
    </w:p>
    <w:tbl>
      <w:tblPr>
        <w:tblStyle w:val="TableGrid"/>
        <w:tblW w:w="9638" w:type="dxa"/>
        <w:tblLook w:val="04A0" w:firstRow="1" w:lastRow="0" w:firstColumn="1" w:lastColumn="0" w:noHBand="0" w:noVBand="1"/>
      </w:tblPr>
      <w:tblGrid>
        <w:gridCol w:w="2500"/>
        <w:gridCol w:w="2119"/>
        <w:gridCol w:w="2519"/>
        <w:gridCol w:w="2500"/>
      </w:tblGrid>
      <w:tr w:rsidR="008D6BBC" w:rsidRPr="00C12155" w14:paraId="100C767E" w14:textId="77777777" w:rsidTr="001360EB">
        <w:tc>
          <w:tcPr>
            <w:tcW w:w="2500" w:type="dxa"/>
          </w:tcPr>
          <w:p w14:paraId="3CA94F44" w14:textId="77777777" w:rsidR="008D6BBC" w:rsidRPr="00C12155" w:rsidRDefault="003146CA">
            <w:r w:rsidRPr="00C12155">
              <w:rPr>
                <w:b/>
                <w:bCs/>
                <w:sz w:val="20"/>
                <w:szCs w:val="20"/>
              </w:rPr>
              <w:t>Change in β₁</w:t>
            </w:r>
          </w:p>
        </w:tc>
        <w:tc>
          <w:tcPr>
            <w:tcW w:w="2119" w:type="dxa"/>
          </w:tcPr>
          <w:p w14:paraId="4652C902" w14:textId="77777777" w:rsidR="008D6BBC" w:rsidRPr="00C12155" w:rsidRDefault="003146CA">
            <w:r w:rsidRPr="00C12155">
              <w:rPr>
                <w:b/>
                <w:bCs/>
                <w:sz w:val="20"/>
                <w:szCs w:val="20"/>
              </w:rPr>
              <w:t>DCᴿ₁ ($)</w:t>
            </w:r>
          </w:p>
        </w:tc>
        <w:tc>
          <w:tcPr>
            <w:tcW w:w="2519" w:type="dxa"/>
          </w:tcPr>
          <w:p w14:paraId="70F61B61" w14:textId="77777777" w:rsidR="008D6BBC" w:rsidRPr="00C12155" w:rsidRDefault="003146CA">
            <w:r w:rsidRPr="00C12155">
              <w:rPr>
                <w:b/>
                <w:bCs/>
                <w:sz w:val="20"/>
                <w:szCs w:val="20"/>
              </w:rPr>
              <w:t>ζ* ($)</w:t>
            </w:r>
          </w:p>
        </w:tc>
        <w:tc>
          <w:tcPr>
            <w:tcW w:w="2500" w:type="dxa"/>
          </w:tcPr>
          <w:p w14:paraId="2C854749" w14:textId="77777777" w:rsidR="008D6BBC" w:rsidRPr="00C12155" w:rsidRDefault="003146CA">
            <w:r w:rsidRPr="00C12155">
              <w:rPr>
                <w:b/>
                <w:bCs/>
                <w:sz w:val="20"/>
                <w:szCs w:val="20"/>
              </w:rPr>
              <w:t>Profit ($)</w:t>
            </w:r>
          </w:p>
        </w:tc>
      </w:tr>
      <w:tr w:rsidR="008D6BBC" w:rsidRPr="00C12155" w14:paraId="52A61DB9" w14:textId="77777777" w:rsidTr="001360EB">
        <w:tc>
          <w:tcPr>
            <w:tcW w:w="2500" w:type="dxa"/>
          </w:tcPr>
          <w:p w14:paraId="492A7160" w14:textId="77777777" w:rsidR="008D6BBC" w:rsidRPr="00C12155" w:rsidRDefault="003146CA">
            <w:r w:rsidRPr="00C12155">
              <w:rPr>
                <w:sz w:val="20"/>
                <w:szCs w:val="20"/>
              </w:rPr>
              <w:t>−20%</w:t>
            </w:r>
          </w:p>
        </w:tc>
        <w:tc>
          <w:tcPr>
            <w:tcW w:w="2119" w:type="dxa"/>
          </w:tcPr>
          <w:p w14:paraId="7C4C5327" w14:textId="77777777" w:rsidR="008D6BBC" w:rsidRPr="00C12155" w:rsidRDefault="003146CA">
            <w:r w:rsidRPr="00C12155">
              <w:rPr>
                <w:sz w:val="20"/>
                <w:szCs w:val="20"/>
              </w:rPr>
              <w:t>125</w:t>
            </w:r>
          </w:p>
        </w:tc>
        <w:tc>
          <w:tcPr>
            <w:tcW w:w="2519" w:type="dxa"/>
          </w:tcPr>
          <w:p w14:paraId="171EF2DC" w14:textId="77777777" w:rsidR="008D6BBC" w:rsidRPr="00C12155" w:rsidRDefault="003146CA">
            <w:r w:rsidRPr="00C12155">
              <w:rPr>
                <w:sz w:val="20"/>
                <w:szCs w:val="20"/>
              </w:rPr>
              <w:t>72</w:t>
            </w:r>
          </w:p>
        </w:tc>
        <w:tc>
          <w:tcPr>
            <w:tcW w:w="2500" w:type="dxa"/>
          </w:tcPr>
          <w:p w14:paraId="1957A6C9" w14:textId="77777777" w:rsidR="008D6BBC" w:rsidRPr="00C12155" w:rsidRDefault="003146CA">
            <w:r w:rsidRPr="00C12155">
              <w:rPr>
                <w:sz w:val="20"/>
                <w:szCs w:val="20"/>
              </w:rPr>
              <w:t>13,280</w:t>
            </w:r>
          </w:p>
        </w:tc>
      </w:tr>
      <w:tr w:rsidR="008D6BBC" w:rsidRPr="00C12155" w14:paraId="3F8FA331" w14:textId="77777777" w:rsidTr="001360EB">
        <w:tc>
          <w:tcPr>
            <w:tcW w:w="2500" w:type="dxa"/>
          </w:tcPr>
          <w:p w14:paraId="49CF1E98" w14:textId="77777777" w:rsidR="008D6BBC" w:rsidRPr="00C12155" w:rsidRDefault="003146CA">
            <w:r w:rsidRPr="00C12155">
              <w:rPr>
                <w:sz w:val="20"/>
                <w:szCs w:val="20"/>
              </w:rPr>
              <w:t>−10%</w:t>
            </w:r>
          </w:p>
        </w:tc>
        <w:tc>
          <w:tcPr>
            <w:tcW w:w="2119" w:type="dxa"/>
          </w:tcPr>
          <w:p w14:paraId="29D585A3" w14:textId="77777777" w:rsidR="008D6BBC" w:rsidRPr="00C12155" w:rsidRDefault="003146CA">
            <w:r w:rsidRPr="00C12155">
              <w:rPr>
                <w:sz w:val="20"/>
                <w:szCs w:val="20"/>
              </w:rPr>
              <w:t>138</w:t>
            </w:r>
          </w:p>
        </w:tc>
        <w:tc>
          <w:tcPr>
            <w:tcW w:w="2519" w:type="dxa"/>
          </w:tcPr>
          <w:p w14:paraId="7F747E93" w14:textId="77777777" w:rsidR="008D6BBC" w:rsidRPr="00C12155" w:rsidRDefault="003146CA">
            <w:r w:rsidRPr="00C12155">
              <w:rPr>
                <w:sz w:val="20"/>
                <w:szCs w:val="20"/>
              </w:rPr>
              <w:t>83</w:t>
            </w:r>
          </w:p>
        </w:tc>
        <w:tc>
          <w:tcPr>
            <w:tcW w:w="2500" w:type="dxa"/>
          </w:tcPr>
          <w:p w14:paraId="3328CEBB" w14:textId="77777777" w:rsidR="008D6BBC" w:rsidRPr="00C12155" w:rsidRDefault="003146CA">
            <w:r w:rsidRPr="00C12155">
              <w:rPr>
                <w:sz w:val="20"/>
                <w:szCs w:val="20"/>
              </w:rPr>
              <w:t>12,996</w:t>
            </w:r>
          </w:p>
        </w:tc>
      </w:tr>
      <w:tr w:rsidR="008D6BBC" w:rsidRPr="00C12155" w14:paraId="6E67D482" w14:textId="77777777" w:rsidTr="001360EB">
        <w:tc>
          <w:tcPr>
            <w:tcW w:w="2500" w:type="dxa"/>
          </w:tcPr>
          <w:p w14:paraId="04745EAE" w14:textId="77777777" w:rsidR="008D6BBC" w:rsidRPr="00C12155" w:rsidRDefault="003146CA">
            <w:r w:rsidRPr="00C12155">
              <w:rPr>
                <w:sz w:val="20"/>
                <w:szCs w:val="20"/>
              </w:rPr>
              <w:t>0</w:t>
            </w:r>
          </w:p>
        </w:tc>
        <w:tc>
          <w:tcPr>
            <w:tcW w:w="2119" w:type="dxa"/>
          </w:tcPr>
          <w:p w14:paraId="7F60DE72" w14:textId="77777777" w:rsidR="008D6BBC" w:rsidRPr="00C12155" w:rsidRDefault="003146CA">
            <w:r w:rsidRPr="00C12155">
              <w:rPr>
                <w:sz w:val="20"/>
                <w:szCs w:val="20"/>
              </w:rPr>
              <w:t>152</w:t>
            </w:r>
          </w:p>
        </w:tc>
        <w:tc>
          <w:tcPr>
            <w:tcW w:w="2519" w:type="dxa"/>
          </w:tcPr>
          <w:p w14:paraId="4242C62E" w14:textId="77777777" w:rsidR="008D6BBC" w:rsidRPr="00C12155" w:rsidRDefault="003146CA">
            <w:r w:rsidRPr="00C12155">
              <w:rPr>
                <w:sz w:val="20"/>
                <w:szCs w:val="20"/>
              </w:rPr>
              <w:t>95</w:t>
            </w:r>
          </w:p>
        </w:tc>
        <w:tc>
          <w:tcPr>
            <w:tcW w:w="2500" w:type="dxa"/>
          </w:tcPr>
          <w:p w14:paraId="16B9BBD7" w14:textId="77777777" w:rsidR="008D6BBC" w:rsidRPr="00C12155" w:rsidRDefault="003146CA">
            <w:r w:rsidRPr="00C12155">
              <w:rPr>
                <w:sz w:val="20"/>
                <w:szCs w:val="20"/>
              </w:rPr>
              <w:t>12,712</w:t>
            </w:r>
          </w:p>
        </w:tc>
      </w:tr>
      <w:tr w:rsidR="008D6BBC" w:rsidRPr="00C12155" w14:paraId="593DE1BA" w14:textId="77777777" w:rsidTr="001360EB">
        <w:tc>
          <w:tcPr>
            <w:tcW w:w="2500" w:type="dxa"/>
          </w:tcPr>
          <w:p w14:paraId="20508247" w14:textId="77777777" w:rsidR="008D6BBC" w:rsidRPr="00C12155" w:rsidRDefault="003146CA">
            <w:r w:rsidRPr="00C12155">
              <w:rPr>
                <w:sz w:val="20"/>
                <w:szCs w:val="20"/>
              </w:rPr>
              <w:t>+10%</w:t>
            </w:r>
          </w:p>
        </w:tc>
        <w:tc>
          <w:tcPr>
            <w:tcW w:w="2119" w:type="dxa"/>
          </w:tcPr>
          <w:p w14:paraId="4BA2ABCB" w14:textId="77777777" w:rsidR="008D6BBC" w:rsidRPr="00C12155" w:rsidRDefault="003146CA">
            <w:r w:rsidRPr="00C12155">
              <w:rPr>
                <w:sz w:val="20"/>
                <w:szCs w:val="20"/>
              </w:rPr>
              <w:t>169</w:t>
            </w:r>
          </w:p>
        </w:tc>
        <w:tc>
          <w:tcPr>
            <w:tcW w:w="2519" w:type="dxa"/>
          </w:tcPr>
          <w:p w14:paraId="3AA567F5" w14:textId="77777777" w:rsidR="008D6BBC" w:rsidRPr="00C12155" w:rsidRDefault="003146CA">
            <w:r w:rsidRPr="00C12155">
              <w:rPr>
                <w:sz w:val="20"/>
                <w:szCs w:val="20"/>
              </w:rPr>
              <w:t>108</w:t>
            </w:r>
          </w:p>
        </w:tc>
        <w:tc>
          <w:tcPr>
            <w:tcW w:w="2500" w:type="dxa"/>
          </w:tcPr>
          <w:p w14:paraId="7691FA57" w14:textId="77777777" w:rsidR="008D6BBC" w:rsidRPr="00C12155" w:rsidRDefault="003146CA">
            <w:r w:rsidRPr="00C12155">
              <w:rPr>
                <w:sz w:val="20"/>
                <w:szCs w:val="20"/>
              </w:rPr>
              <w:t>12,418</w:t>
            </w:r>
          </w:p>
        </w:tc>
      </w:tr>
      <w:tr w:rsidR="008D6BBC" w:rsidRPr="00C12155" w14:paraId="438ECBFD" w14:textId="77777777" w:rsidTr="001360EB">
        <w:tc>
          <w:tcPr>
            <w:tcW w:w="2500" w:type="dxa"/>
          </w:tcPr>
          <w:p w14:paraId="36097BCE" w14:textId="77777777" w:rsidR="008D6BBC" w:rsidRPr="00C12155" w:rsidRDefault="003146CA">
            <w:r w:rsidRPr="00C12155">
              <w:rPr>
                <w:sz w:val="20"/>
                <w:szCs w:val="20"/>
              </w:rPr>
              <w:t>+20%</w:t>
            </w:r>
          </w:p>
        </w:tc>
        <w:tc>
          <w:tcPr>
            <w:tcW w:w="2119" w:type="dxa"/>
          </w:tcPr>
          <w:p w14:paraId="24DF6282" w14:textId="77777777" w:rsidR="008D6BBC" w:rsidRPr="00C12155" w:rsidRDefault="003146CA">
            <w:r w:rsidRPr="00C12155">
              <w:rPr>
                <w:sz w:val="20"/>
                <w:szCs w:val="20"/>
              </w:rPr>
              <w:t>188</w:t>
            </w:r>
          </w:p>
        </w:tc>
        <w:tc>
          <w:tcPr>
            <w:tcW w:w="2519" w:type="dxa"/>
          </w:tcPr>
          <w:p w14:paraId="28D2D272" w14:textId="77777777" w:rsidR="008D6BBC" w:rsidRPr="00C12155" w:rsidRDefault="003146CA">
            <w:r w:rsidRPr="00C12155">
              <w:rPr>
                <w:sz w:val="20"/>
                <w:szCs w:val="20"/>
              </w:rPr>
              <w:t>122</w:t>
            </w:r>
          </w:p>
        </w:tc>
        <w:tc>
          <w:tcPr>
            <w:tcW w:w="2500" w:type="dxa"/>
          </w:tcPr>
          <w:p w14:paraId="3AE02240" w14:textId="77777777" w:rsidR="008D6BBC" w:rsidRPr="00C12155" w:rsidRDefault="003146CA">
            <w:r w:rsidRPr="00C12155">
              <w:rPr>
                <w:sz w:val="20"/>
                <w:szCs w:val="20"/>
              </w:rPr>
              <w:t>12,112</w:t>
            </w:r>
          </w:p>
        </w:tc>
      </w:tr>
    </w:tbl>
    <w:p w14:paraId="7157F39E" w14:textId="77777777" w:rsidR="008D6BBC" w:rsidRPr="00C12155" w:rsidRDefault="003146CA">
      <w:pPr>
        <w:spacing w:before="200" w:after="60"/>
        <w:jc w:val="center"/>
      </w:pPr>
      <w:r w:rsidRPr="00C12155">
        <w:rPr>
          <w:noProof/>
          <w:lang w:bidi="ar-SA"/>
        </w:rPr>
        <w:drawing>
          <wp:inline distT="0" distB="0" distL="0" distR="0" wp14:anchorId="16F4FB6D" wp14:editId="4F5E4D34">
            <wp:extent cx="5943600" cy="2743200"/>
            <wp:effectExtent l="0" t="0" r="0" b="0"/>
            <wp:docPr id="12" name="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3"/>
                    <pic:cNvPicPr/>
                  </pic:nvPicPr>
                  <pic:blipFill>
                    <a:blip r:embed="rId9"/>
                    <a:stretch>
                      <a:fillRect/>
                    </a:stretch>
                  </pic:blipFill>
                  <pic:spPr>
                    <a:xfrm>
                      <a:off x="0" y="0"/>
                      <a:ext cx="5943600" cy="2743200"/>
                    </a:xfrm>
                    <a:prstGeom prst="rect">
                      <a:avLst/>
                    </a:prstGeom>
                  </pic:spPr>
                </pic:pic>
              </a:graphicData>
            </a:graphic>
          </wp:inline>
        </w:drawing>
      </w:r>
    </w:p>
    <w:p w14:paraId="5629ED7B" w14:textId="01B5894B" w:rsidR="008D6BBC" w:rsidRPr="00C12155" w:rsidRDefault="003146CA">
      <w:pPr>
        <w:spacing w:before="60" w:after="240"/>
        <w:jc w:val="center"/>
      </w:pPr>
      <w:r w:rsidRPr="00C12155">
        <w:rPr>
          <w:i/>
          <w:sz w:val="20"/>
        </w:rPr>
        <w:t>Figure 3: Sensitivity Analysis</w:t>
      </w:r>
      <w:r w:rsidR="001360EB">
        <w:rPr>
          <w:i/>
          <w:sz w:val="20"/>
        </w:rPr>
        <w:t xml:space="preserve">: </w:t>
      </w:r>
      <w:r w:rsidRPr="00C12155">
        <w:rPr>
          <w:i/>
          <w:sz w:val="20"/>
        </w:rPr>
        <w:t>Effect of Key Parameters on Total Profit (±20% parameter variation)</w:t>
      </w:r>
    </w:p>
    <w:p w14:paraId="218875E8" w14:textId="77777777" w:rsidR="008D6BBC" w:rsidRPr="00C12155" w:rsidRDefault="003146CA">
      <w:pPr>
        <w:spacing w:before="200" w:after="60"/>
        <w:jc w:val="center"/>
      </w:pPr>
      <w:r w:rsidRPr="00C12155">
        <w:rPr>
          <w:noProof/>
          <w:lang w:bidi="ar-SA"/>
        </w:rPr>
        <w:drawing>
          <wp:inline distT="0" distB="0" distL="0" distR="0" wp14:anchorId="6FC4B51B" wp14:editId="6864B841">
            <wp:extent cx="5943600" cy="3302888"/>
            <wp:effectExtent l="0" t="0" r="0" b="0"/>
            <wp:docPr id="14" name="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5"/>
                    <pic:cNvPicPr/>
                  </pic:nvPicPr>
                  <pic:blipFill>
                    <a:blip r:embed="rId10"/>
                    <a:stretch>
                      <a:fillRect/>
                    </a:stretch>
                  </pic:blipFill>
                  <pic:spPr>
                    <a:xfrm>
                      <a:off x="0" y="0"/>
                      <a:ext cx="5943600" cy="3302888"/>
                    </a:xfrm>
                    <a:prstGeom prst="rect">
                      <a:avLst/>
                    </a:prstGeom>
                  </pic:spPr>
                </pic:pic>
              </a:graphicData>
            </a:graphic>
          </wp:inline>
        </w:drawing>
      </w:r>
    </w:p>
    <w:p w14:paraId="0B20002E" w14:textId="6087C4EA" w:rsidR="008D6BBC" w:rsidRPr="00C12155" w:rsidRDefault="003146CA">
      <w:pPr>
        <w:spacing w:before="60" w:after="240"/>
        <w:jc w:val="center"/>
      </w:pPr>
      <w:r w:rsidRPr="00C12155">
        <w:rPr>
          <w:i/>
          <w:sz w:val="20"/>
        </w:rPr>
        <w:t>Figure 5: Tornado Chart</w:t>
      </w:r>
      <w:r w:rsidR="001360EB">
        <w:rPr>
          <w:i/>
          <w:sz w:val="20"/>
        </w:rPr>
        <w:t xml:space="preserve">: </w:t>
      </w:r>
      <w:r w:rsidRPr="00C12155">
        <w:rPr>
          <w:i/>
          <w:sz w:val="20"/>
        </w:rPr>
        <w:t>Profit Sensitivity to ±20% Parameter Changes (Base = $12,712/cycle)</w:t>
      </w:r>
    </w:p>
    <w:p w14:paraId="65B38F58" w14:textId="77777777" w:rsidR="008D6BBC" w:rsidRPr="00C12155" w:rsidRDefault="003146CA">
      <w:pPr>
        <w:pStyle w:val="Heading2"/>
        <w:spacing w:before="200"/>
        <w:rPr>
          <w:color w:val="auto"/>
        </w:rPr>
      </w:pPr>
      <w:r w:rsidRPr="00C12155">
        <w:rPr>
          <w:color w:val="auto"/>
        </w:rPr>
        <w:t>5.5 Managerial Insights</w:t>
      </w:r>
    </w:p>
    <w:p w14:paraId="348F0A5F" w14:textId="77777777" w:rsidR="008D6BBC" w:rsidRPr="00C12155" w:rsidRDefault="003146CA" w:rsidP="001360EB">
      <w:pPr>
        <w:spacing w:after="120" w:line="360" w:lineRule="auto"/>
        <w:jc w:val="both"/>
      </w:pPr>
      <w:r w:rsidRPr="00C12155">
        <w:t xml:space="preserve">The sensitivity analysis reveals a </w:t>
      </w:r>
      <w:r w:rsidRPr="00C12155">
        <w:t>clear hierarchy of parameter influence. Ramp demand growth (b) exerts the strongest positive leverage (+12.0% profit for b +20%), since growing demand permits higher pricing and larger volumes simultaneously. The RW1 deterioration rate (β₁) has the most ad</w:t>
      </w:r>
      <w:r w:rsidRPr="00C12155">
        <w:t>verse individual impact (−4.7% for β₁ +20%), reinforcing that RW1 preservation is the primary operational control variable.</w:t>
      </w:r>
    </w:p>
    <w:p w14:paraId="6E8DAB76" w14:textId="4F41895C" w:rsidR="008D6BBC" w:rsidRPr="00C12155" w:rsidRDefault="003146CA" w:rsidP="001360EB">
      <w:pPr>
        <w:spacing w:after="120" w:line="360" w:lineRule="auto"/>
        <w:jc w:val="both"/>
      </w:pPr>
      <w:r w:rsidRPr="00C12155">
        <w:t>The exponential backlogging model reveals a nuanced interaction: lower κ (more patient customers) increases backlog volume but reduc</w:t>
      </w:r>
      <w:r w:rsidRPr="00C12155">
        <w:t>es unit shortage cost per cycle, yielding a net profit improvement of 2.7% at κ−20%. This implies that strategies reducing customer impatience priority notifications, partial pre-delivery, or back-order incentives are profit-enhancing.</w:t>
      </w:r>
    </w:p>
    <w:p w14:paraId="4BF7BC9C" w14:textId="77777777" w:rsidR="008D6BBC" w:rsidRPr="00C12155" w:rsidRDefault="003146CA" w:rsidP="001360EB">
      <w:pPr>
        <w:spacing w:after="120" w:line="360" w:lineRule="auto"/>
        <w:jc w:val="both"/>
      </w:pPr>
      <w:r w:rsidRPr="00C12155">
        <w:t>The carbon cap-and-t</w:t>
      </w:r>
      <w:r w:rsidRPr="00C12155">
        <w:t>rade cost is relatively inelastic to carbon price changes (2.1% profit reduction for pᶜ +20%), indicating short-run resilience near the cap boundary. However, the firm would face substantially higher compliance costs if demand growth (b) pushes emissions w</w:t>
      </w:r>
      <w:r w:rsidRPr="00C12155">
        <w:t>ell above C̅, making investment in emission-efficient logistics a strategically important long-run action.</w:t>
      </w:r>
    </w:p>
    <w:p w14:paraId="7A0B987E" w14:textId="77777777" w:rsidR="008D6BBC" w:rsidRPr="00C12155" w:rsidRDefault="003146CA" w:rsidP="001360EB">
      <w:pPr>
        <w:spacing w:after="120" w:line="360" w:lineRule="auto"/>
        <w:jc w:val="both"/>
      </w:pPr>
      <w:r w:rsidRPr="00C12155">
        <w:t>Supplier credit period M is the most directly controllable lever among financial parameters: extending M by 20% improves profit by 4.3%. Since M is n</w:t>
      </w:r>
      <w:r w:rsidRPr="00C12155">
        <w:t>egotiable in commercial relationships, this finding strongly motivates investing management effort in credit negotiation, particularly as the firm scales up order quantities.</w:t>
      </w:r>
    </w:p>
    <w:p w14:paraId="29E6023A" w14:textId="77777777" w:rsidR="008D6BBC" w:rsidRPr="00C12155" w:rsidRDefault="003146CA">
      <w:pPr>
        <w:pStyle w:val="Heading1"/>
        <w:rPr>
          <w:color w:val="auto"/>
        </w:rPr>
      </w:pPr>
      <w:r w:rsidRPr="00C12155">
        <w:rPr>
          <w:color w:val="auto"/>
        </w:rPr>
        <w:t>6. Conclusion</w:t>
      </w:r>
    </w:p>
    <w:p w14:paraId="77F026A3" w14:textId="77777777" w:rsidR="008D6BBC" w:rsidRPr="00C12155" w:rsidRDefault="003146CA" w:rsidP="001360EB">
      <w:pPr>
        <w:spacing w:after="120" w:line="360" w:lineRule="auto"/>
        <w:jc w:val="both"/>
      </w:pPr>
      <w:r w:rsidRPr="00C12155">
        <w:t xml:space="preserve">This paper has developed a comprehensive three-warehouse inventory </w:t>
      </w:r>
      <w:r w:rsidRPr="00C12155">
        <w:t xml:space="preserve">model for non-instantaneously deteriorating items integrating four modelling innovations: ramp-type iso-elastic demand D(t,p)=(a+bt)p⁻η, exponential time-dependent backlogging B(t)=e⁻κ(T−t), carbon cap-and-trade regulation, and two-part trade credit. Each </w:t>
      </w:r>
      <w:r w:rsidRPr="00C12155">
        <w:t>innovation addresses a documented limitation of classical multi-warehouse NID models and is grounded in empirical observation and regulatory practice.</w:t>
      </w:r>
    </w:p>
    <w:p w14:paraId="53072490" w14:textId="14065B7B" w:rsidR="008D6BBC" w:rsidRPr="00C12155" w:rsidRDefault="003146CA" w:rsidP="001360EB">
      <w:pPr>
        <w:spacing w:after="120" w:line="360" w:lineRule="auto"/>
        <w:jc w:val="both"/>
      </w:pPr>
      <w:r w:rsidRPr="00C12155">
        <w:t>The ramp-type demand component captures co-evolution of market growth and price sensitivity within a sing</w:t>
      </w:r>
      <w:r w:rsidRPr="00C12155">
        <w:t>le tractable expression. The exponential backlogging rate formally encodes the stylised fact that customer patience decreases during extended stock-outs, more accurately penalising longer shortage durations than constant-rate models. The CCT mechanism intr</w:t>
      </w:r>
      <w:r w:rsidRPr="00C12155">
        <w:t>oduces market-based environmental compliance potentially generating both costs and revenue depending on relative emissions and the cap</w:t>
      </w:r>
      <w:r w:rsidR="001360EB">
        <w:t xml:space="preserve"> </w:t>
      </w:r>
      <w:r w:rsidRPr="00C12155">
        <w:t>while two-part trade credit modifies cycle cash-flow dynamics to reward negotiated supplier credit periods and calibrated</w:t>
      </w:r>
      <w:r w:rsidRPr="00C12155">
        <w:t xml:space="preserve"> customer credit terms.</w:t>
      </w:r>
    </w:p>
    <w:p w14:paraId="54129123" w14:textId="6B63A364" w:rsidR="008D6BBC" w:rsidRPr="00C12155" w:rsidRDefault="003146CA" w:rsidP="001360EB">
      <w:pPr>
        <w:spacing w:after="120" w:line="360" w:lineRule="auto"/>
        <w:jc w:val="both"/>
      </w:pPr>
      <w:r w:rsidRPr="00C12155">
        <w:t>Numerical results demonstrate a profitable three-warehouse configuration (T*=8 weeks, p*=$41.20, L*=912 units, TP*=$12,712/cycle). Sensitivity analysis confirms that demand growth (b), RW1 deterioration rate (β₁), and supplier credi</w:t>
      </w:r>
      <w:r w:rsidRPr="00C12155">
        <w:t>t period (M) are the highest</w:t>
      </w:r>
      <w:r w:rsidR="001360EB">
        <w:t xml:space="preserve"> </w:t>
      </w:r>
      <w:r w:rsidRPr="00C12155">
        <w:t>leverage parameters, while carbon price and impatience parameter κ exert moderate but strategically important effects.</w:t>
      </w:r>
    </w:p>
    <w:p w14:paraId="6756C9F9" w14:textId="02EDE6D0" w:rsidR="008D6BBC" w:rsidRPr="00C12155" w:rsidRDefault="003146CA" w:rsidP="001360EB">
      <w:pPr>
        <w:spacing w:after="120" w:line="360" w:lineRule="auto"/>
        <w:jc w:val="both"/>
      </w:pPr>
      <w:r w:rsidRPr="00C12155">
        <w:t xml:space="preserve">Future research may extend the model by: (i) incorporating stochastic demand to capture market uncertainty; </w:t>
      </w:r>
      <w:r w:rsidRPr="00C12155">
        <w:t>(ii) allowing time</w:t>
      </w:r>
      <w:r w:rsidR="001360EB">
        <w:t xml:space="preserve"> </w:t>
      </w:r>
      <w:r w:rsidRPr="00C12155">
        <w:t xml:space="preserve">varying deterioration via Weibull or gamma hazard functions; (iii) developing joint supplier-retailer optimisation under the two-part credit policy; (iv) extending to multi-item systems with shared warehouse capacities; and (v) applying </w:t>
      </w:r>
      <w:r w:rsidRPr="00C12155">
        <w:t>data</w:t>
      </w:r>
      <w:r w:rsidR="001360EB">
        <w:t xml:space="preserve"> </w:t>
      </w:r>
      <w:r w:rsidRPr="00C12155">
        <w:t>driven parameter estimation using real-world inventory data to validate the ramp demand specification.</w:t>
      </w:r>
    </w:p>
    <w:p w14:paraId="078F42A2" w14:textId="77777777" w:rsidR="008D6BBC" w:rsidRPr="00C12155" w:rsidRDefault="003146CA">
      <w:pPr>
        <w:pStyle w:val="Heading1"/>
        <w:rPr>
          <w:color w:val="auto"/>
        </w:rPr>
      </w:pPr>
      <w:r w:rsidRPr="00C12155">
        <w:rPr>
          <w:color w:val="auto"/>
        </w:rPr>
        <w:t>References</w:t>
      </w:r>
    </w:p>
    <w:p w14:paraId="1DFBE6EB" w14:textId="77777777" w:rsidR="008D6BBC" w:rsidRPr="00C12155" w:rsidRDefault="003146CA" w:rsidP="001360EB">
      <w:pPr>
        <w:pStyle w:val="ListParagraph"/>
        <w:numPr>
          <w:ilvl w:val="0"/>
          <w:numId w:val="3"/>
        </w:numPr>
        <w:spacing w:after="120" w:line="360" w:lineRule="auto"/>
        <w:jc w:val="both"/>
      </w:pPr>
      <w:r w:rsidRPr="00C12155">
        <w:t xml:space="preserve">Abad, P. L. (1996). Optimal pricing and lot-sizing under conditions of perishability and partial backlogging. Management Science, 42(8), </w:t>
      </w:r>
      <w:r w:rsidRPr="00C12155">
        <w:t>1093–1104.</w:t>
      </w:r>
    </w:p>
    <w:p w14:paraId="63D68356" w14:textId="77777777" w:rsidR="008D6BBC" w:rsidRPr="00C12155" w:rsidRDefault="003146CA" w:rsidP="001360EB">
      <w:pPr>
        <w:pStyle w:val="ListParagraph"/>
        <w:numPr>
          <w:ilvl w:val="0"/>
          <w:numId w:val="3"/>
        </w:numPr>
        <w:spacing w:after="120" w:line="360" w:lineRule="auto"/>
        <w:jc w:val="both"/>
      </w:pPr>
      <w:r w:rsidRPr="00C12155">
        <w:t>Aggarwal, S. P., &amp; Jaggi, C. K. (1995). Ordering policies of deteriorating items under permissible delay in payments. Journal of the Operational Research Society, 46(5), 658–662.</w:t>
      </w:r>
    </w:p>
    <w:p w14:paraId="37795C66" w14:textId="77777777" w:rsidR="008D6BBC" w:rsidRPr="00C12155" w:rsidRDefault="003146CA" w:rsidP="001360EB">
      <w:pPr>
        <w:pStyle w:val="ListParagraph"/>
        <w:numPr>
          <w:ilvl w:val="0"/>
          <w:numId w:val="3"/>
        </w:numPr>
        <w:spacing w:after="120" w:line="360" w:lineRule="auto"/>
        <w:jc w:val="both"/>
      </w:pPr>
      <w:r w:rsidRPr="00C12155">
        <w:t>Alsaedi, B. S. O., Mishra, N., Jaber, M. Y., &amp; Alamri, O. A. (2023</w:t>
      </w:r>
      <w:r w:rsidRPr="00C12155">
        <w:t>). A sustainable green supply chain model with carbon considerations. Mathematics (MDPI), 11(2), 301.</w:t>
      </w:r>
    </w:p>
    <w:p w14:paraId="45DA8CF2" w14:textId="77777777" w:rsidR="008D6BBC" w:rsidRPr="00C12155" w:rsidRDefault="003146CA" w:rsidP="001360EB">
      <w:pPr>
        <w:pStyle w:val="ListParagraph"/>
        <w:numPr>
          <w:ilvl w:val="0"/>
          <w:numId w:val="3"/>
        </w:numPr>
        <w:spacing w:after="120" w:line="360" w:lineRule="auto"/>
        <w:jc w:val="both"/>
      </w:pPr>
      <w:r w:rsidRPr="00C12155">
        <w:t>Battini, D., Persona, A., &amp; Sgarbossa, F. (2014). A sustainable EOQ model: Theoretical formulation and applications. International Journal of Production E</w:t>
      </w:r>
      <w:r w:rsidRPr="00C12155">
        <w:t>conomics, 149, 145–153.</w:t>
      </w:r>
    </w:p>
    <w:p w14:paraId="6C5DFC39" w14:textId="77777777" w:rsidR="008D6BBC" w:rsidRPr="00C12155" w:rsidRDefault="003146CA" w:rsidP="001360EB">
      <w:pPr>
        <w:pStyle w:val="ListParagraph"/>
        <w:numPr>
          <w:ilvl w:val="0"/>
          <w:numId w:val="3"/>
        </w:numPr>
        <w:spacing w:after="120" w:line="360" w:lineRule="auto"/>
        <w:jc w:val="both"/>
      </w:pPr>
      <w:r w:rsidRPr="00C12155">
        <w:t>BenDaya, M., Darwish, M., &amp; Ertogral, K. (2008). The joint economic lot sizing problem: Review and extensions. European Journal of Operational Research, 186(1), 1–16.</w:t>
      </w:r>
    </w:p>
    <w:p w14:paraId="6CA20E84" w14:textId="77777777" w:rsidR="008D6BBC" w:rsidRPr="00C12155" w:rsidRDefault="003146CA" w:rsidP="001360EB">
      <w:pPr>
        <w:pStyle w:val="ListParagraph"/>
        <w:numPr>
          <w:ilvl w:val="0"/>
          <w:numId w:val="3"/>
        </w:numPr>
        <w:spacing w:after="120" w:line="360" w:lineRule="auto"/>
        <w:jc w:val="both"/>
      </w:pPr>
      <w:r w:rsidRPr="00C12155">
        <w:t xml:space="preserve">Benjaafar, S., Li, Y., &amp; Daskin, M. (2013). Carbon footprint and </w:t>
      </w:r>
      <w:r w:rsidRPr="00C12155">
        <w:t>the management of supply chains: Insights from simple models. IEEE Transactions on Automation Science and Engineering, 10(1), 99–116.</w:t>
      </w:r>
    </w:p>
    <w:p w14:paraId="2013C8E1" w14:textId="77777777" w:rsidR="008D6BBC" w:rsidRPr="00C12155" w:rsidRDefault="003146CA" w:rsidP="001360EB">
      <w:pPr>
        <w:pStyle w:val="ListParagraph"/>
        <w:numPr>
          <w:ilvl w:val="0"/>
          <w:numId w:val="3"/>
        </w:numPr>
        <w:spacing w:after="120" w:line="360" w:lineRule="auto"/>
        <w:jc w:val="both"/>
      </w:pPr>
      <w:r w:rsidRPr="00C12155">
        <w:t>Buzacott, J. A. (1975). Economic order quantities with inflation. Operational Research Quarterly, 26(3), 553–558.</w:t>
      </w:r>
    </w:p>
    <w:p w14:paraId="320E1B02" w14:textId="77777777" w:rsidR="008D6BBC" w:rsidRPr="00C12155" w:rsidRDefault="003146CA" w:rsidP="001360EB">
      <w:pPr>
        <w:pStyle w:val="ListParagraph"/>
        <w:numPr>
          <w:ilvl w:val="0"/>
          <w:numId w:val="3"/>
        </w:numPr>
        <w:spacing w:after="120" w:line="360" w:lineRule="auto"/>
        <w:jc w:val="both"/>
      </w:pPr>
      <w:r w:rsidRPr="00C12155">
        <w:t>Cárdenas</w:t>
      </w:r>
      <w:r w:rsidRPr="00C12155">
        <w:t>-Barrón, L. E. (2009). Economic production quantity with shortages and deteriorating items. Applied Mathematical Modelling, 33(4), 1991–2003.</w:t>
      </w:r>
    </w:p>
    <w:p w14:paraId="622EE933" w14:textId="77777777" w:rsidR="008D6BBC" w:rsidRPr="00C12155" w:rsidRDefault="003146CA" w:rsidP="001360EB">
      <w:pPr>
        <w:pStyle w:val="ListParagraph"/>
        <w:numPr>
          <w:ilvl w:val="0"/>
          <w:numId w:val="3"/>
        </w:numPr>
        <w:spacing w:after="120" w:line="360" w:lineRule="auto"/>
        <w:jc w:val="both"/>
      </w:pPr>
      <w:r w:rsidRPr="00C12155">
        <w:t>Chang, C. T., Ouyang, L. Y., &amp; Teng, J. T. (2006). An EOQ model for deteriorating items under supplier credits lin</w:t>
      </w:r>
      <w:r w:rsidRPr="00C12155">
        <w:t>ked to ordering quantity. Applied Mathematical Modelling, 27(12), 983–996.</w:t>
      </w:r>
    </w:p>
    <w:p w14:paraId="3CB542B0" w14:textId="77777777" w:rsidR="008D6BBC" w:rsidRPr="00C12155" w:rsidRDefault="003146CA" w:rsidP="001360EB">
      <w:pPr>
        <w:pStyle w:val="ListParagraph"/>
        <w:numPr>
          <w:ilvl w:val="0"/>
          <w:numId w:val="3"/>
        </w:numPr>
        <w:spacing w:after="120" w:line="360" w:lineRule="auto"/>
        <w:jc w:val="both"/>
      </w:pPr>
      <w:r w:rsidRPr="00C12155">
        <w:t>Chang, H. J., &amp; Dye, C. Y. (1999). An EOQ model for deteriorating items with time varying demand and partial backlogging. Journal of the Operational Research Society, 50(11), 1176–1</w:t>
      </w:r>
      <w:r w:rsidRPr="00C12155">
        <w:t>182.</w:t>
      </w:r>
    </w:p>
    <w:p w14:paraId="10CC28C4" w14:textId="77777777" w:rsidR="008D6BBC" w:rsidRPr="00C12155" w:rsidRDefault="003146CA" w:rsidP="001360EB">
      <w:pPr>
        <w:pStyle w:val="ListParagraph"/>
        <w:numPr>
          <w:ilvl w:val="0"/>
          <w:numId w:val="3"/>
        </w:numPr>
        <w:spacing w:after="120" w:line="360" w:lineRule="auto"/>
        <w:jc w:val="both"/>
      </w:pPr>
      <w:r w:rsidRPr="00C12155">
        <w:t>Chaudhary, J., Pandey, R., &amp; Sharma, A. (2025). Integrated supply chain imperfect production inventory models with sustainability. RAIRO – Operations Research, 2025.</w:t>
      </w:r>
    </w:p>
    <w:p w14:paraId="03449DFB" w14:textId="77777777" w:rsidR="008D6BBC" w:rsidRPr="00C12155" w:rsidRDefault="003146CA" w:rsidP="001360EB">
      <w:pPr>
        <w:pStyle w:val="ListParagraph"/>
        <w:numPr>
          <w:ilvl w:val="0"/>
          <w:numId w:val="3"/>
        </w:numPr>
        <w:spacing w:after="120" w:line="360" w:lineRule="auto"/>
        <w:jc w:val="both"/>
      </w:pPr>
      <w:r w:rsidRPr="00C12155">
        <w:t>Chen, J., &amp; Min, K. J. (2010). Multi-warehouse inventory model with optimal number of</w:t>
      </w:r>
      <w:r w:rsidRPr="00C12155">
        <w:t xml:space="preserve"> warehouses. International Journal of Production Economics, 128, 119–129.</w:t>
      </w:r>
    </w:p>
    <w:p w14:paraId="7A6D5130" w14:textId="77777777" w:rsidR="008D6BBC" w:rsidRPr="00C12155" w:rsidRDefault="003146CA" w:rsidP="001360EB">
      <w:pPr>
        <w:pStyle w:val="ListParagraph"/>
        <w:numPr>
          <w:ilvl w:val="0"/>
          <w:numId w:val="3"/>
        </w:numPr>
        <w:spacing w:after="120" w:line="360" w:lineRule="auto"/>
        <w:jc w:val="both"/>
      </w:pPr>
      <w:r w:rsidRPr="00C12155">
        <w:t>Chern, M. S., Yang, H. L., Teng, J. T., &amp; Papachristos, S. (2008). Partial backlogging inventory lot-size models for deteriorating items with fluctuating demand under inflation. Euro</w:t>
      </w:r>
      <w:r w:rsidRPr="00C12155">
        <w:t>pean Journal of Operational Research, 191(1), 127–141.</w:t>
      </w:r>
    </w:p>
    <w:p w14:paraId="4ED0A8AF" w14:textId="77777777" w:rsidR="008D6BBC" w:rsidRPr="00C12155" w:rsidRDefault="003146CA" w:rsidP="001360EB">
      <w:pPr>
        <w:pStyle w:val="ListParagraph"/>
        <w:numPr>
          <w:ilvl w:val="0"/>
          <w:numId w:val="3"/>
        </w:numPr>
        <w:spacing w:after="120" w:line="360" w:lineRule="auto"/>
        <w:jc w:val="both"/>
      </w:pPr>
      <w:r w:rsidRPr="00C12155">
        <w:t>Chung, K. J., &amp; Huang, Y. F. (2003). The optimal cycle time for EPQ inventory model under permissible delay in payments. International Journal of Production Economics, 84(3), 307–318.</w:t>
      </w:r>
    </w:p>
    <w:p w14:paraId="35E410ED" w14:textId="77777777" w:rsidR="008D6BBC" w:rsidRPr="00C12155" w:rsidRDefault="003146CA" w:rsidP="001360EB">
      <w:pPr>
        <w:pStyle w:val="ListParagraph"/>
        <w:numPr>
          <w:ilvl w:val="0"/>
          <w:numId w:val="3"/>
        </w:numPr>
        <w:spacing w:after="120" w:line="360" w:lineRule="auto"/>
        <w:jc w:val="both"/>
      </w:pPr>
      <w:r w:rsidRPr="00C12155">
        <w:t>Chung, K. J., &amp; L</w:t>
      </w:r>
      <w:r w:rsidRPr="00C12155">
        <w:t>iao, J. J. (2004). Lot-sizing decisions under trade credit depending on the ordering quantity. Computers &amp; Operations Research, 31(6), 909–928.</w:t>
      </w:r>
    </w:p>
    <w:p w14:paraId="096A154A" w14:textId="77777777" w:rsidR="008D6BBC" w:rsidRPr="00C12155" w:rsidRDefault="003146CA" w:rsidP="001360EB">
      <w:pPr>
        <w:pStyle w:val="ListParagraph"/>
        <w:numPr>
          <w:ilvl w:val="0"/>
          <w:numId w:val="3"/>
        </w:numPr>
        <w:spacing w:after="120" w:line="360" w:lineRule="auto"/>
        <w:jc w:val="both"/>
      </w:pPr>
      <w:r w:rsidRPr="00C12155">
        <w:t>Covert, R. P., &amp; Philip, G. C. (1973). An EOQ model for items with Weibull distribution deterioration. AIIE Tran</w:t>
      </w:r>
      <w:r w:rsidRPr="00C12155">
        <w:t>sactions, 5(4), 323–326.</w:t>
      </w:r>
    </w:p>
    <w:p w14:paraId="45BF6C68" w14:textId="77777777" w:rsidR="008D6BBC" w:rsidRPr="00C12155" w:rsidRDefault="003146CA" w:rsidP="001360EB">
      <w:pPr>
        <w:pStyle w:val="ListParagraph"/>
        <w:numPr>
          <w:ilvl w:val="0"/>
          <w:numId w:val="3"/>
        </w:numPr>
        <w:spacing w:after="120" w:line="360" w:lineRule="auto"/>
        <w:jc w:val="both"/>
      </w:pPr>
      <w:r w:rsidRPr="00C12155">
        <w:t>Das, S. C., Zidan, A. M., Manna, A. K., Shaikh, A. A., &amp; Bhunia, A. K. (2020). An application of preservation technology in inventory control system with price dependent demand and partial backlogging. Alexandria Engineering Journa</w:t>
      </w:r>
      <w:r w:rsidRPr="00C12155">
        <w:t>l, 59(3), 1359–1369.</w:t>
      </w:r>
    </w:p>
    <w:p w14:paraId="5BAEB848" w14:textId="77777777" w:rsidR="008D6BBC" w:rsidRPr="00C12155" w:rsidRDefault="003146CA" w:rsidP="001360EB">
      <w:pPr>
        <w:pStyle w:val="ListParagraph"/>
        <w:numPr>
          <w:ilvl w:val="0"/>
          <w:numId w:val="3"/>
        </w:numPr>
        <w:spacing w:after="120" w:line="360" w:lineRule="auto"/>
        <w:jc w:val="both"/>
      </w:pPr>
      <w:r w:rsidRPr="00C12155">
        <w:t>De, P. K. (2024). Inventory model for deteriorating goods with stock- and price-dependent demand under inflation. International Journal of Systems Science: Operations &amp; Logistics, 2024.</w:t>
      </w:r>
    </w:p>
    <w:p w14:paraId="58E08E94" w14:textId="77777777" w:rsidR="008D6BBC" w:rsidRPr="00C12155" w:rsidRDefault="003146CA" w:rsidP="001360EB">
      <w:pPr>
        <w:pStyle w:val="ListParagraph"/>
        <w:numPr>
          <w:ilvl w:val="0"/>
          <w:numId w:val="3"/>
        </w:numPr>
        <w:spacing w:after="120" w:line="360" w:lineRule="auto"/>
        <w:jc w:val="both"/>
      </w:pPr>
      <w:r w:rsidRPr="00C12155">
        <w:t>Deng, P. S., Lin, R., &amp; Chu, P. (2007). A note on</w:t>
      </w:r>
      <w:r w:rsidRPr="00C12155">
        <w:t xml:space="preserve"> the inventory models for deteriorating items with ramp type demand rate. European Journal of Operational Research, 178(1), 112–120.</w:t>
      </w:r>
    </w:p>
    <w:p w14:paraId="39CA973D" w14:textId="77777777" w:rsidR="008D6BBC" w:rsidRPr="00C12155" w:rsidRDefault="003146CA" w:rsidP="001360EB">
      <w:pPr>
        <w:pStyle w:val="ListParagraph"/>
        <w:numPr>
          <w:ilvl w:val="0"/>
          <w:numId w:val="3"/>
        </w:numPr>
        <w:spacing w:after="120" w:line="360" w:lineRule="auto"/>
        <w:jc w:val="both"/>
      </w:pPr>
      <w:r w:rsidRPr="00C12155">
        <w:t xml:space="preserve">Dye, C. Y., Ouyang, L. Y., &amp; Hsieh, T. P. (2007). Inventory and pricing strategies for deteriorating items with shortages: </w:t>
      </w:r>
      <w:r w:rsidRPr="00C12155">
        <w:t>A discounted cash flow approach. Computers &amp; Industrial Engineering, 52(1), 29–40.</w:t>
      </w:r>
    </w:p>
    <w:p w14:paraId="2C18BFFA" w14:textId="77777777" w:rsidR="008D6BBC" w:rsidRPr="00C12155" w:rsidRDefault="003146CA" w:rsidP="001360EB">
      <w:pPr>
        <w:pStyle w:val="ListParagraph"/>
        <w:numPr>
          <w:ilvl w:val="0"/>
          <w:numId w:val="3"/>
        </w:numPr>
        <w:spacing w:after="120" w:line="360" w:lineRule="auto"/>
        <w:jc w:val="both"/>
      </w:pPr>
      <w:r w:rsidRPr="00C12155">
        <w:t>Dye, C. Y., &amp; Yang, C. T. (2015). Sustainable trade credit and replenishment decisions with credit-linked demand under carbon emission constraints. European Journal of Opera</w:t>
      </w:r>
      <w:r w:rsidRPr="00C12155">
        <w:t>tional Research, 244(1), 187–200.</w:t>
      </w:r>
    </w:p>
    <w:p w14:paraId="4C8991DE" w14:textId="77777777" w:rsidR="008D6BBC" w:rsidRPr="00C12155" w:rsidRDefault="003146CA" w:rsidP="001360EB">
      <w:pPr>
        <w:pStyle w:val="ListParagraph"/>
        <w:numPr>
          <w:ilvl w:val="0"/>
          <w:numId w:val="3"/>
        </w:numPr>
        <w:spacing w:after="120" w:line="360" w:lineRule="auto"/>
        <w:jc w:val="both"/>
      </w:pPr>
      <w:r w:rsidRPr="00C12155">
        <w:t>Ghare, P. M., &amp; Schrader, G. F. (1963). A model for exponentially decaying inventory. Journal of Industrial Engineering, 14(5), 238–243.</w:t>
      </w:r>
    </w:p>
    <w:p w14:paraId="54ADC664" w14:textId="77777777" w:rsidR="008D6BBC" w:rsidRPr="00C12155" w:rsidRDefault="003146CA" w:rsidP="001360EB">
      <w:pPr>
        <w:pStyle w:val="ListParagraph"/>
        <w:numPr>
          <w:ilvl w:val="0"/>
          <w:numId w:val="3"/>
        </w:numPr>
        <w:spacing w:after="120" w:line="360" w:lineRule="auto"/>
        <w:jc w:val="both"/>
      </w:pPr>
      <w:r w:rsidRPr="00C12155">
        <w:t>Goyal, S. K. (1985). Economic order quantity under conditions of permissible delay in</w:t>
      </w:r>
      <w:r w:rsidRPr="00C12155">
        <w:t xml:space="preserve"> payments. Journal of the Operational Research Society, 36(4), 335–338.</w:t>
      </w:r>
    </w:p>
    <w:p w14:paraId="29A0D4E1" w14:textId="77777777" w:rsidR="008D6BBC" w:rsidRPr="00C12155" w:rsidRDefault="003146CA" w:rsidP="001360EB">
      <w:pPr>
        <w:pStyle w:val="ListParagraph"/>
        <w:numPr>
          <w:ilvl w:val="0"/>
          <w:numId w:val="3"/>
        </w:numPr>
        <w:spacing w:after="120" w:line="360" w:lineRule="auto"/>
        <w:jc w:val="both"/>
      </w:pPr>
      <w:r w:rsidRPr="00C12155">
        <w:t>Goyal, S. K., &amp; Giri, B. C. (2001). Recent trends in modeling of deteriorating inventory. European Journal of Operational Research, 134(1), 1–16.</w:t>
      </w:r>
    </w:p>
    <w:p w14:paraId="1A137A75" w14:textId="77777777" w:rsidR="008D6BBC" w:rsidRPr="00C12155" w:rsidRDefault="003146CA" w:rsidP="001360EB">
      <w:pPr>
        <w:pStyle w:val="ListParagraph"/>
        <w:numPr>
          <w:ilvl w:val="0"/>
          <w:numId w:val="3"/>
        </w:numPr>
        <w:spacing w:after="120" w:line="360" w:lineRule="auto"/>
        <w:jc w:val="both"/>
      </w:pPr>
      <w:r w:rsidRPr="00C12155">
        <w:t>Harris, F. W. (1913). How many parts t</w:t>
      </w:r>
      <w:r w:rsidRPr="00C12155">
        <w:t>o make at once. Factory, The Magazine of Management, 10, 135–136.</w:t>
      </w:r>
    </w:p>
    <w:p w14:paraId="784D8F40" w14:textId="77777777" w:rsidR="008D6BBC" w:rsidRPr="00C12155" w:rsidRDefault="003146CA" w:rsidP="001360EB">
      <w:pPr>
        <w:pStyle w:val="ListParagraph"/>
        <w:numPr>
          <w:ilvl w:val="0"/>
          <w:numId w:val="3"/>
        </w:numPr>
        <w:spacing w:after="120" w:line="360" w:lineRule="auto"/>
        <w:jc w:val="both"/>
      </w:pPr>
      <w:r w:rsidRPr="00C12155">
        <w:t>Hartley, R. V. (1976). Operations Research: A Managerial Emphasis. Goodyear, Pacific Palisades.</w:t>
      </w:r>
    </w:p>
    <w:p w14:paraId="527D85A8" w14:textId="77777777" w:rsidR="008D6BBC" w:rsidRPr="00C12155" w:rsidRDefault="003146CA" w:rsidP="001360EB">
      <w:pPr>
        <w:pStyle w:val="ListParagraph"/>
        <w:numPr>
          <w:ilvl w:val="0"/>
          <w:numId w:val="3"/>
        </w:numPr>
        <w:spacing w:after="120" w:line="360" w:lineRule="auto"/>
        <w:jc w:val="both"/>
      </w:pPr>
      <w:r w:rsidRPr="00C12155">
        <w:t>Hill, R. M. (1995). Inventory models for increasing demand followed by level demand. Journal o</w:t>
      </w:r>
      <w:r w:rsidRPr="00C12155">
        <w:t>f the Operational Research Society, 46(10), 1250–1259.</w:t>
      </w:r>
    </w:p>
    <w:p w14:paraId="347D5E2A" w14:textId="77777777" w:rsidR="008D6BBC" w:rsidRPr="00C12155" w:rsidRDefault="003146CA" w:rsidP="001360EB">
      <w:pPr>
        <w:pStyle w:val="ListParagraph"/>
        <w:numPr>
          <w:ilvl w:val="0"/>
          <w:numId w:val="3"/>
        </w:numPr>
        <w:spacing w:after="120" w:line="360" w:lineRule="auto"/>
        <w:jc w:val="both"/>
      </w:pPr>
      <w:r w:rsidRPr="00C12155">
        <w:t>Hou, K. L. (2006). An inventory model for deteriorating items with stock-dependent consumption rate and shortages under inflation and time discounting. European Journal of Operational Research, 168(2),</w:t>
      </w:r>
      <w:r w:rsidRPr="00C12155">
        <w:t xml:space="preserve"> 463–474.</w:t>
      </w:r>
    </w:p>
    <w:p w14:paraId="48924CD2" w14:textId="77777777" w:rsidR="008D6BBC" w:rsidRPr="00C12155" w:rsidRDefault="003146CA" w:rsidP="001360EB">
      <w:pPr>
        <w:pStyle w:val="ListParagraph"/>
        <w:numPr>
          <w:ilvl w:val="0"/>
          <w:numId w:val="3"/>
        </w:numPr>
        <w:spacing w:after="120" w:line="360" w:lineRule="auto"/>
        <w:jc w:val="both"/>
      </w:pPr>
      <w:r w:rsidRPr="00C12155">
        <w:t>Hua, G., Cheng, T. C. E., &amp; Wang, S. (2011). Managing carbon footprints in inventory management. International Journal of Production Economics, 132(2), 178–185.</w:t>
      </w:r>
    </w:p>
    <w:p w14:paraId="2F99ECC8" w14:textId="77777777" w:rsidR="008D6BBC" w:rsidRPr="00C12155" w:rsidRDefault="003146CA" w:rsidP="001360EB">
      <w:pPr>
        <w:pStyle w:val="ListParagraph"/>
        <w:numPr>
          <w:ilvl w:val="0"/>
          <w:numId w:val="3"/>
        </w:numPr>
        <w:spacing w:after="120" w:line="360" w:lineRule="auto"/>
        <w:jc w:val="both"/>
      </w:pPr>
      <w:r w:rsidRPr="00C12155">
        <w:t>Huang, Y. F. (2003). Optimal retailer’s ordering policies in the EOQ model under trad</w:t>
      </w:r>
      <w:r w:rsidRPr="00C12155">
        <w:t>e credit financing. Journal of the Operational Research Society, 54(9), 1011–1015.</w:t>
      </w:r>
    </w:p>
    <w:p w14:paraId="3F1D7BFD" w14:textId="77777777" w:rsidR="008D6BBC" w:rsidRPr="00C12155" w:rsidRDefault="003146CA" w:rsidP="001360EB">
      <w:pPr>
        <w:pStyle w:val="ListParagraph"/>
        <w:numPr>
          <w:ilvl w:val="0"/>
          <w:numId w:val="3"/>
        </w:numPr>
        <w:spacing w:after="120" w:line="360" w:lineRule="auto"/>
        <w:jc w:val="both"/>
      </w:pPr>
      <w:r w:rsidRPr="00C12155">
        <w:t>Kaushik, J., Jauhari, W. A., Yadav, D., &amp; Tiwari, S. (2025). Inventory model for deteriorating items with ramp-type demand. Cogent Engineering, 12(1).</w:t>
      </w:r>
    </w:p>
    <w:p w14:paraId="692A6FC0" w14:textId="77777777" w:rsidR="008D6BBC" w:rsidRPr="00C12155" w:rsidRDefault="003146CA" w:rsidP="001360EB">
      <w:pPr>
        <w:pStyle w:val="ListParagraph"/>
        <w:numPr>
          <w:ilvl w:val="0"/>
          <w:numId w:val="3"/>
        </w:numPr>
        <w:spacing w:after="120" w:line="360" w:lineRule="auto"/>
        <w:jc w:val="both"/>
      </w:pPr>
      <w:r w:rsidRPr="00C12155">
        <w:t>Kumar, S., Kishan, H.,</w:t>
      </w:r>
      <w:r w:rsidRPr="00C12155">
        <w:t xml:space="preserve"> &amp; Maheshwari, S. (2021). Design of multi-warehouse inventory model for an optimal order-up-to policy. International Journal of Production Economics, 233, 108–120.</w:t>
      </w:r>
    </w:p>
    <w:p w14:paraId="1C0E0699" w14:textId="77777777" w:rsidR="008D6BBC" w:rsidRPr="00C12155" w:rsidRDefault="003146CA" w:rsidP="001360EB">
      <w:pPr>
        <w:pStyle w:val="ListParagraph"/>
        <w:numPr>
          <w:ilvl w:val="0"/>
          <w:numId w:val="3"/>
        </w:numPr>
        <w:spacing w:after="120" w:line="360" w:lineRule="auto"/>
        <w:jc w:val="both"/>
      </w:pPr>
      <w:r w:rsidRPr="00C12155">
        <w:t>Kumar, S., Yadav, D., &amp; Maheshwari, S. (2024). A multi-warehouse inventory model for items w</w:t>
      </w:r>
      <w:r w:rsidRPr="00C12155">
        <w:t>ith time-varying demand and shortages. Computers &amp; Operations Research, 2024.</w:t>
      </w:r>
    </w:p>
    <w:p w14:paraId="611FD9FF" w14:textId="77777777" w:rsidR="008D6BBC" w:rsidRPr="00C12155" w:rsidRDefault="003146CA" w:rsidP="001360EB">
      <w:pPr>
        <w:pStyle w:val="ListParagraph"/>
        <w:numPr>
          <w:ilvl w:val="0"/>
          <w:numId w:val="3"/>
        </w:numPr>
        <w:spacing w:after="120" w:line="360" w:lineRule="auto"/>
        <w:jc w:val="both"/>
      </w:pPr>
      <w:r w:rsidRPr="00C12155">
        <w:t>Kumar, S. (2025). An inventory model with price and trade credit demand: Preservation and inflation effects. Journal of Industrial and Management Optimization, 2025.</w:t>
      </w:r>
    </w:p>
    <w:p w14:paraId="1DFAF13E" w14:textId="77777777" w:rsidR="008D6BBC" w:rsidRPr="00C12155" w:rsidRDefault="003146CA" w:rsidP="001360EB">
      <w:pPr>
        <w:pStyle w:val="ListParagraph"/>
        <w:numPr>
          <w:ilvl w:val="0"/>
          <w:numId w:val="3"/>
        </w:numPr>
        <w:spacing w:after="120" w:line="360" w:lineRule="auto"/>
        <w:jc w:val="both"/>
      </w:pPr>
      <w:r w:rsidRPr="00C12155">
        <w:t xml:space="preserve">Lee, C. C., </w:t>
      </w:r>
      <w:r w:rsidRPr="00C12155">
        <w:t>&amp; Ma, C. Y. (2000). Optimal inventory policy for deteriorating items with two-warehouse and time-dependent demands. Production Planning &amp; Control, 11(7), 689–696.</w:t>
      </w:r>
    </w:p>
    <w:p w14:paraId="3F0596B0" w14:textId="77777777" w:rsidR="008D6BBC" w:rsidRPr="00C12155" w:rsidRDefault="003146CA" w:rsidP="001360EB">
      <w:pPr>
        <w:pStyle w:val="ListParagraph"/>
        <w:numPr>
          <w:ilvl w:val="0"/>
          <w:numId w:val="3"/>
        </w:numPr>
        <w:spacing w:after="120" w:line="360" w:lineRule="auto"/>
        <w:jc w:val="both"/>
      </w:pPr>
      <w:r w:rsidRPr="00C12155">
        <w:t>Liao, J. J., Huang, K. N., &amp; Chung, K. J. (2025). Sustainable inventory models with reduction</w:t>
      </w:r>
      <w:r w:rsidRPr="00C12155">
        <w:t xml:space="preserve"> on emissions. Journal of Industrial &amp; Management Optimization, 21(1), 2025.</w:t>
      </w:r>
    </w:p>
    <w:p w14:paraId="5472BC7F" w14:textId="77777777" w:rsidR="008D6BBC" w:rsidRPr="00C12155" w:rsidRDefault="003146CA" w:rsidP="001360EB">
      <w:pPr>
        <w:pStyle w:val="ListParagraph"/>
        <w:numPr>
          <w:ilvl w:val="0"/>
          <w:numId w:val="3"/>
        </w:numPr>
        <w:spacing w:after="120" w:line="360" w:lineRule="auto"/>
        <w:jc w:val="both"/>
      </w:pPr>
      <w:r w:rsidRPr="00C12155">
        <w:t>Mandal, B. N., &amp; Phaujdar, S. (1989). An inventory model for deteriorating items and stock-dependent consumption rate. Journal of the Operational Research Society, 40(5), 483–488.</w:t>
      </w:r>
    </w:p>
    <w:p w14:paraId="50B636D1" w14:textId="77777777" w:rsidR="008D6BBC" w:rsidRPr="00C12155" w:rsidRDefault="003146CA" w:rsidP="001360EB">
      <w:pPr>
        <w:pStyle w:val="ListParagraph"/>
        <w:numPr>
          <w:ilvl w:val="0"/>
          <w:numId w:val="3"/>
        </w:numPr>
        <w:spacing w:after="120" w:line="360" w:lineRule="auto"/>
        <w:jc w:val="both"/>
      </w:pPr>
      <w:r w:rsidRPr="00C12155">
        <w:t>Mandal, M., &amp; Pal, A. K. (1998). Order level inventory system with ramp type demand rate for deteriorating items. Journal of Interdisciplinary Mathematics, 1(1), 49–66.</w:t>
      </w:r>
    </w:p>
    <w:p w14:paraId="7961D23B" w14:textId="77777777" w:rsidR="008D6BBC" w:rsidRPr="00C12155" w:rsidRDefault="003146CA" w:rsidP="001360EB">
      <w:pPr>
        <w:pStyle w:val="ListParagraph"/>
        <w:numPr>
          <w:ilvl w:val="0"/>
          <w:numId w:val="3"/>
        </w:numPr>
        <w:spacing w:after="120" w:line="360" w:lineRule="auto"/>
        <w:jc w:val="both"/>
      </w:pPr>
      <w:r w:rsidRPr="00C12155">
        <w:t>Misra, R. B. (1979). A study of allowable shortages in inventory model with time reversal. Opsearch, 16(4), 218–230.</w:t>
      </w:r>
    </w:p>
    <w:p w14:paraId="38CB0743" w14:textId="77777777" w:rsidR="008D6BBC" w:rsidRPr="00C12155" w:rsidRDefault="003146CA" w:rsidP="001360EB">
      <w:pPr>
        <w:pStyle w:val="ListParagraph"/>
        <w:numPr>
          <w:ilvl w:val="0"/>
          <w:numId w:val="3"/>
        </w:numPr>
        <w:spacing w:after="120" w:line="360" w:lineRule="auto"/>
        <w:jc w:val="both"/>
      </w:pPr>
      <w:r w:rsidRPr="00C12155">
        <w:t>Nahmias, S. (1982). Perishable inventory theory: A review. Operations Research, 30(4), 680–708.</w:t>
      </w:r>
    </w:p>
    <w:p w14:paraId="5FE2697C" w14:textId="77777777" w:rsidR="008D6BBC" w:rsidRPr="00C12155" w:rsidRDefault="003146CA" w:rsidP="001360EB">
      <w:pPr>
        <w:pStyle w:val="ListParagraph"/>
        <w:numPr>
          <w:ilvl w:val="0"/>
          <w:numId w:val="3"/>
        </w:numPr>
        <w:spacing w:after="120" w:line="360" w:lineRule="auto"/>
        <w:jc w:val="both"/>
      </w:pPr>
      <w:r w:rsidRPr="00C12155">
        <w:t>Ouyang, L. Y., Wu, K. S., &amp; Yang, C. T. (20</w:t>
      </w:r>
      <w:r w:rsidRPr="00C12155">
        <w:t>06). A study on an inventory model for non-instantaneous deteriorating items with permissible delay in payments. Computers &amp; Industrial Engineering, 51(4), 637–651.</w:t>
      </w:r>
    </w:p>
    <w:p w14:paraId="0BF59337" w14:textId="77777777" w:rsidR="008D6BBC" w:rsidRPr="00C12155" w:rsidRDefault="003146CA" w:rsidP="001360EB">
      <w:pPr>
        <w:pStyle w:val="ListParagraph"/>
        <w:numPr>
          <w:ilvl w:val="0"/>
          <w:numId w:val="3"/>
        </w:numPr>
        <w:spacing w:after="120" w:line="360" w:lineRule="auto"/>
        <w:jc w:val="both"/>
      </w:pPr>
      <w:r w:rsidRPr="00C12155">
        <w:t>Papachristos, S., &amp; Skouri, K. (2000). An optimal replenishment policy for deteriorating it</w:t>
      </w:r>
      <w:r w:rsidRPr="00C12155">
        <w:t>ems with time-varying demand and partial-exponential type-backlogging. Operations Research Letters, 27(4), 175–184.</w:t>
      </w:r>
    </w:p>
    <w:p w14:paraId="671D5E4C" w14:textId="77777777" w:rsidR="008D6BBC" w:rsidRPr="00C12155" w:rsidRDefault="003146CA" w:rsidP="001360EB">
      <w:pPr>
        <w:pStyle w:val="ListParagraph"/>
        <w:numPr>
          <w:ilvl w:val="0"/>
          <w:numId w:val="3"/>
        </w:numPr>
        <w:spacing w:after="120" w:line="360" w:lineRule="auto"/>
        <w:jc w:val="both"/>
      </w:pPr>
      <w:r w:rsidRPr="00C12155">
        <w:t>Philip, G. C. (1974). A generalized EOQ model for items with Weibull distribution deterioration. AIIE Transactions, 6(2), 159–162.</w:t>
      </w:r>
    </w:p>
    <w:p w14:paraId="6CB78816" w14:textId="77777777" w:rsidR="008D6BBC" w:rsidRPr="00C12155" w:rsidRDefault="003146CA" w:rsidP="001360EB">
      <w:pPr>
        <w:pStyle w:val="ListParagraph"/>
        <w:numPr>
          <w:ilvl w:val="0"/>
          <w:numId w:val="3"/>
        </w:numPr>
        <w:spacing w:after="120" w:line="360" w:lineRule="auto"/>
        <w:jc w:val="both"/>
      </w:pPr>
      <w:r w:rsidRPr="00C12155">
        <w:t>Raafat, F</w:t>
      </w:r>
      <w:r w:rsidRPr="00C12155">
        <w:t>. (1991). Survey of literature on continuously deteriorating inventory models. Journal of the Operational Research Society, 42(1), 27–37.</w:t>
      </w:r>
    </w:p>
    <w:p w14:paraId="57ECA535" w14:textId="77777777" w:rsidR="008D6BBC" w:rsidRPr="00C12155" w:rsidRDefault="003146CA" w:rsidP="001360EB">
      <w:pPr>
        <w:pStyle w:val="ListParagraph"/>
        <w:numPr>
          <w:ilvl w:val="0"/>
          <w:numId w:val="3"/>
        </w:numPr>
        <w:spacing w:after="120" w:line="360" w:lineRule="auto"/>
        <w:jc w:val="both"/>
      </w:pPr>
      <w:r w:rsidRPr="00C12155">
        <w:t>Ray, J., &amp; Chaudhuri, K. S. (1997). An EOQ model with stock-dependent demand, shortage, inflation and time discounting</w:t>
      </w:r>
      <w:r w:rsidRPr="00C12155">
        <w:t>. International Journal of Production Economics, 53(2), 171–180.</w:t>
      </w:r>
    </w:p>
    <w:p w14:paraId="2C8ACDC7" w14:textId="77777777" w:rsidR="008D6BBC" w:rsidRPr="00C12155" w:rsidRDefault="003146CA" w:rsidP="001360EB">
      <w:pPr>
        <w:pStyle w:val="ListParagraph"/>
        <w:numPr>
          <w:ilvl w:val="0"/>
          <w:numId w:val="3"/>
        </w:numPr>
        <w:spacing w:after="120" w:line="360" w:lineRule="auto"/>
        <w:jc w:val="both"/>
      </w:pPr>
      <w:r w:rsidRPr="00C12155">
        <w:t>Rong, M., Mahapatra, N. K., &amp; Maiti, M. (2008). A two warehouse inventory model for a deteriorating item with partially/fully backlogged shortage and fuzzy lead time. European Journal of Oper</w:t>
      </w:r>
      <w:r w:rsidRPr="00C12155">
        <w:t>ational Research, 189(1), 59–75.</w:t>
      </w:r>
    </w:p>
    <w:p w14:paraId="640517DE" w14:textId="77777777" w:rsidR="008D6BBC" w:rsidRPr="00C12155" w:rsidRDefault="003146CA" w:rsidP="001360EB">
      <w:pPr>
        <w:pStyle w:val="ListParagraph"/>
        <w:numPr>
          <w:ilvl w:val="0"/>
          <w:numId w:val="3"/>
        </w:numPr>
        <w:spacing w:after="120" w:line="360" w:lineRule="auto"/>
        <w:jc w:val="both"/>
      </w:pPr>
      <w:r w:rsidRPr="00C12155">
        <w:t>Sarkar, B., &amp; Moon, I. (2011). An EPQ model with inflation in an imperfect production system. Applied Mathematics and Computation, 217(13), 6159–6167.</w:t>
      </w:r>
    </w:p>
    <w:p w14:paraId="327191EA" w14:textId="77777777" w:rsidR="008D6BBC" w:rsidRPr="00C12155" w:rsidRDefault="003146CA" w:rsidP="001360EB">
      <w:pPr>
        <w:pStyle w:val="ListParagraph"/>
        <w:numPr>
          <w:ilvl w:val="0"/>
          <w:numId w:val="3"/>
        </w:numPr>
        <w:spacing w:after="120" w:line="360" w:lineRule="auto"/>
        <w:jc w:val="both"/>
      </w:pPr>
      <w:r w:rsidRPr="00C12155">
        <w:t xml:space="preserve">Sarma, K. V. S. (1983). A deterministic inventory model with two levels </w:t>
      </w:r>
      <w:r w:rsidRPr="00C12155">
        <w:t>of storage and an optimum release rule. Opsearch, 20(3), 175–180.</w:t>
      </w:r>
    </w:p>
    <w:p w14:paraId="49F797EC" w14:textId="77777777" w:rsidR="008D6BBC" w:rsidRPr="00C12155" w:rsidRDefault="003146CA" w:rsidP="001360EB">
      <w:pPr>
        <w:pStyle w:val="ListParagraph"/>
        <w:numPr>
          <w:ilvl w:val="0"/>
          <w:numId w:val="3"/>
        </w:numPr>
        <w:spacing w:after="120" w:line="360" w:lineRule="auto"/>
        <w:jc w:val="both"/>
      </w:pPr>
      <w:r w:rsidRPr="00C12155">
        <w:t>Shekhar, C., Kumar, A., Sharma, B., Keswani, B., &amp; Mishra, N. (2025). Two-tier trade credit inventory system for defective and perishable items. Journal of Retailing and Consumer Services, 8</w:t>
      </w:r>
      <w:r w:rsidRPr="00C12155">
        <w:t>2, 103–119.</w:t>
      </w:r>
    </w:p>
    <w:p w14:paraId="3A8C1160" w14:textId="77777777" w:rsidR="008D6BBC" w:rsidRPr="00C12155" w:rsidRDefault="003146CA" w:rsidP="001360EB">
      <w:pPr>
        <w:pStyle w:val="ListParagraph"/>
        <w:numPr>
          <w:ilvl w:val="0"/>
          <w:numId w:val="3"/>
        </w:numPr>
        <w:spacing w:after="120" w:line="360" w:lineRule="auto"/>
        <w:jc w:val="both"/>
      </w:pPr>
      <w:r w:rsidRPr="00C12155">
        <w:t>Sindhuja, S., &amp; Arockiam, L. (2023). A production–inventory model incorporating preservation investment and time-fluctuating demand. Cogent Mathematics &amp; Statistics, 10(1), Article 2176968.</w:t>
      </w:r>
    </w:p>
    <w:p w14:paraId="2A836525" w14:textId="77777777" w:rsidR="008D6BBC" w:rsidRPr="00C12155" w:rsidRDefault="003146CA" w:rsidP="001360EB">
      <w:pPr>
        <w:pStyle w:val="ListParagraph"/>
        <w:numPr>
          <w:ilvl w:val="0"/>
          <w:numId w:val="3"/>
        </w:numPr>
        <w:spacing w:after="120" w:line="360" w:lineRule="auto"/>
        <w:jc w:val="both"/>
      </w:pPr>
      <w:r w:rsidRPr="00C12155">
        <w:t>Skouri, K., Konstantaras, I., Papachristos, S., &amp; Gana</w:t>
      </w:r>
      <w:r w:rsidRPr="00C12155">
        <w:t>s, I. (2009). Inventory models with ramp type demand rate, partial backlogging and Weibull deterioration rate. European Journal of Operational Research, 192(1), 79–92.</w:t>
      </w:r>
    </w:p>
    <w:p w14:paraId="0DCC0B0B" w14:textId="77777777" w:rsidR="008D6BBC" w:rsidRPr="00C12155" w:rsidRDefault="003146CA" w:rsidP="001360EB">
      <w:pPr>
        <w:pStyle w:val="ListParagraph"/>
        <w:numPr>
          <w:ilvl w:val="0"/>
          <w:numId w:val="3"/>
        </w:numPr>
        <w:spacing w:after="120" w:line="360" w:lineRule="auto"/>
        <w:jc w:val="both"/>
      </w:pPr>
      <w:r w:rsidRPr="00C12155">
        <w:t>Tang, C. S., &amp; Zhou, S. (2012). Research advances in environmentally and socially sustai</w:t>
      </w:r>
      <w:r w:rsidRPr="00C12155">
        <w:t>nable operations. European Journal of Operational Research, 223(3), 585–594.</w:t>
      </w:r>
    </w:p>
    <w:p w14:paraId="67D06D3A" w14:textId="77777777" w:rsidR="008D6BBC" w:rsidRPr="00C12155" w:rsidRDefault="003146CA" w:rsidP="001360EB">
      <w:pPr>
        <w:pStyle w:val="ListParagraph"/>
        <w:numPr>
          <w:ilvl w:val="0"/>
          <w:numId w:val="3"/>
        </w:numPr>
        <w:spacing w:after="120" w:line="360" w:lineRule="auto"/>
        <w:jc w:val="both"/>
      </w:pPr>
      <w:r w:rsidRPr="00C12155">
        <w:t>Teng, J. T., Chang, C. T., &amp; Goyal, S. K. (2005). Optimal pricing and ordering policy under permissible delay in payments. International Journal of Production Economics, 97(2), 12</w:t>
      </w:r>
      <w:r w:rsidRPr="00C12155">
        <w:t>1–129.</w:t>
      </w:r>
    </w:p>
    <w:p w14:paraId="41FB27CE" w14:textId="77777777" w:rsidR="008D6BBC" w:rsidRPr="00C12155" w:rsidRDefault="003146CA" w:rsidP="001360EB">
      <w:pPr>
        <w:pStyle w:val="ListParagraph"/>
        <w:numPr>
          <w:ilvl w:val="0"/>
          <w:numId w:val="3"/>
        </w:numPr>
        <w:spacing w:after="120" w:line="360" w:lineRule="auto"/>
        <w:jc w:val="both"/>
      </w:pPr>
      <w:r w:rsidRPr="00C12155">
        <w:t>Tiwari, S., Cárdenas-Barrón, L. E., Goh, M., &amp; Shaikh, A. A. (2018). Joint pricing and inventory model for deteriorating items with expiration dates and partial backlogging under two-level partial trade credits in supply chain. International Journal</w:t>
      </w:r>
      <w:r w:rsidRPr="00C12155">
        <w:t xml:space="preserve"> of Production Economics, 200, 16–36.</w:t>
      </w:r>
    </w:p>
    <w:p w14:paraId="5B32EC97" w14:textId="77777777" w:rsidR="008D6BBC" w:rsidRPr="00C12155" w:rsidRDefault="003146CA" w:rsidP="001360EB">
      <w:pPr>
        <w:pStyle w:val="ListParagraph"/>
        <w:numPr>
          <w:ilvl w:val="0"/>
          <w:numId w:val="3"/>
        </w:numPr>
        <w:spacing w:after="120" w:line="360" w:lineRule="auto"/>
        <w:jc w:val="both"/>
      </w:pPr>
      <w:r w:rsidRPr="00C12155">
        <w:t>Wahab, M. I. M., Mamun, S. M. H., &amp; Ongkunaruk, P. (2011). EOQ models for a coordinated two-level international supply chain considering imperfect items and environmental impact. International Journal of Production Eco</w:t>
      </w:r>
      <w:r w:rsidRPr="00C12155">
        <w:t>nomics, 134(1), 151–158.</w:t>
      </w:r>
    </w:p>
    <w:p w14:paraId="4BAB4621" w14:textId="77777777" w:rsidR="008D6BBC" w:rsidRPr="00C12155" w:rsidRDefault="003146CA" w:rsidP="001360EB">
      <w:pPr>
        <w:pStyle w:val="ListParagraph"/>
        <w:numPr>
          <w:ilvl w:val="0"/>
          <w:numId w:val="3"/>
        </w:numPr>
        <w:spacing w:after="120" w:line="360" w:lineRule="auto"/>
        <w:jc w:val="both"/>
      </w:pPr>
      <w:r w:rsidRPr="00C12155">
        <w:t>Wang, S. P. (2002). An inventory replenishment policy for deteriorating items with shortages and partial backlogging. Computers &amp; Operations Research, 29(14), 2043–2051.</w:t>
      </w:r>
    </w:p>
    <w:p w14:paraId="04AE41B3" w14:textId="77777777" w:rsidR="008D6BBC" w:rsidRPr="00C12155" w:rsidRDefault="003146CA" w:rsidP="001360EB">
      <w:pPr>
        <w:pStyle w:val="ListParagraph"/>
        <w:numPr>
          <w:ilvl w:val="0"/>
          <w:numId w:val="3"/>
        </w:numPr>
        <w:spacing w:after="120" w:line="360" w:lineRule="auto"/>
        <w:jc w:val="both"/>
      </w:pPr>
      <w:r w:rsidRPr="00C12155">
        <w:t>Wee, H. M. (1995). A deterministic lot-size inventory model f</w:t>
      </w:r>
      <w:r w:rsidRPr="00C12155">
        <w:t>or deteriorating items with shortages and a declining market. Computers &amp; Operations Research, 22(3), 345–356.</w:t>
      </w:r>
    </w:p>
    <w:p w14:paraId="2C1B1E1C" w14:textId="77777777" w:rsidR="008D6BBC" w:rsidRPr="00C12155" w:rsidRDefault="003146CA" w:rsidP="001360EB">
      <w:pPr>
        <w:pStyle w:val="ListParagraph"/>
        <w:numPr>
          <w:ilvl w:val="0"/>
          <w:numId w:val="3"/>
        </w:numPr>
        <w:spacing w:after="120" w:line="360" w:lineRule="auto"/>
        <w:jc w:val="both"/>
      </w:pPr>
      <w:r w:rsidRPr="00C12155">
        <w:t>Wee, H. M., &amp; Law, S. T. (1999). Economic production lot size for deteriorating items taking account of the time-value of money. Computers &amp; Oper</w:t>
      </w:r>
      <w:r w:rsidRPr="00C12155">
        <w:t>ations Research, 26(6), 545–558.</w:t>
      </w:r>
    </w:p>
    <w:p w14:paraId="275EE6D9" w14:textId="77777777" w:rsidR="008D6BBC" w:rsidRPr="00C12155" w:rsidRDefault="003146CA" w:rsidP="001360EB">
      <w:pPr>
        <w:pStyle w:val="ListParagraph"/>
        <w:numPr>
          <w:ilvl w:val="0"/>
          <w:numId w:val="3"/>
        </w:numPr>
        <w:spacing w:after="120" w:line="360" w:lineRule="auto"/>
        <w:jc w:val="both"/>
      </w:pPr>
      <w:r w:rsidRPr="00C12155">
        <w:t>Wilson, R. H. (1934). A scientific routine for stock control. Harvard Business Review, 13, 116–128.</w:t>
      </w:r>
    </w:p>
    <w:p w14:paraId="7ECAE207" w14:textId="77777777" w:rsidR="008D6BBC" w:rsidRPr="00C12155" w:rsidRDefault="003146CA" w:rsidP="001360EB">
      <w:pPr>
        <w:pStyle w:val="ListParagraph"/>
        <w:numPr>
          <w:ilvl w:val="0"/>
          <w:numId w:val="3"/>
        </w:numPr>
        <w:spacing w:after="120" w:line="360" w:lineRule="auto"/>
        <w:jc w:val="both"/>
      </w:pPr>
      <w:r w:rsidRPr="00C12155">
        <w:t>Wu, K. S., &amp; Ouyang, L. Y. (2000). An optimal replenishment policy for non-instantaneous deteriorating items with stock-dep</w:t>
      </w:r>
      <w:r w:rsidRPr="00C12155">
        <w:t>endent demand and partial backlogging. International Journal of Production Economics, 101, 369–384.</w:t>
      </w:r>
    </w:p>
    <w:p w14:paraId="484E2685" w14:textId="77777777" w:rsidR="008D6BBC" w:rsidRPr="00C12155" w:rsidRDefault="003146CA" w:rsidP="001360EB">
      <w:pPr>
        <w:pStyle w:val="ListParagraph"/>
        <w:numPr>
          <w:ilvl w:val="0"/>
          <w:numId w:val="3"/>
        </w:numPr>
        <w:spacing w:after="120" w:line="360" w:lineRule="auto"/>
        <w:jc w:val="both"/>
      </w:pPr>
      <w:r w:rsidRPr="00C12155">
        <w:t>Yadav, A., Yadav, D., Tiwari, S., &amp; Cárdenas-Barrón, L. E. (2025). A retail inventory model with promotional efforts and preservation technology for non-ins</w:t>
      </w:r>
      <w:r w:rsidRPr="00C12155">
        <w:t>tantaneously deteriorating items. Mathematics (MDPI), 13(7), 1065.</w:t>
      </w:r>
    </w:p>
    <w:p w14:paraId="79289F72" w14:textId="77777777" w:rsidR="008D6BBC" w:rsidRPr="00C12155" w:rsidRDefault="003146CA" w:rsidP="001360EB">
      <w:pPr>
        <w:pStyle w:val="ListParagraph"/>
        <w:numPr>
          <w:ilvl w:val="0"/>
          <w:numId w:val="3"/>
        </w:numPr>
        <w:spacing w:after="120" w:line="360" w:lineRule="auto"/>
        <w:jc w:val="both"/>
      </w:pPr>
      <w:r w:rsidRPr="00C12155">
        <w:t>Yang, H. L. (2004). Two-warehouse inventory models for deteriorating items with shortages under inflation. European Journal of Operational Research, 157(2), 344–356.</w:t>
      </w:r>
    </w:p>
    <w:p w14:paraId="2679BE2B" w14:textId="77777777" w:rsidR="008D6BBC" w:rsidRPr="00C12155" w:rsidRDefault="003146CA" w:rsidP="001360EB">
      <w:pPr>
        <w:pStyle w:val="ListParagraph"/>
        <w:numPr>
          <w:ilvl w:val="0"/>
          <w:numId w:val="3"/>
        </w:numPr>
        <w:spacing w:after="120" w:line="360" w:lineRule="auto"/>
        <w:jc w:val="both"/>
      </w:pPr>
      <w:r w:rsidRPr="00C12155">
        <w:t>Yang, H. L. (2006). Two</w:t>
      </w:r>
      <w:r w:rsidRPr="00C12155">
        <w:t>-warehouse partial backlogging inventory models for deteriorating items under inflation. International Journal of Production Economics, 103(1), 362–370.</w:t>
      </w:r>
    </w:p>
    <w:p w14:paraId="278144E0" w14:textId="77777777" w:rsidR="008D6BBC" w:rsidRPr="00C12155" w:rsidRDefault="003146CA" w:rsidP="001360EB">
      <w:pPr>
        <w:pStyle w:val="ListParagraph"/>
        <w:numPr>
          <w:ilvl w:val="0"/>
          <w:numId w:val="3"/>
        </w:numPr>
        <w:spacing w:after="120" w:line="360" w:lineRule="auto"/>
        <w:jc w:val="both"/>
      </w:pPr>
      <w:r w:rsidRPr="00C12155">
        <w:t xml:space="preserve">Zhou, Y. W., Chen, C., Li, C., &amp; Zhong, Y. (2016). A synergic economic order quantity model with trade </w:t>
      </w:r>
      <w:r w:rsidRPr="00C12155">
        <w:t>credit, shortages, imperfect quality and inspection errors. Applied Mathematical Modelling, 40(2), 1012–1028.</w:t>
      </w:r>
    </w:p>
    <w:p w14:paraId="253C0345" w14:textId="77777777" w:rsidR="008D6BBC" w:rsidRPr="00C12155" w:rsidRDefault="008D6BBC" w:rsidP="001360EB">
      <w:pPr>
        <w:spacing w:after="80" w:line="360" w:lineRule="auto"/>
      </w:pPr>
    </w:p>
    <w:p w14:paraId="0A5622E5" w14:textId="77777777" w:rsidR="008D6BBC" w:rsidRPr="00C12155" w:rsidRDefault="008D6BBC">
      <w:pPr>
        <w:spacing w:after="80"/>
      </w:pPr>
    </w:p>
    <w:sectPr w:rsidR="008D6BBC" w:rsidRPr="00C12155">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3D2"/>
    <w:multiLevelType w:val="hybridMultilevel"/>
    <w:tmpl w:val="DCCC09D4"/>
    <w:lvl w:ilvl="0" w:tplc="40090001">
      <w:start w:val="1"/>
      <w:numFmt w:val="bullet"/>
      <w:lvlText w:val=""/>
      <w:lvlJc w:val="left"/>
      <w:pPr>
        <w:ind w:left="1000" w:hanging="360"/>
      </w:pPr>
      <w:rPr>
        <w:rFonts w:ascii="Symbol" w:hAnsi="Symbol" w:hint="default"/>
      </w:rPr>
    </w:lvl>
    <w:lvl w:ilvl="1" w:tplc="40090003" w:tentative="1">
      <w:start w:val="1"/>
      <w:numFmt w:val="bullet"/>
      <w:lvlText w:val="o"/>
      <w:lvlJc w:val="left"/>
      <w:pPr>
        <w:ind w:left="1720" w:hanging="360"/>
      </w:pPr>
      <w:rPr>
        <w:rFonts w:ascii="Courier New" w:hAnsi="Courier New" w:cs="Courier New" w:hint="default"/>
      </w:rPr>
    </w:lvl>
    <w:lvl w:ilvl="2" w:tplc="40090005" w:tentative="1">
      <w:start w:val="1"/>
      <w:numFmt w:val="bullet"/>
      <w:lvlText w:val=""/>
      <w:lvlJc w:val="left"/>
      <w:pPr>
        <w:ind w:left="2440" w:hanging="360"/>
      </w:pPr>
      <w:rPr>
        <w:rFonts w:ascii="Wingdings" w:hAnsi="Wingdings" w:hint="default"/>
      </w:rPr>
    </w:lvl>
    <w:lvl w:ilvl="3" w:tplc="40090001" w:tentative="1">
      <w:start w:val="1"/>
      <w:numFmt w:val="bullet"/>
      <w:lvlText w:val=""/>
      <w:lvlJc w:val="left"/>
      <w:pPr>
        <w:ind w:left="3160" w:hanging="360"/>
      </w:pPr>
      <w:rPr>
        <w:rFonts w:ascii="Symbol" w:hAnsi="Symbol" w:hint="default"/>
      </w:rPr>
    </w:lvl>
    <w:lvl w:ilvl="4" w:tplc="40090003" w:tentative="1">
      <w:start w:val="1"/>
      <w:numFmt w:val="bullet"/>
      <w:lvlText w:val="o"/>
      <w:lvlJc w:val="left"/>
      <w:pPr>
        <w:ind w:left="3880" w:hanging="360"/>
      </w:pPr>
      <w:rPr>
        <w:rFonts w:ascii="Courier New" w:hAnsi="Courier New" w:cs="Courier New" w:hint="default"/>
      </w:rPr>
    </w:lvl>
    <w:lvl w:ilvl="5" w:tplc="40090005" w:tentative="1">
      <w:start w:val="1"/>
      <w:numFmt w:val="bullet"/>
      <w:lvlText w:val=""/>
      <w:lvlJc w:val="left"/>
      <w:pPr>
        <w:ind w:left="4600" w:hanging="360"/>
      </w:pPr>
      <w:rPr>
        <w:rFonts w:ascii="Wingdings" w:hAnsi="Wingdings" w:hint="default"/>
      </w:rPr>
    </w:lvl>
    <w:lvl w:ilvl="6" w:tplc="40090001" w:tentative="1">
      <w:start w:val="1"/>
      <w:numFmt w:val="bullet"/>
      <w:lvlText w:val=""/>
      <w:lvlJc w:val="left"/>
      <w:pPr>
        <w:ind w:left="5320" w:hanging="360"/>
      </w:pPr>
      <w:rPr>
        <w:rFonts w:ascii="Symbol" w:hAnsi="Symbol" w:hint="default"/>
      </w:rPr>
    </w:lvl>
    <w:lvl w:ilvl="7" w:tplc="40090003" w:tentative="1">
      <w:start w:val="1"/>
      <w:numFmt w:val="bullet"/>
      <w:lvlText w:val="o"/>
      <w:lvlJc w:val="left"/>
      <w:pPr>
        <w:ind w:left="6040" w:hanging="360"/>
      </w:pPr>
      <w:rPr>
        <w:rFonts w:ascii="Courier New" w:hAnsi="Courier New" w:cs="Courier New" w:hint="default"/>
      </w:rPr>
    </w:lvl>
    <w:lvl w:ilvl="8" w:tplc="40090005" w:tentative="1">
      <w:start w:val="1"/>
      <w:numFmt w:val="bullet"/>
      <w:lvlText w:val=""/>
      <w:lvlJc w:val="left"/>
      <w:pPr>
        <w:ind w:left="6760" w:hanging="360"/>
      </w:pPr>
      <w:rPr>
        <w:rFonts w:ascii="Wingdings" w:hAnsi="Wingdings" w:hint="default"/>
      </w:rPr>
    </w:lvl>
  </w:abstractNum>
  <w:abstractNum w:abstractNumId="1">
    <w:nsid w:val="22111592"/>
    <w:multiLevelType w:val="hybridMultilevel"/>
    <w:tmpl w:val="489273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C474DC8"/>
    <w:multiLevelType w:val="hybridMultilevel"/>
    <w:tmpl w:val="857C4C24"/>
    <w:lvl w:ilvl="0" w:tplc="69FC793A">
      <w:start w:val="1"/>
      <w:numFmt w:val="bullet"/>
      <w:lvlText w:val="●"/>
      <w:lvlJc w:val="left"/>
      <w:pPr>
        <w:ind w:left="720" w:hanging="360"/>
      </w:pPr>
    </w:lvl>
    <w:lvl w:ilvl="1" w:tplc="06927C52">
      <w:start w:val="1"/>
      <w:numFmt w:val="bullet"/>
      <w:lvlText w:val="○"/>
      <w:lvlJc w:val="left"/>
      <w:pPr>
        <w:ind w:left="1440" w:hanging="360"/>
      </w:pPr>
    </w:lvl>
    <w:lvl w:ilvl="2" w:tplc="ED4E831E">
      <w:start w:val="1"/>
      <w:numFmt w:val="bullet"/>
      <w:lvlText w:val="■"/>
      <w:lvlJc w:val="left"/>
      <w:pPr>
        <w:ind w:left="2160" w:hanging="360"/>
      </w:pPr>
    </w:lvl>
    <w:lvl w:ilvl="3" w:tplc="9356B880">
      <w:start w:val="1"/>
      <w:numFmt w:val="bullet"/>
      <w:lvlText w:val="●"/>
      <w:lvlJc w:val="left"/>
      <w:pPr>
        <w:ind w:left="2880" w:hanging="360"/>
      </w:pPr>
    </w:lvl>
    <w:lvl w:ilvl="4" w:tplc="78EC72EA">
      <w:start w:val="1"/>
      <w:numFmt w:val="bullet"/>
      <w:lvlText w:val="○"/>
      <w:lvlJc w:val="left"/>
      <w:pPr>
        <w:ind w:left="3600" w:hanging="360"/>
      </w:pPr>
    </w:lvl>
    <w:lvl w:ilvl="5" w:tplc="F29E5FEE">
      <w:start w:val="1"/>
      <w:numFmt w:val="bullet"/>
      <w:lvlText w:val="■"/>
      <w:lvlJc w:val="left"/>
      <w:pPr>
        <w:ind w:left="4320" w:hanging="360"/>
      </w:pPr>
    </w:lvl>
    <w:lvl w:ilvl="6" w:tplc="A49EE654">
      <w:start w:val="1"/>
      <w:numFmt w:val="bullet"/>
      <w:lvlText w:val="●"/>
      <w:lvlJc w:val="left"/>
      <w:pPr>
        <w:ind w:left="5040" w:hanging="360"/>
      </w:pPr>
    </w:lvl>
    <w:lvl w:ilvl="7" w:tplc="BB043946">
      <w:start w:val="1"/>
      <w:numFmt w:val="bullet"/>
      <w:lvlText w:val="●"/>
      <w:lvlJc w:val="left"/>
      <w:pPr>
        <w:ind w:left="5760" w:hanging="360"/>
      </w:pPr>
    </w:lvl>
    <w:lvl w:ilvl="8" w:tplc="B8CACFFC">
      <w:start w:val="1"/>
      <w:numFmt w:val="bullet"/>
      <w:lvlText w:val="●"/>
      <w:lvlJc w:val="left"/>
      <w:pPr>
        <w:ind w:left="6480" w:hanging="360"/>
      </w:pPr>
    </w:lvl>
  </w:abstractNum>
  <w:abstractNum w:abstractNumId="3">
    <w:nsid w:val="2E760EE2"/>
    <w:multiLevelType w:val="multilevel"/>
    <w:tmpl w:val="4C3E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BC"/>
    <w:rsid w:val="001360EB"/>
    <w:rsid w:val="00207BF1"/>
    <w:rsid w:val="00287A35"/>
    <w:rsid w:val="003146CA"/>
    <w:rsid w:val="00522232"/>
    <w:rsid w:val="007414B6"/>
    <w:rsid w:val="008D6BBC"/>
    <w:rsid w:val="009E234F"/>
    <w:rsid w:val="00C12155"/>
    <w:rsid w:val="00D74B5F"/>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IN" w:bidi="o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40" w:after="120"/>
      <w:outlineLvl w:val="0"/>
    </w:pPr>
    <w:rPr>
      <w:b/>
      <w:bCs/>
      <w:color w:val="1A3A5C"/>
      <w:sz w:val="26"/>
      <w:szCs w:val="26"/>
    </w:rPr>
  </w:style>
  <w:style w:type="paragraph" w:styleId="Heading2">
    <w:name w:val="heading 2"/>
    <w:uiPriority w:val="9"/>
    <w:unhideWhenUsed/>
    <w:qFormat/>
    <w:pPr>
      <w:spacing w:before="180" w:after="10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207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o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40" w:after="120"/>
      <w:outlineLvl w:val="0"/>
    </w:pPr>
    <w:rPr>
      <w:b/>
      <w:bCs/>
      <w:color w:val="1A3A5C"/>
      <w:sz w:val="26"/>
      <w:szCs w:val="26"/>
    </w:rPr>
  </w:style>
  <w:style w:type="paragraph" w:styleId="Heading2">
    <w:name w:val="heading 2"/>
    <w:uiPriority w:val="9"/>
    <w:unhideWhenUsed/>
    <w:qFormat/>
    <w:pPr>
      <w:spacing w:before="180" w:after="10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207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9164</Words>
  <Characters>52238</Characters>
  <Application>Microsoft Office Word</Application>
  <DocSecurity>0</DocSecurity>
  <Lines>435</Lines>
  <Paragraphs>122</Paragraphs>
  <ScaleCrop>false</ScaleCrop>
  <Company/>
  <LinksUpToDate>false</LinksUpToDate>
  <CharactersWithSpaces>61280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4</cp:revision>
  <dcterms:created xsi:type="dcterms:W3CDTF">2026-05-08T16:23:00Z</dcterms:created>
  <dcterms:modified xsi:type="dcterms:W3CDTF">2026-05-11T15:02:00Z</dcterms:modified>
</cp:coreProperties>
</file>