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20.xml" ContentType="application/vnd.openxmlformats-officedocument.drawingml.chart+xml"/>
  <Override PartName="/word/charts/chart30.xml" ContentType="application/vnd.openxmlformats-officedocument.drawingml.chart+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38538" w14:textId="4F4E277B" w:rsidR="001E3D1C" w:rsidRDefault="001E3D1C" w:rsidP="009E23FA">
      <w:pPr>
        <w:spacing w:before="100" w:beforeAutospacing="1" w:after="100" w:afterAutospacing="1" w:line="240" w:lineRule="auto"/>
        <w:jc w:val="center"/>
        <w:rPr>
          <w:rFonts w:ascii="Times New Roman" w:eastAsia="Times New Roman" w:hAnsi="Times New Roman" w:cs="Times New Roman"/>
          <w:b/>
          <w:bCs/>
          <w:sz w:val="32"/>
          <w:szCs w:val="32"/>
        </w:rPr>
      </w:pPr>
      <w:r w:rsidRPr="009E23FA">
        <w:rPr>
          <w:rFonts w:ascii="Times New Roman" w:eastAsia="Times New Roman" w:hAnsi="Times New Roman" w:cs="Times New Roman"/>
          <w:b/>
          <w:bCs/>
          <w:sz w:val="32"/>
          <w:szCs w:val="32"/>
        </w:rPr>
        <w:t>Assessment of Schedule Performance on Project Delivery: The Architects’ Perspective</w:t>
      </w:r>
      <w:r w:rsidR="00AF5EAF" w:rsidRPr="009E23FA">
        <w:rPr>
          <w:rFonts w:ascii="Times New Roman" w:eastAsia="Times New Roman" w:hAnsi="Times New Roman" w:cs="Times New Roman"/>
          <w:b/>
          <w:bCs/>
          <w:sz w:val="32"/>
          <w:szCs w:val="32"/>
        </w:rPr>
        <w:t>, Enugu metropolis</w:t>
      </w:r>
      <w:r w:rsidR="003403AF" w:rsidRPr="009E23FA">
        <w:rPr>
          <w:rFonts w:ascii="Times New Roman" w:eastAsia="Times New Roman" w:hAnsi="Times New Roman" w:cs="Times New Roman"/>
          <w:b/>
          <w:bCs/>
          <w:sz w:val="32"/>
          <w:szCs w:val="32"/>
        </w:rPr>
        <w:t>.</w:t>
      </w:r>
    </w:p>
    <w:p w14:paraId="044D7E9E" w14:textId="77777777" w:rsidR="009E23FA" w:rsidRPr="009E23FA" w:rsidRDefault="009E23FA" w:rsidP="009E23FA">
      <w:pPr>
        <w:spacing w:before="100" w:beforeAutospacing="1" w:after="100" w:afterAutospacing="1" w:line="240" w:lineRule="auto"/>
        <w:jc w:val="center"/>
        <w:rPr>
          <w:rFonts w:ascii="Times New Roman" w:eastAsia="Times New Roman" w:hAnsi="Times New Roman" w:cs="Times New Roman"/>
          <w:b/>
          <w:bCs/>
          <w:sz w:val="32"/>
          <w:szCs w:val="32"/>
        </w:rPr>
      </w:pPr>
    </w:p>
    <w:p w14:paraId="48F14B11" w14:textId="6BD99BCC" w:rsidR="009E23FA" w:rsidRDefault="009E23FA" w:rsidP="009E23FA">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p>
    <w:p w14:paraId="163ACC09" w14:textId="60104FDE" w:rsidR="009E23FA" w:rsidRDefault="009E23FA" w:rsidP="009E23FA">
      <w:pPr>
        <w:spacing w:before="100" w:beforeAutospacing="1" w:after="100" w:afterAutospacing="1" w:line="240" w:lineRule="auto"/>
        <w:rPr>
          <w:rFonts w:ascii="Times New Roman" w:eastAsia="Times New Roman" w:hAnsi="Times New Roman" w:cs="Times New Roman"/>
          <w:b/>
          <w:bCs/>
          <w:sz w:val="24"/>
          <w:szCs w:val="24"/>
        </w:rPr>
      </w:pPr>
      <w:r w:rsidRPr="009E23FA">
        <w:rPr>
          <w:rFonts w:ascii="Times New Roman" w:eastAsia="Times New Roman" w:hAnsi="Times New Roman" w:cs="Times New Roman"/>
          <w:b/>
          <w:bCs/>
          <w:sz w:val="24"/>
          <w:szCs w:val="24"/>
        </w:rPr>
        <w:t>Abstract</w:t>
      </w:r>
    </w:p>
    <w:p w14:paraId="1B67B966" w14:textId="77777777" w:rsidR="006719E0" w:rsidRDefault="009E23FA" w:rsidP="009E23FA">
      <w:pPr>
        <w:spacing w:before="100" w:beforeAutospacing="1" w:after="100" w:afterAutospacing="1" w:line="240" w:lineRule="auto"/>
        <w:rPr>
          <w:rFonts w:ascii="Times New Roman" w:eastAsia="Times New Roman" w:hAnsi="Times New Roman" w:cs="Times New Roman"/>
          <w:sz w:val="24"/>
          <w:szCs w:val="24"/>
        </w:rPr>
      </w:pPr>
      <w:r w:rsidRPr="006719E0">
        <w:rPr>
          <w:rFonts w:ascii="Times New Roman" w:hAnsi="Times New Roman" w:cs="Times New Roman"/>
          <w:i/>
          <w:iCs/>
          <w:sz w:val="24"/>
          <w:szCs w:val="24"/>
        </w:rPr>
        <w:t>The construction industry is a critical sector in national development, contributing significantly to economic growth, infrastructure provision, and employment generation.</w:t>
      </w:r>
      <w:r w:rsidR="00103CF3" w:rsidRPr="006719E0">
        <w:rPr>
          <w:rFonts w:ascii="Times New Roman" w:hAnsi="Times New Roman" w:cs="Times New Roman"/>
          <w:i/>
          <w:iCs/>
          <w:sz w:val="24"/>
          <w:szCs w:val="24"/>
        </w:rPr>
        <w:t xml:space="preserve"> In construction industry, there need to plan a schedule to deliver the projects being undertaken. The timely delivery of projects </w:t>
      </w:r>
      <w:r w:rsidR="007D4E39" w:rsidRPr="006719E0">
        <w:rPr>
          <w:rFonts w:ascii="Times New Roman" w:hAnsi="Times New Roman" w:cs="Times New Roman"/>
          <w:i/>
          <w:iCs/>
          <w:sz w:val="24"/>
          <w:szCs w:val="24"/>
        </w:rPr>
        <w:t xml:space="preserve">is combination of many peoples’ duties including the architect. This paper tried to assess the role of the architect in managing schedule and time in a construction project. </w:t>
      </w:r>
      <w:r w:rsidR="006719E0" w:rsidRPr="006719E0">
        <w:rPr>
          <w:rFonts w:ascii="Times New Roman" w:hAnsi="Times New Roman" w:cs="Times New Roman"/>
          <w:i/>
          <w:iCs/>
          <w:sz w:val="24"/>
          <w:szCs w:val="24"/>
        </w:rPr>
        <w:t>Through an in-depth literature review and a survey of</w:t>
      </w:r>
      <w:r w:rsidR="007D4E39" w:rsidRPr="006719E0">
        <w:rPr>
          <w:rFonts w:ascii="Times New Roman" w:hAnsi="Times New Roman" w:cs="Times New Roman"/>
          <w:i/>
          <w:iCs/>
          <w:sz w:val="24"/>
          <w:szCs w:val="24"/>
        </w:rPr>
        <w:t xml:space="preserve"> practicing architects (in government and private offices) involved in project design, documentation, and supervision in Enugu metropolis. The study adopts a </w:t>
      </w:r>
      <w:r w:rsidR="007D4E39" w:rsidRPr="006719E0">
        <w:rPr>
          <w:rStyle w:val="Strong"/>
          <w:rFonts w:ascii="Times New Roman" w:hAnsi="Times New Roman" w:cs="Times New Roman"/>
          <w:b w:val="0"/>
          <w:bCs w:val="0"/>
          <w:i/>
          <w:iCs/>
          <w:sz w:val="24"/>
          <w:szCs w:val="24"/>
        </w:rPr>
        <w:t>descriptive research approach</w:t>
      </w:r>
      <w:r w:rsidR="007D4E39" w:rsidRPr="006719E0">
        <w:rPr>
          <w:rFonts w:ascii="Times New Roman" w:hAnsi="Times New Roman" w:cs="Times New Roman"/>
          <w:i/>
          <w:iCs/>
          <w:sz w:val="24"/>
          <w:szCs w:val="24"/>
        </w:rPr>
        <w:t xml:space="preserve"> using a </w:t>
      </w:r>
      <w:r w:rsidR="007D4E39" w:rsidRPr="006719E0">
        <w:rPr>
          <w:rStyle w:val="Strong"/>
          <w:rFonts w:ascii="Times New Roman" w:hAnsi="Times New Roman" w:cs="Times New Roman"/>
          <w:b w:val="0"/>
          <w:bCs w:val="0"/>
          <w:i/>
          <w:iCs/>
          <w:sz w:val="24"/>
          <w:szCs w:val="24"/>
        </w:rPr>
        <w:t>survey design and purposive sampling</w:t>
      </w:r>
      <w:r w:rsidR="007D4E39" w:rsidRPr="006719E0">
        <w:rPr>
          <w:rFonts w:ascii="Times New Roman" w:hAnsi="Times New Roman" w:cs="Times New Roman"/>
          <w:b/>
          <w:bCs/>
          <w:i/>
          <w:iCs/>
          <w:sz w:val="24"/>
          <w:szCs w:val="24"/>
        </w:rPr>
        <w:t>.</w:t>
      </w:r>
      <w:r w:rsidR="006719E0" w:rsidRPr="006719E0">
        <w:rPr>
          <w:rFonts w:ascii="Times New Roman" w:hAnsi="Times New Roman" w:cs="Times New Roman"/>
          <w:b/>
          <w:bCs/>
          <w:i/>
          <w:iCs/>
          <w:sz w:val="24"/>
          <w:szCs w:val="24"/>
        </w:rPr>
        <w:t xml:space="preserve"> </w:t>
      </w:r>
      <w:r w:rsidR="006719E0" w:rsidRPr="006719E0">
        <w:rPr>
          <w:rFonts w:ascii="Times New Roman" w:hAnsi="Times New Roman" w:cs="Times New Roman"/>
          <w:i/>
          <w:iCs/>
          <w:sz w:val="24"/>
          <w:szCs w:val="24"/>
        </w:rPr>
        <w:t>A total of one hundred (100) was purposively selected for this survey.</w:t>
      </w:r>
      <w:r w:rsidR="006719E0">
        <w:rPr>
          <w:rFonts w:ascii="Times New Roman" w:eastAsia="Times New Roman" w:hAnsi="Times New Roman" w:cs="Times New Roman"/>
          <w:sz w:val="24"/>
          <w:szCs w:val="24"/>
        </w:rPr>
        <w:t xml:space="preserve"> It recommends that architect is very necessary and be invited early to any project.</w:t>
      </w:r>
    </w:p>
    <w:p w14:paraId="6CD4F1DB" w14:textId="233225D7" w:rsidR="009E23FA" w:rsidRPr="006719E0" w:rsidRDefault="006719E0" w:rsidP="009E23FA">
      <w:pPr>
        <w:spacing w:before="100" w:beforeAutospacing="1" w:after="100" w:afterAutospacing="1" w:line="240" w:lineRule="auto"/>
        <w:rPr>
          <w:rFonts w:ascii="Times New Roman" w:eastAsia="Times New Roman" w:hAnsi="Times New Roman" w:cs="Times New Roman"/>
          <w:sz w:val="24"/>
          <w:szCs w:val="24"/>
        </w:rPr>
      </w:pPr>
      <w:r w:rsidRPr="006719E0">
        <w:rPr>
          <w:rFonts w:ascii="Times New Roman" w:eastAsia="Times New Roman" w:hAnsi="Times New Roman" w:cs="Times New Roman"/>
          <w:b/>
          <w:bCs/>
          <w:sz w:val="24"/>
          <w:szCs w:val="24"/>
        </w:rPr>
        <w:t xml:space="preserve">Keywords: </w:t>
      </w:r>
      <w:r>
        <w:rPr>
          <w:rFonts w:ascii="Times New Roman" w:eastAsia="Times New Roman" w:hAnsi="Times New Roman" w:cs="Times New Roman"/>
          <w:sz w:val="24"/>
          <w:szCs w:val="24"/>
        </w:rPr>
        <w:t>Architects’ perspective, Assessment, project delivery, project management, schedule performance.</w:t>
      </w:r>
    </w:p>
    <w:p w14:paraId="03AE8AC1" w14:textId="77777777" w:rsidR="009E23FA" w:rsidRPr="009E23FA" w:rsidRDefault="009E23FA" w:rsidP="009E23FA">
      <w:pPr>
        <w:spacing w:before="100" w:beforeAutospacing="1" w:after="100" w:afterAutospacing="1" w:line="240" w:lineRule="auto"/>
        <w:rPr>
          <w:rFonts w:ascii="Times New Roman" w:eastAsia="Times New Roman" w:hAnsi="Times New Roman" w:cs="Times New Roman"/>
          <w:b/>
          <w:bCs/>
          <w:sz w:val="24"/>
          <w:szCs w:val="24"/>
        </w:rPr>
      </w:pPr>
    </w:p>
    <w:p w14:paraId="7B3D6B36" w14:textId="36FB9793" w:rsidR="001E3D1C" w:rsidRPr="00362B48" w:rsidRDefault="001E3D1C" w:rsidP="001E3D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Introduction </w:t>
      </w:r>
    </w:p>
    <w:p w14:paraId="34F33D65" w14:textId="76185029" w:rsidR="001E3D1C" w:rsidRDefault="001E3D1C" w:rsidP="000278A5">
      <w:pPr>
        <w:pStyle w:val="NormalWeb"/>
        <w:spacing w:line="360" w:lineRule="auto"/>
      </w:pPr>
      <w:r>
        <w:t>The construction industry is a critical sector in national development, contributing significantly to economic growth, infrastructure provision, and employment generation. In this sector, the successful delivery of projects is traditionally evaluated based on three key performance indicators: time, cost, and quality (Atkinson, 1999). Among these, time</w:t>
      </w:r>
      <w:r w:rsidR="0017227C">
        <w:t xml:space="preserve"> </w:t>
      </w:r>
      <w:r>
        <w:t>or schedule performance</w:t>
      </w:r>
      <w:r w:rsidR="0017227C">
        <w:t xml:space="preserve"> </w:t>
      </w:r>
      <w:r>
        <w:t>remains a major challenge, particularly in developing countries such as Nigeria, where construction projects frequently experience delays and schedule overruns (</w:t>
      </w:r>
      <w:r w:rsidR="0017227C">
        <w:t xml:space="preserve">Aibinu &amp; Jagboro, 2002, </w:t>
      </w:r>
      <w:r>
        <w:t>Oladapo, 2007).</w:t>
      </w:r>
    </w:p>
    <w:p w14:paraId="2559457D" w14:textId="77777777" w:rsidR="005C6152" w:rsidRDefault="001E3D1C" w:rsidP="000278A5">
      <w:pPr>
        <w:spacing w:before="100" w:beforeAutospacing="1" w:after="100" w:afterAutospacing="1" w:line="360" w:lineRule="auto"/>
        <w:rPr>
          <w:rFonts w:ascii="Times New Roman" w:eastAsia="Times New Roman" w:hAnsi="Times New Roman" w:cs="Times New Roman"/>
          <w:color w:val="000000"/>
          <w:sz w:val="24"/>
          <w:szCs w:val="24"/>
        </w:rPr>
      </w:pPr>
      <w:r w:rsidRPr="00DF51FB">
        <w:rPr>
          <w:rFonts w:ascii="Times New Roman" w:eastAsia="Times New Roman" w:hAnsi="Times New Roman" w:cs="Times New Roman"/>
          <w:color w:val="0A0A0A"/>
          <w:sz w:val="24"/>
          <w:szCs w:val="24"/>
        </w:rPr>
        <w:t xml:space="preserve">Project management is the process of </w:t>
      </w:r>
      <w:r>
        <w:rPr>
          <w:rFonts w:ascii="Times New Roman" w:eastAsia="Times New Roman" w:hAnsi="Times New Roman" w:cs="Times New Roman"/>
          <w:color w:val="0A0A0A"/>
          <w:sz w:val="24"/>
          <w:szCs w:val="24"/>
        </w:rPr>
        <w:t>supervising the work of a team to achieve all project goals within a given constraint, (Philips, 2004). T</w:t>
      </w:r>
      <w:r w:rsidRPr="00DF51FB">
        <w:rPr>
          <w:rFonts w:ascii="Times New Roman" w:eastAsia="Times New Roman" w:hAnsi="Times New Roman" w:cs="Times New Roman"/>
          <w:color w:val="0A0A0A"/>
          <w:sz w:val="24"/>
          <w:szCs w:val="24"/>
        </w:rPr>
        <w:t>h</w:t>
      </w:r>
      <w:r>
        <w:rPr>
          <w:rFonts w:ascii="Times New Roman" w:eastAsia="Times New Roman" w:hAnsi="Times New Roman" w:cs="Times New Roman"/>
          <w:color w:val="0A0A0A"/>
          <w:sz w:val="24"/>
          <w:szCs w:val="24"/>
        </w:rPr>
        <w:t>is</w:t>
      </w:r>
      <w:r w:rsidRPr="00DF51FB">
        <w:rPr>
          <w:rFonts w:ascii="Times New Roman" w:eastAsia="Times New Roman" w:hAnsi="Times New Roman" w:cs="Times New Roman"/>
          <w:color w:val="0A0A0A"/>
          <w:sz w:val="24"/>
          <w:szCs w:val="24"/>
        </w:rPr>
        <w:t xml:space="preserve"> process </w:t>
      </w:r>
      <w:r>
        <w:rPr>
          <w:rFonts w:ascii="Times New Roman" w:eastAsia="Times New Roman" w:hAnsi="Times New Roman" w:cs="Times New Roman"/>
          <w:color w:val="0A0A0A"/>
          <w:sz w:val="24"/>
          <w:szCs w:val="24"/>
        </w:rPr>
        <w:t xml:space="preserve">consists </w:t>
      </w:r>
      <w:r w:rsidRPr="00DF51FB">
        <w:rPr>
          <w:rFonts w:ascii="Times New Roman" w:eastAsia="Times New Roman" w:hAnsi="Times New Roman" w:cs="Times New Roman"/>
          <w:color w:val="0A0A0A"/>
          <w:sz w:val="24"/>
          <w:szCs w:val="24"/>
        </w:rPr>
        <w:t xml:space="preserve">of planning, organizing, and overseeing a project's work to achieve specific goals within set constraints </w:t>
      </w:r>
      <w:r>
        <w:rPr>
          <w:rFonts w:ascii="Times New Roman" w:eastAsia="Times New Roman" w:hAnsi="Times New Roman" w:cs="Times New Roman"/>
          <w:color w:val="0A0A0A"/>
          <w:sz w:val="24"/>
          <w:szCs w:val="24"/>
        </w:rPr>
        <w:t>of</w:t>
      </w:r>
      <w:r w:rsidRPr="00DF51FB">
        <w:rPr>
          <w:rFonts w:ascii="Times New Roman" w:eastAsia="Times New Roman" w:hAnsi="Times New Roman" w:cs="Times New Roman"/>
          <w:color w:val="0A0A0A"/>
          <w:sz w:val="24"/>
          <w:szCs w:val="24"/>
        </w:rPr>
        <w:t xml:space="preserve"> time, budget and scope</w:t>
      </w:r>
      <w:r>
        <w:rPr>
          <w:rFonts w:ascii="Times New Roman" w:eastAsia="Times New Roman" w:hAnsi="Times New Roman" w:cs="Times New Roman"/>
          <w:color w:val="0A0A0A"/>
          <w:sz w:val="24"/>
          <w:szCs w:val="24"/>
        </w:rPr>
        <w:t>, (Baratta, 2006)</w:t>
      </w:r>
      <w:r w:rsidRPr="00DF51FB">
        <w:rPr>
          <w:rFonts w:ascii="Times New Roman" w:eastAsia="Times New Roman" w:hAnsi="Times New Roman" w:cs="Times New Roman"/>
          <w:color w:val="0A0A0A"/>
          <w:sz w:val="24"/>
          <w:szCs w:val="24"/>
        </w:rPr>
        <w:t>.</w:t>
      </w:r>
      <w:r>
        <w:rPr>
          <w:rFonts w:ascii="Times New Roman" w:eastAsia="Times New Roman" w:hAnsi="Times New Roman" w:cs="Times New Roman"/>
          <w:color w:val="0A0A0A"/>
          <w:sz w:val="24"/>
          <w:szCs w:val="24"/>
        </w:rPr>
        <w:t xml:space="preserve"> The main objective of p</w:t>
      </w:r>
      <w:r w:rsidRPr="00DF51FB">
        <w:rPr>
          <w:rFonts w:ascii="Times New Roman" w:eastAsia="Times New Roman" w:hAnsi="Times New Roman" w:cs="Times New Roman"/>
          <w:color w:val="0A0A0A"/>
          <w:sz w:val="24"/>
          <w:szCs w:val="24"/>
        </w:rPr>
        <w:t>roject management is </w:t>
      </w:r>
      <w:r>
        <w:rPr>
          <w:rFonts w:ascii="Times New Roman" w:eastAsia="Times New Roman" w:hAnsi="Times New Roman" w:cs="Times New Roman"/>
          <w:color w:val="0A0A0A"/>
          <w:sz w:val="24"/>
          <w:szCs w:val="24"/>
        </w:rPr>
        <w:t xml:space="preserve">to produce a complete </w:t>
      </w:r>
      <w:r>
        <w:rPr>
          <w:rFonts w:ascii="Times New Roman" w:eastAsia="Times New Roman" w:hAnsi="Times New Roman" w:cs="Times New Roman"/>
          <w:color w:val="0A0A0A"/>
          <w:sz w:val="24"/>
          <w:szCs w:val="24"/>
        </w:rPr>
        <w:lastRenderedPageBreak/>
        <w:t>project that satisfies the client’s objectives. People involved in p</w:t>
      </w:r>
      <w:r w:rsidRPr="00DF51FB">
        <w:rPr>
          <w:rFonts w:ascii="Times New Roman" w:eastAsia="Times New Roman" w:hAnsi="Times New Roman" w:cs="Times New Roman"/>
          <w:color w:val="0A0A0A"/>
          <w:sz w:val="24"/>
          <w:szCs w:val="24"/>
        </w:rPr>
        <w:t>roject management</w:t>
      </w:r>
      <w:r>
        <w:rPr>
          <w:rFonts w:ascii="Times New Roman" w:eastAsia="Times New Roman" w:hAnsi="Times New Roman" w:cs="Times New Roman"/>
          <w:color w:val="0A0A0A"/>
          <w:sz w:val="24"/>
          <w:szCs w:val="24"/>
        </w:rPr>
        <w:t xml:space="preserve"> are project managers, designers, contractors and subcontractors. </w:t>
      </w:r>
    </w:p>
    <w:p w14:paraId="65CCE7DC" w14:textId="52212F42" w:rsidR="001E3D1C" w:rsidRPr="001E3D1C" w:rsidRDefault="001E3D1C" w:rsidP="000278A5">
      <w:pPr>
        <w:spacing w:before="100" w:beforeAutospacing="1" w:after="100" w:afterAutospacing="1" w:line="360" w:lineRule="auto"/>
        <w:rPr>
          <w:rFonts w:ascii="Times New Roman" w:eastAsia="Times New Roman" w:hAnsi="Times New Roman" w:cs="Times New Roman"/>
          <w:color w:val="000000"/>
          <w:sz w:val="24"/>
          <w:szCs w:val="24"/>
        </w:rPr>
      </w:pPr>
      <w:r w:rsidRPr="00DF51FB">
        <w:rPr>
          <w:rFonts w:ascii="Times New Roman" w:eastAsia="Times New Roman" w:hAnsi="Times New Roman" w:cs="Times New Roman"/>
          <w:color w:val="0A0A0A"/>
          <w:sz w:val="24"/>
          <w:szCs w:val="24"/>
        </w:rPr>
        <w:t>Project management</w:t>
      </w:r>
      <w:r>
        <w:rPr>
          <w:rFonts w:ascii="Times New Roman" w:eastAsia="Times New Roman" w:hAnsi="Times New Roman" w:cs="Times New Roman"/>
          <w:color w:val="0A0A0A"/>
          <w:sz w:val="24"/>
          <w:szCs w:val="24"/>
        </w:rPr>
        <w:t xml:space="preserve"> can be applied to any project depending on size, nature, industry or sector. This follows that there are many types of p</w:t>
      </w:r>
      <w:r w:rsidRPr="00DF51FB">
        <w:rPr>
          <w:rFonts w:ascii="Times New Roman" w:eastAsia="Times New Roman" w:hAnsi="Times New Roman" w:cs="Times New Roman"/>
          <w:color w:val="0A0A0A"/>
          <w:sz w:val="24"/>
          <w:szCs w:val="24"/>
        </w:rPr>
        <w:t>roject management</w:t>
      </w:r>
      <w:r>
        <w:rPr>
          <w:rFonts w:ascii="Times New Roman" w:eastAsia="Times New Roman" w:hAnsi="Times New Roman" w:cs="Times New Roman"/>
          <w:color w:val="0A0A0A"/>
          <w:sz w:val="24"/>
          <w:szCs w:val="24"/>
        </w:rPr>
        <w:t xml:space="preserve">, not </w:t>
      </w:r>
      <w:r w:rsidR="0093346D">
        <w:rPr>
          <w:rFonts w:ascii="Times New Roman" w:eastAsia="Times New Roman" w:hAnsi="Times New Roman" w:cs="Times New Roman"/>
          <w:color w:val="0A0A0A"/>
          <w:sz w:val="24"/>
          <w:szCs w:val="24"/>
        </w:rPr>
        <w:t>losing</w:t>
      </w:r>
      <w:r>
        <w:rPr>
          <w:rFonts w:ascii="Times New Roman" w:eastAsia="Times New Roman" w:hAnsi="Times New Roman" w:cs="Times New Roman"/>
          <w:color w:val="0A0A0A"/>
          <w:sz w:val="24"/>
          <w:szCs w:val="24"/>
        </w:rPr>
        <w:t xml:space="preserve"> sight of the focus on the important goals; time, cost and quality. It is said that successful projects are completed on time within budget and according to previously agreed quality, known as the iron triangle (triple constraint), (Esselink, 2000).</w:t>
      </w:r>
    </w:p>
    <w:p w14:paraId="4EF2596F" w14:textId="69BFF83F" w:rsidR="001E3D1C" w:rsidRDefault="001E3D1C" w:rsidP="000278A5">
      <w:pPr>
        <w:pStyle w:val="NormalWeb"/>
        <w:spacing w:line="360" w:lineRule="auto"/>
      </w:pPr>
      <w:r>
        <w:t>Schedule performance refers to the ability of a project to adhere to its planned timeline, ensuring that activities are completed within the stipulated duration. It is commonly measured using tools such as the Schedule Performance Index (SPI), which compares the planned progress of a project with the actual progress achieved (Project Management Institute, 2017). Schedule performance</w:t>
      </w:r>
      <w:r w:rsidRPr="00673CF3">
        <w:t xml:space="preserve"> refers to the evaluation and measurement of how well project </w:t>
      </w:r>
      <w:r>
        <w:t>activities</w:t>
      </w:r>
      <w:r w:rsidRPr="00673CF3">
        <w:t xml:space="preserve"> adher</w:t>
      </w:r>
      <w:r>
        <w:t>es</w:t>
      </w:r>
      <w:r w:rsidRPr="00673CF3">
        <w:t xml:space="preserve"> to planned schedule. </w:t>
      </w:r>
      <w:r>
        <w:t>Schedule performance</w:t>
      </w:r>
      <w:r w:rsidRPr="00673CF3">
        <w:t xml:space="preserve"> </w:t>
      </w:r>
      <w:r>
        <w:t>is a metric that measures project progress and efficiency against its original timeline. Poor schedule performance often results in extended project durations, increased costs, contractual disputes, and dissatisfaction among clients and stakeholders (Sambasivan &amp; Soon, 2007).</w:t>
      </w:r>
    </w:p>
    <w:p w14:paraId="68870D7D" w14:textId="6CCB83DB" w:rsidR="00744C67" w:rsidRDefault="001E3D1C" w:rsidP="000278A5">
      <w:pPr>
        <w:spacing w:after="0" w:line="360" w:lineRule="auto"/>
        <w:rPr>
          <w:rFonts w:ascii="Times New Roman" w:hAnsi="Times New Roman" w:cs="Times New Roman"/>
          <w:sz w:val="24"/>
          <w:szCs w:val="24"/>
        </w:rPr>
      </w:pPr>
      <w:r w:rsidRPr="00744C67">
        <w:rPr>
          <w:rFonts w:ascii="Times New Roman" w:hAnsi="Times New Roman" w:cs="Times New Roman"/>
          <w:sz w:val="24"/>
          <w:szCs w:val="24"/>
        </w:rPr>
        <w:t>Architects occupy a central role in the construction process, serving not only as designers but also as coordinators of project information and, in some cases, contract administrators. Their responsibilities span from conceptual design to construction documentation and supervision, placing them in a strategic position to influence project timelines. Despite this, much of the existing literature on schedule performance tends to focus on contractors and project managers, with limited attention given to the perspectives and contributions of architects (Chan &amp; Kumaraswamy, 1997).</w:t>
      </w:r>
      <w:r w:rsidR="00744C67" w:rsidRPr="00744C67">
        <w:rPr>
          <w:rFonts w:ascii="Times New Roman" w:hAnsi="Times New Roman" w:cs="Times New Roman"/>
          <w:sz w:val="24"/>
          <w:szCs w:val="24"/>
        </w:rPr>
        <w:t xml:space="preserve"> </w:t>
      </w:r>
    </w:p>
    <w:p w14:paraId="568E5248" w14:textId="77777777" w:rsidR="005C6152" w:rsidRPr="00744C67" w:rsidRDefault="005C6152" w:rsidP="000278A5">
      <w:pPr>
        <w:spacing w:after="0" w:line="360" w:lineRule="auto"/>
        <w:rPr>
          <w:rFonts w:ascii="Times New Roman" w:hAnsi="Times New Roman" w:cs="Times New Roman"/>
          <w:sz w:val="24"/>
          <w:szCs w:val="24"/>
        </w:rPr>
      </w:pPr>
    </w:p>
    <w:p w14:paraId="0BDB6210" w14:textId="2CF88DA7" w:rsidR="001E3D1C" w:rsidRPr="00744C67" w:rsidRDefault="00744C67" w:rsidP="000278A5">
      <w:pPr>
        <w:spacing w:after="0" w:line="360" w:lineRule="auto"/>
        <w:rPr>
          <w:rFonts w:ascii="Times New Roman" w:eastAsia="Times New Roman" w:hAnsi="Times New Roman" w:cs="Times New Roman"/>
          <w:color w:val="1F1F1F"/>
          <w:sz w:val="24"/>
          <w:szCs w:val="24"/>
        </w:rPr>
      </w:pPr>
      <w:r w:rsidRPr="00744C67">
        <w:rPr>
          <w:rFonts w:ascii="Times New Roman" w:eastAsia="Times New Roman" w:hAnsi="Times New Roman" w:cs="Times New Roman"/>
          <w:color w:val="1F1F1F"/>
          <w:sz w:val="24"/>
          <w:szCs w:val="24"/>
        </w:rPr>
        <w:t>An architect believes that schedule is not a promise that nothing will go wrong</w:t>
      </w:r>
      <w:r>
        <w:rPr>
          <w:rFonts w:ascii="Times New Roman" w:eastAsia="Times New Roman" w:hAnsi="Times New Roman" w:cs="Times New Roman"/>
          <w:color w:val="1F1F1F"/>
          <w:sz w:val="24"/>
          <w:szCs w:val="24"/>
        </w:rPr>
        <w:t xml:space="preserve"> but</w:t>
      </w:r>
      <w:r w:rsidRPr="00744C67">
        <w:rPr>
          <w:rFonts w:ascii="Times New Roman" w:eastAsia="Times New Roman" w:hAnsi="Times New Roman" w:cs="Times New Roman"/>
          <w:color w:val="1F1F1F"/>
          <w:sz w:val="24"/>
          <w:szCs w:val="24"/>
        </w:rPr>
        <w:t xml:space="preserve"> a framework for deciding what to do</w:t>
      </w:r>
      <w:r>
        <w:rPr>
          <w:rFonts w:ascii="Times New Roman" w:eastAsia="Times New Roman" w:hAnsi="Times New Roman" w:cs="Times New Roman"/>
          <w:color w:val="1F1F1F"/>
          <w:sz w:val="24"/>
          <w:szCs w:val="24"/>
        </w:rPr>
        <w:t xml:space="preserve"> and</w:t>
      </w:r>
      <w:r w:rsidRPr="00744C67">
        <w:rPr>
          <w:rFonts w:ascii="Times New Roman" w:eastAsia="Times New Roman" w:hAnsi="Times New Roman" w:cs="Times New Roman"/>
          <w:color w:val="1F1F1F"/>
          <w:sz w:val="24"/>
          <w:szCs w:val="24"/>
        </w:rPr>
        <w:t xml:space="preserve"> when t</w:t>
      </w:r>
      <w:r>
        <w:rPr>
          <w:rFonts w:ascii="Times New Roman" w:eastAsia="Times New Roman" w:hAnsi="Times New Roman" w:cs="Times New Roman"/>
          <w:color w:val="1F1F1F"/>
          <w:sz w:val="24"/>
          <w:szCs w:val="24"/>
        </w:rPr>
        <w:t>o</w:t>
      </w:r>
      <w:r w:rsidRPr="00744C67">
        <w:rPr>
          <w:rFonts w:ascii="Times New Roman" w:eastAsia="Times New Roman" w:hAnsi="Times New Roman" w:cs="Times New Roman"/>
          <w:color w:val="1F1F1F"/>
          <w:sz w:val="24"/>
          <w:szCs w:val="24"/>
        </w:rPr>
        <w:t xml:space="preserve"> do</w:t>
      </w:r>
      <w:r>
        <w:rPr>
          <w:rFonts w:ascii="Times New Roman" w:eastAsia="Times New Roman" w:hAnsi="Times New Roman" w:cs="Times New Roman"/>
          <w:color w:val="1F1F1F"/>
          <w:sz w:val="24"/>
          <w:szCs w:val="24"/>
        </w:rPr>
        <w:t xml:space="preserve"> it</w:t>
      </w:r>
      <w:r w:rsidRPr="00744C67">
        <w:rPr>
          <w:rFonts w:ascii="Times New Roman" w:eastAsia="Times New Roman" w:hAnsi="Times New Roman" w:cs="Times New Roman"/>
          <w:color w:val="1F1F1F"/>
          <w:sz w:val="24"/>
          <w:szCs w:val="24"/>
        </w:rPr>
        <w:t>.</w:t>
      </w:r>
      <w:r>
        <w:rPr>
          <w:rFonts w:ascii="Times New Roman" w:eastAsia="Times New Roman" w:hAnsi="Times New Roman" w:cs="Times New Roman"/>
          <w:color w:val="1F1F1F"/>
          <w:sz w:val="24"/>
          <w:szCs w:val="24"/>
        </w:rPr>
        <w:t xml:space="preserve"> </w:t>
      </w:r>
      <w:r w:rsidRPr="00744C67">
        <w:rPr>
          <w:rFonts w:ascii="Times New Roman" w:eastAsia="Times New Roman" w:hAnsi="Times New Roman" w:cs="Times New Roman"/>
          <w:color w:val="1F1F1F"/>
          <w:sz w:val="24"/>
          <w:szCs w:val="24"/>
        </w:rPr>
        <w:t xml:space="preserve">The assessment of schedule performance from an architectural perspective is a complex balancing act between </w:t>
      </w:r>
      <w:r w:rsidRPr="00744C67">
        <w:rPr>
          <w:rFonts w:ascii="Times New Roman" w:eastAsia="Times New Roman" w:hAnsi="Times New Roman" w:cs="Times New Roman"/>
          <w:color w:val="1F1F1F"/>
          <w:sz w:val="24"/>
          <w:szCs w:val="24"/>
          <w:bdr w:val="none" w:sz="0" w:space="0" w:color="auto" w:frame="1"/>
        </w:rPr>
        <w:t>design integrity</w:t>
      </w:r>
      <w:r w:rsidRPr="00744C67">
        <w:rPr>
          <w:rFonts w:ascii="Times New Roman" w:eastAsia="Times New Roman" w:hAnsi="Times New Roman" w:cs="Times New Roman"/>
          <w:color w:val="1F1F1F"/>
          <w:sz w:val="24"/>
          <w:szCs w:val="24"/>
        </w:rPr>
        <w:t xml:space="preserve"> and </w:t>
      </w:r>
      <w:r w:rsidRPr="00744C67">
        <w:rPr>
          <w:rFonts w:ascii="Times New Roman" w:eastAsia="Times New Roman" w:hAnsi="Times New Roman" w:cs="Times New Roman"/>
          <w:color w:val="1F1F1F"/>
          <w:sz w:val="24"/>
          <w:szCs w:val="24"/>
          <w:bdr w:val="none" w:sz="0" w:space="0" w:color="auto" w:frame="1"/>
        </w:rPr>
        <w:t xml:space="preserve">production efficiency which </w:t>
      </w:r>
      <w:r>
        <w:rPr>
          <w:rFonts w:ascii="Times New Roman" w:eastAsia="Times New Roman" w:hAnsi="Times New Roman" w:cs="Times New Roman"/>
          <w:color w:val="1F1F1F"/>
          <w:sz w:val="24"/>
          <w:szCs w:val="24"/>
          <w:bdr w:val="none" w:sz="0" w:space="0" w:color="auto" w:frame="1"/>
        </w:rPr>
        <w:t xml:space="preserve">is </w:t>
      </w:r>
      <w:r w:rsidRPr="00744C67">
        <w:rPr>
          <w:rFonts w:ascii="Times New Roman" w:eastAsia="Times New Roman" w:hAnsi="Times New Roman" w:cs="Times New Roman"/>
          <w:color w:val="1F1F1F"/>
          <w:sz w:val="24"/>
          <w:szCs w:val="24"/>
        </w:rPr>
        <w:t xml:space="preserve">a measure of the </w:t>
      </w:r>
      <w:r w:rsidRPr="00744C67">
        <w:rPr>
          <w:rFonts w:ascii="Times New Roman" w:eastAsia="Times New Roman" w:hAnsi="Times New Roman" w:cs="Times New Roman"/>
          <w:color w:val="1F1F1F"/>
          <w:sz w:val="24"/>
          <w:szCs w:val="24"/>
          <w:bdr w:val="none" w:sz="0" w:space="0" w:color="auto" w:frame="1"/>
        </w:rPr>
        <w:t>velocity and quality of information transfer</w:t>
      </w:r>
      <w:r w:rsidR="005C6152">
        <w:rPr>
          <w:rFonts w:ascii="Times New Roman" w:eastAsia="Times New Roman" w:hAnsi="Times New Roman" w:cs="Times New Roman"/>
          <w:color w:val="1F1F1F"/>
          <w:sz w:val="24"/>
          <w:szCs w:val="24"/>
          <w:bdr w:val="none" w:sz="0" w:space="0" w:color="auto" w:frame="1"/>
        </w:rPr>
        <w:t>ed</w:t>
      </w:r>
      <w:r w:rsidRPr="00744C67">
        <w:rPr>
          <w:rFonts w:ascii="Times New Roman" w:eastAsia="Times New Roman" w:hAnsi="Times New Roman" w:cs="Times New Roman"/>
          <w:color w:val="1F1F1F"/>
          <w:sz w:val="24"/>
          <w:szCs w:val="24"/>
          <w:bdr w:val="none" w:sz="0" w:space="0" w:color="auto" w:frame="1"/>
        </w:rPr>
        <w:t>.</w:t>
      </w:r>
    </w:p>
    <w:p w14:paraId="7B8216FA" w14:textId="478BBE91" w:rsidR="00FE115E" w:rsidRDefault="00FE115E" w:rsidP="000278A5">
      <w:pPr>
        <w:pStyle w:val="NormalWeb"/>
        <w:spacing w:line="360" w:lineRule="auto"/>
      </w:pPr>
      <w:r>
        <w:lastRenderedPageBreak/>
        <w:t>In the Nigerian construction industry</w:t>
      </w:r>
      <w:r w:rsidR="005C6152">
        <w:t xml:space="preserve"> especially Enugu</w:t>
      </w:r>
      <w:r>
        <w:t>, several factors contribute to poor schedule performance, including design changes, inadequate planning, funding delays, poor communication among project stakeholders, and regulatory bottlenecks (</w:t>
      </w:r>
      <w:r w:rsidR="002D7872">
        <w:t xml:space="preserve">Mansfield, Ugwu, &amp; Doran, 1994, </w:t>
      </w:r>
      <w:r>
        <w:t>Ogunsemi &amp; Jagboro, 2006). Architects, through their roles in design coordination and information dissemination, are often directly or indirectly linked to many of these factors. For instance, late issuance of drawings, design revisions, and insufficient detailing can significantly affect project timelines.</w:t>
      </w:r>
    </w:p>
    <w:p w14:paraId="48B86570" w14:textId="1A41ED77" w:rsidR="00FE115E" w:rsidRDefault="00FE115E" w:rsidP="000278A5">
      <w:pPr>
        <w:pStyle w:val="NormalWeb"/>
        <w:spacing w:line="360" w:lineRule="auto"/>
      </w:pPr>
      <w:r>
        <w:t xml:space="preserve">Given the architect’s involvement across multiple stages of project delivery, it is essential to examine schedule performance from their perspective. Understanding how architects perceive, influence and respond to schedule performance issues can provide valuable insights into improving overall project delivery. This study, therefore, seeks to assess schedule performance in construction projects with a specific focus on the architect’s role and perspective within the </w:t>
      </w:r>
      <w:r w:rsidR="005C6152">
        <w:t>Enugu</w:t>
      </w:r>
      <w:r>
        <w:t xml:space="preserve"> context.</w:t>
      </w:r>
    </w:p>
    <w:p w14:paraId="5BEC54AA" w14:textId="1D5609F5" w:rsidR="00FE115E" w:rsidRDefault="00FE115E" w:rsidP="000278A5">
      <w:pPr>
        <w:pStyle w:val="NormalWeb"/>
        <w:spacing w:line="360" w:lineRule="auto"/>
      </w:pPr>
      <w:r>
        <w:t>Despite advancements in project management tools and techniques, construction projects in Nigeria continue to experience poor schedule performance, resulting in frequent delays and time overruns. These delays often lead to cost escalations, disputes among stakeholders, and in some cases, project abandonment</w:t>
      </w:r>
      <w:r w:rsidR="005C6152">
        <w:t>,</w:t>
      </w:r>
      <w:r>
        <w:t xml:space="preserve"> (Aibinu &amp; Jagboro, 2002).</w:t>
      </w:r>
    </w:p>
    <w:p w14:paraId="54B18FA6" w14:textId="0ED3C892" w:rsidR="008A6425" w:rsidRDefault="00FE115E" w:rsidP="000278A5">
      <w:pPr>
        <w:pStyle w:val="NormalWeb"/>
        <w:spacing w:line="360" w:lineRule="auto"/>
      </w:pPr>
      <w:r>
        <w:t>The role of architects</w:t>
      </w:r>
      <w:r w:rsidR="005C6152">
        <w:t xml:space="preserve"> </w:t>
      </w:r>
      <w:r>
        <w:t>who are key participants in design development, documentation and coordination</w:t>
      </w:r>
      <w:r w:rsidR="005C6152">
        <w:t xml:space="preserve"> </w:t>
      </w:r>
      <w:r>
        <w:t>has not been sufficiently examined.</w:t>
      </w:r>
      <w:r w:rsidR="008A6425">
        <w:t xml:space="preserve"> Especially,</w:t>
      </w:r>
      <w:r w:rsidR="008A6425" w:rsidRPr="008A6425">
        <w:t xml:space="preserve"> </w:t>
      </w:r>
      <w:r w:rsidR="008A6425">
        <w:t>as architects are responsible for critical activities such as the preparation of drawings, coordination of consultants and management of design changes, all of which directly affect project timelines. This study, therefore, seeks to assess schedule performance from the architects’ perspective in order to identify key factors influencing project timelines and propose strategies for improving timely project delivery.</w:t>
      </w:r>
    </w:p>
    <w:p w14:paraId="0B5C0571" w14:textId="613029B2" w:rsidR="003403AF" w:rsidRDefault="008A6425" w:rsidP="000278A5">
      <w:pPr>
        <w:pStyle w:val="NormalWeb"/>
        <w:spacing w:line="360" w:lineRule="auto"/>
      </w:pPr>
      <w:r>
        <w:t>The aim of this study is</w:t>
      </w:r>
      <w:r w:rsidR="005C6152">
        <w:t xml:space="preserve"> therefore,</w:t>
      </w:r>
      <w:r>
        <w:t xml:space="preserve"> to assess schedule performance on project delivery from the architects’ perspective.</w:t>
      </w:r>
      <w:r w:rsidR="00744C67">
        <w:t xml:space="preserve"> In so doing, the following o</w:t>
      </w:r>
      <w:r w:rsidR="003403AF">
        <w:t>bjectives</w:t>
      </w:r>
      <w:r w:rsidR="00744C67">
        <w:t xml:space="preserve"> will be pursued.</w:t>
      </w:r>
    </w:p>
    <w:p w14:paraId="20A2EE74" w14:textId="6B8B10EC" w:rsidR="008A6425" w:rsidRDefault="008A6425" w:rsidP="000278A5">
      <w:pPr>
        <w:pStyle w:val="NormalWeb"/>
        <w:numPr>
          <w:ilvl w:val="0"/>
          <w:numId w:val="1"/>
        </w:numPr>
        <w:spacing w:line="360" w:lineRule="auto"/>
      </w:pPr>
      <w:r>
        <w:t xml:space="preserve">Identify factors </w:t>
      </w:r>
      <w:r w:rsidR="005C6152">
        <w:t xml:space="preserve">that </w:t>
      </w:r>
      <w:r>
        <w:t>affect schedule performance in building projects.</w:t>
      </w:r>
    </w:p>
    <w:p w14:paraId="04A3680D" w14:textId="5436D0EB" w:rsidR="001E3D1C" w:rsidRDefault="008A6425" w:rsidP="000278A5">
      <w:pPr>
        <w:pStyle w:val="NormalWeb"/>
        <w:numPr>
          <w:ilvl w:val="0"/>
          <w:numId w:val="1"/>
        </w:numPr>
        <w:spacing w:line="360" w:lineRule="auto"/>
      </w:pPr>
      <w:r>
        <w:t>Evaluate the role of architects in project scheduling and time management.</w:t>
      </w:r>
    </w:p>
    <w:p w14:paraId="64CFC49B" w14:textId="77777777" w:rsidR="008A6425" w:rsidRDefault="008A6425" w:rsidP="000278A5">
      <w:pPr>
        <w:pStyle w:val="NormalWeb"/>
        <w:numPr>
          <w:ilvl w:val="0"/>
          <w:numId w:val="1"/>
        </w:numPr>
        <w:spacing w:line="360" w:lineRule="auto"/>
      </w:pPr>
      <w:r>
        <w:lastRenderedPageBreak/>
        <w:t>Propose strategies for improving schedule performance in construction projects.</w:t>
      </w:r>
    </w:p>
    <w:p w14:paraId="55F9A22F" w14:textId="76B084A2" w:rsidR="008A6425" w:rsidRDefault="003403AF" w:rsidP="000278A5">
      <w:pPr>
        <w:pStyle w:val="NormalWeb"/>
        <w:spacing w:line="360" w:lineRule="auto"/>
      </w:pPr>
      <w:r>
        <w:t>Research question:</w:t>
      </w:r>
    </w:p>
    <w:p w14:paraId="5EEDF29F" w14:textId="2076A581" w:rsidR="003403AF" w:rsidRDefault="003403AF" w:rsidP="000278A5">
      <w:pPr>
        <w:pStyle w:val="NormalWeb"/>
        <w:numPr>
          <w:ilvl w:val="0"/>
          <w:numId w:val="2"/>
        </w:numPr>
        <w:spacing w:line="360" w:lineRule="auto"/>
      </w:pPr>
      <w:r>
        <w:t>What factors influence schedule performance in the construction industry?</w:t>
      </w:r>
    </w:p>
    <w:p w14:paraId="297A7F31" w14:textId="77777777" w:rsidR="003403AF" w:rsidRDefault="003403AF" w:rsidP="000278A5">
      <w:pPr>
        <w:pStyle w:val="NormalWeb"/>
        <w:numPr>
          <w:ilvl w:val="0"/>
          <w:numId w:val="2"/>
        </w:numPr>
        <w:spacing w:line="360" w:lineRule="auto"/>
      </w:pPr>
      <w:r>
        <w:t>What roles do architects play in project scheduling and time control?</w:t>
      </w:r>
    </w:p>
    <w:p w14:paraId="759114D8" w14:textId="77777777" w:rsidR="003403AF" w:rsidRDefault="003403AF" w:rsidP="000278A5">
      <w:pPr>
        <w:pStyle w:val="NormalWeb"/>
        <w:numPr>
          <w:ilvl w:val="0"/>
          <w:numId w:val="2"/>
        </w:numPr>
        <w:spacing w:line="360" w:lineRule="auto"/>
      </w:pPr>
      <w:r>
        <w:t>What strategies can be adopted to improve schedule performance?</w:t>
      </w:r>
    </w:p>
    <w:p w14:paraId="3D680746" w14:textId="290FE3F7" w:rsidR="007A28AF" w:rsidRDefault="007A28AF"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Pr>
          <w:rFonts w:ascii="Times New Roman" w:eastAsia="Times New Roman" w:hAnsi="Times New Roman" w:cs="Times New Roman"/>
          <w:b/>
          <w:bCs/>
          <w:color w:val="0A0A0A"/>
          <w:sz w:val="24"/>
          <w:szCs w:val="24"/>
        </w:rPr>
        <w:t xml:space="preserve">Literature </w:t>
      </w:r>
    </w:p>
    <w:p w14:paraId="61A95458" w14:textId="308A815D" w:rsidR="00B55E23" w:rsidRDefault="00AF5EAF"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Pr>
          <w:rFonts w:ascii="Times New Roman" w:eastAsia="Times New Roman" w:hAnsi="Times New Roman" w:cs="Times New Roman"/>
          <w:b/>
          <w:bCs/>
          <w:color w:val="0A0A0A"/>
          <w:sz w:val="24"/>
          <w:szCs w:val="24"/>
        </w:rPr>
        <w:t>P</w:t>
      </w:r>
      <w:r w:rsidR="00B55E23">
        <w:rPr>
          <w:rFonts w:ascii="Times New Roman" w:eastAsia="Times New Roman" w:hAnsi="Times New Roman" w:cs="Times New Roman"/>
          <w:b/>
          <w:bCs/>
          <w:color w:val="0A0A0A"/>
          <w:sz w:val="24"/>
          <w:szCs w:val="24"/>
        </w:rPr>
        <w:t>roject</w:t>
      </w:r>
      <w:r>
        <w:rPr>
          <w:rFonts w:ascii="Times New Roman" w:eastAsia="Times New Roman" w:hAnsi="Times New Roman" w:cs="Times New Roman"/>
          <w:b/>
          <w:bCs/>
          <w:color w:val="0A0A0A"/>
          <w:sz w:val="24"/>
          <w:szCs w:val="24"/>
        </w:rPr>
        <w:t xml:space="preserve"> management</w:t>
      </w:r>
    </w:p>
    <w:p w14:paraId="06008FDC" w14:textId="77777777" w:rsidR="00CF4805" w:rsidRDefault="00CF4805" w:rsidP="000278A5">
      <w:pPr>
        <w:autoSpaceDE w:val="0"/>
        <w:autoSpaceDN w:val="0"/>
        <w:adjustRightInd w:val="0"/>
        <w:spacing w:after="0" w:line="360" w:lineRule="auto"/>
        <w:rPr>
          <w:rFonts w:ascii="Times New Roman" w:eastAsia="Times New Roman" w:hAnsi="Times New Roman" w:cs="Times New Roman"/>
          <w:color w:val="0A0A0A"/>
          <w:sz w:val="24"/>
          <w:szCs w:val="24"/>
        </w:rPr>
      </w:pPr>
      <w:r w:rsidRPr="00DF51FB">
        <w:rPr>
          <w:rFonts w:ascii="Times New Roman" w:eastAsia="Times New Roman" w:hAnsi="Times New Roman" w:cs="Times New Roman"/>
          <w:color w:val="0A0A0A"/>
          <w:sz w:val="24"/>
          <w:szCs w:val="24"/>
        </w:rPr>
        <w:t xml:space="preserve">Project management is the process of </w:t>
      </w:r>
      <w:r>
        <w:rPr>
          <w:rFonts w:ascii="Times New Roman" w:eastAsia="Times New Roman" w:hAnsi="Times New Roman" w:cs="Times New Roman"/>
          <w:color w:val="0A0A0A"/>
          <w:sz w:val="24"/>
          <w:szCs w:val="24"/>
        </w:rPr>
        <w:t>supervising the work of a team to achieve all project goals within a given constraint, (Philips, 2004). T</w:t>
      </w:r>
      <w:r w:rsidRPr="00DF51FB">
        <w:rPr>
          <w:rFonts w:ascii="Times New Roman" w:eastAsia="Times New Roman" w:hAnsi="Times New Roman" w:cs="Times New Roman"/>
          <w:color w:val="0A0A0A"/>
          <w:sz w:val="24"/>
          <w:szCs w:val="24"/>
        </w:rPr>
        <w:t>h</w:t>
      </w:r>
      <w:r>
        <w:rPr>
          <w:rFonts w:ascii="Times New Roman" w:eastAsia="Times New Roman" w:hAnsi="Times New Roman" w:cs="Times New Roman"/>
          <w:color w:val="0A0A0A"/>
          <w:sz w:val="24"/>
          <w:szCs w:val="24"/>
        </w:rPr>
        <w:t>is</w:t>
      </w:r>
      <w:r w:rsidRPr="00DF51FB">
        <w:rPr>
          <w:rFonts w:ascii="Times New Roman" w:eastAsia="Times New Roman" w:hAnsi="Times New Roman" w:cs="Times New Roman"/>
          <w:color w:val="0A0A0A"/>
          <w:sz w:val="24"/>
          <w:szCs w:val="24"/>
        </w:rPr>
        <w:t xml:space="preserve"> process </w:t>
      </w:r>
      <w:r>
        <w:rPr>
          <w:rFonts w:ascii="Times New Roman" w:eastAsia="Times New Roman" w:hAnsi="Times New Roman" w:cs="Times New Roman"/>
          <w:color w:val="0A0A0A"/>
          <w:sz w:val="24"/>
          <w:szCs w:val="24"/>
        </w:rPr>
        <w:t xml:space="preserve">consists </w:t>
      </w:r>
      <w:r w:rsidRPr="00DF51FB">
        <w:rPr>
          <w:rFonts w:ascii="Times New Roman" w:eastAsia="Times New Roman" w:hAnsi="Times New Roman" w:cs="Times New Roman"/>
          <w:color w:val="0A0A0A"/>
          <w:sz w:val="24"/>
          <w:szCs w:val="24"/>
        </w:rPr>
        <w:t xml:space="preserve">of planning, organizing, and overseeing a project's work to achieve specific goals within set constraints </w:t>
      </w:r>
      <w:r>
        <w:rPr>
          <w:rFonts w:ascii="Times New Roman" w:eastAsia="Times New Roman" w:hAnsi="Times New Roman" w:cs="Times New Roman"/>
          <w:color w:val="0A0A0A"/>
          <w:sz w:val="24"/>
          <w:szCs w:val="24"/>
        </w:rPr>
        <w:t>of</w:t>
      </w:r>
      <w:r w:rsidRPr="00DF51FB">
        <w:rPr>
          <w:rFonts w:ascii="Times New Roman" w:eastAsia="Times New Roman" w:hAnsi="Times New Roman" w:cs="Times New Roman"/>
          <w:color w:val="0A0A0A"/>
          <w:sz w:val="24"/>
          <w:szCs w:val="24"/>
        </w:rPr>
        <w:t xml:space="preserve"> time, budget, and scope</w:t>
      </w:r>
      <w:r>
        <w:rPr>
          <w:rFonts w:ascii="Times New Roman" w:eastAsia="Times New Roman" w:hAnsi="Times New Roman" w:cs="Times New Roman"/>
          <w:color w:val="0A0A0A"/>
          <w:sz w:val="24"/>
          <w:szCs w:val="24"/>
        </w:rPr>
        <w:t>, (Baratta, 2006)</w:t>
      </w:r>
      <w:r w:rsidRPr="00DF51FB">
        <w:rPr>
          <w:rFonts w:ascii="Times New Roman" w:eastAsia="Times New Roman" w:hAnsi="Times New Roman" w:cs="Times New Roman"/>
          <w:color w:val="0A0A0A"/>
          <w:sz w:val="24"/>
          <w:szCs w:val="24"/>
        </w:rPr>
        <w:t>.</w:t>
      </w:r>
      <w:r>
        <w:rPr>
          <w:rFonts w:ascii="Times New Roman" w:eastAsia="Times New Roman" w:hAnsi="Times New Roman" w:cs="Times New Roman"/>
          <w:color w:val="0A0A0A"/>
          <w:sz w:val="24"/>
          <w:szCs w:val="24"/>
        </w:rPr>
        <w:t xml:space="preserve"> The main objective of p</w:t>
      </w:r>
      <w:r w:rsidRPr="00DF51FB">
        <w:rPr>
          <w:rFonts w:ascii="Times New Roman" w:eastAsia="Times New Roman" w:hAnsi="Times New Roman" w:cs="Times New Roman"/>
          <w:color w:val="0A0A0A"/>
          <w:sz w:val="24"/>
          <w:szCs w:val="24"/>
        </w:rPr>
        <w:t>roject management is </w:t>
      </w:r>
      <w:r>
        <w:rPr>
          <w:rFonts w:ascii="Times New Roman" w:eastAsia="Times New Roman" w:hAnsi="Times New Roman" w:cs="Times New Roman"/>
          <w:color w:val="0A0A0A"/>
          <w:sz w:val="24"/>
          <w:szCs w:val="24"/>
        </w:rPr>
        <w:t xml:space="preserve">to produce a complete project that satisfies the client’s objectives. </w:t>
      </w:r>
    </w:p>
    <w:p w14:paraId="176054B3" w14:textId="02EC64DD" w:rsidR="00CF4805" w:rsidRDefault="00CF4805" w:rsidP="000278A5">
      <w:p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A0A0A"/>
          <w:sz w:val="24"/>
          <w:szCs w:val="24"/>
        </w:rPr>
        <w:t>People involved in p</w:t>
      </w:r>
      <w:r w:rsidRPr="00DF51FB">
        <w:rPr>
          <w:rFonts w:ascii="Times New Roman" w:eastAsia="Times New Roman" w:hAnsi="Times New Roman" w:cs="Times New Roman"/>
          <w:color w:val="0A0A0A"/>
          <w:sz w:val="24"/>
          <w:szCs w:val="24"/>
        </w:rPr>
        <w:t>roject management</w:t>
      </w:r>
      <w:r>
        <w:rPr>
          <w:rFonts w:ascii="Times New Roman" w:eastAsia="Times New Roman" w:hAnsi="Times New Roman" w:cs="Times New Roman"/>
          <w:color w:val="0A0A0A"/>
          <w:sz w:val="24"/>
          <w:szCs w:val="24"/>
        </w:rPr>
        <w:t xml:space="preserve"> are project managers, designers, contractors and subcontractors. </w:t>
      </w:r>
      <w:r w:rsidRPr="00DF51FB">
        <w:rPr>
          <w:rFonts w:ascii="Times New Roman" w:eastAsia="Times New Roman" w:hAnsi="Times New Roman" w:cs="Times New Roman"/>
          <w:color w:val="0A0A0A"/>
          <w:sz w:val="24"/>
          <w:szCs w:val="24"/>
        </w:rPr>
        <w:t>Project management</w:t>
      </w:r>
      <w:r>
        <w:rPr>
          <w:rFonts w:ascii="Times New Roman" w:eastAsia="Times New Roman" w:hAnsi="Times New Roman" w:cs="Times New Roman"/>
          <w:color w:val="0A0A0A"/>
          <w:sz w:val="24"/>
          <w:szCs w:val="24"/>
        </w:rPr>
        <w:t xml:space="preserve"> </w:t>
      </w:r>
      <w:r w:rsidR="0017227C">
        <w:rPr>
          <w:rFonts w:ascii="Times New Roman" w:eastAsia="Times New Roman" w:hAnsi="Times New Roman" w:cs="Times New Roman"/>
          <w:color w:val="0A0A0A"/>
          <w:sz w:val="24"/>
          <w:szCs w:val="24"/>
        </w:rPr>
        <w:t>re</w:t>
      </w:r>
      <w:r>
        <w:rPr>
          <w:rFonts w:ascii="Times New Roman" w:eastAsia="Times New Roman" w:hAnsi="Times New Roman" w:cs="Times New Roman"/>
          <w:color w:val="0A0A0A"/>
          <w:sz w:val="24"/>
          <w:szCs w:val="24"/>
        </w:rPr>
        <w:t>volves</w:t>
      </w:r>
      <w:r w:rsidR="0017227C">
        <w:rPr>
          <w:rFonts w:ascii="Times New Roman" w:eastAsia="Times New Roman" w:hAnsi="Times New Roman" w:cs="Times New Roman"/>
          <w:color w:val="0A0A0A"/>
          <w:sz w:val="24"/>
          <w:szCs w:val="24"/>
        </w:rPr>
        <w:t xml:space="preserve"> around</w:t>
      </w:r>
      <w:r>
        <w:rPr>
          <w:rFonts w:ascii="Times New Roman" w:eastAsia="Times New Roman" w:hAnsi="Times New Roman" w:cs="Times New Roman"/>
          <w:color w:val="0A0A0A"/>
          <w:sz w:val="24"/>
          <w:szCs w:val="24"/>
        </w:rPr>
        <w:t xml:space="preserve"> two words; project and management. A p</w:t>
      </w:r>
      <w:r w:rsidRPr="00DF51FB">
        <w:rPr>
          <w:rFonts w:ascii="Times New Roman" w:eastAsia="Times New Roman" w:hAnsi="Times New Roman" w:cs="Times New Roman"/>
          <w:color w:val="0A0A0A"/>
          <w:sz w:val="24"/>
          <w:szCs w:val="24"/>
        </w:rPr>
        <w:t>roject</w:t>
      </w:r>
      <w:r>
        <w:rPr>
          <w:rFonts w:ascii="Times New Roman" w:eastAsia="Times New Roman" w:hAnsi="Times New Roman" w:cs="Times New Roman"/>
          <w:color w:val="0A0A0A"/>
          <w:sz w:val="24"/>
          <w:szCs w:val="24"/>
        </w:rPr>
        <w:t xml:space="preserve"> has a definite beginning and end, (Nokes and Kelly, 2007). And </w:t>
      </w:r>
      <w:r w:rsidRPr="00DF51FB">
        <w:rPr>
          <w:rFonts w:ascii="Times New Roman" w:eastAsia="Times New Roman" w:hAnsi="Times New Roman" w:cs="Times New Roman"/>
          <w:color w:val="0A0A0A"/>
          <w:sz w:val="24"/>
          <w:szCs w:val="24"/>
        </w:rPr>
        <w:t>management</w:t>
      </w:r>
      <w:r>
        <w:rPr>
          <w:rFonts w:ascii="Times New Roman" w:eastAsia="Times New Roman" w:hAnsi="Times New Roman" w:cs="Times New Roman"/>
          <w:color w:val="0A0A0A"/>
          <w:sz w:val="24"/>
          <w:szCs w:val="24"/>
        </w:rPr>
        <w:t xml:space="preserve"> of such distinct production requires having or acquiring distinct technical skills and management strategies, (Cattani, Ferriani, Frederiksen and Taube, 2011). </w:t>
      </w:r>
      <w:r w:rsidRPr="008E5D5A">
        <w:rPr>
          <w:rFonts w:ascii="Times New Roman" w:eastAsia="Times New Roman" w:hAnsi="Times New Roman" w:cs="Times New Roman"/>
          <w:color w:val="000000"/>
          <w:sz w:val="24"/>
          <w:szCs w:val="24"/>
        </w:rPr>
        <w:t xml:space="preserve">Project management </w:t>
      </w:r>
      <w:r>
        <w:rPr>
          <w:rFonts w:ascii="Times New Roman" w:eastAsia="Times New Roman" w:hAnsi="Times New Roman" w:cs="Times New Roman"/>
          <w:color w:val="000000"/>
          <w:sz w:val="24"/>
          <w:szCs w:val="24"/>
        </w:rPr>
        <w:t xml:space="preserve">therefore, </w:t>
      </w:r>
      <w:r w:rsidRPr="008E5D5A">
        <w:rPr>
          <w:rFonts w:ascii="Times New Roman" w:eastAsia="Times New Roman" w:hAnsi="Times New Roman" w:cs="Times New Roman"/>
          <w:color w:val="000000"/>
          <w:sz w:val="24"/>
          <w:szCs w:val="24"/>
        </w:rPr>
        <w:t>is the application of knowledge, skills, tools, and techniques to project activities to meet project requirements. It’s the practice of planning, organizing, and executing the tasks needed to turn a brilliant idea</w:t>
      </w:r>
      <w:r>
        <w:rPr>
          <w:rFonts w:ascii="Times New Roman" w:eastAsia="Times New Roman" w:hAnsi="Times New Roman" w:cs="Times New Roman"/>
          <w:color w:val="000000"/>
          <w:sz w:val="24"/>
          <w:szCs w:val="24"/>
        </w:rPr>
        <w:t xml:space="preserve"> (project)</w:t>
      </w:r>
      <w:r w:rsidRPr="008E5D5A">
        <w:rPr>
          <w:rFonts w:ascii="Times New Roman" w:eastAsia="Times New Roman" w:hAnsi="Times New Roman" w:cs="Times New Roman"/>
          <w:color w:val="000000"/>
          <w:sz w:val="24"/>
          <w:szCs w:val="24"/>
        </w:rPr>
        <w:t xml:space="preserve"> into a tangible product, service, or deliverable.</w:t>
      </w:r>
    </w:p>
    <w:p w14:paraId="659E23C0" w14:textId="77777777" w:rsidR="00CF4805" w:rsidRPr="008E5D5A" w:rsidRDefault="00CF4805" w:rsidP="000278A5">
      <w:pPr>
        <w:spacing w:before="100" w:beforeAutospacing="1" w:after="100" w:afterAutospacing="1" w:line="360" w:lineRule="auto"/>
        <w:rPr>
          <w:rFonts w:ascii="Times New Roman" w:eastAsia="Times New Roman" w:hAnsi="Times New Roman" w:cs="Times New Roman"/>
          <w:color w:val="000000"/>
          <w:sz w:val="24"/>
          <w:szCs w:val="24"/>
        </w:rPr>
      </w:pPr>
      <w:bookmarkStart w:id="1" w:name="_Hlk228598859"/>
      <w:r>
        <w:rPr>
          <w:rFonts w:ascii="Times New Roman" w:eastAsia="Times New Roman" w:hAnsi="Times New Roman" w:cs="Times New Roman"/>
          <w:color w:val="000000"/>
          <w:sz w:val="24"/>
          <w:szCs w:val="24"/>
        </w:rPr>
        <w:t xml:space="preserve">Approaches to </w:t>
      </w:r>
      <w:r>
        <w:rPr>
          <w:rFonts w:ascii="Times New Roman" w:eastAsia="Times New Roman" w:hAnsi="Times New Roman" w:cs="Times New Roman"/>
          <w:color w:val="0A0A0A"/>
          <w:sz w:val="24"/>
          <w:szCs w:val="24"/>
        </w:rPr>
        <w:t>p</w:t>
      </w:r>
      <w:r w:rsidRPr="00DF51FB">
        <w:rPr>
          <w:rFonts w:ascii="Times New Roman" w:eastAsia="Times New Roman" w:hAnsi="Times New Roman" w:cs="Times New Roman"/>
          <w:color w:val="0A0A0A"/>
          <w:sz w:val="24"/>
          <w:szCs w:val="24"/>
        </w:rPr>
        <w:t>roject management</w:t>
      </w:r>
      <w:r>
        <w:rPr>
          <w:rFonts w:ascii="Times New Roman" w:eastAsia="Times New Roman" w:hAnsi="Times New Roman" w:cs="Times New Roman"/>
          <w:color w:val="0A0A0A"/>
          <w:sz w:val="24"/>
          <w:szCs w:val="24"/>
        </w:rPr>
        <w:t xml:space="preserve"> consists of the 4Ps (plan, process, people and power) to deliver a good project, (Mesly, 2016). These can be seen as; plan (planning and forecasting activities), process (project governance of all activities), people (collaboration and communication) and power (line of authority, decision making, etc). </w:t>
      </w:r>
    </w:p>
    <w:p w14:paraId="7ECE7CF3" w14:textId="77777777" w:rsidR="00CF4805" w:rsidRDefault="00CF4805" w:rsidP="000278A5">
      <w:pPr>
        <w:autoSpaceDE w:val="0"/>
        <w:autoSpaceDN w:val="0"/>
        <w:adjustRightInd w:val="0"/>
        <w:spacing w:after="0" w:line="360" w:lineRule="auto"/>
        <w:rPr>
          <w:rFonts w:ascii="Times New Roman" w:eastAsia="Times New Roman" w:hAnsi="Times New Roman" w:cs="Times New Roman"/>
          <w:color w:val="0A0A0A"/>
          <w:sz w:val="24"/>
          <w:szCs w:val="24"/>
        </w:rPr>
      </w:pPr>
      <w:r w:rsidRPr="00DF51FB">
        <w:rPr>
          <w:rFonts w:ascii="Times New Roman" w:eastAsia="Times New Roman" w:hAnsi="Times New Roman" w:cs="Times New Roman"/>
          <w:color w:val="0A0A0A"/>
          <w:sz w:val="24"/>
          <w:szCs w:val="24"/>
        </w:rPr>
        <w:t>Project management</w:t>
      </w:r>
      <w:r>
        <w:rPr>
          <w:rFonts w:ascii="Times New Roman" w:eastAsia="Times New Roman" w:hAnsi="Times New Roman" w:cs="Times New Roman"/>
          <w:color w:val="0A0A0A"/>
          <w:sz w:val="24"/>
          <w:szCs w:val="24"/>
        </w:rPr>
        <w:t xml:space="preserve"> can be applied to any project depending on size, nature, industry or sector. This follows that there are many types of p</w:t>
      </w:r>
      <w:r w:rsidRPr="00DF51FB">
        <w:rPr>
          <w:rFonts w:ascii="Times New Roman" w:eastAsia="Times New Roman" w:hAnsi="Times New Roman" w:cs="Times New Roman"/>
          <w:color w:val="0A0A0A"/>
          <w:sz w:val="24"/>
          <w:szCs w:val="24"/>
        </w:rPr>
        <w:t>roject management</w:t>
      </w:r>
      <w:r>
        <w:rPr>
          <w:rFonts w:ascii="Times New Roman" w:eastAsia="Times New Roman" w:hAnsi="Times New Roman" w:cs="Times New Roman"/>
          <w:color w:val="0A0A0A"/>
          <w:sz w:val="24"/>
          <w:szCs w:val="24"/>
        </w:rPr>
        <w:t xml:space="preserve">, not loosing sight of the focus on the important goals; time, cost and quality. It is said that successful projects are completed on </w:t>
      </w:r>
      <w:r>
        <w:rPr>
          <w:rFonts w:ascii="Times New Roman" w:eastAsia="Times New Roman" w:hAnsi="Times New Roman" w:cs="Times New Roman"/>
          <w:color w:val="0A0A0A"/>
          <w:sz w:val="24"/>
          <w:szCs w:val="24"/>
        </w:rPr>
        <w:lastRenderedPageBreak/>
        <w:t>time within budget and according to previously agreed quality, known as the iron triangle (triple constraint), (Esselink, 2000).</w:t>
      </w:r>
    </w:p>
    <w:bookmarkEnd w:id="1"/>
    <w:p w14:paraId="4C91874E" w14:textId="77777777" w:rsidR="00CF4805" w:rsidRPr="00CF4805" w:rsidRDefault="00CF4805" w:rsidP="000278A5">
      <w:pPr>
        <w:autoSpaceDE w:val="0"/>
        <w:autoSpaceDN w:val="0"/>
        <w:adjustRightInd w:val="0"/>
        <w:spacing w:after="0" w:line="360" w:lineRule="auto"/>
        <w:rPr>
          <w:rFonts w:ascii="Times New Roman" w:eastAsia="Times New Roman" w:hAnsi="Times New Roman" w:cs="Times New Roman"/>
          <w:color w:val="0A0A0A"/>
          <w:sz w:val="24"/>
          <w:szCs w:val="24"/>
        </w:rPr>
      </w:pPr>
    </w:p>
    <w:p w14:paraId="49B352D3" w14:textId="734DE04D" w:rsidR="00CF4805" w:rsidRDefault="00B55E23"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Pr>
          <w:rFonts w:ascii="Times New Roman" w:eastAsia="Times New Roman" w:hAnsi="Times New Roman" w:cs="Times New Roman"/>
          <w:b/>
          <w:bCs/>
          <w:color w:val="0A0A0A"/>
          <w:sz w:val="24"/>
          <w:szCs w:val="24"/>
        </w:rPr>
        <w:t>Project delivery</w:t>
      </w:r>
    </w:p>
    <w:p w14:paraId="3A699B46" w14:textId="77777777" w:rsidR="00CF4805" w:rsidRDefault="00AF5EAF" w:rsidP="000278A5">
      <w:pPr>
        <w:spacing w:line="360" w:lineRule="auto"/>
        <w:rPr>
          <w:rFonts w:ascii="Times New Roman" w:hAnsi="Times New Roman" w:cs="Times New Roman"/>
          <w:sz w:val="24"/>
          <w:szCs w:val="24"/>
        </w:rPr>
      </w:pPr>
      <w:r w:rsidRPr="00CF4805">
        <w:rPr>
          <w:rFonts w:ascii="Times New Roman" w:hAnsi="Times New Roman" w:cs="Times New Roman"/>
          <w:sz w:val="24"/>
          <w:szCs w:val="24"/>
        </w:rPr>
        <w:t>The process of completing a construction project from inception to completion.</w:t>
      </w:r>
      <w:r w:rsidR="00CF4805">
        <w:t xml:space="preserve"> </w:t>
      </w:r>
      <w:r w:rsidR="00CF4805">
        <w:rPr>
          <w:rFonts w:ascii="Times New Roman" w:hAnsi="Times New Roman" w:cs="Times New Roman"/>
          <w:sz w:val="24"/>
          <w:szCs w:val="24"/>
        </w:rPr>
        <w:t xml:space="preserve">Project delivery is how construction projects are planned and run. It </w:t>
      </w:r>
      <w:r w:rsidR="00CF4805" w:rsidRPr="00673CF3">
        <w:rPr>
          <w:rFonts w:ascii="Times New Roman" w:hAnsi="Times New Roman" w:cs="Times New Roman"/>
          <w:sz w:val="24"/>
          <w:szCs w:val="24"/>
        </w:rPr>
        <w:t xml:space="preserve">refers to the comprehensive process of carrying out and completing </w:t>
      </w:r>
      <w:r w:rsidR="00CF4805">
        <w:rPr>
          <w:rFonts w:ascii="Times New Roman" w:hAnsi="Times New Roman" w:cs="Times New Roman"/>
          <w:sz w:val="24"/>
          <w:szCs w:val="24"/>
        </w:rPr>
        <w:t xml:space="preserve">construction </w:t>
      </w:r>
      <w:r w:rsidR="00CF4805" w:rsidRPr="00673CF3">
        <w:rPr>
          <w:rFonts w:ascii="Times New Roman" w:hAnsi="Times New Roman" w:cs="Times New Roman"/>
          <w:sz w:val="24"/>
          <w:szCs w:val="24"/>
        </w:rPr>
        <w:t>projects</w:t>
      </w:r>
      <w:r w:rsidR="00CF4805">
        <w:rPr>
          <w:rFonts w:ascii="Times New Roman" w:hAnsi="Times New Roman" w:cs="Times New Roman"/>
          <w:sz w:val="24"/>
          <w:szCs w:val="24"/>
        </w:rPr>
        <w:t>, which is a structured</w:t>
      </w:r>
      <w:r w:rsidR="00CF4805" w:rsidRPr="00673CF3">
        <w:rPr>
          <w:rFonts w:ascii="Times New Roman" w:hAnsi="Times New Roman" w:cs="Times New Roman"/>
          <w:sz w:val="24"/>
          <w:szCs w:val="24"/>
        </w:rPr>
        <w:t xml:space="preserve"> </w:t>
      </w:r>
      <w:r w:rsidR="00CF4805">
        <w:rPr>
          <w:rFonts w:ascii="Times New Roman" w:hAnsi="Times New Roman" w:cs="Times New Roman"/>
          <w:sz w:val="24"/>
          <w:szCs w:val="24"/>
        </w:rPr>
        <w:t xml:space="preserve">approach that moves a project from concept to completion, (Mastt, 2025). It shapes how a team is organized, responsibilities defined and outcomes achieved. </w:t>
      </w:r>
    </w:p>
    <w:p w14:paraId="0076B017" w14:textId="77777777" w:rsidR="00CF4805" w:rsidRDefault="00CF4805" w:rsidP="000278A5">
      <w:pPr>
        <w:spacing w:line="360" w:lineRule="auto"/>
        <w:rPr>
          <w:rFonts w:ascii="Times New Roman" w:hAnsi="Times New Roman" w:cs="Times New Roman"/>
          <w:sz w:val="24"/>
          <w:szCs w:val="24"/>
        </w:rPr>
      </w:pPr>
      <w:r>
        <w:rPr>
          <w:rFonts w:ascii="Times New Roman" w:hAnsi="Times New Roman" w:cs="Times New Roman"/>
          <w:sz w:val="24"/>
          <w:szCs w:val="24"/>
        </w:rPr>
        <w:t xml:space="preserve">Project delivery sets clear goals, follow structured steps and track performance through cost, time and quality, (Brown, 2025). It is a comprehensive process that oversees and coordinates the successful execution of a project from its initiation to closure. This involves strategic planning, organization and control of resources and activities to ensure that the project goal and objectives are achieved within specified time, budget and scope constraints, (Brown, 2025). </w:t>
      </w:r>
    </w:p>
    <w:p w14:paraId="60609FEE" w14:textId="4CC9F3D9" w:rsidR="00AF5EAF" w:rsidRPr="00B758E8" w:rsidRDefault="00CF4805" w:rsidP="00B758E8">
      <w:pPr>
        <w:spacing w:line="360" w:lineRule="auto"/>
        <w:rPr>
          <w:rFonts w:ascii="Times New Roman" w:hAnsi="Times New Roman" w:cs="Times New Roman"/>
          <w:sz w:val="24"/>
          <w:szCs w:val="24"/>
        </w:rPr>
      </w:pPr>
      <w:r>
        <w:rPr>
          <w:rFonts w:ascii="Times New Roman" w:hAnsi="Times New Roman" w:cs="Times New Roman"/>
          <w:sz w:val="24"/>
          <w:szCs w:val="24"/>
        </w:rPr>
        <w:t xml:space="preserve">Project delivery impacts performance across the entire project lifecycle (feasibility study, </w:t>
      </w:r>
      <w:r w:rsidR="00AD2919">
        <w:rPr>
          <w:rFonts w:ascii="Times New Roman" w:hAnsi="Times New Roman" w:cs="Times New Roman"/>
          <w:sz w:val="24"/>
          <w:szCs w:val="24"/>
        </w:rPr>
        <w:t>planning, design, procurement, construction and close out</w:t>
      </w:r>
      <w:r>
        <w:rPr>
          <w:rFonts w:ascii="Times New Roman" w:hAnsi="Times New Roman" w:cs="Times New Roman"/>
          <w:sz w:val="24"/>
          <w:szCs w:val="24"/>
        </w:rPr>
        <w:t>); through risk allocation, team alignment and project outcomes. The people involved in project delivery are as shown in Fig 1. In the figure, they are group</w:t>
      </w:r>
      <w:r w:rsidR="00AD2919">
        <w:rPr>
          <w:rFonts w:ascii="Times New Roman" w:hAnsi="Times New Roman" w:cs="Times New Roman"/>
          <w:sz w:val="24"/>
          <w:szCs w:val="24"/>
        </w:rPr>
        <w:t>ed</w:t>
      </w:r>
      <w:r>
        <w:rPr>
          <w:rFonts w:ascii="Times New Roman" w:hAnsi="Times New Roman" w:cs="Times New Roman"/>
          <w:sz w:val="24"/>
          <w:szCs w:val="24"/>
        </w:rPr>
        <w:t xml:space="preserve"> into three (A, B, C) showing when each role is needed and their work should start in any building construction project. </w:t>
      </w:r>
      <w:r w:rsidR="00315C16">
        <w:rPr>
          <w:rFonts w:ascii="Times New Roman" w:hAnsi="Times New Roman" w:cs="Times New Roman"/>
          <w:sz w:val="24"/>
          <w:szCs w:val="24"/>
        </w:rPr>
        <w:t xml:space="preserve">‘A’ is the strategic direction, project brief and performance reporting carried by the people as shown in the box. ‘B’ is contract administration, coordination and work execution oversight. </w:t>
      </w:r>
      <w:proofErr w:type="gramStart"/>
      <w:r w:rsidR="00315C16">
        <w:rPr>
          <w:rFonts w:ascii="Times New Roman" w:hAnsi="Times New Roman" w:cs="Times New Roman"/>
          <w:sz w:val="24"/>
          <w:szCs w:val="24"/>
        </w:rPr>
        <w:t>While ‘C’ is for day to day site management</w:t>
      </w:r>
      <w:r w:rsidR="00F47FB5">
        <w:rPr>
          <w:rFonts w:ascii="Times New Roman" w:hAnsi="Times New Roman" w:cs="Times New Roman"/>
          <w:sz w:val="24"/>
          <w:szCs w:val="24"/>
        </w:rPr>
        <w:t xml:space="preserve"> and construction supervision, (Mastt, 2025).</w:t>
      </w:r>
      <w:proofErr w:type="gramEnd"/>
      <w:r w:rsidR="00315C16">
        <w:rPr>
          <w:rFonts w:ascii="Times New Roman" w:hAnsi="Times New Roman" w:cs="Times New Roman"/>
          <w:sz w:val="24"/>
          <w:szCs w:val="24"/>
        </w:rPr>
        <w:t xml:space="preserve"> </w:t>
      </w:r>
      <w:r>
        <w:rPr>
          <w:rFonts w:ascii="Times New Roman" w:hAnsi="Times New Roman" w:cs="Times New Roman"/>
          <w:sz w:val="24"/>
          <w:szCs w:val="24"/>
        </w:rPr>
        <w:t>Once roles are clearly defined and communication is open, teams are better equipped to respond to issues and keep the project moving forward.</w:t>
      </w:r>
    </w:p>
    <w:p w14:paraId="32840200" w14:textId="0D4D9112" w:rsidR="00CF4805" w:rsidRPr="00AF5EAF" w:rsidRDefault="00CF4805" w:rsidP="00CF4805">
      <w:pPr>
        <w:autoSpaceDE w:val="0"/>
        <w:autoSpaceDN w:val="0"/>
        <w:adjustRightInd w:val="0"/>
        <w:spacing w:after="0" w:line="360" w:lineRule="auto"/>
        <w:rPr>
          <w:rFonts w:ascii="Times New Roman" w:eastAsia="Times New Roman" w:hAnsi="Times New Roman" w:cs="Times New Roman"/>
          <w:b/>
          <w:bCs/>
          <w:color w:val="0A0A0A"/>
          <w:sz w:val="24"/>
          <w:szCs w:val="24"/>
        </w:rPr>
      </w:pPr>
      <w:r w:rsidRPr="00BA64C4">
        <w:rPr>
          <w:rFonts w:ascii="Times New Roman" w:eastAsia="Times New Roman" w:hAnsi="Times New Roman" w:cs="Times New Roman"/>
          <w:noProof/>
          <w:sz w:val="24"/>
          <w:szCs w:val="24"/>
          <w:lang w:val="en-IN" w:eastAsia="en-IN"/>
        </w:rPr>
        <w:lastRenderedPageBreak/>
        <w:drawing>
          <wp:inline distT="0" distB="0" distL="0" distR="0" wp14:anchorId="73C3158F" wp14:editId="44B8B313">
            <wp:extent cx="5943600" cy="45288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28820"/>
                    </a:xfrm>
                    <a:prstGeom prst="rect">
                      <a:avLst/>
                    </a:prstGeom>
                    <a:noFill/>
                    <a:ln>
                      <a:noFill/>
                    </a:ln>
                  </pic:spPr>
                </pic:pic>
              </a:graphicData>
            </a:graphic>
          </wp:inline>
        </w:drawing>
      </w:r>
    </w:p>
    <w:p w14:paraId="1F176A95" w14:textId="756932D6" w:rsidR="00AF5EAF" w:rsidRPr="000278A5" w:rsidRDefault="00A505CF"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sidRPr="000278A5">
        <w:rPr>
          <w:rFonts w:ascii="Times New Roman" w:eastAsia="Times New Roman" w:hAnsi="Times New Roman" w:cs="Times New Roman"/>
          <w:b/>
          <w:bCs/>
          <w:color w:val="0A0A0A"/>
          <w:sz w:val="24"/>
          <w:szCs w:val="24"/>
        </w:rPr>
        <w:t xml:space="preserve">                             Fig. 1 Project delivery process and roles </w:t>
      </w:r>
    </w:p>
    <w:p w14:paraId="5FD024DD" w14:textId="2624CCCD" w:rsidR="00A505CF" w:rsidRDefault="00A505CF" w:rsidP="000278A5">
      <w:pPr>
        <w:autoSpaceDE w:val="0"/>
        <w:autoSpaceDN w:val="0"/>
        <w:adjustRightInd w:val="0"/>
        <w:spacing w:after="0" w:line="360" w:lineRule="auto"/>
        <w:rPr>
          <w:rFonts w:ascii="Times New Roman" w:hAnsi="Times New Roman" w:cs="Times New Roman"/>
          <w:sz w:val="24"/>
          <w:szCs w:val="24"/>
        </w:rPr>
      </w:pPr>
      <w:r w:rsidRPr="000278A5">
        <w:rPr>
          <w:rFonts w:ascii="Times New Roman" w:eastAsia="Times New Roman" w:hAnsi="Times New Roman" w:cs="Times New Roman"/>
          <w:color w:val="0A0A0A"/>
          <w:sz w:val="24"/>
          <w:szCs w:val="24"/>
        </w:rPr>
        <w:t xml:space="preserve">                             Source: </w:t>
      </w:r>
      <w:r w:rsidRPr="000278A5">
        <w:rPr>
          <w:rFonts w:ascii="Times New Roman" w:hAnsi="Times New Roman" w:cs="Times New Roman"/>
          <w:sz w:val="24"/>
          <w:szCs w:val="24"/>
        </w:rPr>
        <w:t>As adapted from Mastt, 2025</w:t>
      </w:r>
    </w:p>
    <w:p w14:paraId="6CD18FBD" w14:textId="77777777" w:rsidR="00B758E8" w:rsidRPr="000278A5" w:rsidRDefault="00B758E8" w:rsidP="000278A5">
      <w:pPr>
        <w:autoSpaceDE w:val="0"/>
        <w:autoSpaceDN w:val="0"/>
        <w:adjustRightInd w:val="0"/>
        <w:spacing w:after="0" w:line="360" w:lineRule="auto"/>
        <w:rPr>
          <w:rFonts w:ascii="Times New Roman" w:eastAsia="Times New Roman" w:hAnsi="Times New Roman" w:cs="Times New Roman"/>
          <w:color w:val="0A0A0A"/>
          <w:sz w:val="24"/>
          <w:szCs w:val="24"/>
        </w:rPr>
      </w:pPr>
    </w:p>
    <w:p w14:paraId="070B7401" w14:textId="77777777" w:rsidR="00AF5EAF" w:rsidRPr="000278A5" w:rsidRDefault="00B55E23"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sidRPr="000278A5">
        <w:rPr>
          <w:rFonts w:ascii="Times New Roman" w:eastAsia="Times New Roman" w:hAnsi="Times New Roman" w:cs="Times New Roman"/>
          <w:b/>
          <w:bCs/>
          <w:color w:val="0A0A0A"/>
          <w:sz w:val="24"/>
          <w:szCs w:val="24"/>
        </w:rPr>
        <w:t>Schedule performance</w:t>
      </w:r>
    </w:p>
    <w:p w14:paraId="28EA1D0C" w14:textId="3D2DBC88" w:rsidR="00AD2919" w:rsidRPr="000278A5" w:rsidRDefault="00AF5EAF" w:rsidP="000278A5">
      <w:pPr>
        <w:spacing w:line="360" w:lineRule="auto"/>
        <w:rPr>
          <w:rFonts w:ascii="Times New Roman" w:hAnsi="Times New Roman" w:cs="Times New Roman"/>
          <w:sz w:val="24"/>
          <w:szCs w:val="24"/>
        </w:rPr>
      </w:pPr>
      <w:r w:rsidRPr="000278A5">
        <w:rPr>
          <w:rFonts w:ascii="Times New Roman" w:hAnsi="Times New Roman" w:cs="Times New Roman"/>
          <w:sz w:val="24"/>
          <w:szCs w:val="24"/>
        </w:rPr>
        <w:t>The extent to which a project adheres to its planned timeline.</w:t>
      </w:r>
      <w:r w:rsidR="00AD2919" w:rsidRPr="000278A5">
        <w:rPr>
          <w:rFonts w:ascii="Times New Roman" w:hAnsi="Times New Roman" w:cs="Times New Roman"/>
          <w:sz w:val="24"/>
          <w:szCs w:val="24"/>
        </w:rPr>
        <w:t xml:space="preserve"> </w:t>
      </w:r>
      <w:bookmarkStart w:id="2" w:name="_Hlk228599070"/>
      <w:bookmarkStart w:id="3" w:name="_Hlk213526065"/>
      <w:r w:rsidR="00AD2919" w:rsidRPr="000278A5">
        <w:rPr>
          <w:rFonts w:ascii="Times New Roman" w:hAnsi="Times New Roman" w:cs="Times New Roman"/>
          <w:sz w:val="24"/>
          <w:szCs w:val="24"/>
        </w:rPr>
        <w:t xml:space="preserve">Schedule performance refers to the evaluation and measurement of how well project activities adheres to planned schedule. Schedule performance is a metric that measures project progress and efficiency against its original timeline. </w:t>
      </w:r>
      <w:bookmarkEnd w:id="2"/>
      <w:r w:rsidR="00AD2919" w:rsidRPr="000278A5">
        <w:rPr>
          <w:rFonts w:ascii="Times New Roman" w:hAnsi="Times New Roman" w:cs="Times New Roman"/>
          <w:sz w:val="24"/>
          <w:szCs w:val="24"/>
        </w:rPr>
        <w:t>It assesses the project’s progress in terms of meeting milestones and completing activities within the specified timeframes, (</w:t>
      </w:r>
      <w:r w:rsidR="00A505CF" w:rsidRPr="003F323B">
        <w:rPr>
          <w:rFonts w:ascii="Times New Roman" w:eastAsia="Times New Roman" w:hAnsi="Times New Roman" w:cs="Times New Roman"/>
          <w:sz w:val="24"/>
          <w:szCs w:val="24"/>
        </w:rPr>
        <w:t>PMI, 2021).</w:t>
      </w:r>
      <w:r w:rsidR="00AD2919" w:rsidRPr="000278A5">
        <w:rPr>
          <w:rFonts w:ascii="Times New Roman" w:hAnsi="Times New Roman" w:cs="Times New Roman"/>
          <w:sz w:val="24"/>
          <w:szCs w:val="24"/>
        </w:rPr>
        <w:t xml:space="preserve"> It is typically evaluated by comparing the actual progress against the planned schedule. This comparison allows project managers and stakeholders to determine if the project is ahead of schedule, on schedule, or behind schedule</w:t>
      </w:r>
      <w:r w:rsidR="004013FE" w:rsidRPr="000278A5">
        <w:rPr>
          <w:rFonts w:ascii="Times New Roman" w:hAnsi="Times New Roman" w:cs="Times New Roman"/>
          <w:sz w:val="24"/>
          <w:szCs w:val="24"/>
        </w:rPr>
        <w:t xml:space="preserve">, </w:t>
      </w:r>
      <w:r w:rsidR="004013FE" w:rsidRPr="003F323B">
        <w:rPr>
          <w:rFonts w:ascii="Times New Roman" w:eastAsia="Times New Roman" w:hAnsi="Times New Roman" w:cs="Times New Roman"/>
          <w:sz w:val="24"/>
          <w:szCs w:val="24"/>
        </w:rPr>
        <w:t>(Kerzner, 2022).</w:t>
      </w:r>
    </w:p>
    <w:bookmarkEnd w:id="3"/>
    <w:p w14:paraId="0C352DB9" w14:textId="73D15A63" w:rsidR="007A28AF" w:rsidRPr="000278A5" w:rsidRDefault="0059252A" w:rsidP="000278A5">
      <w:pPr>
        <w:spacing w:line="360" w:lineRule="auto"/>
        <w:rPr>
          <w:rFonts w:ascii="Times New Roman" w:hAnsi="Times New Roman" w:cs="Times New Roman"/>
          <w:sz w:val="24"/>
          <w:szCs w:val="24"/>
        </w:rPr>
      </w:pPr>
      <w:r w:rsidRPr="000278A5">
        <w:rPr>
          <w:rFonts w:ascii="Times New Roman" w:hAnsi="Times New Roman" w:cs="Times New Roman"/>
          <w:sz w:val="24"/>
          <w:szCs w:val="24"/>
        </w:rPr>
        <w:lastRenderedPageBreak/>
        <w:t>To improve schedule performance generally, project managers may need to adjust project plan, allocate additional resources, or implement strategies to mitigate delays, such as fast-tracking or crashing activities</w:t>
      </w:r>
      <w:r w:rsidR="004013FE" w:rsidRPr="000278A5">
        <w:rPr>
          <w:rFonts w:ascii="Times New Roman" w:hAnsi="Times New Roman" w:cs="Times New Roman"/>
          <w:sz w:val="24"/>
          <w:szCs w:val="24"/>
        </w:rPr>
        <w:t xml:space="preserve">, </w:t>
      </w:r>
      <w:r w:rsidR="004013FE" w:rsidRPr="003F323B">
        <w:rPr>
          <w:rFonts w:ascii="Times New Roman" w:eastAsia="Times New Roman" w:hAnsi="Times New Roman" w:cs="Times New Roman"/>
          <w:sz w:val="24"/>
          <w:szCs w:val="24"/>
        </w:rPr>
        <w:t>(PMI, 2021).</w:t>
      </w:r>
      <w:r w:rsidRPr="000278A5">
        <w:rPr>
          <w:rFonts w:ascii="Times New Roman" w:hAnsi="Times New Roman" w:cs="Times New Roman"/>
          <w:sz w:val="24"/>
          <w:szCs w:val="24"/>
        </w:rPr>
        <w:t xml:space="preserve"> Regular monitoring of schedule performance throughout the project’s lifecycle is important to identify potential issues early and take proactive measures to address them</w:t>
      </w:r>
      <w:r w:rsidR="004013FE" w:rsidRPr="000278A5">
        <w:rPr>
          <w:rFonts w:ascii="Times New Roman" w:hAnsi="Times New Roman" w:cs="Times New Roman"/>
          <w:sz w:val="24"/>
          <w:szCs w:val="24"/>
        </w:rPr>
        <w:t xml:space="preserve">, </w:t>
      </w:r>
      <w:r w:rsidR="004013FE" w:rsidRPr="003F323B">
        <w:rPr>
          <w:rFonts w:ascii="Times New Roman" w:eastAsia="Times New Roman" w:hAnsi="Times New Roman" w:cs="Times New Roman"/>
          <w:sz w:val="24"/>
          <w:szCs w:val="24"/>
        </w:rPr>
        <w:t>(Nicholas &amp; Steyn, 2020).</w:t>
      </w:r>
    </w:p>
    <w:p w14:paraId="569A4276" w14:textId="77777777" w:rsidR="0059252A" w:rsidRPr="000278A5" w:rsidRDefault="007A28AF" w:rsidP="000278A5">
      <w:pPr>
        <w:autoSpaceDE w:val="0"/>
        <w:autoSpaceDN w:val="0"/>
        <w:adjustRightInd w:val="0"/>
        <w:spacing w:after="0" w:line="360" w:lineRule="auto"/>
        <w:rPr>
          <w:rFonts w:ascii="Times New Roman" w:eastAsia="Times New Roman" w:hAnsi="Times New Roman" w:cs="Times New Roman"/>
          <w:b/>
          <w:bCs/>
          <w:sz w:val="24"/>
          <w:szCs w:val="24"/>
        </w:rPr>
      </w:pPr>
      <w:r w:rsidRPr="000278A5">
        <w:rPr>
          <w:rFonts w:ascii="Times New Roman" w:eastAsia="Times New Roman" w:hAnsi="Times New Roman" w:cs="Times New Roman"/>
          <w:b/>
          <w:bCs/>
          <w:sz w:val="24"/>
          <w:szCs w:val="24"/>
        </w:rPr>
        <w:t>The study</w:t>
      </w:r>
    </w:p>
    <w:p w14:paraId="530FD451" w14:textId="71A90FB5" w:rsidR="007A28AF" w:rsidRPr="000278A5" w:rsidRDefault="00AF5EAF" w:rsidP="000278A5">
      <w:pPr>
        <w:autoSpaceDE w:val="0"/>
        <w:autoSpaceDN w:val="0"/>
        <w:adjustRightInd w:val="0"/>
        <w:spacing w:after="0" w:line="360" w:lineRule="auto"/>
        <w:rPr>
          <w:rFonts w:ascii="Times New Roman" w:hAnsi="Times New Roman" w:cs="Times New Roman"/>
          <w:sz w:val="24"/>
          <w:szCs w:val="24"/>
        </w:rPr>
      </w:pPr>
      <w:r w:rsidRPr="000278A5">
        <w:rPr>
          <w:rFonts w:ascii="Times New Roman" w:hAnsi="Times New Roman" w:cs="Times New Roman"/>
          <w:sz w:val="24"/>
          <w:szCs w:val="24"/>
        </w:rPr>
        <w:t>This study focuses on the assessment of schedule performance in building construction projects from the architects’ perspective</w:t>
      </w:r>
      <w:r w:rsidR="004013FE" w:rsidRPr="000278A5">
        <w:rPr>
          <w:rFonts w:ascii="Times New Roman" w:hAnsi="Times New Roman" w:cs="Times New Roman"/>
          <w:sz w:val="24"/>
          <w:szCs w:val="24"/>
        </w:rPr>
        <w:t xml:space="preserve"> in Enugu</w:t>
      </w:r>
      <w:r w:rsidRPr="000278A5">
        <w:rPr>
          <w:rFonts w:ascii="Times New Roman" w:hAnsi="Times New Roman" w:cs="Times New Roman"/>
          <w:sz w:val="24"/>
          <w:szCs w:val="24"/>
        </w:rPr>
        <w:t>. It is limited to practicing architects</w:t>
      </w:r>
      <w:r w:rsidR="0015735C">
        <w:rPr>
          <w:rFonts w:ascii="Times New Roman" w:hAnsi="Times New Roman" w:cs="Times New Roman"/>
          <w:sz w:val="24"/>
          <w:szCs w:val="24"/>
        </w:rPr>
        <w:t xml:space="preserve"> (in government and private offices)</w:t>
      </w:r>
      <w:r w:rsidRPr="000278A5">
        <w:rPr>
          <w:rFonts w:ascii="Times New Roman" w:hAnsi="Times New Roman" w:cs="Times New Roman"/>
          <w:sz w:val="24"/>
          <w:szCs w:val="24"/>
        </w:rPr>
        <w:t xml:space="preserve"> involved in project design, documentation, and supervision in Enugu metropolis. </w:t>
      </w:r>
      <w:r w:rsidR="007A28AF" w:rsidRPr="000278A5">
        <w:rPr>
          <w:rFonts w:ascii="Times New Roman" w:hAnsi="Times New Roman" w:cs="Times New Roman"/>
          <w:sz w:val="24"/>
          <w:szCs w:val="24"/>
        </w:rPr>
        <w:t xml:space="preserve">The study adopts a </w:t>
      </w:r>
      <w:r w:rsidR="0015735C">
        <w:rPr>
          <w:rStyle w:val="Strong"/>
          <w:rFonts w:ascii="Times New Roman" w:hAnsi="Times New Roman" w:cs="Times New Roman"/>
          <w:b w:val="0"/>
          <w:bCs w:val="0"/>
          <w:sz w:val="24"/>
          <w:szCs w:val="24"/>
        </w:rPr>
        <w:t xml:space="preserve">descriptive </w:t>
      </w:r>
      <w:r w:rsidR="007A28AF" w:rsidRPr="000278A5">
        <w:rPr>
          <w:rStyle w:val="Strong"/>
          <w:rFonts w:ascii="Times New Roman" w:hAnsi="Times New Roman" w:cs="Times New Roman"/>
          <w:b w:val="0"/>
          <w:bCs w:val="0"/>
          <w:sz w:val="24"/>
          <w:szCs w:val="24"/>
        </w:rPr>
        <w:t>research approach</w:t>
      </w:r>
      <w:r w:rsidR="007A28AF" w:rsidRPr="000278A5">
        <w:rPr>
          <w:rFonts w:ascii="Times New Roman" w:hAnsi="Times New Roman" w:cs="Times New Roman"/>
          <w:sz w:val="24"/>
          <w:szCs w:val="24"/>
        </w:rPr>
        <w:t xml:space="preserve"> using a </w:t>
      </w:r>
      <w:r w:rsidR="007A28AF" w:rsidRPr="000278A5">
        <w:rPr>
          <w:rStyle w:val="Strong"/>
          <w:rFonts w:ascii="Times New Roman" w:hAnsi="Times New Roman" w:cs="Times New Roman"/>
          <w:b w:val="0"/>
          <w:bCs w:val="0"/>
          <w:sz w:val="24"/>
          <w:szCs w:val="24"/>
        </w:rPr>
        <w:t>survey design</w:t>
      </w:r>
      <w:r w:rsidR="0015735C">
        <w:rPr>
          <w:rStyle w:val="Strong"/>
          <w:rFonts w:ascii="Times New Roman" w:hAnsi="Times New Roman" w:cs="Times New Roman"/>
          <w:b w:val="0"/>
          <w:bCs w:val="0"/>
          <w:sz w:val="24"/>
          <w:szCs w:val="24"/>
        </w:rPr>
        <w:t xml:space="preserve"> and purposive sampling</w:t>
      </w:r>
      <w:r w:rsidR="007A28AF" w:rsidRPr="000278A5">
        <w:rPr>
          <w:rFonts w:ascii="Times New Roman" w:hAnsi="Times New Roman" w:cs="Times New Roman"/>
          <w:b/>
          <w:bCs/>
          <w:sz w:val="24"/>
          <w:szCs w:val="24"/>
        </w:rPr>
        <w:t xml:space="preserve">. </w:t>
      </w:r>
      <w:r w:rsidR="007A28AF" w:rsidRPr="000278A5">
        <w:rPr>
          <w:rFonts w:ascii="Times New Roman" w:hAnsi="Times New Roman" w:cs="Times New Roman"/>
          <w:sz w:val="24"/>
          <w:szCs w:val="24"/>
        </w:rPr>
        <w:t>The survey design is particularly suitable for this study as it seeks to gather the opinions and experiences of architects regarding schedule performance and project delivery.</w:t>
      </w:r>
    </w:p>
    <w:p w14:paraId="58A5FBF6" w14:textId="63C69C00" w:rsidR="00154DEC" w:rsidRDefault="007A28AF" w:rsidP="000278A5">
      <w:pPr>
        <w:pStyle w:val="NormalWeb"/>
        <w:spacing w:line="360" w:lineRule="auto"/>
      </w:pPr>
      <w:r w:rsidRPr="000278A5">
        <w:t xml:space="preserve">The population for this study comprises </w:t>
      </w:r>
      <w:r w:rsidRPr="000278A5">
        <w:rPr>
          <w:rStyle w:val="Strong"/>
          <w:b w:val="0"/>
          <w:bCs w:val="0"/>
        </w:rPr>
        <w:t>registered architects</w:t>
      </w:r>
      <w:r w:rsidRPr="000278A5">
        <w:t xml:space="preserve"> involved in building construction in Enugu.</w:t>
      </w:r>
      <w:r w:rsidR="00154DEC" w:rsidRPr="000278A5">
        <w:t xml:space="preserve"> A sample size of</w:t>
      </w:r>
      <w:r w:rsidR="004013FE" w:rsidRPr="000278A5">
        <w:rPr>
          <w:rStyle w:val="Strong"/>
          <w:b w:val="0"/>
          <w:bCs w:val="0"/>
        </w:rPr>
        <w:t xml:space="preserve"> 100 </w:t>
      </w:r>
      <w:r w:rsidR="00154DEC" w:rsidRPr="000278A5">
        <w:t xml:space="preserve">is considered adequate for this study, </w:t>
      </w:r>
      <w:r w:rsidR="004013FE" w:rsidRPr="000278A5">
        <w:t>which was due to</w:t>
      </w:r>
      <w:r w:rsidR="00154DEC" w:rsidRPr="000278A5">
        <w:t xml:space="preserve"> accessibility and time constraints.</w:t>
      </w:r>
      <w:r w:rsidR="000278A5" w:rsidRPr="000278A5">
        <w:t xml:space="preserve"> </w:t>
      </w:r>
      <w:r w:rsidR="0015735C">
        <w:t>The data collected will be analysed with descriptive statistics (mean, average and frequency)</w:t>
      </w:r>
    </w:p>
    <w:p w14:paraId="555B93ED" w14:textId="7A9CBACC" w:rsidR="000D035E" w:rsidRDefault="000D035E" w:rsidP="000278A5">
      <w:pPr>
        <w:pStyle w:val="NormalWeb"/>
        <w:spacing w:line="360" w:lineRule="auto"/>
        <w:rPr>
          <w:b/>
          <w:bCs/>
        </w:rPr>
      </w:pPr>
      <w:r w:rsidRPr="000D035E">
        <w:rPr>
          <w:b/>
          <w:bCs/>
        </w:rPr>
        <w:t>Results</w:t>
      </w:r>
      <w:r>
        <w:rPr>
          <w:b/>
          <w:bCs/>
        </w:rPr>
        <w:t xml:space="preserve"> </w:t>
      </w:r>
    </w:p>
    <w:p w14:paraId="5B7F3123" w14:textId="7108140B" w:rsidR="00F47FB5" w:rsidRPr="00F47FB5" w:rsidRDefault="00F47FB5" w:rsidP="000278A5">
      <w:pPr>
        <w:pStyle w:val="NormalWeb"/>
        <w:spacing w:line="360" w:lineRule="auto"/>
      </w:pPr>
      <w:r>
        <w:t>The result of the survey is reported as follows. The questionnaire used was tailored to the research questions as stated above.</w:t>
      </w:r>
    </w:p>
    <w:p w14:paraId="48BCCD52" w14:textId="5FCD0645" w:rsidR="000D035E" w:rsidRPr="00BD378F" w:rsidRDefault="00BD378F" w:rsidP="00BD378F">
      <w:pPr>
        <w:pStyle w:val="NormalWeb"/>
        <w:rPr>
          <w:b/>
          <w:bCs/>
        </w:rPr>
      </w:pPr>
      <w:r>
        <w:rPr>
          <w:b/>
          <w:bCs/>
        </w:rPr>
        <w:t>Table 1: Respondents’ on f</w:t>
      </w:r>
      <w:r w:rsidR="000D035E">
        <w:rPr>
          <w:b/>
          <w:bCs/>
        </w:rPr>
        <w:t xml:space="preserve">actors affecting schedule performance: </w:t>
      </w:r>
    </w:p>
    <w:tbl>
      <w:tblPr>
        <w:tblStyle w:val="TableGrid"/>
        <w:tblW w:w="9715" w:type="dxa"/>
        <w:tblLook w:val="04A0" w:firstRow="1" w:lastRow="0" w:firstColumn="1" w:lastColumn="0" w:noHBand="0" w:noVBand="1"/>
      </w:tblPr>
      <w:tblGrid>
        <w:gridCol w:w="623"/>
        <w:gridCol w:w="4354"/>
        <w:gridCol w:w="713"/>
        <w:gridCol w:w="538"/>
        <w:gridCol w:w="538"/>
        <w:gridCol w:w="626"/>
        <w:gridCol w:w="626"/>
        <w:gridCol w:w="714"/>
        <w:gridCol w:w="983"/>
      </w:tblGrid>
      <w:tr w:rsidR="00D71DFC" w14:paraId="2114C0B2" w14:textId="2F628788" w:rsidTr="00D71DFC">
        <w:tc>
          <w:tcPr>
            <w:tcW w:w="623" w:type="dxa"/>
          </w:tcPr>
          <w:p w14:paraId="0E1DAB2B"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S/N</w:t>
            </w:r>
          </w:p>
        </w:tc>
        <w:tc>
          <w:tcPr>
            <w:tcW w:w="4354" w:type="dxa"/>
          </w:tcPr>
          <w:p w14:paraId="233C4513"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FACTORS</w:t>
            </w:r>
          </w:p>
        </w:tc>
        <w:tc>
          <w:tcPr>
            <w:tcW w:w="713" w:type="dxa"/>
          </w:tcPr>
          <w:p w14:paraId="5A32A312"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1</w:t>
            </w:r>
          </w:p>
        </w:tc>
        <w:tc>
          <w:tcPr>
            <w:tcW w:w="538" w:type="dxa"/>
          </w:tcPr>
          <w:p w14:paraId="63A6DA14"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2</w:t>
            </w:r>
          </w:p>
        </w:tc>
        <w:tc>
          <w:tcPr>
            <w:tcW w:w="538" w:type="dxa"/>
          </w:tcPr>
          <w:p w14:paraId="13092ABA"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3</w:t>
            </w:r>
          </w:p>
        </w:tc>
        <w:tc>
          <w:tcPr>
            <w:tcW w:w="626" w:type="dxa"/>
          </w:tcPr>
          <w:p w14:paraId="61B8E5E7"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4</w:t>
            </w:r>
          </w:p>
        </w:tc>
        <w:tc>
          <w:tcPr>
            <w:tcW w:w="626" w:type="dxa"/>
          </w:tcPr>
          <w:p w14:paraId="0D58C1F0" w14:textId="77777777" w:rsidR="00D71DFC" w:rsidRPr="00F47FB5" w:rsidRDefault="00D71DFC" w:rsidP="0038480C">
            <w:pPr>
              <w:rPr>
                <w:rFonts w:ascii="Times New Roman" w:hAnsi="Times New Roman" w:cs="Times New Roman"/>
                <w:b/>
                <w:bCs/>
                <w:sz w:val="24"/>
                <w:szCs w:val="24"/>
              </w:rPr>
            </w:pPr>
            <w:r w:rsidRPr="00F47FB5">
              <w:rPr>
                <w:rFonts w:ascii="Times New Roman" w:hAnsi="Times New Roman" w:cs="Times New Roman"/>
                <w:b/>
                <w:bCs/>
                <w:sz w:val="24"/>
                <w:szCs w:val="24"/>
              </w:rPr>
              <w:t>5</w:t>
            </w:r>
          </w:p>
        </w:tc>
        <w:tc>
          <w:tcPr>
            <w:tcW w:w="714" w:type="dxa"/>
          </w:tcPr>
          <w:p w14:paraId="71F64532" w14:textId="6A301D28" w:rsidR="00D71DFC" w:rsidRPr="00F47FB5" w:rsidRDefault="00D71DFC" w:rsidP="0038480C">
            <w:pPr>
              <w:rPr>
                <w:rFonts w:ascii="Times New Roman" w:hAnsi="Times New Roman" w:cs="Times New Roman"/>
                <w:b/>
                <w:bCs/>
                <w:sz w:val="24"/>
                <w:szCs w:val="24"/>
              </w:rPr>
            </w:pPr>
            <w:r>
              <w:rPr>
                <w:rFonts w:ascii="Times New Roman" w:hAnsi="Times New Roman" w:cs="Times New Roman"/>
                <w:b/>
                <w:bCs/>
                <w:sz w:val="24"/>
                <w:szCs w:val="24"/>
              </w:rPr>
              <w:t>4 + 5</w:t>
            </w:r>
          </w:p>
        </w:tc>
        <w:tc>
          <w:tcPr>
            <w:tcW w:w="983" w:type="dxa"/>
          </w:tcPr>
          <w:p w14:paraId="0FC9725F" w14:textId="4B4DBA09" w:rsidR="00D71DFC" w:rsidRPr="00F47FB5" w:rsidRDefault="00D71DFC" w:rsidP="0038480C">
            <w:pPr>
              <w:rPr>
                <w:rFonts w:ascii="Times New Roman" w:hAnsi="Times New Roman" w:cs="Times New Roman"/>
                <w:b/>
                <w:bCs/>
                <w:sz w:val="24"/>
                <w:szCs w:val="24"/>
              </w:rPr>
            </w:pPr>
            <w:r>
              <w:rPr>
                <w:rFonts w:ascii="Times New Roman" w:hAnsi="Times New Roman" w:cs="Times New Roman"/>
                <w:b/>
                <w:bCs/>
                <w:sz w:val="24"/>
                <w:szCs w:val="24"/>
              </w:rPr>
              <w:t>%age to total</w:t>
            </w:r>
          </w:p>
        </w:tc>
      </w:tr>
      <w:tr w:rsidR="00D71DFC" w14:paraId="6AEE4B23" w14:textId="3E356CDF" w:rsidTr="00D71DFC">
        <w:tc>
          <w:tcPr>
            <w:tcW w:w="623" w:type="dxa"/>
            <w:vAlign w:val="center"/>
          </w:tcPr>
          <w:p w14:paraId="34314275"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w:t>
            </w:r>
          </w:p>
        </w:tc>
        <w:tc>
          <w:tcPr>
            <w:tcW w:w="4354" w:type="dxa"/>
            <w:vAlign w:val="center"/>
          </w:tcPr>
          <w:p w14:paraId="60CF5B84"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Design changes during construction</w:t>
            </w:r>
          </w:p>
        </w:tc>
        <w:tc>
          <w:tcPr>
            <w:tcW w:w="713" w:type="dxa"/>
          </w:tcPr>
          <w:p w14:paraId="0DF6CF11"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0</w:t>
            </w:r>
          </w:p>
        </w:tc>
        <w:tc>
          <w:tcPr>
            <w:tcW w:w="538" w:type="dxa"/>
          </w:tcPr>
          <w:p w14:paraId="5072792B"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5</w:t>
            </w:r>
          </w:p>
        </w:tc>
        <w:tc>
          <w:tcPr>
            <w:tcW w:w="538" w:type="dxa"/>
          </w:tcPr>
          <w:p w14:paraId="529F5716"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5</w:t>
            </w:r>
          </w:p>
        </w:tc>
        <w:tc>
          <w:tcPr>
            <w:tcW w:w="626" w:type="dxa"/>
          </w:tcPr>
          <w:p w14:paraId="45DCD97C"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20</w:t>
            </w:r>
          </w:p>
        </w:tc>
        <w:tc>
          <w:tcPr>
            <w:tcW w:w="626" w:type="dxa"/>
          </w:tcPr>
          <w:p w14:paraId="44903281"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65</w:t>
            </w:r>
          </w:p>
        </w:tc>
        <w:tc>
          <w:tcPr>
            <w:tcW w:w="714" w:type="dxa"/>
          </w:tcPr>
          <w:p w14:paraId="229E6FFE" w14:textId="5313559E"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85</w:t>
            </w:r>
          </w:p>
        </w:tc>
        <w:tc>
          <w:tcPr>
            <w:tcW w:w="983" w:type="dxa"/>
          </w:tcPr>
          <w:p w14:paraId="333B39F7" w14:textId="7E92870D"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80.75</w:t>
            </w:r>
          </w:p>
        </w:tc>
      </w:tr>
      <w:tr w:rsidR="00D71DFC" w14:paraId="2CC2B460" w14:textId="022B98A5" w:rsidTr="00D71DFC">
        <w:tc>
          <w:tcPr>
            <w:tcW w:w="623" w:type="dxa"/>
            <w:vAlign w:val="center"/>
          </w:tcPr>
          <w:p w14:paraId="52C57A78"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2</w:t>
            </w:r>
          </w:p>
        </w:tc>
        <w:tc>
          <w:tcPr>
            <w:tcW w:w="4354" w:type="dxa"/>
            <w:vAlign w:val="center"/>
          </w:tcPr>
          <w:p w14:paraId="7CF83810"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Delay in decision-making by clients</w:t>
            </w:r>
          </w:p>
        </w:tc>
        <w:tc>
          <w:tcPr>
            <w:tcW w:w="713" w:type="dxa"/>
          </w:tcPr>
          <w:p w14:paraId="598BC249"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0</w:t>
            </w:r>
          </w:p>
        </w:tc>
        <w:tc>
          <w:tcPr>
            <w:tcW w:w="538" w:type="dxa"/>
          </w:tcPr>
          <w:p w14:paraId="61A949C0"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0</w:t>
            </w:r>
          </w:p>
        </w:tc>
        <w:tc>
          <w:tcPr>
            <w:tcW w:w="538" w:type="dxa"/>
          </w:tcPr>
          <w:p w14:paraId="367F45C8"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15</w:t>
            </w:r>
          </w:p>
        </w:tc>
        <w:tc>
          <w:tcPr>
            <w:tcW w:w="626" w:type="dxa"/>
          </w:tcPr>
          <w:p w14:paraId="4BA4ED3C"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70</w:t>
            </w:r>
          </w:p>
        </w:tc>
        <w:tc>
          <w:tcPr>
            <w:tcW w:w="626" w:type="dxa"/>
          </w:tcPr>
          <w:p w14:paraId="112E0000"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10</w:t>
            </w:r>
          </w:p>
        </w:tc>
        <w:tc>
          <w:tcPr>
            <w:tcW w:w="714" w:type="dxa"/>
          </w:tcPr>
          <w:p w14:paraId="5D8B923C" w14:textId="6D0AF865"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80</w:t>
            </w:r>
          </w:p>
        </w:tc>
        <w:tc>
          <w:tcPr>
            <w:tcW w:w="983" w:type="dxa"/>
          </w:tcPr>
          <w:p w14:paraId="4E75ECA7" w14:textId="1359D525"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76</w:t>
            </w:r>
          </w:p>
        </w:tc>
      </w:tr>
      <w:tr w:rsidR="00D71DFC" w14:paraId="083E2DA9" w14:textId="1D049FE2" w:rsidTr="00D71DFC">
        <w:tc>
          <w:tcPr>
            <w:tcW w:w="623" w:type="dxa"/>
            <w:vAlign w:val="center"/>
          </w:tcPr>
          <w:p w14:paraId="448E9F71"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3</w:t>
            </w:r>
          </w:p>
        </w:tc>
        <w:tc>
          <w:tcPr>
            <w:tcW w:w="4354" w:type="dxa"/>
            <w:vAlign w:val="center"/>
          </w:tcPr>
          <w:p w14:paraId="2E87805A"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Inadequate funding</w:t>
            </w:r>
          </w:p>
        </w:tc>
        <w:tc>
          <w:tcPr>
            <w:tcW w:w="713" w:type="dxa"/>
          </w:tcPr>
          <w:p w14:paraId="1F53CF6B"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0</w:t>
            </w:r>
          </w:p>
        </w:tc>
        <w:tc>
          <w:tcPr>
            <w:tcW w:w="538" w:type="dxa"/>
          </w:tcPr>
          <w:p w14:paraId="6D4903BA"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0</w:t>
            </w:r>
          </w:p>
        </w:tc>
        <w:tc>
          <w:tcPr>
            <w:tcW w:w="538" w:type="dxa"/>
          </w:tcPr>
          <w:p w14:paraId="2520D7D4"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10</w:t>
            </w:r>
          </w:p>
        </w:tc>
        <w:tc>
          <w:tcPr>
            <w:tcW w:w="626" w:type="dxa"/>
          </w:tcPr>
          <w:p w14:paraId="7804B129"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5</w:t>
            </w:r>
          </w:p>
        </w:tc>
        <w:tc>
          <w:tcPr>
            <w:tcW w:w="626" w:type="dxa"/>
          </w:tcPr>
          <w:p w14:paraId="670D673B"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80</w:t>
            </w:r>
          </w:p>
        </w:tc>
        <w:tc>
          <w:tcPr>
            <w:tcW w:w="714" w:type="dxa"/>
          </w:tcPr>
          <w:p w14:paraId="55765314" w14:textId="5D5C7537"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85</w:t>
            </w:r>
          </w:p>
        </w:tc>
        <w:tc>
          <w:tcPr>
            <w:tcW w:w="983" w:type="dxa"/>
          </w:tcPr>
          <w:p w14:paraId="375E0606" w14:textId="67C8F427"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80.75</w:t>
            </w:r>
          </w:p>
        </w:tc>
      </w:tr>
      <w:tr w:rsidR="00D71DFC" w14:paraId="677BDD8B" w14:textId="2D19F344" w:rsidTr="00D71DFC">
        <w:tc>
          <w:tcPr>
            <w:tcW w:w="623" w:type="dxa"/>
            <w:vAlign w:val="center"/>
          </w:tcPr>
          <w:p w14:paraId="546A5D19"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4</w:t>
            </w:r>
          </w:p>
        </w:tc>
        <w:tc>
          <w:tcPr>
            <w:tcW w:w="4354" w:type="dxa"/>
            <w:vAlign w:val="center"/>
          </w:tcPr>
          <w:p w14:paraId="0F826479"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Poor communication among stakeholders</w:t>
            </w:r>
          </w:p>
        </w:tc>
        <w:tc>
          <w:tcPr>
            <w:tcW w:w="713" w:type="dxa"/>
          </w:tcPr>
          <w:p w14:paraId="18552803"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5</w:t>
            </w:r>
          </w:p>
        </w:tc>
        <w:tc>
          <w:tcPr>
            <w:tcW w:w="538" w:type="dxa"/>
          </w:tcPr>
          <w:p w14:paraId="15ECBB75"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10</w:t>
            </w:r>
          </w:p>
        </w:tc>
        <w:tc>
          <w:tcPr>
            <w:tcW w:w="538" w:type="dxa"/>
          </w:tcPr>
          <w:p w14:paraId="35E02C1B"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10</w:t>
            </w:r>
          </w:p>
        </w:tc>
        <w:tc>
          <w:tcPr>
            <w:tcW w:w="626" w:type="dxa"/>
          </w:tcPr>
          <w:p w14:paraId="7408CEEA"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65</w:t>
            </w:r>
          </w:p>
        </w:tc>
        <w:tc>
          <w:tcPr>
            <w:tcW w:w="626" w:type="dxa"/>
          </w:tcPr>
          <w:p w14:paraId="10F6CF50"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10</w:t>
            </w:r>
          </w:p>
        </w:tc>
        <w:tc>
          <w:tcPr>
            <w:tcW w:w="714" w:type="dxa"/>
          </w:tcPr>
          <w:p w14:paraId="57963E6F" w14:textId="6ECB1B5D"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75</w:t>
            </w:r>
          </w:p>
        </w:tc>
        <w:tc>
          <w:tcPr>
            <w:tcW w:w="983" w:type="dxa"/>
          </w:tcPr>
          <w:p w14:paraId="39E61426" w14:textId="3BD786EA"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71.25</w:t>
            </w:r>
          </w:p>
        </w:tc>
      </w:tr>
      <w:tr w:rsidR="00D71DFC" w14:paraId="3EE37E63" w14:textId="4A9FB7E4" w:rsidTr="00D71DFC">
        <w:tc>
          <w:tcPr>
            <w:tcW w:w="623" w:type="dxa"/>
            <w:vAlign w:val="center"/>
          </w:tcPr>
          <w:p w14:paraId="15EF0127" w14:textId="6D34ABB8"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5</w:t>
            </w:r>
          </w:p>
        </w:tc>
        <w:tc>
          <w:tcPr>
            <w:tcW w:w="4354" w:type="dxa"/>
            <w:vAlign w:val="center"/>
          </w:tcPr>
          <w:p w14:paraId="0D0BFEFA"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Ineffective project scheduling tools</w:t>
            </w:r>
          </w:p>
        </w:tc>
        <w:tc>
          <w:tcPr>
            <w:tcW w:w="713" w:type="dxa"/>
          </w:tcPr>
          <w:p w14:paraId="20416D14"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5</w:t>
            </w:r>
          </w:p>
        </w:tc>
        <w:tc>
          <w:tcPr>
            <w:tcW w:w="538" w:type="dxa"/>
          </w:tcPr>
          <w:p w14:paraId="09024AD9"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15</w:t>
            </w:r>
          </w:p>
        </w:tc>
        <w:tc>
          <w:tcPr>
            <w:tcW w:w="538" w:type="dxa"/>
          </w:tcPr>
          <w:p w14:paraId="37FE0B3F"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35</w:t>
            </w:r>
          </w:p>
        </w:tc>
        <w:tc>
          <w:tcPr>
            <w:tcW w:w="626" w:type="dxa"/>
          </w:tcPr>
          <w:p w14:paraId="2802545E"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15</w:t>
            </w:r>
          </w:p>
        </w:tc>
        <w:tc>
          <w:tcPr>
            <w:tcW w:w="626" w:type="dxa"/>
          </w:tcPr>
          <w:p w14:paraId="7C6B63E0"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25</w:t>
            </w:r>
          </w:p>
        </w:tc>
        <w:tc>
          <w:tcPr>
            <w:tcW w:w="714" w:type="dxa"/>
          </w:tcPr>
          <w:p w14:paraId="6C5E879B" w14:textId="060B420C"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40</w:t>
            </w:r>
          </w:p>
        </w:tc>
        <w:tc>
          <w:tcPr>
            <w:tcW w:w="983" w:type="dxa"/>
          </w:tcPr>
          <w:p w14:paraId="01854717" w14:textId="2BCB1644"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38</w:t>
            </w:r>
          </w:p>
        </w:tc>
      </w:tr>
      <w:tr w:rsidR="00D71DFC" w14:paraId="75FB1E5A" w14:textId="7104E18B" w:rsidTr="00D71DFC">
        <w:tc>
          <w:tcPr>
            <w:tcW w:w="623" w:type="dxa"/>
            <w:vAlign w:val="center"/>
          </w:tcPr>
          <w:p w14:paraId="3874791A" w14:textId="34BB8228"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6</w:t>
            </w:r>
          </w:p>
        </w:tc>
        <w:tc>
          <w:tcPr>
            <w:tcW w:w="4354" w:type="dxa"/>
            <w:vAlign w:val="center"/>
          </w:tcPr>
          <w:p w14:paraId="6756ABD1"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Government regulations/approvals</w:t>
            </w:r>
          </w:p>
        </w:tc>
        <w:tc>
          <w:tcPr>
            <w:tcW w:w="713" w:type="dxa"/>
          </w:tcPr>
          <w:p w14:paraId="030A54CF"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10</w:t>
            </w:r>
          </w:p>
        </w:tc>
        <w:tc>
          <w:tcPr>
            <w:tcW w:w="538" w:type="dxa"/>
          </w:tcPr>
          <w:p w14:paraId="3E64418C"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5</w:t>
            </w:r>
          </w:p>
        </w:tc>
        <w:tc>
          <w:tcPr>
            <w:tcW w:w="538" w:type="dxa"/>
          </w:tcPr>
          <w:p w14:paraId="2733621E" w14:textId="77777777" w:rsidR="00D71DFC" w:rsidRPr="00F47FB5" w:rsidRDefault="00D71DFC" w:rsidP="0038480C">
            <w:pPr>
              <w:rPr>
                <w:rFonts w:ascii="Times New Roman" w:hAnsi="Times New Roman" w:cs="Times New Roman"/>
                <w:sz w:val="24"/>
                <w:szCs w:val="24"/>
              </w:rPr>
            </w:pPr>
            <w:r w:rsidRPr="00F47FB5">
              <w:rPr>
                <w:rFonts w:ascii="Times New Roman" w:hAnsi="Times New Roman" w:cs="Times New Roman"/>
                <w:sz w:val="24"/>
                <w:szCs w:val="24"/>
              </w:rPr>
              <w:t>15</w:t>
            </w:r>
          </w:p>
        </w:tc>
        <w:tc>
          <w:tcPr>
            <w:tcW w:w="626" w:type="dxa"/>
          </w:tcPr>
          <w:p w14:paraId="7947E399"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25</w:t>
            </w:r>
          </w:p>
        </w:tc>
        <w:tc>
          <w:tcPr>
            <w:tcW w:w="626" w:type="dxa"/>
          </w:tcPr>
          <w:p w14:paraId="55F36874" w14:textId="77777777" w:rsidR="00D71DFC" w:rsidRPr="00D71DFC" w:rsidRDefault="00D71DFC" w:rsidP="0038480C">
            <w:pPr>
              <w:rPr>
                <w:rFonts w:ascii="Times New Roman" w:hAnsi="Times New Roman" w:cs="Times New Roman"/>
                <w:b/>
                <w:bCs/>
                <w:sz w:val="24"/>
                <w:szCs w:val="24"/>
              </w:rPr>
            </w:pPr>
            <w:r w:rsidRPr="00D71DFC">
              <w:rPr>
                <w:rFonts w:ascii="Times New Roman" w:hAnsi="Times New Roman" w:cs="Times New Roman"/>
                <w:b/>
                <w:bCs/>
                <w:sz w:val="24"/>
                <w:szCs w:val="24"/>
              </w:rPr>
              <w:t>40</w:t>
            </w:r>
          </w:p>
        </w:tc>
        <w:tc>
          <w:tcPr>
            <w:tcW w:w="714" w:type="dxa"/>
          </w:tcPr>
          <w:p w14:paraId="634D876F" w14:textId="62940724"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65</w:t>
            </w:r>
          </w:p>
        </w:tc>
        <w:tc>
          <w:tcPr>
            <w:tcW w:w="983" w:type="dxa"/>
          </w:tcPr>
          <w:p w14:paraId="30518EF5" w14:textId="43393C52" w:rsidR="00D71DFC" w:rsidRPr="00F47FB5" w:rsidRDefault="00D71DFC" w:rsidP="0038480C">
            <w:pPr>
              <w:rPr>
                <w:rFonts w:ascii="Times New Roman" w:hAnsi="Times New Roman" w:cs="Times New Roman"/>
                <w:sz w:val="24"/>
                <w:szCs w:val="24"/>
              </w:rPr>
            </w:pPr>
            <w:r>
              <w:rPr>
                <w:rFonts w:ascii="Times New Roman" w:hAnsi="Times New Roman" w:cs="Times New Roman"/>
                <w:sz w:val="24"/>
                <w:szCs w:val="24"/>
              </w:rPr>
              <w:t>61.75</w:t>
            </w:r>
          </w:p>
        </w:tc>
      </w:tr>
    </w:tbl>
    <w:p w14:paraId="0286CD35" w14:textId="77777777" w:rsidR="00BD378F" w:rsidRDefault="00BD378F" w:rsidP="000278A5">
      <w:pPr>
        <w:pStyle w:val="NormalWeb"/>
        <w:spacing w:line="360" w:lineRule="auto"/>
        <w:rPr>
          <w:b/>
          <w:bCs/>
          <w:noProof/>
        </w:rPr>
      </w:pPr>
      <w:r w:rsidRPr="000D035E">
        <w:rPr>
          <w:rStyle w:val="Strong"/>
          <w:b w:val="0"/>
          <w:bCs w:val="0"/>
        </w:rPr>
        <w:t>Instruction:</w:t>
      </w:r>
      <w:r>
        <w:t xml:space="preserve"> Rate the following factors based on their impact on schedule performance.</w:t>
      </w:r>
      <w:r>
        <w:br/>
        <w:t>Scale: 1 = Very Low, 2 = Low, 3 = Moderate, 4 = High, 5 = Very High</w:t>
      </w:r>
      <w:r>
        <w:rPr>
          <w:b/>
          <w:bCs/>
          <w:noProof/>
        </w:rPr>
        <w:t xml:space="preserve"> </w:t>
      </w:r>
    </w:p>
    <w:p w14:paraId="1D545E92" w14:textId="6FB15E98" w:rsidR="000D035E" w:rsidRPr="00BD378F" w:rsidRDefault="000D035E" w:rsidP="000278A5">
      <w:pPr>
        <w:pStyle w:val="NormalWeb"/>
        <w:spacing w:line="360" w:lineRule="auto"/>
        <w:rPr>
          <w:b/>
          <w:bCs/>
          <w:noProof/>
        </w:rPr>
      </w:pPr>
      <w:r>
        <w:rPr>
          <w:b/>
          <w:bCs/>
          <w:noProof/>
          <w:lang w:val="en-IN" w:eastAsia="en-IN"/>
        </w:rPr>
        <w:lastRenderedPageBreak/>
        <mc:AlternateContent>
          <mc:Choice Requires="wps">
            <w:drawing>
              <wp:anchor distT="0" distB="0" distL="114300" distR="114300" simplePos="0" relativeHeight="251659264" behindDoc="0" locked="0" layoutInCell="1" allowOverlap="1" wp14:anchorId="6D54D5E6" wp14:editId="4E8D77DA">
                <wp:simplePos x="0" y="0"/>
                <wp:positionH relativeFrom="column">
                  <wp:posOffset>184150</wp:posOffset>
                </wp:positionH>
                <wp:positionV relativeFrom="paragraph">
                  <wp:posOffset>16510</wp:posOffset>
                </wp:positionV>
                <wp:extent cx="4248150" cy="26924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4248150" cy="2692400"/>
                        </a:xfrm>
                        <a:prstGeom prst="rect">
                          <a:avLst/>
                        </a:prstGeom>
                        <a:solidFill>
                          <a:schemeClr val="lt1"/>
                        </a:solidFill>
                        <a:ln w="6350">
                          <a:solidFill>
                            <a:prstClr val="black"/>
                          </a:solidFill>
                        </a:ln>
                      </wps:spPr>
                      <wps:txbx>
                        <w:txbxContent>
                          <w:p w14:paraId="021E2ED0" w14:textId="7DD22B6D" w:rsidR="000D035E" w:rsidRDefault="00C67437">
                            <w:r>
                              <w:rPr>
                                <w:noProof/>
                                <w:lang w:val="en-IN" w:eastAsia="en-IN"/>
                              </w:rPr>
                              <w:drawing>
                                <wp:inline distT="0" distB="0" distL="0" distR="0" wp14:anchorId="02D8E704" wp14:editId="52258D13">
                                  <wp:extent cx="4058920" cy="2435225"/>
                                  <wp:effectExtent l="0" t="0" r="17780" b="3175"/>
                                  <wp:docPr id="3" name="Chart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05A6F8-43A9-2838-5D96-61A81F10E9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54D5E6" id="_x0000_t202" coordsize="21600,21600" o:spt="202" path="m,l,21600r21600,l21600,xe">
                <v:stroke joinstyle="miter"/>
                <v:path gradientshapeok="t" o:connecttype="rect"/>
              </v:shapetype>
              <v:shape id="Text Box 1" o:spid="_x0000_s1026" type="#_x0000_t202" style="position:absolute;margin-left:14.5pt;margin-top:1.3pt;width:334.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" fillcolor="white [3201]" strokeweight=".5pt">
                <v:textbox>
                  <w:txbxContent>
                    <w:p w14:paraId="021E2ED0" w14:textId="7DD22B6D" w:rsidR="000D035E" w:rsidRDefault="00C67437">
                      <w:r>
                        <w:rPr>
                          <w:noProof/>
                        </w:rPr>
                        <w:drawing>
                          <wp:inline distT="0" distB="0" distL="0" distR="0" wp14:anchorId="02D8E704" wp14:editId="52258D13">
                            <wp:extent cx="4058920" cy="2435225"/>
                            <wp:effectExtent l="0" t="0" r="17780" b="3175"/>
                            <wp:docPr id="3" name="Chart 3">
                              <a:extLst xmlns:a="http://schemas.openxmlformats.org/drawingml/2006/main">
                                <a:ext uri="{FF2B5EF4-FFF2-40B4-BE49-F238E27FC236}">
                                  <a16:creationId xmlns:a16="http://schemas.microsoft.com/office/drawing/2014/main" id="{A305A6F8-43A9-2838-5D96-61A81F10E9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mc:Fallback>
        </mc:AlternateContent>
      </w:r>
    </w:p>
    <w:p w14:paraId="305D3FC1" w14:textId="046390E7" w:rsidR="000D035E" w:rsidRDefault="000D035E" w:rsidP="000278A5">
      <w:pPr>
        <w:pStyle w:val="NormalWeb"/>
        <w:spacing w:line="360" w:lineRule="auto"/>
        <w:rPr>
          <w:b/>
          <w:bCs/>
        </w:rPr>
      </w:pPr>
    </w:p>
    <w:p w14:paraId="7ABAB3D3" w14:textId="6791918C" w:rsidR="000D035E" w:rsidRDefault="000D035E" w:rsidP="000278A5">
      <w:pPr>
        <w:pStyle w:val="NormalWeb"/>
        <w:spacing w:line="360" w:lineRule="auto"/>
        <w:rPr>
          <w:b/>
          <w:bCs/>
        </w:rPr>
      </w:pPr>
    </w:p>
    <w:p w14:paraId="56899747" w14:textId="777D5C73" w:rsidR="000D035E" w:rsidRDefault="000D035E" w:rsidP="000278A5">
      <w:pPr>
        <w:pStyle w:val="NormalWeb"/>
        <w:spacing w:line="360" w:lineRule="auto"/>
        <w:rPr>
          <w:b/>
          <w:bCs/>
        </w:rPr>
      </w:pPr>
    </w:p>
    <w:p w14:paraId="1F50A9EE" w14:textId="7493D691" w:rsidR="000D035E" w:rsidRDefault="000D035E" w:rsidP="000278A5">
      <w:pPr>
        <w:pStyle w:val="NormalWeb"/>
        <w:spacing w:line="360" w:lineRule="auto"/>
        <w:rPr>
          <w:b/>
          <w:bCs/>
        </w:rPr>
      </w:pPr>
    </w:p>
    <w:p w14:paraId="669B60F9" w14:textId="77777777" w:rsidR="000D035E" w:rsidRPr="000D035E" w:rsidRDefault="000D035E" w:rsidP="000278A5">
      <w:pPr>
        <w:pStyle w:val="NormalWeb"/>
        <w:spacing w:line="360" w:lineRule="auto"/>
        <w:rPr>
          <w:b/>
          <w:bCs/>
        </w:rPr>
      </w:pPr>
    </w:p>
    <w:p w14:paraId="3816D629" w14:textId="243BCE7F" w:rsidR="000D035E" w:rsidRDefault="000D035E" w:rsidP="000278A5">
      <w:pPr>
        <w:autoSpaceDE w:val="0"/>
        <w:autoSpaceDN w:val="0"/>
        <w:adjustRightInd w:val="0"/>
        <w:spacing w:after="0" w:line="360" w:lineRule="auto"/>
        <w:rPr>
          <w:rFonts w:ascii="Times New Roman" w:hAnsi="Times New Roman" w:cs="Times New Roman"/>
          <w:b/>
          <w:bCs/>
          <w:sz w:val="24"/>
          <w:szCs w:val="24"/>
        </w:rPr>
      </w:pPr>
    </w:p>
    <w:p w14:paraId="256DB1FC" w14:textId="619A3964" w:rsidR="00BD378F" w:rsidRDefault="00BD378F" w:rsidP="000278A5">
      <w:pPr>
        <w:autoSpaceDE w:val="0"/>
        <w:autoSpaceDN w:val="0"/>
        <w:adjustRightInd w:val="0"/>
        <w:spacing w:after="0" w:line="360" w:lineRule="auto"/>
        <w:rPr>
          <w:rFonts w:ascii="Times New Roman" w:hAnsi="Times New Roman" w:cs="Times New Roman"/>
          <w:sz w:val="24"/>
          <w:szCs w:val="24"/>
        </w:rPr>
      </w:pPr>
      <w:r w:rsidRPr="00BD378F">
        <w:rPr>
          <w:rFonts w:ascii="Times New Roman" w:hAnsi="Times New Roman" w:cs="Times New Roman"/>
          <w:sz w:val="24"/>
          <w:szCs w:val="24"/>
        </w:rPr>
        <w:t xml:space="preserve">Fig. </w:t>
      </w:r>
      <w:r>
        <w:rPr>
          <w:rFonts w:ascii="Times New Roman" w:hAnsi="Times New Roman" w:cs="Times New Roman"/>
          <w:sz w:val="24"/>
          <w:szCs w:val="24"/>
        </w:rPr>
        <w:t>2</w:t>
      </w:r>
      <w:r w:rsidRPr="00BD378F">
        <w:rPr>
          <w:rFonts w:ascii="Times New Roman" w:hAnsi="Times New Roman" w:cs="Times New Roman"/>
          <w:sz w:val="24"/>
          <w:szCs w:val="24"/>
        </w:rPr>
        <w:t xml:space="preserve"> </w:t>
      </w:r>
      <w:r w:rsidR="008914D8">
        <w:rPr>
          <w:rFonts w:ascii="Times New Roman" w:hAnsi="Times New Roman" w:cs="Times New Roman"/>
          <w:sz w:val="24"/>
          <w:szCs w:val="24"/>
        </w:rPr>
        <w:t xml:space="preserve"> </w:t>
      </w:r>
      <w:r w:rsidRPr="00BD378F">
        <w:rPr>
          <w:rFonts w:ascii="Times New Roman" w:hAnsi="Times New Roman" w:cs="Times New Roman"/>
          <w:sz w:val="24"/>
          <w:szCs w:val="24"/>
        </w:rPr>
        <w:t xml:space="preserve"> </w:t>
      </w:r>
      <w:r w:rsidRPr="00BD378F">
        <w:t>Respondents’ on f</w:t>
      </w:r>
      <w:r w:rsidRPr="00BD378F">
        <w:rPr>
          <w:rFonts w:ascii="Times New Roman" w:hAnsi="Times New Roman" w:cs="Times New Roman"/>
          <w:sz w:val="24"/>
          <w:szCs w:val="24"/>
        </w:rPr>
        <w:t>actors affecting schedule performance</w:t>
      </w:r>
    </w:p>
    <w:p w14:paraId="32CC45B0" w14:textId="77777777" w:rsidR="008914D8" w:rsidRPr="00BD378F" w:rsidRDefault="008914D8" w:rsidP="000278A5">
      <w:pPr>
        <w:autoSpaceDE w:val="0"/>
        <w:autoSpaceDN w:val="0"/>
        <w:adjustRightInd w:val="0"/>
        <w:spacing w:after="0" w:line="360" w:lineRule="auto"/>
        <w:rPr>
          <w:rFonts w:ascii="Times New Roman" w:hAnsi="Times New Roman" w:cs="Times New Roman"/>
          <w:sz w:val="24"/>
          <w:szCs w:val="24"/>
        </w:rPr>
      </w:pPr>
    </w:p>
    <w:p w14:paraId="60E2FD9B" w14:textId="6C30FFA7" w:rsidR="008914D8" w:rsidRPr="00F47FB5" w:rsidRDefault="00F47FB5" w:rsidP="00C67437">
      <w:pPr>
        <w:autoSpaceDE w:val="0"/>
        <w:autoSpaceDN w:val="0"/>
        <w:adjustRightInd w:val="0"/>
        <w:spacing w:after="0" w:line="360" w:lineRule="auto"/>
        <w:rPr>
          <w:rFonts w:ascii="Times New Roman" w:hAnsi="Times New Roman" w:cs="Times New Roman"/>
          <w:sz w:val="24"/>
          <w:szCs w:val="24"/>
        </w:rPr>
      </w:pPr>
      <w:r w:rsidRPr="00F47FB5">
        <w:rPr>
          <w:rFonts w:ascii="Times New Roman" w:hAnsi="Times New Roman" w:cs="Times New Roman"/>
          <w:sz w:val="24"/>
          <w:szCs w:val="24"/>
        </w:rPr>
        <w:t xml:space="preserve">From </w:t>
      </w:r>
      <w:r w:rsidR="00B33E95">
        <w:rPr>
          <w:rFonts w:ascii="Times New Roman" w:hAnsi="Times New Roman" w:cs="Times New Roman"/>
          <w:sz w:val="24"/>
          <w:szCs w:val="24"/>
        </w:rPr>
        <w:t>table 1 above the respondents were of the opinion that all the factors affect schedule performance at various degree</w:t>
      </w:r>
      <w:r w:rsidR="00D71DFC">
        <w:rPr>
          <w:rFonts w:ascii="Times New Roman" w:hAnsi="Times New Roman" w:cs="Times New Roman"/>
          <w:sz w:val="24"/>
          <w:szCs w:val="24"/>
        </w:rPr>
        <w:t>s as shown on the table</w:t>
      </w:r>
      <w:r w:rsidR="00B33E95">
        <w:rPr>
          <w:rFonts w:ascii="Times New Roman" w:hAnsi="Times New Roman" w:cs="Times New Roman"/>
          <w:sz w:val="24"/>
          <w:szCs w:val="24"/>
        </w:rPr>
        <w:t>; the worst being at 81% (design changes and inadequate funding), the next is at 76% (</w:t>
      </w:r>
      <w:r w:rsidR="00D71DFC">
        <w:rPr>
          <w:rFonts w:ascii="Times New Roman" w:hAnsi="Times New Roman" w:cs="Times New Roman"/>
          <w:sz w:val="24"/>
          <w:szCs w:val="24"/>
        </w:rPr>
        <w:t>delay in decision</w:t>
      </w:r>
      <w:r w:rsidR="00B33E95">
        <w:rPr>
          <w:rFonts w:ascii="Times New Roman" w:hAnsi="Times New Roman" w:cs="Times New Roman"/>
          <w:sz w:val="24"/>
          <w:szCs w:val="24"/>
        </w:rPr>
        <w:t>)</w:t>
      </w:r>
      <w:r w:rsidR="00D71DFC">
        <w:rPr>
          <w:rFonts w:ascii="Times New Roman" w:hAnsi="Times New Roman" w:cs="Times New Roman"/>
          <w:sz w:val="24"/>
          <w:szCs w:val="24"/>
        </w:rPr>
        <w:t>, followed by 71.25% (poor communication), then 61.75% (government regulations) and finally 38% (ineffective scheduling tools).</w:t>
      </w:r>
    </w:p>
    <w:p w14:paraId="7910E22A" w14:textId="5400B4AB" w:rsidR="00C67437" w:rsidRPr="00BD378F" w:rsidRDefault="00BD378F" w:rsidP="00C67437">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Table 2: Respondents’ on r</w:t>
      </w:r>
      <w:r w:rsidR="00C67437" w:rsidRPr="00BD378F">
        <w:rPr>
          <w:rFonts w:ascii="Times New Roman" w:hAnsi="Times New Roman" w:cs="Times New Roman"/>
          <w:b/>
          <w:bCs/>
          <w:sz w:val="24"/>
          <w:szCs w:val="24"/>
        </w:rPr>
        <w:t>ole of architects in scheduling and time management</w:t>
      </w:r>
    </w:p>
    <w:tbl>
      <w:tblPr>
        <w:tblStyle w:val="TableGrid"/>
        <w:tblW w:w="10080" w:type="dxa"/>
        <w:tblInd w:w="-455" w:type="dxa"/>
        <w:tblLook w:val="04A0" w:firstRow="1" w:lastRow="0" w:firstColumn="1" w:lastColumn="0" w:noHBand="0" w:noVBand="1"/>
      </w:tblPr>
      <w:tblGrid>
        <w:gridCol w:w="591"/>
        <w:gridCol w:w="5236"/>
        <w:gridCol w:w="442"/>
        <w:gridCol w:w="456"/>
        <w:gridCol w:w="617"/>
        <w:gridCol w:w="533"/>
        <w:gridCol w:w="500"/>
        <w:gridCol w:w="726"/>
        <w:gridCol w:w="979"/>
      </w:tblGrid>
      <w:tr w:rsidR="008914D8" w:rsidRPr="009F1767" w14:paraId="3582F5FF" w14:textId="606B58ED" w:rsidTr="008914D8">
        <w:tc>
          <w:tcPr>
            <w:tcW w:w="591" w:type="dxa"/>
          </w:tcPr>
          <w:p w14:paraId="36F66715"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S/N</w:t>
            </w:r>
          </w:p>
        </w:tc>
        <w:tc>
          <w:tcPr>
            <w:tcW w:w="5236" w:type="dxa"/>
          </w:tcPr>
          <w:p w14:paraId="25DD6E5E"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STATEMENTS</w:t>
            </w:r>
          </w:p>
        </w:tc>
        <w:tc>
          <w:tcPr>
            <w:tcW w:w="442" w:type="dxa"/>
          </w:tcPr>
          <w:p w14:paraId="3ADFC88B"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w:t>
            </w:r>
          </w:p>
        </w:tc>
        <w:tc>
          <w:tcPr>
            <w:tcW w:w="456" w:type="dxa"/>
          </w:tcPr>
          <w:p w14:paraId="361D3F68"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2</w:t>
            </w:r>
          </w:p>
        </w:tc>
        <w:tc>
          <w:tcPr>
            <w:tcW w:w="617" w:type="dxa"/>
          </w:tcPr>
          <w:p w14:paraId="1B165A7E"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3</w:t>
            </w:r>
          </w:p>
        </w:tc>
        <w:tc>
          <w:tcPr>
            <w:tcW w:w="533" w:type="dxa"/>
          </w:tcPr>
          <w:p w14:paraId="439A41DB"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4</w:t>
            </w:r>
          </w:p>
        </w:tc>
        <w:tc>
          <w:tcPr>
            <w:tcW w:w="500" w:type="dxa"/>
          </w:tcPr>
          <w:p w14:paraId="0FDD3D3D"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5</w:t>
            </w:r>
          </w:p>
        </w:tc>
        <w:tc>
          <w:tcPr>
            <w:tcW w:w="726" w:type="dxa"/>
          </w:tcPr>
          <w:p w14:paraId="113F787B" w14:textId="1BF25E4D"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4 + 5</w:t>
            </w:r>
          </w:p>
        </w:tc>
        <w:tc>
          <w:tcPr>
            <w:tcW w:w="979" w:type="dxa"/>
          </w:tcPr>
          <w:p w14:paraId="4AFDCE3D" w14:textId="3C1881B8"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%age to total</w:t>
            </w:r>
          </w:p>
        </w:tc>
      </w:tr>
      <w:tr w:rsidR="008914D8" w14:paraId="58817E8D" w14:textId="05DDE5E9" w:rsidTr="008914D8">
        <w:tc>
          <w:tcPr>
            <w:tcW w:w="591" w:type="dxa"/>
            <w:vAlign w:val="center"/>
          </w:tcPr>
          <w:p w14:paraId="7C24113F"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w:t>
            </w:r>
          </w:p>
        </w:tc>
        <w:tc>
          <w:tcPr>
            <w:tcW w:w="5236" w:type="dxa"/>
            <w:vAlign w:val="center"/>
          </w:tcPr>
          <w:p w14:paraId="0EB6A762"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Architects play a key role in project scheduling</w:t>
            </w:r>
          </w:p>
        </w:tc>
        <w:tc>
          <w:tcPr>
            <w:tcW w:w="442" w:type="dxa"/>
          </w:tcPr>
          <w:p w14:paraId="10401A12"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456" w:type="dxa"/>
          </w:tcPr>
          <w:p w14:paraId="0634D240"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5</w:t>
            </w:r>
          </w:p>
        </w:tc>
        <w:tc>
          <w:tcPr>
            <w:tcW w:w="617" w:type="dxa"/>
          </w:tcPr>
          <w:p w14:paraId="33728D16"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20</w:t>
            </w:r>
          </w:p>
        </w:tc>
        <w:tc>
          <w:tcPr>
            <w:tcW w:w="533" w:type="dxa"/>
          </w:tcPr>
          <w:p w14:paraId="4C9B426F"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10</w:t>
            </w:r>
          </w:p>
        </w:tc>
        <w:tc>
          <w:tcPr>
            <w:tcW w:w="500" w:type="dxa"/>
          </w:tcPr>
          <w:p w14:paraId="7B507410"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65</w:t>
            </w:r>
          </w:p>
        </w:tc>
        <w:tc>
          <w:tcPr>
            <w:tcW w:w="726" w:type="dxa"/>
          </w:tcPr>
          <w:p w14:paraId="2CC9D6C4" w14:textId="1F403144"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75</w:t>
            </w:r>
          </w:p>
        </w:tc>
        <w:tc>
          <w:tcPr>
            <w:tcW w:w="979" w:type="dxa"/>
          </w:tcPr>
          <w:p w14:paraId="5640DCBE" w14:textId="4E3996EF"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71.25%</w:t>
            </w:r>
          </w:p>
        </w:tc>
      </w:tr>
      <w:tr w:rsidR="008914D8" w14:paraId="72C0799A" w14:textId="11614011" w:rsidTr="008914D8">
        <w:tc>
          <w:tcPr>
            <w:tcW w:w="591" w:type="dxa"/>
            <w:vAlign w:val="center"/>
          </w:tcPr>
          <w:p w14:paraId="7AE0C10F"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2</w:t>
            </w:r>
          </w:p>
        </w:tc>
        <w:tc>
          <w:tcPr>
            <w:tcW w:w="5236" w:type="dxa"/>
            <w:vAlign w:val="center"/>
          </w:tcPr>
          <w:p w14:paraId="1B5B547D"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Architects influence project timelines through design decisions</w:t>
            </w:r>
          </w:p>
        </w:tc>
        <w:tc>
          <w:tcPr>
            <w:tcW w:w="442" w:type="dxa"/>
          </w:tcPr>
          <w:p w14:paraId="19C4F297"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456" w:type="dxa"/>
          </w:tcPr>
          <w:p w14:paraId="339B40A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617" w:type="dxa"/>
          </w:tcPr>
          <w:p w14:paraId="660C308A"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10</w:t>
            </w:r>
          </w:p>
        </w:tc>
        <w:tc>
          <w:tcPr>
            <w:tcW w:w="533" w:type="dxa"/>
          </w:tcPr>
          <w:p w14:paraId="7CAF1138"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10</w:t>
            </w:r>
          </w:p>
        </w:tc>
        <w:tc>
          <w:tcPr>
            <w:tcW w:w="500" w:type="dxa"/>
          </w:tcPr>
          <w:p w14:paraId="6334918B"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75</w:t>
            </w:r>
          </w:p>
        </w:tc>
        <w:tc>
          <w:tcPr>
            <w:tcW w:w="726" w:type="dxa"/>
          </w:tcPr>
          <w:p w14:paraId="5AE373E3" w14:textId="59ACAB62"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85</w:t>
            </w:r>
          </w:p>
        </w:tc>
        <w:tc>
          <w:tcPr>
            <w:tcW w:w="979" w:type="dxa"/>
          </w:tcPr>
          <w:p w14:paraId="62E1AFA4" w14:textId="422EAF34"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80.75%</w:t>
            </w:r>
          </w:p>
        </w:tc>
      </w:tr>
      <w:tr w:rsidR="008914D8" w14:paraId="79BEEC4A" w14:textId="071C212A" w:rsidTr="008914D8">
        <w:tc>
          <w:tcPr>
            <w:tcW w:w="591" w:type="dxa"/>
            <w:vAlign w:val="center"/>
          </w:tcPr>
          <w:p w14:paraId="5D060FAA"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3</w:t>
            </w:r>
          </w:p>
        </w:tc>
        <w:tc>
          <w:tcPr>
            <w:tcW w:w="5236" w:type="dxa"/>
            <w:vAlign w:val="center"/>
          </w:tcPr>
          <w:p w14:paraId="4C93DD60"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Early involvement of architects improves schedule performance</w:t>
            </w:r>
          </w:p>
        </w:tc>
        <w:tc>
          <w:tcPr>
            <w:tcW w:w="442" w:type="dxa"/>
          </w:tcPr>
          <w:p w14:paraId="5FA085F0"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456" w:type="dxa"/>
          </w:tcPr>
          <w:p w14:paraId="2C3F2EC4"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617" w:type="dxa"/>
          </w:tcPr>
          <w:p w14:paraId="0EF1E23C"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533" w:type="dxa"/>
          </w:tcPr>
          <w:p w14:paraId="7080C0C8"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35</w:t>
            </w:r>
          </w:p>
        </w:tc>
        <w:tc>
          <w:tcPr>
            <w:tcW w:w="500" w:type="dxa"/>
          </w:tcPr>
          <w:p w14:paraId="1670A036"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60</w:t>
            </w:r>
          </w:p>
        </w:tc>
        <w:tc>
          <w:tcPr>
            <w:tcW w:w="726" w:type="dxa"/>
          </w:tcPr>
          <w:p w14:paraId="5D310207" w14:textId="0503292C"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95</w:t>
            </w:r>
          </w:p>
        </w:tc>
        <w:tc>
          <w:tcPr>
            <w:tcW w:w="979" w:type="dxa"/>
          </w:tcPr>
          <w:p w14:paraId="3C27A21B" w14:textId="62896EBB"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100%</w:t>
            </w:r>
          </w:p>
        </w:tc>
      </w:tr>
      <w:tr w:rsidR="008914D8" w14:paraId="38150BCC" w14:textId="5782BE4C" w:rsidTr="008914D8">
        <w:tc>
          <w:tcPr>
            <w:tcW w:w="591" w:type="dxa"/>
            <w:vAlign w:val="center"/>
          </w:tcPr>
          <w:p w14:paraId="2C7BC753"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4</w:t>
            </w:r>
          </w:p>
        </w:tc>
        <w:tc>
          <w:tcPr>
            <w:tcW w:w="5236" w:type="dxa"/>
            <w:vAlign w:val="center"/>
          </w:tcPr>
          <w:p w14:paraId="239A791F"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Architects effectively coordinate with other consultants</w:t>
            </w:r>
          </w:p>
        </w:tc>
        <w:tc>
          <w:tcPr>
            <w:tcW w:w="442" w:type="dxa"/>
          </w:tcPr>
          <w:p w14:paraId="7825560D"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456" w:type="dxa"/>
          </w:tcPr>
          <w:p w14:paraId="4B632EFA"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10</w:t>
            </w:r>
          </w:p>
        </w:tc>
        <w:tc>
          <w:tcPr>
            <w:tcW w:w="617" w:type="dxa"/>
          </w:tcPr>
          <w:p w14:paraId="370E0935"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15</w:t>
            </w:r>
          </w:p>
        </w:tc>
        <w:tc>
          <w:tcPr>
            <w:tcW w:w="533" w:type="dxa"/>
          </w:tcPr>
          <w:p w14:paraId="30840EAC"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30</w:t>
            </w:r>
          </w:p>
        </w:tc>
        <w:tc>
          <w:tcPr>
            <w:tcW w:w="500" w:type="dxa"/>
          </w:tcPr>
          <w:p w14:paraId="55339CD9"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40</w:t>
            </w:r>
          </w:p>
        </w:tc>
        <w:tc>
          <w:tcPr>
            <w:tcW w:w="726" w:type="dxa"/>
          </w:tcPr>
          <w:p w14:paraId="4DCB574E" w14:textId="28BB3F49"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70</w:t>
            </w:r>
          </w:p>
        </w:tc>
        <w:tc>
          <w:tcPr>
            <w:tcW w:w="979" w:type="dxa"/>
          </w:tcPr>
          <w:p w14:paraId="0CE1222E" w14:textId="671979CE"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66.5%</w:t>
            </w:r>
          </w:p>
        </w:tc>
      </w:tr>
      <w:tr w:rsidR="008914D8" w14:paraId="721DB1F7" w14:textId="33E90632" w:rsidTr="008914D8">
        <w:tc>
          <w:tcPr>
            <w:tcW w:w="591" w:type="dxa"/>
            <w:vAlign w:val="center"/>
          </w:tcPr>
          <w:p w14:paraId="1A72583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5</w:t>
            </w:r>
          </w:p>
        </w:tc>
        <w:tc>
          <w:tcPr>
            <w:tcW w:w="5236" w:type="dxa"/>
            <w:vAlign w:val="center"/>
          </w:tcPr>
          <w:p w14:paraId="2FAF1E4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Architects use scheduling tools (e.g., Gantt charts, BIM)</w:t>
            </w:r>
          </w:p>
        </w:tc>
        <w:tc>
          <w:tcPr>
            <w:tcW w:w="442" w:type="dxa"/>
          </w:tcPr>
          <w:p w14:paraId="6C298400"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5</w:t>
            </w:r>
          </w:p>
        </w:tc>
        <w:tc>
          <w:tcPr>
            <w:tcW w:w="456" w:type="dxa"/>
          </w:tcPr>
          <w:p w14:paraId="0FB9D7A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12</w:t>
            </w:r>
          </w:p>
        </w:tc>
        <w:tc>
          <w:tcPr>
            <w:tcW w:w="617" w:type="dxa"/>
          </w:tcPr>
          <w:p w14:paraId="679311FC"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23</w:t>
            </w:r>
          </w:p>
        </w:tc>
        <w:tc>
          <w:tcPr>
            <w:tcW w:w="533" w:type="dxa"/>
          </w:tcPr>
          <w:p w14:paraId="1025D51B"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25</w:t>
            </w:r>
          </w:p>
        </w:tc>
        <w:tc>
          <w:tcPr>
            <w:tcW w:w="500" w:type="dxa"/>
          </w:tcPr>
          <w:p w14:paraId="166D1725"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30</w:t>
            </w:r>
          </w:p>
        </w:tc>
        <w:tc>
          <w:tcPr>
            <w:tcW w:w="726" w:type="dxa"/>
          </w:tcPr>
          <w:p w14:paraId="0D9F6A95" w14:textId="2FDBA6CA"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55</w:t>
            </w:r>
          </w:p>
        </w:tc>
        <w:tc>
          <w:tcPr>
            <w:tcW w:w="979" w:type="dxa"/>
          </w:tcPr>
          <w:p w14:paraId="37C8955F" w14:textId="386B779F"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52.25%</w:t>
            </w:r>
          </w:p>
        </w:tc>
      </w:tr>
      <w:tr w:rsidR="008914D8" w14:paraId="7AD1D8BF" w14:textId="25171CAE" w:rsidTr="008914D8">
        <w:tc>
          <w:tcPr>
            <w:tcW w:w="591" w:type="dxa"/>
            <w:vAlign w:val="center"/>
          </w:tcPr>
          <w:p w14:paraId="78415487"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6</w:t>
            </w:r>
          </w:p>
        </w:tc>
        <w:tc>
          <w:tcPr>
            <w:tcW w:w="5236" w:type="dxa"/>
            <w:vAlign w:val="center"/>
          </w:tcPr>
          <w:p w14:paraId="7D54AC5C"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Poor architectural documentation leads to delays</w:t>
            </w:r>
          </w:p>
        </w:tc>
        <w:tc>
          <w:tcPr>
            <w:tcW w:w="442" w:type="dxa"/>
          </w:tcPr>
          <w:p w14:paraId="3465463A"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5</w:t>
            </w:r>
          </w:p>
        </w:tc>
        <w:tc>
          <w:tcPr>
            <w:tcW w:w="456" w:type="dxa"/>
          </w:tcPr>
          <w:p w14:paraId="2C43DBD7"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15</w:t>
            </w:r>
          </w:p>
        </w:tc>
        <w:tc>
          <w:tcPr>
            <w:tcW w:w="617" w:type="dxa"/>
          </w:tcPr>
          <w:p w14:paraId="4255867F"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35</w:t>
            </w:r>
          </w:p>
        </w:tc>
        <w:tc>
          <w:tcPr>
            <w:tcW w:w="533" w:type="dxa"/>
          </w:tcPr>
          <w:p w14:paraId="6615833C"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15</w:t>
            </w:r>
          </w:p>
        </w:tc>
        <w:tc>
          <w:tcPr>
            <w:tcW w:w="500" w:type="dxa"/>
          </w:tcPr>
          <w:p w14:paraId="6258917A"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25</w:t>
            </w:r>
          </w:p>
        </w:tc>
        <w:tc>
          <w:tcPr>
            <w:tcW w:w="726" w:type="dxa"/>
          </w:tcPr>
          <w:p w14:paraId="02B3F769" w14:textId="77ECAEE9"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40</w:t>
            </w:r>
          </w:p>
        </w:tc>
        <w:tc>
          <w:tcPr>
            <w:tcW w:w="979" w:type="dxa"/>
          </w:tcPr>
          <w:p w14:paraId="4D273376" w14:textId="4C435C5E"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38%</w:t>
            </w:r>
          </w:p>
        </w:tc>
      </w:tr>
      <w:tr w:rsidR="008914D8" w14:paraId="56F25BD8" w14:textId="73EE182C" w:rsidTr="008914D8">
        <w:tc>
          <w:tcPr>
            <w:tcW w:w="591" w:type="dxa"/>
            <w:vAlign w:val="center"/>
          </w:tcPr>
          <w:p w14:paraId="5F751903"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7</w:t>
            </w:r>
          </w:p>
        </w:tc>
        <w:tc>
          <w:tcPr>
            <w:tcW w:w="5236" w:type="dxa"/>
            <w:vAlign w:val="center"/>
          </w:tcPr>
          <w:p w14:paraId="2A4D6B39"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Architects actively monitor project progress</w:t>
            </w:r>
          </w:p>
        </w:tc>
        <w:tc>
          <w:tcPr>
            <w:tcW w:w="442" w:type="dxa"/>
          </w:tcPr>
          <w:p w14:paraId="7717291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456" w:type="dxa"/>
          </w:tcPr>
          <w:p w14:paraId="4E90712F"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0</w:t>
            </w:r>
          </w:p>
        </w:tc>
        <w:tc>
          <w:tcPr>
            <w:tcW w:w="617" w:type="dxa"/>
          </w:tcPr>
          <w:p w14:paraId="1652EE78"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10</w:t>
            </w:r>
          </w:p>
        </w:tc>
        <w:tc>
          <w:tcPr>
            <w:tcW w:w="533" w:type="dxa"/>
          </w:tcPr>
          <w:p w14:paraId="069335A2"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10</w:t>
            </w:r>
          </w:p>
        </w:tc>
        <w:tc>
          <w:tcPr>
            <w:tcW w:w="500" w:type="dxa"/>
          </w:tcPr>
          <w:p w14:paraId="587D38A1"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75</w:t>
            </w:r>
          </w:p>
        </w:tc>
        <w:tc>
          <w:tcPr>
            <w:tcW w:w="726" w:type="dxa"/>
          </w:tcPr>
          <w:p w14:paraId="10224CD1" w14:textId="4D688FED"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85</w:t>
            </w:r>
          </w:p>
        </w:tc>
        <w:tc>
          <w:tcPr>
            <w:tcW w:w="979" w:type="dxa"/>
          </w:tcPr>
          <w:p w14:paraId="0EE9B915" w14:textId="47CBCECB"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80.75%</w:t>
            </w:r>
          </w:p>
        </w:tc>
      </w:tr>
      <w:tr w:rsidR="008914D8" w14:paraId="73316B93" w14:textId="376E1539" w:rsidTr="008914D8">
        <w:tc>
          <w:tcPr>
            <w:tcW w:w="591" w:type="dxa"/>
            <w:vAlign w:val="center"/>
          </w:tcPr>
          <w:p w14:paraId="2ABA41C4"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8</w:t>
            </w:r>
          </w:p>
        </w:tc>
        <w:tc>
          <w:tcPr>
            <w:tcW w:w="5236" w:type="dxa"/>
            <w:vAlign w:val="center"/>
          </w:tcPr>
          <w:p w14:paraId="4679BCF1"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Communication by architects affects project timelines</w:t>
            </w:r>
          </w:p>
        </w:tc>
        <w:tc>
          <w:tcPr>
            <w:tcW w:w="442" w:type="dxa"/>
          </w:tcPr>
          <w:p w14:paraId="475240FE"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5</w:t>
            </w:r>
          </w:p>
        </w:tc>
        <w:tc>
          <w:tcPr>
            <w:tcW w:w="456" w:type="dxa"/>
          </w:tcPr>
          <w:p w14:paraId="39942924"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15</w:t>
            </w:r>
          </w:p>
        </w:tc>
        <w:tc>
          <w:tcPr>
            <w:tcW w:w="617" w:type="dxa"/>
          </w:tcPr>
          <w:p w14:paraId="03FB0DE4" w14:textId="77777777" w:rsidR="008914D8" w:rsidRPr="008914D8" w:rsidRDefault="008914D8" w:rsidP="008914D8">
            <w:pPr>
              <w:rPr>
                <w:rFonts w:ascii="Times New Roman" w:hAnsi="Times New Roman" w:cs="Times New Roman"/>
                <w:sz w:val="24"/>
                <w:szCs w:val="24"/>
              </w:rPr>
            </w:pPr>
            <w:r w:rsidRPr="008914D8">
              <w:rPr>
                <w:rFonts w:ascii="Times New Roman" w:hAnsi="Times New Roman" w:cs="Times New Roman"/>
                <w:sz w:val="24"/>
                <w:szCs w:val="24"/>
              </w:rPr>
              <w:t>35</w:t>
            </w:r>
          </w:p>
        </w:tc>
        <w:tc>
          <w:tcPr>
            <w:tcW w:w="533" w:type="dxa"/>
          </w:tcPr>
          <w:p w14:paraId="5150A610"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15</w:t>
            </w:r>
          </w:p>
        </w:tc>
        <w:tc>
          <w:tcPr>
            <w:tcW w:w="500" w:type="dxa"/>
          </w:tcPr>
          <w:p w14:paraId="1DFFA388" w14:textId="77777777" w:rsidR="008914D8" w:rsidRPr="008914D8" w:rsidRDefault="008914D8" w:rsidP="008914D8">
            <w:pPr>
              <w:rPr>
                <w:rFonts w:ascii="Times New Roman" w:hAnsi="Times New Roman" w:cs="Times New Roman"/>
                <w:b/>
                <w:bCs/>
                <w:sz w:val="24"/>
                <w:szCs w:val="24"/>
              </w:rPr>
            </w:pPr>
            <w:r w:rsidRPr="008914D8">
              <w:rPr>
                <w:rFonts w:ascii="Times New Roman" w:hAnsi="Times New Roman" w:cs="Times New Roman"/>
                <w:b/>
                <w:bCs/>
                <w:sz w:val="24"/>
                <w:szCs w:val="24"/>
              </w:rPr>
              <w:t>25</w:t>
            </w:r>
          </w:p>
        </w:tc>
        <w:tc>
          <w:tcPr>
            <w:tcW w:w="726" w:type="dxa"/>
          </w:tcPr>
          <w:p w14:paraId="15310733" w14:textId="548669FC"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40</w:t>
            </w:r>
          </w:p>
        </w:tc>
        <w:tc>
          <w:tcPr>
            <w:tcW w:w="979" w:type="dxa"/>
          </w:tcPr>
          <w:p w14:paraId="14EDDAB0" w14:textId="1DADB212" w:rsidR="008914D8" w:rsidRPr="008914D8" w:rsidRDefault="006F77F8" w:rsidP="008914D8">
            <w:pPr>
              <w:rPr>
                <w:rFonts w:ascii="Times New Roman" w:hAnsi="Times New Roman" w:cs="Times New Roman"/>
                <w:sz w:val="24"/>
                <w:szCs w:val="24"/>
              </w:rPr>
            </w:pPr>
            <w:r>
              <w:rPr>
                <w:rFonts w:ascii="Times New Roman" w:hAnsi="Times New Roman" w:cs="Times New Roman"/>
                <w:sz w:val="24"/>
                <w:szCs w:val="24"/>
              </w:rPr>
              <w:t>38%</w:t>
            </w:r>
          </w:p>
        </w:tc>
      </w:tr>
    </w:tbl>
    <w:p w14:paraId="108CEA53" w14:textId="073D4159" w:rsidR="00BD378F" w:rsidRDefault="00BD378F" w:rsidP="00C67437">
      <w:pPr>
        <w:autoSpaceDE w:val="0"/>
        <w:autoSpaceDN w:val="0"/>
        <w:adjustRightInd w:val="0"/>
        <w:spacing w:after="0" w:line="360" w:lineRule="auto"/>
        <w:rPr>
          <w:rFonts w:ascii="Times New Roman" w:hAnsi="Times New Roman" w:cs="Times New Roman"/>
          <w:b/>
          <w:bCs/>
          <w:sz w:val="24"/>
          <w:szCs w:val="24"/>
        </w:rPr>
      </w:pPr>
      <w:r w:rsidRPr="00C67437">
        <w:rPr>
          <w:rStyle w:val="Strong"/>
          <w:rFonts w:ascii="Times New Roman" w:hAnsi="Times New Roman" w:cs="Times New Roman"/>
          <w:b w:val="0"/>
          <w:bCs w:val="0"/>
          <w:sz w:val="24"/>
          <w:szCs w:val="24"/>
        </w:rPr>
        <w:t>Instruction:</w:t>
      </w:r>
      <w:r w:rsidRPr="00C67437">
        <w:rPr>
          <w:rFonts w:ascii="Times New Roman" w:hAnsi="Times New Roman" w:cs="Times New Roman"/>
          <w:sz w:val="24"/>
          <w:szCs w:val="24"/>
        </w:rPr>
        <w:t xml:space="preserve"> Indicate your level of agreement.</w:t>
      </w:r>
      <w:r w:rsidRPr="00C67437">
        <w:rPr>
          <w:rFonts w:ascii="Times New Roman" w:hAnsi="Times New Roman" w:cs="Times New Roman"/>
          <w:sz w:val="24"/>
          <w:szCs w:val="24"/>
        </w:rPr>
        <w:br/>
        <w:t>Scale: 1 = Strongly Disagree, 2 = Disagree, 3 = Neutral, 4 = Agree, 5 = Strongly Agree</w:t>
      </w:r>
    </w:p>
    <w:p w14:paraId="4F147E2C" w14:textId="60394203" w:rsidR="00BD378F" w:rsidRDefault="00BD378F" w:rsidP="00C67437">
      <w:pPr>
        <w:autoSpaceDE w:val="0"/>
        <w:autoSpaceDN w:val="0"/>
        <w:adjustRightInd w:val="0"/>
        <w:spacing w:after="0" w:line="360" w:lineRule="auto"/>
        <w:rPr>
          <w:rFonts w:ascii="Times New Roman" w:hAnsi="Times New Roman" w:cs="Times New Roman"/>
          <w:b/>
          <w:bCs/>
          <w:sz w:val="24"/>
          <w:szCs w:val="24"/>
        </w:rPr>
      </w:pPr>
    </w:p>
    <w:p w14:paraId="0FA659BD" w14:textId="77777777" w:rsidR="00BD378F" w:rsidRDefault="00BD378F" w:rsidP="00C67437">
      <w:pPr>
        <w:autoSpaceDE w:val="0"/>
        <w:autoSpaceDN w:val="0"/>
        <w:adjustRightInd w:val="0"/>
        <w:spacing w:after="0" w:line="360" w:lineRule="auto"/>
        <w:rPr>
          <w:rFonts w:ascii="Times New Roman" w:hAnsi="Times New Roman" w:cs="Times New Roman"/>
          <w:b/>
          <w:bCs/>
          <w:sz w:val="24"/>
          <w:szCs w:val="24"/>
        </w:rPr>
      </w:pPr>
    </w:p>
    <w:p w14:paraId="6E15D90D" w14:textId="3F5707BD" w:rsidR="00FC2852" w:rsidRDefault="00FC2852" w:rsidP="00C67437">
      <w:pPr>
        <w:autoSpaceDE w:val="0"/>
        <w:autoSpaceDN w:val="0"/>
        <w:adjustRightInd w:val="0"/>
        <w:spacing w:after="0" w:line="360" w:lineRule="auto"/>
        <w:rPr>
          <w:rFonts w:ascii="Times New Roman" w:hAnsi="Times New Roman" w:cs="Times New Roman"/>
          <w:b/>
          <w:bCs/>
          <w:sz w:val="24"/>
          <w:szCs w:val="24"/>
        </w:rPr>
      </w:pPr>
    </w:p>
    <w:p w14:paraId="08D0AC0A" w14:textId="4864AEF5" w:rsidR="00FC2852" w:rsidRDefault="00FC2852" w:rsidP="00C67437">
      <w:pPr>
        <w:autoSpaceDE w:val="0"/>
        <w:autoSpaceDN w:val="0"/>
        <w:adjustRightInd w:val="0"/>
        <w:spacing w:after="0" w:line="360" w:lineRule="auto"/>
        <w:rPr>
          <w:rFonts w:ascii="Times New Roman" w:hAnsi="Times New Roman" w:cs="Times New Roman"/>
          <w:b/>
          <w:bCs/>
          <w:sz w:val="24"/>
          <w:szCs w:val="24"/>
        </w:rPr>
      </w:pPr>
    </w:p>
    <w:p w14:paraId="5998D71A" w14:textId="77777777" w:rsidR="00FC2852" w:rsidRDefault="00FC2852" w:rsidP="00C67437">
      <w:pPr>
        <w:autoSpaceDE w:val="0"/>
        <w:autoSpaceDN w:val="0"/>
        <w:adjustRightInd w:val="0"/>
        <w:spacing w:after="0" w:line="360" w:lineRule="auto"/>
        <w:rPr>
          <w:rFonts w:ascii="Times New Roman" w:hAnsi="Times New Roman" w:cs="Times New Roman"/>
          <w:b/>
          <w:bCs/>
          <w:sz w:val="24"/>
          <w:szCs w:val="24"/>
        </w:rPr>
      </w:pPr>
    </w:p>
    <w:p w14:paraId="7A9FC100" w14:textId="77777777" w:rsidR="00FC2852" w:rsidRDefault="00FC2852" w:rsidP="00C67437">
      <w:pPr>
        <w:autoSpaceDE w:val="0"/>
        <w:autoSpaceDN w:val="0"/>
        <w:adjustRightInd w:val="0"/>
        <w:spacing w:after="0" w:line="360" w:lineRule="auto"/>
        <w:rPr>
          <w:rFonts w:ascii="Times New Roman" w:hAnsi="Times New Roman" w:cs="Times New Roman"/>
          <w:b/>
          <w:bCs/>
          <w:sz w:val="24"/>
          <w:szCs w:val="24"/>
        </w:rPr>
      </w:pPr>
    </w:p>
    <w:p w14:paraId="15FB1728" w14:textId="735C5AA2" w:rsidR="00FC2852" w:rsidRDefault="00FC2852" w:rsidP="00C67437">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60288" behindDoc="0" locked="0" layoutInCell="1" allowOverlap="1" wp14:anchorId="2DD19673" wp14:editId="3BDBCEC1">
                <wp:simplePos x="0" y="0"/>
                <wp:positionH relativeFrom="column">
                  <wp:posOffset>361950</wp:posOffset>
                </wp:positionH>
                <wp:positionV relativeFrom="paragraph">
                  <wp:posOffset>-1460500</wp:posOffset>
                </wp:positionV>
                <wp:extent cx="3390900" cy="36004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390900" cy="3600450"/>
                        </a:xfrm>
                        <a:prstGeom prst="rect">
                          <a:avLst/>
                        </a:prstGeom>
                        <a:solidFill>
                          <a:schemeClr val="lt1"/>
                        </a:solidFill>
                        <a:ln w="6350">
                          <a:solidFill>
                            <a:prstClr val="black"/>
                          </a:solidFill>
                        </a:ln>
                      </wps:spPr>
                      <wps:txbx>
                        <w:txbxContent>
                          <w:p w14:paraId="5D78E6BD" w14:textId="71F7598D" w:rsidR="00C67437" w:rsidRDefault="00C67437">
                            <w:r>
                              <w:rPr>
                                <w:noProof/>
                                <w:lang w:val="en-IN" w:eastAsia="en-IN"/>
                              </w:rPr>
                              <w:drawing>
                                <wp:inline distT="0" distB="0" distL="0" distR="0" wp14:anchorId="39336591" wp14:editId="225F97D9">
                                  <wp:extent cx="3143250" cy="3270250"/>
                                  <wp:effectExtent l="0" t="0" r="0" b="6350"/>
                                  <wp:docPr id="5" name="Chart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3060AD-D3F6-F0F1-05A8-D13BCB1BB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D19673" id="Text Box 4" o:spid="_x0000_s1027" type="#_x0000_t202" style="position:absolute;margin-left:28.5pt;margin-top:-115pt;width:267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" fillcolor="white [3201]" strokeweight=".5pt">
                <v:textbox>
                  <w:txbxContent>
                    <w:p w14:paraId="5D78E6BD" w14:textId="71F7598D" w:rsidR="00C67437" w:rsidRDefault="00C67437">
                      <w:r>
                        <w:rPr>
                          <w:noProof/>
                        </w:rPr>
                        <w:drawing>
                          <wp:inline distT="0" distB="0" distL="0" distR="0" wp14:anchorId="39336591" wp14:editId="225F97D9">
                            <wp:extent cx="3143250" cy="3270250"/>
                            <wp:effectExtent l="0" t="0" r="0" b="6350"/>
                            <wp:docPr id="5" name="Chart 5">
                              <a:extLst xmlns:a="http://schemas.openxmlformats.org/drawingml/2006/main">
                                <a:ext uri="{FF2B5EF4-FFF2-40B4-BE49-F238E27FC236}">
                                  <a16:creationId xmlns:a16="http://schemas.microsoft.com/office/drawing/2014/main" id="{7E3060AD-D3F6-F0F1-05A8-D13BCB1BB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mc:Fallback>
        </mc:AlternateContent>
      </w:r>
    </w:p>
    <w:p w14:paraId="590BFB32" w14:textId="6853D697" w:rsidR="00C67437" w:rsidRPr="00C67437" w:rsidRDefault="00C67437" w:rsidP="00C67437">
      <w:pPr>
        <w:autoSpaceDE w:val="0"/>
        <w:autoSpaceDN w:val="0"/>
        <w:adjustRightInd w:val="0"/>
        <w:spacing w:after="0" w:line="360" w:lineRule="auto"/>
        <w:rPr>
          <w:rFonts w:ascii="Times New Roman" w:hAnsi="Times New Roman" w:cs="Times New Roman"/>
          <w:b/>
          <w:bCs/>
          <w:sz w:val="24"/>
          <w:szCs w:val="24"/>
        </w:rPr>
      </w:pPr>
    </w:p>
    <w:p w14:paraId="1DB4F968" w14:textId="42D0D290" w:rsidR="00C67437" w:rsidRDefault="00C67437" w:rsidP="00C67437">
      <w:pPr>
        <w:pStyle w:val="ListParagraph"/>
        <w:autoSpaceDE w:val="0"/>
        <w:autoSpaceDN w:val="0"/>
        <w:adjustRightInd w:val="0"/>
        <w:spacing w:after="0" w:line="360" w:lineRule="auto"/>
        <w:rPr>
          <w:rFonts w:ascii="Times New Roman" w:hAnsi="Times New Roman" w:cs="Times New Roman"/>
          <w:b/>
          <w:bCs/>
          <w:sz w:val="24"/>
          <w:szCs w:val="24"/>
        </w:rPr>
      </w:pPr>
    </w:p>
    <w:p w14:paraId="1F1369D7" w14:textId="77777777" w:rsidR="00C67437" w:rsidRPr="00C67437" w:rsidRDefault="00C67437" w:rsidP="00C67437">
      <w:pPr>
        <w:pStyle w:val="ListParagraph"/>
        <w:autoSpaceDE w:val="0"/>
        <w:autoSpaceDN w:val="0"/>
        <w:adjustRightInd w:val="0"/>
        <w:spacing w:after="0" w:line="360" w:lineRule="auto"/>
        <w:ind w:left="0"/>
        <w:rPr>
          <w:rFonts w:ascii="Times New Roman" w:hAnsi="Times New Roman" w:cs="Times New Roman"/>
          <w:b/>
          <w:bCs/>
          <w:sz w:val="24"/>
          <w:szCs w:val="24"/>
        </w:rPr>
      </w:pPr>
    </w:p>
    <w:p w14:paraId="67515F74" w14:textId="77777777" w:rsidR="000D035E" w:rsidRDefault="000D035E" w:rsidP="000278A5">
      <w:pPr>
        <w:autoSpaceDE w:val="0"/>
        <w:autoSpaceDN w:val="0"/>
        <w:adjustRightInd w:val="0"/>
        <w:spacing w:after="0" w:line="360" w:lineRule="auto"/>
        <w:rPr>
          <w:rFonts w:ascii="Times New Roman" w:hAnsi="Times New Roman" w:cs="Times New Roman"/>
          <w:b/>
          <w:bCs/>
          <w:sz w:val="24"/>
          <w:szCs w:val="24"/>
        </w:rPr>
      </w:pPr>
    </w:p>
    <w:p w14:paraId="6333CB0C" w14:textId="77777777" w:rsidR="00C67437" w:rsidRDefault="00C67437" w:rsidP="000278A5">
      <w:pPr>
        <w:autoSpaceDE w:val="0"/>
        <w:autoSpaceDN w:val="0"/>
        <w:adjustRightInd w:val="0"/>
        <w:spacing w:after="0" w:line="360" w:lineRule="auto"/>
        <w:rPr>
          <w:rFonts w:ascii="Times New Roman" w:hAnsi="Times New Roman" w:cs="Times New Roman"/>
          <w:b/>
          <w:bCs/>
          <w:sz w:val="24"/>
          <w:szCs w:val="24"/>
        </w:rPr>
      </w:pPr>
    </w:p>
    <w:p w14:paraId="32044228" w14:textId="77777777" w:rsidR="00C67437" w:rsidRDefault="00C67437" w:rsidP="000278A5">
      <w:pPr>
        <w:autoSpaceDE w:val="0"/>
        <w:autoSpaceDN w:val="0"/>
        <w:adjustRightInd w:val="0"/>
        <w:spacing w:after="0" w:line="360" w:lineRule="auto"/>
        <w:rPr>
          <w:rFonts w:ascii="Times New Roman" w:hAnsi="Times New Roman" w:cs="Times New Roman"/>
          <w:b/>
          <w:bCs/>
          <w:sz w:val="24"/>
          <w:szCs w:val="24"/>
        </w:rPr>
      </w:pPr>
    </w:p>
    <w:p w14:paraId="63ED4581" w14:textId="77777777" w:rsidR="00C67437" w:rsidRDefault="00C67437" w:rsidP="000278A5">
      <w:pPr>
        <w:autoSpaceDE w:val="0"/>
        <w:autoSpaceDN w:val="0"/>
        <w:adjustRightInd w:val="0"/>
        <w:spacing w:after="0" w:line="360" w:lineRule="auto"/>
        <w:rPr>
          <w:rFonts w:ascii="Times New Roman" w:hAnsi="Times New Roman" w:cs="Times New Roman"/>
          <w:b/>
          <w:bCs/>
          <w:sz w:val="24"/>
          <w:szCs w:val="24"/>
        </w:rPr>
      </w:pPr>
    </w:p>
    <w:p w14:paraId="066DE6BF"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63661C1D" w14:textId="4A3F7C21" w:rsidR="00FC2852" w:rsidRDefault="00BD378F" w:rsidP="000278A5">
      <w:pPr>
        <w:autoSpaceDE w:val="0"/>
        <w:autoSpaceDN w:val="0"/>
        <w:adjustRightInd w:val="0"/>
        <w:spacing w:after="0" w:line="360" w:lineRule="auto"/>
        <w:rPr>
          <w:rFonts w:ascii="Times New Roman" w:hAnsi="Times New Roman" w:cs="Times New Roman"/>
          <w:sz w:val="24"/>
          <w:szCs w:val="24"/>
        </w:rPr>
      </w:pPr>
      <w:proofErr w:type="gramStart"/>
      <w:r w:rsidRPr="00BD378F">
        <w:rPr>
          <w:rFonts w:ascii="Times New Roman" w:hAnsi="Times New Roman" w:cs="Times New Roman"/>
          <w:sz w:val="24"/>
          <w:szCs w:val="24"/>
        </w:rPr>
        <w:t xml:space="preserve">Fig. </w:t>
      </w:r>
      <w:r>
        <w:rPr>
          <w:rFonts w:ascii="Times New Roman" w:hAnsi="Times New Roman" w:cs="Times New Roman"/>
          <w:sz w:val="24"/>
          <w:szCs w:val="24"/>
        </w:rPr>
        <w:t xml:space="preserve">3 </w:t>
      </w:r>
      <w:r w:rsidRPr="00BD378F">
        <w:rPr>
          <w:rFonts w:ascii="Times New Roman" w:hAnsi="Times New Roman" w:cs="Times New Roman"/>
          <w:sz w:val="24"/>
          <w:szCs w:val="24"/>
        </w:rPr>
        <w:t>Respondents’ on role of architects in scheduling and time management</w:t>
      </w:r>
      <w:r w:rsidR="003C4892">
        <w:rPr>
          <w:rFonts w:ascii="Times New Roman" w:hAnsi="Times New Roman" w:cs="Times New Roman"/>
          <w:sz w:val="24"/>
          <w:szCs w:val="24"/>
        </w:rPr>
        <w:t>.</w:t>
      </w:r>
      <w:proofErr w:type="gramEnd"/>
    </w:p>
    <w:p w14:paraId="0089DA74" w14:textId="40719EE8" w:rsidR="003C4892" w:rsidRPr="00BD378F" w:rsidRDefault="003C4892" w:rsidP="000278A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All the respondents agree that the e</w:t>
      </w:r>
      <w:r w:rsidR="001C677D">
        <w:rPr>
          <w:rFonts w:ascii="Times New Roman" w:hAnsi="Times New Roman" w:cs="Times New Roman"/>
          <w:sz w:val="24"/>
          <w:szCs w:val="24"/>
        </w:rPr>
        <w:t>arly e</w:t>
      </w:r>
      <w:r>
        <w:rPr>
          <w:rFonts w:ascii="Times New Roman" w:hAnsi="Times New Roman" w:cs="Times New Roman"/>
          <w:sz w:val="24"/>
          <w:szCs w:val="24"/>
        </w:rPr>
        <w:t>n</w:t>
      </w:r>
      <w:r w:rsidR="001C677D">
        <w:rPr>
          <w:rFonts w:ascii="Times New Roman" w:hAnsi="Times New Roman" w:cs="Times New Roman"/>
          <w:sz w:val="24"/>
          <w:szCs w:val="24"/>
        </w:rPr>
        <w:t>gagement of the architect is one sure way of time management as can be seen from the table 2 above. When the architect is engaged, it activates all the other areas the architect plan and monitor schedule and time</w:t>
      </w:r>
      <w:r>
        <w:rPr>
          <w:rFonts w:ascii="Times New Roman" w:hAnsi="Times New Roman" w:cs="Times New Roman"/>
          <w:sz w:val="24"/>
          <w:szCs w:val="24"/>
        </w:rPr>
        <w:t xml:space="preserve"> </w:t>
      </w:r>
      <w:r w:rsidR="001C677D">
        <w:rPr>
          <w:rFonts w:ascii="Times New Roman" w:hAnsi="Times New Roman" w:cs="Times New Roman"/>
          <w:sz w:val="24"/>
          <w:szCs w:val="24"/>
        </w:rPr>
        <w:t>as shown on the same table.</w:t>
      </w:r>
    </w:p>
    <w:p w14:paraId="4FAD2DF8" w14:textId="77777777" w:rsidR="008914D8" w:rsidRDefault="008914D8" w:rsidP="00B758E8">
      <w:pPr>
        <w:rPr>
          <w:rFonts w:ascii="Times New Roman" w:hAnsi="Times New Roman" w:cs="Times New Roman"/>
          <w:b/>
          <w:bCs/>
          <w:sz w:val="24"/>
          <w:szCs w:val="24"/>
        </w:rPr>
      </w:pPr>
    </w:p>
    <w:p w14:paraId="46AA5679" w14:textId="1375B19C" w:rsidR="00FC2852" w:rsidRDefault="00B758E8" w:rsidP="00B758E8">
      <w:r>
        <w:rPr>
          <w:rFonts w:ascii="Times New Roman" w:hAnsi="Times New Roman" w:cs="Times New Roman"/>
          <w:b/>
          <w:bCs/>
          <w:sz w:val="24"/>
          <w:szCs w:val="24"/>
        </w:rPr>
        <w:t>Table 3 Respondents’ s</w:t>
      </w:r>
      <w:r w:rsidR="00FC2852" w:rsidRPr="00B758E8">
        <w:rPr>
          <w:rFonts w:ascii="Times New Roman" w:hAnsi="Times New Roman" w:cs="Times New Roman"/>
          <w:b/>
          <w:bCs/>
          <w:sz w:val="24"/>
          <w:szCs w:val="24"/>
        </w:rPr>
        <w:t>trategies for improving schedule performance</w:t>
      </w:r>
    </w:p>
    <w:tbl>
      <w:tblPr>
        <w:tblStyle w:val="TableGrid"/>
        <w:tblW w:w="9805" w:type="dxa"/>
        <w:tblLook w:val="04A0" w:firstRow="1" w:lastRow="0" w:firstColumn="1" w:lastColumn="0" w:noHBand="0" w:noVBand="1"/>
      </w:tblPr>
      <w:tblGrid>
        <w:gridCol w:w="621"/>
        <w:gridCol w:w="4628"/>
        <w:gridCol w:w="536"/>
        <w:gridCol w:w="536"/>
        <w:gridCol w:w="622"/>
        <w:gridCol w:w="536"/>
        <w:gridCol w:w="536"/>
        <w:gridCol w:w="800"/>
        <w:gridCol w:w="990"/>
      </w:tblGrid>
      <w:tr w:rsidR="003C4892" w:rsidRPr="009F1767" w14:paraId="4456826E" w14:textId="3EFA0F25" w:rsidTr="003C4892">
        <w:tc>
          <w:tcPr>
            <w:tcW w:w="621" w:type="dxa"/>
          </w:tcPr>
          <w:p w14:paraId="6ABCC9D0" w14:textId="77777777" w:rsidR="003C4892" w:rsidRPr="009F1767" w:rsidRDefault="003C4892" w:rsidP="003C4892">
            <w:pPr>
              <w:rPr>
                <w:b/>
                <w:bCs/>
              </w:rPr>
            </w:pPr>
            <w:r w:rsidRPr="009F1767">
              <w:rPr>
                <w:b/>
                <w:bCs/>
              </w:rPr>
              <w:t>S/N</w:t>
            </w:r>
          </w:p>
        </w:tc>
        <w:tc>
          <w:tcPr>
            <w:tcW w:w="4628" w:type="dxa"/>
          </w:tcPr>
          <w:p w14:paraId="67972C6B" w14:textId="77777777" w:rsidR="003C4892" w:rsidRDefault="003C4892" w:rsidP="003C4892">
            <w:r>
              <w:rPr>
                <w:rFonts w:ascii="Times New Roman" w:hAnsi="Times New Roman" w:cs="Times New Roman"/>
                <w:b/>
                <w:bCs/>
                <w:sz w:val="24"/>
                <w:szCs w:val="24"/>
              </w:rPr>
              <w:t>Strategies</w:t>
            </w:r>
          </w:p>
        </w:tc>
        <w:tc>
          <w:tcPr>
            <w:tcW w:w="536" w:type="dxa"/>
          </w:tcPr>
          <w:p w14:paraId="2D8FE861" w14:textId="77777777" w:rsidR="003C4892" w:rsidRPr="009F1767" w:rsidRDefault="003C4892" w:rsidP="003C4892">
            <w:pPr>
              <w:rPr>
                <w:b/>
                <w:bCs/>
              </w:rPr>
            </w:pPr>
            <w:r w:rsidRPr="009F1767">
              <w:rPr>
                <w:b/>
                <w:bCs/>
              </w:rPr>
              <w:t>1</w:t>
            </w:r>
          </w:p>
        </w:tc>
        <w:tc>
          <w:tcPr>
            <w:tcW w:w="536" w:type="dxa"/>
          </w:tcPr>
          <w:p w14:paraId="04D28D1C" w14:textId="77777777" w:rsidR="003C4892" w:rsidRPr="009F1767" w:rsidRDefault="003C4892" w:rsidP="003C4892">
            <w:pPr>
              <w:rPr>
                <w:b/>
                <w:bCs/>
              </w:rPr>
            </w:pPr>
            <w:r w:rsidRPr="009F1767">
              <w:rPr>
                <w:b/>
                <w:bCs/>
              </w:rPr>
              <w:t>2</w:t>
            </w:r>
          </w:p>
        </w:tc>
        <w:tc>
          <w:tcPr>
            <w:tcW w:w="622" w:type="dxa"/>
          </w:tcPr>
          <w:p w14:paraId="1C7C23AC" w14:textId="77777777" w:rsidR="003C4892" w:rsidRPr="009F1767" w:rsidRDefault="003C4892" w:rsidP="003C4892">
            <w:pPr>
              <w:rPr>
                <w:b/>
                <w:bCs/>
              </w:rPr>
            </w:pPr>
            <w:r w:rsidRPr="009F1767">
              <w:rPr>
                <w:b/>
                <w:bCs/>
              </w:rPr>
              <w:t>3</w:t>
            </w:r>
          </w:p>
        </w:tc>
        <w:tc>
          <w:tcPr>
            <w:tcW w:w="536" w:type="dxa"/>
          </w:tcPr>
          <w:p w14:paraId="61712F4F" w14:textId="77777777" w:rsidR="003C4892" w:rsidRPr="009F1767" w:rsidRDefault="003C4892" w:rsidP="003C4892">
            <w:pPr>
              <w:rPr>
                <w:b/>
                <w:bCs/>
              </w:rPr>
            </w:pPr>
            <w:r w:rsidRPr="009F1767">
              <w:rPr>
                <w:b/>
                <w:bCs/>
              </w:rPr>
              <w:t>4</w:t>
            </w:r>
          </w:p>
        </w:tc>
        <w:tc>
          <w:tcPr>
            <w:tcW w:w="536" w:type="dxa"/>
          </w:tcPr>
          <w:p w14:paraId="4E30E1E2" w14:textId="77777777" w:rsidR="003C4892" w:rsidRPr="009F1767" w:rsidRDefault="003C4892" w:rsidP="003C4892">
            <w:pPr>
              <w:rPr>
                <w:b/>
                <w:bCs/>
              </w:rPr>
            </w:pPr>
            <w:r w:rsidRPr="009F1767">
              <w:rPr>
                <w:b/>
                <w:bCs/>
              </w:rPr>
              <w:t>5</w:t>
            </w:r>
          </w:p>
        </w:tc>
        <w:tc>
          <w:tcPr>
            <w:tcW w:w="800" w:type="dxa"/>
          </w:tcPr>
          <w:p w14:paraId="1A23E373" w14:textId="331644DC" w:rsidR="003C4892" w:rsidRPr="009F1767" w:rsidRDefault="003C4892" w:rsidP="003C4892">
            <w:pPr>
              <w:rPr>
                <w:b/>
                <w:bCs/>
              </w:rPr>
            </w:pPr>
            <w:r w:rsidRPr="008914D8">
              <w:rPr>
                <w:rFonts w:ascii="Times New Roman" w:hAnsi="Times New Roman" w:cs="Times New Roman"/>
                <w:b/>
                <w:bCs/>
                <w:sz w:val="24"/>
                <w:szCs w:val="24"/>
              </w:rPr>
              <w:t>4 + 5</w:t>
            </w:r>
          </w:p>
        </w:tc>
        <w:tc>
          <w:tcPr>
            <w:tcW w:w="990" w:type="dxa"/>
          </w:tcPr>
          <w:p w14:paraId="6DD9608E" w14:textId="785C8BAD" w:rsidR="003C4892" w:rsidRPr="009F1767" w:rsidRDefault="003C4892" w:rsidP="003C4892">
            <w:pPr>
              <w:rPr>
                <w:b/>
                <w:bCs/>
              </w:rPr>
            </w:pPr>
            <w:r w:rsidRPr="008914D8">
              <w:rPr>
                <w:rFonts w:ascii="Times New Roman" w:hAnsi="Times New Roman" w:cs="Times New Roman"/>
                <w:b/>
                <w:bCs/>
                <w:sz w:val="24"/>
                <w:szCs w:val="24"/>
              </w:rPr>
              <w:t>%age to total</w:t>
            </w:r>
          </w:p>
        </w:tc>
      </w:tr>
      <w:tr w:rsidR="003C4892" w14:paraId="53303B99" w14:textId="475A271D" w:rsidTr="003C4892">
        <w:tc>
          <w:tcPr>
            <w:tcW w:w="621" w:type="dxa"/>
            <w:vAlign w:val="center"/>
          </w:tcPr>
          <w:p w14:paraId="45D67BF2" w14:textId="77777777" w:rsidR="003C4892" w:rsidRDefault="003C4892" w:rsidP="003C4892">
            <w:r>
              <w:t>1</w:t>
            </w:r>
          </w:p>
        </w:tc>
        <w:tc>
          <w:tcPr>
            <w:tcW w:w="4628" w:type="dxa"/>
            <w:vAlign w:val="center"/>
          </w:tcPr>
          <w:p w14:paraId="505DBF6A" w14:textId="77777777" w:rsidR="003C4892" w:rsidRDefault="003C4892" w:rsidP="003C4892">
            <w:r>
              <w:t>Adoption of BIM in project planning</w:t>
            </w:r>
          </w:p>
        </w:tc>
        <w:tc>
          <w:tcPr>
            <w:tcW w:w="536" w:type="dxa"/>
          </w:tcPr>
          <w:p w14:paraId="378530CE" w14:textId="77777777" w:rsidR="003C4892" w:rsidRDefault="003C4892" w:rsidP="003C4892">
            <w:r>
              <w:t>5</w:t>
            </w:r>
          </w:p>
        </w:tc>
        <w:tc>
          <w:tcPr>
            <w:tcW w:w="536" w:type="dxa"/>
          </w:tcPr>
          <w:p w14:paraId="0BAE2CE0" w14:textId="77777777" w:rsidR="003C4892" w:rsidRDefault="003C4892" w:rsidP="003C4892">
            <w:r>
              <w:t>12</w:t>
            </w:r>
          </w:p>
        </w:tc>
        <w:tc>
          <w:tcPr>
            <w:tcW w:w="622" w:type="dxa"/>
          </w:tcPr>
          <w:p w14:paraId="33FC3F47" w14:textId="77777777" w:rsidR="003C4892" w:rsidRDefault="003C4892" w:rsidP="003C4892">
            <w:r>
              <w:t>23</w:t>
            </w:r>
          </w:p>
        </w:tc>
        <w:tc>
          <w:tcPr>
            <w:tcW w:w="536" w:type="dxa"/>
          </w:tcPr>
          <w:p w14:paraId="6F145F95" w14:textId="77777777" w:rsidR="003C4892" w:rsidRPr="003C4892" w:rsidRDefault="003C4892" w:rsidP="003C4892">
            <w:pPr>
              <w:rPr>
                <w:b/>
                <w:bCs/>
              </w:rPr>
            </w:pPr>
            <w:r w:rsidRPr="003C4892">
              <w:rPr>
                <w:b/>
                <w:bCs/>
              </w:rPr>
              <w:t>25</w:t>
            </w:r>
          </w:p>
        </w:tc>
        <w:tc>
          <w:tcPr>
            <w:tcW w:w="536" w:type="dxa"/>
          </w:tcPr>
          <w:p w14:paraId="7BA3BA55" w14:textId="77777777" w:rsidR="003C4892" w:rsidRPr="003C4892" w:rsidRDefault="003C4892" w:rsidP="003C4892">
            <w:pPr>
              <w:rPr>
                <w:b/>
                <w:bCs/>
              </w:rPr>
            </w:pPr>
            <w:r w:rsidRPr="003C4892">
              <w:rPr>
                <w:b/>
                <w:bCs/>
              </w:rPr>
              <w:t>30</w:t>
            </w:r>
          </w:p>
        </w:tc>
        <w:tc>
          <w:tcPr>
            <w:tcW w:w="800" w:type="dxa"/>
          </w:tcPr>
          <w:p w14:paraId="689B635E" w14:textId="10364C7C" w:rsidR="003C4892" w:rsidRDefault="003C4892" w:rsidP="003C4892">
            <w:r>
              <w:t>55</w:t>
            </w:r>
          </w:p>
        </w:tc>
        <w:tc>
          <w:tcPr>
            <w:tcW w:w="990" w:type="dxa"/>
          </w:tcPr>
          <w:p w14:paraId="2C3FF334" w14:textId="44829021" w:rsidR="003C4892" w:rsidRDefault="003C4892" w:rsidP="003C4892">
            <w:r>
              <w:t>52.25%</w:t>
            </w:r>
          </w:p>
        </w:tc>
      </w:tr>
      <w:tr w:rsidR="003C4892" w14:paraId="2F8EA857" w14:textId="2C61D481" w:rsidTr="003C4892">
        <w:tc>
          <w:tcPr>
            <w:tcW w:w="621" w:type="dxa"/>
            <w:vAlign w:val="center"/>
          </w:tcPr>
          <w:p w14:paraId="7C6B4BFF" w14:textId="77777777" w:rsidR="003C4892" w:rsidRDefault="003C4892" w:rsidP="003C4892">
            <w:r>
              <w:t>2</w:t>
            </w:r>
          </w:p>
        </w:tc>
        <w:tc>
          <w:tcPr>
            <w:tcW w:w="4628" w:type="dxa"/>
            <w:vAlign w:val="center"/>
          </w:tcPr>
          <w:p w14:paraId="3B4F79A9" w14:textId="77777777" w:rsidR="003C4892" w:rsidRDefault="003C4892" w:rsidP="003C4892">
            <w:r>
              <w:t>Improved communication among stakeholders</w:t>
            </w:r>
          </w:p>
        </w:tc>
        <w:tc>
          <w:tcPr>
            <w:tcW w:w="536" w:type="dxa"/>
          </w:tcPr>
          <w:p w14:paraId="72FB2454" w14:textId="77777777" w:rsidR="003C4892" w:rsidRDefault="003C4892" w:rsidP="003C4892">
            <w:r>
              <w:t>0</w:t>
            </w:r>
          </w:p>
        </w:tc>
        <w:tc>
          <w:tcPr>
            <w:tcW w:w="536" w:type="dxa"/>
          </w:tcPr>
          <w:p w14:paraId="27ADA5D9" w14:textId="77777777" w:rsidR="003C4892" w:rsidRDefault="003C4892" w:rsidP="003C4892">
            <w:r>
              <w:t>10</w:t>
            </w:r>
          </w:p>
        </w:tc>
        <w:tc>
          <w:tcPr>
            <w:tcW w:w="622" w:type="dxa"/>
          </w:tcPr>
          <w:p w14:paraId="4BC04F12" w14:textId="77777777" w:rsidR="003C4892" w:rsidRDefault="003C4892" w:rsidP="003C4892">
            <w:r>
              <w:t>15</w:t>
            </w:r>
          </w:p>
        </w:tc>
        <w:tc>
          <w:tcPr>
            <w:tcW w:w="536" w:type="dxa"/>
          </w:tcPr>
          <w:p w14:paraId="2BA64C31" w14:textId="77777777" w:rsidR="003C4892" w:rsidRPr="003C4892" w:rsidRDefault="003C4892" w:rsidP="003C4892">
            <w:pPr>
              <w:rPr>
                <w:b/>
                <w:bCs/>
              </w:rPr>
            </w:pPr>
            <w:r w:rsidRPr="003C4892">
              <w:rPr>
                <w:b/>
                <w:bCs/>
              </w:rPr>
              <w:t>30</w:t>
            </w:r>
          </w:p>
        </w:tc>
        <w:tc>
          <w:tcPr>
            <w:tcW w:w="536" w:type="dxa"/>
          </w:tcPr>
          <w:p w14:paraId="25C5C7CC" w14:textId="77777777" w:rsidR="003C4892" w:rsidRPr="003C4892" w:rsidRDefault="003C4892" w:rsidP="003C4892">
            <w:pPr>
              <w:rPr>
                <w:b/>
                <w:bCs/>
              </w:rPr>
            </w:pPr>
            <w:r w:rsidRPr="003C4892">
              <w:rPr>
                <w:b/>
                <w:bCs/>
              </w:rPr>
              <w:t>40</w:t>
            </w:r>
          </w:p>
        </w:tc>
        <w:tc>
          <w:tcPr>
            <w:tcW w:w="800" w:type="dxa"/>
          </w:tcPr>
          <w:p w14:paraId="40221EB2" w14:textId="1F4A9616" w:rsidR="003C4892" w:rsidRDefault="003C4892" w:rsidP="003C4892">
            <w:r>
              <w:t>70</w:t>
            </w:r>
          </w:p>
        </w:tc>
        <w:tc>
          <w:tcPr>
            <w:tcW w:w="990" w:type="dxa"/>
          </w:tcPr>
          <w:p w14:paraId="78007797" w14:textId="0275CD86" w:rsidR="003C4892" w:rsidRDefault="003C4892" w:rsidP="003C4892">
            <w:r>
              <w:t>66.5%</w:t>
            </w:r>
          </w:p>
        </w:tc>
      </w:tr>
      <w:tr w:rsidR="003C4892" w14:paraId="28273A90" w14:textId="44F8CF65" w:rsidTr="003C4892">
        <w:tc>
          <w:tcPr>
            <w:tcW w:w="621" w:type="dxa"/>
            <w:vAlign w:val="center"/>
          </w:tcPr>
          <w:p w14:paraId="0EDCD32C" w14:textId="77777777" w:rsidR="003C4892" w:rsidRDefault="003C4892" w:rsidP="003C4892">
            <w:r>
              <w:t>3</w:t>
            </w:r>
          </w:p>
        </w:tc>
        <w:tc>
          <w:tcPr>
            <w:tcW w:w="4628" w:type="dxa"/>
            <w:vAlign w:val="center"/>
          </w:tcPr>
          <w:p w14:paraId="489DEFFD" w14:textId="77777777" w:rsidR="003C4892" w:rsidRDefault="003C4892" w:rsidP="003C4892">
            <w:r>
              <w:t>Proper project scheduling and monitoring</w:t>
            </w:r>
          </w:p>
        </w:tc>
        <w:tc>
          <w:tcPr>
            <w:tcW w:w="536" w:type="dxa"/>
          </w:tcPr>
          <w:p w14:paraId="6E0C8ECE" w14:textId="77777777" w:rsidR="003C4892" w:rsidRDefault="003C4892" w:rsidP="003C4892">
            <w:r>
              <w:t>10</w:t>
            </w:r>
          </w:p>
        </w:tc>
        <w:tc>
          <w:tcPr>
            <w:tcW w:w="536" w:type="dxa"/>
          </w:tcPr>
          <w:p w14:paraId="72CF6321" w14:textId="77777777" w:rsidR="003C4892" w:rsidRDefault="003C4892" w:rsidP="003C4892">
            <w:r>
              <w:t>5</w:t>
            </w:r>
          </w:p>
        </w:tc>
        <w:tc>
          <w:tcPr>
            <w:tcW w:w="622" w:type="dxa"/>
          </w:tcPr>
          <w:p w14:paraId="191AD137" w14:textId="77777777" w:rsidR="003C4892" w:rsidRDefault="003C4892" w:rsidP="003C4892">
            <w:r>
              <w:t>15</w:t>
            </w:r>
          </w:p>
        </w:tc>
        <w:tc>
          <w:tcPr>
            <w:tcW w:w="536" w:type="dxa"/>
          </w:tcPr>
          <w:p w14:paraId="34D8F7EF" w14:textId="77777777" w:rsidR="003C4892" w:rsidRPr="003C4892" w:rsidRDefault="003C4892" w:rsidP="003C4892">
            <w:pPr>
              <w:rPr>
                <w:b/>
                <w:bCs/>
              </w:rPr>
            </w:pPr>
            <w:r w:rsidRPr="003C4892">
              <w:rPr>
                <w:b/>
                <w:bCs/>
              </w:rPr>
              <w:t>25</w:t>
            </w:r>
          </w:p>
        </w:tc>
        <w:tc>
          <w:tcPr>
            <w:tcW w:w="536" w:type="dxa"/>
          </w:tcPr>
          <w:p w14:paraId="02AC5436" w14:textId="77777777" w:rsidR="003C4892" w:rsidRPr="003C4892" w:rsidRDefault="003C4892" w:rsidP="003C4892">
            <w:pPr>
              <w:rPr>
                <w:b/>
                <w:bCs/>
              </w:rPr>
            </w:pPr>
            <w:r w:rsidRPr="003C4892">
              <w:rPr>
                <w:b/>
                <w:bCs/>
              </w:rPr>
              <w:t>40</w:t>
            </w:r>
          </w:p>
        </w:tc>
        <w:tc>
          <w:tcPr>
            <w:tcW w:w="800" w:type="dxa"/>
          </w:tcPr>
          <w:p w14:paraId="18393321" w14:textId="5EA2B8E8" w:rsidR="003C4892" w:rsidRDefault="003C4892" w:rsidP="003C4892">
            <w:r>
              <w:t>65</w:t>
            </w:r>
          </w:p>
        </w:tc>
        <w:tc>
          <w:tcPr>
            <w:tcW w:w="990" w:type="dxa"/>
          </w:tcPr>
          <w:p w14:paraId="656B3FDE" w14:textId="77E9A6EB" w:rsidR="003C4892" w:rsidRDefault="003C4892" w:rsidP="003C4892">
            <w:r>
              <w:t>66.5%</w:t>
            </w:r>
          </w:p>
        </w:tc>
      </w:tr>
      <w:tr w:rsidR="003C4892" w14:paraId="474C3D68" w14:textId="5E7E2168" w:rsidTr="003C4892">
        <w:tc>
          <w:tcPr>
            <w:tcW w:w="621" w:type="dxa"/>
            <w:vAlign w:val="center"/>
          </w:tcPr>
          <w:p w14:paraId="03FE80D5" w14:textId="77777777" w:rsidR="003C4892" w:rsidRDefault="003C4892" w:rsidP="003C4892">
            <w:r>
              <w:t>4</w:t>
            </w:r>
          </w:p>
        </w:tc>
        <w:tc>
          <w:tcPr>
            <w:tcW w:w="4628" w:type="dxa"/>
            <w:vAlign w:val="center"/>
          </w:tcPr>
          <w:p w14:paraId="55A11FAE" w14:textId="77777777" w:rsidR="003C4892" w:rsidRDefault="003C4892" w:rsidP="003C4892">
            <w:r>
              <w:t>Early stakeholder involvement</w:t>
            </w:r>
          </w:p>
        </w:tc>
        <w:tc>
          <w:tcPr>
            <w:tcW w:w="536" w:type="dxa"/>
          </w:tcPr>
          <w:p w14:paraId="214927CF" w14:textId="77777777" w:rsidR="003C4892" w:rsidRDefault="003C4892" w:rsidP="003C4892">
            <w:r>
              <w:t>5</w:t>
            </w:r>
          </w:p>
        </w:tc>
        <w:tc>
          <w:tcPr>
            <w:tcW w:w="536" w:type="dxa"/>
          </w:tcPr>
          <w:p w14:paraId="0E8902A0" w14:textId="77777777" w:rsidR="003C4892" w:rsidRDefault="003C4892" w:rsidP="003C4892">
            <w:r>
              <w:t>12</w:t>
            </w:r>
          </w:p>
        </w:tc>
        <w:tc>
          <w:tcPr>
            <w:tcW w:w="622" w:type="dxa"/>
          </w:tcPr>
          <w:p w14:paraId="3936601C" w14:textId="77777777" w:rsidR="003C4892" w:rsidRDefault="003C4892" w:rsidP="003C4892">
            <w:r>
              <w:t>23</w:t>
            </w:r>
          </w:p>
        </w:tc>
        <w:tc>
          <w:tcPr>
            <w:tcW w:w="536" w:type="dxa"/>
          </w:tcPr>
          <w:p w14:paraId="7611DD8C" w14:textId="77777777" w:rsidR="003C4892" w:rsidRPr="003C4892" w:rsidRDefault="003C4892" w:rsidP="003C4892">
            <w:pPr>
              <w:rPr>
                <w:b/>
                <w:bCs/>
              </w:rPr>
            </w:pPr>
            <w:r w:rsidRPr="003C4892">
              <w:rPr>
                <w:b/>
                <w:bCs/>
              </w:rPr>
              <w:t>25</w:t>
            </w:r>
          </w:p>
        </w:tc>
        <w:tc>
          <w:tcPr>
            <w:tcW w:w="536" w:type="dxa"/>
          </w:tcPr>
          <w:p w14:paraId="266D39B9" w14:textId="77777777" w:rsidR="003C4892" w:rsidRPr="003C4892" w:rsidRDefault="003C4892" w:rsidP="003C4892">
            <w:pPr>
              <w:rPr>
                <w:b/>
                <w:bCs/>
              </w:rPr>
            </w:pPr>
            <w:r w:rsidRPr="003C4892">
              <w:rPr>
                <w:b/>
                <w:bCs/>
              </w:rPr>
              <w:t>30</w:t>
            </w:r>
          </w:p>
        </w:tc>
        <w:tc>
          <w:tcPr>
            <w:tcW w:w="800" w:type="dxa"/>
          </w:tcPr>
          <w:p w14:paraId="27D472FE" w14:textId="47E48CF9" w:rsidR="003C4892" w:rsidRDefault="003C4892" w:rsidP="003C4892">
            <w:r>
              <w:t>55</w:t>
            </w:r>
          </w:p>
        </w:tc>
        <w:tc>
          <w:tcPr>
            <w:tcW w:w="990" w:type="dxa"/>
          </w:tcPr>
          <w:p w14:paraId="1C4C3672" w14:textId="363067D0" w:rsidR="003C4892" w:rsidRDefault="003C4892" w:rsidP="003C4892">
            <w:r>
              <w:t>52.25%</w:t>
            </w:r>
          </w:p>
        </w:tc>
      </w:tr>
      <w:tr w:rsidR="003C4892" w14:paraId="30B887D6" w14:textId="32D1616C" w:rsidTr="003C4892">
        <w:tc>
          <w:tcPr>
            <w:tcW w:w="621" w:type="dxa"/>
            <w:vAlign w:val="center"/>
          </w:tcPr>
          <w:p w14:paraId="52DC9865" w14:textId="77777777" w:rsidR="003C4892" w:rsidRDefault="003C4892" w:rsidP="003C4892">
            <w:r>
              <w:t>5</w:t>
            </w:r>
          </w:p>
        </w:tc>
        <w:tc>
          <w:tcPr>
            <w:tcW w:w="4628" w:type="dxa"/>
            <w:vAlign w:val="center"/>
          </w:tcPr>
          <w:p w14:paraId="73CF3DD2" w14:textId="77777777" w:rsidR="003C4892" w:rsidRDefault="003C4892" w:rsidP="003C4892">
            <w:r>
              <w:t>Adequate funding and financial planning</w:t>
            </w:r>
          </w:p>
        </w:tc>
        <w:tc>
          <w:tcPr>
            <w:tcW w:w="536" w:type="dxa"/>
          </w:tcPr>
          <w:p w14:paraId="7083870A" w14:textId="77777777" w:rsidR="003C4892" w:rsidRDefault="003C4892" w:rsidP="003C4892">
            <w:r>
              <w:t>0</w:t>
            </w:r>
          </w:p>
        </w:tc>
        <w:tc>
          <w:tcPr>
            <w:tcW w:w="536" w:type="dxa"/>
          </w:tcPr>
          <w:p w14:paraId="00E07E40" w14:textId="77777777" w:rsidR="003C4892" w:rsidRDefault="003C4892" w:rsidP="003C4892">
            <w:r>
              <w:t>0</w:t>
            </w:r>
          </w:p>
        </w:tc>
        <w:tc>
          <w:tcPr>
            <w:tcW w:w="622" w:type="dxa"/>
          </w:tcPr>
          <w:p w14:paraId="3F581B37" w14:textId="77777777" w:rsidR="003C4892" w:rsidRDefault="003C4892" w:rsidP="003C4892">
            <w:r>
              <w:t>10</w:t>
            </w:r>
          </w:p>
        </w:tc>
        <w:tc>
          <w:tcPr>
            <w:tcW w:w="536" w:type="dxa"/>
          </w:tcPr>
          <w:p w14:paraId="3218EF24" w14:textId="77777777" w:rsidR="003C4892" w:rsidRPr="003C4892" w:rsidRDefault="003C4892" w:rsidP="003C4892">
            <w:pPr>
              <w:rPr>
                <w:b/>
                <w:bCs/>
              </w:rPr>
            </w:pPr>
            <w:r w:rsidRPr="003C4892">
              <w:rPr>
                <w:b/>
                <w:bCs/>
              </w:rPr>
              <w:t>5</w:t>
            </w:r>
          </w:p>
        </w:tc>
        <w:tc>
          <w:tcPr>
            <w:tcW w:w="536" w:type="dxa"/>
          </w:tcPr>
          <w:p w14:paraId="019AF513" w14:textId="77777777" w:rsidR="003C4892" w:rsidRPr="003C4892" w:rsidRDefault="003C4892" w:rsidP="003C4892">
            <w:pPr>
              <w:rPr>
                <w:b/>
                <w:bCs/>
              </w:rPr>
            </w:pPr>
            <w:r w:rsidRPr="003C4892">
              <w:rPr>
                <w:b/>
                <w:bCs/>
              </w:rPr>
              <w:t>80</w:t>
            </w:r>
          </w:p>
        </w:tc>
        <w:tc>
          <w:tcPr>
            <w:tcW w:w="800" w:type="dxa"/>
          </w:tcPr>
          <w:p w14:paraId="259333F1" w14:textId="0F2D90DD" w:rsidR="003C4892" w:rsidRDefault="003C4892" w:rsidP="003C4892">
            <w:r>
              <w:t>85</w:t>
            </w:r>
          </w:p>
        </w:tc>
        <w:tc>
          <w:tcPr>
            <w:tcW w:w="990" w:type="dxa"/>
          </w:tcPr>
          <w:p w14:paraId="1B3C77E0" w14:textId="0897FF7B" w:rsidR="003C4892" w:rsidRDefault="003C4892" w:rsidP="003C4892">
            <w:r>
              <w:t>80.75%</w:t>
            </w:r>
          </w:p>
        </w:tc>
      </w:tr>
      <w:tr w:rsidR="003C4892" w14:paraId="6DE4E569" w14:textId="79CF7F40" w:rsidTr="003C4892">
        <w:tc>
          <w:tcPr>
            <w:tcW w:w="621" w:type="dxa"/>
            <w:vAlign w:val="center"/>
          </w:tcPr>
          <w:p w14:paraId="323FDD7C" w14:textId="77777777" w:rsidR="003C4892" w:rsidRDefault="003C4892" w:rsidP="003C4892">
            <w:r>
              <w:t>6</w:t>
            </w:r>
          </w:p>
        </w:tc>
        <w:tc>
          <w:tcPr>
            <w:tcW w:w="4628" w:type="dxa"/>
            <w:vAlign w:val="center"/>
          </w:tcPr>
          <w:p w14:paraId="57209AA0" w14:textId="77777777" w:rsidR="003C4892" w:rsidRDefault="003C4892" w:rsidP="003C4892">
            <w:r>
              <w:t>Training and capacity building for professionals</w:t>
            </w:r>
          </w:p>
        </w:tc>
        <w:tc>
          <w:tcPr>
            <w:tcW w:w="536" w:type="dxa"/>
          </w:tcPr>
          <w:p w14:paraId="18D8D3A4" w14:textId="77777777" w:rsidR="003C4892" w:rsidRDefault="003C4892" w:rsidP="003C4892">
            <w:r>
              <w:t>0</w:t>
            </w:r>
          </w:p>
        </w:tc>
        <w:tc>
          <w:tcPr>
            <w:tcW w:w="536" w:type="dxa"/>
          </w:tcPr>
          <w:p w14:paraId="513BFEC3" w14:textId="77777777" w:rsidR="003C4892" w:rsidRDefault="003C4892" w:rsidP="003C4892">
            <w:r>
              <w:t>10</w:t>
            </w:r>
          </w:p>
        </w:tc>
        <w:tc>
          <w:tcPr>
            <w:tcW w:w="622" w:type="dxa"/>
          </w:tcPr>
          <w:p w14:paraId="05A963EC" w14:textId="77777777" w:rsidR="003C4892" w:rsidRDefault="003C4892" w:rsidP="003C4892">
            <w:r>
              <w:t>15</w:t>
            </w:r>
          </w:p>
        </w:tc>
        <w:tc>
          <w:tcPr>
            <w:tcW w:w="536" w:type="dxa"/>
          </w:tcPr>
          <w:p w14:paraId="4E6B097C" w14:textId="77777777" w:rsidR="003C4892" w:rsidRPr="003C4892" w:rsidRDefault="003C4892" w:rsidP="003C4892">
            <w:pPr>
              <w:rPr>
                <w:b/>
                <w:bCs/>
              </w:rPr>
            </w:pPr>
            <w:r w:rsidRPr="003C4892">
              <w:rPr>
                <w:b/>
                <w:bCs/>
              </w:rPr>
              <w:t>30</w:t>
            </w:r>
          </w:p>
        </w:tc>
        <w:tc>
          <w:tcPr>
            <w:tcW w:w="536" w:type="dxa"/>
          </w:tcPr>
          <w:p w14:paraId="7B57AF16" w14:textId="77777777" w:rsidR="003C4892" w:rsidRPr="003C4892" w:rsidRDefault="003C4892" w:rsidP="003C4892">
            <w:pPr>
              <w:rPr>
                <w:b/>
                <w:bCs/>
              </w:rPr>
            </w:pPr>
            <w:r w:rsidRPr="003C4892">
              <w:rPr>
                <w:b/>
                <w:bCs/>
              </w:rPr>
              <w:t>40</w:t>
            </w:r>
          </w:p>
        </w:tc>
        <w:tc>
          <w:tcPr>
            <w:tcW w:w="800" w:type="dxa"/>
          </w:tcPr>
          <w:p w14:paraId="2851A0E7" w14:textId="4774D5CB" w:rsidR="003C4892" w:rsidRDefault="003C4892" w:rsidP="003C4892">
            <w:r>
              <w:t>70</w:t>
            </w:r>
          </w:p>
        </w:tc>
        <w:tc>
          <w:tcPr>
            <w:tcW w:w="990" w:type="dxa"/>
          </w:tcPr>
          <w:p w14:paraId="5E969210" w14:textId="59B579A9" w:rsidR="003C4892" w:rsidRDefault="003C4892" w:rsidP="003C4892">
            <w:r>
              <w:t>66.5%</w:t>
            </w:r>
          </w:p>
        </w:tc>
      </w:tr>
      <w:tr w:rsidR="003C4892" w14:paraId="3B22A58C" w14:textId="516E48FA" w:rsidTr="003C4892">
        <w:tc>
          <w:tcPr>
            <w:tcW w:w="621" w:type="dxa"/>
            <w:vAlign w:val="center"/>
          </w:tcPr>
          <w:p w14:paraId="0141E842" w14:textId="77777777" w:rsidR="003C4892" w:rsidRDefault="003C4892" w:rsidP="003C4892">
            <w:r>
              <w:t>7</w:t>
            </w:r>
          </w:p>
        </w:tc>
        <w:tc>
          <w:tcPr>
            <w:tcW w:w="4628" w:type="dxa"/>
            <w:vAlign w:val="center"/>
          </w:tcPr>
          <w:p w14:paraId="5877C9DF" w14:textId="77777777" w:rsidR="003C4892" w:rsidRDefault="003C4892" w:rsidP="003C4892">
            <w:r>
              <w:t>Use of modern project management tools</w:t>
            </w:r>
          </w:p>
        </w:tc>
        <w:tc>
          <w:tcPr>
            <w:tcW w:w="536" w:type="dxa"/>
          </w:tcPr>
          <w:p w14:paraId="06885C10" w14:textId="77777777" w:rsidR="003C4892" w:rsidRDefault="003C4892" w:rsidP="003C4892">
            <w:r>
              <w:t>10</w:t>
            </w:r>
          </w:p>
        </w:tc>
        <w:tc>
          <w:tcPr>
            <w:tcW w:w="536" w:type="dxa"/>
          </w:tcPr>
          <w:p w14:paraId="38408DE8" w14:textId="77777777" w:rsidR="003C4892" w:rsidRDefault="003C4892" w:rsidP="003C4892">
            <w:r>
              <w:t>5</w:t>
            </w:r>
          </w:p>
        </w:tc>
        <w:tc>
          <w:tcPr>
            <w:tcW w:w="622" w:type="dxa"/>
          </w:tcPr>
          <w:p w14:paraId="1F90CAAF" w14:textId="77777777" w:rsidR="003C4892" w:rsidRDefault="003C4892" w:rsidP="003C4892">
            <w:r>
              <w:t>15</w:t>
            </w:r>
          </w:p>
        </w:tc>
        <w:tc>
          <w:tcPr>
            <w:tcW w:w="536" w:type="dxa"/>
          </w:tcPr>
          <w:p w14:paraId="10BC6768" w14:textId="77777777" w:rsidR="003C4892" w:rsidRPr="003C4892" w:rsidRDefault="003C4892" w:rsidP="003C4892">
            <w:pPr>
              <w:rPr>
                <w:b/>
                <w:bCs/>
              </w:rPr>
            </w:pPr>
            <w:r w:rsidRPr="003C4892">
              <w:rPr>
                <w:b/>
                <w:bCs/>
              </w:rPr>
              <w:t>25</w:t>
            </w:r>
          </w:p>
        </w:tc>
        <w:tc>
          <w:tcPr>
            <w:tcW w:w="536" w:type="dxa"/>
          </w:tcPr>
          <w:p w14:paraId="26D7AD5E" w14:textId="77777777" w:rsidR="003C4892" w:rsidRPr="003C4892" w:rsidRDefault="003C4892" w:rsidP="003C4892">
            <w:pPr>
              <w:rPr>
                <w:b/>
                <w:bCs/>
              </w:rPr>
            </w:pPr>
            <w:r w:rsidRPr="003C4892">
              <w:rPr>
                <w:b/>
                <w:bCs/>
              </w:rPr>
              <w:t>40</w:t>
            </w:r>
          </w:p>
        </w:tc>
        <w:tc>
          <w:tcPr>
            <w:tcW w:w="800" w:type="dxa"/>
          </w:tcPr>
          <w:p w14:paraId="0EF27E82" w14:textId="2EA52830" w:rsidR="003C4892" w:rsidRDefault="003C4892" w:rsidP="003C4892">
            <w:r>
              <w:t>65</w:t>
            </w:r>
          </w:p>
        </w:tc>
        <w:tc>
          <w:tcPr>
            <w:tcW w:w="990" w:type="dxa"/>
          </w:tcPr>
          <w:p w14:paraId="07EBF2FC" w14:textId="22091EA4" w:rsidR="003C4892" w:rsidRDefault="003C4892" w:rsidP="003C4892">
            <w:r>
              <w:t>66.5%</w:t>
            </w:r>
          </w:p>
        </w:tc>
      </w:tr>
      <w:tr w:rsidR="003C4892" w14:paraId="6617770E" w14:textId="01D5520B" w:rsidTr="003C4892">
        <w:tc>
          <w:tcPr>
            <w:tcW w:w="621" w:type="dxa"/>
            <w:vAlign w:val="center"/>
          </w:tcPr>
          <w:p w14:paraId="3B35C0C1" w14:textId="77777777" w:rsidR="003C4892" w:rsidRDefault="003C4892" w:rsidP="003C4892">
            <w:r>
              <w:t>8</w:t>
            </w:r>
          </w:p>
        </w:tc>
        <w:tc>
          <w:tcPr>
            <w:tcW w:w="4628" w:type="dxa"/>
            <w:vAlign w:val="center"/>
          </w:tcPr>
          <w:p w14:paraId="18307E3D" w14:textId="77777777" w:rsidR="003C4892" w:rsidRDefault="003C4892" w:rsidP="003C4892">
            <w:r>
              <w:t>Clear project documentation</w:t>
            </w:r>
          </w:p>
        </w:tc>
        <w:tc>
          <w:tcPr>
            <w:tcW w:w="536" w:type="dxa"/>
          </w:tcPr>
          <w:p w14:paraId="1767A0A3" w14:textId="77777777" w:rsidR="003C4892" w:rsidRDefault="003C4892" w:rsidP="003C4892">
            <w:r>
              <w:t>5</w:t>
            </w:r>
          </w:p>
        </w:tc>
        <w:tc>
          <w:tcPr>
            <w:tcW w:w="536" w:type="dxa"/>
          </w:tcPr>
          <w:p w14:paraId="7D8A42B6" w14:textId="77777777" w:rsidR="003C4892" w:rsidRDefault="003C4892" w:rsidP="003C4892">
            <w:r>
              <w:t>12</w:t>
            </w:r>
          </w:p>
        </w:tc>
        <w:tc>
          <w:tcPr>
            <w:tcW w:w="622" w:type="dxa"/>
          </w:tcPr>
          <w:p w14:paraId="3C2E347B" w14:textId="77777777" w:rsidR="003C4892" w:rsidRDefault="003C4892" w:rsidP="003C4892">
            <w:r>
              <w:t>23</w:t>
            </w:r>
          </w:p>
        </w:tc>
        <w:tc>
          <w:tcPr>
            <w:tcW w:w="536" w:type="dxa"/>
          </w:tcPr>
          <w:p w14:paraId="53A02FF8" w14:textId="77777777" w:rsidR="003C4892" w:rsidRPr="003C4892" w:rsidRDefault="003C4892" w:rsidP="003C4892">
            <w:pPr>
              <w:rPr>
                <w:b/>
                <w:bCs/>
              </w:rPr>
            </w:pPr>
            <w:r w:rsidRPr="003C4892">
              <w:rPr>
                <w:b/>
                <w:bCs/>
              </w:rPr>
              <w:t>25</w:t>
            </w:r>
          </w:p>
        </w:tc>
        <w:tc>
          <w:tcPr>
            <w:tcW w:w="536" w:type="dxa"/>
          </w:tcPr>
          <w:p w14:paraId="435D1C67" w14:textId="77777777" w:rsidR="003C4892" w:rsidRPr="003C4892" w:rsidRDefault="003C4892" w:rsidP="003C4892">
            <w:pPr>
              <w:rPr>
                <w:b/>
                <w:bCs/>
              </w:rPr>
            </w:pPr>
            <w:r w:rsidRPr="003C4892">
              <w:rPr>
                <w:b/>
                <w:bCs/>
              </w:rPr>
              <w:t>30</w:t>
            </w:r>
          </w:p>
        </w:tc>
        <w:tc>
          <w:tcPr>
            <w:tcW w:w="800" w:type="dxa"/>
          </w:tcPr>
          <w:p w14:paraId="6FB90EB7" w14:textId="518938B7" w:rsidR="003C4892" w:rsidRDefault="003C4892" w:rsidP="003C4892">
            <w:r>
              <w:t>55</w:t>
            </w:r>
          </w:p>
        </w:tc>
        <w:tc>
          <w:tcPr>
            <w:tcW w:w="990" w:type="dxa"/>
          </w:tcPr>
          <w:p w14:paraId="29766E75" w14:textId="5DE703F8" w:rsidR="003C4892" w:rsidRDefault="003C4892" w:rsidP="003C4892">
            <w:r>
              <w:t>52.25%</w:t>
            </w:r>
          </w:p>
        </w:tc>
      </w:tr>
      <w:tr w:rsidR="003C4892" w14:paraId="7BD53660" w14:textId="3F783F2B" w:rsidTr="003C4892">
        <w:tc>
          <w:tcPr>
            <w:tcW w:w="621" w:type="dxa"/>
            <w:vAlign w:val="center"/>
          </w:tcPr>
          <w:p w14:paraId="2D3F338C" w14:textId="77777777" w:rsidR="003C4892" w:rsidRDefault="003C4892" w:rsidP="003C4892">
            <w:r>
              <w:t>9</w:t>
            </w:r>
          </w:p>
        </w:tc>
        <w:tc>
          <w:tcPr>
            <w:tcW w:w="4628" w:type="dxa"/>
            <w:vAlign w:val="center"/>
          </w:tcPr>
          <w:p w14:paraId="6CA94511" w14:textId="77777777" w:rsidR="003C4892" w:rsidRDefault="003C4892" w:rsidP="003C4892">
            <w:r>
              <w:t>Strong regulatory and policy support</w:t>
            </w:r>
          </w:p>
        </w:tc>
        <w:tc>
          <w:tcPr>
            <w:tcW w:w="536" w:type="dxa"/>
          </w:tcPr>
          <w:p w14:paraId="34CB9AC2" w14:textId="77777777" w:rsidR="003C4892" w:rsidRDefault="003C4892" w:rsidP="003C4892">
            <w:r>
              <w:t>0</w:t>
            </w:r>
          </w:p>
        </w:tc>
        <w:tc>
          <w:tcPr>
            <w:tcW w:w="536" w:type="dxa"/>
          </w:tcPr>
          <w:p w14:paraId="01FCC871" w14:textId="77777777" w:rsidR="003C4892" w:rsidRDefault="003C4892" w:rsidP="003C4892">
            <w:r>
              <w:t>10</w:t>
            </w:r>
          </w:p>
        </w:tc>
        <w:tc>
          <w:tcPr>
            <w:tcW w:w="622" w:type="dxa"/>
          </w:tcPr>
          <w:p w14:paraId="59A240DC" w14:textId="77777777" w:rsidR="003C4892" w:rsidRDefault="003C4892" w:rsidP="003C4892">
            <w:r>
              <w:t>15</w:t>
            </w:r>
          </w:p>
        </w:tc>
        <w:tc>
          <w:tcPr>
            <w:tcW w:w="536" w:type="dxa"/>
          </w:tcPr>
          <w:p w14:paraId="409F1F67" w14:textId="77777777" w:rsidR="003C4892" w:rsidRPr="003C4892" w:rsidRDefault="003C4892" w:rsidP="003C4892">
            <w:pPr>
              <w:rPr>
                <w:b/>
                <w:bCs/>
              </w:rPr>
            </w:pPr>
            <w:r w:rsidRPr="003C4892">
              <w:rPr>
                <w:b/>
                <w:bCs/>
              </w:rPr>
              <w:t>30</w:t>
            </w:r>
          </w:p>
        </w:tc>
        <w:tc>
          <w:tcPr>
            <w:tcW w:w="536" w:type="dxa"/>
          </w:tcPr>
          <w:p w14:paraId="338476FA" w14:textId="77777777" w:rsidR="003C4892" w:rsidRPr="003C4892" w:rsidRDefault="003C4892" w:rsidP="003C4892">
            <w:pPr>
              <w:rPr>
                <w:b/>
                <w:bCs/>
              </w:rPr>
            </w:pPr>
            <w:r w:rsidRPr="003C4892">
              <w:rPr>
                <w:b/>
                <w:bCs/>
              </w:rPr>
              <w:t>40</w:t>
            </w:r>
          </w:p>
        </w:tc>
        <w:tc>
          <w:tcPr>
            <w:tcW w:w="800" w:type="dxa"/>
          </w:tcPr>
          <w:p w14:paraId="031C2519" w14:textId="0D78A9DF" w:rsidR="003C4892" w:rsidRDefault="003C4892" w:rsidP="003C4892">
            <w:r>
              <w:t>70</w:t>
            </w:r>
          </w:p>
        </w:tc>
        <w:tc>
          <w:tcPr>
            <w:tcW w:w="990" w:type="dxa"/>
          </w:tcPr>
          <w:p w14:paraId="69C7E6B4" w14:textId="52E92FAD" w:rsidR="003C4892" w:rsidRDefault="003C4892" w:rsidP="003C4892">
            <w:r>
              <w:t>66.5%</w:t>
            </w:r>
          </w:p>
        </w:tc>
      </w:tr>
    </w:tbl>
    <w:p w14:paraId="501CD4DB" w14:textId="18BD9776" w:rsidR="00FC2852" w:rsidRPr="00FC2852" w:rsidRDefault="00FC2852" w:rsidP="00FC2852">
      <w:pPr>
        <w:pStyle w:val="ListParagraph"/>
        <w:autoSpaceDE w:val="0"/>
        <w:autoSpaceDN w:val="0"/>
        <w:adjustRightInd w:val="0"/>
        <w:spacing w:after="0" w:line="360" w:lineRule="auto"/>
        <w:rPr>
          <w:rFonts w:ascii="Times New Roman" w:hAnsi="Times New Roman" w:cs="Times New Roman"/>
          <w:b/>
          <w:bCs/>
          <w:sz w:val="24"/>
          <w:szCs w:val="24"/>
        </w:rPr>
      </w:pPr>
    </w:p>
    <w:p w14:paraId="07FD54ED" w14:textId="61E9FF19" w:rsidR="00FC2852" w:rsidRDefault="00B758E8" w:rsidP="000278A5">
      <w:pPr>
        <w:autoSpaceDE w:val="0"/>
        <w:autoSpaceDN w:val="0"/>
        <w:adjustRightInd w:val="0"/>
        <w:spacing w:after="0" w:line="360" w:lineRule="auto"/>
        <w:rPr>
          <w:rFonts w:ascii="Times New Roman" w:hAnsi="Times New Roman" w:cs="Times New Roman"/>
          <w:b/>
          <w:bCs/>
          <w:sz w:val="24"/>
          <w:szCs w:val="24"/>
        </w:rPr>
      </w:pPr>
      <w:r w:rsidRPr="00B758E8">
        <w:rPr>
          <w:rStyle w:val="Strong"/>
          <w:rFonts w:ascii="Times New Roman" w:hAnsi="Times New Roman" w:cs="Times New Roman"/>
          <w:b w:val="0"/>
          <w:bCs w:val="0"/>
          <w:sz w:val="24"/>
          <w:szCs w:val="24"/>
        </w:rPr>
        <w:lastRenderedPageBreak/>
        <w:t>Instruction:</w:t>
      </w:r>
      <w:r w:rsidRPr="00B758E8">
        <w:rPr>
          <w:rFonts w:ascii="Times New Roman" w:hAnsi="Times New Roman" w:cs="Times New Roman"/>
          <w:sz w:val="24"/>
          <w:szCs w:val="24"/>
        </w:rPr>
        <w:t xml:space="preserve"> Rate the effectiveness of the following strategies.</w:t>
      </w:r>
      <w:r w:rsidRPr="00B758E8">
        <w:rPr>
          <w:rFonts w:ascii="Times New Roman" w:hAnsi="Times New Roman" w:cs="Times New Roman"/>
          <w:sz w:val="24"/>
          <w:szCs w:val="24"/>
        </w:rPr>
        <w:br/>
        <w:t>Scale: 1 = Not Effective, 2 = Slightly Effective, 3 = Moderately Effective, 4 = Effective, 5 = Highly Effective</w:t>
      </w:r>
    </w:p>
    <w:p w14:paraId="1EBCDC66" w14:textId="2797DCC6" w:rsidR="00FC2852" w:rsidRDefault="00FC2852" w:rsidP="000278A5">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61312" behindDoc="0" locked="0" layoutInCell="1" allowOverlap="1" wp14:anchorId="31BC69BC" wp14:editId="13228FB0">
                <wp:simplePos x="0" y="0"/>
                <wp:positionH relativeFrom="column">
                  <wp:posOffset>654050</wp:posOffset>
                </wp:positionH>
                <wp:positionV relativeFrom="paragraph">
                  <wp:posOffset>158750</wp:posOffset>
                </wp:positionV>
                <wp:extent cx="4610100" cy="27622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4610100" cy="2762250"/>
                        </a:xfrm>
                        <a:prstGeom prst="rect">
                          <a:avLst/>
                        </a:prstGeom>
                        <a:solidFill>
                          <a:schemeClr val="lt1"/>
                        </a:solidFill>
                        <a:ln w="6350">
                          <a:solidFill>
                            <a:prstClr val="black"/>
                          </a:solidFill>
                        </a:ln>
                      </wps:spPr>
                      <wps:txbx>
                        <w:txbxContent>
                          <w:p w14:paraId="55BEC702" w14:textId="11DF3BFB" w:rsidR="00FC2852" w:rsidRDefault="00FC2852">
                            <w:r>
                              <w:rPr>
                                <w:noProof/>
                                <w:lang w:val="en-IN" w:eastAsia="en-IN"/>
                              </w:rPr>
                              <w:drawing>
                                <wp:inline distT="0" distB="0" distL="0" distR="0" wp14:anchorId="3C0CC98D" wp14:editId="1916336B">
                                  <wp:extent cx="4476750" cy="2635250"/>
                                  <wp:effectExtent l="0" t="0" r="0" b="12700"/>
                                  <wp:docPr id="7" name="Chart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384483-DF94-8992-5EE2-484583F4A7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BC69BC" id="Text Box 6" o:spid="_x0000_s1028" type="#_x0000_t202" style="position:absolute;margin-left:51.5pt;margin-top:12.5pt;width:363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" fillcolor="white [3201]" strokeweight=".5pt">
                <v:textbox>
                  <w:txbxContent>
                    <w:p w14:paraId="55BEC702" w14:textId="11DF3BFB" w:rsidR="00FC2852" w:rsidRDefault="00FC2852">
                      <w:r>
                        <w:rPr>
                          <w:noProof/>
                        </w:rPr>
                        <w:drawing>
                          <wp:inline distT="0" distB="0" distL="0" distR="0" wp14:anchorId="3C0CC98D" wp14:editId="1916336B">
                            <wp:extent cx="4476750" cy="2635250"/>
                            <wp:effectExtent l="0" t="0" r="0" b="12700"/>
                            <wp:docPr id="7" name="Chart 7">
                              <a:extLst xmlns:a="http://schemas.openxmlformats.org/drawingml/2006/main">
                                <a:ext uri="{FF2B5EF4-FFF2-40B4-BE49-F238E27FC236}">
                                  <a16:creationId xmlns:a16="http://schemas.microsoft.com/office/drawing/2014/main" id="{72384483-DF94-8992-5EE2-484583F4A7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p>
    <w:p w14:paraId="53D253C3" w14:textId="46E4466B"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3E6E43E6" w14:textId="272F9DE8"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68C98E77"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5F483B82"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6E4F2834"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68F9394C"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1BE711A6"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3A408E78"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5D273904"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1134F128" w14:textId="77777777"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22541846" w14:textId="69189003" w:rsidR="00FC2852" w:rsidRDefault="00FC2852" w:rsidP="000278A5">
      <w:pPr>
        <w:autoSpaceDE w:val="0"/>
        <w:autoSpaceDN w:val="0"/>
        <w:adjustRightInd w:val="0"/>
        <w:spacing w:after="0" w:line="360" w:lineRule="auto"/>
        <w:rPr>
          <w:rFonts w:ascii="Times New Roman" w:hAnsi="Times New Roman" w:cs="Times New Roman"/>
          <w:b/>
          <w:bCs/>
          <w:sz w:val="24"/>
          <w:szCs w:val="24"/>
        </w:rPr>
      </w:pPr>
    </w:p>
    <w:p w14:paraId="6E59A2C5" w14:textId="68EC5399" w:rsidR="00B758E8" w:rsidRDefault="00B758E8" w:rsidP="000278A5">
      <w:pPr>
        <w:autoSpaceDE w:val="0"/>
        <w:autoSpaceDN w:val="0"/>
        <w:adjustRightInd w:val="0"/>
        <w:spacing w:after="0" w:line="360" w:lineRule="auto"/>
        <w:rPr>
          <w:rFonts w:ascii="Times New Roman" w:hAnsi="Times New Roman" w:cs="Times New Roman"/>
          <w:sz w:val="24"/>
          <w:szCs w:val="24"/>
        </w:rPr>
      </w:pPr>
      <w:r w:rsidRPr="00B758E8">
        <w:rPr>
          <w:rFonts w:ascii="Times New Roman" w:hAnsi="Times New Roman" w:cs="Times New Roman"/>
          <w:sz w:val="24"/>
          <w:szCs w:val="24"/>
        </w:rPr>
        <w:t>Fig 4: Respondents’ strategies for improving schedule performance</w:t>
      </w:r>
    </w:p>
    <w:p w14:paraId="7DC2DE1A" w14:textId="6DFC4834" w:rsidR="00FC2852" w:rsidRPr="00403C40" w:rsidRDefault="001C677D" w:rsidP="00403C40">
      <w:pPr>
        <w:spacing w:before="100" w:beforeAutospacing="1" w:after="100" w:afterAutospacing="1" w:line="360" w:lineRule="auto"/>
        <w:rPr>
          <w:rFonts w:ascii="Times New Roman" w:eastAsia="Times New Roman" w:hAnsi="Times New Roman" w:cs="Times New Roman"/>
          <w:sz w:val="24"/>
          <w:szCs w:val="24"/>
        </w:rPr>
      </w:pPr>
      <w:r>
        <w:rPr>
          <w:rFonts w:ascii="Times New Roman" w:hAnsi="Times New Roman" w:cs="Times New Roman"/>
          <w:sz w:val="24"/>
          <w:szCs w:val="24"/>
        </w:rPr>
        <w:t>Here too, the respondents were of the opinion that funding and financial planning is key to project management and delivery, where all other strategies hinge,</w:t>
      </w:r>
      <w:r w:rsidR="00403C40">
        <w:rPr>
          <w:rFonts w:ascii="Times New Roman" w:hAnsi="Times New Roman" w:cs="Times New Roman"/>
          <w:sz w:val="24"/>
          <w:szCs w:val="24"/>
        </w:rPr>
        <w:t xml:space="preserve"> </w:t>
      </w:r>
      <w:r w:rsidR="00403C40" w:rsidRPr="00E27A2D">
        <w:rPr>
          <w:rFonts w:ascii="Times New Roman" w:eastAsia="Times New Roman" w:hAnsi="Times New Roman" w:cs="Times New Roman"/>
          <w:sz w:val="24"/>
          <w:szCs w:val="24"/>
        </w:rPr>
        <w:t xml:space="preserve">Architects can improve project delivery timelines through effective planning, coordination, communication and the application of efficient project management practices. </w:t>
      </w:r>
    </w:p>
    <w:p w14:paraId="3F481085" w14:textId="0A4114AD" w:rsidR="000E24FF" w:rsidRPr="000278A5" w:rsidRDefault="000E24FF" w:rsidP="000278A5">
      <w:pPr>
        <w:autoSpaceDE w:val="0"/>
        <w:autoSpaceDN w:val="0"/>
        <w:adjustRightInd w:val="0"/>
        <w:spacing w:after="0" w:line="360" w:lineRule="auto"/>
        <w:rPr>
          <w:rFonts w:ascii="Times New Roman" w:hAnsi="Times New Roman" w:cs="Times New Roman"/>
          <w:b/>
          <w:bCs/>
          <w:sz w:val="24"/>
          <w:szCs w:val="24"/>
        </w:rPr>
      </w:pPr>
      <w:r w:rsidRPr="000278A5">
        <w:rPr>
          <w:rFonts w:ascii="Times New Roman" w:hAnsi="Times New Roman" w:cs="Times New Roman"/>
          <w:b/>
          <w:bCs/>
          <w:sz w:val="24"/>
          <w:szCs w:val="24"/>
        </w:rPr>
        <w:t xml:space="preserve">Discussion </w:t>
      </w:r>
    </w:p>
    <w:p w14:paraId="4AAE82CD" w14:textId="45A2F1AC" w:rsidR="000E24FF" w:rsidRPr="000278A5" w:rsidRDefault="000E24FF" w:rsidP="000278A5">
      <w:pPr>
        <w:autoSpaceDE w:val="0"/>
        <w:autoSpaceDN w:val="0"/>
        <w:adjustRightInd w:val="0"/>
        <w:spacing w:after="0" w:line="360" w:lineRule="auto"/>
        <w:rPr>
          <w:rFonts w:ascii="Times New Roman" w:hAnsi="Times New Roman" w:cs="Times New Roman"/>
          <w:b/>
          <w:bCs/>
          <w:sz w:val="24"/>
          <w:szCs w:val="24"/>
        </w:rPr>
      </w:pPr>
      <w:r w:rsidRPr="000278A5">
        <w:rPr>
          <w:rFonts w:ascii="Times New Roman" w:eastAsia="Times New Roman" w:hAnsi="Times New Roman" w:cs="Times New Roman"/>
          <w:color w:val="1F1F1F"/>
          <w:sz w:val="24"/>
          <w:szCs w:val="24"/>
        </w:rPr>
        <w:t xml:space="preserve">The assessment of schedule performance from an architectural perspective is a complex balancing act between </w:t>
      </w:r>
      <w:r w:rsidRPr="000278A5">
        <w:rPr>
          <w:rFonts w:ascii="Times New Roman" w:eastAsia="Times New Roman" w:hAnsi="Times New Roman" w:cs="Times New Roman"/>
          <w:color w:val="1F1F1F"/>
          <w:sz w:val="24"/>
          <w:szCs w:val="24"/>
          <w:bdr w:val="none" w:sz="0" w:space="0" w:color="auto" w:frame="1"/>
        </w:rPr>
        <w:t>design integrity</w:t>
      </w:r>
      <w:r w:rsidRPr="000278A5">
        <w:rPr>
          <w:rFonts w:ascii="Times New Roman" w:eastAsia="Times New Roman" w:hAnsi="Times New Roman" w:cs="Times New Roman"/>
          <w:color w:val="1F1F1F"/>
          <w:sz w:val="24"/>
          <w:szCs w:val="24"/>
        </w:rPr>
        <w:t xml:space="preserve"> and </w:t>
      </w:r>
      <w:r w:rsidRPr="000278A5">
        <w:rPr>
          <w:rFonts w:ascii="Times New Roman" w:eastAsia="Times New Roman" w:hAnsi="Times New Roman" w:cs="Times New Roman"/>
          <w:color w:val="1F1F1F"/>
          <w:sz w:val="24"/>
          <w:szCs w:val="24"/>
          <w:bdr w:val="none" w:sz="0" w:space="0" w:color="auto" w:frame="1"/>
        </w:rPr>
        <w:t>production efficiency which defers from that of the contractor which bases on</w:t>
      </w:r>
      <w:r w:rsidRPr="000278A5">
        <w:rPr>
          <w:rFonts w:ascii="Times New Roman" w:eastAsia="Times New Roman" w:hAnsi="Times New Roman" w:cs="Times New Roman"/>
          <w:color w:val="1F1F1F"/>
          <w:sz w:val="24"/>
          <w:szCs w:val="24"/>
        </w:rPr>
        <w:t xml:space="preserve"> resource allocation and "critical path" logic.</w:t>
      </w:r>
      <w:r w:rsidR="00403C40">
        <w:rPr>
          <w:rFonts w:ascii="Times New Roman" w:eastAsia="Times New Roman" w:hAnsi="Times New Roman" w:cs="Times New Roman"/>
          <w:color w:val="1F1F1F"/>
          <w:sz w:val="24"/>
          <w:szCs w:val="24"/>
        </w:rPr>
        <w:t xml:space="preserve"> </w:t>
      </w:r>
      <w:r w:rsidR="00403C40" w:rsidRPr="00403C40">
        <w:rPr>
          <w:rFonts w:ascii="Times New Roman" w:hAnsi="Times New Roman" w:cs="Times New Roman"/>
          <w:sz w:val="24"/>
          <w:szCs w:val="24"/>
        </w:rPr>
        <w:t>Architects face several challenges in managing project schedules, especially in complex construction projects where multiple stakeholders, technical issues and environmental factors influence project delivery.</w:t>
      </w:r>
    </w:p>
    <w:p w14:paraId="1CCC292E" w14:textId="77777777" w:rsidR="00403C40" w:rsidRDefault="00403C40" w:rsidP="000278A5">
      <w:pPr>
        <w:autoSpaceDE w:val="0"/>
        <w:autoSpaceDN w:val="0"/>
        <w:adjustRightInd w:val="0"/>
        <w:spacing w:after="0" w:line="360" w:lineRule="auto"/>
        <w:rPr>
          <w:rFonts w:ascii="Times New Roman" w:eastAsia="Times New Roman" w:hAnsi="Times New Roman" w:cs="Times New Roman"/>
          <w:color w:val="0A0A0A"/>
          <w:sz w:val="24"/>
          <w:szCs w:val="24"/>
        </w:rPr>
      </w:pPr>
    </w:p>
    <w:p w14:paraId="6707F784" w14:textId="39B791F1" w:rsidR="007A28AF" w:rsidRDefault="00403C40" w:rsidP="000278A5">
      <w:pPr>
        <w:autoSpaceDE w:val="0"/>
        <w:autoSpaceDN w:val="0"/>
        <w:adjustRightInd w:val="0"/>
        <w:spacing w:after="0" w:line="360" w:lineRule="auto"/>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 xml:space="preserve">Therefore, there is a need to engage the architect very early in the project life, work closely with him and other professionals to ensure that the project timelines are respected and maintained.  </w:t>
      </w:r>
    </w:p>
    <w:p w14:paraId="5266AAD5" w14:textId="77777777" w:rsidR="00403C40" w:rsidRDefault="00403C40" w:rsidP="000278A5">
      <w:pPr>
        <w:autoSpaceDE w:val="0"/>
        <w:autoSpaceDN w:val="0"/>
        <w:adjustRightInd w:val="0"/>
        <w:spacing w:after="0" w:line="360" w:lineRule="auto"/>
        <w:rPr>
          <w:rFonts w:ascii="Times New Roman" w:eastAsia="Times New Roman" w:hAnsi="Times New Roman" w:cs="Times New Roman"/>
          <w:color w:val="0A0A0A"/>
          <w:sz w:val="24"/>
          <w:szCs w:val="24"/>
        </w:rPr>
      </w:pPr>
    </w:p>
    <w:p w14:paraId="6CAB82FD" w14:textId="77777777" w:rsidR="00403C40" w:rsidRDefault="00403C40"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sidRPr="00403C40">
        <w:rPr>
          <w:rFonts w:ascii="Times New Roman" w:eastAsia="Times New Roman" w:hAnsi="Times New Roman" w:cs="Times New Roman"/>
          <w:b/>
          <w:bCs/>
          <w:color w:val="0A0A0A"/>
          <w:sz w:val="24"/>
          <w:szCs w:val="24"/>
        </w:rPr>
        <w:lastRenderedPageBreak/>
        <w:t>Conclusion</w:t>
      </w:r>
      <w:r>
        <w:rPr>
          <w:rFonts w:ascii="Times New Roman" w:eastAsia="Times New Roman" w:hAnsi="Times New Roman" w:cs="Times New Roman"/>
          <w:b/>
          <w:bCs/>
          <w:color w:val="0A0A0A"/>
          <w:sz w:val="24"/>
          <w:szCs w:val="24"/>
        </w:rPr>
        <w:t>.</w:t>
      </w:r>
    </w:p>
    <w:p w14:paraId="48E5DA01" w14:textId="57E28541" w:rsidR="00403C40" w:rsidRPr="00403C40" w:rsidRDefault="00403C40" w:rsidP="000278A5">
      <w:pPr>
        <w:autoSpaceDE w:val="0"/>
        <w:autoSpaceDN w:val="0"/>
        <w:adjustRightInd w:val="0"/>
        <w:spacing w:after="0" w:line="360" w:lineRule="auto"/>
        <w:rPr>
          <w:rFonts w:ascii="Times New Roman" w:eastAsia="Times New Roman" w:hAnsi="Times New Roman" w:cs="Times New Roman"/>
          <w:b/>
          <w:bCs/>
          <w:color w:val="0A0A0A"/>
          <w:sz w:val="24"/>
          <w:szCs w:val="24"/>
        </w:rPr>
      </w:pPr>
      <w:r w:rsidRPr="00403C40">
        <w:rPr>
          <w:rFonts w:ascii="Times New Roman" w:eastAsia="Times New Roman" w:hAnsi="Times New Roman" w:cs="Times New Roman"/>
          <w:b/>
          <w:bCs/>
          <w:color w:val="0A0A0A"/>
          <w:sz w:val="24"/>
          <w:szCs w:val="24"/>
        </w:rPr>
        <w:t xml:space="preserve"> </w:t>
      </w:r>
      <w:r w:rsidR="007839EE" w:rsidRPr="00DF51FB">
        <w:rPr>
          <w:rFonts w:ascii="Times New Roman" w:eastAsia="Times New Roman" w:hAnsi="Times New Roman" w:cs="Times New Roman"/>
          <w:color w:val="0A0A0A"/>
          <w:sz w:val="24"/>
          <w:szCs w:val="24"/>
        </w:rPr>
        <w:t xml:space="preserve">Project management is the process of </w:t>
      </w:r>
      <w:r w:rsidR="007839EE">
        <w:rPr>
          <w:rFonts w:ascii="Times New Roman" w:eastAsia="Times New Roman" w:hAnsi="Times New Roman" w:cs="Times New Roman"/>
          <w:color w:val="0A0A0A"/>
          <w:sz w:val="24"/>
          <w:szCs w:val="24"/>
        </w:rPr>
        <w:t>supervising the work of a team to achieve all project goals within a given constraint, (Philips, 2004). People involved in p</w:t>
      </w:r>
      <w:r w:rsidR="007839EE" w:rsidRPr="00DF51FB">
        <w:rPr>
          <w:rFonts w:ascii="Times New Roman" w:eastAsia="Times New Roman" w:hAnsi="Times New Roman" w:cs="Times New Roman"/>
          <w:color w:val="0A0A0A"/>
          <w:sz w:val="24"/>
          <w:szCs w:val="24"/>
        </w:rPr>
        <w:t>roject management</w:t>
      </w:r>
      <w:r w:rsidR="007839EE">
        <w:rPr>
          <w:rFonts w:ascii="Times New Roman" w:eastAsia="Times New Roman" w:hAnsi="Times New Roman" w:cs="Times New Roman"/>
          <w:color w:val="0A0A0A"/>
          <w:sz w:val="24"/>
          <w:szCs w:val="24"/>
        </w:rPr>
        <w:t xml:space="preserve"> are project managers, designers, contractors and subcontractors. The architect being part of the project team needs to be involved early in the project as was shown in the literature as reviewed, making for a smooth schedule performance and better project timeliness. </w:t>
      </w:r>
    </w:p>
    <w:p w14:paraId="25067BBB" w14:textId="62EC892D" w:rsidR="0093346D" w:rsidRPr="000278A5" w:rsidRDefault="0093346D" w:rsidP="000278A5">
      <w:pPr>
        <w:pStyle w:val="NormalWeb"/>
        <w:spacing w:line="360" w:lineRule="auto"/>
        <w:rPr>
          <w:rStyle w:val="Strong"/>
          <w:rFonts w:eastAsia="Calibri"/>
        </w:rPr>
      </w:pPr>
      <w:r w:rsidRPr="000278A5">
        <w:rPr>
          <w:rStyle w:val="Strong"/>
          <w:rFonts w:eastAsia="Calibri"/>
        </w:rPr>
        <w:t>References</w:t>
      </w:r>
    </w:p>
    <w:p w14:paraId="61F45A30" w14:textId="5FF55048" w:rsidR="0093346D" w:rsidRDefault="0093346D" w:rsidP="000278A5">
      <w:pPr>
        <w:pStyle w:val="NormalWeb"/>
        <w:spacing w:line="360" w:lineRule="auto"/>
        <w:ind w:left="1530" w:hanging="1530"/>
      </w:pPr>
      <w:r w:rsidRPr="000278A5">
        <w:t xml:space="preserve">Aibinu, A. A., and Jagboro, G. O. (2002). "The Effects of Construction Delays on Project Delivery in Nigerian Construction Industry." </w:t>
      </w:r>
      <w:r w:rsidRPr="000278A5">
        <w:rPr>
          <w:rStyle w:val="Emphasis"/>
          <w:rFonts w:eastAsia="Calibri"/>
        </w:rPr>
        <w:t>International Journal of Project Management,</w:t>
      </w:r>
      <w:r w:rsidRPr="000278A5">
        <w:t xml:space="preserve"> 20(8), 593-599.</w:t>
      </w:r>
    </w:p>
    <w:p w14:paraId="1AB237C6" w14:textId="77777777" w:rsidR="00EB227E" w:rsidRDefault="00EB227E" w:rsidP="00EB227E">
      <w:pPr>
        <w:pStyle w:val="NormalWeb"/>
        <w:ind w:left="1530" w:hanging="1530"/>
      </w:pPr>
      <w:r>
        <w:t xml:space="preserve">Atkinson, R. (1999). Project management: Cost, time and quality, two best guesses and a phenomenon. </w:t>
      </w:r>
      <w:r>
        <w:rPr>
          <w:rStyle w:val="Emphasis"/>
        </w:rPr>
        <w:t>International Journal of Project Management, 17</w:t>
      </w:r>
      <w:r>
        <w:t>(6), 337–342.</w:t>
      </w:r>
    </w:p>
    <w:p w14:paraId="6115C1A1" w14:textId="77777777" w:rsidR="00EB227E" w:rsidRPr="000278A5" w:rsidRDefault="00EB227E" w:rsidP="000278A5">
      <w:pPr>
        <w:pStyle w:val="NormalWeb"/>
        <w:spacing w:line="360" w:lineRule="auto"/>
        <w:ind w:left="1530" w:hanging="1530"/>
      </w:pPr>
    </w:p>
    <w:p w14:paraId="226D23CA" w14:textId="77777777" w:rsidR="00056F29" w:rsidRPr="000278A5" w:rsidRDefault="00056F29" w:rsidP="000278A5">
      <w:pPr>
        <w:pStyle w:val="NormalWeb"/>
        <w:spacing w:line="360" w:lineRule="auto"/>
        <w:ind w:left="1440" w:hanging="1440"/>
      </w:pPr>
      <w:r w:rsidRPr="000278A5">
        <w:t>Baratta, A. (2006) The triple constraint a triple illusion. PMI</w:t>
      </w:r>
    </w:p>
    <w:p w14:paraId="5002C909" w14:textId="77777777" w:rsidR="00056F29" w:rsidRPr="000278A5" w:rsidRDefault="00056F29" w:rsidP="000278A5">
      <w:pPr>
        <w:pStyle w:val="NormalWeb"/>
        <w:spacing w:line="360" w:lineRule="auto"/>
        <w:ind w:left="1440" w:hanging="1440"/>
      </w:pPr>
      <w:r w:rsidRPr="000278A5">
        <w:t>Brown, L. (2025) Project delivery management; key methods and phases explained.</w:t>
      </w:r>
    </w:p>
    <w:p w14:paraId="15E73125" w14:textId="28464237" w:rsidR="00056F29" w:rsidRDefault="00056F29" w:rsidP="000278A5">
      <w:pPr>
        <w:pStyle w:val="NormalWeb"/>
        <w:spacing w:line="360" w:lineRule="auto"/>
        <w:ind w:left="1440" w:hanging="1440"/>
      </w:pPr>
      <w:r w:rsidRPr="000278A5">
        <w:t xml:space="preserve">Cattani, G., Ferriani, S., Frederiksen, L and Taube, F. (2011) Project based organizing and strategic management. </w:t>
      </w:r>
      <w:r w:rsidRPr="000278A5">
        <w:rPr>
          <w:i/>
          <w:iCs/>
        </w:rPr>
        <w:t>Advances in strategic management</w:t>
      </w:r>
      <w:r w:rsidRPr="000278A5">
        <w:t xml:space="preserve"> vol 28. Leeds England: Emerald. ISBN 978-1780521930</w:t>
      </w:r>
    </w:p>
    <w:p w14:paraId="2A66F101" w14:textId="74753372" w:rsidR="00EB227E" w:rsidRPr="000278A5" w:rsidRDefault="00EB227E" w:rsidP="00EB227E">
      <w:pPr>
        <w:pStyle w:val="NormalWeb"/>
        <w:ind w:left="1440" w:hanging="1440"/>
      </w:pPr>
      <w:r>
        <w:t xml:space="preserve">Chan, D. W. M., &amp; Kumaraswamy, M. M. (1997). A comparative study of causes of time overruns in Hong Kong construction projects. </w:t>
      </w:r>
      <w:r>
        <w:rPr>
          <w:rStyle w:val="Emphasis"/>
        </w:rPr>
        <w:t>International Journal of Project Management, 15</w:t>
      </w:r>
      <w:r>
        <w:t>(1), 55–63.</w:t>
      </w:r>
    </w:p>
    <w:p w14:paraId="4D2EE627" w14:textId="77777777" w:rsidR="00056F29" w:rsidRPr="000278A5" w:rsidRDefault="00056F29" w:rsidP="000278A5">
      <w:pPr>
        <w:spacing w:line="360" w:lineRule="auto"/>
        <w:ind w:left="1710" w:hanging="1710"/>
        <w:rPr>
          <w:rFonts w:ascii="Times New Roman" w:hAnsi="Times New Roman" w:cs="Times New Roman"/>
          <w:color w:val="222222"/>
          <w:sz w:val="24"/>
          <w:szCs w:val="24"/>
          <w:shd w:val="clear" w:color="auto" w:fill="FFFFFF"/>
        </w:rPr>
      </w:pPr>
      <w:r w:rsidRPr="000278A5">
        <w:rPr>
          <w:rFonts w:ascii="Times New Roman" w:hAnsi="Times New Roman" w:cs="Times New Roman"/>
          <w:color w:val="222222"/>
          <w:sz w:val="24"/>
          <w:szCs w:val="24"/>
          <w:shd w:val="clear" w:color="auto" w:fill="FFFFFF"/>
        </w:rPr>
        <w:t xml:space="preserve">Esselink, B. (2000) </w:t>
      </w:r>
      <w:r w:rsidRPr="000278A5">
        <w:rPr>
          <w:rFonts w:ascii="Times New Roman" w:hAnsi="Times New Roman" w:cs="Times New Roman"/>
          <w:i/>
          <w:iCs/>
          <w:color w:val="222222"/>
          <w:sz w:val="24"/>
          <w:szCs w:val="24"/>
          <w:shd w:val="clear" w:color="auto" w:fill="FFFFFF"/>
        </w:rPr>
        <w:t>A practical guide to localization.</w:t>
      </w:r>
      <w:r w:rsidRPr="000278A5">
        <w:rPr>
          <w:rFonts w:ascii="Times New Roman" w:hAnsi="Times New Roman" w:cs="Times New Roman"/>
          <w:color w:val="222222"/>
          <w:sz w:val="24"/>
          <w:szCs w:val="24"/>
          <w:shd w:val="clear" w:color="auto" w:fill="FFFFFF"/>
        </w:rPr>
        <w:t xml:space="preserve"> Amsterdam/Philadelphia: John Benjamins publishing company. ISBN: 978-9-027-21956-5</w:t>
      </w:r>
    </w:p>
    <w:p w14:paraId="27577A1C" w14:textId="72669C5E" w:rsidR="0093346D" w:rsidRDefault="00056F29" w:rsidP="000278A5">
      <w:pPr>
        <w:pStyle w:val="NormalWeb"/>
        <w:spacing w:line="360" w:lineRule="auto"/>
        <w:ind w:left="1620" w:hanging="1620"/>
        <w:rPr>
          <w:color w:val="222222"/>
          <w:shd w:val="clear" w:color="auto" w:fill="FFFFFF"/>
        </w:rPr>
      </w:pPr>
      <w:r w:rsidRPr="000278A5">
        <w:rPr>
          <w:color w:val="222222"/>
          <w:shd w:val="clear" w:color="auto" w:fill="FFFFFF"/>
        </w:rPr>
        <w:t xml:space="preserve">Kerzner, (2017) </w:t>
      </w:r>
      <w:r w:rsidRPr="000278A5">
        <w:rPr>
          <w:i/>
          <w:iCs/>
          <w:color w:val="222222"/>
          <w:shd w:val="clear" w:color="auto" w:fill="FFFFFF"/>
        </w:rPr>
        <w:t>Project management: a systems approach to planning, scheduling and controlling</w:t>
      </w:r>
      <w:r w:rsidRPr="000278A5">
        <w:rPr>
          <w:color w:val="222222"/>
          <w:shd w:val="clear" w:color="auto" w:fill="FFFFFF"/>
        </w:rPr>
        <w:t xml:space="preserve">. 12 </w:t>
      </w:r>
      <w:proofErr w:type="gramStart"/>
      <w:r w:rsidRPr="000278A5">
        <w:rPr>
          <w:color w:val="222222"/>
          <w:shd w:val="clear" w:color="auto" w:fill="FFFFFF"/>
        </w:rPr>
        <w:t>edition</w:t>
      </w:r>
      <w:proofErr w:type="gramEnd"/>
      <w:r w:rsidRPr="000278A5">
        <w:rPr>
          <w:color w:val="222222"/>
          <w:shd w:val="clear" w:color="auto" w:fill="FFFFFF"/>
        </w:rPr>
        <w:t xml:space="preserve">, Wiley, Hoboken.   </w:t>
      </w:r>
    </w:p>
    <w:p w14:paraId="55B9EF02" w14:textId="1A54AD26" w:rsidR="0093346D" w:rsidRDefault="00EB227E" w:rsidP="00EB227E">
      <w:pPr>
        <w:pStyle w:val="NormalWeb"/>
        <w:ind w:left="1710" w:hanging="1710"/>
      </w:pPr>
      <w:r>
        <w:lastRenderedPageBreak/>
        <w:t xml:space="preserve">Mansfield, N. R., Ugwu, O. O., &amp; Doran, T. (1994). Causes of delay and cost overruns in Nigerian construction projects. </w:t>
      </w:r>
      <w:r>
        <w:rPr>
          <w:rStyle w:val="Emphasis"/>
        </w:rPr>
        <w:t>International Journal of Project Management, 12</w:t>
      </w:r>
      <w:r>
        <w:t>(4), 254–260.</w:t>
      </w:r>
    </w:p>
    <w:p w14:paraId="3D835343" w14:textId="3410749C" w:rsidR="001943A3" w:rsidRPr="00EB227E" w:rsidRDefault="001943A3" w:rsidP="001943A3">
      <w:pPr>
        <w:pStyle w:val="NormalWeb"/>
        <w:ind w:left="1710" w:hanging="1710"/>
      </w:pPr>
      <w:r>
        <w:t xml:space="preserve">Mastt. (2025). </w:t>
      </w:r>
      <w:r>
        <w:rPr>
          <w:rStyle w:val="Emphasis"/>
        </w:rPr>
        <w:t>Managing project schedules in Mastt</w:t>
      </w:r>
      <w:r>
        <w:t xml:space="preserve">. Mastt Help Center. </w:t>
      </w:r>
      <w:hyperlink r:id="rId13" w:history="1">
        <w:r>
          <w:rPr>
            <w:rStyle w:val="Hyperlink"/>
          </w:rPr>
          <w:t>https://help.mastt.com/knowledge/managing-project-schedules-in-mastt</w:t>
        </w:r>
      </w:hyperlink>
    </w:p>
    <w:p w14:paraId="5B8DA6EC" w14:textId="5853DF4B" w:rsidR="00056F29" w:rsidRPr="000278A5" w:rsidRDefault="00056F29" w:rsidP="000278A5">
      <w:pPr>
        <w:spacing w:line="360" w:lineRule="auto"/>
        <w:ind w:left="1440" w:hanging="1440"/>
        <w:rPr>
          <w:rFonts w:ascii="Times New Roman" w:hAnsi="Times New Roman" w:cs="Times New Roman"/>
          <w:color w:val="222222"/>
          <w:sz w:val="24"/>
          <w:szCs w:val="24"/>
          <w:shd w:val="clear" w:color="auto" w:fill="FFFFFF"/>
        </w:rPr>
      </w:pPr>
      <w:r w:rsidRPr="000278A5">
        <w:rPr>
          <w:rFonts w:ascii="Times New Roman" w:hAnsi="Times New Roman" w:cs="Times New Roman"/>
          <w:color w:val="222222"/>
          <w:sz w:val="24"/>
          <w:szCs w:val="24"/>
          <w:shd w:val="clear" w:color="auto" w:fill="FFFFFF"/>
        </w:rPr>
        <w:t>Mesly, O. (2016) Project feasibility: tools for uncovering points of vulnerability. CRC press. Taylor and Francis. ISBN: 9781498757911</w:t>
      </w:r>
    </w:p>
    <w:p w14:paraId="2F1EB3FD" w14:textId="77777777" w:rsidR="004013FE" w:rsidRPr="003F323B" w:rsidRDefault="004013FE" w:rsidP="000278A5">
      <w:pPr>
        <w:spacing w:before="100" w:beforeAutospacing="1" w:after="100" w:afterAutospacing="1" w:line="360" w:lineRule="auto"/>
        <w:ind w:left="1530" w:hanging="1530"/>
        <w:rPr>
          <w:rFonts w:ascii="Times New Roman" w:eastAsia="Times New Roman" w:hAnsi="Times New Roman" w:cs="Times New Roman"/>
          <w:sz w:val="24"/>
          <w:szCs w:val="24"/>
        </w:rPr>
      </w:pPr>
      <w:r w:rsidRPr="003F323B">
        <w:rPr>
          <w:rFonts w:ascii="Times New Roman" w:eastAsia="Times New Roman" w:hAnsi="Times New Roman" w:cs="Times New Roman"/>
          <w:sz w:val="24"/>
          <w:szCs w:val="24"/>
        </w:rPr>
        <w:t xml:space="preserve">Nicholas, J. M., &amp; Steyn, H. (2020). </w:t>
      </w:r>
      <w:r w:rsidRPr="003F323B">
        <w:rPr>
          <w:rFonts w:ascii="Times New Roman" w:eastAsia="Times New Roman" w:hAnsi="Times New Roman" w:cs="Times New Roman"/>
          <w:i/>
          <w:iCs/>
          <w:sz w:val="24"/>
          <w:szCs w:val="24"/>
        </w:rPr>
        <w:t>Project management for engineering, business and technology</w:t>
      </w:r>
      <w:r w:rsidRPr="003F323B">
        <w:rPr>
          <w:rFonts w:ascii="Times New Roman" w:eastAsia="Times New Roman" w:hAnsi="Times New Roman" w:cs="Times New Roman"/>
          <w:sz w:val="24"/>
          <w:szCs w:val="24"/>
        </w:rPr>
        <w:t xml:space="preserve"> (6th ed.). Routledge.</w:t>
      </w:r>
    </w:p>
    <w:p w14:paraId="24AA2A1F" w14:textId="77777777" w:rsidR="004013FE" w:rsidRPr="000278A5" w:rsidRDefault="004013FE" w:rsidP="000278A5">
      <w:pPr>
        <w:spacing w:line="360" w:lineRule="auto"/>
        <w:ind w:left="720" w:hanging="720"/>
        <w:rPr>
          <w:rFonts w:ascii="Times New Roman" w:hAnsi="Times New Roman" w:cs="Times New Roman"/>
          <w:color w:val="222222"/>
          <w:sz w:val="24"/>
          <w:szCs w:val="24"/>
          <w:shd w:val="clear" w:color="auto" w:fill="FFFFFF"/>
        </w:rPr>
      </w:pPr>
    </w:p>
    <w:p w14:paraId="7B72BFC1" w14:textId="0D00BB53" w:rsidR="00056F29" w:rsidRDefault="00056F29" w:rsidP="000278A5">
      <w:pPr>
        <w:spacing w:line="360" w:lineRule="auto"/>
        <w:ind w:left="1620" w:hanging="1620"/>
        <w:rPr>
          <w:rFonts w:ascii="Times New Roman" w:hAnsi="Times New Roman" w:cs="Times New Roman"/>
          <w:color w:val="222222"/>
          <w:sz w:val="24"/>
          <w:szCs w:val="24"/>
          <w:shd w:val="clear" w:color="auto" w:fill="FFFFFF"/>
        </w:rPr>
      </w:pPr>
      <w:r w:rsidRPr="000278A5">
        <w:rPr>
          <w:rFonts w:ascii="Times New Roman" w:hAnsi="Times New Roman" w:cs="Times New Roman"/>
          <w:color w:val="222222"/>
          <w:sz w:val="24"/>
          <w:szCs w:val="24"/>
          <w:shd w:val="clear" w:color="auto" w:fill="FFFFFF"/>
        </w:rPr>
        <w:t xml:space="preserve">Nokes, S., and Kelly, S. (2007) The definitive guide to project management: the fast track to getting the job done on time and on budget. Pearson Education, Prentice Hall financial times. ISBN: 9780273710974 </w:t>
      </w:r>
    </w:p>
    <w:p w14:paraId="743FAEF7" w14:textId="77777777" w:rsidR="00EB227E" w:rsidRDefault="00EB227E" w:rsidP="00EB227E">
      <w:pPr>
        <w:pStyle w:val="NormalWeb"/>
        <w:ind w:left="1710" w:hanging="1710"/>
      </w:pPr>
      <w:r>
        <w:t xml:space="preserve">Ogunsemi, D. R., &amp; Jagboro, G. O. (2006). Time-cost model for building projects in Nigeria. </w:t>
      </w:r>
      <w:r>
        <w:rPr>
          <w:rStyle w:val="Emphasis"/>
        </w:rPr>
        <w:t>Construction Management and Economics, 24</w:t>
      </w:r>
      <w:r>
        <w:t>(3), 253–258.</w:t>
      </w:r>
    </w:p>
    <w:p w14:paraId="701F1A45" w14:textId="7AF85406" w:rsidR="00EB227E" w:rsidRPr="00EB227E" w:rsidRDefault="00EB227E" w:rsidP="00EB227E">
      <w:pPr>
        <w:pStyle w:val="NormalWeb"/>
        <w:ind w:left="1800" w:hanging="1800"/>
      </w:pPr>
      <w:r>
        <w:t xml:space="preserve">Oladapo, A. A. (2007). An investigation into the use of ICT in the Nigerian construction industry. </w:t>
      </w:r>
      <w:r>
        <w:rPr>
          <w:rStyle w:val="Emphasis"/>
        </w:rPr>
        <w:t>ITcon, 12</w:t>
      </w:r>
      <w:r>
        <w:t>, 261–277.</w:t>
      </w:r>
    </w:p>
    <w:p w14:paraId="3888FA05" w14:textId="59859D07" w:rsidR="004013FE" w:rsidRDefault="00056F29" w:rsidP="000278A5">
      <w:pPr>
        <w:spacing w:line="360" w:lineRule="auto"/>
        <w:ind w:left="900" w:hanging="900"/>
        <w:jc w:val="both"/>
        <w:rPr>
          <w:rFonts w:ascii="Times New Roman" w:hAnsi="Times New Roman" w:cs="Times New Roman"/>
          <w:i/>
          <w:iCs/>
          <w:color w:val="222222"/>
          <w:sz w:val="24"/>
          <w:szCs w:val="24"/>
          <w:shd w:val="clear" w:color="auto" w:fill="FFFFFF"/>
        </w:rPr>
      </w:pPr>
      <w:r w:rsidRPr="000278A5">
        <w:rPr>
          <w:rFonts w:ascii="Times New Roman" w:hAnsi="Times New Roman" w:cs="Times New Roman"/>
          <w:color w:val="222222"/>
          <w:sz w:val="24"/>
          <w:szCs w:val="24"/>
          <w:shd w:val="clear" w:color="auto" w:fill="FFFFFF"/>
        </w:rPr>
        <w:t>Philip, J. (2004) PMP project management professional study guide: McGraw-Hill/Osborne. ISBN: 0072230622</w:t>
      </w:r>
      <w:r w:rsidRPr="000278A5">
        <w:rPr>
          <w:rFonts w:ascii="Times New Roman" w:hAnsi="Times New Roman" w:cs="Times New Roman"/>
          <w:i/>
          <w:iCs/>
          <w:color w:val="222222"/>
          <w:sz w:val="24"/>
          <w:szCs w:val="24"/>
          <w:shd w:val="clear" w:color="auto" w:fill="FFFFFF"/>
        </w:rPr>
        <w:t xml:space="preserve">      </w:t>
      </w:r>
    </w:p>
    <w:p w14:paraId="75E6063B" w14:textId="0F1B038D" w:rsidR="00EB227E" w:rsidRPr="00EB227E" w:rsidRDefault="00EB227E" w:rsidP="00EB227E">
      <w:pPr>
        <w:pStyle w:val="NormalWeb"/>
      </w:pPr>
      <w:r>
        <w:t xml:space="preserve">Project Management Institute. (2017). </w:t>
      </w:r>
      <w:r>
        <w:rPr>
          <w:rStyle w:val="Emphasis"/>
        </w:rPr>
        <w:t>A guide to the project management body of knowledge (PMBOK® Guide)</w:t>
      </w:r>
      <w:r>
        <w:t xml:space="preserve"> (6th ed.). PMI.</w:t>
      </w:r>
    </w:p>
    <w:p w14:paraId="3B08DD56" w14:textId="3046C892" w:rsidR="0093346D" w:rsidRPr="00EB227E" w:rsidRDefault="004013FE" w:rsidP="00EB227E">
      <w:pPr>
        <w:spacing w:before="100" w:beforeAutospacing="1" w:after="100" w:afterAutospacing="1" w:line="360" w:lineRule="auto"/>
        <w:ind w:left="990" w:hanging="990"/>
        <w:rPr>
          <w:rFonts w:ascii="Times New Roman" w:eastAsia="Times New Roman" w:hAnsi="Times New Roman" w:cs="Times New Roman"/>
          <w:sz w:val="24"/>
          <w:szCs w:val="24"/>
        </w:rPr>
      </w:pPr>
      <w:r w:rsidRPr="003F323B">
        <w:rPr>
          <w:rFonts w:ascii="Times New Roman" w:eastAsia="Times New Roman" w:hAnsi="Times New Roman" w:cs="Times New Roman"/>
          <w:sz w:val="24"/>
          <w:szCs w:val="24"/>
        </w:rPr>
        <w:t>Project Management Institute</w:t>
      </w:r>
      <w:r w:rsidRPr="000278A5">
        <w:rPr>
          <w:rFonts w:ascii="Times New Roman" w:eastAsia="Times New Roman" w:hAnsi="Times New Roman" w:cs="Times New Roman"/>
          <w:sz w:val="24"/>
          <w:szCs w:val="24"/>
        </w:rPr>
        <w:t xml:space="preserve"> (PMI) (2021) </w:t>
      </w:r>
      <w:r w:rsidRPr="003F323B">
        <w:rPr>
          <w:rFonts w:ascii="Times New Roman" w:eastAsia="Times New Roman" w:hAnsi="Times New Roman" w:cs="Times New Roman"/>
          <w:sz w:val="24"/>
          <w:szCs w:val="24"/>
        </w:rPr>
        <w:t>A Guide to the Project Management Body of Knowledge (PMBOK® Guide).</w:t>
      </w:r>
      <w:r w:rsidR="00056F29" w:rsidRPr="00EB227E">
        <w:rPr>
          <w:rFonts w:ascii="Times New Roman" w:eastAsia="Times New Roman" w:hAnsi="Times New Roman" w:cs="Times New Roman"/>
          <w:sz w:val="24"/>
          <w:szCs w:val="24"/>
        </w:rPr>
        <w:t xml:space="preserve">          </w:t>
      </w:r>
    </w:p>
    <w:p w14:paraId="56A1C7C8" w14:textId="77777777" w:rsidR="00EB227E" w:rsidRDefault="00EB227E" w:rsidP="00EB227E">
      <w:pPr>
        <w:pStyle w:val="NormalWeb"/>
        <w:ind w:left="1080" w:hanging="1080"/>
      </w:pPr>
      <w:r>
        <w:t xml:space="preserve">Sambasivan, M., &amp; Soon, Y. W. (2007). Causes and effects of delays in Malaysian construction industry. </w:t>
      </w:r>
      <w:r>
        <w:rPr>
          <w:rStyle w:val="Emphasis"/>
        </w:rPr>
        <w:t>International Journal of Project Management, 25</w:t>
      </w:r>
      <w:r>
        <w:t>(5), 517–526.</w:t>
      </w:r>
    </w:p>
    <w:p w14:paraId="0C45D46F" w14:textId="6DF36F27" w:rsidR="0093346D" w:rsidRDefault="0093346D" w:rsidP="001E3D1C">
      <w:pPr>
        <w:autoSpaceDE w:val="0"/>
        <w:autoSpaceDN w:val="0"/>
        <w:adjustRightInd w:val="0"/>
        <w:spacing w:after="0" w:line="360" w:lineRule="auto"/>
        <w:rPr>
          <w:rFonts w:ascii="Times New Roman" w:eastAsia="Times New Roman" w:hAnsi="Times New Roman" w:cs="Times New Roman"/>
          <w:color w:val="0A0A0A"/>
          <w:sz w:val="24"/>
          <w:szCs w:val="24"/>
        </w:rPr>
      </w:pPr>
    </w:p>
    <w:p w14:paraId="2EFC1A4A" w14:textId="18894ABF" w:rsidR="0093346D" w:rsidRDefault="0093346D" w:rsidP="001E3D1C">
      <w:pPr>
        <w:autoSpaceDE w:val="0"/>
        <w:autoSpaceDN w:val="0"/>
        <w:adjustRightInd w:val="0"/>
        <w:spacing w:after="0" w:line="360" w:lineRule="auto"/>
        <w:rPr>
          <w:rFonts w:ascii="Times New Roman" w:eastAsia="Times New Roman" w:hAnsi="Times New Roman" w:cs="Times New Roman"/>
          <w:color w:val="0A0A0A"/>
          <w:sz w:val="24"/>
          <w:szCs w:val="24"/>
        </w:rPr>
      </w:pPr>
    </w:p>
    <w:p w14:paraId="66054E43" w14:textId="7498481D" w:rsidR="0093346D" w:rsidRDefault="0093346D" w:rsidP="001E3D1C">
      <w:pPr>
        <w:autoSpaceDE w:val="0"/>
        <w:autoSpaceDN w:val="0"/>
        <w:adjustRightInd w:val="0"/>
        <w:spacing w:after="0" w:line="360" w:lineRule="auto"/>
        <w:rPr>
          <w:rFonts w:ascii="Times New Roman" w:eastAsia="Times New Roman" w:hAnsi="Times New Roman" w:cs="Times New Roman"/>
          <w:color w:val="0A0A0A"/>
          <w:sz w:val="24"/>
          <w:szCs w:val="24"/>
        </w:rPr>
      </w:pPr>
    </w:p>
    <w:p w14:paraId="31C920A8" w14:textId="6EC54175" w:rsidR="0093346D" w:rsidRPr="003F323B" w:rsidRDefault="0093346D" w:rsidP="004013FE">
      <w:pPr>
        <w:spacing w:before="100" w:beforeAutospacing="1" w:after="100" w:afterAutospacing="1" w:line="240" w:lineRule="auto"/>
        <w:rPr>
          <w:rFonts w:ascii="Times New Roman" w:eastAsia="Times New Roman" w:hAnsi="Times New Roman" w:cs="Times New Roman"/>
          <w:sz w:val="24"/>
          <w:szCs w:val="24"/>
        </w:rPr>
      </w:pPr>
      <w:r w:rsidRPr="003F323B">
        <w:rPr>
          <w:rFonts w:ascii="Times New Roman" w:eastAsia="Times New Roman" w:hAnsi="Times New Roman" w:cs="Times New Roman"/>
          <w:sz w:val="24"/>
          <w:szCs w:val="24"/>
        </w:rPr>
        <w:lastRenderedPageBreak/>
        <w:t xml:space="preserve"> </w:t>
      </w:r>
    </w:p>
    <w:p w14:paraId="11137055" w14:textId="77777777" w:rsidR="0093346D" w:rsidRPr="00154DEC" w:rsidRDefault="0093346D" w:rsidP="001E3D1C">
      <w:pPr>
        <w:autoSpaceDE w:val="0"/>
        <w:autoSpaceDN w:val="0"/>
        <w:adjustRightInd w:val="0"/>
        <w:spacing w:after="0" w:line="360" w:lineRule="auto"/>
        <w:rPr>
          <w:rFonts w:ascii="Times New Roman" w:eastAsia="Times New Roman" w:hAnsi="Times New Roman" w:cs="Times New Roman"/>
          <w:color w:val="0A0A0A"/>
          <w:sz w:val="24"/>
          <w:szCs w:val="24"/>
        </w:rPr>
      </w:pPr>
    </w:p>
    <w:sectPr w:rsidR="0093346D" w:rsidRPr="00154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2AC"/>
    <w:multiLevelType w:val="multilevel"/>
    <w:tmpl w:val="0D2482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nsid w:val="1E99792E"/>
    <w:multiLevelType w:val="multilevel"/>
    <w:tmpl w:val="3326A0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3111184D"/>
    <w:multiLevelType w:val="hybridMultilevel"/>
    <w:tmpl w:val="66309522"/>
    <w:lvl w:ilvl="0" w:tplc="B394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42ED1"/>
    <w:multiLevelType w:val="multilevel"/>
    <w:tmpl w:val="870431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nsid w:val="494A6979"/>
    <w:multiLevelType w:val="multilevel"/>
    <w:tmpl w:val="14AA105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nsid w:val="53965B5F"/>
    <w:multiLevelType w:val="hybridMultilevel"/>
    <w:tmpl w:val="A40CEFD6"/>
    <w:lvl w:ilvl="0" w:tplc="3F169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D1C"/>
    <w:rsid w:val="000278A5"/>
    <w:rsid w:val="00056F29"/>
    <w:rsid w:val="000D035E"/>
    <w:rsid w:val="000E24FF"/>
    <w:rsid w:val="0010070A"/>
    <w:rsid w:val="00103CF3"/>
    <w:rsid w:val="00154DEC"/>
    <w:rsid w:val="0015735C"/>
    <w:rsid w:val="0017227C"/>
    <w:rsid w:val="001943A3"/>
    <w:rsid w:val="001C677D"/>
    <w:rsid w:val="001E3D1C"/>
    <w:rsid w:val="002D7872"/>
    <w:rsid w:val="00315C16"/>
    <w:rsid w:val="003403AF"/>
    <w:rsid w:val="003C4892"/>
    <w:rsid w:val="004013FE"/>
    <w:rsid w:val="00403C40"/>
    <w:rsid w:val="0059252A"/>
    <w:rsid w:val="005C6152"/>
    <w:rsid w:val="006719E0"/>
    <w:rsid w:val="006F77F8"/>
    <w:rsid w:val="00744C67"/>
    <w:rsid w:val="007839EE"/>
    <w:rsid w:val="007A28AF"/>
    <w:rsid w:val="007D4E39"/>
    <w:rsid w:val="008914D8"/>
    <w:rsid w:val="008A6425"/>
    <w:rsid w:val="0093346D"/>
    <w:rsid w:val="009E23FA"/>
    <w:rsid w:val="00A505CF"/>
    <w:rsid w:val="00A72392"/>
    <w:rsid w:val="00AD2919"/>
    <w:rsid w:val="00AF5EAF"/>
    <w:rsid w:val="00B33E95"/>
    <w:rsid w:val="00B55E23"/>
    <w:rsid w:val="00B758E8"/>
    <w:rsid w:val="00BB0007"/>
    <w:rsid w:val="00BD378F"/>
    <w:rsid w:val="00BE29C0"/>
    <w:rsid w:val="00C237D6"/>
    <w:rsid w:val="00C67437"/>
    <w:rsid w:val="00CF4805"/>
    <w:rsid w:val="00D23902"/>
    <w:rsid w:val="00D71DFC"/>
    <w:rsid w:val="00D86BBC"/>
    <w:rsid w:val="00E03448"/>
    <w:rsid w:val="00EB227E"/>
    <w:rsid w:val="00F47FB5"/>
    <w:rsid w:val="00FC2852"/>
    <w:rsid w:val="00FE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D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3AF"/>
    <w:rPr>
      <w:b/>
      <w:bCs/>
    </w:rPr>
  </w:style>
  <w:style w:type="character" w:styleId="Emphasis">
    <w:name w:val="Emphasis"/>
    <w:basedOn w:val="DefaultParagraphFont"/>
    <w:uiPriority w:val="20"/>
    <w:qFormat/>
    <w:rsid w:val="0093346D"/>
    <w:rPr>
      <w:i/>
      <w:iCs/>
    </w:rPr>
  </w:style>
  <w:style w:type="table" w:styleId="TableGrid">
    <w:name w:val="Table Grid"/>
    <w:basedOn w:val="TableNormal"/>
    <w:uiPriority w:val="39"/>
    <w:rsid w:val="000D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7437"/>
    <w:pPr>
      <w:ind w:left="720"/>
      <w:contextualSpacing/>
    </w:pPr>
  </w:style>
  <w:style w:type="character" w:styleId="Hyperlink">
    <w:name w:val="Hyperlink"/>
    <w:basedOn w:val="DefaultParagraphFont"/>
    <w:uiPriority w:val="99"/>
    <w:semiHidden/>
    <w:unhideWhenUsed/>
    <w:rsid w:val="001943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D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3AF"/>
    <w:rPr>
      <w:b/>
      <w:bCs/>
    </w:rPr>
  </w:style>
  <w:style w:type="character" w:styleId="Emphasis">
    <w:name w:val="Emphasis"/>
    <w:basedOn w:val="DefaultParagraphFont"/>
    <w:uiPriority w:val="20"/>
    <w:qFormat/>
    <w:rsid w:val="0093346D"/>
    <w:rPr>
      <w:i/>
      <w:iCs/>
    </w:rPr>
  </w:style>
  <w:style w:type="table" w:styleId="TableGrid">
    <w:name w:val="Table Grid"/>
    <w:basedOn w:val="TableNormal"/>
    <w:uiPriority w:val="39"/>
    <w:rsid w:val="000D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7437"/>
    <w:pPr>
      <w:ind w:left="720"/>
      <w:contextualSpacing/>
    </w:pPr>
  </w:style>
  <w:style w:type="character" w:styleId="Hyperlink">
    <w:name w:val="Hyperlink"/>
    <w:basedOn w:val="DefaultParagraphFont"/>
    <w:uiPriority w:val="99"/>
    <w:semiHidden/>
    <w:unhideWhenUsed/>
    <w:rsid w:val="00194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0.xml"/><Relationship Id="rId13" Type="http://schemas.openxmlformats.org/officeDocument/2006/relationships/hyperlink" Target="https://help.mastt.com/knowledge/managing-project-schedules-in-mastt" TargetMode="Externa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3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Sheet2!$C$2:$C$7</c:f>
              <c:numCache>
                <c:formatCode>General</c:formatCode>
                <c:ptCount val="6"/>
                <c:pt idx="0">
                  <c:v>0</c:v>
                </c:pt>
                <c:pt idx="1">
                  <c:v>0</c:v>
                </c:pt>
                <c:pt idx="2">
                  <c:v>0</c:v>
                </c:pt>
                <c:pt idx="3">
                  <c:v>5</c:v>
                </c:pt>
                <c:pt idx="4">
                  <c:v>5</c:v>
                </c:pt>
                <c:pt idx="5">
                  <c:v>10</c:v>
                </c:pt>
              </c:numCache>
            </c:numRef>
          </c:val>
          <c:extLst xmlns:c16r2="http://schemas.microsoft.com/office/drawing/2015/06/chart">
            <c:ext xmlns:c16="http://schemas.microsoft.com/office/drawing/2014/chart" uri="{C3380CC4-5D6E-409C-BE32-E72D297353CC}">
              <c16:uniqueId val="{00000000-003B-4573-BF6D-0B4557209318}"/>
            </c:ext>
          </c:extLst>
        </c:ser>
        <c:ser>
          <c:idx val="1"/>
          <c:order val="1"/>
          <c:spPr>
            <a:solidFill>
              <a:schemeClr val="accent2"/>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Sheet2!$D$2:$D$7</c:f>
              <c:numCache>
                <c:formatCode>General</c:formatCode>
                <c:ptCount val="6"/>
                <c:pt idx="0">
                  <c:v>5</c:v>
                </c:pt>
                <c:pt idx="1">
                  <c:v>0</c:v>
                </c:pt>
                <c:pt idx="2">
                  <c:v>0</c:v>
                </c:pt>
                <c:pt idx="3">
                  <c:v>10</c:v>
                </c:pt>
                <c:pt idx="4">
                  <c:v>15</c:v>
                </c:pt>
                <c:pt idx="5">
                  <c:v>5</c:v>
                </c:pt>
              </c:numCache>
            </c:numRef>
          </c:val>
          <c:extLst xmlns:c16r2="http://schemas.microsoft.com/office/drawing/2015/06/chart">
            <c:ext xmlns:c16="http://schemas.microsoft.com/office/drawing/2014/chart" uri="{C3380CC4-5D6E-409C-BE32-E72D297353CC}">
              <c16:uniqueId val="{00000001-003B-4573-BF6D-0B4557209318}"/>
            </c:ext>
          </c:extLst>
        </c:ser>
        <c:ser>
          <c:idx val="2"/>
          <c:order val="2"/>
          <c:spPr>
            <a:solidFill>
              <a:schemeClr val="accent3"/>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Sheet2!$E$2:$E$7</c:f>
              <c:numCache>
                <c:formatCode>General</c:formatCode>
                <c:ptCount val="6"/>
                <c:pt idx="0">
                  <c:v>5</c:v>
                </c:pt>
                <c:pt idx="1">
                  <c:v>15</c:v>
                </c:pt>
                <c:pt idx="2">
                  <c:v>10</c:v>
                </c:pt>
                <c:pt idx="3">
                  <c:v>10</c:v>
                </c:pt>
                <c:pt idx="4">
                  <c:v>35</c:v>
                </c:pt>
                <c:pt idx="5">
                  <c:v>15</c:v>
                </c:pt>
              </c:numCache>
            </c:numRef>
          </c:val>
          <c:extLst xmlns:c16r2="http://schemas.microsoft.com/office/drawing/2015/06/chart">
            <c:ext xmlns:c16="http://schemas.microsoft.com/office/drawing/2014/chart" uri="{C3380CC4-5D6E-409C-BE32-E72D297353CC}">
              <c16:uniqueId val="{00000002-003B-4573-BF6D-0B4557209318}"/>
            </c:ext>
          </c:extLst>
        </c:ser>
        <c:ser>
          <c:idx val="3"/>
          <c:order val="3"/>
          <c:spPr>
            <a:solidFill>
              <a:schemeClr val="accent4"/>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Sheet2!$F$2:$F$7</c:f>
              <c:numCache>
                <c:formatCode>General</c:formatCode>
                <c:ptCount val="6"/>
                <c:pt idx="0">
                  <c:v>20</c:v>
                </c:pt>
                <c:pt idx="1">
                  <c:v>70</c:v>
                </c:pt>
                <c:pt idx="2">
                  <c:v>5</c:v>
                </c:pt>
                <c:pt idx="3">
                  <c:v>65</c:v>
                </c:pt>
                <c:pt idx="4">
                  <c:v>15</c:v>
                </c:pt>
                <c:pt idx="5">
                  <c:v>25</c:v>
                </c:pt>
              </c:numCache>
            </c:numRef>
          </c:val>
          <c:extLst xmlns:c16r2="http://schemas.microsoft.com/office/drawing/2015/06/chart">
            <c:ext xmlns:c16="http://schemas.microsoft.com/office/drawing/2014/chart" uri="{C3380CC4-5D6E-409C-BE32-E72D297353CC}">
              <c16:uniqueId val="{00000003-003B-4573-BF6D-0B4557209318}"/>
            </c:ext>
          </c:extLst>
        </c:ser>
        <c:ser>
          <c:idx val="4"/>
          <c:order val="4"/>
          <c:spPr>
            <a:solidFill>
              <a:schemeClr val="accent5"/>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Sheet2!$G$2:$G$7</c:f>
              <c:numCache>
                <c:formatCode>General</c:formatCode>
                <c:ptCount val="6"/>
                <c:pt idx="0">
                  <c:v>65</c:v>
                </c:pt>
                <c:pt idx="1">
                  <c:v>10</c:v>
                </c:pt>
                <c:pt idx="2">
                  <c:v>80</c:v>
                </c:pt>
                <c:pt idx="3">
                  <c:v>10</c:v>
                </c:pt>
                <c:pt idx="4">
                  <c:v>25</c:v>
                </c:pt>
                <c:pt idx="5">
                  <c:v>40</c:v>
                </c:pt>
              </c:numCache>
            </c:numRef>
          </c:val>
          <c:extLst xmlns:c16r2="http://schemas.microsoft.com/office/drawing/2015/06/chart">
            <c:ext xmlns:c16="http://schemas.microsoft.com/office/drawing/2014/chart" uri="{C3380CC4-5D6E-409C-BE32-E72D297353CC}">
              <c16:uniqueId val="{00000004-003B-4573-BF6D-0B4557209318}"/>
            </c:ext>
          </c:extLst>
        </c:ser>
        <c:ser>
          <c:idx val="5"/>
          <c:order val="5"/>
          <c:spPr>
            <a:solidFill>
              <a:schemeClr val="accent6"/>
            </a:solidFill>
            <a:ln>
              <a:noFill/>
            </a:ln>
            <a:effectLst/>
          </c:spPr>
          <c:invertIfNegative val="0"/>
          <c:cat>
            <c:strRef>
              <c:f>Sheet2!$A$1</c:f>
              <c:strCache>
                <c:ptCount val="1"/>
                <c:pt idx="0">
                  <c:v>factors affecting schedule performance</c:v>
                </c:pt>
              </c:strCache>
            </c:strRef>
          </c:cat>
          <c:val>
            <c:numRef>
              <c:f>Sheet2!$B$1</c:f>
              <c:numCache>
                <c:formatCode>General</c:formatCode>
                <c:ptCount val="1"/>
              </c:numCache>
            </c:numRef>
          </c:val>
          <c:extLst xmlns:c16r2="http://schemas.microsoft.com/office/drawing/2015/06/chart">
            <c:ext xmlns:c16="http://schemas.microsoft.com/office/drawing/2014/chart" uri="{C3380CC4-5D6E-409C-BE32-E72D297353CC}">
              <c16:uniqueId val="{00000005-003B-4573-BF6D-0B4557209318}"/>
            </c:ext>
          </c:extLst>
        </c:ser>
        <c:ser>
          <c:idx val="6"/>
          <c:order val="6"/>
          <c:spPr>
            <a:solidFill>
              <a:schemeClr val="accent1">
                <a:lumMod val="60000"/>
              </a:schemeClr>
            </a:solidFill>
            <a:ln>
              <a:noFill/>
            </a:ln>
            <a:effectLst/>
          </c:spPr>
          <c:invertIfNegative val="0"/>
          <c:cat>
            <c:strRef>
              <c:f>Sheet2!$A$1</c:f>
              <c:strCache>
                <c:ptCount val="1"/>
                <c:pt idx="0">
                  <c:v>factors affecting schedule performance</c:v>
                </c:pt>
              </c:strCache>
            </c:strRef>
          </c:cat>
          <c:val>
            <c:numRef>
              <c:f>Sheet2!$C$1</c:f>
              <c:numCache>
                <c:formatCode>General</c:formatCode>
                <c:ptCount val="1"/>
              </c:numCache>
            </c:numRef>
          </c:val>
          <c:extLst xmlns:c16r2="http://schemas.microsoft.com/office/drawing/2015/06/chart">
            <c:ext xmlns:c16="http://schemas.microsoft.com/office/drawing/2014/chart" uri="{C3380CC4-5D6E-409C-BE32-E72D297353CC}">
              <c16:uniqueId val="{00000006-003B-4573-BF6D-0B4557209318}"/>
            </c:ext>
          </c:extLst>
        </c:ser>
        <c:dLbls>
          <c:showLegendKey val="0"/>
          <c:showVal val="0"/>
          <c:showCatName val="0"/>
          <c:showSerName val="0"/>
          <c:showPercent val="0"/>
          <c:showBubbleSize val="0"/>
        </c:dLbls>
        <c:gapWidth val="219"/>
        <c:overlap val="-27"/>
        <c:axId val="165774336"/>
        <c:axId val="200689920"/>
      </c:barChart>
      <c:catAx>
        <c:axId val="16577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689920"/>
        <c:crosses val="autoZero"/>
        <c:auto val="1"/>
        <c:lblAlgn val="ctr"/>
        <c:lblOffset val="100"/>
        <c:noMultiLvlLbl val="0"/>
      </c:catAx>
      <c:valAx>
        <c:axId val="20068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7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Sheet2!$C$2:$C$7</c:f>
              <c:numCache>
                <c:formatCode>General</c:formatCode>
                <c:ptCount val="6"/>
                <c:pt idx="0">
                  <c:v>0</c:v>
                </c:pt>
                <c:pt idx="1">
                  <c:v>0</c:v>
                </c:pt>
                <c:pt idx="2">
                  <c:v>0</c:v>
                </c:pt>
                <c:pt idx="3">
                  <c:v>5</c:v>
                </c:pt>
                <c:pt idx="4">
                  <c:v>5</c:v>
                </c:pt>
                <c:pt idx="5">
                  <c:v>10</c:v>
                </c:pt>
              </c:numCache>
            </c:numRef>
          </c:val>
          <c:extLst>
            <c:ext xmlns:c16="http://schemas.microsoft.com/office/drawing/2014/chart" uri="{C3380CC4-5D6E-409C-BE32-E72D297353CC}">
              <c16:uniqueId val="{00000000-003B-4573-BF6D-0B4557209318}"/>
            </c:ext>
          </c:extLst>
        </c:ser>
        <c:ser>
          <c:idx val="1"/>
          <c:order val="1"/>
          <c:spPr>
            <a:solidFill>
              <a:schemeClr val="accent2"/>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Sheet2!$D$2:$D$7</c:f>
              <c:numCache>
                <c:formatCode>General</c:formatCode>
                <c:ptCount val="6"/>
                <c:pt idx="0">
                  <c:v>5</c:v>
                </c:pt>
                <c:pt idx="1">
                  <c:v>0</c:v>
                </c:pt>
                <c:pt idx="2">
                  <c:v>0</c:v>
                </c:pt>
                <c:pt idx="3">
                  <c:v>10</c:v>
                </c:pt>
                <c:pt idx="4">
                  <c:v>15</c:v>
                </c:pt>
                <c:pt idx="5">
                  <c:v>5</c:v>
                </c:pt>
              </c:numCache>
            </c:numRef>
          </c:val>
          <c:extLst>
            <c:ext xmlns:c16="http://schemas.microsoft.com/office/drawing/2014/chart" uri="{C3380CC4-5D6E-409C-BE32-E72D297353CC}">
              <c16:uniqueId val="{00000001-003B-4573-BF6D-0B4557209318}"/>
            </c:ext>
          </c:extLst>
        </c:ser>
        <c:ser>
          <c:idx val="2"/>
          <c:order val="2"/>
          <c:spPr>
            <a:solidFill>
              <a:schemeClr val="accent3"/>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Sheet2!$E$2:$E$7</c:f>
              <c:numCache>
                <c:formatCode>General</c:formatCode>
                <c:ptCount val="6"/>
                <c:pt idx="0">
                  <c:v>5</c:v>
                </c:pt>
                <c:pt idx="1">
                  <c:v>15</c:v>
                </c:pt>
                <c:pt idx="2">
                  <c:v>10</c:v>
                </c:pt>
                <c:pt idx="3">
                  <c:v>10</c:v>
                </c:pt>
                <c:pt idx="4">
                  <c:v>35</c:v>
                </c:pt>
                <c:pt idx="5">
                  <c:v>15</c:v>
                </c:pt>
              </c:numCache>
            </c:numRef>
          </c:val>
          <c:extLst>
            <c:ext xmlns:c16="http://schemas.microsoft.com/office/drawing/2014/chart" uri="{C3380CC4-5D6E-409C-BE32-E72D297353CC}">
              <c16:uniqueId val="{00000002-003B-4573-BF6D-0B4557209318}"/>
            </c:ext>
          </c:extLst>
        </c:ser>
        <c:ser>
          <c:idx val="3"/>
          <c:order val="3"/>
          <c:spPr>
            <a:solidFill>
              <a:schemeClr val="accent4"/>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Sheet2!$F$2:$F$7</c:f>
              <c:numCache>
                <c:formatCode>General</c:formatCode>
                <c:ptCount val="6"/>
                <c:pt idx="0">
                  <c:v>20</c:v>
                </c:pt>
                <c:pt idx="1">
                  <c:v>70</c:v>
                </c:pt>
                <c:pt idx="2">
                  <c:v>5</c:v>
                </c:pt>
                <c:pt idx="3">
                  <c:v>65</c:v>
                </c:pt>
                <c:pt idx="4">
                  <c:v>15</c:v>
                </c:pt>
                <c:pt idx="5">
                  <c:v>25</c:v>
                </c:pt>
              </c:numCache>
            </c:numRef>
          </c:val>
          <c:extLst>
            <c:ext xmlns:c16="http://schemas.microsoft.com/office/drawing/2014/chart" uri="{C3380CC4-5D6E-409C-BE32-E72D297353CC}">
              <c16:uniqueId val="{00000003-003B-4573-BF6D-0B4557209318}"/>
            </c:ext>
          </c:extLst>
        </c:ser>
        <c:ser>
          <c:idx val="4"/>
          <c:order val="4"/>
          <c:spPr>
            <a:solidFill>
              <a:schemeClr val="accent5"/>
            </a:solidFill>
            <a:ln>
              <a:noFill/>
            </a:ln>
            <a:effectLst/>
          </c:spPr>
          <c:invertIfNegative val="0"/>
          <c:cat>
            <c:multiLvlStrRef>
              <c:f>Sheet2!$A$2:$B$7</c:f>
              <c:multiLvlStrCache>
                <c:ptCount val="6"/>
                <c:lvl>
                  <c:pt idx="0">
                    <c:v>Design changes during construction</c:v>
                  </c:pt>
                  <c:pt idx="1">
                    <c:v>Delay in decision-making by clients</c:v>
                  </c:pt>
                  <c:pt idx="2">
                    <c:v>Inadequate funding</c:v>
                  </c:pt>
                  <c:pt idx="3">
                    <c:v>Poor communication among stakeholders</c:v>
                  </c:pt>
                  <c:pt idx="4">
                    <c:v>Ineffective project scheduling tools</c:v>
                  </c:pt>
                  <c:pt idx="5">
                    <c:v>Government regulations/approvals</c:v>
                  </c:pt>
                </c:lvl>
                <c:lvl>
                  <c:pt idx="0">
                    <c:v>1</c:v>
                  </c:pt>
                  <c:pt idx="1">
                    <c:v>2</c:v>
                  </c:pt>
                  <c:pt idx="2">
                    <c:v>3</c:v>
                  </c:pt>
                  <c:pt idx="3">
                    <c:v>4</c:v>
                  </c:pt>
                  <c:pt idx="4">
                    <c:v>6</c:v>
                  </c:pt>
                  <c:pt idx="5">
                    <c:v>7</c:v>
                  </c:pt>
                </c:lvl>
              </c:multiLvlStrCache>
            </c:multiLvlStrRef>
          </c:cat>
          <c:val>
            <c:numRef>
              <c:f>Sheet2!$G$2:$G$7</c:f>
              <c:numCache>
                <c:formatCode>General</c:formatCode>
                <c:ptCount val="6"/>
                <c:pt idx="0">
                  <c:v>65</c:v>
                </c:pt>
                <c:pt idx="1">
                  <c:v>10</c:v>
                </c:pt>
                <c:pt idx="2">
                  <c:v>80</c:v>
                </c:pt>
                <c:pt idx="3">
                  <c:v>10</c:v>
                </c:pt>
                <c:pt idx="4">
                  <c:v>25</c:v>
                </c:pt>
                <c:pt idx="5">
                  <c:v>40</c:v>
                </c:pt>
              </c:numCache>
            </c:numRef>
          </c:val>
          <c:extLst>
            <c:ext xmlns:c16="http://schemas.microsoft.com/office/drawing/2014/chart" uri="{C3380CC4-5D6E-409C-BE32-E72D297353CC}">
              <c16:uniqueId val="{00000004-003B-4573-BF6D-0B4557209318}"/>
            </c:ext>
          </c:extLst>
        </c:ser>
        <c:ser>
          <c:idx val="5"/>
          <c:order val="5"/>
          <c:spPr>
            <a:solidFill>
              <a:schemeClr val="accent6"/>
            </a:solidFill>
            <a:ln>
              <a:noFill/>
            </a:ln>
            <a:effectLst/>
          </c:spPr>
          <c:invertIfNegative val="0"/>
          <c:cat>
            <c:strRef>
              <c:f>Sheet2!$A$1</c:f>
              <c:strCache>
                <c:ptCount val="1"/>
                <c:pt idx="0">
                  <c:v>factors affecting schedule performance</c:v>
                </c:pt>
              </c:strCache>
            </c:strRef>
          </c:cat>
          <c:val>
            <c:numRef>
              <c:f>Sheet2!$B$1</c:f>
              <c:numCache>
                <c:formatCode>General</c:formatCode>
                <c:ptCount val="1"/>
              </c:numCache>
            </c:numRef>
          </c:val>
          <c:extLst>
            <c:ext xmlns:c16="http://schemas.microsoft.com/office/drawing/2014/chart" uri="{C3380CC4-5D6E-409C-BE32-E72D297353CC}">
              <c16:uniqueId val="{00000005-003B-4573-BF6D-0B4557209318}"/>
            </c:ext>
          </c:extLst>
        </c:ser>
        <c:ser>
          <c:idx val="6"/>
          <c:order val="6"/>
          <c:spPr>
            <a:solidFill>
              <a:schemeClr val="accent1">
                <a:lumMod val="60000"/>
              </a:schemeClr>
            </a:solidFill>
            <a:ln>
              <a:noFill/>
            </a:ln>
            <a:effectLst/>
          </c:spPr>
          <c:invertIfNegative val="0"/>
          <c:cat>
            <c:strRef>
              <c:f>Sheet2!$A$1</c:f>
              <c:strCache>
                <c:ptCount val="1"/>
                <c:pt idx="0">
                  <c:v>factors affecting schedule performance</c:v>
                </c:pt>
              </c:strCache>
            </c:strRef>
          </c:cat>
          <c:val>
            <c:numRef>
              <c:f>Sheet2!$C$1</c:f>
              <c:numCache>
                <c:formatCode>General</c:formatCode>
                <c:ptCount val="1"/>
              </c:numCache>
            </c:numRef>
          </c:val>
          <c:extLst>
            <c:ext xmlns:c16="http://schemas.microsoft.com/office/drawing/2014/chart" uri="{C3380CC4-5D6E-409C-BE32-E72D297353CC}">
              <c16:uniqueId val="{00000006-003B-4573-BF6D-0B4557209318}"/>
            </c:ext>
          </c:extLst>
        </c:ser>
        <c:dLbls>
          <c:showLegendKey val="0"/>
          <c:showVal val="0"/>
          <c:showCatName val="0"/>
          <c:showSerName val="0"/>
          <c:showPercent val="0"/>
          <c:showBubbleSize val="0"/>
        </c:dLbls>
        <c:gapWidth val="219"/>
        <c:overlap val="-27"/>
        <c:axId val="1125506144"/>
        <c:axId val="1125507808"/>
      </c:barChart>
      <c:catAx>
        <c:axId val="112550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507808"/>
        <c:crosses val="autoZero"/>
        <c:auto val="1"/>
        <c:lblAlgn val="ctr"/>
        <c:lblOffset val="100"/>
        <c:noMultiLvlLbl val="0"/>
      </c:catAx>
      <c:valAx>
        <c:axId val="112550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506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Sheet3!$C$2:$C$9</c:f>
              <c:numCache>
                <c:formatCode>General</c:formatCode>
                <c:ptCount val="8"/>
                <c:pt idx="0">
                  <c:v>0</c:v>
                </c:pt>
                <c:pt idx="1">
                  <c:v>0</c:v>
                </c:pt>
                <c:pt idx="2">
                  <c:v>0</c:v>
                </c:pt>
                <c:pt idx="3">
                  <c:v>0</c:v>
                </c:pt>
                <c:pt idx="4">
                  <c:v>5</c:v>
                </c:pt>
                <c:pt idx="5">
                  <c:v>5</c:v>
                </c:pt>
                <c:pt idx="6">
                  <c:v>0</c:v>
                </c:pt>
                <c:pt idx="7">
                  <c:v>5</c:v>
                </c:pt>
              </c:numCache>
            </c:numRef>
          </c:val>
          <c:extLst xmlns:c16r2="http://schemas.microsoft.com/office/drawing/2015/06/chart">
            <c:ext xmlns:c16="http://schemas.microsoft.com/office/drawing/2014/chart" uri="{C3380CC4-5D6E-409C-BE32-E72D297353CC}">
              <c16:uniqueId val="{00000000-0F4D-4A5D-BDAF-1F90C53DFE89}"/>
            </c:ext>
          </c:extLst>
        </c:ser>
        <c:ser>
          <c:idx val="1"/>
          <c:order val="1"/>
          <c:spPr>
            <a:solidFill>
              <a:schemeClr val="accent2"/>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Sheet3!$D$2:$D$9</c:f>
              <c:numCache>
                <c:formatCode>General</c:formatCode>
                <c:ptCount val="8"/>
                <c:pt idx="0">
                  <c:v>5</c:v>
                </c:pt>
                <c:pt idx="1">
                  <c:v>0</c:v>
                </c:pt>
                <c:pt idx="2">
                  <c:v>0</c:v>
                </c:pt>
                <c:pt idx="3">
                  <c:v>10</c:v>
                </c:pt>
                <c:pt idx="4">
                  <c:v>12</c:v>
                </c:pt>
                <c:pt idx="5">
                  <c:v>15</c:v>
                </c:pt>
                <c:pt idx="6">
                  <c:v>0</c:v>
                </c:pt>
                <c:pt idx="7">
                  <c:v>15</c:v>
                </c:pt>
              </c:numCache>
            </c:numRef>
          </c:val>
          <c:extLst xmlns:c16r2="http://schemas.microsoft.com/office/drawing/2015/06/chart">
            <c:ext xmlns:c16="http://schemas.microsoft.com/office/drawing/2014/chart" uri="{C3380CC4-5D6E-409C-BE32-E72D297353CC}">
              <c16:uniqueId val="{00000001-0F4D-4A5D-BDAF-1F90C53DFE89}"/>
            </c:ext>
          </c:extLst>
        </c:ser>
        <c:ser>
          <c:idx val="2"/>
          <c:order val="2"/>
          <c:spPr>
            <a:solidFill>
              <a:schemeClr val="accent3"/>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Sheet3!$E$2:$E$9</c:f>
              <c:numCache>
                <c:formatCode>General</c:formatCode>
                <c:ptCount val="8"/>
                <c:pt idx="0">
                  <c:v>20</c:v>
                </c:pt>
                <c:pt idx="1">
                  <c:v>10</c:v>
                </c:pt>
                <c:pt idx="2">
                  <c:v>0</c:v>
                </c:pt>
                <c:pt idx="3">
                  <c:v>15</c:v>
                </c:pt>
                <c:pt idx="4">
                  <c:v>23</c:v>
                </c:pt>
                <c:pt idx="5">
                  <c:v>35</c:v>
                </c:pt>
                <c:pt idx="6">
                  <c:v>10</c:v>
                </c:pt>
                <c:pt idx="7">
                  <c:v>35</c:v>
                </c:pt>
              </c:numCache>
            </c:numRef>
          </c:val>
          <c:extLst xmlns:c16r2="http://schemas.microsoft.com/office/drawing/2015/06/chart">
            <c:ext xmlns:c16="http://schemas.microsoft.com/office/drawing/2014/chart" uri="{C3380CC4-5D6E-409C-BE32-E72D297353CC}">
              <c16:uniqueId val="{00000002-0F4D-4A5D-BDAF-1F90C53DFE89}"/>
            </c:ext>
          </c:extLst>
        </c:ser>
        <c:ser>
          <c:idx val="3"/>
          <c:order val="3"/>
          <c:spPr>
            <a:solidFill>
              <a:schemeClr val="accent4"/>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Sheet3!$F$2:$F$9</c:f>
              <c:numCache>
                <c:formatCode>General</c:formatCode>
                <c:ptCount val="8"/>
                <c:pt idx="0">
                  <c:v>10</c:v>
                </c:pt>
                <c:pt idx="1">
                  <c:v>10</c:v>
                </c:pt>
                <c:pt idx="2">
                  <c:v>35</c:v>
                </c:pt>
                <c:pt idx="3">
                  <c:v>30</c:v>
                </c:pt>
                <c:pt idx="4">
                  <c:v>25</c:v>
                </c:pt>
                <c:pt idx="5">
                  <c:v>15</c:v>
                </c:pt>
                <c:pt idx="6">
                  <c:v>10</c:v>
                </c:pt>
                <c:pt idx="7">
                  <c:v>15</c:v>
                </c:pt>
              </c:numCache>
            </c:numRef>
          </c:val>
          <c:extLst xmlns:c16r2="http://schemas.microsoft.com/office/drawing/2015/06/chart">
            <c:ext xmlns:c16="http://schemas.microsoft.com/office/drawing/2014/chart" uri="{C3380CC4-5D6E-409C-BE32-E72D297353CC}">
              <c16:uniqueId val="{00000003-0F4D-4A5D-BDAF-1F90C53DFE89}"/>
            </c:ext>
          </c:extLst>
        </c:ser>
        <c:ser>
          <c:idx val="4"/>
          <c:order val="4"/>
          <c:spPr>
            <a:solidFill>
              <a:schemeClr val="accent5"/>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Sheet3!$G$2:$G$9</c:f>
              <c:numCache>
                <c:formatCode>General</c:formatCode>
                <c:ptCount val="8"/>
                <c:pt idx="0">
                  <c:v>65</c:v>
                </c:pt>
                <c:pt idx="1">
                  <c:v>75</c:v>
                </c:pt>
                <c:pt idx="2">
                  <c:v>60</c:v>
                </c:pt>
                <c:pt idx="3">
                  <c:v>40</c:v>
                </c:pt>
                <c:pt idx="4">
                  <c:v>30</c:v>
                </c:pt>
                <c:pt idx="5">
                  <c:v>25</c:v>
                </c:pt>
                <c:pt idx="6">
                  <c:v>75</c:v>
                </c:pt>
                <c:pt idx="7">
                  <c:v>25</c:v>
                </c:pt>
              </c:numCache>
            </c:numRef>
          </c:val>
          <c:extLst xmlns:c16r2="http://schemas.microsoft.com/office/drawing/2015/06/chart">
            <c:ext xmlns:c16="http://schemas.microsoft.com/office/drawing/2014/chart" uri="{C3380CC4-5D6E-409C-BE32-E72D297353CC}">
              <c16:uniqueId val="{00000004-0F4D-4A5D-BDAF-1F90C53DFE89}"/>
            </c:ext>
          </c:extLst>
        </c:ser>
        <c:dLbls>
          <c:showLegendKey val="0"/>
          <c:showVal val="0"/>
          <c:showCatName val="0"/>
          <c:showSerName val="0"/>
          <c:showPercent val="0"/>
          <c:showBubbleSize val="0"/>
        </c:dLbls>
        <c:gapWidth val="182"/>
        <c:axId val="165775872"/>
        <c:axId val="200694528"/>
      </c:barChart>
      <c:catAx>
        <c:axId val="165775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694528"/>
        <c:crosses val="autoZero"/>
        <c:auto val="1"/>
        <c:lblAlgn val="ctr"/>
        <c:lblOffset val="100"/>
        <c:noMultiLvlLbl val="0"/>
      </c:catAx>
      <c:valAx>
        <c:axId val="200694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7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Sheet3!$C$2:$C$9</c:f>
              <c:numCache>
                <c:formatCode>General</c:formatCode>
                <c:ptCount val="8"/>
                <c:pt idx="0">
                  <c:v>0</c:v>
                </c:pt>
                <c:pt idx="1">
                  <c:v>0</c:v>
                </c:pt>
                <c:pt idx="2">
                  <c:v>0</c:v>
                </c:pt>
                <c:pt idx="3">
                  <c:v>0</c:v>
                </c:pt>
                <c:pt idx="4">
                  <c:v>5</c:v>
                </c:pt>
                <c:pt idx="5">
                  <c:v>5</c:v>
                </c:pt>
                <c:pt idx="6">
                  <c:v>0</c:v>
                </c:pt>
                <c:pt idx="7">
                  <c:v>5</c:v>
                </c:pt>
              </c:numCache>
            </c:numRef>
          </c:val>
          <c:extLst>
            <c:ext xmlns:c16="http://schemas.microsoft.com/office/drawing/2014/chart" uri="{C3380CC4-5D6E-409C-BE32-E72D297353CC}">
              <c16:uniqueId val="{00000000-0F4D-4A5D-BDAF-1F90C53DFE89}"/>
            </c:ext>
          </c:extLst>
        </c:ser>
        <c:ser>
          <c:idx val="1"/>
          <c:order val="1"/>
          <c:spPr>
            <a:solidFill>
              <a:schemeClr val="accent2"/>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Sheet3!$D$2:$D$9</c:f>
              <c:numCache>
                <c:formatCode>General</c:formatCode>
                <c:ptCount val="8"/>
                <c:pt idx="0">
                  <c:v>5</c:v>
                </c:pt>
                <c:pt idx="1">
                  <c:v>0</c:v>
                </c:pt>
                <c:pt idx="2">
                  <c:v>0</c:v>
                </c:pt>
                <c:pt idx="3">
                  <c:v>10</c:v>
                </c:pt>
                <c:pt idx="4">
                  <c:v>12</c:v>
                </c:pt>
                <c:pt idx="5">
                  <c:v>15</c:v>
                </c:pt>
                <c:pt idx="6">
                  <c:v>0</c:v>
                </c:pt>
                <c:pt idx="7">
                  <c:v>15</c:v>
                </c:pt>
              </c:numCache>
            </c:numRef>
          </c:val>
          <c:extLst>
            <c:ext xmlns:c16="http://schemas.microsoft.com/office/drawing/2014/chart" uri="{C3380CC4-5D6E-409C-BE32-E72D297353CC}">
              <c16:uniqueId val="{00000001-0F4D-4A5D-BDAF-1F90C53DFE89}"/>
            </c:ext>
          </c:extLst>
        </c:ser>
        <c:ser>
          <c:idx val="2"/>
          <c:order val="2"/>
          <c:spPr>
            <a:solidFill>
              <a:schemeClr val="accent3"/>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Sheet3!$E$2:$E$9</c:f>
              <c:numCache>
                <c:formatCode>General</c:formatCode>
                <c:ptCount val="8"/>
                <c:pt idx="0">
                  <c:v>20</c:v>
                </c:pt>
                <c:pt idx="1">
                  <c:v>10</c:v>
                </c:pt>
                <c:pt idx="2">
                  <c:v>0</c:v>
                </c:pt>
                <c:pt idx="3">
                  <c:v>15</c:v>
                </c:pt>
                <c:pt idx="4">
                  <c:v>23</c:v>
                </c:pt>
                <c:pt idx="5">
                  <c:v>35</c:v>
                </c:pt>
                <c:pt idx="6">
                  <c:v>10</c:v>
                </c:pt>
                <c:pt idx="7">
                  <c:v>35</c:v>
                </c:pt>
              </c:numCache>
            </c:numRef>
          </c:val>
          <c:extLst>
            <c:ext xmlns:c16="http://schemas.microsoft.com/office/drawing/2014/chart" uri="{C3380CC4-5D6E-409C-BE32-E72D297353CC}">
              <c16:uniqueId val="{00000002-0F4D-4A5D-BDAF-1F90C53DFE89}"/>
            </c:ext>
          </c:extLst>
        </c:ser>
        <c:ser>
          <c:idx val="3"/>
          <c:order val="3"/>
          <c:spPr>
            <a:solidFill>
              <a:schemeClr val="accent4"/>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Sheet3!$F$2:$F$9</c:f>
              <c:numCache>
                <c:formatCode>General</c:formatCode>
                <c:ptCount val="8"/>
                <c:pt idx="0">
                  <c:v>10</c:v>
                </c:pt>
                <c:pt idx="1">
                  <c:v>10</c:v>
                </c:pt>
                <c:pt idx="2">
                  <c:v>35</c:v>
                </c:pt>
                <c:pt idx="3">
                  <c:v>30</c:v>
                </c:pt>
                <c:pt idx="4">
                  <c:v>25</c:v>
                </c:pt>
                <c:pt idx="5">
                  <c:v>15</c:v>
                </c:pt>
                <c:pt idx="6">
                  <c:v>10</c:v>
                </c:pt>
                <c:pt idx="7">
                  <c:v>15</c:v>
                </c:pt>
              </c:numCache>
            </c:numRef>
          </c:val>
          <c:extLst>
            <c:ext xmlns:c16="http://schemas.microsoft.com/office/drawing/2014/chart" uri="{C3380CC4-5D6E-409C-BE32-E72D297353CC}">
              <c16:uniqueId val="{00000003-0F4D-4A5D-BDAF-1F90C53DFE89}"/>
            </c:ext>
          </c:extLst>
        </c:ser>
        <c:ser>
          <c:idx val="4"/>
          <c:order val="4"/>
          <c:spPr>
            <a:solidFill>
              <a:schemeClr val="accent5"/>
            </a:solidFill>
            <a:ln>
              <a:noFill/>
            </a:ln>
            <a:effectLst/>
          </c:spPr>
          <c:invertIfNegative val="0"/>
          <c:cat>
            <c:multiLvlStrRef>
              <c:f>Sheet3!$A$2:$B$9</c:f>
              <c:multiLvlStrCache>
                <c:ptCount val="8"/>
                <c:lvl>
                  <c:pt idx="0">
                    <c:v>Architects play a key role in project scheduling</c:v>
                  </c:pt>
                  <c:pt idx="1">
                    <c:v>Architects influence project timelines through design decisions</c:v>
                  </c:pt>
                  <c:pt idx="2">
                    <c:v>Early involvement of architects improves schedule performance</c:v>
                  </c:pt>
                  <c:pt idx="3">
                    <c:v>Architects effectively coordinate with other consultants</c:v>
                  </c:pt>
                  <c:pt idx="4">
                    <c:v>Architects use scheduling tools (e.g., Gantt charts, BIM)</c:v>
                  </c:pt>
                  <c:pt idx="5">
                    <c:v>Poor architectural documentation leads to delays</c:v>
                  </c:pt>
                  <c:pt idx="6">
                    <c:v>Architects actively monitor project progress</c:v>
                  </c:pt>
                  <c:pt idx="7">
                    <c:v>Communication by architects affects project timelines</c:v>
                  </c:pt>
                </c:lvl>
                <c:lvl>
                  <c:pt idx="0">
                    <c:v>1</c:v>
                  </c:pt>
                  <c:pt idx="1">
                    <c:v>2</c:v>
                  </c:pt>
                  <c:pt idx="2">
                    <c:v>3</c:v>
                  </c:pt>
                  <c:pt idx="3">
                    <c:v>4</c:v>
                  </c:pt>
                  <c:pt idx="4">
                    <c:v>5</c:v>
                  </c:pt>
                  <c:pt idx="5">
                    <c:v>6</c:v>
                  </c:pt>
                  <c:pt idx="6">
                    <c:v>7</c:v>
                  </c:pt>
                  <c:pt idx="7">
                    <c:v>8</c:v>
                  </c:pt>
                </c:lvl>
              </c:multiLvlStrCache>
            </c:multiLvlStrRef>
          </c:cat>
          <c:val>
            <c:numRef>
              <c:f>Sheet3!$G$2:$G$9</c:f>
              <c:numCache>
                <c:formatCode>General</c:formatCode>
                <c:ptCount val="8"/>
                <c:pt idx="0">
                  <c:v>65</c:v>
                </c:pt>
                <c:pt idx="1">
                  <c:v>75</c:v>
                </c:pt>
                <c:pt idx="2">
                  <c:v>60</c:v>
                </c:pt>
                <c:pt idx="3">
                  <c:v>40</c:v>
                </c:pt>
                <c:pt idx="4">
                  <c:v>30</c:v>
                </c:pt>
                <c:pt idx="5">
                  <c:v>25</c:v>
                </c:pt>
                <c:pt idx="6">
                  <c:v>75</c:v>
                </c:pt>
                <c:pt idx="7">
                  <c:v>25</c:v>
                </c:pt>
              </c:numCache>
            </c:numRef>
          </c:val>
          <c:extLst>
            <c:ext xmlns:c16="http://schemas.microsoft.com/office/drawing/2014/chart" uri="{C3380CC4-5D6E-409C-BE32-E72D297353CC}">
              <c16:uniqueId val="{00000004-0F4D-4A5D-BDAF-1F90C53DFE89}"/>
            </c:ext>
          </c:extLst>
        </c:ser>
        <c:dLbls>
          <c:showLegendKey val="0"/>
          <c:showVal val="0"/>
          <c:showCatName val="0"/>
          <c:showSerName val="0"/>
          <c:showPercent val="0"/>
          <c:showBubbleSize val="0"/>
        </c:dLbls>
        <c:gapWidth val="182"/>
        <c:axId val="1318447536"/>
        <c:axId val="1318450032"/>
      </c:barChart>
      <c:catAx>
        <c:axId val="131844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450032"/>
        <c:crosses val="autoZero"/>
        <c:auto val="1"/>
        <c:lblAlgn val="ctr"/>
        <c:lblOffset val="100"/>
        <c:noMultiLvlLbl val="0"/>
      </c:catAx>
      <c:valAx>
        <c:axId val="1318450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44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Sheet4!$C$2:$C$10</c:f>
              <c:numCache>
                <c:formatCode>General</c:formatCode>
                <c:ptCount val="9"/>
                <c:pt idx="0">
                  <c:v>5</c:v>
                </c:pt>
                <c:pt idx="1">
                  <c:v>0</c:v>
                </c:pt>
                <c:pt idx="2">
                  <c:v>10</c:v>
                </c:pt>
                <c:pt idx="3">
                  <c:v>5</c:v>
                </c:pt>
                <c:pt idx="4">
                  <c:v>0</c:v>
                </c:pt>
                <c:pt idx="5">
                  <c:v>0</c:v>
                </c:pt>
                <c:pt idx="6">
                  <c:v>10</c:v>
                </c:pt>
                <c:pt idx="7">
                  <c:v>5</c:v>
                </c:pt>
                <c:pt idx="8">
                  <c:v>0</c:v>
                </c:pt>
              </c:numCache>
            </c:numRef>
          </c:val>
          <c:extLst xmlns:c16r2="http://schemas.microsoft.com/office/drawing/2015/06/chart">
            <c:ext xmlns:c16="http://schemas.microsoft.com/office/drawing/2014/chart" uri="{C3380CC4-5D6E-409C-BE32-E72D297353CC}">
              <c16:uniqueId val="{00000000-326E-4EAE-AA57-DBD34D2F1BAB}"/>
            </c:ext>
          </c:extLst>
        </c:ser>
        <c:ser>
          <c:idx val="1"/>
          <c:order val="1"/>
          <c:spPr>
            <a:solidFill>
              <a:schemeClr val="accent2"/>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Sheet4!$D$2:$D$10</c:f>
              <c:numCache>
                <c:formatCode>General</c:formatCode>
                <c:ptCount val="9"/>
                <c:pt idx="0">
                  <c:v>12</c:v>
                </c:pt>
                <c:pt idx="1">
                  <c:v>10</c:v>
                </c:pt>
                <c:pt idx="2">
                  <c:v>5</c:v>
                </c:pt>
                <c:pt idx="3">
                  <c:v>12</c:v>
                </c:pt>
                <c:pt idx="4">
                  <c:v>0</c:v>
                </c:pt>
                <c:pt idx="5">
                  <c:v>10</c:v>
                </c:pt>
                <c:pt idx="6">
                  <c:v>5</c:v>
                </c:pt>
                <c:pt idx="7">
                  <c:v>12</c:v>
                </c:pt>
                <c:pt idx="8">
                  <c:v>10</c:v>
                </c:pt>
              </c:numCache>
            </c:numRef>
          </c:val>
          <c:extLst xmlns:c16r2="http://schemas.microsoft.com/office/drawing/2015/06/chart">
            <c:ext xmlns:c16="http://schemas.microsoft.com/office/drawing/2014/chart" uri="{C3380CC4-5D6E-409C-BE32-E72D297353CC}">
              <c16:uniqueId val="{00000001-326E-4EAE-AA57-DBD34D2F1BAB}"/>
            </c:ext>
          </c:extLst>
        </c:ser>
        <c:ser>
          <c:idx val="2"/>
          <c:order val="2"/>
          <c:spPr>
            <a:solidFill>
              <a:schemeClr val="accent3"/>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Sheet4!$E$2:$E$10</c:f>
              <c:numCache>
                <c:formatCode>General</c:formatCode>
                <c:ptCount val="9"/>
                <c:pt idx="0">
                  <c:v>23</c:v>
                </c:pt>
                <c:pt idx="1">
                  <c:v>15</c:v>
                </c:pt>
                <c:pt idx="2">
                  <c:v>15</c:v>
                </c:pt>
                <c:pt idx="3">
                  <c:v>23</c:v>
                </c:pt>
                <c:pt idx="4">
                  <c:v>10</c:v>
                </c:pt>
                <c:pt idx="5">
                  <c:v>15</c:v>
                </c:pt>
                <c:pt idx="6">
                  <c:v>15</c:v>
                </c:pt>
                <c:pt idx="7">
                  <c:v>23</c:v>
                </c:pt>
                <c:pt idx="8">
                  <c:v>15</c:v>
                </c:pt>
              </c:numCache>
            </c:numRef>
          </c:val>
          <c:extLst xmlns:c16r2="http://schemas.microsoft.com/office/drawing/2015/06/chart">
            <c:ext xmlns:c16="http://schemas.microsoft.com/office/drawing/2014/chart" uri="{C3380CC4-5D6E-409C-BE32-E72D297353CC}">
              <c16:uniqueId val="{00000002-326E-4EAE-AA57-DBD34D2F1BAB}"/>
            </c:ext>
          </c:extLst>
        </c:ser>
        <c:ser>
          <c:idx val="3"/>
          <c:order val="3"/>
          <c:spPr>
            <a:solidFill>
              <a:schemeClr val="accent4"/>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Sheet4!$F$2:$F$10</c:f>
              <c:numCache>
                <c:formatCode>General</c:formatCode>
                <c:ptCount val="9"/>
                <c:pt idx="0">
                  <c:v>25</c:v>
                </c:pt>
                <c:pt idx="1">
                  <c:v>30</c:v>
                </c:pt>
                <c:pt idx="2">
                  <c:v>25</c:v>
                </c:pt>
                <c:pt idx="3">
                  <c:v>25</c:v>
                </c:pt>
                <c:pt idx="4">
                  <c:v>5</c:v>
                </c:pt>
                <c:pt idx="5">
                  <c:v>30</c:v>
                </c:pt>
                <c:pt idx="6">
                  <c:v>25</c:v>
                </c:pt>
                <c:pt idx="7">
                  <c:v>25</c:v>
                </c:pt>
                <c:pt idx="8">
                  <c:v>30</c:v>
                </c:pt>
              </c:numCache>
            </c:numRef>
          </c:val>
          <c:extLst xmlns:c16r2="http://schemas.microsoft.com/office/drawing/2015/06/chart">
            <c:ext xmlns:c16="http://schemas.microsoft.com/office/drawing/2014/chart" uri="{C3380CC4-5D6E-409C-BE32-E72D297353CC}">
              <c16:uniqueId val="{00000003-326E-4EAE-AA57-DBD34D2F1BAB}"/>
            </c:ext>
          </c:extLst>
        </c:ser>
        <c:ser>
          <c:idx val="4"/>
          <c:order val="4"/>
          <c:spPr>
            <a:solidFill>
              <a:schemeClr val="accent5"/>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Sheet4!$G$2:$G$10</c:f>
              <c:numCache>
                <c:formatCode>General</c:formatCode>
                <c:ptCount val="9"/>
                <c:pt idx="0">
                  <c:v>30</c:v>
                </c:pt>
                <c:pt idx="1">
                  <c:v>40</c:v>
                </c:pt>
                <c:pt idx="2">
                  <c:v>40</c:v>
                </c:pt>
                <c:pt idx="3">
                  <c:v>30</c:v>
                </c:pt>
                <c:pt idx="4">
                  <c:v>80</c:v>
                </c:pt>
                <c:pt idx="5">
                  <c:v>40</c:v>
                </c:pt>
                <c:pt idx="6">
                  <c:v>40</c:v>
                </c:pt>
                <c:pt idx="7">
                  <c:v>30</c:v>
                </c:pt>
                <c:pt idx="8">
                  <c:v>40</c:v>
                </c:pt>
              </c:numCache>
            </c:numRef>
          </c:val>
          <c:extLst xmlns:c16r2="http://schemas.microsoft.com/office/drawing/2015/06/chart">
            <c:ext xmlns:c16="http://schemas.microsoft.com/office/drawing/2014/chart" uri="{C3380CC4-5D6E-409C-BE32-E72D297353CC}">
              <c16:uniqueId val="{00000004-326E-4EAE-AA57-DBD34D2F1BAB}"/>
            </c:ext>
          </c:extLst>
        </c:ser>
        <c:dLbls>
          <c:showLegendKey val="0"/>
          <c:showVal val="0"/>
          <c:showCatName val="0"/>
          <c:showSerName val="0"/>
          <c:showPercent val="0"/>
          <c:showBubbleSize val="0"/>
        </c:dLbls>
        <c:gapWidth val="150"/>
        <c:shape val="box"/>
        <c:axId val="200375808"/>
        <c:axId val="222676096"/>
        <c:axId val="0"/>
      </c:bar3DChart>
      <c:catAx>
        <c:axId val="200375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676096"/>
        <c:crosses val="autoZero"/>
        <c:auto val="1"/>
        <c:lblAlgn val="ctr"/>
        <c:lblOffset val="100"/>
        <c:noMultiLvlLbl val="0"/>
      </c:catAx>
      <c:valAx>
        <c:axId val="22267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7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Sheet4!$C$2:$C$10</c:f>
              <c:numCache>
                <c:formatCode>General</c:formatCode>
                <c:ptCount val="9"/>
                <c:pt idx="0">
                  <c:v>5</c:v>
                </c:pt>
                <c:pt idx="1">
                  <c:v>0</c:v>
                </c:pt>
                <c:pt idx="2">
                  <c:v>10</c:v>
                </c:pt>
                <c:pt idx="3">
                  <c:v>5</c:v>
                </c:pt>
                <c:pt idx="4">
                  <c:v>0</c:v>
                </c:pt>
                <c:pt idx="5">
                  <c:v>0</c:v>
                </c:pt>
                <c:pt idx="6">
                  <c:v>10</c:v>
                </c:pt>
                <c:pt idx="7">
                  <c:v>5</c:v>
                </c:pt>
                <c:pt idx="8">
                  <c:v>0</c:v>
                </c:pt>
              </c:numCache>
            </c:numRef>
          </c:val>
          <c:extLst>
            <c:ext xmlns:c16="http://schemas.microsoft.com/office/drawing/2014/chart" uri="{C3380CC4-5D6E-409C-BE32-E72D297353CC}">
              <c16:uniqueId val="{00000000-326E-4EAE-AA57-DBD34D2F1BAB}"/>
            </c:ext>
          </c:extLst>
        </c:ser>
        <c:ser>
          <c:idx val="1"/>
          <c:order val="1"/>
          <c:spPr>
            <a:solidFill>
              <a:schemeClr val="accent2"/>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Sheet4!$D$2:$D$10</c:f>
              <c:numCache>
                <c:formatCode>General</c:formatCode>
                <c:ptCount val="9"/>
                <c:pt idx="0">
                  <c:v>12</c:v>
                </c:pt>
                <c:pt idx="1">
                  <c:v>10</c:v>
                </c:pt>
                <c:pt idx="2">
                  <c:v>5</c:v>
                </c:pt>
                <c:pt idx="3">
                  <c:v>12</c:v>
                </c:pt>
                <c:pt idx="4">
                  <c:v>0</c:v>
                </c:pt>
                <c:pt idx="5">
                  <c:v>10</c:v>
                </c:pt>
                <c:pt idx="6">
                  <c:v>5</c:v>
                </c:pt>
                <c:pt idx="7">
                  <c:v>12</c:v>
                </c:pt>
                <c:pt idx="8">
                  <c:v>10</c:v>
                </c:pt>
              </c:numCache>
            </c:numRef>
          </c:val>
          <c:extLst>
            <c:ext xmlns:c16="http://schemas.microsoft.com/office/drawing/2014/chart" uri="{C3380CC4-5D6E-409C-BE32-E72D297353CC}">
              <c16:uniqueId val="{00000001-326E-4EAE-AA57-DBD34D2F1BAB}"/>
            </c:ext>
          </c:extLst>
        </c:ser>
        <c:ser>
          <c:idx val="2"/>
          <c:order val="2"/>
          <c:spPr>
            <a:solidFill>
              <a:schemeClr val="accent3"/>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Sheet4!$E$2:$E$10</c:f>
              <c:numCache>
                <c:formatCode>General</c:formatCode>
                <c:ptCount val="9"/>
                <c:pt idx="0">
                  <c:v>23</c:v>
                </c:pt>
                <c:pt idx="1">
                  <c:v>15</c:v>
                </c:pt>
                <c:pt idx="2">
                  <c:v>15</c:v>
                </c:pt>
                <c:pt idx="3">
                  <c:v>23</c:v>
                </c:pt>
                <c:pt idx="4">
                  <c:v>10</c:v>
                </c:pt>
                <c:pt idx="5">
                  <c:v>15</c:v>
                </c:pt>
                <c:pt idx="6">
                  <c:v>15</c:v>
                </c:pt>
                <c:pt idx="7">
                  <c:v>23</c:v>
                </c:pt>
                <c:pt idx="8">
                  <c:v>15</c:v>
                </c:pt>
              </c:numCache>
            </c:numRef>
          </c:val>
          <c:extLst>
            <c:ext xmlns:c16="http://schemas.microsoft.com/office/drawing/2014/chart" uri="{C3380CC4-5D6E-409C-BE32-E72D297353CC}">
              <c16:uniqueId val="{00000002-326E-4EAE-AA57-DBD34D2F1BAB}"/>
            </c:ext>
          </c:extLst>
        </c:ser>
        <c:ser>
          <c:idx val="3"/>
          <c:order val="3"/>
          <c:spPr>
            <a:solidFill>
              <a:schemeClr val="accent4"/>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Sheet4!$F$2:$F$10</c:f>
              <c:numCache>
                <c:formatCode>General</c:formatCode>
                <c:ptCount val="9"/>
                <c:pt idx="0">
                  <c:v>25</c:v>
                </c:pt>
                <c:pt idx="1">
                  <c:v>30</c:v>
                </c:pt>
                <c:pt idx="2">
                  <c:v>25</c:v>
                </c:pt>
                <c:pt idx="3">
                  <c:v>25</c:v>
                </c:pt>
                <c:pt idx="4">
                  <c:v>5</c:v>
                </c:pt>
                <c:pt idx="5">
                  <c:v>30</c:v>
                </c:pt>
                <c:pt idx="6">
                  <c:v>25</c:v>
                </c:pt>
                <c:pt idx="7">
                  <c:v>25</c:v>
                </c:pt>
                <c:pt idx="8">
                  <c:v>30</c:v>
                </c:pt>
              </c:numCache>
            </c:numRef>
          </c:val>
          <c:extLst>
            <c:ext xmlns:c16="http://schemas.microsoft.com/office/drawing/2014/chart" uri="{C3380CC4-5D6E-409C-BE32-E72D297353CC}">
              <c16:uniqueId val="{00000003-326E-4EAE-AA57-DBD34D2F1BAB}"/>
            </c:ext>
          </c:extLst>
        </c:ser>
        <c:ser>
          <c:idx val="4"/>
          <c:order val="4"/>
          <c:spPr>
            <a:solidFill>
              <a:schemeClr val="accent5"/>
            </a:solidFill>
            <a:ln>
              <a:noFill/>
            </a:ln>
            <a:effectLst/>
            <a:sp3d/>
          </c:spPr>
          <c:invertIfNegative val="0"/>
          <c:cat>
            <c:multiLvlStrRef>
              <c:f>Sheet4!$A$2:$B$10</c:f>
              <c:multiLvlStrCache>
                <c:ptCount val="9"/>
                <c:lvl>
                  <c:pt idx="0">
                    <c:v>Adoption of BIM in project planning</c:v>
                  </c:pt>
                  <c:pt idx="1">
                    <c:v>Improved communication among stakeholders</c:v>
                  </c:pt>
                  <c:pt idx="2">
                    <c:v>Proper project scheduling and monitoring</c:v>
                  </c:pt>
                  <c:pt idx="3">
                    <c:v>Early stakeholder involvement</c:v>
                  </c:pt>
                  <c:pt idx="4">
                    <c:v>Adequate funding and financial planning</c:v>
                  </c:pt>
                  <c:pt idx="5">
                    <c:v>Training and capacity building for professionals</c:v>
                  </c:pt>
                  <c:pt idx="6">
                    <c:v>Use of modern project management tools</c:v>
                  </c:pt>
                  <c:pt idx="7">
                    <c:v>Clear project documentation</c:v>
                  </c:pt>
                  <c:pt idx="8">
                    <c:v>Strong regulatory and policy support</c:v>
                  </c:pt>
                </c:lvl>
                <c:lvl>
                  <c:pt idx="0">
                    <c:v>1</c:v>
                  </c:pt>
                  <c:pt idx="1">
                    <c:v>2</c:v>
                  </c:pt>
                  <c:pt idx="2">
                    <c:v>3</c:v>
                  </c:pt>
                  <c:pt idx="3">
                    <c:v>4</c:v>
                  </c:pt>
                  <c:pt idx="4">
                    <c:v>5</c:v>
                  </c:pt>
                  <c:pt idx="5">
                    <c:v>6</c:v>
                  </c:pt>
                  <c:pt idx="6">
                    <c:v>7</c:v>
                  </c:pt>
                  <c:pt idx="7">
                    <c:v>8</c:v>
                  </c:pt>
                  <c:pt idx="8">
                    <c:v>9</c:v>
                  </c:pt>
                </c:lvl>
              </c:multiLvlStrCache>
            </c:multiLvlStrRef>
          </c:cat>
          <c:val>
            <c:numRef>
              <c:f>Sheet4!$G$2:$G$10</c:f>
              <c:numCache>
                <c:formatCode>General</c:formatCode>
                <c:ptCount val="9"/>
                <c:pt idx="0">
                  <c:v>30</c:v>
                </c:pt>
                <c:pt idx="1">
                  <c:v>40</c:v>
                </c:pt>
                <c:pt idx="2">
                  <c:v>40</c:v>
                </c:pt>
                <c:pt idx="3">
                  <c:v>30</c:v>
                </c:pt>
                <c:pt idx="4">
                  <c:v>80</c:v>
                </c:pt>
                <c:pt idx="5">
                  <c:v>40</c:v>
                </c:pt>
                <c:pt idx="6">
                  <c:v>40</c:v>
                </c:pt>
                <c:pt idx="7">
                  <c:v>30</c:v>
                </c:pt>
                <c:pt idx="8">
                  <c:v>40</c:v>
                </c:pt>
              </c:numCache>
            </c:numRef>
          </c:val>
          <c:extLst>
            <c:ext xmlns:c16="http://schemas.microsoft.com/office/drawing/2014/chart" uri="{C3380CC4-5D6E-409C-BE32-E72D297353CC}">
              <c16:uniqueId val="{00000004-326E-4EAE-AA57-DBD34D2F1BAB}"/>
            </c:ext>
          </c:extLst>
        </c:ser>
        <c:dLbls>
          <c:showLegendKey val="0"/>
          <c:showVal val="0"/>
          <c:showCatName val="0"/>
          <c:showSerName val="0"/>
          <c:showPercent val="0"/>
          <c:showBubbleSize val="0"/>
        </c:dLbls>
        <c:gapWidth val="150"/>
        <c:shape val="box"/>
        <c:axId val="1323183728"/>
        <c:axId val="1323178736"/>
        <c:axId val="0"/>
      </c:bar3DChart>
      <c:catAx>
        <c:axId val="1323183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178736"/>
        <c:crosses val="autoZero"/>
        <c:auto val="1"/>
        <c:lblAlgn val="ctr"/>
        <c:lblOffset val="100"/>
        <c:noMultiLvlLbl val="0"/>
      </c:catAx>
      <c:valAx>
        <c:axId val="132317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183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2831</TotalTime>
  <Pages>13</Pages>
  <Words>3072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augusta</dc:creator>
  <cp:keywords/>
  <dc:description/>
  <cp:lastModifiedBy>qwert</cp:lastModifiedBy>
  <cp:revision>6</cp:revision>
  <dcterms:created xsi:type="dcterms:W3CDTF">2026-05-02T06:09:00Z</dcterms:created>
  <dcterms:modified xsi:type="dcterms:W3CDTF">2026-05-11T16:39:00Z</dcterms:modified>
</cp:coreProperties>
</file>