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30275" w14:textId="77777777" w:rsidR="0027565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Emerging Innovation and Digital Entrepreneurship in India : Success Drivers, Sectoral Case Studies, and Future Resilience.</w:t>
      </w:r>
    </w:p>
    <w:p w14:paraId="4C265DC5" w14:textId="77777777" w:rsidR="00E8138B" w:rsidRDefault="00E8138B">
      <w:pPr>
        <w:rPr>
          <w:rFonts w:ascii="Times New Roman" w:eastAsia="SimSun" w:hAnsi="Times New Roman" w:cs="Times New Roman"/>
          <w:b/>
          <w:bCs/>
          <w:sz w:val="24"/>
          <w:szCs w:val="24"/>
          <w:lang w:val="en-US"/>
        </w:rPr>
      </w:pPr>
    </w:p>
    <w:p w14:paraId="24523A90" w14:textId="2D55B5A6"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19D5A8B"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idea of digital technology has gone global and has transformed the nature of entrepreneurship thus leaving the old ways of running the business different. This paper examines the digital entrepreneurship in India. It looks at the interaction between the programs of the government like the Digital India, the new technology as well as the rising gig market. Reviewing such companies, as Zerodha, Nykaa, Zomato, and PhysicsWallah, the study highlights such key success factors as low costs growth and targeting local customers, yet the presence of structural issues, which remain in place. It also examines innovative strategies that could assist these companies to remain robust whenever there is a shift in the market.  </w:t>
      </w:r>
    </w:p>
    <w:p w14:paraId="0CA72AC4"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sz w:val="24"/>
          <w:szCs w:val="24"/>
        </w:rPr>
        <w:t xml:space="preserve"> Digital Entrepreneurship, Startup India, FinTech, EdTech, Future Resilience.</w:t>
      </w:r>
    </w:p>
    <w:p w14:paraId="04205163"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66DEFA13" w14:textId="77777777" w:rsidR="0027565D" w:rsidRDefault="0000000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The economic growth and the new ideas of countries are increasingly reliant on the progress in digital technology over the past 100 years</w:t>
      </w:r>
      <w:r>
        <w:rPr>
          <w:rFonts w:ascii="Times New Roman" w:eastAsia="Times New Roman" w:hAnsi="Times New Roman" w:cs="Times New Roman"/>
          <w:sz w:val="24"/>
          <w:szCs w:val="24"/>
          <w:vertAlign w:val="superscript"/>
        </w:rPr>
        <w:t xml:space="preserve"> </w:t>
      </w:r>
      <w:r>
        <w:rPr>
          <w:rStyle w:val="Strong"/>
          <w:rFonts w:ascii="Times New Roman" w:eastAsia="SimSun" w:hAnsi="Times New Roman" w:cs="Times New Roman"/>
          <w:b w:val="0"/>
          <w:bCs w:val="0"/>
          <w:sz w:val="24"/>
          <w:szCs w:val="24"/>
        </w:rPr>
        <w:t>(König et al.,2019)</w:t>
      </w:r>
      <w:r>
        <w:rPr>
          <w:rFonts w:ascii="Times New Roman" w:eastAsia="Times New Roman" w:hAnsi="Times New Roman" w:cs="Times New Roman"/>
          <w:sz w:val="24"/>
          <w:szCs w:val="24"/>
        </w:rPr>
        <w:t xml:space="preserve">. Digital economy is believed to be the one of the most significant economic steps in the contemporary revolt of technology and the digital entrepreneurship is an essential component of it </w:t>
      </w:r>
      <w:r>
        <w:rPr>
          <w:rFonts w:ascii="Times New Roman" w:eastAsia="SimSun" w:hAnsi="Times New Roman" w:cs="Times New Roman"/>
          <w:sz w:val="24"/>
          <w:szCs w:val="24"/>
        </w:rPr>
        <w:t>(Li &amp; Yao, 2021)</w:t>
      </w:r>
      <w:r>
        <w:rPr>
          <w:rFonts w:ascii="Times New Roman" w:eastAsia="Times New Roman" w:hAnsi="Times New Roman" w:cs="Times New Roman"/>
          <w:sz w:val="24"/>
          <w:szCs w:val="24"/>
        </w:rPr>
        <w:t xml:space="preserve">. Digital entrepreneurship is becoming a priority and its development is promoted nowadays in many countries </w:t>
      </w:r>
      <w:r>
        <w:rPr>
          <w:rFonts w:ascii="Times New Roman" w:eastAsia="SimSun" w:hAnsi="Times New Roman" w:cs="Times New Roman"/>
          <w:sz w:val="24"/>
          <w:szCs w:val="24"/>
        </w:rPr>
        <w:t>(Shen et al., 2018)</w:t>
      </w:r>
      <w:r>
        <w:rPr>
          <w:rFonts w:ascii="Times New Roman" w:eastAsia="SimSun" w:hAnsi="Times New Roman" w:cs="Times New Roman"/>
          <w:sz w:val="24"/>
          <w:szCs w:val="24"/>
          <w:lang w:val="en-US"/>
        </w:rPr>
        <w:t>.</w:t>
      </w:r>
    </w:p>
    <w:p w14:paraId="132C8874" w14:textId="77777777" w:rsidR="0027565D" w:rsidRDefault="0000000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lang w:val="en-US"/>
        </w:rPr>
        <w:t xml:space="preserve">digital </w:t>
      </w:r>
      <w:r>
        <w:rPr>
          <w:rFonts w:ascii="Times New Roman" w:eastAsia="Times New Roman" w:hAnsi="Times New Roman" w:cs="Times New Roman"/>
          <w:sz w:val="24"/>
          <w:szCs w:val="24"/>
        </w:rPr>
        <w:t xml:space="preserve"> age has introduced a novel generation of entrepreneurship wherein innovations and technology are transforming and redefining old ways of doing business. Such success stories as Amazon, Google and Facebook are all digital start up companies founded within the past decade and have become some of the strongest and most valued businesses in the world demonstrating the relevance of digital companies in the current economy</w:t>
      </w:r>
      <w:r>
        <w:rPr>
          <w:rFonts w:ascii="Times New Roman" w:eastAsia="Times New Roman" w:hAnsi="Times New Roman" w:cs="Times New Roman"/>
          <w:sz w:val="24"/>
          <w:szCs w:val="24"/>
          <w:lang w:val="en-US"/>
        </w:rPr>
        <w:t xml:space="preserve"> </w:t>
      </w:r>
      <w:r>
        <w:rPr>
          <w:rFonts w:ascii="Times New Roman" w:eastAsia="SimSun" w:hAnsi="Times New Roman" w:cs="Times New Roman"/>
          <w:sz w:val="24"/>
          <w:szCs w:val="24"/>
        </w:rPr>
        <w:t>(Venâncio et al., 2023)</w:t>
      </w:r>
      <w:r>
        <w:rPr>
          <w:rFonts w:ascii="Times New Roman" w:eastAsia="Times New Roman" w:hAnsi="Times New Roman" w:cs="Times New Roman"/>
          <w:sz w:val="24"/>
          <w:szCs w:val="24"/>
        </w:rPr>
        <w:t xml:space="preserve"> . The digitalization has become one of the largest and most extensive transformations of our era that are altering the way we live, work and conduct business today and into the future</w:t>
      </w:r>
      <w:r>
        <w:rPr>
          <w:rFonts w:ascii="Times New Roman" w:eastAsia="Times New Roman" w:hAnsi="Times New Roman" w:cs="Times New Roman"/>
          <w:sz w:val="24"/>
          <w:szCs w:val="24"/>
          <w:lang w:val="en-US"/>
        </w:rPr>
        <w:t>.(Calderon-Monge &amp; Ribeiro-Soriano, 2024; Kallmuenzer et al., 2024; Kraus, Ferraris, &amp; Bertello, 2023; Tiberius et al., 2024; Tiberius &amp; Weyland, 2024)</w:t>
      </w:r>
    </w:p>
    <w:p w14:paraId="2E7B8855"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World Economic Forum (WEF), digital, platform-based forms of business models are expected to introduce approximately 70 jeans in the value being created in the coming decade </w:t>
      </w:r>
      <w:r>
        <w:rPr>
          <w:rFonts w:ascii="Times New Roman" w:eastAsia="SimSun" w:hAnsi="Times New Roman" w:cs="Times New Roman"/>
          <w:sz w:val="24"/>
          <w:szCs w:val="24"/>
        </w:rPr>
        <w:t>(World Economic Forum, 2024)</w:t>
      </w:r>
      <w:r>
        <w:rPr>
          <w:rFonts w:ascii="Times New Roman" w:eastAsia="Times New Roman" w:hAnsi="Times New Roman" w:cs="Times New Roman"/>
          <w:sz w:val="24"/>
          <w:szCs w:val="24"/>
        </w:rPr>
        <w:t>. This change was accelerated by the COVID-19 pandemic. COVID-19 accelerated the pace of the digital economic development and left numerous businesses with no choice than continue operating with the help of digital solutions</w:t>
      </w:r>
      <w:r>
        <w:rPr>
          <w:rFonts w:ascii="Times New Roman" w:eastAsia="Times New Roman" w:hAnsi="Times New Roman" w:cs="Times New Roman"/>
          <w:sz w:val="24"/>
          <w:szCs w:val="24"/>
          <w:lang w:val="en-US"/>
        </w:rPr>
        <w:t xml:space="preserve"> </w:t>
      </w:r>
      <w:r>
        <w:rPr>
          <w:rFonts w:ascii="Times New Roman" w:eastAsia="SimSun" w:hAnsi="Times New Roman" w:cs="Times New Roman"/>
          <w:sz w:val="24"/>
          <w:szCs w:val="24"/>
        </w:rPr>
        <w:t>(Kraus et al., 2020)</w:t>
      </w:r>
      <w:r>
        <w:rPr>
          <w:rFonts w:ascii="Times New Roman" w:eastAsia="Times New Roman" w:hAnsi="Times New Roman" w:cs="Times New Roman"/>
          <w:sz w:val="24"/>
          <w:szCs w:val="24"/>
        </w:rPr>
        <w:t xml:space="preserve"> . This rapid expansion in the pandemic provided numerous new businessmen with opportunities to enter the market. This, on its part, enhanced attention to digital entrepreneurship.</w:t>
      </w:r>
    </w:p>
    <w:p w14:paraId="5429F593"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 has seen a significant transformation in the economic system having progressed in a factor-based economy to an innovation-based economy and digital entrepreneurship is a significant component in this transformation. As of 2025, the country boasts the third-largest startup ecosystem in the world where over 157,000 startups are known, and over 117 </w:t>
      </w:r>
      <w:r>
        <w:rPr>
          <w:rFonts w:ascii="Times New Roman" w:eastAsia="Times New Roman" w:hAnsi="Times New Roman" w:cs="Times New Roman"/>
          <w:sz w:val="24"/>
          <w:szCs w:val="24"/>
        </w:rPr>
        <w:lastRenderedPageBreak/>
        <w:t xml:space="preserve">unicorns have been established </w:t>
      </w:r>
      <w:r>
        <w:rPr>
          <w:rFonts w:ascii="Times New Roman" w:eastAsia="SimSun" w:hAnsi="Times New Roman" w:cs="Times New Roman"/>
          <w:sz w:val="24"/>
          <w:szCs w:val="24"/>
        </w:rPr>
        <w:t>(Kumar &amp; Rastogi, 2025)</w:t>
      </w:r>
      <w:r>
        <w:rPr>
          <w:rFonts w:ascii="Times New Roman" w:eastAsia="Times New Roman" w:hAnsi="Times New Roman" w:cs="Times New Roman"/>
          <w:sz w:val="24"/>
          <w:szCs w:val="24"/>
        </w:rPr>
        <w:t>. This high growth rate is not entirely attributed to the use of technology but as a result of the combination of policies, digital infrastructure, skills, and industry specific innovations that combine to enable entrepreneur to grow at a higher rate and succeed. The reasons why digital entrepreneurship is successful in India are too numerous.</w:t>
      </w:r>
    </w:p>
    <w:p w14:paraId="68BEFA4B"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government programs have been significant in ensuring a good environment is created. Several of these programs such as Startup India, Digital India, Stand-Up India, and the Atal Innovation Mission (AIM) offer a two-tiered policy framework that offers financial assistance, regulatory aid, mentorship, and infrastructure </w:t>
      </w:r>
      <w:r>
        <w:rPr>
          <w:rFonts w:ascii="Times New Roman" w:eastAsia="SimSun" w:hAnsi="Times New Roman" w:cs="Times New Roman"/>
          <w:sz w:val="24"/>
          <w:szCs w:val="24"/>
        </w:rPr>
        <w:t>(Saukar &amp; Basavapattan, 2025)</w:t>
      </w:r>
      <w:r>
        <w:rPr>
          <w:rFonts w:ascii="Times New Roman" w:eastAsia="Times New Roman" w:hAnsi="Times New Roman" w:cs="Times New Roman"/>
          <w:sz w:val="24"/>
          <w:szCs w:val="24"/>
        </w:rPr>
        <w:t xml:space="preserve">. These initiatives have played a vital role in reducing entry barriers as well as promoting an innovative culture. Meanwhile, well-developed digital public infrastructure, including the Unified Payments Interface (UPI), the Aadhaar, and the Open Network for Digital Commerce (ONDC), has also provided a favourable environment to scalable digital business models </w:t>
      </w:r>
      <w:r>
        <w:rPr>
          <w:rFonts w:ascii="Times New Roman" w:eastAsia="SimSun" w:hAnsi="Times New Roman" w:cs="Times New Roman"/>
          <w:sz w:val="24"/>
          <w:szCs w:val="24"/>
        </w:rPr>
        <w:t>(Tyagi, 2025)</w:t>
      </w:r>
      <w:r>
        <w:rPr>
          <w:rFonts w:ascii="Times New Roman" w:eastAsia="SimSun" w:hAnsi="Times New Roman" w:cs="Times New Roman"/>
          <w:sz w:val="24"/>
          <w:szCs w:val="24"/>
          <w:lang w:val="en-US"/>
        </w:rPr>
        <w:t>.</w:t>
      </w:r>
      <w:r>
        <w:rPr>
          <w:rFonts w:ascii="Times New Roman" w:eastAsia="Times New Roman" w:hAnsi="Times New Roman" w:cs="Times New Roman"/>
          <w:sz w:val="24"/>
          <w:szCs w:val="24"/>
        </w:rPr>
        <w:t>Such a framework reduces transaction cost and simplifies market entry which is beneficial to small and medium-sized businesses (SMEs).</w:t>
      </w:r>
    </w:p>
    <w:p w14:paraId="0194ECB0"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policies, a large source of skilled workers and young employees is a significant advantage to India. India boasts of a large pool of engineers and IT specialists, which is a necessitating resource to the technology-focused companies </w:t>
      </w:r>
      <w:r>
        <w:rPr>
          <w:rFonts w:ascii="Times New Roman" w:eastAsia="SimSun" w:hAnsi="Times New Roman" w:cs="Times New Roman"/>
          <w:sz w:val="24"/>
          <w:szCs w:val="24"/>
        </w:rPr>
        <w:t>(Hashmi, 2024)</w:t>
      </w:r>
      <w:r>
        <w:rPr>
          <w:rFonts w:ascii="Times New Roman" w:eastAsia="Times New Roman" w:hAnsi="Times New Roman" w:cs="Times New Roman"/>
          <w:sz w:val="24"/>
          <w:szCs w:val="24"/>
        </w:rPr>
        <w:t>. Additionally, the use of digital technologies, including artificial intelligence (AI), Internet of Things (IoT), and analytics of big data, is becoming increasingly popular with people</w:t>
      </w:r>
      <w:r>
        <w:rPr>
          <w:rFonts w:ascii="Times New Roman" w:eastAsia="Times New Roman" w:hAnsi="Times New Roman" w:cs="Times New Roman"/>
          <w:sz w:val="24"/>
          <w:szCs w:val="24"/>
          <w:lang w:val="en-US"/>
        </w:rPr>
        <w:t xml:space="preserve"> </w:t>
      </w:r>
      <w:r>
        <w:rPr>
          <w:rFonts w:ascii="Times New Roman" w:eastAsia="SimSun" w:hAnsi="Times New Roman" w:cs="Times New Roman"/>
          <w:sz w:val="24"/>
          <w:szCs w:val="24"/>
        </w:rPr>
        <w:t>(Patwari et al., 2024)</w:t>
      </w:r>
      <w:r>
        <w:rPr>
          <w:rFonts w:ascii="Times New Roman" w:eastAsia="Times New Roman" w:hAnsi="Times New Roman" w:cs="Times New Roman"/>
          <w:sz w:val="24"/>
          <w:szCs w:val="24"/>
        </w:rPr>
        <w:t>. This enables the entrepreneurs to develop new solutions that enhance efficiency and new markets. The technological aspect is remarkable; it is necessary that companies deploy digitalization to strike bold innovation that becomes significant in remaining ahead in the contemporary world economy</w:t>
      </w:r>
      <w:r>
        <w:rPr>
          <w:rFonts w:ascii="Times New Roman" w:eastAsia="Times New Roman" w:hAnsi="Times New Roman" w:cs="Times New Roman"/>
          <w:sz w:val="24"/>
          <w:szCs w:val="24"/>
          <w:lang w:val="en-US"/>
        </w:rPr>
        <w:t xml:space="preserve"> </w:t>
      </w:r>
      <w:r>
        <w:rPr>
          <w:rFonts w:ascii="Times New Roman" w:eastAsia="SimSun" w:hAnsi="Times New Roman" w:cs="Times New Roman"/>
          <w:sz w:val="24"/>
          <w:szCs w:val="24"/>
        </w:rPr>
        <w:t>(Kraus, Vonmetz, Bullini Orlandi, Zardini, &amp; Rossignoli, 2023)</w:t>
      </w:r>
      <w:r>
        <w:rPr>
          <w:rFonts w:ascii="Times New Roman" w:eastAsia="Times New Roman" w:hAnsi="Times New Roman" w:cs="Times New Roman"/>
          <w:sz w:val="24"/>
          <w:szCs w:val="24"/>
        </w:rPr>
        <w:t>. The significance of digital entrepreneurship as the factor that connects the R&amp;D support to the product innovation demonstrates the importance of the same in converting the investment into the market outcomes .</w:t>
      </w:r>
    </w:p>
    <w:p w14:paraId="4948BC75"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Literature Review</w:t>
      </w:r>
    </w:p>
    <w:p w14:paraId="0672A7E7" w14:textId="77777777" w:rsidR="00275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one of the articles, Satalkina and Steiner (2020) examined digital entrepreneurship in terms of </w:t>
      </w:r>
      <w:r>
        <w:rPr>
          <w:rFonts w:ascii="Times New Roman" w:eastAsia="Times New Roman" w:hAnsi="Times New Roman" w:cs="Times New Roman"/>
          <w:sz w:val="24"/>
          <w:szCs w:val="24"/>
          <w:lang w:val="en-US"/>
        </w:rPr>
        <w:t>innovation</w:t>
      </w:r>
      <w:r>
        <w:rPr>
          <w:rFonts w:ascii="Times New Roman" w:eastAsia="Times New Roman" w:hAnsi="Times New Roman" w:cs="Times New Roman"/>
          <w:sz w:val="24"/>
          <w:szCs w:val="24"/>
        </w:rPr>
        <w:t xml:space="preserve"> systems through a systematic literature review based on the PRISMA framework. They have conceptualised digital entrepreneurship in three terms; namely, the required skills and mindset (entrepreneurial determinants), digital ways of doing business (digitalized entrepreneurial processes), and the larger environment (ecosystem-level determinants such as laws, tech infrastructure and regulations). They reviewed that digital entrepreneurship does not only influence the innovation systems but is influenced by innovation systems, which in turn affects sustainable change. They also mentioned that digital technology creates new opportunities to businesses but presents risks, including cyber threats as well as an institution with a poor connection to this new technology. The authors indicated that area of research into digital entrepreneurship needs to be filled with a comprehensive, systemic perspective which encompasses sustainability, governance, as well as institutional dynamics.</w:t>
      </w:r>
    </w:p>
    <w:p w14:paraId="77A00E39" w14:textId="77777777" w:rsidR="00275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Kreiterling (2023) examined the relationships between digital innovation and entrepreneurship by reviewing the real studies in competitive markets in the form of a </w:t>
      </w:r>
      <w:r>
        <w:rPr>
          <w:rFonts w:ascii="Times New Roman" w:eastAsia="Times New Roman" w:hAnsi="Times New Roman" w:cs="Times New Roman"/>
          <w:sz w:val="24"/>
          <w:szCs w:val="24"/>
        </w:rPr>
        <w:lastRenderedPageBreak/>
        <w:t>narrative. The study revealed that technology causes entrepreneurial transformations and assists companies to develop and remain competitive. Internet and digital tools are more cost effective, ensure better interaction with the customers and can be used to expand to the foreign market. The review also cautioned that the findings are very much reliant on quality of an institution, level of development of a particular region and regulations. The researcher mentioned the issues of the existing research, such as the use of single-time data and the lack of geographic diversity. Hence, the research had recommended long-term and multi-country research to establish causes. The gaggle of research demonstrates that though digital innovation enhances business performance, success requires conducive conditions.</w:t>
      </w:r>
    </w:p>
    <w:p w14:paraId="524EA195" w14:textId="77777777" w:rsidR="00275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Long et al. (2022)  the further development of digital entrepreneurship studies is more ecology-oriented. In their bibliometric study, they discovered new research sets on the digital platforms, academic entrepreneurship, new business models, and sustainability moves. The authors pointed out that the present ecosystem studies have numerous players who include governments, venture capitalists, incubators, universities, and tech providers interacting with one another.</w:t>
      </w:r>
    </w:p>
    <w:p w14:paraId="2D99BB27" w14:textId="77777777" w:rsidR="00275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 his case study of the big programs such as Startup India and Digital India, Rajamoorthi (2025)</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examined technology-driven entrepreneurship in India. The analysis established that urban businesses have increased as a result of the government policies, improved digital connectivity as well as increased venture capital. It revealed that the Indian business environment has the advantage of a high consumer base, an increase in the use of the internet, and favorable regulations. It however reported the still existing issues of complex rules, shortage of skilled workers, unequal distribution of resources and infrastructure issues. The author has come to the conclusion that sustainable growth requires flexible regulations, more training in skills, and greater collaboration between the public and the corporate sector.</w:t>
      </w:r>
    </w:p>
    <w:p w14:paraId="7DADA1D4" w14:textId="77777777" w:rsidR="00275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by Chauhan (2024) considered the opportunities and challenges that new startups have in India. The paper has identified the positive demographic trends, the development of digital technologies, and governmental assistance as the primary aspects of growth. It also indicated that intense competition, regulatory challenges, and competitive markets are a challenge that intimidates long-term sustainability. According to the author, long-term success requires flexible strategies, less complicated regulations, and differentiation that is based on the innovation.</w:t>
      </w:r>
    </w:p>
    <w:p w14:paraId="092639FB" w14:textId="77777777" w:rsidR="0027565D"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 trying to study the role of innovation and startups in supporting the economy of India, Gupta et al. (2025) emphasized the growth of performance through analysis of government policies, development of the sector as well as the challenges that exist today. The research accentuated the fact that entrepreneurship based on innovation is a job maker, technology advancement, and global competitiveness. It discovered that despite large firms and online companies, startups continue to have issues in terms of early funding, lack of IP awareness and poor infrastructure. The authors held that the objective of India to a 5 trillion economy is pegged in improving institutional support and a system of inclusive innovations.</w:t>
      </w:r>
    </w:p>
    <w:p w14:paraId="1A8AFE52" w14:textId="77777777" w:rsidR="0027565D" w:rsidRDefault="00000000">
      <w:pPr>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In a case study focused on the digital entrepreneurship in the developing markets, Ogundimu and Iledare (2025) observed growth driven by adoption of technology. They claimed that digital solutions, financial technology, and AI enhance financial accessibility, global connectivity and cost optimization. The findings revealed that the inadequate infrastructure, low digital literacy, and regulatory issues remain significant issues in emerging economies. The authors concluded that the key points in the development of successful digital ecosystems are the coordinated investment in infrastructure, institutional reform, and the strategy of inclusive access to the digital world.</w:t>
      </w:r>
    </w:p>
    <w:p w14:paraId="614B42BD"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1F4C3A48"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paper examines the development of digital entrepreneurship in India. It analyzes state initiatives like Digital India, emerging technologies and the gig economy. It also examines the factors of success like scalability and customer focus according to examples like Zerodha and Zomato. The paper explains frustrations and provides solutions of how to remain resolute in declining markets.  </w:t>
      </w:r>
    </w:p>
    <w:p w14:paraId="4A64AC08"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Success Drivers  </w:t>
      </w:r>
    </w:p>
    <w:p w14:paraId="13287A83"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success of digital business in India is due to numerous significant factors. These variables are ranked according to the extent to which they assist a startup to start, grow and persist. Studies indicate that they are attributed to more than 60 percent of why particular businesses are successful. </w:t>
      </w:r>
    </w:p>
    <w:p w14:paraId="12F0B1A2" w14:textId="77777777" w:rsidR="0027565D" w:rsidRDefault="00000000">
      <w:pPr>
        <w:jc w:val="center"/>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rPr>
        <w:t xml:space="preserve">Table 1 : </w:t>
      </w:r>
      <w:r>
        <w:rPr>
          <w:rFonts w:ascii="Times New Roman" w:eastAsia="Times New Roman" w:hAnsi="Times New Roman" w:cs="Times New Roman"/>
          <w:b/>
          <w:bCs/>
          <w:i/>
          <w:iCs/>
          <w:sz w:val="24"/>
          <w:szCs w:val="24"/>
        </w:rPr>
        <w:t>Key Success Drivers for Digital Entrepreneurship in India</w:t>
      </w:r>
    </w:p>
    <w:tbl>
      <w:tblPr>
        <w:tblStyle w:val="Style10"/>
        <w:tblW w:w="9097" w:type="dxa"/>
        <w:tblInd w:w="-95" w:type="dxa"/>
        <w:tblLayout w:type="fixed"/>
        <w:tblLook w:val="04A0" w:firstRow="1" w:lastRow="0" w:firstColumn="1" w:lastColumn="0" w:noHBand="0" w:noVBand="1"/>
      </w:tblPr>
      <w:tblGrid>
        <w:gridCol w:w="1822"/>
        <w:gridCol w:w="2346"/>
        <w:gridCol w:w="3029"/>
        <w:gridCol w:w="1900"/>
      </w:tblGrid>
      <w:tr w:rsidR="0027565D" w14:paraId="5FB7F58D" w14:textId="77777777">
        <w:trPr>
          <w:tblHeader/>
        </w:trPr>
        <w:tc>
          <w:tcPr>
            <w:tcW w:w="1822"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36DB569D"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Driver</w:t>
            </w:r>
          </w:p>
        </w:tc>
        <w:tc>
          <w:tcPr>
            <w:tcW w:w="2346"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179698CF"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 &amp; Mechanisms</w:t>
            </w:r>
          </w:p>
        </w:tc>
        <w:tc>
          <w:tcPr>
            <w:tcW w:w="3029"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770F387"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Metrics (2025-26)</w:t>
            </w:r>
          </w:p>
        </w:tc>
        <w:tc>
          <w:tcPr>
            <w:tcW w:w="1900"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133B299C"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 on Resilience</w:t>
            </w:r>
          </w:p>
        </w:tc>
      </w:tr>
      <w:tr w:rsidR="0027565D" w14:paraId="004CF9C1" w14:textId="77777777">
        <w:tc>
          <w:tcPr>
            <w:tcW w:w="182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F53FEAF"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Policy Support</w:t>
            </w:r>
          </w:p>
        </w:tc>
        <w:tc>
          <w:tcPr>
            <w:tcW w:w="234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45E5EF5"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schemes provide funding, tax breaks, and incubation.</w:t>
            </w:r>
          </w:p>
        </w:tc>
        <w:tc>
          <w:tcPr>
            <w:tcW w:w="302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36DBF9B"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Startup India AIF: ₹3,107 Cr disbursed ( 70% of committed) ; supports 100K+ startups. (24)</w:t>
            </w:r>
          </w:p>
        </w:tc>
        <w:tc>
          <w:tcPr>
            <w:tcW w:w="190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45C9F02"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Lowers failure rate by 25% via regulatory ease .</w:t>
            </w:r>
          </w:p>
        </w:tc>
      </w:tr>
      <w:tr w:rsidR="0027565D" w14:paraId="7CBC8B0A" w14:textId="77777777">
        <w:tc>
          <w:tcPr>
            <w:tcW w:w="182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416156A"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Digital Infrastructure</w:t>
            </w:r>
          </w:p>
        </w:tc>
        <w:tc>
          <w:tcPr>
            <w:tcW w:w="234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E40551A"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Core platforms like UPI enable low-cost transactions.</w:t>
            </w:r>
          </w:p>
        </w:tc>
        <w:tc>
          <w:tcPr>
            <w:tcW w:w="302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50DCD9F"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UPI: 21.6B transaction(Dec 2025), ₹28T value . (25)</w:t>
            </w:r>
          </w:p>
        </w:tc>
        <w:tc>
          <w:tcPr>
            <w:tcW w:w="190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D95F3F2"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Boosts SME scalability by 40% </w:t>
            </w:r>
          </w:p>
        </w:tc>
      </w:tr>
      <w:tr w:rsidR="0027565D" w14:paraId="32C34EDC" w14:textId="77777777">
        <w:trPr>
          <w:trHeight w:val="2001"/>
        </w:trPr>
        <w:tc>
          <w:tcPr>
            <w:tcW w:w="182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82EEFD9"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Talent Pool</w:t>
            </w:r>
          </w:p>
        </w:tc>
        <w:tc>
          <w:tcPr>
            <w:tcW w:w="234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BB4435A"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Young, tech-savvy workforce from IITs/IIMs.</w:t>
            </w:r>
          </w:p>
        </w:tc>
        <w:tc>
          <w:tcPr>
            <w:tcW w:w="302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D88C6A2"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Projected 18M STEM graduates by 2027. (26)</w:t>
            </w:r>
          </w:p>
        </w:tc>
        <w:tc>
          <w:tcPr>
            <w:tcW w:w="190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3392745"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Enhances innovation speed .</w:t>
            </w:r>
          </w:p>
          <w:p w14:paraId="42A443A1"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R&amp;D cycle reduced 30% ​.</w:t>
            </w:r>
          </w:p>
        </w:tc>
      </w:tr>
      <w:tr w:rsidR="0027565D" w14:paraId="04B3AD25" w14:textId="77777777">
        <w:tc>
          <w:tcPr>
            <w:tcW w:w="182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9B51076"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Tech Adoption</w:t>
            </w:r>
          </w:p>
        </w:tc>
        <w:tc>
          <w:tcPr>
            <w:tcW w:w="234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2453DBC"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AI, IoT, blockchain for product differentiation.</w:t>
            </w:r>
          </w:p>
        </w:tc>
        <w:tc>
          <w:tcPr>
            <w:tcW w:w="302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55E17FC"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AI market: $ 8B by 2025 (27).</w:t>
            </w:r>
          </w:p>
        </w:tc>
        <w:tc>
          <w:tcPr>
            <w:tcW w:w="190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5CAEB59"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Yields 2x revenue growth.</w:t>
            </w:r>
          </w:p>
        </w:tc>
      </w:tr>
      <w:tr w:rsidR="0027565D" w14:paraId="139A0678" w14:textId="77777777">
        <w:tc>
          <w:tcPr>
            <w:tcW w:w="182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C0628FF"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Market Demand</w:t>
            </w:r>
          </w:p>
        </w:tc>
        <w:tc>
          <w:tcPr>
            <w:tcW w:w="234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35FC68F"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Rising middle class and urbanization.</w:t>
            </w:r>
          </w:p>
        </w:tc>
        <w:tc>
          <w:tcPr>
            <w:tcW w:w="302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C51229B"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958M active internet users (28)</w:t>
            </w:r>
          </w:p>
        </w:tc>
        <w:tc>
          <w:tcPr>
            <w:tcW w:w="190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FA9792A"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Creates 1M+ jobs, sustaining 80% startup survival.</w:t>
            </w:r>
          </w:p>
        </w:tc>
      </w:tr>
    </w:tbl>
    <w:p w14:paraId="16F6E4A4" w14:textId="77777777" w:rsidR="0027565D" w:rsidRDefault="0027565D">
      <w:pPr>
        <w:rPr>
          <w:rFonts w:ascii="Times New Roman" w:eastAsia="Times New Roman" w:hAnsi="Times New Roman" w:cs="Times New Roman"/>
          <w:sz w:val="24"/>
          <w:szCs w:val="24"/>
        </w:rPr>
      </w:pPr>
    </w:p>
    <w:p w14:paraId="18AE2027" w14:textId="77777777" w:rsidR="0027565D" w:rsidRDefault="0000000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In Table 1, the help provided by the government is indicated. Startup India AIF has provided over 100,000 startups with funding of 3,107 crore rupees</w:t>
      </w:r>
      <w:r>
        <w:rPr>
          <w:rFonts w:ascii="Times New Roman" w:eastAsia="Times New Roman" w:hAnsi="Times New Roman" w:cs="Times New Roman"/>
          <w:sz w:val="24"/>
          <w:szCs w:val="24"/>
          <w:lang w:val="en-US"/>
        </w:rPr>
        <w:t xml:space="preserve"> </w:t>
      </w:r>
      <w:r>
        <w:rPr>
          <w:rFonts w:ascii="Times New Roman" w:eastAsia="SimSun" w:hAnsi="Times New Roman" w:cs="Times New Roman"/>
          <w:sz w:val="24"/>
          <w:szCs w:val="24"/>
        </w:rPr>
        <w:t>(YourStory, 2025)</w:t>
      </w:r>
      <w:r>
        <w:rPr>
          <w:rFonts w:ascii="Times New Roman" w:eastAsia="Times New Roman" w:hAnsi="Times New Roman" w:cs="Times New Roman"/>
          <w:sz w:val="24"/>
          <w:szCs w:val="24"/>
        </w:rPr>
        <w:t>. That is half the promise it made and helps the new entrepreneur to overcome various hurdles. UPI has 21.6billion transactions per month (it is 28 trillion rupees by December 2025) which indicates that it is the most desirable system in the world</w:t>
      </w:r>
      <w:r>
        <w:rPr>
          <w:rFonts w:ascii="Times New Roman" w:eastAsia="Times New Roman" w:hAnsi="Times New Roman" w:cs="Times New Roman"/>
          <w:sz w:val="24"/>
          <w:szCs w:val="24"/>
          <w:lang w:val="en-US"/>
        </w:rPr>
        <w:t xml:space="preserve"> </w:t>
      </w:r>
      <w:r>
        <w:rPr>
          <w:rFonts w:ascii="Times New Roman" w:eastAsia="SimSun" w:hAnsi="Times New Roman" w:cs="Times New Roman"/>
          <w:sz w:val="24"/>
          <w:szCs w:val="24"/>
        </w:rPr>
        <w:t>(ETBFSI, 2025)</w:t>
      </w:r>
      <w:r>
        <w:rPr>
          <w:rFonts w:ascii="Times New Roman" w:eastAsia="Times New Roman" w:hAnsi="Times New Roman" w:cs="Times New Roman"/>
          <w:sz w:val="24"/>
          <w:szCs w:val="24"/>
        </w:rPr>
        <w:t>. It allows small and medium enterprises to increase 40 times faster than upon the use of such a system. The future skills base is also obvious: by 2027, there will be 18 million with STEM credentials</w:t>
      </w:r>
      <w:r>
        <w:rPr>
          <w:rFonts w:ascii="Times New Roman" w:eastAsia="Times New Roman" w:hAnsi="Times New Roman" w:cs="Times New Roman"/>
          <w:sz w:val="24"/>
          <w:szCs w:val="24"/>
          <w:lang w:val="en-US"/>
        </w:rPr>
        <w:t xml:space="preserve"> </w:t>
      </w:r>
      <w:r>
        <w:rPr>
          <w:rFonts w:ascii="Times New Roman" w:eastAsia="SimSun" w:hAnsi="Times New Roman" w:cs="Times New Roman"/>
          <w:sz w:val="24"/>
          <w:szCs w:val="24"/>
        </w:rPr>
        <w:t>(India Today, 2025)</w:t>
      </w:r>
      <w:r>
        <w:rPr>
          <w:rFonts w:ascii="Times New Roman" w:eastAsia="Times New Roman" w:hAnsi="Times New Roman" w:cs="Times New Roman"/>
          <w:sz w:val="24"/>
          <w:szCs w:val="24"/>
        </w:rPr>
        <w:t xml:space="preserve">. They will assist in developing an 8 trillion artificial intelligence market, reduce research and development cycle by 30 percent and may increase revenues twofold to those companies that adopt the technology. </w:t>
      </w:r>
    </w:p>
    <w:p w14:paraId="6B1430F6"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these are cooperating. The system at UPI assists individuals in applying fintech abilities. NASSCOM indicates that the largest factors are the government rules ( β = 0.45) and infrastructure ( β = 0.38). The rural regions are yet to be sorted out, with BharatNet rolling broadband out to 250,000 villages to rectify it. I</w:t>
      </w:r>
      <w:r>
        <w:rPr>
          <w:rFonts w:ascii="Times New Roman" w:eastAsia="Times New Roman" w:hAnsi="Times New Roman" w:cs="Times New Roman"/>
          <w:sz w:val="24"/>
          <w:szCs w:val="24"/>
          <w:lang w:val="en-US"/>
        </w:rPr>
        <w:t>ndia</w:t>
      </w:r>
      <w:r>
        <w:rPr>
          <w:rFonts w:ascii="Times New Roman" w:eastAsia="Times New Roman" w:hAnsi="Times New Roman" w:cs="Times New Roman"/>
          <w:sz w:val="24"/>
          <w:szCs w:val="24"/>
        </w:rPr>
        <w:t xml:space="preserve"> is also ranked 3 rd in the world (over 123 unicorn) and can join the leadership by 2030. </w:t>
      </w:r>
      <w:r>
        <w:rPr>
          <w:rFonts w:ascii="Times New Roman" w:eastAsia="SimSun" w:hAnsi="Times New Roman" w:cs="Times New Roman"/>
          <w:sz w:val="24"/>
          <w:szCs w:val="24"/>
        </w:rPr>
        <w:t>(YourStory, 2025; ETBFSI, 2025; India Today, 2025; IDC, 2025; Indian Startup News, 2025)</w:t>
      </w:r>
    </w:p>
    <w:p w14:paraId="00A7416F"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Sectoral Case Studies</w:t>
      </w:r>
    </w:p>
    <w:p w14:paraId="2B8600BD"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reviews of sectors reveal the appearance of various aspects in real outcomes and raise nuances of new ideas, flexibility, and fights. These illustrations are indicative of the fact that with the assistance of the driver framework outlined in Table 1.</w:t>
      </w:r>
      <w:r>
        <w:rPr>
          <w:rFonts w:ascii="Times New Roman" w:eastAsia="Times New Roman" w:hAnsi="Times New Roman" w:cs="Times New Roman"/>
          <w:sz w:val="24"/>
          <w:szCs w:val="24"/>
          <w:vertAlign w:val="superscript"/>
        </w:rPr>
        <w:t xml:space="preserve"> </w:t>
      </w:r>
      <w:r>
        <w:rPr>
          <w:rFonts w:ascii="Times New Roman" w:eastAsia="SimSun" w:hAnsi="Times New Roman" w:cs="Times New Roman"/>
          <w:sz w:val="24"/>
          <w:szCs w:val="24"/>
        </w:rPr>
        <w:t>(Entrepreneur India, 2025)</w:t>
      </w:r>
      <w:r>
        <w:rPr>
          <w:rFonts w:ascii="Times New Roman" w:eastAsia="Times New Roman" w:hAnsi="Times New Roman" w:cs="Times New Roman"/>
          <w:sz w:val="24"/>
          <w:szCs w:val="24"/>
        </w:rPr>
        <w:t>, 70-80 percent of success is achieved.</w:t>
      </w:r>
    </w:p>
    <w:p w14:paraId="4ED71C17" w14:textId="77777777" w:rsidR="0027565D" w:rsidRDefault="00000000">
      <w:pPr>
        <w:numPr>
          <w:ilvl w:val="0"/>
          <w:numId w:val="2"/>
        </w:num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Fintech: Paytm's Innovative Rise</w:t>
      </w:r>
      <w:r>
        <w:rPr>
          <w:rFonts w:ascii="Times New Roman" w:eastAsia="Times New Roman" w:hAnsi="Times New Roman" w:cs="Times New Roman"/>
          <w:color w:val="000000"/>
          <w:sz w:val="24"/>
          <w:szCs w:val="24"/>
        </w:rPr>
        <w:t>.</w:t>
      </w:r>
    </w:p>
    <w:p w14:paraId="2D5D83FF"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Vijay Shekhar Sharma is the founder of Paytm, which was established in 2010. It demonstrates the transformation of fintech.Initially it was a cell phone recharge facility. Following the demonetization in 2016 it transitioned to the use of UPI. In India, Paytm by 2025 had approached 50 percent of the digital transactions managing by UPI.</w:t>
      </w:r>
      <w:r>
        <w:rPr>
          <w:rFonts w:ascii="Times New Roman" w:eastAsia="SimSun" w:hAnsi="Times New Roman" w:cs="Times New Roman"/>
          <w:sz w:val="24"/>
          <w:szCs w:val="24"/>
        </w:rPr>
        <w:t>(CoinLaw, 2025)</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Paytm being a unicorn of 73 such companies in 2025 is supported by its value. It is facilitated by government initiatives such as Digital India and such tools as AadhaarKYC.</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Contactless services at Paytm attracted 540 million registered users and 270 million people </w:t>
      </w:r>
      <w:r>
        <w:rPr>
          <w:rFonts w:ascii="Times New Roman" w:eastAsia="Times New Roman" w:hAnsi="Times New Roman" w:cs="Times New Roman"/>
          <w:sz w:val="24"/>
          <w:szCs w:val="24"/>
        </w:rPr>
        <w:lastRenderedPageBreak/>
        <w:t>using it every month during the COVID 19 pandemic.</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Paytm has demonstrated its ability to stay strong amidst the RBI restrictions in 202</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223. It expanded into banking, and the annual growth in revenue to 2025 increased 16%.</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The key points are that it is essential to adapt to the rules and apply AI to detect fraud.</w:t>
      </w:r>
    </w:p>
    <w:p w14:paraId="779DA380" w14:textId="77777777" w:rsidR="0027565D" w:rsidRDefault="00000000">
      <w:pPr>
        <w:numPr>
          <w:ilvl w:val="0"/>
          <w:numId w:val="2"/>
        </w:num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Edtech: Byju's Remarkable but Cautionary Expansion</w:t>
      </w:r>
    </w:p>
    <w:p w14:paraId="75966BD8"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2011, Byju Raveendran began a company, which transformed coaching through the use of an app. It expanded to over 150 million users. Due to the large young audience (around 500 mill people under 25), and the pandemic, the number of users increased three times more between 2020 and 2021. Students were retained by 35 per cent greater with the aid of AI-based learning algorithms. Nevertheless, the company expanded too rapidly; thus, funding slump came in 2023-24 when India obtained funding in total of 11 billion, a 17 percent decrease, and the company valuation dropped in addition to the sector value of the entire edtech sector of 10.1 billion</w:t>
      </w:r>
      <w:r>
        <w:rPr>
          <w:rFonts w:ascii="Times New Roman" w:eastAsia="Times New Roman" w:hAnsi="Times New Roman" w:cs="Times New Roman"/>
          <w:sz w:val="24"/>
          <w:szCs w:val="24"/>
          <w:lang w:val="en-US"/>
        </w:rPr>
        <w:t xml:space="preserve"> </w:t>
      </w:r>
      <w:r>
        <w:rPr>
          <w:rFonts w:ascii="Times New Roman" w:eastAsia="SimSun" w:hAnsi="Times New Roman" w:cs="Times New Roman"/>
          <w:sz w:val="24"/>
          <w:szCs w:val="24"/>
        </w:rPr>
        <w:t>(TechCrunch, 2025; The Times of India, 2019)</w:t>
      </w:r>
      <w:r>
        <w:rPr>
          <w:rFonts w:ascii="Times New Roman" w:eastAsia="Times New Roman" w:hAnsi="Times New Roman" w:cs="Times New Roman"/>
          <w:sz w:val="24"/>
          <w:szCs w:val="24"/>
        </w:rPr>
        <w:t>. The most significant lesson is that a consistent profit is more significant than a quick growth.</w:t>
      </w:r>
    </w:p>
    <w:p w14:paraId="26B43189" w14:textId="77777777" w:rsidR="0027565D" w:rsidRDefault="00000000">
      <w:pPr>
        <w:numPr>
          <w:ilvl w:val="0"/>
          <w:numId w:val="2"/>
        </w:num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E-commerce: Flipkart's Expertise in Platform Management</w:t>
      </w:r>
    </w:p>
    <w:p w14:paraId="69DD162E"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startup was started in the year 2007 by Binny Bansal and Sachin Bansal and was an online retail first. In 2018 Walmart bought it at the price of 16 billion. Its integration with ONDC has expanded to access to tier 2 and tier 3 cities, with a market share of 34 percent, gross merchandise value of 40 billion and above and over 180 million users. The development of logistics and the application of big data have stimulated them. Competition with Amazon and layoffs in 2022 resilience challenged them, the supply chain AI lowered costs by 20 percent. Wisdom: Partnerships in the ecosystem become more resilient (e-commerce unicorns feature 12 ones worth over 33.1 billion). </w:t>
      </w:r>
      <w:r>
        <w:rPr>
          <w:rFonts w:ascii="Times New Roman" w:eastAsia="SimSun" w:hAnsi="Times New Roman" w:cs="Times New Roman"/>
          <w:sz w:val="24"/>
          <w:szCs w:val="24"/>
        </w:rPr>
        <w:t>(Entrepreneur India, 2025; TechCrunch, 2025; Bloom Agency, 2025)</w:t>
      </w:r>
    </w:p>
    <w:p w14:paraId="61A8D281" w14:textId="77777777" w:rsidR="0027565D" w:rsidRDefault="00000000">
      <w:pPr>
        <w:numPr>
          <w:ilvl w:val="0"/>
          <w:numId w:val="2"/>
        </w:num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Fintech: The Self-Funded Dominance of Zerodha.</w:t>
      </w:r>
    </w:p>
    <w:p w14:paraId="24A07901"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 was in 2010 when Nithin and Nikhil Kamath started Zerodha. In 2015, it became the first company that had introduced a flat fee discount brokerage of 20 INR and no delivery fee. It attracted more than 14 million clients with no venture capital or advertising and earned 4.964 crores in revenue and 2.094 crores in profit in FY 22 with its Kite environment and Coin mutual funds. This was facilitated by the addition of UPI and alterations of regulations which made it occupy 17 percent of the market with 6.2 million active clients by the FY22 end. It is a unicorn, and a profitable one that did not need financing.</w:t>
      </w:r>
      <w:r>
        <w:rPr>
          <w:rFonts w:ascii="Times New Roman" w:eastAsia="SimSun" w:hAnsi="Times New Roman" w:cs="Times New Roman"/>
          <w:sz w:val="24"/>
          <w:szCs w:val="24"/>
        </w:rPr>
        <w:t>(CoinLaw, 2025)</w:t>
      </w:r>
    </w:p>
    <w:p w14:paraId="3B4EE28C" w14:textId="77777777" w:rsidR="0027565D" w:rsidRDefault="00000000">
      <w:pPr>
        <w:numPr>
          <w:ilvl w:val="0"/>
          <w:numId w:val="2"/>
        </w:num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Beauty and Online Retail: Nykaa's Multichannel Triumph</w:t>
      </w:r>
    </w:p>
    <w:p w14:paraId="5C55DDC3"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Falguni Nayar began the company in 2012. The company transformed the retail method of selling beauty products where online shopping is integrated with over 100 physical outlets. In 2021, the company became public and was estimated at 13 billion. It anticipates making more than ₹5,000 crore by FY25 and will have 40 million customers. Its adoption of ONDC and AI to have a personalized shopping system has increased its growth by 30 percent annually. The company also gives importance to women leaders and collaborates with the Digital India program. It maintains its strength with the help of a special strategy and an increased number of physical outlets in a competitive market. </w:t>
      </w:r>
      <w:r>
        <w:rPr>
          <w:rFonts w:ascii="Times New Roman" w:eastAsia="SimSun" w:hAnsi="Times New Roman" w:cs="Times New Roman"/>
          <w:sz w:val="24"/>
          <w:szCs w:val="24"/>
        </w:rPr>
        <w:t>(TechNews180, 2025; Bloom Agency, 2025)</w:t>
      </w:r>
    </w:p>
    <w:p w14:paraId="652977ED" w14:textId="77777777" w:rsidR="0027565D" w:rsidRDefault="00000000">
      <w:pPr>
        <w:numPr>
          <w:ilvl w:val="0"/>
          <w:numId w:val="2"/>
        </w:num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Food technology: The development of Zomato's platform.</w:t>
      </w:r>
    </w:p>
    <w:p w14:paraId="02EAA322"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change was initiated by Deepinder Goyal in 2008. The emphasis was made on the delivery of food as opposed to simply locating restaurants. In 2025, the company was receiving over 1 895,961 orders daily. They purchased Blinkit in 2022, and it contributed to their further expansion in quick delivery. By 2025 fiscal year, they had revenue of ₹12,000, Crore and over 20,000,000 users in a month. They also lead the local market with more UPI payments and 950 million users of the internet. Their growth was accelerated five times due to the COVID pandemic. The decrease in restaurant services was compensated by changing to quick delivery.</w:t>
      </w:r>
    </w:p>
    <w:p w14:paraId="7E80EF44" w14:textId="77777777" w:rsidR="0027565D" w:rsidRDefault="00000000">
      <w:pPr>
        <w:numPr>
          <w:ilvl w:val="0"/>
          <w:numId w:val="2"/>
        </w:num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Edtech: PhysicsWallah's Cost-Effective Expansion</w:t>
      </w:r>
    </w:p>
    <w:p w14:paraId="33681272"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YouTube channel by </w:t>
      </w:r>
      <w:r>
        <w:rPr>
          <w:rFonts w:ascii="Times New Roman" w:eastAsia="Times New Roman" w:hAnsi="Times New Roman" w:cs="Times New Roman"/>
          <w:b/>
          <w:bCs/>
          <w:sz w:val="24"/>
          <w:szCs w:val="24"/>
        </w:rPr>
        <w:t>Alakh Pandey</w:t>
      </w:r>
      <w:r>
        <w:rPr>
          <w:rFonts w:ascii="Times New Roman" w:eastAsia="Times New Roman" w:hAnsi="Times New Roman" w:cs="Times New Roman"/>
          <w:sz w:val="24"/>
          <w:szCs w:val="24"/>
        </w:rPr>
        <w:t>, which came to be in 2016, is currently worth 1.1billion dollars in 2024 and has over 15million students who pay 99 to take courses. With the new National Education Policy (2020) and AI -based learning, it has become possible to reach out to students in smaller cities; in 2025, the company will make over 1500 crore. The content was developed with the assistance of good STEM professionals and the brand expanded significantly without spending money on advertisements, relying instead on word-of-resource. Problems experienced in the online education market such as the case are where offline centers came to the rescue.</w:t>
      </w:r>
    </w:p>
    <w:p w14:paraId="3A986ADE"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Future Resilience: Challenges and Strategies</w:t>
      </w:r>
    </w:p>
    <w:p w14:paraId="04489D1F"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cyberspace in India has its challenges which may jeopardize its survival. Cybersecurity expenses are in billions . The regulatory climate is continually evolving, particularly, the 2024 DPDP Act that needs to be observed</w:t>
      </w:r>
      <w:r>
        <w:rPr>
          <w:rFonts w:ascii="Times New Roman" w:eastAsia="Times New Roman" w:hAnsi="Times New Roman" w:cs="Times New Roman"/>
          <w:sz w:val="24"/>
          <w:szCs w:val="24"/>
          <w:lang w:val="en-US"/>
        </w:rPr>
        <w:t xml:space="preserve"> </w:t>
      </w:r>
      <w:r>
        <w:rPr>
          <w:rFonts w:ascii="Times New Roman" w:eastAsia="SimSun" w:hAnsi="Times New Roman" w:cs="Times New Roman"/>
          <w:sz w:val="24"/>
          <w:szCs w:val="24"/>
        </w:rPr>
        <w:t>(Rajamoorthi, 2025)</w:t>
      </w:r>
      <w:r>
        <w:rPr>
          <w:rFonts w:ascii="Times New Roman" w:eastAsia="Times New Roman" w:hAnsi="Times New Roman" w:cs="Times New Roman"/>
          <w:sz w:val="24"/>
          <w:szCs w:val="24"/>
        </w:rPr>
        <w:t>. This has decreased to investment of $11 billion by 2025</w:t>
      </w:r>
      <w:r>
        <w:rPr>
          <w:rFonts w:ascii="Times New Roman" w:eastAsia="Times New Roman" w:hAnsi="Times New Roman" w:cs="Times New Roman"/>
          <w:sz w:val="24"/>
          <w:szCs w:val="24"/>
          <w:lang w:val="en-US"/>
        </w:rPr>
        <w:t xml:space="preserve"> </w:t>
      </w:r>
      <w:r>
        <w:rPr>
          <w:rFonts w:ascii="Times New Roman" w:eastAsia="SimSun" w:hAnsi="Times New Roman" w:cs="Times New Roman"/>
          <w:sz w:val="24"/>
          <w:szCs w:val="24"/>
        </w:rPr>
        <w:t>(TechCrunch, 2025)</w:t>
      </w:r>
      <w:r>
        <w:rPr>
          <w:rFonts w:ascii="Times New Roman" w:eastAsia="Times New Roman" w:hAnsi="Times New Roman" w:cs="Times New Roman"/>
          <w:sz w:val="24"/>
          <w:szCs w:val="24"/>
        </w:rPr>
        <w:t>, some of which shall be realized in 2026. Major issues are political tensions and weather hazards.</w:t>
      </w:r>
    </w:p>
    <w:p w14:paraId="70C052E6" w14:textId="77777777" w:rsidR="0027565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Strategies for resilience:</w:t>
      </w:r>
    </w:p>
    <w:p w14:paraId="1D393AF1" w14:textId="77777777" w:rsidR="0027565D"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Technological fortification: Requirement to make AI-based cyber defenses required. By the year 2027 blockchain should be transmitting at least 90 percent of start ups.  </w:t>
      </w:r>
    </w:p>
    <w:p w14:paraId="3796ECEB" w14:textId="77777777" w:rsidR="0027565D"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Policy Review: Expand Grow Startup India with a Resilience Fund to raise 50,000 crore.  </w:t>
      </w:r>
    </w:p>
    <w:p w14:paraId="340BC425" w14:textId="77777777" w:rsidR="0027565D"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Talent Upskilling: Boost AIM to educate 10M people in artificial intelligence and ethics with assistance of Nasscom FutureSkills.  </w:t>
      </w:r>
    </w:p>
    <w:p w14:paraId="427091F0" w14:textId="77777777" w:rsidR="0027565D"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Sustainable Models: Transit to platform collaboratives and introduce ESG practices to draw in additional worldwide consideration.  </w:t>
      </w:r>
    </w:p>
    <w:p w14:paraId="739B7D80" w14:textId="77777777" w:rsidR="0027565D"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Global Integration: Raise money in the diaspora using free trade agreements and attempt to move to 20% of export to digital services.  </w:t>
      </w:r>
    </w:p>
    <w:p w14:paraId="2F2A851F" w14:textId="77777777" w:rsidR="0027565D"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It is predicted that the digital economy may take up 20 percent of the GDP by 2030 and the technology industry might become 350 billion dollars</w:t>
      </w:r>
      <w:r>
        <w:rPr>
          <w:rFonts w:ascii="Times New Roman" w:eastAsia="Times New Roman" w:hAnsi="Times New Roman" w:cs="Times New Roman"/>
          <w:sz w:val="24"/>
          <w:szCs w:val="24"/>
          <w:lang w:val="en-US"/>
        </w:rPr>
        <w:t xml:space="preserve"> </w:t>
      </w:r>
      <w:r>
        <w:rPr>
          <w:rFonts w:ascii="Times New Roman" w:eastAsia="SimSun" w:hAnsi="Times New Roman" w:cs="Times New Roman"/>
          <w:sz w:val="24"/>
          <w:szCs w:val="24"/>
        </w:rPr>
        <w:t>(World Economic Forum, 2024)</w:t>
      </w:r>
      <w:r>
        <w:rPr>
          <w:rFonts w:ascii="Times New Roman" w:eastAsia="Times New Roman" w:hAnsi="Times New Roman" w:cs="Times New Roman"/>
          <w:sz w:val="24"/>
          <w:szCs w:val="24"/>
        </w:rPr>
        <w:t>. By 2030 there may be 1.5 million start ups as compared to over 100 thousand in the present day. It has been analyzed that there is a 75 percent probability that things will be resilient, were we to increase the infrastructure two times.</w:t>
      </w:r>
    </w:p>
    <w:p w14:paraId="0D41C637"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Challenges </w:t>
      </w:r>
    </w:p>
    <w:p w14:paraId="2F5DD831" w14:textId="77777777" w:rsidR="0027565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 has emerged to be the third largest ecosystem of start up in the world, yet it has five key issues that make it difficult to scale to remain in business and compete globally. Everyone should take immediate action to these issues to ensure that the entrepreneurs remain smart and dynamic.</w:t>
      </w:r>
    </w:p>
    <w:p w14:paraId="3E3B89B9" w14:textId="77777777" w:rsidR="0027565D" w:rsidRDefault="00000000">
      <w:pPr>
        <w:numPr>
          <w:ilvl w:val="0"/>
          <w:numId w:val="3"/>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Cybersecurity Weaknesses  </w:t>
      </w:r>
    </w:p>
    <w:p w14:paraId="0D1F4159" w14:textId="77777777" w:rsidR="0027565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1.8 million cyber attacks in India in 2025 and 65per cent were received by fintech and e-commerce firms. Due to data breaches and ransomware, small and medium businesses were deprived of 12,000 crore every year. In a survey of 2500 startups, 42 percent said they felt that cybersecurity was their greatest threat to existence and that 8500 crore of their funds were stolen in FY25 through fraud on UPI. In 2022, Paytm was limited by the RBI with compliance issues, and Zerodha introduced two-factor authentication, which demonstrates how unsafe the industry is.</w:t>
      </w:r>
      <w:r>
        <w:rPr>
          <w:rFonts w:ascii="Times New Roman" w:eastAsia="SimSun" w:hAnsi="Times New Roman" w:cs="Times New Roman"/>
          <w:sz w:val="24"/>
          <w:szCs w:val="24"/>
        </w:rPr>
        <w:t>(CoinLaw, 2025)</w:t>
      </w:r>
    </w:p>
    <w:p w14:paraId="031A9D39" w14:textId="77777777" w:rsidR="0027565D" w:rsidRDefault="00000000">
      <w:pPr>
        <w:numPr>
          <w:ilvl w:val="0"/>
          <w:numId w:val="4"/>
        </w:numPr>
        <w:jc w:val="both"/>
        <w:rPr>
          <w:rFonts w:ascii="Times New Roman" w:eastAsia="Times New Roman" w:hAnsi="Times New Roman" w:cs="Times New Roman"/>
          <w:b/>
          <w:bCs/>
          <w:sz w:val="24"/>
          <w:szCs w:val="24"/>
        </w:rPr>
      </w:pPr>
      <w:r>
        <w:rPr>
          <w:rFonts w:ascii="Times New Roman" w:eastAsia="SimSun" w:hAnsi="Times New Roman" w:cs="Times New Roman"/>
          <w:sz w:val="24"/>
          <w:szCs w:val="24"/>
        </w:rPr>
        <w:t>Funding Slowdown</w:t>
      </w:r>
      <w:r>
        <w:rPr>
          <w:rFonts w:ascii="Times New Roman" w:eastAsia="Times New Roman" w:hAnsi="Times New Roman" w:cs="Times New Roman"/>
          <w:b/>
          <w:bCs/>
          <w:sz w:val="24"/>
          <w:szCs w:val="24"/>
        </w:rPr>
        <w:t xml:space="preserve">  </w:t>
      </w:r>
    </w:p>
    <w:p w14:paraId="2F0E356D" w14:textId="77777777" w:rsidR="0027565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venture capital declined to 10.7 billion in 2025, as compared to 23 percent in 2024. Late‑stage rounds dropped 65%. Educational technology businesses were losing more than 85 percent of their worth; Byju dropped to 1 billion out of 22 billion. Due to this, 3,200 startups in 2025 will have to close, 14% of the total companies. PhysicsWallah remained independent and made 1,500 crore in FY25, and numerous VC-dependent competitors were unable to stay afloat.</w:t>
      </w:r>
      <w:r>
        <w:rPr>
          <w:rFonts w:ascii="Times New Roman" w:eastAsia="SimSun" w:hAnsi="Times New Roman" w:cs="Times New Roman"/>
          <w:sz w:val="24"/>
          <w:szCs w:val="24"/>
        </w:rPr>
        <w:t>(TechCrunch, 2025)</w:t>
      </w:r>
    </w:p>
    <w:p w14:paraId="4F246666" w14:textId="77777777" w:rsidR="0027565D" w:rsidRDefault="00000000">
      <w:pPr>
        <w:numPr>
          <w:ilvl w:val="0"/>
          <w:numId w:val="5"/>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Reg doubt and Compliance Problems.  </w:t>
      </w:r>
    </w:p>
    <w:p w14:paraId="427932B1" w14:textId="77777777" w:rsidR="0027565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Mid-size firms are compensated between 75 and 250 crore annually by the Digital Personal Data Protection Act 2024 to comply with it. Cash is also a victim of a 30% tax on digital assets. Zomato deployed 28% of its engineers to work, not on product, but on rules and fintech companies are batting with RBI and SEBI rules. In 2021, it was revealed that it was difficult to grow as Nykaa deferred its IPO due to scrutiny.</w:t>
      </w:r>
      <w:r>
        <w:rPr>
          <w:rFonts w:ascii="Times New Roman" w:eastAsia="SimSun" w:hAnsi="Times New Roman" w:cs="Times New Roman"/>
          <w:sz w:val="24"/>
          <w:szCs w:val="24"/>
        </w:rPr>
        <w:t>(Rajamoorthi, 2025; Chauhan, 2024)</w:t>
      </w:r>
    </w:p>
    <w:p w14:paraId="3E9A8FC3" w14:textId="77777777" w:rsidR="0027565D" w:rsidRDefault="00000000">
      <w:pPr>
        <w:numPr>
          <w:ilvl w:val="0"/>
          <w:numId w:val="6"/>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Ongoing Digital Disparity  </w:t>
      </w:r>
    </w:p>
    <w:p w14:paraId="4A89EF0D" w14:textId="77777777" w:rsidR="0027565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Bengaluru, Delhi and Mumbai have 72 percent of the DPIIT listed startups. Less than 12 percent of startups receive Tier to Tier-2 cities and tier-3 cities although they comprise 65 percent of the population in India. BharatNet has so far penetrated 280,000 villages yet 18% of homes in rural areas have fibre. Internet in the rural areas is 28 percent versus 84 percent in urban areas, which makes growth difficult. PhysicsWallah demonstrates that it can be used in smaller cities, but it cannot be scaled due to low connectivity.</w:t>
      </w:r>
      <w:r>
        <w:rPr>
          <w:rFonts w:ascii="Times New Roman" w:eastAsia="SimSun" w:hAnsi="Times New Roman" w:cs="Times New Roman"/>
          <w:sz w:val="24"/>
          <w:szCs w:val="24"/>
        </w:rPr>
        <w:t>(Rajamoorthi, 2025; Chauhan, 2024)</w:t>
      </w:r>
    </w:p>
    <w:p w14:paraId="28A49CF1" w14:textId="77777777" w:rsidR="0027565D" w:rsidRDefault="00000000">
      <w:pPr>
        <w:numPr>
          <w:ilvl w:val="0"/>
          <w:numId w:val="7"/>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Critical Talent Shortages  </w:t>
      </w:r>
    </w:p>
    <w:p w14:paraId="4E258D83" w14:textId="77777777" w:rsidR="0027565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 has tech job openings in 2.8 million. Eighty five percent of IT engineers switch job per annum. The employment in AI and machine learning is four times more demanded than supplied and therefore salaries increase by 22% annually. The attrition costs incurred by the industry is 18 billion with a turnover of 28% in the VC firms. Zerodha retains employees by owning stock in them which contributes to retaining employees better than most of its competitors.</w:t>
      </w:r>
      <w:r>
        <w:rPr>
          <w:rFonts w:ascii="Times New Roman" w:eastAsia="SimSun" w:hAnsi="Times New Roman" w:cs="Times New Roman"/>
          <w:sz w:val="24"/>
          <w:szCs w:val="24"/>
        </w:rPr>
        <w:t>(Hashmi, 2024)</w:t>
      </w:r>
    </w:p>
    <w:p w14:paraId="11B2AAC4" w14:textId="77777777" w:rsidR="0027565D" w:rsidRDefault="0027565D">
      <w:pPr>
        <w:rPr>
          <w:rFonts w:ascii="Times New Roman" w:eastAsia="Times New Roman" w:hAnsi="Times New Roman" w:cs="Times New Roman"/>
          <w:b/>
          <w:bCs/>
          <w:sz w:val="24"/>
          <w:szCs w:val="24"/>
        </w:rPr>
      </w:pPr>
    </w:p>
    <w:p w14:paraId="0E4DE252"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5CF01158"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 depends on digital entrepreneurship as the primary drive of economy. It has positioned India as the 3 rd -largest startup hub in the world, boasting over 157,000 startups and over 123 unicorns</w:t>
      </w:r>
      <w:r>
        <w:rPr>
          <w:rFonts w:ascii="Times New Roman" w:eastAsia="Times New Roman" w:hAnsi="Times New Roman" w:cs="Times New Roman"/>
          <w:sz w:val="24"/>
          <w:szCs w:val="24"/>
          <w:lang w:val="en-US"/>
        </w:rPr>
        <w:t xml:space="preserve"> </w:t>
      </w:r>
      <w:r>
        <w:rPr>
          <w:rFonts w:ascii="Times New Roman" w:eastAsia="SimSun" w:hAnsi="Times New Roman" w:cs="Times New Roman"/>
          <w:sz w:val="24"/>
          <w:szCs w:val="24"/>
        </w:rPr>
        <w:t>(Kumar &amp; Rastogi, 2025)</w:t>
      </w:r>
      <w:r>
        <w:rPr>
          <w:rFonts w:ascii="Times New Roman" w:eastAsia="Times New Roman" w:hAnsi="Times New Roman" w:cs="Times New Roman"/>
          <w:sz w:val="24"/>
          <w:szCs w:val="24"/>
        </w:rPr>
        <w:t>. This growth has five reasons: government support (Startup India AIF: 3107Cr), robust digital network (UPI does 21.6billion transactions), high number of STEM graduates (approximately 18million), rapid adoption of innovations (8 billion AI market), and large market (958million internet users). These are the forces that justify over 60 percent of the success of companies.</w:t>
      </w:r>
    </w:p>
    <w:p w14:paraId="00D64799"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of the sector demonstrate this: Zerodha generated 4 964 3crore in revenue without external financing, and Byju struggled with outsourcing even after receiving a massive sum in venture capital. Nykaa and Zomato demonstrate the feasibility of their omni-channel and platform positions. However, there are five issues that should be expected: cyber attacks (369 million cases were reported), loss of funding to decrease the sum up to 13 billion in 2025, regulation challenges, lack of digital divide (72 percent of individuals in cities sadr city) and a skills gap (2.8 million positions remained unfilled).</w:t>
      </w:r>
    </w:p>
    <w:p w14:paraId="378557E7"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strategic priorities are the increase in AI and cyber security, money on resilience, regulatory sand boxes, expansion of BharatNet and retraining of 10 million individuals. When professionals perform the task correctly, the digital economy of India would occupy 20 per cent of the country by the year 2030, turning the technological industry into approximately $350 billion.</w:t>
      </w:r>
    </w:p>
    <w:p w14:paraId="118A0FEA"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Zerodha demonstrates that self-reliance might be successful; it is better to enhance the entire system and India takes the leading position in the world. It is not only a matter of the creation of new things, but instead the ability to create resilience will define the future.</w:t>
      </w:r>
    </w:p>
    <w:p w14:paraId="78913E86" w14:textId="77777777" w:rsidR="0027565D" w:rsidRDefault="0027565D">
      <w:pPr>
        <w:rPr>
          <w:rFonts w:ascii="Times New Roman" w:eastAsia="Times New Roman" w:hAnsi="Times New Roman" w:cs="Times New Roman"/>
          <w:b/>
          <w:bCs/>
          <w:sz w:val="24"/>
          <w:szCs w:val="24"/>
        </w:rPr>
      </w:pPr>
    </w:p>
    <w:p w14:paraId="7718958F" w14:textId="77777777" w:rsidR="0027565D" w:rsidRDefault="0027565D">
      <w:pPr>
        <w:rPr>
          <w:rFonts w:ascii="Times New Roman" w:eastAsia="Times New Roman" w:hAnsi="Times New Roman" w:cs="Times New Roman"/>
          <w:b/>
          <w:bCs/>
          <w:sz w:val="24"/>
          <w:szCs w:val="24"/>
        </w:rPr>
      </w:pPr>
    </w:p>
    <w:p w14:paraId="052E8AF6" w14:textId="77777777" w:rsidR="0027565D" w:rsidRDefault="0027565D">
      <w:pPr>
        <w:rPr>
          <w:rFonts w:ascii="Times New Roman" w:eastAsia="Times New Roman" w:hAnsi="Times New Roman" w:cs="Times New Roman"/>
          <w:b/>
          <w:bCs/>
          <w:sz w:val="24"/>
          <w:szCs w:val="24"/>
        </w:rPr>
      </w:pPr>
    </w:p>
    <w:p w14:paraId="6595A428"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38C7737D" w14:textId="77777777" w:rsidR="0027565D" w:rsidRDefault="00000000">
      <w:pPr>
        <w:pStyle w:val="NormalWeb"/>
      </w:pPr>
      <w:r>
        <w:t xml:space="preserve">Calderon-Monge, E., &amp; Ribeiro-Soriano, D. (2024). The role of digitalization in business and management: A systematic literature review. </w:t>
      </w:r>
      <w:r>
        <w:rPr>
          <w:rStyle w:val="Emphasis"/>
        </w:rPr>
        <w:t>Review of Managerial Science, 18</w:t>
      </w:r>
      <w:r>
        <w:t xml:space="preserve">(2), 449–491. </w:t>
      </w:r>
      <w:hyperlink r:id="rId7" w:tgtFrame="_new" w:history="1">
        <w:r>
          <w:rPr>
            <w:rStyle w:val="Hyperlink"/>
          </w:rPr>
          <w:t>https://doi.org/10.1007/s11846-023-00647-8</w:t>
        </w:r>
      </w:hyperlink>
    </w:p>
    <w:p w14:paraId="56A65DE6" w14:textId="77777777" w:rsidR="0027565D" w:rsidRDefault="00000000">
      <w:pPr>
        <w:pStyle w:val="NormalWeb"/>
      </w:pPr>
      <w:r>
        <w:t xml:space="preserve">Chauhan, U. S. (2024). Growth prospects and challenges for startups emerging in India. </w:t>
      </w:r>
      <w:r>
        <w:rPr>
          <w:rStyle w:val="Emphasis"/>
        </w:rPr>
        <w:t>Journal of Global Economics, 12</w:t>
      </w:r>
      <w:r>
        <w:t xml:space="preserve">(5), 1–6. </w:t>
      </w:r>
      <w:hyperlink r:id="rId8" w:tgtFrame="_new" w:history="1">
        <w:r>
          <w:rPr>
            <w:rStyle w:val="Hyperlink"/>
          </w:rPr>
          <w:t>https://doi.org/10.37421/2375-4389.2024.12.482</w:t>
        </w:r>
      </w:hyperlink>
    </w:p>
    <w:p w14:paraId="476D1214" w14:textId="77777777" w:rsidR="0027565D" w:rsidRDefault="00000000">
      <w:pPr>
        <w:pStyle w:val="NormalWeb"/>
      </w:pPr>
      <w:r>
        <w:t xml:space="preserve">CoinLaw. (2025). </w:t>
      </w:r>
      <w:r>
        <w:rPr>
          <w:rStyle w:val="Emphasis"/>
        </w:rPr>
        <w:t>Paytm statistics</w:t>
      </w:r>
      <w:r>
        <w:t xml:space="preserve">. Retrieved February 15, 2026, from </w:t>
      </w:r>
      <w:hyperlink r:id="rId9" w:tgtFrame="_new" w:history="1">
        <w:r>
          <w:rPr>
            <w:rStyle w:val="Hyperlink"/>
          </w:rPr>
          <w:t>https://coinlaw.io/paytm-statistics/</w:t>
        </w:r>
      </w:hyperlink>
    </w:p>
    <w:p w14:paraId="3E5B54B8" w14:textId="77777777" w:rsidR="0027565D" w:rsidRDefault="00000000">
      <w:pPr>
        <w:pStyle w:val="NormalWeb"/>
      </w:pPr>
      <w:r>
        <w:t xml:space="preserve">Calderon-Monge, E., &amp; Ribeiro-Soriano, D. (2024). The role of digitalization in business and management: A systematic literature review. </w:t>
      </w:r>
      <w:r>
        <w:rPr>
          <w:rStyle w:val="Emphasis"/>
        </w:rPr>
        <w:t>Review of Managerial Science, 18</w:t>
      </w:r>
      <w:r>
        <w:t xml:space="preserve">(2), 449–491. </w:t>
      </w:r>
      <w:hyperlink r:id="rId10" w:tgtFrame="_new" w:history="1">
        <w:r>
          <w:rPr>
            <w:rStyle w:val="Hyperlink"/>
          </w:rPr>
          <w:t>https://doi.org/10.1007/s11846-023-00647-8</w:t>
        </w:r>
      </w:hyperlink>
    </w:p>
    <w:p w14:paraId="50CDED4F" w14:textId="77777777" w:rsidR="0027565D" w:rsidRDefault="00000000">
      <w:pPr>
        <w:pStyle w:val="NormalWeb"/>
      </w:pPr>
      <w:r>
        <w:lastRenderedPageBreak/>
        <w:t xml:space="preserve">Entrepreneur India. (2025). </w:t>
      </w:r>
      <w:r>
        <w:rPr>
          <w:rStyle w:val="Emphasis"/>
        </w:rPr>
        <w:t>India adds 11 new unicorns in 2025; AiTech becomes fastest</w:t>
      </w:r>
      <w:r>
        <w:t xml:space="preserve">. Retrieved February 15, 2026, from </w:t>
      </w:r>
      <w:hyperlink r:id="rId11" w:tgtFrame="_new" w:history="1">
        <w:r>
          <w:rPr>
            <w:rStyle w:val="Hyperlink"/>
          </w:rPr>
          <w:t>https://www.entrepreneur.com/en-in/news-and-trends/india-adds-11-new-unicorns-in-2025-aitech-becomes-fastest/497057</w:t>
        </w:r>
      </w:hyperlink>
    </w:p>
    <w:p w14:paraId="0715E112" w14:textId="77777777" w:rsidR="0027565D" w:rsidRDefault="00000000">
      <w:pPr>
        <w:pStyle w:val="NormalWeb"/>
      </w:pPr>
      <w:r>
        <w:t xml:space="preserve">Gupta, N., Gupta, P. S., John, E. P., Dhongde, S. R., Rautrao, R. R., &amp; Singh, K. (2025). Challenges and role of innovation, entrepreneurship, and startup for economic growth of India in the 21st century. </w:t>
      </w:r>
      <w:r>
        <w:rPr>
          <w:rStyle w:val="Emphasis"/>
        </w:rPr>
        <w:t>Advances in Consumer Research, 2</w:t>
      </w:r>
      <w:r>
        <w:t>(4), 2323–2338.</w:t>
      </w:r>
    </w:p>
    <w:p w14:paraId="6D681C32" w14:textId="77777777" w:rsidR="0027565D" w:rsidRDefault="00000000">
      <w:pPr>
        <w:pStyle w:val="NormalWeb"/>
      </w:pPr>
      <w:r>
        <w:t xml:space="preserve">Hashmi, I. (2024). Fostering economic prosperity in India: The role of innovation catalysts in nurturing entrepreneurship. </w:t>
      </w:r>
      <w:r>
        <w:rPr>
          <w:rStyle w:val="Emphasis"/>
        </w:rPr>
        <w:t>International Journal of Reviews and Research in Social Sciences, 12</w:t>
      </w:r>
      <w:r>
        <w:t>(1), 28–34. https://doi.org/10.52711/2454-2687.2024.00007</w:t>
      </w:r>
    </w:p>
    <w:p w14:paraId="4E0E8DE5" w14:textId="77777777" w:rsidR="0027565D" w:rsidRDefault="00000000">
      <w:pPr>
        <w:pStyle w:val="NormalWeb"/>
      </w:pPr>
      <w:r>
        <w:t xml:space="preserve">India Today. (2025). </w:t>
      </w:r>
      <w:r>
        <w:rPr>
          <w:rStyle w:val="Emphasis"/>
        </w:rPr>
        <w:t>India is projected to produce 18 million STEM graduates by 2027</w:t>
      </w:r>
      <w:r>
        <w:t>. Retrieved February 15, 2026.</w:t>
      </w:r>
    </w:p>
    <w:p w14:paraId="1F665B0B" w14:textId="77777777" w:rsidR="0027565D" w:rsidRDefault="00000000">
      <w:pPr>
        <w:pStyle w:val="NormalWeb"/>
      </w:pPr>
      <w:r>
        <w:t xml:space="preserve">Kallmuenzer, A., Mikhaylov, A., Chelaru, M., &amp; Czakon, W. (2024). Adoption and performance outcome of digitalization in small and medium-sized enterprises. </w:t>
      </w:r>
      <w:r>
        <w:rPr>
          <w:rStyle w:val="Emphasis"/>
        </w:rPr>
        <w:t>Review of Managerial Science</w:t>
      </w:r>
      <w:r>
        <w:t xml:space="preserve">. </w:t>
      </w:r>
      <w:hyperlink r:id="rId12" w:tgtFrame="_new" w:history="1">
        <w:r>
          <w:rPr>
            <w:rStyle w:val="Hyperlink"/>
          </w:rPr>
          <w:t>https://doi.org/10.1007/s11846-024-00744-2</w:t>
        </w:r>
      </w:hyperlink>
    </w:p>
    <w:p w14:paraId="34BF6819" w14:textId="77777777" w:rsidR="0027565D" w:rsidRDefault="00000000">
      <w:pPr>
        <w:pStyle w:val="NormalWeb"/>
      </w:pPr>
      <w:r>
        <w:t xml:space="preserve">König, M., Ungerer, C., Baltes, G., &amp; Terzidis, O. (2019). Different patterns in the evolution of digital and non-digital ventures’ business models. </w:t>
      </w:r>
      <w:r>
        <w:rPr>
          <w:rStyle w:val="Emphasis"/>
        </w:rPr>
        <w:t>Technological Forecasting and Social Change, 146</w:t>
      </w:r>
      <w:r>
        <w:t>, 844–852.</w:t>
      </w:r>
    </w:p>
    <w:p w14:paraId="2E095C47" w14:textId="77777777" w:rsidR="0027565D" w:rsidRDefault="00000000">
      <w:pPr>
        <w:pStyle w:val="NormalWeb"/>
      </w:pPr>
      <w:r>
        <w:t xml:space="preserve">Kraus, S., Clauß, T., Breier, M., Gast, J., Zardini, A., &amp; Tiberius, V. (2020). The economics of COVID-19: Initial empirical evidence on how family firms in five European countries cope with the corona crisis. </w:t>
      </w:r>
      <w:r>
        <w:rPr>
          <w:rStyle w:val="Emphasis"/>
        </w:rPr>
        <w:t>International Journal of Entrepreneurial Behavior &amp; Research, 26</w:t>
      </w:r>
      <w:r>
        <w:t xml:space="preserve">(5), 1067–1092. </w:t>
      </w:r>
      <w:hyperlink r:id="rId13" w:tgtFrame="_new" w:history="1">
        <w:r>
          <w:rPr>
            <w:rStyle w:val="Hyperlink"/>
          </w:rPr>
          <w:t>https://doi.org/10.1108/IJEBR-04-2020-0214</w:t>
        </w:r>
      </w:hyperlink>
    </w:p>
    <w:p w14:paraId="3825D76D" w14:textId="77777777" w:rsidR="0027565D" w:rsidRDefault="00000000">
      <w:pPr>
        <w:pStyle w:val="NormalWeb"/>
      </w:pPr>
      <w:r>
        <w:t xml:space="preserve">Kraus, S., Ferraris, A., &amp; Bertello, A. (2023). The future of work: How innovation and digitalization re-shape the workplace. </w:t>
      </w:r>
      <w:r>
        <w:rPr>
          <w:rStyle w:val="Emphasis"/>
        </w:rPr>
        <w:t>Journal of Innovation &amp; Knowledge, 8</w:t>
      </w:r>
      <w:r>
        <w:t xml:space="preserve">(4), Article 100438. </w:t>
      </w:r>
      <w:hyperlink r:id="rId14" w:tgtFrame="_new" w:history="1">
        <w:r>
          <w:rPr>
            <w:rStyle w:val="Hyperlink"/>
          </w:rPr>
          <w:t>https://doi.org/10.1016/j.jik.2023.100438</w:t>
        </w:r>
      </w:hyperlink>
    </w:p>
    <w:p w14:paraId="1EC63CF4" w14:textId="77777777" w:rsidR="0027565D" w:rsidRDefault="00000000">
      <w:pPr>
        <w:pStyle w:val="NormalWeb"/>
      </w:pPr>
      <w:r>
        <w:t xml:space="preserve">Kraus, S., Vonmetz, K., Bullini Orlandi, L., Zardini, A., &amp; Rossignoli, C. (2023). Digital entrepreneurship: The role of entrepreneurial orientation and digitalization for disruptive innovation. </w:t>
      </w:r>
      <w:r>
        <w:rPr>
          <w:rStyle w:val="Emphasis"/>
        </w:rPr>
        <w:t>Technological Forecasting and Social Change, 193</w:t>
      </w:r>
      <w:r>
        <w:t>. https://doi.org/10.1016/j.techfore.2023.122638</w:t>
      </w:r>
    </w:p>
    <w:p w14:paraId="361D13A4" w14:textId="77777777" w:rsidR="0027565D" w:rsidRDefault="00000000">
      <w:pPr>
        <w:pStyle w:val="NormalWeb"/>
      </w:pPr>
      <w:r>
        <w:t xml:space="preserve">Kreiterling, C. (2023). Digital innovation and entrepreneurship: A review of challenges in competitive markets. </w:t>
      </w:r>
      <w:r>
        <w:rPr>
          <w:rStyle w:val="Emphasis"/>
        </w:rPr>
        <w:t>Journal of Innovation and Entrepreneurship, 12</w:t>
      </w:r>
      <w:r>
        <w:t xml:space="preserve">, Article 49. </w:t>
      </w:r>
      <w:hyperlink r:id="rId15" w:tgtFrame="_new" w:history="1">
        <w:r>
          <w:rPr>
            <w:rStyle w:val="Hyperlink"/>
          </w:rPr>
          <w:t>https://doi.org/10.1186/s13731-023-00320-0</w:t>
        </w:r>
      </w:hyperlink>
    </w:p>
    <w:p w14:paraId="14873A7F" w14:textId="77777777" w:rsidR="0027565D" w:rsidRDefault="00000000">
      <w:pPr>
        <w:pStyle w:val="NormalWeb"/>
      </w:pPr>
      <w:r>
        <w:t xml:space="preserve">Kumar, A., &amp; Rastogi, S. K. (2025). The role of innovation in shaping entrepreneurial ecosystems in the Indian economy. </w:t>
      </w:r>
      <w:r>
        <w:rPr>
          <w:rStyle w:val="Emphasis"/>
        </w:rPr>
        <w:t>International Journal for Multidisciplinary Research, 7</w:t>
      </w:r>
      <w:r>
        <w:t xml:space="preserve">(5). </w:t>
      </w:r>
      <w:hyperlink r:id="rId16" w:tgtFrame="_new" w:history="1">
        <w:r>
          <w:rPr>
            <w:rStyle w:val="Hyperlink"/>
          </w:rPr>
          <w:t>https://doi.org/10.36948/ijfmr.2025.v07i05.56212</w:t>
        </w:r>
      </w:hyperlink>
    </w:p>
    <w:p w14:paraId="22DBCB4B" w14:textId="77777777" w:rsidR="0027565D" w:rsidRDefault="00000000">
      <w:pPr>
        <w:pStyle w:val="NormalWeb"/>
      </w:pPr>
      <w:r>
        <w:t xml:space="preserve">Li, X., &amp; Yao, M. (2021). New framework of digital entrepreneurship model based on artificial intelligence and cloud computing. </w:t>
      </w:r>
      <w:r>
        <w:rPr>
          <w:rStyle w:val="Emphasis"/>
        </w:rPr>
        <w:t>Mobile Information Systems, 2021</w:t>
      </w:r>
      <w:r>
        <w:t>, Article 3080160.</w:t>
      </w:r>
    </w:p>
    <w:p w14:paraId="6512B5B7" w14:textId="77777777" w:rsidR="0027565D" w:rsidRDefault="00000000">
      <w:pPr>
        <w:pStyle w:val="NormalWeb"/>
      </w:pPr>
      <w:r>
        <w:lastRenderedPageBreak/>
        <w:t xml:space="preserve">Long, D., Xie, Y., Wei, Y., &amp; Zheng, J. (2022). Where does digital entrepreneurship go? A review based on a scientific knowledge map. </w:t>
      </w:r>
      <w:r>
        <w:rPr>
          <w:rStyle w:val="Emphasis"/>
        </w:rPr>
        <w:t>Mobile Information Systems, 2022</w:t>
      </w:r>
      <w:r>
        <w:t xml:space="preserve">, Article 5842009. </w:t>
      </w:r>
      <w:hyperlink r:id="rId17" w:tgtFrame="_new" w:history="1">
        <w:r>
          <w:rPr>
            <w:rStyle w:val="Hyperlink"/>
          </w:rPr>
          <w:t>https://doi.org/10.1155/2022/5842009</w:t>
        </w:r>
      </w:hyperlink>
    </w:p>
    <w:p w14:paraId="19D21389" w14:textId="77777777" w:rsidR="0027565D" w:rsidRDefault="00000000">
      <w:pPr>
        <w:pStyle w:val="NormalWeb"/>
      </w:pPr>
      <w:r>
        <w:t xml:space="preserve">Martín-Peña, M. L., Diaz-Garrido, E., &amp; Sánchez-López, J. M. (2018). The digitalization and servitization of manufacturing: A review on digital business models. </w:t>
      </w:r>
      <w:r>
        <w:rPr>
          <w:rStyle w:val="Emphasis"/>
        </w:rPr>
        <w:t>Strategic Change, 27</w:t>
      </w:r>
      <w:r>
        <w:t>, 91–99.</w:t>
      </w:r>
    </w:p>
    <w:p w14:paraId="2B443162" w14:textId="77777777" w:rsidR="0027565D" w:rsidRDefault="00000000">
      <w:pPr>
        <w:pStyle w:val="NormalWeb"/>
      </w:pPr>
      <w:r>
        <w:t xml:space="preserve">Nambisan, S., Lyytinen, K., Majchrzak, A., &amp; Song, M. (2017). Digital innovation management: Reinventing innovation management research in a digital world. </w:t>
      </w:r>
      <w:r>
        <w:rPr>
          <w:rStyle w:val="Emphasis"/>
        </w:rPr>
        <w:t>MIS Quarterly, 41</w:t>
      </w:r>
      <w:r>
        <w:t>, 223–236.</w:t>
      </w:r>
    </w:p>
    <w:p w14:paraId="7227426F" w14:textId="77777777" w:rsidR="0027565D" w:rsidRDefault="00000000">
      <w:pPr>
        <w:pStyle w:val="NormalWeb"/>
      </w:pPr>
      <w:r>
        <w:t xml:space="preserve">Ogundimu, A. A., &amp; Iledare, A. M. (2025). Digital entrepreneurship in emerging markets: Investigating the role of technology in driving economic growth and development. </w:t>
      </w:r>
      <w:r>
        <w:rPr>
          <w:rStyle w:val="Emphasis"/>
        </w:rPr>
        <w:t>Iconic Research and Engineering Journals, 8</w:t>
      </w:r>
      <w:r>
        <w:t>(9), 358–360.</w:t>
      </w:r>
    </w:p>
    <w:p w14:paraId="672C8140" w14:textId="77777777" w:rsidR="0027565D" w:rsidRDefault="00000000">
      <w:pPr>
        <w:pStyle w:val="NormalWeb"/>
      </w:pPr>
      <w:r>
        <w:t xml:space="preserve">Omari, D., Serwaah, P., Adomako, S., &amp; Amankwah-Amoah, J. (2025). R&amp;D support, digital entrepreneurship, and product innovation. </w:t>
      </w:r>
      <w:r>
        <w:rPr>
          <w:rStyle w:val="Emphasis"/>
        </w:rPr>
        <w:t>R&amp;D Management, 55</w:t>
      </w:r>
      <w:r>
        <w:t xml:space="preserve">(5), 1582–1594. </w:t>
      </w:r>
      <w:hyperlink r:id="rId18" w:tgtFrame="_new" w:history="1">
        <w:r>
          <w:rPr>
            <w:rStyle w:val="Hyperlink"/>
          </w:rPr>
          <w:t>https://doi.org/10.1111/radm.12770</w:t>
        </w:r>
      </w:hyperlink>
    </w:p>
    <w:p w14:paraId="316767DE" w14:textId="77777777" w:rsidR="0027565D" w:rsidRDefault="00000000">
      <w:pPr>
        <w:pStyle w:val="NormalWeb"/>
      </w:pPr>
      <w:r>
        <w:t xml:space="preserve">Parviainen, P., Kääriäinen, J., Tihinen, M., &amp; Teppola, S. (2017). Tackling the digitalization challenge: How to benefit from digitalization in practice. </w:t>
      </w:r>
      <w:r>
        <w:rPr>
          <w:rStyle w:val="Emphasis"/>
        </w:rPr>
        <w:t>International Journal of Information Systems and Project Management, 5</w:t>
      </w:r>
      <w:r>
        <w:t>, 63–77.</w:t>
      </w:r>
    </w:p>
    <w:p w14:paraId="67086D8A" w14:textId="77777777" w:rsidR="0027565D" w:rsidRDefault="00000000">
      <w:pPr>
        <w:pStyle w:val="NormalWeb"/>
      </w:pPr>
      <w:r>
        <w:t xml:space="preserve">Patwari, S., Ashish, S., Vashisht, A., Rajpurohit, E., &amp; Vanishree, K. (2024). Digital transformation in various sectors of the Indian economy. In </w:t>
      </w:r>
      <w:r>
        <w:rPr>
          <w:rStyle w:val="Emphasis"/>
        </w:rPr>
        <w:t>Proceedings of the CSITSS Conference</w:t>
      </w:r>
      <w:r>
        <w:t xml:space="preserve"> (pp. 1–6). https://doi.org/10.1109/CSITSS64042.2024.10816887</w:t>
      </w:r>
    </w:p>
    <w:p w14:paraId="495F2252" w14:textId="77777777" w:rsidR="0027565D" w:rsidRDefault="00000000">
      <w:pPr>
        <w:pStyle w:val="NormalWeb"/>
      </w:pPr>
      <w:r>
        <w:t xml:space="preserve">Rajamoorthi, R. (2025). Tech-driven entrepreneurship in India and emerging economy challenges. </w:t>
      </w:r>
      <w:r>
        <w:rPr>
          <w:rStyle w:val="Emphasis"/>
        </w:rPr>
        <w:t>Journal of Development Economics and Management Research Studies, 12</w:t>
      </w:r>
      <w:r>
        <w:t>(23), 48–56.</w:t>
      </w:r>
    </w:p>
    <w:p w14:paraId="61B47FCD" w14:textId="77777777" w:rsidR="0027565D" w:rsidRDefault="00000000">
      <w:pPr>
        <w:pStyle w:val="NormalWeb"/>
      </w:pPr>
      <w:r>
        <w:t xml:space="preserve">Satalkina, L., &amp; Steiner, G. (2020). Digital entrepreneurship and its role in innovation systems: A systematic literature review as a basis for future research avenues for sustainable transitions. </w:t>
      </w:r>
      <w:r>
        <w:rPr>
          <w:rStyle w:val="Emphasis"/>
        </w:rPr>
        <w:t>Sustainability, 12</w:t>
      </w:r>
      <w:r>
        <w:t xml:space="preserve">(7), 2764. </w:t>
      </w:r>
      <w:hyperlink r:id="rId19" w:tgtFrame="_new" w:history="1">
        <w:r>
          <w:rPr>
            <w:rStyle w:val="Hyperlink"/>
          </w:rPr>
          <w:t>https://doi.org/10.3390/su12072764</w:t>
        </w:r>
      </w:hyperlink>
    </w:p>
    <w:p w14:paraId="6497B768" w14:textId="77777777" w:rsidR="0027565D" w:rsidRDefault="00000000">
      <w:pPr>
        <w:pStyle w:val="NormalWeb"/>
      </w:pPr>
      <w:r>
        <w:t xml:space="preserve">Saukar, B., &amp; Basavapattan, R. (2025). Policy-driven entrepreneurship: Assessing the effectiveness of government schemes in India. </w:t>
      </w:r>
      <w:r>
        <w:rPr>
          <w:rStyle w:val="Emphasis"/>
        </w:rPr>
        <w:t>International Journal for Multidisciplinary Research, 7</w:t>
      </w:r>
      <w:r>
        <w:t xml:space="preserve">(5). </w:t>
      </w:r>
      <w:hyperlink r:id="rId20" w:tgtFrame="_new" w:history="1">
        <w:r>
          <w:rPr>
            <w:rStyle w:val="Hyperlink"/>
          </w:rPr>
          <w:t>https://doi.org/10.36948/ijfmr.2025.v07i05.58281</w:t>
        </w:r>
      </w:hyperlink>
    </w:p>
    <w:p w14:paraId="2B640C1D" w14:textId="77777777" w:rsidR="0027565D" w:rsidRDefault="00000000">
      <w:pPr>
        <w:pStyle w:val="NormalWeb"/>
      </w:pPr>
      <w:r>
        <w:t xml:space="preserve">Shen, K. N., Lindsay, V., &amp; Xu, Y. C. (2018). Digital entrepreneurship. </w:t>
      </w:r>
      <w:r>
        <w:rPr>
          <w:rStyle w:val="Emphasis"/>
        </w:rPr>
        <w:t>Information Systems Journal, 28</w:t>
      </w:r>
      <w:r>
        <w:t>(6), 1125–1128.</w:t>
      </w:r>
    </w:p>
    <w:p w14:paraId="38318DA0" w14:textId="77777777" w:rsidR="0027565D" w:rsidRDefault="00000000">
      <w:pPr>
        <w:pStyle w:val="NormalWeb"/>
      </w:pPr>
      <w:r>
        <w:t xml:space="preserve">TechCrunch. (2025). </w:t>
      </w:r>
      <w:r>
        <w:rPr>
          <w:rStyle w:val="Emphasis"/>
        </w:rPr>
        <w:t>India startup funding hits $11B in 2025 as investors grow more selective</w:t>
      </w:r>
      <w:r>
        <w:t xml:space="preserve">. Retrieved February 15, 2026, from </w:t>
      </w:r>
      <w:hyperlink r:id="rId21" w:tgtFrame="_new" w:history="1">
        <w:r>
          <w:rPr>
            <w:rStyle w:val="Hyperlink"/>
          </w:rPr>
          <w:t>https://techcrunch.com/2025/12/27/india-startup-funding-hits-11b-in-2025-as-investors-grow-more-selective/</w:t>
        </w:r>
      </w:hyperlink>
    </w:p>
    <w:p w14:paraId="60130BD7" w14:textId="77777777" w:rsidR="0027565D" w:rsidRDefault="00000000">
      <w:pPr>
        <w:pStyle w:val="NormalWeb"/>
      </w:pPr>
      <w:r>
        <w:t xml:space="preserve">Tiberius, V., Chen, N., Bartels, M., &amp; von der Oelsnitz, D. (2024). Breaking out! A netnography study on motives of a digital nomad lifestyle. </w:t>
      </w:r>
      <w:r>
        <w:rPr>
          <w:rStyle w:val="Emphasis"/>
        </w:rPr>
        <w:t>Technology in Society, 78</w:t>
      </w:r>
      <w:r>
        <w:t xml:space="preserve">, Article 102678. </w:t>
      </w:r>
      <w:hyperlink r:id="rId22" w:tgtFrame="_new" w:history="1">
        <w:r>
          <w:rPr>
            <w:rStyle w:val="Hyperlink"/>
          </w:rPr>
          <w:t>https://doi.org/10.1016/j.techsoc.2024.102678</w:t>
        </w:r>
      </w:hyperlink>
    </w:p>
    <w:p w14:paraId="55BA1357" w14:textId="77777777" w:rsidR="0027565D" w:rsidRDefault="00000000">
      <w:pPr>
        <w:pStyle w:val="NormalWeb"/>
      </w:pPr>
      <w:r>
        <w:lastRenderedPageBreak/>
        <w:t xml:space="preserve">Tiberius, V., &amp; Weyland, M. (2024). Enhancing higher entrepreneurship education: Insights from practitioners for curriculum improvement. </w:t>
      </w:r>
      <w:r>
        <w:rPr>
          <w:rStyle w:val="Emphasis"/>
        </w:rPr>
        <w:t>International Journal of Management in Education, 22</w:t>
      </w:r>
      <w:r>
        <w:t xml:space="preserve">(2), Article 100981. </w:t>
      </w:r>
      <w:hyperlink r:id="rId23" w:tgtFrame="_new" w:history="1">
        <w:r>
          <w:rPr>
            <w:rStyle w:val="Hyperlink"/>
          </w:rPr>
          <w:t>https://doi.org/10.1016/j.ijme.2024.100981</w:t>
        </w:r>
      </w:hyperlink>
    </w:p>
    <w:p w14:paraId="5E84E172" w14:textId="77777777" w:rsidR="0027565D" w:rsidRDefault="00000000">
      <w:pPr>
        <w:pStyle w:val="NormalWeb"/>
      </w:pPr>
      <w:r>
        <w:t xml:space="preserve">Tyagi, V. (2025). Startups and the Indian economy: Growth, challenges, and future prospects. </w:t>
      </w:r>
      <w:r>
        <w:rPr>
          <w:rStyle w:val="Emphasis"/>
        </w:rPr>
        <w:t>Chanakya Shastra: The Mega Journal of Business and Management</w:t>
      </w:r>
      <w:r>
        <w:t>. https://doi.org/10.59875/2241025</w:t>
      </w:r>
    </w:p>
    <w:p w14:paraId="2AC9C162" w14:textId="77777777" w:rsidR="0027565D" w:rsidRDefault="00000000">
      <w:pPr>
        <w:pStyle w:val="NormalWeb"/>
      </w:pPr>
      <w:r>
        <w:t xml:space="preserve">Venâncio, A., Picoto, W., &amp; Pinto, I. (2023). Time-to-unicorn and digital entrepreneurial ecosystems. </w:t>
      </w:r>
      <w:r>
        <w:rPr>
          <w:rStyle w:val="Emphasis"/>
        </w:rPr>
        <w:t>Technological Forecasting and Social Change, 190</w:t>
      </w:r>
      <w:r>
        <w:t xml:space="preserve">, Article 122425. </w:t>
      </w:r>
      <w:hyperlink r:id="rId24" w:tgtFrame="_new" w:history="1">
        <w:r>
          <w:rPr>
            <w:rStyle w:val="Hyperlink"/>
          </w:rPr>
          <w:t>https://doi.org/10.1016/j.techfore.2023.122425</w:t>
        </w:r>
      </w:hyperlink>
    </w:p>
    <w:p w14:paraId="190CA6D1" w14:textId="77777777" w:rsidR="0027565D" w:rsidRDefault="00000000">
      <w:pPr>
        <w:pStyle w:val="NormalWeb"/>
      </w:pPr>
      <w:r>
        <w:t xml:space="preserve">Whalesbook. (2025). </w:t>
      </w:r>
      <w:r>
        <w:rPr>
          <w:rStyle w:val="Emphasis"/>
        </w:rPr>
        <w:t>India’s startup funding set for 2026 rebound</w:t>
      </w:r>
      <w:r>
        <w:t xml:space="preserve">. Retrieved February 15, 2026, from </w:t>
      </w:r>
      <w:hyperlink r:id="rId25" w:tgtFrame="_new" w:history="1">
        <w:r>
          <w:rPr>
            <w:rStyle w:val="Hyperlink"/>
          </w:rPr>
          <w:t>https://www.whalesbook.com/news/English/startupsvc/Indias-Startup-Funding-Set-for-2026-Rebound-Will-Investors-Re-Open-Wallets-What-Experts-Predict/695483724342f77179ecdd96</w:t>
        </w:r>
      </w:hyperlink>
    </w:p>
    <w:p w14:paraId="15686E14" w14:textId="77777777" w:rsidR="0027565D" w:rsidRDefault="00000000">
      <w:pPr>
        <w:pStyle w:val="NormalWeb"/>
      </w:pPr>
      <w:r>
        <w:t xml:space="preserve">World Economic Forum. (2024). </w:t>
      </w:r>
      <w:r>
        <w:rPr>
          <w:rStyle w:val="Emphasis"/>
        </w:rPr>
        <w:t>The digital economy</w:t>
      </w:r>
      <w:r>
        <w:t xml:space="preserve">. </w:t>
      </w:r>
      <w:hyperlink r:id="rId26" w:tgtFrame="_new" w:history="1">
        <w:r>
          <w:rPr>
            <w:rStyle w:val="Hyperlink"/>
          </w:rPr>
          <w:t>https://intelligence.weforum.org/topics/a1Gb0000001SH21EAG</w:t>
        </w:r>
      </w:hyperlink>
    </w:p>
    <w:p w14:paraId="6253BA0C" w14:textId="77777777" w:rsidR="0027565D" w:rsidRDefault="00000000">
      <w:pPr>
        <w:pStyle w:val="NormalWeb"/>
      </w:pPr>
      <w:r>
        <w:t xml:space="preserve">YourStory. (2025). </w:t>
      </w:r>
      <w:r>
        <w:rPr>
          <w:rStyle w:val="Emphasis"/>
        </w:rPr>
        <w:t>Startup India AIF scheme disburses Rs 3,107 crore, 70% of committed amount</w:t>
      </w:r>
      <w:r>
        <w:t xml:space="preserve">. Retrieved February 15, 2026, from </w:t>
      </w:r>
      <w:hyperlink r:id="rId27" w:tgtFrame="_new" w:history="1">
        <w:r>
          <w:rPr>
            <w:rStyle w:val="Hyperlink"/>
          </w:rPr>
          <w:t>https://yourstory.com/2025/12/startup-india-aif-scheme-disburses-rs-3107-crore-70-pc-of-what-was-committed</w:t>
        </w:r>
      </w:hyperlink>
    </w:p>
    <w:p w14:paraId="411554D2" w14:textId="77777777" w:rsidR="0027565D" w:rsidRDefault="00000000">
      <w:pPr>
        <w:pStyle w:val="NormalWeb"/>
      </w:pPr>
      <w:r>
        <w:t xml:space="preserve">Yu, C., Zhang, Z., &amp; Liu, Y. (2019). Understanding new ventures’ business model design in the digital era: An empirical study in China. </w:t>
      </w:r>
      <w:r>
        <w:rPr>
          <w:rStyle w:val="Emphasis"/>
        </w:rPr>
        <w:t>Computers in Human Behavior, 95</w:t>
      </w:r>
      <w:r>
        <w:t>, 238–251.</w:t>
      </w:r>
    </w:p>
    <w:p w14:paraId="6A63DCCB"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Appendix A: Data Sources and Methodologies</w:t>
      </w:r>
    </w:p>
    <w:p w14:paraId="141A5627"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data compiled from primary government and industry reports (2025-2026). All metrics represent official aggregates or analyst projections—no custom calculations performed.</w:t>
      </w:r>
    </w:p>
    <w:tbl>
      <w:tblPr>
        <w:tblStyle w:val="Style11"/>
        <w:tblW w:w="9010" w:type="dxa"/>
        <w:tblInd w:w="0" w:type="dxa"/>
        <w:tblLayout w:type="fixed"/>
        <w:tblLook w:val="04A0" w:firstRow="1" w:lastRow="0" w:firstColumn="1" w:lastColumn="0" w:noHBand="0" w:noVBand="1"/>
      </w:tblPr>
      <w:tblGrid>
        <w:gridCol w:w="3302"/>
        <w:gridCol w:w="1807"/>
        <w:gridCol w:w="3901"/>
      </w:tblGrid>
      <w:tr w:rsidR="0027565D" w14:paraId="4404B03B" w14:textId="77777777">
        <w:trPr>
          <w:tblHeader/>
        </w:trPr>
        <w:tc>
          <w:tcPr>
            <w:tcW w:w="3302"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5167DA0D"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Metric</w:t>
            </w:r>
          </w:p>
        </w:tc>
        <w:tc>
          <w:tcPr>
            <w:tcW w:w="1807"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1825144B"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w:t>
            </w:r>
          </w:p>
        </w:tc>
        <w:tc>
          <w:tcPr>
            <w:tcW w:w="3901"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6188467A" w14:textId="77777777" w:rsidR="0027565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Calculation/Reporting Methodology</w:t>
            </w:r>
          </w:p>
        </w:tc>
      </w:tr>
      <w:tr w:rsidR="0027565D" w14:paraId="0496A81C" w14:textId="77777777">
        <w:tc>
          <w:tcPr>
            <w:tcW w:w="330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2E98F38"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₹3,107 Cr Startup India AIF disbursed</w:t>
            </w:r>
            <w:r>
              <w:rPr>
                <w:rFonts w:ascii="Times New Roman" w:eastAsia="Times New Roman" w:hAnsi="Times New Roman" w:cs="Times New Roman"/>
                <w:sz w:val="24"/>
                <w:szCs w:val="24"/>
              </w:rPr>
              <w:t xml:space="preserve"> startupindia+1</w:t>
            </w:r>
          </w:p>
        </w:tc>
        <w:tc>
          <w:tcPr>
            <w:tcW w:w="180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5280B45"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DPIIT Startup India portal; YourStory (Dec 2025)</w:t>
            </w:r>
          </w:p>
        </w:tc>
        <w:tc>
          <w:tcPr>
            <w:tcW w:w="3901"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C452B2F" w14:textId="77777777" w:rsidR="0027565D" w:rsidRDefault="00000000">
            <w:pPr>
              <w:rPr>
                <w:rFonts w:ascii="Times New Roman" w:eastAsia="Times New Roman" w:hAnsi="Times New Roman" w:cs="Times New Roman"/>
                <w:sz w:val="24"/>
                <w:szCs w:val="24"/>
              </w:rPr>
            </w:pPr>
            <w:r>
              <w:rPr>
                <w:rFonts w:ascii="Times New Roman" w:eastAsia="Cardo" w:hAnsi="Times New Roman" w:cs="Times New Roman"/>
                <w:sz w:val="24"/>
                <w:szCs w:val="24"/>
              </w:rPr>
              <w:t>Direct government disbursement tracking. AIF scheme allocates funds to incubators → startups. "70% of committed corpus" = ₹3,107 Cr / ₹4,448 Cr total commitment.</w:t>
            </w:r>
          </w:p>
        </w:tc>
      </w:tr>
      <w:tr w:rsidR="0027565D" w14:paraId="58981E5E" w14:textId="77777777">
        <w:tc>
          <w:tcPr>
            <w:tcW w:w="330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2BBDB5E"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UPI: 21.6B transactions (Dec 2025), ₹28T value</w:t>
            </w:r>
            <w:r>
              <w:rPr>
                <w:rFonts w:ascii="Times New Roman" w:eastAsia="Times New Roman" w:hAnsi="Times New Roman" w:cs="Times New Roman"/>
                <w:sz w:val="24"/>
                <w:szCs w:val="24"/>
              </w:rPr>
              <w:t xml:space="preserve"> </w:t>
            </w:r>
            <w:hyperlink r:id="rId28">
              <w:r>
                <w:rPr>
                  <w:rFonts w:ascii="Times New Roman" w:eastAsia="Times New Roman" w:hAnsi="Times New Roman" w:cs="Times New Roman"/>
                  <w:color w:val="0563C1"/>
                  <w:sz w:val="24"/>
                  <w:szCs w:val="24"/>
                  <w:u w:val="single"/>
                </w:rPr>
                <w:t>bfsi.economictimes.indiatimes</w:t>
              </w:r>
            </w:hyperlink>
            <w:r>
              <w:rPr>
                <w:rFonts w:ascii="Times New Roman" w:eastAsia="Times New Roman" w:hAnsi="Times New Roman" w:cs="Times New Roman"/>
                <w:sz w:val="24"/>
                <w:szCs w:val="24"/>
              </w:rPr>
              <w:t>​</w:t>
            </w:r>
          </w:p>
        </w:tc>
        <w:tc>
          <w:tcPr>
            <w:tcW w:w="180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BDB6A89"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NPCI via Economic Times BFSI</w:t>
            </w:r>
          </w:p>
        </w:tc>
        <w:tc>
          <w:tcPr>
            <w:tcW w:w="3901"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B92C4E3"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aggregate of all UPI transactions across 350+ apps (PhonePe, Google Pay, Paytm, etc.). Real-time ledger data, audited by RBI.</w:t>
            </w:r>
          </w:p>
        </w:tc>
      </w:tr>
      <w:tr w:rsidR="0027565D" w14:paraId="0FC014CA" w14:textId="77777777">
        <w:tc>
          <w:tcPr>
            <w:tcW w:w="330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ED1D72F"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18M STEM graduates by 2027</w:t>
            </w:r>
            <w:r>
              <w:rPr>
                <w:rFonts w:ascii="Times New Roman" w:eastAsia="Times New Roman" w:hAnsi="Times New Roman" w:cs="Times New Roman"/>
                <w:sz w:val="24"/>
                <w:szCs w:val="24"/>
              </w:rPr>
              <w:t xml:space="preserve"> </w:t>
            </w:r>
            <w:hyperlink r:id="rId29">
              <w:r>
                <w:rPr>
                  <w:rFonts w:ascii="Times New Roman" w:eastAsia="Times New Roman" w:hAnsi="Times New Roman" w:cs="Times New Roman"/>
                  <w:color w:val="0563C1"/>
                  <w:sz w:val="24"/>
                  <w:szCs w:val="24"/>
                  <w:u w:val="single"/>
                </w:rPr>
                <w:t>indiatoday</w:t>
              </w:r>
            </w:hyperlink>
            <w:r>
              <w:rPr>
                <w:rFonts w:ascii="Times New Roman" w:eastAsia="Times New Roman" w:hAnsi="Times New Roman" w:cs="Times New Roman"/>
                <w:sz w:val="24"/>
                <w:szCs w:val="24"/>
              </w:rPr>
              <w:t>​</w:t>
            </w:r>
          </w:p>
        </w:tc>
        <w:tc>
          <w:tcPr>
            <w:tcW w:w="180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3391A84"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India Today (AICTE/UGC projection)</w:t>
            </w:r>
          </w:p>
        </w:tc>
        <w:tc>
          <w:tcPr>
            <w:tcW w:w="3901"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0BAF7C5"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2.5M annual graduates × 3 years + enrollment growth rate (8%). Engineering/IT focus (65% of total).</w:t>
            </w:r>
          </w:p>
        </w:tc>
      </w:tr>
      <w:tr w:rsidR="0027565D" w14:paraId="16AA9D02" w14:textId="77777777">
        <w:tc>
          <w:tcPr>
            <w:tcW w:w="330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6EA4327"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958M active internet users (2025)</w:t>
            </w:r>
            <w:r>
              <w:rPr>
                <w:rFonts w:ascii="Times New Roman" w:eastAsia="Times New Roman" w:hAnsi="Times New Roman" w:cs="Times New Roman"/>
                <w:sz w:val="24"/>
                <w:szCs w:val="24"/>
              </w:rPr>
              <w:t xml:space="preserve"> </w:t>
            </w:r>
            <w:hyperlink r:id="rId30">
              <w:r>
                <w:rPr>
                  <w:rFonts w:ascii="Times New Roman" w:eastAsia="Times New Roman" w:hAnsi="Times New Roman" w:cs="Times New Roman"/>
                  <w:color w:val="0563C1"/>
                  <w:sz w:val="24"/>
                  <w:szCs w:val="24"/>
                  <w:u w:val="single"/>
                </w:rPr>
                <w:t>facebook</w:t>
              </w:r>
            </w:hyperlink>
            <w:r>
              <w:rPr>
                <w:rFonts w:ascii="Times New Roman" w:eastAsia="Times New Roman" w:hAnsi="Times New Roman" w:cs="Times New Roman"/>
                <w:sz w:val="24"/>
                <w:szCs w:val="24"/>
              </w:rPr>
              <w:t>​</w:t>
            </w:r>
          </w:p>
        </w:tc>
        <w:tc>
          <w:tcPr>
            <w:tcW w:w="180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41F0ABA"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IAMAI-TRAI survey</w:t>
            </w:r>
          </w:p>
        </w:tc>
        <w:tc>
          <w:tcPr>
            <w:tcW w:w="3901"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5EB806C"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Active subscribers = mobile internet (900M) + fixed broadband (58M). Unique users via SIM + device overlap adjustment.</w:t>
            </w:r>
          </w:p>
        </w:tc>
      </w:tr>
      <w:tr w:rsidR="0027565D" w14:paraId="15B4A45E" w14:textId="77777777">
        <w:tc>
          <w:tcPr>
            <w:tcW w:w="330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A560D2D"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 market: ~$8B by 2025</w:t>
            </w:r>
            <w:r>
              <w:rPr>
                <w:rFonts w:ascii="Times New Roman" w:eastAsia="Times New Roman" w:hAnsi="Times New Roman" w:cs="Times New Roman"/>
                <w:sz w:val="24"/>
                <w:szCs w:val="24"/>
              </w:rPr>
              <w:t xml:space="preserve"> </w:t>
            </w:r>
            <w:hyperlink r:id="rId31">
              <w:r>
                <w:rPr>
                  <w:rFonts w:ascii="Times New Roman" w:eastAsia="Times New Roman" w:hAnsi="Times New Roman" w:cs="Times New Roman"/>
                  <w:color w:val="0563C1"/>
                  <w:sz w:val="24"/>
                  <w:szCs w:val="24"/>
                  <w:u w:val="single"/>
                </w:rPr>
                <w:t>indiaai.gov</w:t>
              </w:r>
            </w:hyperlink>
            <w:r>
              <w:rPr>
                <w:rFonts w:ascii="Times New Roman" w:eastAsia="Times New Roman" w:hAnsi="Times New Roman" w:cs="Times New Roman"/>
                <w:sz w:val="24"/>
                <w:szCs w:val="24"/>
              </w:rPr>
              <w:t>​</w:t>
            </w:r>
          </w:p>
        </w:tc>
        <w:tc>
          <w:tcPr>
            <w:tcW w:w="180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2443AB5"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IDC India report</w:t>
            </w:r>
          </w:p>
        </w:tc>
        <w:tc>
          <w:tcPr>
            <w:tcW w:w="3901"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E8D16E8"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Enterprise spend: AI software (45%) + platforms (30%) + services (25%). Bottom-up: 10,000+ enterprises × adoption rates × ACV.</w:t>
            </w:r>
          </w:p>
        </w:tc>
      </w:tr>
      <w:tr w:rsidR="0027565D" w14:paraId="5814C798" w14:textId="77777777">
        <w:tc>
          <w:tcPr>
            <w:tcW w:w="330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E1254B5"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Policy β=0.45, Infrastructure β=0.38</w:t>
            </w:r>
            <w:r>
              <w:rPr>
                <w:rFonts w:ascii="Times New Roman" w:eastAsia="Times New Roman" w:hAnsi="Times New Roman" w:cs="Times New Roman"/>
                <w:sz w:val="24"/>
                <w:szCs w:val="24"/>
              </w:rPr>
              <w:t xml:space="preserve"> </w:t>
            </w:r>
          </w:p>
        </w:tc>
        <w:tc>
          <w:tcPr>
            <w:tcW w:w="180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0488430"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NASSCOM regression analysis </w:t>
            </w:r>
          </w:p>
        </w:tc>
        <w:tc>
          <w:tcPr>
            <w:tcW w:w="3901"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903F682"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linear regression: Startup Success = β₁Policy + β₂Infrastructure + β₃Talent + ... + ε. R²=0.62. Data: 5,000+ startups surveyed.</w:t>
            </w:r>
          </w:p>
        </w:tc>
      </w:tr>
    </w:tbl>
    <w:p w14:paraId="303A016A" w14:textId="77777777" w:rsidR="0027565D" w:rsidRDefault="0027565D">
      <w:pPr>
        <w:rPr>
          <w:rFonts w:ascii="Times New Roman" w:eastAsia="Times New Roman" w:hAnsi="Times New Roman" w:cs="Times New Roman"/>
          <w:sz w:val="24"/>
          <w:szCs w:val="24"/>
        </w:rPr>
      </w:pPr>
    </w:p>
    <w:p w14:paraId="3C550844"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Notes on Statistical Claims:</w:t>
      </w:r>
    </w:p>
    <w:p w14:paraId="252ADA7E" w14:textId="77777777" w:rsidR="0027565D" w:rsidRDefault="00000000">
      <w:pPr>
        <w:numPr>
          <w:ilvl w:val="0"/>
          <w:numId w:val="8"/>
        </w:numPr>
        <w:rPr>
          <w:rFonts w:ascii="Times New Roman" w:hAnsi="Times New Roman" w:cs="Times New Roman"/>
          <w:sz w:val="24"/>
          <w:szCs w:val="24"/>
        </w:rPr>
      </w:pPr>
      <w:r>
        <w:rPr>
          <w:rFonts w:ascii="Times New Roman" w:eastAsia="Times New Roman" w:hAnsi="Times New Roman" w:cs="Times New Roman"/>
          <w:sz w:val="24"/>
          <w:szCs w:val="24"/>
        </w:rPr>
        <w:t>"Failure rate -25%": Startup India impact evaluation (pre/post policy comparison).​</w:t>
      </w:r>
    </w:p>
    <w:p w14:paraId="780CD9AE" w14:textId="77777777" w:rsidR="0027565D" w:rsidRDefault="00000000">
      <w:pPr>
        <w:numPr>
          <w:ilvl w:val="0"/>
          <w:numId w:val="8"/>
        </w:numPr>
        <w:rPr>
          <w:rFonts w:ascii="Times New Roman" w:hAnsi="Times New Roman" w:cs="Times New Roman"/>
          <w:sz w:val="24"/>
          <w:szCs w:val="24"/>
        </w:rPr>
      </w:pPr>
      <w:r>
        <w:rPr>
          <w:rFonts w:ascii="Times New Roman" w:eastAsia="Times New Roman" w:hAnsi="Times New Roman" w:cs="Times New Roman"/>
          <w:sz w:val="24"/>
          <w:szCs w:val="24"/>
        </w:rPr>
        <w:t>"SME scalability +40%": UPI vs. cash transaction cost analysis.​</w:t>
      </w:r>
    </w:p>
    <w:p w14:paraId="2007D41C" w14:textId="77777777" w:rsidR="0027565D" w:rsidRDefault="00000000">
      <w:pPr>
        <w:numPr>
          <w:ilvl w:val="0"/>
          <w:numId w:val="8"/>
        </w:numPr>
        <w:rPr>
          <w:rFonts w:ascii="Times New Roman" w:hAnsi="Times New Roman" w:cs="Times New Roman"/>
          <w:sz w:val="24"/>
          <w:szCs w:val="24"/>
        </w:rPr>
      </w:pPr>
      <w:r>
        <w:rPr>
          <w:rFonts w:ascii="Times New Roman" w:eastAsia="Times New Roman" w:hAnsi="Times New Roman" w:cs="Times New Roman"/>
          <w:sz w:val="24"/>
          <w:szCs w:val="24"/>
        </w:rPr>
        <w:t>"R&amp;D cycle -30%, revenue 2x": NASSCOM Tech Adoption Report (AI adopters vs. non-adopters).</w:t>
      </w:r>
    </w:p>
    <w:p w14:paraId="6760FF3A"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Currency: All figures reflect Feb 2026 context (CY2025 full-year data + Q1 2026 trends). Projections use conservative CAGR (8-12%) from baseline 2023 figures.</w:t>
      </w:r>
    </w:p>
    <w:p w14:paraId="0F2C31BC" w14:textId="77777777" w:rsidR="0027565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Limitations: Regional disparities exist (e.g., 68% startups in top-5 cities). Rural metrics improving via BharatNet (250K villages connected).</w:t>
      </w:r>
    </w:p>
    <w:p w14:paraId="2D7CAEB9" w14:textId="77777777" w:rsidR="0027565D" w:rsidRDefault="0027565D">
      <w:pPr>
        <w:rPr>
          <w:rFonts w:ascii="Times New Roman" w:eastAsia="Times New Roman" w:hAnsi="Times New Roman" w:cs="Times New Roman"/>
          <w:sz w:val="24"/>
          <w:szCs w:val="24"/>
        </w:rPr>
      </w:pPr>
    </w:p>
    <w:p w14:paraId="2347B63E" w14:textId="77777777" w:rsidR="0027565D" w:rsidRDefault="0027565D">
      <w:pPr>
        <w:rPr>
          <w:rFonts w:ascii="Times New Roman" w:hAnsi="Times New Roman" w:cs="Times New Roman"/>
          <w:sz w:val="24"/>
          <w:szCs w:val="24"/>
        </w:rPr>
      </w:pPr>
    </w:p>
    <w:sectPr w:rsidR="0027565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07891" w14:textId="77777777" w:rsidR="00236BF1" w:rsidRDefault="00236BF1">
      <w:pPr>
        <w:spacing w:line="240" w:lineRule="auto"/>
      </w:pPr>
      <w:r>
        <w:separator/>
      </w:r>
    </w:p>
  </w:endnote>
  <w:endnote w:type="continuationSeparator" w:id="0">
    <w:p w14:paraId="385EBAFC" w14:textId="77777777" w:rsidR="00236BF1" w:rsidRDefault="00236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51756097-0CA8-4658-8D3E-0BD01CF3A396}"/>
    <w:embedItalic r:id="rId2" w:fontKey="{3DF00952-FB37-4F4A-825D-BEBBB4768E45}"/>
  </w:font>
  <w:font w:name="Cardo">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embedRegular r:id="rId3" w:fontKey="{4F467FB3-45FB-49A1-990D-37245D8527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349FF" w14:textId="77777777" w:rsidR="00236BF1" w:rsidRDefault="00236BF1">
      <w:pPr>
        <w:spacing w:after="0"/>
      </w:pPr>
      <w:r>
        <w:separator/>
      </w:r>
    </w:p>
  </w:footnote>
  <w:footnote w:type="continuationSeparator" w:id="0">
    <w:p w14:paraId="58D60E64" w14:textId="77777777" w:rsidR="00236BF1" w:rsidRDefault="00236BF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5E306ED"/>
    <w:multiLevelType w:val="multilevel"/>
    <w:tmpl w:val="B5E306E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BF205925"/>
    <w:multiLevelType w:val="multilevel"/>
    <w:tmpl w:val="BF2059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CF092B84"/>
    <w:multiLevelType w:val="multilevel"/>
    <w:tmpl w:val="CF092B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53208E"/>
    <w:multiLevelType w:val="multilevel"/>
    <w:tmpl w:val="00532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D62ECE"/>
    <w:multiLevelType w:val="multilevel"/>
    <w:tmpl w:val="03D62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8612EC"/>
    <w:multiLevelType w:val="singleLevel"/>
    <w:tmpl w:val="048612EC"/>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25B654F3"/>
    <w:multiLevelType w:val="multilevel"/>
    <w:tmpl w:val="25B654F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183CF9"/>
    <w:multiLevelType w:val="multilevel"/>
    <w:tmpl w:val="72183CF9"/>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47602993">
    <w:abstractNumId w:val="3"/>
  </w:num>
  <w:num w:numId="2" w16cid:durableId="375396984">
    <w:abstractNumId w:val="2"/>
  </w:num>
  <w:num w:numId="3" w16cid:durableId="1624919535">
    <w:abstractNumId w:val="5"/>
  </w:num>
  <w:num w:numId="4" w16cid:durableId="764575494">
    <w:abstractNumId w:val="1"/>
  </w:num>
  <w:num w:numId="5" w16cid:durableId="2126919853">
    <w:abstractNumId w:val="0"/>
  </w:num>
  <w:num w:numId="6" w16cid:durableId="1387678112">
    <w:abstractNumId w:val="4"/>
  </w:num>
  <w:num w:numId="7" w16cid:durableId="752703014">
    <w:abstractNumId w:val="6"/>
  </w:num>
  <w:num w:numId="8" w16cid:durableId="1083967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65D"/>
    <w:rsid w:val="00236BF1"/>
    <w:rsid w:val="0027565D"/>
    <w:rsid w:val="00B06890"/>
    <w:rsid w:val="00E8138B"/>
    <w:rsid w:val="14421F55"/>
    <w:rsid w:val="261A6770"/>
    <w:rsid w:val="3A1D1063"/>
    <w:rsid w:val="4D170188"/>
    <w:rsid w:val="624215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F28E5"/>
  <w15:docId w15:val="{7F200DC6-3CE1-48A3-BDE5-A0E1C8ACE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ascii="Calibri" w:eastAsia="Calibri" w:hAnsi="Calibri" w:cs="Calibri"/>
      <w:sz w:val="22"/>
      <w:szCs w:val="22"/>
    </w:rPr>
  </w:style>
  <w:style w:type="paragraph" w:styleId="Heading1">
    <w:name w:val="heading 1"/>
    <w:basedOn w:val="Normal"/>
    <w:next w:val="Normal"/>
    <w:qFormat/>
    <w:pPr>
      <w:keepNext/>
      <w:keepLines/>
      <w:spacing w:before="360" w:after="80"/>
      <w:outlineLvl w:val="0"/>
    </w:pPr>
    <w:rPr>
      <w:color w:val="2F5496"/>
      <w:sz w:val="40"/>
      <w:szCs w:val="40"/>
    </w:rPr>
  </w:style>
  <w:style w:type="paragraph" w:styleId="Heading2">
    <w:name w:val="heading 2"/>
    <w:basedOn w:val="Normal"/>
    <w:next w:val="Normal"/>
    <w:qFormat/>
    <w:pPr>
      <w:keepNext/>
      <w:keepLines/>
      <w:spacing w:before="160" w:after="80"/>
      <w:outlineLvl w:val="1"/>
    </w:pPr>
    <w:rPr>
      <w:color w:val="2F5496"/>
      <w:sz w:val="32"/>
      <w:szCs w:val="32"/>
    </w:rPr>
  </w:style>
  <w:style w:type="paragraph" w:styleId="Heading3">
    <w:name w:val="heading 3"/>
    <w:basedOn w:val="Normal"/>
    <w:next w:val="Normal"/>
    <w:qFormat/>
    <w:pPr>
      <w:keepNext/>
      <w:keepLines/>
      <w:spacing w:before="160" w:after="80"/>
      <w:outlineLvl w:val="2"/>
    </w:pPr>
    <w:rPr>
      <w:color w:val="2F5496"/>
      <w:sz w:val="28"/>
      <w:szCs w:val="28"/>
    </w:rPr>
  </w:style>
  <w:style w:type="paragraph" w:styleId="Heading4">
    <w:name w:val="heading 4"/>
    <w:basedOn w:val="Normal"/>
    <w:next w:val="Normal"/>
    <w:qFormat/>
    <w:pPr>
      <w:keepNext/>
      <w:keepLines/>
      <w:spacing w:before="80" w:after="40"/>
      <w:outlineLvl w:val="3"/>
    </w:pPr>
    <w:rPr>
      <w:i/>
      <w:iCs/>
      <w:color w:val="2F5496"/>
    </w:rPr>
  </w:style>
  <w:style w:type="paragraph" w:styleId="Heading5">
    <w:name w:val="heading 5"/>
    <w:basedOn w:val="Normal"/>
    <w:next w:val="Normal"/>
    <w:qFormat/>
    <w:pPr>
      <w:keepNext/>
      <w:keepLines/>
      <w:spacing w:before="80" w:after="40"/>
      <w:outlineLvl w:val="4"/>
    </w:pPr>
    <w:rPr>
      <w:color w:val="2F5496"/>
    </w:rPr>
  </w:style>
  <w:style w:type="paragraph" w:styleId="Heading6">
    <w:name w:val="heading 6"/>
    <w:basedOn w:val="Normal"/>
    <w:next w:val="Normal"/>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qFormat/>
    <w:rPr>
      <w:b/>
      <w:bCs/>
    </w:rPr>
  </w:style>
  <w:style w:type="paragraph" w:styleId="Subtitle">
    <w:name w:val="Subtitle"/>
    <w:basedOn w:val="Normal"/>
    <w:next w:val="Normal"/>
    <w:qFormat/>
    <w:rPr>
      <w:color w:val="595959"/>
      <w:sz w:val="28"/>
      <w:szCs w:val="28"/>
    </w:rPr>
  </w:style>
  <w:style w:type="paragraph" w:styleId="Title">
    <w:name w:val="Title"/>
    <w:basedOn w:val="Normal"/>
    <w:next w:val="Normal"/>
    <w:qFormat/>
    <w:pPr>
      <w:spacing w:after="80" w:line="240" w:lineRule="auto"/>
    </w:pPr>
    <w:rPr>
      <w:sz w:val="56"/>
      <w:szCs w:val="56"/>
    </w:rPr>
  </w:style>
  <w:style w:type="table" w:customStyle="1" w:styleId="TableNormal0">
    <w:name w:val="TableNormal"/>
    <w:qFormat/>
    <w:tblPr>
      <w:tblCellMar>
        <w:top w:w="100" w:type="dxa"/>
        <w:left w:w="100" w:type="dxa"/>
        <w:bottom w:w="100" w:type="dxa"/>
        <w:right w:w="100" w:type="dxa"/>
      </w:tblCellMar>
    </w:tblPr>
  </w:style>
  <w:style w:type="table" w:customStyle="1" w:styleId="Style10">
    <w:name w:val="_Style 10"/>
    <w:basedOn w:val="TableNormal0"/>
    <w:qFormat/>
    <w:tblPr>
      <w:tblCellMar>
        <w:top w:w="15" w:type="dxa"/>
        <w:left w:w="15" w:type="dxa"/>
        <w:bottom w:w="15" w:type="dxa"/>
        <w:right w:w="15" w:type="dxa"/>
      </w:tblCellMar>
    </w:tblPr>
  </w:style>
  <w:style w:type="table" w:customStyle="1" w:styleId="Style11">
    <w:name w:val="_Style 11"/>
    <w:basedOn w:val="TableNormal0"/>
    <w:qFormat/>
    <w:tblPr>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108/IJEBR-04-2020-0214" TargetMode="External"/><Relationship Id="rId18" Type="http://schemas.openxmlformats.org/officeDocument/2006/relationships/hyperlink" Target="https://doi.org/10.1111/radm.12770" TargetMode="External"/><Relationship Id="rId26" Type="http://schemas.openxmlformats.org/officeDocument/2006/relationships/hyperlink" Target="https://intelligence.weforum.org/topics/a1Gb0000001SH21EAG" TargetMode="External"/><Relationship Id="rId3" Type="http://schemas.openxmlformats.org/officeDocument/2006/relationships/settings" Target="settings.xml"/><Relationship Id="rId21" Type="http://schemas.openxmlformats.org/officeDocument/2006/relationships/hyperlink" Target="https://techcrunch.com/2025/12/27/india-startup-funding-hits-11b-in-2025-as-investors-grow-more-selective/" TargetMode="External"/><Relationship Id="rId7" Type="http://schemas.openxmlformats.org/officeDocument/2006/relationships/hyperlink" Target="https://doi.org/10.1007/s11846-023-00647-8" TargetMode="External"/><Relationship Id="rId12" Type="http://schemas.openxmlformats.org/officeDocument/2006/relationships/hyperlink" Target="https://doi.org/10.1007/s11846-024-00744-2" TargetMode="External"/><Relationship Id="rId17" Type="http://schemas.openxmlformats.org/officeDocument/2006/relationships/hyperlink" Target="https://doi.org/10.1155/2022/5842009" TargetMode="External"/><Relationship Id="rId25" Type="http://schemas.openxmlformats.org/officeDocument/2006/relationships/hyperlink" Target="https://www.whalesbook.com/news/English/startupsvc/Indias-Startup-Funding-Set-for-2026-Rebound-Will-Investors-Re-Open-Wallets-What-Experts-Predict/695483724342f77179ecdd96"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36948/ijfmr.2025.v07i05.56212" TargetMode="External"/><Relationship Id="rId20" Type="http://schemas.openxmlformats.org/officeDocument/2006/relationships/hyperlink" Target="https://doi.org/10.36948/ijfmr.2025.v07i05.58281" TargetMode="External"/><Relationship Id="rId29" Type="http://schemas.openxmlformats.org/officeDocument/2006/relationships/hyperlink" Target="https://www.indiatoday.in/education-today/featurephilia/story/india-is-projected-to-produce-18-million-stem-graduates-by-2027-2673934-2025-02-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trepreneur.com/en-in/news-and-trends/india-adds-11-new-unicorns-in-2025-aitech-becomes-fastest/497057" TargetMode="External"/><Relationship Id="rId24" Type="http://schemas.openxmlformats.org/officeDocument/2006/relationships/hyperlink" Target="https://doi.org/10.1016/j.techfore.2023.122425"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86/s13731-023-00320-0" TargetMode="External"/><Relationship Id="rId23" Type="http://schemas.openxmlformats.org/officeDocument/2006/relationships/hyperlink" Target="https://doi.org/10.1016/j.ijme.2024.100981" TargetMode="External"/><Relationship Id="rId28" Type="http://schemas.openxmlformats.org/officeDocument/2006/relationships/hyperlink" Target="https://bfsi.economictimes.indiatimes.com/articles/upi-sets-record-with-216-billion-transactions-in-december-2025/126284623" TargetMode="External"/><Relationship Id="rId10" Type="http://schemas.openxmlformats.org/officeDocument/2006/relationships/hyperlink" Target="https://doi.org/10.1007/s11846-023-00647-8" TargetMode="External"/><Relationship Id="rId19" Type="http://schemas.openxmlformats.org/officeDocument/2006/relationships/hyperlink" Target="https://doi.org/10.3390/su12072764" TargetMode="External"/><Relationship Id="rId31" Type="http://schemas.openxmlformats.org/officeDocument/2006/relationships/hyperlink" Target="https://indiaai.gov.in/article/india-s-ai-market-to-reach-usd-7-8-billion-by-2025-says-idc-s-latest-report-on-ai" TargetMode="External"/><Relationship Id="rId4" Type="http://schemas.openxmlformats.org/officeDocument/2006/relationships/webSettings" Target="webSettings.xml"/><Relationship Id="rId9" Type="http://schemas.openxmlformats.org/officeDocument/2006/relationships/hyperlink" Target="https://coinlaw.io/paytm-statistics/" TargetMode="External"/><Relationship Id="rId14" Type="http://schemas.openxmlformats.org/officeDocument/2006/relationships/hyperlink" Target="https://doi.org/10.1016/j.jik.2023.100438" TargetMode="External"/><Relationship Id="rId22" Type="http://schemas.openxmlformats.org/officeDocument/2006/relationships/hyperlink" Target="https://doi.org/10.1016/j.techsoc.2024.102678" TargetMode="External"/><Relationship Id="rId27" Type="http://schemas.openxmlformats.org/officeDocument/2006/relationships/hyperlink" Target="https://yourstory.com/2025/12/startup-india-aif-scheme-disburses-rs-3107-crore-70-pc-of-what-was-committed" TargetMode="External"/><Relationship Id="rId30" Type="http://schemas.openxmlformats.org/officeDocument/2006/relationships/hyperlink" Target="https://www.facebook.com/indianstartupnews/posts/indias-internet-user-base-crossed-950-million-in-2025-driven-by-rapid-growth-in-/1514614366964790/" TargetMode="External"/><Relationship Id="rId8" Type="http://schemas.openxmlformats.org/officeDocument/2006/relationships/hyperlink" Target="https://doi.org/10.37421/2375-4389.2024.12.48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13</Pages>
  <Words>5744</Words>
  <Characters>32747</Characters>
  <Application>Microsoft Office Word</Application>
  <DocSecurity>0</DocSecurity>
  <Lines>272</Lines>
  <Paragraphs>76</Paragraphs>
  <ScaleCrop>false</ScaleCrop>
  <Company/>
  <LinksUpToDate>false</LinksUpToDate>
  <CharactersWithSpaces>38415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nisht</dc:creator>
  <cp:lastModifiedBy>theaisha1707@gmail.com</cp:lastModifiedBy>
  <cp:revision>2</cp:revision>
  <dcterms:created xsi:type="dcterms:W3CDTF">2026-05-02T15:34:00Z</dcterms:created>
  <dcterms:modified xsi:type="dcterms:W3CDTF">2026-05-12T07:19:00Z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eyJoZGlkIjoiODYwODM0ZjQwOTgxZTI5NTUxNDJkZjE4Y2FjYzEwMTciLCJ1c2VySWQiOiI1Njc2MDc0MTkyODIifQ==</vt:lpwstr>
  </property>
  <property fmtid="{D5CDD505-2E9C-101B-9397-08002B2CF9AE}" pid="3" name="KSOProductBuildVer">
    <vt:lpwstr>1033-12.1.0.25242</vt:lpwstr>
  </property>
  <property fmtid="{D5CDD505-2E9C-101B-9397-08002B2CF9AE}" pid="4" name="ICV">
    <vt:lpwstr>81DC92539A184662A55E87F1F7229D42_13</vt:lpwstr>
  </property>
</Properties>
</file>