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CCE69" w14:textId="6991E180" w:rsidR="00424D08" w:rsidRDefault="002B1F84">
      <w:pPr>
        <w:spacing w:before="100" w:beforeAutospacing="1" w:after="100" w:afterAutospacing="1" w:line="240" w:lineRule="auto"/>
        <w:jc w:val="both"/>
        <w:outlineLvl w:val="0"/>
        <w:rPr>
          <w:rFonts w:ascii="Bookman Old Style" w:hAnsi="Bookman Old Style"/>
          <w:b/>
          <w:bCs/>
          <w:kern w:val="36"/>
          <w:sz w:val="20"/>
          <w:szCs w:val="20"/>
        </w:rPr>
      </w:pPr>
      <w:bookmarkStart w:id="0" w:name="_GoBack"/>
      <w:bookmarkEnd w:id="0"/>
      <w:r>
        <w:rPr>
          <w:rFonts w:ascii="Bookman Old Style" w:hAnsi="Bookman Old Style"/>
          <w:b/>
          <w:bCs/>
          <w:kern w:val="36"/>
          <w:sz w:val="20"/>
          <w:szCs w:val="20"/>
        </w:rPr>
        <w:t xml:space="preserve">Ensemble Machine Learning Approaches for CPUE Forecasting in Kenya’s Artisanal Marine Fisheries: Application of </w:t>
      </w:r>
      <w:proofErr w:type="spellStart"/>
      <w:r>
        <w:rPr>
          <w:rFonts w:ascii="Bookman Old Style" w:hAnsi="Bookman Old Style"/>
          <w:b/>
          <w:bCs/>
          <w:kern w:val="36"/>
          <w:sz w:val="20"/>
          <w:szCs w:val="20"/>
        </w:rPr>
        <w:t>XGBoost</w:t>
      </w:r>
      <w:proofErr w:type="spellEnd"/>
      <w:r>
        <w:rPr>
          <w:rFonts w:ascii="Bookman Old Style" w:hAnsi="Bookman Old Style"/>
          <w:b/>
          <w:bCs/>
          <w:kern w:val="36"/>
          <w:sz w:val="20"/>
          <w:szCs w:val="20"/>
        </w:rPr>
        <w:t xml:space="preserve"> and Prophet with Random Forest Feature </w:t>
      </w:r>
    </w:p>
    <w:p w14:paraId="0A3B0AF0"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Abstract</w:t>
      </w:r>
    </w:p>
    <w:p w14:paraId="161F3C68"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Catch </w:t>
      </w:r>
      <w:proofErr w:type="gramStart"/>
      <w:r>
        <w:rPr>
          <w:rFonts w:ascii="Bookman Old Style" w:hAnsi="Bookman Old Style"/>
          <w:kern w:val="0"/>
          <w:sz w:val="20"/>
          <w:szCs w:val="20"/>
        </w:rPr>
        <w:t>Per</w:t>
      </w:r>
      <w:proofErr w:type="gramEnd"/>
      <w:r>
        <w:rPr>
          <w:rFonts w:ascii="Bookman Old Style" w:hAnsi="Bookman Old Style"/>
          <w:kern w:val="0"/>
          <w:sz w:val="20"/>
          <w:szCs w:val="20"/>
        </w:rPr>
        <w:t xml:space="preserve"> Unit Effort (CPUE) remains a fundamental index of fishery productivity, supporting assessments of stock status and guiding management decisions. In many data-poor fisheries, including those in the Western Indian Ocean (WIO), CPUE forecasting is constrained by incomplete time series, high variability, and limited analytical capacity. Recent advances in machine learning (ML) offer powerful alternatives to traditional statistical models by capturing nonlinear dynamics, interactions among variables, and temporal patterns in noisy data.</w:t>
      </w:r>
    </w:p>
    <w:p w14:paraId="475D237E"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applies an </w:t>
      </w:r>
      <w:r>
        <w:rPr>
          <w:rFonts w:ascii="Bookman Old Style" w:hAnsi="Bookman Old Style"/>
          <w:b/>
          <w:bCs/>
          <w:kern w:val="0"/>
          <w:sz w:val="20"/>
          <w:szCs w:val="20"/>
        </w:rPr>
        <w:t>ensemble machine learning approach</w:t>
      </w:r>
      <w:r>
        <w:rPr>
          <w:rFonts w:ascii="Bookman Old Style" w:hAnsi="Bookman Old Style"/>
          <w:kern w:val="0"/>
          <w:sz w:val="20"/>
          <w:szCs w:val="20"/>
        </w:rPr>
        <w:t xml:space="preserve"> to forecast CPUE in Kenyan marine artisanal fisheries across five coastal counties. A </w:t>
      </w:r>
      <w:r>
        <w:rPr>
          <w:rFonts w:ascii="Bookman Old Style" w:hAnsi="Bookman Old Style"/>
          <w:b/>
          <w:bCs/>
          <w:kern w:val="0"/>
          <w:sz w:val="20"/>
          <w:szCs w:val="20"/>
        </w:rPr>
        <w:t>Random Forest (RF)</w:t>
      </w:r>
      <w:r>
        <w:rPr>
          <w:rFonts w:ascii="Bookman Old Style" w:hAnsi="Bookman Old Style"/>
          <w:kern w:val="0"/>
          <w:sz w:val="20"/>
          <w:szCs w:val="20"/>
        </w:rPr>
        <w:t xml:space="preserve"> algorithm was first employed to rank predictor variables and identify the most influential features. These informed the development of county-specific forecasting models using </w:t>
      </w:r>
      <w:r>
        <w:rPr>
          <w:rFonts w:ascii="Bookman Old Style" w:hAnsi="Bookman Old Style"/>
          <w:b/>
          <w:bCs/>
          <w:kern w:val="0"/>
          <w:sz w:val="20"/>
          <w:szCs w:val="20"/>
        </w:rPr>
        <w:t>Extreme Gradient Boosting (</w:t>
      </w:r>
      <w:proofErr w:type="spellStart"/>
      <w:r>
        <w:rPr>
          <w:rFonts w:ascii="Bookman Old Style" w:hAnsi="Bookman Old Style"/>
          <w:b/>
          <w:bCs/>
          <w:kern w:val="0"/>
          <w:sz w:val="20"/>
          <w:szCs w:val="20"/>
        </w:rPr>
        <w:t>XGBoost</w:t>
      </w:r>
      <w:proofErr w:type="spellEnd"/>
      <w:r>
        <w:rPr>
          <w:rFonts w:ascii="Bookman Old Style" w:hAnsi="Bookman Old Style"/>
          <w:b/>
          <w:bCs/>
          <w:kern w:val="0"/>
          <w:sz w:val="20"/>
          <w:szCs w:val="20"/>
        </w:rPr>
        <w:t>)</w:t>
      </w:r>
      <w:r>
        <w:rPr>
          <w:rFonts w:ascii="Bookman Old Style" w:hAnsi="Bookman Old Style"/>
          <w:kern w:val="0"/>
          <w:sz w:val="20"/>
          <w:szCs w:val="20"/>
        </w:rPr>
        <w:t xml:space="preserve"> and </w:t>
      </w:r>
      <w:r>
        <w:rPr>
          <w:rFonts w:ascii="Bookman Old Style" w:hAnsi="Bookman Old Style"/>
          <w:b/>
          <w:bCs/>
          <w:kern w:val="0"/>
          <w:sz w:val="20"/>
          <w:szCs w:val="20"/>
        </w:rPr>
        <w:t>Prophet</w:t>
      </w:r>
      <w:r>
        <w:rPr>
          <w:rFonts w:ascii="Bookman Old Style" w:hAnsi="Bookman Old Style"/>
          <w:kern w:val="0"/>
          <w:sz w:val="20"/>
          <w:szCs w:val="20"/>
        </w:rPr>
        <w:t xml:space="preserve">, evaluated over 30-day holdout test periods. </w:t>
      </w:r>
      <w:proofErr w:type="gramStart"/>
      <w:r>
        <w:rPr>
          <w:rFonts w:ascii="Bookman Old Style" w:hAnsi="Bookman Old Style"/>
          <w:kern w:val="0"/>
          <w:sz w:val="20"/>
          <w:szCs w:val="20"/>
        </w:rPr>
        <w:t>Data preprocessing included cubic interpolation for missing values, moderate capping of outliers, and encoding of categorical features.</w:t>
      </w:r>
      <w:proofErr w:type="gramEnd"/>
    </w:p>
    <w:p w14:paraId="5B277E13"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Results showed that </w:t>
      </w:r>
      <w:proofErr w:type="spellStart"/>
      <w:r>
        <w:rPr>
          <w:rFonts w:ascii="Bookman Old Style" w:hAnsi="Bookman Old Style"/>
          <w:b/>
          <w:bCs/>
          <w:kern w:val="0"/>
          <w:sz w:val="20"/>
          <w:szCs w:val="20"/>
        </w:rPr>
        <w:t>XGBoost</w:t>
      </w:r>
      <w:proofErr w:type="spellEnd"/>
      <w:r>
        <w:rPr>
          <w:rFonts w:ascii="Bookman Old Style" w:hAnsi="Bookman Old Style"/>
          <w:b/>
          <w:bCs/>
          <w:kern w:val="0"/>
          <w:sz w:val="20"/>
          <w:szCs w:val="20"/>
        </w:rPr>
        <w:t xml:space="preserve"> consistently outperformed Prophet</w:t>
      </w:r>
      <w:r>
        <w:rPr>
          <w:rFonts w:ascii="Bookman Old Style" w:hAnsi="Bookman Old Style"/>
          <w:kern w:val="0"/>
          <w:sz w:val="20"/>
          <w:szCs w:val="20"/>
        </w:rPr>
        <w:t xml:space="preserve"> across all counties. Mean Absolute Error (MAE) ranged from 0.063 to </w:t>
      </w:r>
      <w:proofErr w:type="gramStart"/>
      <w:r>
        <w:rPr>
          <w:rFonts w:ascii="Bookman Old Style" w:hAnsi="Bookman Old Style"/>
          <w:kern w:val="0"/>
          <w:sz w:val="20"/>
          <w:szCs w:val="20"/>
        </w:rPr>
        <w:t>0.22,</w:t>
      </w:r>
      <w:proofErr w:type="gramEnd"/>
      <w:r>
        <w:rPr>
          <w:rFonts w:ascii="Bookman Old Style" w:hAnsi="Bookman Old Style"/>
          <w:kern w:val="0"/>
          <w:sz w:val="20"/>
          <w:szCs w:val="20"/>
        </w:rPr>
        <w:t xml:space="preserve"> Root Mean Squared Error (RMSE) from 0.085 to 0.29, and R² exceeded 0.996 in all counties, indicating strong predictive performance. </w:t>
      </w:r>
      <w:proofErr w:type="gramStart"/>
      <w:r>
        <w:rPr>
          <w:rFonts w:ascii="Bookman Old Style" w:hAnsi="Bookman Old Style"/>
          <w:kern w:val="0"/>
          <w:sz w:val="20"/>
          <w:szCs w:val="20"/>
        </w:rPr>
        <w:t>Prophet, while capturing general seasonal cycles, exhibited wider prediction intervals and lower accuracy, particularly in highly variable catch series.</w:t>
      </w:r>
      <w:proofErr w:type="gramEnd"/>
      <w:r>
        <w:rPr>
          <w:rFonts w:ascii="Bookman Old Style" w:hAnsi="Bookman Old Style"/>
          <w:kern w:val="0"/>
          <w:sz w:val="20"/>
          <w:szCs w:val="20"/>
        </w:rPr>
        <w:t xml:space="preserve"> Random Forest analysis revealed that </w:t>
      </w:r>
      <w:r>
        <w:rPr>
          <w:rFonts w:ascii="Bookman Old Style" w:hAnsi="Bookman Old Style"/>
          <w:b/>
          <w:bCs/>
          <w:kern w:val="0"/>
          <w:sz w:val="20"/>
          <w:szCs w:val="20"/>
        </w:rPr>
        <w:t>Boat Activity Coefficient (BAC)</w:t>
      </w:r>
      <w:r>
        <w:rPr>
          <w:rFonts w:ascii="Bookman Old Style" w:hAnsi="Bookman Old Style"/>
          <w:kern w:val="0"/>
          <w:sz w:val="20"/>
          <w:szCs w:val="20"/>
        </w:rPr>
        <w:t>, vessel type, and mesh size were dominant predictors of CPUE variation.</w:t>
      </w:r>
    </w:p>
    <w:p w14:paraId="151C8EEC"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work demonstrates the value of ensemble ML approaches for fisheries forecasting in data-poor contexts. By combining </w:t>
      </w:r>
      <w:r>
        <w:rPr>
          <w:rFonts w:ascii="Bookman Old Style" w:hAnsi="Bookman Old Style"/>
          <w:b/>
          <w:bCs/>
          <w:kern w:val="0"/>
          <w:sz w:val="20"/>
          <w:szCs w:val="20"/>
        </w:rPr>
        <w:t>feature selection with Random Forest</w:t>
      </w:r>
      <w:r>
        <w:rPr>
          <w:rFonts w:ascii="Bookman Old Style" w:hAnsi="Bookman Old Style"/>
          <w:kern w:val="0"/>
          <w:sz w:val="20"/>
          <w:szCs w:val="20"/>
        </w:rPr>
        <w:t xml:space="preserve"> and </w:t>
      </w:r>
      <w:r>
        <w:rPr>
          <w:rFonts w:ascii="Bookman Old Style" w:hAnsi="Bookman Old Style"/>
          <w:b/>
          <w:bCs/>
          <w:kern w:val="0"/>
          <w:sz w:val="20"/>
          <w:szCs w:val="20"/>
        </w:rPr>
        <w:t xml:space="preserve">robust nonlinear prediction with </w:t>
      </w:r>
      <w:proofErr w:type="spellStart"/>
      <w:r>
        <w:rPr>
          <w:rFonts w:ascii="Bookman Old Style" w:hAnsi="Bookman Old Style"/>
          <w:b/>
          <w:bCs/>
          <w:kern w:val="0"/>
          <w:sz w:val="20"/>
          <w:szCs w:val="20"/>
        </w:rPr>
        <w:t>XGBoost</w:t>
      </w:r>
      <w:proofErr w:type="spellEnd"/>
      <w:r>
        <w:rPr>
          <w:rFonts w:ascii="Bookman Old Style" w:hAnsi="Bookman Old Style"/>
          <w:kern w:val="0"/>
          <w:sz w:val="20"/>
          <w:szCs w:val="20"/>
        </w:rPr>
        <w:t>, it provides a replicable framework for small-scale fisheries globally. The findings highlight both the potential of ML in operational fisheries management and its role in supporting evidence-based policy in Kenya’s devolved governance structure.</w:t>
      </w:r>
    </w:p>
    <w:p w14:paraId="03A3BC6B"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Keywords:</w:t>
      </w:r>
      <w:r>
        <w:rPr>
          <w:rFonts w:ascii="Bookman Old Style" w:hAnsi="Bookman Old Style"/>
          <w:kern w:val="0"/>
          <w:sz w:val="20"/>
          <w:szCs w:val="20"/>
        </w:rPr>
        <w:t xml:space="preserve"> CPUE,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Prophet, Random Forest, machine learning, artisanal fisheries, Kenya, forecasting</w:t>
      </w:r>
    </w:p>
    <w:p w14:paraId="3B800FB1" w14:textId="77777777" w:rsidR="00094EE8" w:rsidRDefault="00094EE8">
      <w:pPr>
        <w:spacing w:after="0" w:line="240" w:lineRule="auto"/>
        <w:jc w:val="both"/>
        <w:rPr>
          <w:rFonts w:ascii="Bookman Old Style" w:hAnsi="Bookman Old Style"/>
          <w:kern w:val="0"/>
          <w:sz w:val="20"/>
          <w:szCs w:val="20"/>
        </w:rPr>
      </w:pPr>
    </w:p>
    <w:p w14:paraId="3AE6C355" w14:textId="77777777" w:rsidR="00094EE8" w:rsidRDefault="00094EE8">
      <w:pPr>
        <w:spacing w:after="0" w:line="240" w:lineRule="auto"/>
        <w:jc w:val="both"/>
        <w:rPr>
          <w:rFonts w:ascii="Bookman Old Style" w:hAnsi="Bookman Old Style"/>
          <w:kern w:val="0"/>
          <w:sz w:val="20"/>
          <w:szCs w:val="20"/>
        </w:rPr>
      </w:pPr>
    </w:p>
    <w:p w14:paraId="41E0590A" w14:textId="77777777" w:rsidR="00094EE8" w:rsidRDefault="00094EE8">
      <w:pPr>
        <w:spacing w:after="0" w:line="240" w:lineRule="auto"/>
        <w:jc w:val="both"/>
        <w:rPr>
          <w:rFonts w:ascii="Bookman Old Style" w:hAnsi="Bookman Old Style"/>
          <w:kern w:val="0"/>
          <w:sz w:val="20"/>
          <w:szCs w:val="20"/>
        </w:rPr>
      </w:pPr>
    </w:p>
    <w:p w14:paraId="56C4A135" w14:textId="77777777" w:rsidR="00094EE8" w:rsidRDefault="00094EE8">
      <w:pPr>
        <w:spacing w:after="0" w:line="240" w:lineRule="auto"/>
        <w:jc w:val="both"/>
        <w:rPr>
          <w:rFonts w:ascii="Bookman Old Style" w:hAnsi="Bookman Old Style"/>
          <w:kern w:val="0"/>
          <w:sz w:val="20"/>
          <w:szCs w:val="20"/>
        </w:rPr>
      </w:pPr>
    </w:p>
    <w:p w14:paraId="50696085" w14:textId="77777777" w:rsidR="00094EE8" w:rsidRDefault="00094EE8">
      <w:pPr>
        <w:spacing w:after="0" w:line="240" w:lineRule="auto"/>
        <w:jc w:val="both"/>
        <w:rPr>
          <w:rFonts w:ascii="Bookman Old Style" w:hAnsi="Bookman Old Style"/>
          <w:kern w:val="0"/>
          <w:sz w:val="20"/>
          <w:szCs w:val="20"/>
        </w:rPr>
      </w:pPr>
    </w:p>
    <w:p w14:paraId="75A8A83A" w14:textId="77777777" w:rsidR="00094EE8" w:rsidRDefault="00094EE8">
      <w:pPr>
        <w:spacing w:after="0" w:line="240" w:lineRule="auto"/>
        <w:jc w:val="both"/>
        <w:rPr>
          <w:rFonts w:ascii="Bookman Old Style" w:hAnsi="Bookman Old Style"/>
          <w:kern w:val="0"/>
          <w:sz w:val="20"/>
          <w:szCs w:val="20"/>
        </w:rPr>
      </w:pPr>
    </w:p>
    <w:p w14:paraId="624AB812" w14:textId="77777777" w:rsidR="00094EE8" w:rsidRDefault="00094EE8">
      <w:pPr>
        <w:spacing w:after="0" w:line="240" w:lineRule="auto"/>
        <w:jc w:val="both"/>
        <w:rPr>
          <w:rFonts w:ascii="Bookman Old Style" w:hAnsi="Bookman Old Style"/>
          <w:kern w:val="0"/>
          <w:sz w:val="20"/>
          <w:szCs w:val="20"/>
        </w:rPr>
      </w:pPr>
    </w:p>
    <w:p w14:paraId="6784863E" w14:textId="77777777" w:rsidR="00094EE8" w:rsidRDefault="00094EE8">
      <w:pPr>
        <w:spacing w:after="0" w:line="240" w:lineRule="auto"/>
        <w:jc w:val="both"/>
        <w:rPr>
          <w:rFonts w:ascii="Bookman Old Style" w:hAnsi="Bookman Old Style"/>
          <w:kern w:val="0"/>
          <w:sz w:val="20"/>
          <w:szCs w:val="20"/>
        </w:rPr>
      </w:pPr>
    </w:p>
    <w:p w14:paraId="621EF474" w14:textId="77777777" w:rsidR="00094EE8" w:rsidRDefault="00094EE8">
      <w:pPr>
        <w:spacing w:after="0" w:line="240" w:lineRule="auto"/>
        <w:jc w:val="both"/>
        <w:rPr>
          <w:rFonts w:ascii="Bookman Old Style" w:hAnsi="Bookman Old Style"/>
          <w:kern w:val="0"/>
          <w:sz w:val="20"/>
          <w:szCs w:val="20"/>
        </w:rPr>
      </w:pPr>
    </w:p>
    <w:p w14:paraId="5894F09D" w14:textId="77777777" w:rsidR="00094EE8" w:rsidRDefault="00094EE8">
      <w:pPr>
        <w:spacing w:after="0" w:line="240" w:lineRule="auto"/>
        <w:jc w:val="both"/>
        <w:rPr>
          <w:rFonts w:ascii="Bookman Old Style" w:hAnsi="Bookman Old Style"/>
          <w:kern w:val="0"/>
          <w:sz w:val="20"/>
          <w:szCs w:val="20"/>
        </w:rPr>
      </w:pPr>
    </w:p>
    <w:p w14:paraId="64DF9525" w14:textId="77777777" w:rsidR="00094EE8" w:rsidRDefault="00094EE8">
      <w:pPr>
        <w:spacing w:after="0" w:line="240" w:lineRule="auto"/>
        <w:jc w:val="both"/>
        <w:rPr>
          <w:rFonts w:ascii="Bookman Old Style" w:hAnsi="Bookman Old Style"/>
          <w:kern w:val="0"/>
          <w:sz w:val="20"/>
          <w:szCs w:val="20"/>
        </w:rPr>
      </w:pPr>
    </w:p>
    <w:p w14:paraId="70698BAC" w14:textId="77777777" w:rsidR="00094EE8" w:rsidRDefault="00094EE8">
      <w:pPr>
        <w:spacing w:after="0" w:line="240" w:lineRule="auto"/>
        <w:jc w:val="both"/>
        <w:rPr>
          <w:rFonts w:ascii="Bookman Old Style" w:hAnsi="Bookman Old Style"/>
          <w:kern w:val="0"/>
          <w:sz w:val="20"/>
          <w:szCs w:val="20"/>
        </w:rPr>
      </w:pPr>
    </w:p>
    <w:p w14:paraId="1C204085" w14:textId="77777777" w:rsidR="00094EE8" w:rsidRDefault="00094EE8">
      <w:pPr>
        <w:spacing w:after="0" w:line="240" w:lineRule="auto"/>
        <w:jc w:val="both"/>
        <w:rPr>
          <w:rFonts w:ascii="Bookman Old Style" w:hAnsi="Bookman Old Style"/>
          <w:kern w:val="0"/>
          <w:sz w:val="20"/>
          <w:szCs w:val="20"/>
        </w:rPr>
      </w:pPr>
    </w:p>
    <w:p w14:paraId="1C57EBAF" w14:textId="77777777" w:rsidR="00094EE8" w:rsidRDefault="002B1F84">
      <w:pPr>
        <w:pStyle w:val="ListParagraph"/>
        <w:numPr>
          <w:ilvl w:val="0"/>
          <w:numId w:val="1"/>
        </w:num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Introduction</w:t>
      </w:r>
    </w:p>
    <w:p w14:paraId="73F96958"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Catch </w:t>
      </w:r>
      <w:proofErr w:type="gramStart"/>
      <w:r>
        <w:rPr>
          <w:rFonts w:ascii="Bookman Old Style" w:hAnsi="Bookman Old Style"/>
          <w:kern w:val="0"/>
          <w:sz w:val="20"/>
          <w:szCs w:val="20"/>
        </w:rPr>
        <w:t>Per</w:t>
      </w:r>
      <w:proofErr w:type="gramEnd"/>
      <w:r>
        <w:rPr>
          <w:rFonts w:ascii="Bookman Old Style" w:hAnsi="Bookman Old Style"/>
          <w:kern w:val="0"/>
          <w:sz w:val="20"/>
          <w:szCs w:val="20"/>
        </w:rPr>
        <w:t xml:space="preserve"> Unit Effort (CPUE) is widely used as a proxy for fish abundance and a critical measure in stock assessment (</w:t>
      </w:r>
      <w:proofErr w:type="spellStart"/>
      <w:r>
        <w:rPr>
          <w:rFonts w:ascii="Bookman Old Style" w:hAnsi="Bookman Old Style"/>
          <w:kern w:val="0"/>
          <w:sz w:val="20"/>
          <w:szCs w:val="20"/>
        </w:rPr>
        <w:t>Hilborn</w:t>
      </w:r>
      <w:proofErr w:type="spellEnd"/>
      <w:r>
        <w:rPr>
          <w:rFonts w:ascii="Bookman Old Style" w:hAnsi="Bookman Old Style"/>
          <w:kern w:val="0"/>
          <w:sz w:val="20"/>
          <w:szCs w:val="20"/>
        </w:rPr>
        <w:t xml:space="preserve"> &amp; Walters, 1992; Maunder &amp; Punt, 2004). In artisanal fisheries, CPUE data guide management interventions, influence licensing decisions, and provide indicators of sustainability. Yet in many developing regions, </w:t>
      </w:r>
      <w:r>
        <w:rPr>
          <w:rFonts w:ascii="Bookman Old Style" w:hAnsi="Bookman Old Style"/>
          <w:kern w:val="0"/>
          <w:sz w:val="20"/>
          <w:szCs w:val="20"/>
        </w:rPr>
        <w:lastRenderedPageBreak/>
        <w:t xml:space="preserve">including Kenya’s Western Indian Ocean (WIO) coastline, CPUE datasets are often </w:t>
      </w:r>
      <w:r>
        <w:rPr>
          <w:rFonts w:ascii="Bookman Old Style" w:hAnsi="Bookman Old Style"/>
          <w:b/>
          <w:bCs/>
          <w:kern w:val="0"/>
          <w:sz w:val="20"/>
          <w:szCs w:val="20"/>
        </w:rPr>
        <w:t>incomplete, noisy, and heterogeneous</w:t>
      </w:r>
      <w:r>
        <w:rPr>
          <w:rFonts w:ascii="Bookman Old Style" w:hAnsi="Bookman Old Style"/>
          <w:kern w:val="0"/>
          <w:sz w:val="20"/>
          <w:szCs w:val="20"/>
        </w:rPr>
        <w:t>, undermining their utility for robust assessments (</w:t>
      </w:r>
      <w:proofErr w:type="spellStart"/>
      <w:r>
        <w:rPr>
          <w:rFonts w:ascii="Bookman Old Style" w:hAnsi="Bookman Old Style"/>
          <w:kern w:val="0"/>
          <w:sz w:val="20"/>
          <w:szCs w:val="20"/>
        </w:rPr>
        <w:t>Obura</w:t>
      </w:r>
      <w:proofErr w:type="spellEnd"/>
      <w:r>
        <w:rPr>
          <w:rFonts w:ascii="Bookman Old Style" w:hAnsi="Bookman Old Style"/>
          <w:kern w:val="0"/>
          <w:sz w:val="20"/>
          <w:szCs w:val="20"/>
        </w:rPr>
        <w:t xml:space="preserve"> et al., 2017).</w:t>
      </w:r>
    </w:p>
    <w:p w14:paraId="424B4DD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w:t>
      </w:r>
      <w:r>
        <w:rPr>
          <w:rFonts w:ascii="Bookman Old Style" w:hAnsi="Bookman Old Style"/>
          <w:b/>
          <w:bCs/>
          <w:kern w:val="0"/>
          <w:sz w:val="20"/>
          <w:szCs w:val="20"/>
        </w:rPr>
        <w:t>Kenyan marine fishery</w:t>
      </w:r>
      <w:r>
        <w:rPr>
          <w:rFonts w:ascii="Bookman Old Style" w:hAnsi="Bookman Old Style"/>
          <w:kern w:val="0"/>
          <w:sz w:val="20"/>
          <w:szCs w:val="20"/>
        </w:rPr>
        <w:t xml:space="preserve">, spanning five coastal counties (Mombasa, </w:t>
      </w:r>
      <w:proofErr w:type="spellStart"/>
      <w:r>
        <w:rPr>
          <w:rFonts w:ascii="Bookman Old Style" w:hAnsi="Bookman Old Style"/>
          <w:kern w:val="0"/>
          <w:sz w:val="20"/>
          <w:szCs w:val="20"/>
        </w:rPr>
        <w:t>Kilifi</w:t>
      </w:r>
      <w:proofErr w:type="spellEnd"/>
      <w:r>
        <w:rPr>
          <w:rFonts w:ascii="Bookman Old Style" w:hAnsi="Bookman Old Style"/>
          <w:kern w:val="0"/>
          <w:sz w:val="20"/>
          <w:szCs w:val="20"/>
        </w:rPr>
        <w:t xml:space="preserve">, </w:t>
      </w:r>
      <w:proofErr w:type="spellStart"/>
      <w:r>
        <w:rPr>
          <w:rFonts w:ascii="Bookman Old Style" w:hAnsi="Bookman Old Style"/>
          <w:kern w:val="0"/>
          <w:sz w:val="20"/>
          <w:szCs w:val="20"/>
        </w:rPr>
        <w:t>Kwale</w:t>
      </w:r>
      <w:proofErr w:type="spellEnd"/>
      <w:r>
        <w:rPr>
          <w:rFonts w:ascii="Bookman Old Style" w:hAnsi="Bookman Old Style"/>
          <w:kern w:val="0"/>
          <w:sz w:val="20"/>
          <w:szCs w:val="20"/>
        </w:rPr>
        <w:t xml:space="preserve">, </w:t>
      </w:r>
      <w:proofErr w:type="spellStart"/>
      <w:r>
        <w:rPr>
          <w:rFonts w:ascii="Bookman Old Style" w:hAnsi="Bookman Old Style"/>
          <w:kern w:val="0"/>
          <w:sz w:val="20"/>
          <w:szCs w:val="20"/>
        </w:rPr>
        <w:t>Lamu</w:t>
      </w:r>
      <w:proofErr w:type="spellEnd"/>
      <w:r>
        <w:rPr>
          <w:rFonts w:ascii="Bookman Old Style" w:hAnsi="Bookman Old Style"/>
          <w:kern w:val="0"/>
          <w:sz w:val="20"/>
          <w:szCs w:val="20"/>
        </w:rPr>
        <w:t xml:space="preserve">, and </w:t>
      </w:r>
      <w:proofErr w:type="spellStart"/>
      <w:r>
        <w:rPr>
          <w:rFonts w:ascii="Bookman Old Style" w:hAnsi="Bookman Old Style"/>
          <w:kern w:val="0"/>
          <w:sz w:val="20"/>
          <w:szCs w:val="20"/>
        </w:rPr>
        <w:t>Tana</w:t>
      </w:r>
      <w:proofErr w:type="spellEnd"/>
      <w:r>
        <w:rPr>
          <w:rFonts w:ascii="Bookman Old Style" w:hAnsi="Bookman Old Style"/>
          <w:kern w:val="0"/>
          <w:sz w:val="20"/>
          <w:szCs w:val="20"/>
        </w:rPr>
        <w:t xml:space="preserve"> River), is predominantly artisanal, with over 13,000 fishers operating small vessels and traditional gears (KMFRI, 2020). It provides critical livelihoods and food security, but monitoring systems remain fragile. Challenges include </w:t>
      </w:r>
      <w:r>
        <w:rPr>
          <w:rFonts w:ascii="Bookman Old Style" w:hAnsi="Bookman Old Style"/>
          <w:b/>
          <w:bCs/>
          <w:kern w:val="0"/>
          <w:sz w:val="20"/>
          <w:szCs w:val="20"/>
        </w:rPr>
        <w:t>missing or inconsistent records, seasonal variability, and high gear diversity</w:t>
      </w:r>
      <w:r>
        <w:rPr>
          <w:rFonts w:ascii="Bookman Old Style" w:hAnsi="Bookman Old Style"/>
          <w:kern w:val="0"/>
          <w:sz w:val="20"/>
          <w:szCs w:val="20"/>
        </w:rPr>
        <w:t>, all of which complicate CPUE estimation (</w:t>
      </w:r>
      <w:proofErr w:type="spellStart"/>
      <w:r>
        <w:rPr>
          <w:rFonts w:ascii="Bookman Old Style" w:hAnsi="Bookman Old Style"/>
          <w:kern w:val="0"/>
          <w:sz w:val="20"/>
          <w:szCs w:val="20"/>
        </w:rPr>
        <w:t>Wanyonyi</w:t>
      </w:r>
      <w:proofErr w:type="spellEnd"/>
      <w:r>
        <w:rPr>
          <w:rFonts w:ascii="Bookman Old Style" w:hAnsi="Bookman Old Style"/>
          <w:kern w:val="0"/>
          <w:sz w:val="20"/>
          <w:szCs w:val="20"/>
        </w:rPr>
        <w:t xml:space="preserve"> et al., 2018).</w:t>
      </w:r>
    </w:p>
    <w:p w14:paraId="5DF59767"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Traditional statistical approaches, such as linear regression or ARIMA, have limitations in these contexts. They assume linear relationships or </w:t>
      </w:r>
      <w:proofErr w:type="spellStart"/>
      <w:r>
        <w:rPr>
          <w:rFonts w:ascii="Bookman Old Style" w:hAnsi="Bookman Old Style"/>
          <w:kern w:val="0"/>
          <w:sz w:val="20"/>
          <w:szCs w:val="20"/>
        </w:rPr>
        <w:t>stationarity</w:t>
      </w:r>
      <w:proofErr w:type="spellEnd"/>
      <w:r>
        <w:rPr>
          <w:rFonts w:ascii="Bookman Old Style" w:hAnsi="Bookman Old Style"/>
          <w:kern w:val="0"/>
          <w:sz w:val="20"/>
          <w:szCs w:val="20"/>
        </w:rPr>
        <w:t>, which are often violated in artisanal fisheries (Maunder &amp; Punt, 2004). Moreover, such models typically perform poorly under irregular data gaps, abrupt regime shifts, or nonlinear interactions between effort and environmental factors.</w:t>
      </w:r>
    </w:p>
    <w:p w14:paraId="31BE3F02"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In recent years, </w:t>
      </w:r>
      <w:r>
        <w:rPr>
          <w:rFonts w:ascii="Bookman Old Style" w:hAnsi="Bookman Old Style"/>
          <w:b/>
          <w:bCs/>
          <w:kern w:val="0"/>
          <w:sz w:val="20"/>
          <w:szCs w:val="20"/>
        </w:rPr>
        <w:t>machine learning (ML)</w:t>
      </w:r>
      <w:r>
        <w:rPr>
          <w:rFonts w:ascii="Bookman Old Style" w:hAnsi="Bookman Old Style"/>
          <w:kern w:val="0"/>
          <w:sz w:val="20"/>
          <w:szCs w:val="20"/>
        </w:rPr>
        <w:t xml:space="preserve"> has emerged as a transformative approach in fisheries science. ML models are particularly adept at handling nonlinearities, high-dimensional feature sets, and complex time dependencies (Zhu et al., 2019; Choi et al., 2021). Algorithms such as Random Forest (RF),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and neural networks have been successfully applied in predicting fish distributions, estimating biomass, and modeling catch dynamics (Zhou et al., 2022;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&amp; </w:t>
      </w:r>
      <w:proofErr w:type="spellStart"/>
      <w:r>
        <w:rPr>
          <w:rFonts w:ascii="Bookman Old Style" w:hAnsi="Bookman Old Style"/>
          <w:kern w:val="0"/>
          <w:sz w:val="20"/>
          <w:szCs w:val="20"/>
        </w:rPr>
        <w:t>Obura</w:t>
      </w:r>
      <w:proofErr w:type="spellEnd"/>
      <w:r>
        <w:rPr>
          <w:rFonts w:ascii="Bookman Old Style" w:hAnsi="Bookman Old Style"/>
          <w:kern w:val="0"/>
          <w:sz w:val="20"/>
          <w:szCs w:val="20"/>
        </w:rPr>
        <w:t>, 2020). In East Africa, applications remain limited but growing, with Kenyan studies exploring ML for small-scale fisheries catch estimation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et al., 2021).</w:t>
      </w:r>
    </w:p>
    <w:p w14:paraId="6A83FB7A"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This study builds on these advances by applying a </w:t>
      </w:r>
      <w:r>
        <w:rPr>
          <w:rFonts w:ascii="Bookman Old Style" w:hAnsi="Bookman Old Style"/>
          <w:b/>
          <w:bCs/>
          <w:kern w:val="0"/>
          <w:sz w:val="20"/>
          <w:szCs w:val="20"/>
        </w:rPr>
        <w:t>hybrid ensemble ML approach</w:t>
      </w:r>
      <w:r>
        <w:rPr>
          <w:rFonts w:ascii="Bookman Old Style" w:hAnsi="Bookman Old Style"/>
          <w:kern w:val="0"/>
          <w:sz w:val="20"/>
          <w:szCs w:val="20"/>
        </w:rPr>
        <w:t xml:space="preserve"> to CPUE forecasting in Kenya. Specifically, it integrates:</w:t>
      </w:r>
    </w:p>
    <w:p w14:paraId="645369A9"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Random Forest feature importance</w:t>
      </w:r>
      <w:r>
        <w:rPr>
          <w:rFonts w:ascii="Bookman Old Style" w:hAnsi="Bookman Old Style"/>
          <w:kern w:val="0"/>
          <w:sz w:val="20"/>
          <w:szCs w:val="20"/>
        </w:rPr>
        <w:t xml:space="preserve"> to identify dominant predictors of CPUE.</w:t>
      </w:r>
    </w:p>
    <w:p w14:paraId="6F095946"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Prophet</w:t>
      </w:r>
      <w:r>
        <w:rPr>
          <w:rFonts w:ascii="Bookman Old Style" w:hAnsi="Bookman Old Style"/>
          <w:kern w:val="0"/>
          <w:sz w:val="20"/>
          <w:szCs w:val="20"/>
        </w:rPr>
        <w:t>, a time-series model capable of handling seasonality and missing data.</w:t>
      </w:r>
    </w:p>
    <w:p w14:paraId="54B2CD50" w14:textId="77777777" w:rsidR="00094EE8" w:rsidRDefault="002B1F84">
      <w:pPr>
        <w:numPr>
          <w:ilvl w:val="0"/>
          <w:numId w:val="2"/>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b/>
          <w:bCs/>
          <w:kern w:val="0"/>
          <w:sz w:val="20"/>
          <w:szCs w:val="20"/>
        </w:rPr>
        <w:t>XGBoost</w:t>
      </w:r>
      <w:proofErr w:type="spellEnd"/>
      <w:r>
        <w:rPr>
          <w:rFonts w:ascii="Bookman Old Style" w:hAnsi="Bookman Old Style"/>
          <w:kern w:val="0"/>
          <w:sz w:val="20"/>
          <w:szCs w:val="20"/>
        </w:rPr>
        <w:t>, a gradient boosting algorithm optimized for structured prediction tasks.</w:t>
      </w:r>
    </w:p>
    <w:p w14:paraId="6A7B4BB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novelty of this study lies in its </w:t>
      </w:r>
      <w:r>
        <w:rPr>
          <w:rFonts w:ascii="Bookman Old Style" w:hAnsi="Bookman Old Style"/>
          <w:b/>
          <w:bCs/>
          <w:kern w:val="0"/>
          <w:sz w:val="20"/>
          <w:szCs w:val="20"/>
        </w:rPr>
        <w:t>ensemble design</w:t>
      </w:r>
      <w:r>
        <w:rPr>
          <w:rFonts w:ascii="Bookman Old Style" w:hAnsi="Bookman Old Style"/>
          <w:kern w:val="0"/>
          <w:sz w:val="20"/>
          <w:szCs w:val="20"/>
        </w:rPr>
        <w:t xml:space="preserve">: combining RF feature selection with county-specific forecasting using Prophet and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and systematically comparing their performance. This contributes to both </w:t>
      </w:r>
      <w:r>
        <w:rPr>
          <w:rFonts w:ascii="Bookman Old Style" w:hAnsi="Bookman Old Style"/>
          <w:b/>
          <w:bCs/>
          <w:kern w:val="0"/>
          <w:sz w:val="20"/>
          <w:szCs w:val="20"/>
        </w:rPr>
        <w:t>fisheries science</w:t>
      </w:r>
      <w:r>
        <w:rPr>
          <w:rFonts w:ascii="Bookman Old Style" w:hAnsi="Bookman Old Style"/>
          <w:kern w:val="0"/>
          <w:sz w:val="20"/>
          <w:szCs w:val="20"/>
        </w:rPr>
        <w:t xml:space="preserve"> (by refining CPUE modeling approaches in artisanal systems) and </w:t>
      </w:r>
      <w:r>
        <w:rPr>
          <w:rFonts w:ascii="Bookman Old Style" w:hAnsi="Bookman Old Style"/>
          <w:b/>
          <w:bCs/>
          <w:kern w:val="0"/>
          <w:sz w:val="20"/>
          <w:szCs w:val="20"/>
        </w:rPr>
        <w:t>policy relevance</w:t>
      </w:r>
      <w:r>
        <w:rPr>
          <w:rFonts w:ascii="Bookman Old Style" w:hAnsi="Bookman Old Style"/>
          <w:kern w:val="0"/>
          <w:sz w:val="20"/>
          <w:szCs w:val="20"/>
        </w:rPr>
        <w:t xml:space="preserve"> (by supporting Kenya’s devolved fisheries management).</w:t>
      </w:r>
    </w:p>
    <w:p w14:paraId="171429D6"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The objectives of this study were:</w:t>
      </w:r>
    </w:p>
    <w:p w14:paraId="7B95AA5D"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preprocess and structure CPUE datasets from five Kenyan coastal counties.</w:t>
      </w:r>
    </w:p>
    <w:p w14:paraId="37B5B7C2"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identify the most influential features using Random Forest.</w:t>
      </w:r>
    </w:p>
    <w:p w14:paraId="51575EA0"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To develop and evaluate county-specific CPUE forecasts using Prophet and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w:t>
      </w:r>
    </w:p>
    <w:p w14:paraId="1FD5EF1A" w14:textId="77777777" w:rsidR="00094EE8" w:rsidRDefault="002B1F84">
      <w:pPr>
        <w:numPr>
          <w:ilvl w:val="0"/>
          <w:numId w:val="3"/>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To compare model performance and draw implications for fisheries management.</w:t>
      </w:r>
    </w:p>
    <w:p w14:paraId="6D427D27" w14:textId="77777777" w:rsidR="00094EE8" w:rsidRDefault="00094EE8">
      <w:pPr>
        <w:spacing w:after="0" w:line="240" w:lineRule="auto"/>
        <w:jc w:val="both"/>
        <w:rPr>
          <w:rFonts w:ascii="Bookman Old Style" w:hAnsi="Bookman Old Style"/>
          <w:kern w:val="0"/>
          <w:sz w:val="20"/>
          <w:szCs w:val="20"/>
        </w:rPr>
      </w:pPr>
    </w:p>
    <w:p w14:paraId="2AC830AA" w14:textId="77777777" w:rsidR="00094EE8" w:rsidRDefault="00094EE8">
      <w:pPr>
        <w:spacing w:after="0" w:line="240" w:lineRule="auto"/>
        <w:jc w:val="both"/>
        <w:rPr>
          <w:rFonts w:ascii="Bookman Old Style" w:hAnsi="Bookman Old Style"/>
          <w:kern w:val="0"/>
          <w:sz w:val="20"/>
          <w:szCs w:val="20"/>
        </w:rPr>
      </w:pPr>
    </w:p>
    <w:p w14:paraId="5CFFA806" w14:textId="77777777" w:rsidR="00961994" w:rsidRDefault="00961994">
      <w:pPr>
        <w:spacing w:after="0" w:line="240" w:lineRule="auto"/>
        <w:jc w:val="both"/>
        <w:rPr>
          <w:rFonts w:ascii="Bookman Old Style" w:hAnsi="Bookman Old Style"/>
          <w:kern w:val="0"/>
          <w:sz w:val="20"/>
          <w:szCs w:val="20"/>
        </w:rPr>
      </w:pPr>
    </w:p>
    <w:p w14:paraId="56DDC5D8" w14:textId="77777777" w:rsidR="00961994" w:rsidRDefault="00961994">
      <w:pPr>
        <w:spacing w:after="0" w:line="240" w:lineRule="auto"/>
        <w:jc w:val="both"/>
        <w:rPr>
          <w:rFonts w:ascii="Bookman Old Style" w:hAnsi="Bookman Old Style"/>
          <w:kern w:val="0"/>
          <w:sz w:val="20"/>
          <w:szCs w:val="20"/>
        </w:rPr>
      </w:pPr>
    </w:p>
    <w:p w14:paraId="14FBDD3E" w14:textId="77777777" w:rsidR="00BC6544" w:rsidRDefault="00BC6544">
      <w:pPr>
        <w:spacing w:after="0" w:line="240" w:lineRule="auto"/>
        <w:jc w:val="both"/>
        <w:rPr>
          <w:rFonts w:ascii="Bookman Old Style" w:hAnsi="Bookman Old Style"/>
          <w:kern w:val="0"/>
          <w:sz w:val="20"/>
          <w:szCs w:val="20"/>
        </w:rPr>
      </w:pPr>
    </w:p>
    <w:p w14:paraId="1D634AF9"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2. Materials and Methods</w:t>
      </w:r>
    </w:p>
    <w:p w14:paraId="053FF5D2" w14:textId="77777777" w:rsidR="00094EE8" w:rsidRDefault="002B1F84">
      <w:pPr>
        <w:spacing w:before="100" w:beforeAutospacing="1"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2.1 Study Area and Data</w:t>
      </w:r>
    </w:p>
    <w:p w14:paraId="01C63815"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The study analyzed daily CPUE data spanning two years (2021–2023) from five Kenyan coastal counties. Data were collected through </w:t>
      </w:r>
      <w:r>
        <w:rPr>
          <w:rFonts w:ascii="Bookman Old Style" w:hAnsi="Bookman Old Style"/>
          <w:b/>
          <w:bCs/>
          <w:kern w:val="0"/>
          <w:sz w:val="20"/>
          <w:szCs w:val="20"/>
        </w:rPr>
        <w:t>routine catch assessments</w:t>
      </w:r>
      <w:r>
        <w:rPr>
          <w:rFonts w:ascii="Bookman Old Style" w:hAnsi="Bookman Old Style"/>
          <w:kern w:val="0"/>
          <w:sz w:val="20"/>
          <w:szCs w:val="20"/>
        </w:rPr>
        <w:t xml:space="preserve"> conducted by </w:t>
      </w:r>
      <w:r>
        <w:rPr>
          <w:rFonts w:ascii="Bookman Old Style" w:hAnsi="Bookman Old Style"/>
          <w:kern w:val="0"/>
          <w:sz w:val="20"/>
          <w:szCs w:val="20"/>
        </w:rPr>
        <w:lastRenderedPageBreak/>
        <w:t>county fisheries officers and the Kenya Marine and Fisheries Research Institute (KMFRI). Variables included:</w:t>
      </w:r>
    </w:p>
    <w:p w14:paraId="2C623959" w14:textId="77777777" w:rsidR="00094EE8" w:rsidRPr="00BC6544" w:rsidRDefault="002B1F84" w:rsidP="00BC6544">
      <w:pPr>
        <w:numPr>
          <w:ilvl w:val="0"/>
          <w:numId w:val="4"/>
        </w:numPr>
        <w:spacing w:before="100" w:beforeAutospacing="1" w:after="100" w:afterAutospacing="1" w:line="240" w:lineRule="auto"/>
        <w:jc w:val="both"/>
        <w:rPr>
          <w:rFonts w:ascii="Bookman Old Style" w:hAnsi="Bookman Old Style"/>
          <w:kern w:val="0"/>
          <w:sz w:val="20"/>
          <w:szCs w:val="20"/>
        </w:rPr>
      </w:pPr>
      <w:r w:rsidRPr="00BC6544">
        <w:rPr>
          <w:rFonts w:ascii="Bookman Old Style" w:hAnsi="Bookman Old Style"/>
          <w:kern w:val="0"/>
          <w:sz w:val="20"/>
          <w:szCs w:val="20"/>
        </w:rPr>
        <w:t>Date (year, month, week)</w:t>
      </w:r>
      <w:r w:rsidR="00BC6544" w:rsidRPr="00BC6544">
        <w:rPr>
          <w:rFonts w:ascii="Bookman Old Style" w:hAnsi="Bookman Old Style"/>
          <w:kern w:val="0"/>
          <w:sz w:val="20"/>
          <w:szCs w:val="20"/>
        </w:rPr>
        <w:t xml:space="preserve">, </w:t>
      </w:r>
      <w:r w:rsidRPr="00BC6544">
        <w:rPr>
          <w:rFonts w:ascii="Bookman Old Style" w:hAnsi="Bookman Old Style"/>
          <w:kern w:val="0"/>
          <w:sz w:val="20"/>
          <w:szCs w:val="20"/>
        </w:rPr>
        <w:t>County</w:t>
      </w:r>
    </w:p>
    <w:p w14:paraId="4F3EDC42"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Vessel propulsion mode (motorized, non-motorized, foot-fisher, horsepower)</w:t>
      </w:r>
    </w:p>
    <w:p w14:paraId="3994A10D"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Gear characteristics (gear type, mesh/hook size </w:t>
      </w:r>
      <w:proofErr w:type="spellStart"/>
      <w:r>
        <w:rPr>
          <w:rFonts w:ascii="Bookman Old Style" w:hAnsi="Bookman Old Style"/>
          <w:kern w:val="0"/>
          <w:sz w:val="20"/>
          <w:szCs w:val="20"/>
        </w:rPr>
        <w:t>an</w:t>
      </w:r>
      <w:proofErr w:type="spellEnd"/>
      <w:r>
        <w:rPr>
          <w:rFonts w:ascii="Bookman Old Style" w:hAnsi="Bookman Old Style"/>
          <w:kern w:val="0"/>
          <w:sz w:val="20"/>
          <w:szCs w:val="20"/>
        </w:rPr>
        <w:t xml:space="preserve"> number)</w:t>
      </w:r>
    </w:p>
    <w:p w14:paraId="15F337BB"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Boat Activity Coefficient (BAC; fraction of active fishing days)</w:t>
      </w:r>
    </w:p>
    <w:p w14:paraId="2EADC9C4" w14:textId="77777777" w:rsidR="00094EE8" w:rsidRDefault="002B1F84">
      <w:pPr>
        <w:numPr>
          <w:ilvl w:val="0"/>
          <w:numId w:val="4"/>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Catch per unit effort (kg/fisher/day)</w:t>
      </w:r>
    </w:p>
    <w:p w14:paraId="5C222CF5" w14:textId="77777777" w:rsidR="00094EE8" w:rsidRDefault="002B1F84">
      <w:pPr>
        <w:spacing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2.2 Data Preprocessing</w:t>
      </w:r>
    </w:p>
    <w:p w14:paraId="26239B28" w14:textId="77777777" w:rsidR="00094EE8" w:rsidRDefault="002B1F84">
      <w:pPr>
        <w:numPr>
          <w:ilvl w:val="0"/>
          <w:numId w:val="5"/>
        </w:numPr>
        <w:spacing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Missing data:</w:t>
      </w:r>
      <w:r>
        <w:rPr>
          <w:rFonts w:ascii="Bookman Old Style" w:hAnsi="Bookman Old Style"/>
          <w:kern w:val="0"/>
          <w:sz w:val="20"/>
          <w:szCs w:val="20"/>
        </w:rPr>
        <w:t xml:space="preserve"> Imputed using </w:t>
      </w:r>
      <w:r>
        <w:rPr>
          <w:rFonts w:ascii="Bookman Old Style" w:hAnsi="Bookman Old Style"/>
          <w:b/>
          <w:bCs/>
          <w:kern w:val="0"/>
          <w:sz w:val="20"/>
          <w:szCs w:val="20"/>
        </w:rPr>
        <w:t>cubic interpolation</w:t>
      </w:r>
      <w:r>
        <w:rPr>
          <w:rFonts w:ascii="Bookman Old Style" w:hAnsi="Bookman Old Style"/>
          <w:kern w:val="0"/>
          <w:sz w:val="20"/>
          <w:szCs w:val="20"/>
        </w:rPr>
        <w:t xml:space="preserve">, which preserves smooth seasonal trends for vessel </w:t>
      </w:r>
      <w:proofErr w:type="spellStart"/>
      <w:r>
        <w:rPr>
          <w:rFonts w:ascii="Bookman Old Style" w:hAnsi="Bookman Old Style"/>
          <w:kern w:val="0"/>
          <w:sz w:val="20"/>
          <w:szCs w:val="20"/>
        </w:rPr>
        <w:t>hp</w:t>
      </w:r>
      <w:proofErr w:type="spellEnd"/>
      <w:r>
        <w:rPr>
          <w:rFonts w:ascii="Bookman Old Style" w:hAnsi="Bookman Old Style"/>
          <w:kern w:val="0"/>
          <w:sz w:val="20"/>
          <w:szCs w:val="20"/>
        </w:rPr>
        <w:t xml:space="preserve">, </w:t>
      </w:r>
    </w:p>
    <w:p w14:paraId="3F041371"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Outlier handling:</w:t>
      </w:r>
      <w:r>
        <w:rPr>
          <w:rFonts w:ascii="Bookman Old Style" w:hAnsi="Bookman Old Style"/>
          <w:kern w:val="0"/>
          <w:sz w:val="20"/>
          <w:szCs w:val="20"/>
        </w:rPr>
        <w:t xml:space="preserve"> Extreme CPUE values were capped at the 95th percentile to moderate the influence of anomalous observations, for total catches and number of crew.</w:t>
      </w:r>
    </w:p>
    <w:p w14:paraId="1A6A9B96"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Categorical encoding:</w:t>
      </w:r>
      <w:r>
        <w:rPr>
          <w:rFonts w:ascii="Bookman Old Style" w:hAnsi="Bookman Old Style"/>
          <w:kern w:val="0"/>
          <w:sz w:val="20"/>
          <w:szCs w:val="20"/>
        </w:rPr>
        <w:t xml:space="preserve"> Counties, propulsion modes and vessel types were one-hot encoded for compatibility with ML models.</w:t>
      </w:r>
    </w:p>
    <w:p w14:paraId="06DF928D" w14:textId="77777777" w:rsidR="00094EE8" w:rsidRDefault="002B1F84">
      <w:pPr>
        <w:numPr>
          <w:ilvl w:val="0"/>
          <w:numId w:val="5"/>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Target variable:</w:t>
      </w:r>
      <w:r>
        <w:rPr>
          <w:rFonts w:ascii="Bookman Old Style" w:hAnsi="Bookman Old Style"/>
          <w:kern w:val="0"/>
          <w:sz w:val="20"/>
          <w:szCs w:val="20"/>
        </w:rPr>
        <w:t xml:space="preserve"> CPUE served as the dependent or target variable.</w:t>
      </w:r>
    </w:p>
    <w:p w14:paraId="4A05E285" w14:textId="77777777" w:rsidR="00094EE8" w:rsidRDefault="002B1F84">
      <w:pPr>
        <w:spacing w:before="100" w:beforeAutospacing="1"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2.3 Random Forest Feature Selection</w:t>
      </w:r>
    </w:p>
    <w:p w14:paraId="5ECFE41A" w14:textId="77777777" w:rsidR="00094EE8" w:rsidRDefault="002B1F84">
      <w:pPr>
        <w:spacing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Random Forest (</w:t>
      </w:r>
      <w:proofErr w:type="spellStart"/>
      <w:r>
        <w:rPr>
          <w:rFonts w:ascii="Bookman Old Style" w:hAnsi="Bookman Old Style"/>
          <w:kern w:val="0"/>
          <w:sz w:val="20"/>
          <w:szCs w:val="20"/>
        </w:rPr>
        <w:t>Breiman</w:t>
      </w:r>
      <w:proofErr w:type="spellEnd"/>
      <w:r>
        <w:rPr>
          <w:rFonts w:ascii="Bookman Old Style" w:hAnsi="Bookman Old Style"/>
          <w:kern w:val="0"/>
          <w:sz w:val="20"/>
          <w:szCs w:val="20"/>
        </w:rPr>
        <w:t>, 2001) was applied to identify predictors with the strongest influence on CPUE. Feature importance was ranked using mean decrease in impurity. Across counties, BAC, vessel type, and mesh size consistently ranked highest, followed by gear type and temporal variables. These findings guided the selection of input features for forecasting models.</w:t>
      </w:r>
    </w:p>
    <w:p w14:paraId="686EA6D7" w14:textId="77777777" w:rsidR="00094EE8" w:rsidRDefault="002B1F84">
      <w:pPr>
        <w:spacing w:after="0"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2.4 Forecasting Models</w:t>
      </w:r>
    </w:p>
    <w:p w14:paraId="7803676F" w14:textId="77777777" w:rsidR="00094EE8" w:rsidRDefault="002B1F84">
      <w:pPr>
        <w:spacing w:after="0" w:line="240" w:lineRule="auto"/>
        <w:jc w:val="both"/>
        <w:outlineLvl w:val="3"/>
        <w:rPr>
          <w:rFonts w:ascii="Bookman Old Style" w:hAnsi="Bookman Old Style"/>
          <w:b/>
          <w:bCs/>
          <w:kern w:val="0"/>
          <w:sz w:val="20"/>
          <w:szCs w:val="20"/>
        </w:rPr>
      </w:pPr>
      <w:r>
        <w:rPr>
          <w:rFonts w:ascii="Bookman Old Style" w:hAnsi="Bookman Old Style"/>
          <w:b/>
          <w:bCs/>
          <w:kern w:val="0"/>
          <w:sz w:val="20"/>
          <w:szCs w:val="20"/>
        </w:rPr>
        <w:t>Prophet</w:t>
      </w:r>
    </w:p>
    <w:p w14:paraId="35A40BA7" w14:textId="77777777" w:rsidR="00094EE8" w:rsidRDefault="002B1F84">
      <w:pPr>
        <w:spacing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Prophet (Taylor &amp; </w:t>
      </w:r>
      <w:proofErr w:type="spellStart"/>
      <w:r>
        <w:rPr>
          <w:rFonts w:ascii="Bookman Old Style" w:hAnsi="Bookman Old Style"/>
          <w:kern w:val="0"/>
          <w:sz w:val="20"/>
          <w:szCs w:val="20"/>
        </w:rPr>
        <w:t>Letham</w:t>
      </w:r>
      <w:proofErr w:type="spellEnd"/>
      <w:r>
        <w:rPr>
          <w:rFonts w:ascii="Bookman Old Style" w:hAnsi="Bookman Old Style"/>
          <w:kern w:val="0"/>
          <w:sz w:val="20"/>
          <w:szCs w:val="20"/>
        </w:rPr>
        <w:t>, 2018) is a time-series forecasting model developed by Facebook, designed to handle missing data and strong seasonality. Model parameters used in this study are summarized below:</w:t>
      </w:r>
    </w:p>
    <w:tbl>
      <w:tblPr>
        <w:tblW w:w="10022" w:type="dxa"/>
        <w:tblInd w:w="-370" w:type="dxa"/>
        <w:tblLook w:val="04A0" w:firstRow="1" w:lastRow="0" w:firstColumn="1" w:lastColumn="0" w:noHBand="0" w:noVBand="1"/>
      </w:tblPr>
      <w:tblGrid>
        <w:gridCol w:w="2178"/>
        <w:gridCol w:w="1550"/>
        <w:gridCol w:w="6294"/>
      </w:tblGrid>
      <w:tr w:rsidR="00094EE8" w14:paraId="077E3F59" w14:textId="77777777" w:rsidTr="00501CA9">
        <w:trPr>
          <w:trHeight w:val="366"/>
        </w:trPr>
        <w:tc>
          <w:tcPr>
            <w:tcW w:w="10022" w:type="dxa"/>
            <w:gridSpan w:val="3"/>
            <w:tcBorders>
              <w:top w:val="single" w:sz="8" w:space="0" w:color="auto"/>
              <w:left w:val="single" w:sz="8" w:space="0" w:color="auto"/>
              <w:bottom w:val="nil"/>
              <w:right w:val="single" w:sz="8" w:space="0" w:color="000000"/>
            </w:tcBorders>
            <w:vAlign w:val="center"/>
          </w:tcPr>
          <w:p w14:paraId="715FE918"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Prophet Model Parameter Configurations</w:t>
            </w:r>
          </w:p>
        </w:tc>
      </w:tr>
      <w:tr w:rsidR="00094EE8" w14:paraId="61576CC9" w14:textId="77777777" w:rsidTr="00501CA9">
        <w:trPr>
          <w:trHeight w:val="285"/>
        </w:trPr>
        <w:tc>
          <w:tcPr>
            <w:tcW w:w="2178" w:type="dxa"/>
            <w:tcBorders>
              <w:top w:val="nil"/>
              <w:left w:val="single" w:sz="8" w:space="0" w:color="auto"/>
              <w:bottom w:val="nil"/>
              <w:right w:val="nil"/>
            </w:tcBorders>
            <w:vAlign w:val="center"/>
          </w:tcPr>
          <w:p w14:paraId="1150F61A"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Parameter</w:t>
            </w:r>
          </w:p>
        </w:tc>
        <w:tc>
          <w:tcPr>
            <w:tcW w:w="1550" w:type="dxa"/>
            <w:tcBorders>
              <w:top w:val="nil"/>
              <w:left w:val="nil"/>
              <w:bottom w:val="nil"/>
              <w:right w:val="nil"/>
            </w:tcBorders>
            <w:vAlign w:val="center"/>
          </w:tcPr>
          <w:p w14:paraId="69FE02D5"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Value</w:t>
            </w:r>
          </w:p>
        </w:tc>
        <w:tc>
          <w:tcPr>
            <w:tcW w:w="6292" w:type="dxa"/>
            <w:tcBorders>
              <w:top w:val="nil"/>
              <w:left w:val="nil"/>
              <w:bottom w:val="nil"/>
              <w:right w:val="single" w:sz="8" w:space="0" w:color="auto"/>
            </w:tcBorders>
            <w:vAlign w:val="center"/>
          </w:tcPr>
          <w:p w14:paraId="50BF98D8" w14:textId="77777777" w:rsidR="00094EE8" w:rsidRDefault="002B1F84">
            <w:pPr>
              <w:spacing w:after="0" w:line="240" w:lineRule="auto"/>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Description</w:t>
            </w:r>
          </w:p>
        </w:tc>
      </w:tr>
      <w:tr w:rsidR="00094EE8" w14:paraId="28C4FD98" w14:textId="77777777" w:rsidTr="00501CA9">
        <w:trPr>
          <w:trHeight w:val="295"/>
        </w:trPr>
        <w:tc>
          <w:tcPr>
            <w:tcW w:w="2178" w:type="dxa"/>
            <w:tcBorders>
              <w:top w:val="nil"/>
              <w:left w:val="single" w:sz="8" w:space="0" w:color="auto"/>
              <w:bottom w:val="nil"/>
              <w:right w:val="nil"/>
            </w:tcBorders>
            <w:vAlign w:val="center"/>
          </w:tcPr>
          <w:p w14:paraId="71F53E7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Growth Function</w:t>
            </w:r>
          </w:p>
        </w:tc>
        <w:tc>
          <w:tcPr>
            <w:tcW w:w="1550" w:type="dxa"/>
            <w:tcBorders>
              <w:top w:val="nil"/>
              <w:left w:val="nil"/>
              <w:bottom w:val="nil"/>
              <w:right w:val="nil"/>
            </w:tcBorders>
            <w:vAlign w:val="center"/>
          </w:tcPr>
          <w:p w14:paraId="68699D0A"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Additive</w:t>
            </w:r>
          </w:p>
        </w:tc>
        <w:tc>
          <w:tcPr>
            <w:tcW w:w="6292" w:type="dxa"/>
            <w:tcBorders>
              <w:top w:val="nil"/>
              <w:left w:val="nil"/>
              <w:bottom w:val="nil"/>
              <w:right w:val="single" w:sz="8" w:space="0" w:color="auto"/>
            </w:tcBorders>
            <w:vAlign w:val="center"/>
          </w:tcPr>
          <w:p w14:paraId="36BA6BC4"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 xml:space="preserve">Linear growth with </w:t>
            </w:r>
            <w:proofErr w:type="spellStart"/>
            <w:r>
              <w:rPr>
                <w:rFonts w:ascii="Bookman Old Style" w:hAnsi="Bookman Old Style" w:cs="Calibri"/>
                <w:color w:val="000000"/>
                <w:kern w:val="0"/>
                <w:sz w:val="20"/>
                <w:szCs w:val="20"/>
              </w:rPr>
              <w:t>changepoint</w:t>
            </w:r>
            <w:proofErr w:type="spellEnd"/>
            <w:r>
              <w:rPr>
                <w:rFonts w:ascii="Bookman Old Style" w:hAnsi="Bookman Old Style" w:cs="Calibri"/>
                <w:color w:val="000000"/>
                <w:kern w:val="0"/>
                <w:sz w:val="20"/>
                <w:szCs w:val="20"/>
              </w:rPr>
              <w:t xml:space="preserve"> flexibility.</w:t>
            </w:r>
          </w:p>
        </w:tc>
      </w:tr>
      <w:tr w:rsidR="00094EE8" w14:paraId="21006380" w14:textId="77777777" w:rsidTr="00501CA9">
        <w:trPr>
          <w:trHeight w:val="295"/>
        </w:trPr>
        <w:tc>
          <w:tcPr>
            <w:tcW w:w="2178" w:type="dxa"/>
            <w:tcBorders>
              <w:top w:val="nil"/>
              <w:left w:val="single" w:sz="8" w:space="0" w:color="auto"/>
              <w:bottom w:val="nil"/>
              <w:right w:val="nil"/>
            </w:tcBorders>
            <w:vAlign w:val="center"/>
          </w:tcPr>
          <w:p w14:paraId="28417D5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Mode</w:t>
            </w:r>
          </w:p>
        </w:tc>
        <w:tc>
          <w:tcPr>
            <w:tcW w:w="1550" w:type="dxa"/>
            <w:tcBorders>
              <w:top w:val="nil"/>
              <w:left w:val="nil"/>
              <w:bottom w:val="nil"/>
              <w:right w:val="nil"/>
            </w:tcBorders>
            <w:vAlign w:val="center"/>
          </w:tcPr>
          <w:p w14:paraId="7371891B"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Additive</w:t>
            </w:r>
          </w:p>
        </w:tc>
        <w:tc>
          <w:tcPr>
            <w:tcW w:w="6292" w:type="dxa"/>
            <w:tcBorders>
              <w:top w:val="nil"/>
              <w:left w:val="nil"/>
              <w:bottom w:val="nil"/>
              <w:right w:val="single" w:sz="8" w:space="0" w:color="auto"/>
            </w:tcBorders>
            <w:vAlign w:val="center"/>
          </w:tcPr>
          <w:p w14:paraId="65A5B43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effects added to trend.</w:t>
            </w:r>
          </w:p>
        </w:tc>
      </w:tr>
      <w:tr w:rsidR="00094EE8" w14:paraId="7DA32413" w14:textId="77777777" w:rsidTr="00501CA9">
        <w:trPr>
          <w:trHeight w:val="295"/>
        </w:trPr>
        <w:tc>
          <w:tcPr>
            <w:tcW w:w="2178" w:type="dxa"/>
            <w:tcBorders>
              <w:top w:val="nil"/>
              <w:left w:val="single" w:sz="8" w:space="0" w:color="auto"/>
              <w:bottom w:val="nil"/>
              <w:right w:val="nil"/>
            </w:tcBorders>
            <w:vAlign w:val="center"/>
          </w:tcPr>
          <w:p w14:paraId="26F5E916"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Weekly Seasonality</w:t>
            </w:r>
          </w:p>
        </w:tc>
        <w:tc>
          <w:tcPr>
            <w:tcW w:w="1550" w:type="dxa"/>
            <w:tcBorders>
              <w:top w:val="nil"/>
              <w:left w:val="nil"/>
              <w:bottom w:val="nil"/>
              <w:right w:val="nil"/>
            </w:tcBorders>
            <w:vAlign w:val="center"/>
          </w:tcPr>
          <w:p w14:paraId="42FBC4B0"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TRUE</w:t>
            </w:r>
          </w:p>
        </w:tc>
        <w:tc>
          <w:tcPr>
            <w:tcW w:w="6292" w:type="dxa"/>
            <w:tcBorders>
              <w:top w:val="nil"/>
              <w:left w:val="nil"/>
              <w:bottom w:val="nil"/>
              <w:right w:val="single" w:sz="8" w:space="0" w:color="auto"/>
            </w:tcBorders>
            <w:vAlign w:val="center"/>
          </w:tcPr>
          <w:p w14:paraId="4FB569A8"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Captured intra-week fishing activity patterns.</w:t>
            </w:r>
          </w:p>
        </w:tc>
      </w:tr>
      <w:tr w:rsidR="00094EE8" w14:paraId="57CA0E08" w14:textId="77777777" w:rsidTr="00501CA9">
        <w:trPr>
          <w:trHeight w:val="295"/>
        </w:trPr>
        <w:tc>
          <w:tcPr>
            <w:tcW w:w="2178" w:type="dxa"/>
            <w:tcBorders>
              <w:top w:val="nil"/>
              <w:left w:val="single" w:sz="8" w:space="0" w:color="auto"/>
              <w:bottom w:val="nil"/>
              <w:right w:val="nil"/>
            </w:tcBorders>
            <w:vAlign w:val="center"/>
          </w:tcPr>
          <w:p w14:paraId="76ABE921"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Yearly Seasonality</w:t>
            </w:r>
          </w:p>
        </w:tc>
        <w:tc>
          <w:tcPr>
            <w:tcW w:w="1550" w:type="dxa"/>
            <w:tcBorders>
              <w:top w:val="nil"/>
              <w:left w:val="nil"/>
              <w:bottom w:val="nil"/>
              <w:right w:val="nil"/>
            </w:tcBorders>
            <w:vAlign w:val="center"/>
          </w:tcPr>
          <w:p w14:paraId="3C1B9D7C"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TRUE</w:t>
            </w:r>
          </w:p>
        </w:tc>
        <w:tc>
          <w:tcPr>
            <w:tcW w:w="6292" w:type="dxa"/>
            <w:tcBorders>
              <w:top w:val="nil"/>
              <w:left w:val="nil"/>
              <w:bottom w:val="nil"/>
              <w:right w:val="single" w:sz="8" w:space="0" w:color="auto"/>
            </w:tcBorders>
            <w:vAlign w:val="center"/>
          </w:tcPr>
          <w:p w14:paraId="0A7579B0"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Accounted for ecological/seasonal cycles.</w:t>
            </w:r>
          </w:p>
        </w:tc>
      </w:tr>
      <w:tr w:rsidR="00094EE8" w14:paraId="3906EBEA" w14:textId="77777777" w:rsidTr="00501CA9">
        <w:trPr>
          <w:trHeight w:val="295"/>
        </w:trPr>
        <w:tc>
          <w:tcPr>
            <w:tcW w:w="2178" w:type="dxa"/>
            <w:tcBorders>
              <w:top w:val="nil"/>
              <w:left w:val="single" w:sz="8" w:space="0" w:color="auto"/>
              <w:bottom w:val="nil"/>
              <w:right w:val="nil"/>
            </w:tcBorders>
            <w:vAlign w:val="center"/>
          </w:tcPr>
          <w:p w14:paraId="7D89327A"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Daily Seasonality</w:t>
            </w:r>
          </w:p>
        </w:tc>
        <w:tc>
          <w:tcPr>
            <w:tcW w:w="1550" w:type="dxa"/>
            <w:tcBorders>
              <w:top w:val="nil"/>
              <w:left w:val="nil"/>
              <w:bottom w:val="nil"/>
              <w:right w:val="nil"/>
            </w:tcBorders>
            <w:vAlign w:val="center"/>
          </w:tcPr>
          <w:p w14:paraId="13626FE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FALSE</w:t>
            </w:r>
          </w:p>
        </w:tc>
        <w:tc>
          <w:tcPr>
            <w:tcW w:w="6292" w:type="dxa"/>
            <w:tcBorders>
              <w:top w:val="nil"/>
              <w:left w:val="nil"/>
              <w:bottom w:val="nil"/>
              <w:right w:val="single" w:sz="8" w:space="0" w:color="auto"/>
            </w:tcBorders>
            <w:vAlign w:val="center"/>
          </w:tcPr>
          <w:p w14:paraId="426BB4E1"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Not included, since data was aggregated beyond daily cycles.</w:t>
            </w:r>
          </w:p>
        </w:tc>
      </w:tr>
      <w:tr w:rsidR="00094EE8" w14:paraId="0144D1EE" w14:textId="77777777" w:rsidTr="00501CA9">
        <w:trPr>
          <w:trHeight w:val="295"/>
        </w:trPr>
        <w:tc>
          <w:tcPr>
            <w:tcW w:w="2178" w:type="dxa"/>
            <w:tcBorders>
              <w:top w:val="nil"/>
              <w:left w:val="single" w:sz="8" w:space="0" w:color="auto"/>
              <w:bottom w:val="nil"/>
              <w:right w:val="nil"/>
            </w:tcBorders>
            <w:vAlign w:val="center"/>
          </w:tcPr>
          <w:p w14:paraId="5995311F"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Fourier Order</w:t>
            </w:r>
          </w:p>
        </w:tc>
        <w:tc>
          <w:tcPr>
            <w:tcW w:w="1550" w:type="dxa"/>
            <w:tcBorders>
              <w:top w:val="nil"/>
              <w:left w:val="nil"/>
              <w:bottom w:val="nil"/>
              <w:right w:val="nil"/>
            </w:tcBorders>
            <w:vAlign w:val="center"/>
          </w:tcPr>
          <w:p w14:paraId="4B8A462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10</w:t>
            </w:r>
          </w:p>
        </w:tc>
        <w:tc>
          <w:tcPr>
            <w:tcW w:w="6292" w:type="dxa"/>
            <w:tcBorders>
              <w:top w:val="nil"/>
              <w:left w:val="nil"/>
              <w:bottom w:val="nil"/>
              <w:right w:val="single" w:sz="8" w:space="0" w:color="auto"/>
            </w:tcBorders>
            <w:vAlign w:val="center"/>
          </w:tcPr>
          <w:p w14:paraId="12B33D56"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Flexibility in capturing seasonal fluctuations.</w:t>
            </w:r>
          </w:p>
        </w:tc>
      </w:tr>
      <w:tr w:rsidR="00094EE8" w14:paraId="31FC16CC" w14:textId="77777777" w:rsidTr="00501CA9">
        <w:trPr>
          <w:trHeight w:val="570"/>
        </w:trPr>
        <w:tc>
          <w:tcPr>
            <w:tcW w:w="2178" w:type="dxa"/>
            <w:tcBorders>
              <w:top w:val="nil"/>
              <w:left w:val="single" w:sz="8" w:space="0" w:color="auto"/>
              <w:bottom w:val="nil"/>
              <w:right w:val="nil"/>
            </w:tcBorders>
            <w:vAlign w:val="center"/>
          </w:tcPr>
          <w:p w14:paraId="48364817" w14:textId="77777777" w:rsidR="00094EE8" w:rsidRDefault="002B1F84">
            <w:pPr>
              <w:spacing w:after="0" w:line="240" w:lineRule="auto"/>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Changepoint</w:t>
            </w:r>
            <w:proofErr w:type="spellEnd"/>
            <w:r>
              <w:rPr>
                <w:rFonts w:ascii="Bookman Old Style" w:hAnsi="Bookman Old Style" w:cs="Calibri"/>
                <w:color w:val="000000"/>
                <w:kern w:val="0"/>
                <w:sz w:val="20"/>
                <w:szCs w:val="20"/>
              </w:rPr>
              <w:t xml:space="preserve"> Prior Scale</w:t>
            </w:r>
          </w:p>
        </w:tc>
        <w:tc>
          <w:tcPr>
            <w:tcW w:w="1550" w:type="dxa"/>
            <w:tcBorders>
              <w:top w:val="nil"/>
              <w:left w:val="nil"/>
              <w:bottom w:val="nil"/>
              <w:right w:val="nil"/>
            </w:tcBorders>
            <w:vAlign w:val="center"/>
          </w:tcPr>
          <w:p w14:paraId="65786FC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0.05</w:t>
            </w:r>
          </w:p>
        </w:tc>
        <w:tc>
          <w:tcPr>
            <w:tcW w:w="6292" w:type="dxa"/>
            <w:tcBorders>
              <w:top w:val="nil"/>
              <w:left w:val="nil"/>
              <w:bottom w:val="nil"/>
              <w:right w:val="single" w:sz="8" w:space="0" w:color="auto"/>
            </w:tcBorders>
            <w:vAlign w:val="center"/>
          </w:tcPr>
          <w:p w14:paraId="5864E6EE"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Controlled flexibility of trend changes.</w:t>
            </w:r>
          </w:p>
        </w:tc>
      </w:tr>
      <w:tr w:rsidR="00094EE8" w14:paraId="104EB4B4" w14:textId="77777777" w:rsidTr="00501CA9">
        <w:trPr>
          <w:trHeight w:val="570"/>
        </w:trPr>
        <w:tc>
          <w:tcPr>
            <w:tcW w:w="2178" w:type="dxa"/>
            <w:tcBorders>
              <w:top w:val="nil"/>
              <w:left w:val="single" w:sz="8" w:space="0" w:color="auto"/>
              <w:bottom w:val="nil"/>
              <w:right w:val="nil"/>
            </w:tcBorders>
            <w:vAlign w:val="center"/>
          </w:tcPr>
          <w:p w14:paraId="2F035DE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Seasonality Prior Scale</w:t>
            </w:r>
          </w:p>
        </w:tc>
        <w:tc>
          <w:tcPr>
            <w:tcW w:w="1550" w:type="dxa"/>
            <w:tcBorders>
              <w:top w:val="nil"/>
              <w:left w:val="nil"/>
              <w:bottom w:val="nil"/>
              <w:right w:val="nil"/>
            </w:tcBorders>
            <w:vAlign w:val="center"/>
          </w:tcPr>
          <w:p w14:paraId="2F3595C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10.0 (default)</w:t>
            </w:r>
          </w:p>
        </w:tc>
        <w:tc>
          <w:tcPr>
            <w:tcW w:w="6292" w:type="dxa"/>
            <w:tcBorders>
              <w:top w:val="nil"/>
              <w:left w:val="nil"/>
              <w:bottom w:val="nil"/>
              <w:right w:val="single" w:sz="8" w:space="0" w:color="auto"/>
            </w:tcBorders>
            <w:vAlign w:val="center"/>
          </w:tcPr>
          <w:p w14:paraId="35BF8B45"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Strength of seasonal component regularization.</w:t>
            </w:r>
          </w:p>
        </w:tc>
      </w:tr>
      <w:tr w:rsidR="00094EE8" w14:paraId="728E1AB8" w14:textId="77777777" w:rsidTr="00501CA9">
        <w:trPr>
          <w:trHeight w:val="295"/>
        </w:trPr>
        <w:tc>
          <w:tcPr>
            <w:tcW w:w="2178" w:type="dxa"/>
            <w:tcBorders>
              <w:top w:val="nil"/>
              <w:left w:val="single" w:sz="8" w:space="0" w:color="auto"/>
              <w:bottom w:val="nil"/>
              <w:right w:val="nil"/>
            </w:tcBorders>
            <w:vAlign w:val="center"/>
          </w:tcPr>
          <w:p w14:paraId="367720A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Holidays/Events</w:t>
            </w:r>
          </w:p>
        </w:tc>
        <w:tc>
          <w:tcPr>
            <w:tcW w:w="1550" w:type="dxa"/>
            <w:tcBorders>
              <w:top w:val="nil"/>
              <w:left w:val="nil"/>
              <w:bottom w:val="nil"/>
              <w:right w:val="nil"/>
            </w:tcBorders>
            <w:vAlign w:val="center"/>
          </w:tcPr>
          <w:p w14:paraId="132D6B0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None</w:t>
            </w:r>
          </w:p>
        </w:tc>
        <w:tc>
          <w:tcPr>
            <w:tcW w:w="6292" w:type="dxa"/>
            <w:tcBorders>
              <w:top w:val="nil"/>
              <w:left w:val="nil"/>
              <w:bottom w:val="nil"/>
              <w:right w:val="single" w:sz="8" w:space="0" w:color="auto"/>
            </w:tcBorders>
            <w:vAlign w:val="center"/>
          </w:tcPr>
          <w:p w14:paraId="506FF81C"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Not specified due to lack of structured event data.</w:t>
            </w:r>
          </w:p>
        </w:tc>
      </w:tr>
      <w:tr w:rsidR="00094EE8" w14:paraId="47616C2C" w14:textId="77777777" w:rsidTr="00501CA9">
        <w:trPr>
          <w:trHeight w:val="570"/>
        </w:trPr>
        <w:tc>
          <w:tcPr>
            <w:tcW w:w="2178" w:type="dxa"/>
            <w:tcBorders>
              <w:top w:val="nil"/>
              <w:left w:val="single" w:sz="8" w:space="0" w:color="auto"/>
              <w:bottom w:val="nil"/>
              <w:right w:val="nil"/>
            </w:tcBorders>
            <w:vAlign w:val="center"/>
          </w:tcPr>
          <w:p w14:paraId="50A3E8CC"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Missing Data Handling</w:t>
            </w:r>
          </w:p>
        </w:tc>
        <w:tc>
          <w:tcPr>
            <w:tcW w:w="1550" w:type="dxa"/>
            <w:tcBorders>
              <w:top w:val="nil"/>
              <w:left w:val="nil"/>
              <w:bottom w:val="nil"/>
              <w:right w:val="nil"/>
            </w:tcBorders>
            <w:vAlign w:val="center"/>
          </w:tcPr>
          <w:p w14:paraId="3B26BFF0"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Cubic Interpolation</w:t>
            </w:r>
          </w:p>
        </w:tc>
        <w:tc>
          <w:tcPr>
            <w:tcW w:w="6292" w:type="dxa"/>
            <w:tcBorders>
              <w:top w:val="nil"/>
              <w:left w:val="nil"/>
              <w:bottom w:val="nil"/>
              <w:right w:val="single" w:sz="8" w:space="0" w:color="auto"/>
            </w:tcBorders>
            <w:vAlign w:val="center"/>
          </w:tcPr>
          <w:p w14:paraId="589E2E4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Ensured continuity in CPUE, BAC, and vessel attributes.</w:t>
            </w:r>
          </w:p>
        </w:tc>
      </w:tr>
      <w:tr w:rsidR="00094EE8" w14:paraId="730A038F" w14:textId="77777777" w:rsidTr="00501CA9">
        <w:trPr>
          <w:trHeight w:val="295"/>
        </w:trPr>
        <w:tc>
          <w:tcPr>
            <w:tcW w:w="2178" w:type="dxa"/>
            <w:tcBorders>
              <w:top w:val="nil"/>
              <w:left w:val="single" w:sz="8" w:space="0" w:color="auto"/>
              <w:bottom w:val="nil"/>
              <w:right w:val="nil"/>
            </w:tcBorders>
            <w:vAlign w:val="center"/>
          </w:tcPr>
          <w:p w14:paraId="7F7FB7C9"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Outlier Handling</w:t>
            </w:r>
          </w:p>
        </w:tc>
        <w:tc>
          <w:tcPr>
            <w:tcW w:w="1550" w:type="dxa"/>
            <w:tcBorders>
              <w:top w:val="nil"/>
              <w:left w:val="nil"/>
              <w:bottom w:val="nil"/>
              <w:right w:val="nil"/>
            </w:tcBorders>
            <w:vAlign w:val="center"/>
          </w:tcPr>
          <w:p w14:paraId="61BA981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Moderate capping</w:t>
            </w:r>
          </w:p>
        </w:tc>
        <w:tc>
          <w:tcPr>
            <w:tcW w:w="6292" w:type="dxa"/>
            <w:tcBorders>
              <w:top w:val="nil"/>
              <w:left w:val="nil"/>
              <w:bottom w:val="nil"/>
              <w:right w:val="single" w:sz="8" w:space="0" w:color="auto"/>
            </w:tcBorders>
            <w:vAlign w:val="center"/>
          </w:tcPr>
          <w:p w14:paraId="4E6AD213"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Prevented distortion from extreme CPUE peaks.</w:t>
            </w:r>
          </w:p>
        </w:tc>
      </w:tr>
      <w:tr w:rsidR="00094EE8" w14:paraId="205F104A" w14:textId="77777777" w:rsidTr="00501CA9">
        <w:trPr>
          <w:trHeight w:val="305"/>
        </w:trPr>
        <w:tc>
          <w:tcPr>
            <w:tcW w:w="2178" w:type="dxa"/>
            <w:tcBorders>
              <w:top w:val="nil"/>
              <w:left w:val="single" w:sz="8" w:space="0" w:color="auto"/>
              <w:bottom w:val="single" w:sz="8" w:space="0" w:color="auto"/>
              <w:right w:val="nil"/>
            </w:tcBorders>
            <w:vAlign w:val="center"/>
          </w:tcPr>
          <w:p w14:paraId="62376AED"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Evaluation Metrics</w:t>
            </w:r>
          </w:p>
        </w:tc>
        <w:tc>
          <w:tcPr>
            <w:tcW w:w="1550" w:type="dxa"/>
            <w:tcBorders>
              <w:top w:val="nil"/>
              <w:left w:val="nil"/>
              <w:bottom w:val="single" w:sz="8" w:space="0" w:color="auto"/>
              <w:right w:val="nil"/>
            </w:tcBorders>
            <w:vAlign w:val="center"/>
          </w:tcPr>
          <w:p w14:paraId="030DE82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MAE, RMSE, MAPE, R²</w:t>
            </w:r>
          </w:p>
        </w:tc>
        <w:tc>
          <w:tcPr>
            <w:tcW w:w="6292" w:type="dxa"/>
            <w:tcBorders>
              <w:top w:val="nil"/>
              <w:left w:val="nil"/>
              <w:bottom w:val="single" w:sz="8" w:space="0" w:color="auto"/>
              <w:right w:val="single" w:sz="8" w:space="0" w:color="auto"/>
            </w:tcBorders>
            <w:vAlign w:val="center"/>
          </w:tcPr>
          <w:p w14:paraId="4790FDA2" w14:textId="77777777" w:rsidR="00094EE8" w:rsidRDefault="002B1F84">
            <w:pPr>
              <w:spacing w:after="0" w:line="240" w:lineRule="auto"/>
              <w:rPr>
                <w:rFonts w:ascii="Bookman Old Style" w:hAnsi="Bookman Old Style" w:cs="Calibri"/>
                <w:color w:val="000000"/>
                <w:kern w:val="0"/>
                <w:sz w:val="20"/>
                <w:szCs w:val="20"/>
              </w:rPr>
            </w:pPr>
            <w:r>
              <w:rPr>
                <w:rFonts w:ascii="Bookman Old Style" w:hAnsi="Bookman Old Style" w:cs="Calibri"/>
                <w:color w:val="000000"/>
                <w:kern w:val="0"/>
                <w:sz w:val="20"/>
                <w:szCs w:val="20"/>
              </w:rPr>
              <w:t>Used for model performance assessment.</w:t>
            </w:r>
          </w:p>
        </w:tc>
      </w:tr>
    </w:tbl>
    <w:p w14:paraId="7A00A897" w14:textId="77777777" w:rsidR="00094EE8" w:rsidRDefault="00094EE8">
      <w:pPr>
        <w:spacing w:after="100" w:afterAutospacing="1" w:line="240" w:lineRule="auto"/>
        <w:jc w:val="both"/>
        <w:rPr>
          <w:rFonts w:ascii="Bookman Old Style" w:hAnsi="Bookman Old Style"/>
          <w:kern w:val="0"/>
          <w:sz w:val="20"/>
          <w:szCs w:val="20"/>
        </w:rPr>
      </w:pPr>
    </w:p>
    <w:p w14:paraId="0650B487" w14:textId="77777777" w:rsidR="00094EE8" w:rsidRDefault="002B1F84">
      <w:pPr>
        <w:spacing w:before="100" w:beforeAutospacing="1" w:after="100" w:afterAutospacing="1" w:line="240" w:lineRule="auto"/>
        <w:jc w:val="both"/>
        <w:outlineLvl w:val="3"/>
        <w:rPr>
          <w:rFonts w:ascii="Bookman Old Style" w:hAnsi="Bookman Old Style"/>
          <w:b/>
          <w:bCs/>
          <w:kern w:val="0"/>
          <w:sz w:val="20"/>
          <w:szCs w:val="20"/>
        </w:rPr>
      </w:pPr>
      <w:proofErr w:type="spellStart"/>
      <w:r>
        <w:rPr>
          <w:rFonts w:ascii="Bookman Old Style" w:hAnsi="Bookman Old Style"/>
          <w:b/>
          <w:bCs/>
          <w:kern w:val="0"/>
          <w:sz w:val="20"/>
          <w:szCs w:val="20"/>
        </w:rPr>
        <w:t>XGBoost</w:t>
      </w:r>
      <w:proofErr w:type="spellEnd"/>
    </w:p>
    <w:p w14:paraId="612A4255" w14:textId="77777777" w:rsidR="00094EE8" w:rsidRDefault="002B1F84">
      <w:p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lastRenderedPageBreak/>
        <w:t>XGBoost</w:t>
      </w:r>
      <w:proofErr w:type="spellEnd"/>
      <w:r>
        <w:rPr>
          <w:rFonts w:ascii="Bookman Old Style" w:hAnsi="Bookman Old Style"/>
          <w:kern w:val="0"/>
          <w:sz w:val="20"/>
          <w:szCs w:val="20"/>
        </w:rPr>
        <w:t xml:space="preserve"> (Chen &amp; </w:t>
      </w:r>
      <w:proofErr w:type="spellStart"/>
      <w:r>
        <w:rPr>
          <w:rFonts w:ascii="Bookman Old Style" w:hAnsi="Bookman Old Style"/>
          <w:kern w:val="0"/>
          <w:sz w:val="20"/>
          <w:szCs w:val="20"/>
        </w:rPr>
        <w:t>Guestrin</w:t>
      </w:r>
      <w:proofErr w:type="spellEnd"/>
      <w:r>
        <w:rPr>
          <w:rFonts w:ascii="Bookman Old Style" w:hAnsi="Bookman Old Style"/>
          <w:kern w:val="0"/>
          <w:sz w:val="20"/>
          <w:szCs w:val="20"/>
        </w:rPr>
        <w:t>, 2016) is a gradient boosting algorithm optimized for tabular datasets. The following configuration was applied:</w:t>
      </w:r>
    </w:p>
    <w:tbl>
      <w:tblPr>
        <w:tblW w:w="9800" w:type="dxa"/>
        <w:tblInd w:w="-370" w:type="dxa"/>
        <w:tblLook w:val="04A0" w:firstRow="1" w:lastRow="0" w:firstColumn="1" w:lastColumn="0" w:noHBand="0" w:noVBand="1"/>
      </w:tblPr>
      <w:tblGrid>
        <w:gridCol w:w="2500"/>
        <w:gridCol w:w="2012"/>
        <w:gridCol w:w="5288"/>
      </w:tblGrid>
      <w:tr w:rsidR="00094EE8" w14:paraId="7DCD2FEA" w14:textId="77777777">
        <w:trPr>
          <w:trHeight w:val="280"/>
        </w:trPr>
        <w:tc>
          <w:tcPr>
            <w:tcW w:w="9800" w:type="dxa"/>
            <w:gridSpan w:val="3"/>
            <w:tcBorders>
              <w:top w:val="single" w:sz="8" w:space="0" w:color="auto"/>
              <w:left w:val="single" w:sz="8" w:space="0" w:color="auto"/>
              <w:bottom w:val="nil"/>
              <w:right w:val="single" w:sz="8" w:space="0" w:color="000000"/>
            </w:tcBorders>
            <w:vAlign w:val="center"/>
          </w:tcPr>
          <w:p w14:paraId="2D3FA5ED" w14:textId="77777777" w:rsidR="00094EE8" w:rsidRDefault="002B1F84">
            <w:pPr>
              <w:spacing w:after="0" w:line="240" w:lineRule="auto"/>
              <w:jc w:val="both"/>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XGBoost</w:t>
            </w:r>
            <w:proofErr w:type="spellEnd"/>
            <w:r>
              <w:rPr>
                <w:rFonts w:ascii="Bookman Old Style" w:hAnsi="Bookman Old Style" w:cs="Calibri"/>
                <w:color w:val="000000"/>
                <w:kern w:val="0"/>
                <w:sz w:val="20"/>
                <w:szCs w:val="20"/>
              </w:rPr>
              <w:t xml:space="preserve"> Model Parameter Configurations</w:t>
            </w:r>
          </w:p>
        </w:tc>
      </w:tr>
      <w:tr w:rsidR="00094EE8" w14:paraId="0D980606" w14:textId="77777777">
        <w:trPr>
          <w:trHeight w:val="360"/>
        </w:trPr>
        <w:tc>
          <w:tcPr>
            <w:tcW w:w="2500" w:type="dxa"/>
            <w:tcBorders>
              <w:top w:val="nil"/>
              <w:left w:val="single" w:sz="8" w:space="0" w:color="auto"/>
              <w:bottom w:val="nil"/>
              <w:right w:val="nil"/>
            </w:tcBorders>
            <w:vAlign w:val="center"/>
          </w:tcPr>
          <w:p w14:paraId="43B41466"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Parameter</w:t>
            </w:r>
          </w:p>
        </w:tc>
        <w:tc>
          <w:tcPr>
            <w:tcW w:w="2012" w:type="dxa"/>
            <w:tcBorders>
              <w:top w:val="nil"/>
              <w:left w:val="nil"/>
              <w:bottom w:val="nil"/>
              <w:right w:val="nil"/>
            </w:tcBorders>
            <w:vAlign w:val="center"/>
          </w:tcPr>
          <w:p w14:paraId="6E7F7893"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Value</w:t>
            </w:r>
          </w:p>
        </w:tc>
        <w:tc>
          <w:tcPr>
            <w:tcW w:w="5288" w:type="dxa"/>
            <w:tcBorders>
              <w:top w:val="nil"/>
              <w:left w:val="nil"/>
              <w:bottom w:val="nil"/>
              <w:right w:val="single" w:sz="8" w:space="0" w:color="auto"/>
            </w:tcBorders>
            <w:vAlign w:val="center"/>
          </w:tcPr>
          <w:p w14:paraId="2B419258" w14:textId="77777777" w:rsidR="00094EE8" w:rsidRDefault="002B1F84">
            <w:pPr>
              <w:spacing w:after="0" w:line="240" w:lineRule="auto"/>
              <w:jc w:val="both"/>
              <w:rPr>
                <w:rFonts w:ascii="Bookman Old Style" w:hAnsi="Bookman Old Style" w:cs="Calibri"/>
                <w:b/>
                <w:bCs/>
                <w:color w:val="000000"/>
                <w:kern w:val="0"/>
                <w:sz w:val="20"/>
                <w:szCs w:val="20"/>
              </w:rPr>
            </w:pPr>
            <w:r>
              <w:rPr>
                <w:rFonts w:ascii="Bookman Old Style" w:hAnsi="Bookman Old Style" w:cs="Calibri"/>
                <w:b/>
                <w:bCs/>
                <w:color w:val="000000"/>
                <w:kern w:val="0"/>
                <w:sz w:val="20"/>
                <w:szCs w:val="20"/>
              </w:rPr>
              <w:t>Description</w:t>
            </w:r>
          </w:p>
        </w:tc>
      </w:tr>
      <w:tr w:rsidR="00094EE8" w14:paraId="6F39F7CC" w14:textId="77777777">
        <w:trPr>
          <w:trHeight w:val="360"/>
        </w:trPr>
        <w:tc>
          <w:tcPr>
            <w:tcW w:w="2500" w:type="dxa"/>
            <w:tcBorders>
              <w:top w:val="nil"/>
              <w:left w:val="single" w:sz="8" w:space="0" w:color="auto"/>
              <w:bottom w:val="nil"/>
              <w:right w:val="nil"/>
            </w:tcBorders>
            <w:vAlign w:val="center"/>
          </w:tcPr>
          <w:p w14:paraId="1C2BD5AB"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Objective</w:t>
            </w:r>
          </w:p>
        </w:tc>
        <w:tc>
          <w:tcPr>
            <w:tcW w:w="2012" w:type="dxa"/>
            <w:tcBorders>
              <w:top w:val="nil"/>
              <w:left w:val="nil"/>
              <w:bottom w:val="nil"/>
              <w:right w:val="nil"/>
            </w:tcBorders>
            <w:vAlign w:val="center"/>
          </w:tcPr>
          <w:p w14:paraId="58B0D185" w14:textId="77777777" w:rsidR="00094EE8" w:rsidRDefault="002B1F84">
            <w:pPr>
              <w:spacing w:after="0" w:line="240" w:lineRule="auto"/>
              <w:jc w:val="center"/>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reg:squarederror</w:t>
            </w:r>
            <w:proofErr w:type="spellEnd"/>
          </w:p>
        </w:tc>
        <w:tc>
          <w:tcPr>
            <w:tcW w:w="5288" w:type="dxa"/>
            <w:tcBorders>
              <w:top w:val="nil"/>
              <w:left w:val="nil"/>
              <w:bottom w:val="nil"/>
              <w:right w:val="single" w:sz="8" w:space="0" w:color="auto"/>
            </w:tcBorders>
            <w:vAlign w:val="center"/>
          </w:tcPr>
          <w:p w14:paraId="1262B15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Minimized mean squared error for continuous targets (CPUE).</w:t>
            </w:r>
          </w:p>
        </w:tc>
      </w:tr>
      <w:tr w:rsidR="00094EE8" w14:paraId="19248A97" w14:textId="77777777">
        <w:trPr>
          <w:trHeight w:val="360"/>
        </w:trPr>
        <w:tc>
          <w:tcPr>
            <w:tcW w:w="2500" w:type="dxa"/>
            <w:tcBorders>
              <w:top w:val="nil"/>
              <w:left w:val="single" w:sz="8" w:space="0" w:color="auto"/>
              <w:bottom w:val="nil"/>
              <w:right w:val="nil"/>
            </w:tcBorders>
            <w:vAlign w:val="center"/>
          </w:tcPr>
          <w:p w14:paraId="1DE438DC"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Booster</w:t>
            </w:r>
          </w:p>
        </w:tc>
        <w:tc>
          <w:tcPr>
            <w:tcW w:w="2012" w:type="dxa"/>
            <w:tcBorders>
              <w:top w:val="nil"/>
              <w:left w:val="nil"/>
              <w:bottom w:val="nil"/>
              <w:right w:val="nil"/>
            </w:tcBorders>
            <w:vAlign w:val="center"/>
          </w:tcPr>
          <w:p w14:paraId="57660B30" w14:textId="77777777" w:rsidR="00094EE8" w:rsidRDefault="002B1F84">
            <w:pPr>
              <w:spacing w:after="0" w:line="240" w:lineRule="auto"/>
              <w:jc w:val="center"/>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gbtree</w:t>
            </w:r>
            <w:proofErr w:type="spellEnd"/>
          </w:p>
        </w:tc>
        <w:tc>
          <w:tcPr>
            <w:tcW w:w="5288" w:type="dxa"/>
            <w:tcBorders>
              <w:top w:val="nil"/>
              <w:left w:val="nil"/>
              <w:bottom w:val="nil"/>
              <w:right w:val="single" w:sz="8" w:space="0" w:color="auto"/>
            </w:tcBorders>
            <w:vAlign w:val="center"/>
          </w:tcPr>
          <w:p w14:paraId="00C82448"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Gradient-boosted decision trees.</w:t>
            </w:r>
          </w:p>
        </w:tc>
      </w:tr>
      <w:tr w:rsidR="00094EE8" w14:paraId="4330CB73" w14:textId="77777777">
        <w:trPr>
          <w:trHeight w:val="360"/>
        </w:trPr>
        <w:tc>
          <w:tcPr>
            <w:tcW w:w="2500" w:type="dxa"/>
            <w:tcBorders>
              <w:top w:val="nil"/>
              <w:left w:val="single" w:sz="8" w:space="0" w:color="auto"/>
              <w:bottom w:val="nil"/>
              <w:right w:val="nil"/>
            </w:tcBorders>
            <w:vAlign w:val="center"/>
          </w:tcPr>
          <w:p w14:paraId="29E591AF"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Learning Rate (eta)</w:t>
            </w:r>
          </w:p>
        </w:tc>
        <w:tc>
          <w:tcPr>
            <w:tcW w:w="2012" w:type="dxa"/>
            <w:tcBorders>
              <w:top w:val="nil"/>
              <w:left w:val="nil"/>
              <w:bottom w:val="nil"/>
              <w:right w:val="nil"/>
            </w:tcBorders>
            <w:vAlign w:val="center"/>
          </w:tcPr>
          <w:p w14:paraId="6712A8D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0.1</w:t>
            </w:r>
          </w:p>
        </w:tc>
        <w:tc>
          <w:tcPr>
            <w:tcW w:w="5288" w:type="dxa"/>
            <w:tcBorders>
              <w:top w:val="nil"/>
              <w:left w:val="nil"/>
              <w:bottom w:val="nil"/>
              <w:right w:val="single" w:sz="8" w:space="0" w:color="auto"/>
            </w:tcBorders>
            <w:vAlign w:val="center"/>
          </w:tcPr>
          <w:p w14:paraId="51E46CDA" w14:textId="77777777" w:rsidR="00094EE8" w:rsidRDefault="002B1F84">
            <w:pPr>
              <w:spacing w:after="0" w:line="240" w:lineRule="auto"/>
              <w:jc w:val="center"/>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Shrinked</w:t>
            </w:r>
            <w:proofErr w:type="spellEnd"/>
            <w:r>
              <w:rPr>
                <w:rFonts w:ascii="Bookman Old Style" w:hAnsi="Bookman Old Style" w:cs="Calibri"/>
                <w:color w:val="000000"/>
                <w:kern w:val="0"/>
                <w:sz w:val="20"/>
                <w:szCs w:val="20"/>
              </w:rPr>
              <w:t xml:space="preserve"> feature weights to prevent </w:t>
            </w:r>
            <w:proofErr w:type="spellStart"/>
            <w:r>
              <w:rPr>
                <w:rFonts w:ascii="Bookman Old Style" w:hAnsi="Bookman Old Style" w:cs="Calibri"/>
                <w:color w:val="000000"/>
                <w:kern w:val="0"/>
                <w:sz w:val="20"/>
                <w:szCs w:val="20"/>
              </w:rPr>
              <w:t>overfitting</w:t>
            </w:r>
            <w:proofErr w:type="spellEnd"/>
            <w:r>
              <w:rPr>
                <w:rFonts w:ascii="Bookman Old Style" w:hAnsi="Bookman Old Style" w:cs="Calibri"/>
                <w:color w:val="000000"/>
                <w:kern w:val="0"/>
                <w:sz w:val="20"/>
                <w:szCs w:val="20"/>
              </w:rPr>
              <w:t>.</w:t>
            </w:r>
          </w:p>
        </w:tc>
      </w:tr>
      <w:tr w:rsidR="00094EE8" w14:paraId="2FC17656" w14:textId="77777777">
        <w:trPr>
          <w:trHeight w:val="360"/>
        </w:trPr>
        <w:tc>
          <w:tcPr>
            <w:tcW w:w="2500" w:type="dxa"/>
            <w:tcBorders>
              <w:top w:val="nil"/>
              <w:left w:val="single" w:sz="8" w:space="0" w:color="auto"/>
              <w:bottom w:val="nil"/>
              <w:right w:val="nil"/>
            </w:tcBorders>
            <w:vAlign w:val="center"/>
          </w:tcPr>
          <w:p w14:paraId="41F9D5F7"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Max Depth</w:t>
            </w:r>
          </w:p>
        </w:tc>
        <w:tc>
          <w:tcPr>
            <w:tcW w:w="2012" w:type="dxa"/>
            <w:tcBorders>
              <w:top w:val="nil"/>
              <w:left w:val="nil"/>
              <w:bottom w:val="nil"/>
              <w:right w:val="nil"/>
            </w:tcBorders>
            <w:vAlign w:val="center"/>
          </w:tcPr>
          <w:p w14:paraId="289240B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6</w:t>
            </w:r>
          </w:p>
        </w:tc>
        <w:tc>
          <w:tcPr>
            <w:tcW w:w="5288" w:type="dxa"/>
            <w:tcBorders>
              <w:top w:val="nil"/>
              <w:left w:val="nil"/>
              <w:bottom w:val="nil"/>
              <w:right w:val="single" w:sz="8" w:space="0" w:color="auto"/>
            </w:tcBorders>
            <w:vAlign w:val="center"/>
          </w:tcPr>
          <w:p w14:paraId="0DCA94F7"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Maximum depth of each decision tree.</w:t>
            </w:r>
          </w:p>
        </w:tc>
      </w:tr>
      <w:tr w:rsidR="00094EE8" w14:paraId="402588FC" w14:textId="77777777">
        <w:trPr>
          <w:trHeight w:val="360"/>
        </w:trPr>
        <w:tc>
          <w:tcPr>
            <w:tcW w:w="2500" w:type="dxa"/>
            <w:tcBorders>
              <w:top w:val="nil"/>
              <w:left w:val="single" w:sz="8" w:space="0" w:color="auto"/>
              <w:bottom w:val="nil"/>
              <w:right w:val="nil"/>
            </w:tcBorders>
            <w:vAlign w:val="center"/>
          </w:tcPr>
          <w:p w14:paraId="2BE59A55"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Subsample</w:t>
            </w:r>
          </w:p>
        </w:tc>
        <w:tc>
          <w:tcPr>
            <w:tcW w:w="2012" w:type="dxa"/>
            <w:tcBorders>
              <w:top w:val="nil"/>
              <w:left w:val="nil"/>
              <w:bottom w:val="nil"/>
              <w:right w:val="nil"/>
            </w:tcBorders>
            <w:vAlign w:val="center"/>
          </w:tcPr>
          <w:p w14:paraId="225E8799"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0.8</w:t>
            </w:r>
          </w:p>
        </w:tc>
        <w:tc>
          <w:tcPr>
            <w:tcW w:w="5288" w:type="dxa"/>
            <w:tcBorders>
              <w:top w:val="nil"/>
              <w:left w:val="nil"/>
              <w:bottom w:val="nil"/>
              <w:right w:val="single" w:sz="8" w:space="0" w:color="auto"/>
            </w:tcBorders>
            <w:vAlign w:val="center"/>
          </w:tcPr>
          <w:p w14:paraId="1F84AE75"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Fraction of training samples per boosting round.</w:t>
            </w:r>
          </w:p>
        </w:tc>
      </w:tr>
      <w:tr w:rsidR="00094EE8" w14:paraId="47849FE6" w14:textId="77777777">
        <w:trPr>
          <w:trHeight w:val="360"/>
        </w:trPr>
        <w:tc>
          <w:tcPr>
            <w:tcW w:w="2500" w:type="dxa"/>
            <w:tcBorders>
              <w:top w:val="nil"/>
              <w:left w:val="single" w:sz="8" w:space="0" w:color="auto"/>
              <w:bottom w:val="nil"/>
              <w:right w:val="nil"/>
            </w:tcBorders>
            <w:vAlign w:val="center"/>
          </w:tcPr>
          <w:p w14:paraId="7B04F426" w14:textId="77777777" w:rsidR="00094EE8" w:rsidRDefault="002B1F84">
            <w:pPr>
              <w:spacing w:after="0" w:line="240" w:lineRule="auto"/>
              <w:jc w:val="both"/>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Colsample_bytree</w:t>
            </w:r>
            <w:proofErr w:type="spellEnd"/>
          </w:p>
        </w:tc>
        <w:tc>
          <w:tcPr>
            <w:tcW w:w="2012" w:type="dxa"/>
            <w:tcBorders>
              <w:top w:val="nil"/>
              <w:left w:val="nil"/>
              <w:bottom w:val="nil"/>
              <w:right w:val="nil"/>
            </w:tcBorders>
            <w:vAlign w:val="center"/>
          </w:tcPr>
          <w:p w14:paraId="0817566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0.8</w:t>
            </w:r>
          </w:p>
        </w:tc>
        <w:tc>
          <w:tcPr>
            <w:tcW w:w="5288" w:type="dxa"/>
            <w:tcBorders>
              <w:top w:val="nil"/>
              <w:left w:val="nil"/>
              <w:bottom w:val="nil"/>
              <w:right w:val="single" w:sz="8" w:space="0" w:color="auto"/>
            </w:tcBorders>
            <w:vAlign w:val="center"/>
          </w:tcPr>
          <w:p w14:paraId="0259BBC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Fraction of features used per tree.</w:t>
            </w:r>
          </w:p>
        </w:tc>
      </w:tr>
      <w:tr w:rsidR="00094EE8" w14:paraId="58DECBA5" w14:textId="77777777">
        <w:trPr>
          <w:trHeight w:val="360"/>
        </w:trPr>
        <w:tc>
          <w:tcPr>
            <w:tcW w:w="2500" w:type="dxa"/>
            <w:tcBorders>
              <w:top w:val="nil"/>
              <w:left w:val="single" w:sz="8" w:space="0" w:color="auto"/>
              <w:bottom w:val="nil"/>
              <w:right w:val="nil"/>
            </w:tcBorders>
            <w:vAlign w:val="center"/>
          </w:tcPr>
          <w:p w14:paraId="45F70AA8"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Estimators (</w:t>
            </w:r>
            <w:proofErr w:type="spellStart"/>
            <w:r>
              <w:rPr>
                <w:rFonts w:ascii="Bookman Old Style" w:hAnsi="Bookman Old Style" w:cs="Calibri"/>
                <w:color w:val="000000"/>
                <w:kern w:val="0"/>
                <w:sz w:val="20"/>
                <w:szCs w:val="20"/>
              </w:rPr>
              <w:t>nrounds</w:t>
            </w:r>
            <w:proofErr w:type="spellEnd"/>
            <w:r>
              <w:rPr>
                <w:rFonts w:ascii="Bookman Old Style" w:hAnsi="Bookman Old Style" w:cs="Calibri"/>
                <w:color w:val="000000"/>
                <w:kern w:val="0"/>
                <w:sz w:val="20"/>
                <w:szCs w:val="20"/>
              </w:rPr>
              <w:t>)</w:t>
            </w:r>
          </w:p>
        </w:tc>
        <w:tc>
          <w:tcPr>
            <w:tcW w:w="2012" w:type="dxa"/>
            <w:tcBorders>
              <w:top w:val="nil"/>
              <w:left w:val="nil"/>
              <w:bottom w:val="nil"/>
              <w:right w:val="nil"/>
            </w:tcBorders>
            <w:vAlign w:val="center"/>
          </w:tcPr>
          <w:p w14:paraId="3160A02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500</w:t>
            </w:r>
          </w:p>
        </w:tc>
        <w:tc>
          <w:tcPr>
            <w:tcW w:w="5288" w:type="dxa"/>
            <w:tcBorders>
              <w:top w:val="nil"/>
              <w:left w:val="nil"/>
              <w:bottom w:val="nil"/>
              <w:right w:val="single" w:sz="8" w:space="0" w:color="auto"/>
            </w:tcBorders>
            <w:vAlign w:val="center"/>
          </w:tcPr>
          <w:p w14:paraId="62EDD3AF"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Number of boosting iterations.</w:t>
            </w:r>
          </w:p>
        </w:tc>
      </w:tr>
      <w:tr w:rsidR="00094EE8" w14:paraId="31EF83FA" w14:textId="77777777">
        <w:trPr>
          <w:trHeight w:val="360"/>
        </w:trPr>
        <w:tc>
          <w:tcPr>
            <w:tcW w:w="2500" w:type="dxa"/>
            <w:tcBorders>
              <w:top w:val="nil"/>
              <w:left w:val="single" w:sz="8" w:space="0" w:color="auto"/>
              <w:bottom w:val="nil"/>
              <w:right w:val="nil"/>
            </w:tcBorders>
            <w:vAlign w:val="center"/>
          </w:tcPr>
          <w:p w14:paraId="7637686F" w14:textId="77777777" w:rsidR="00094EE8" w:rsidRDefault="002B1F84">
            <w:pPr>
              <w:spacing w:after="0" w:line="240" w:lineRule="auto"/>
              <w:jc w:val="both"/>
              <w:rPr>
                <w:rFonts w:ascii="Bookman Old Style" w:hAnsi="Bookman Old Style" w:cs="Calibri"/>
                <w:color w:val="000000"/>
                <w:kern w:val="0"/>
                <w:sz w:val="20"/>
                <w:szCs w:val="20"/>
              </w:rPr>
            </w:pPr>
            <w:proofErr w:type="spellStart"/>
            <w:r>
              <w:rPr>
                <w:rFonts w:ascii="Bookman Old Style" w:hAnsi="Bookman Old Style" w:cs="Calibri"/>
                <w:color w:val="000000"/>
                <w:kern w:val="0"/>
                <w:sz w:val="20"/>
                <w:szCs w:val="20"/>
              </w:rPr>
              <w:t>Min_child_weight</w:t>
            </w:r>
            <w:proofErr w:type="spellEnd"/>
          </w:p>
        </w:tc>
        <w:tc>
          <w:tcPr>
            <w:tcW w:w="2012" w:type="dxa"/>
            <w:tcBorders>
              <w:top w:val="nil"/>
              <w:left w:val="nil"/>
              <w:bottom w:val="nil"/>
              <w:right w:val="nil"/>
            </w:tcBorders>
            <w:vAlign w:val="center"/>
          </w:tcPr>
          <w:p w14:paraId="46AE4EF4"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w:t>
            </w:r>
          </w:p>
        </w:tc>
        <w:tc>
          <w:tcPr>
            <w:tcW w:w="5288" w:type="dxa"/>
            <w:tcBorders>
              <w:top w:val="nil"/>
              <w:left w:val="nil"/>
              <w:bottom w:val="nil"/>
              <w:right w:val="single" w:sz="8" w:space="0" w:color="auto"/>
            </w:tcBorders>
            <w:vAlign w:val="center"/>
          </w:tcPr>
          <w:p w14:paraId="2817BE6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Minimum sum of instance weight for a child node.</w:t>
            </w:r>
          </w:p>
        </w:tc>
      </w:tr>
      <w:tr w:rsidR="00094EE8" w14:paraId="101E2980" w14:textId="77777777">
        <w:trPr>
          <w:trHeight w:val="360"/>
        </w:trPr>
        <w:tc>
          <w:tcPr>
            <w:tcW w:w="2500" w:type="dxa"/>
            <w:tcBorders>
              <w:top w:val="nil"/>
              <w:left w:val="single" w:sz="8" w:space="0" w:color="auto"/>
              <w:bottom w:val="nil"/>
              <w:right w:val="nil"/>
            </w:tcBorders>
            <w:vAlign w:val="center"/>
          </w:tcPr>
          <w:p w14:paraId="4CA6E782"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Gamma</w:t>
            </w:r>
          </w:p>
        </w:tc>
        <w:tc>
          <w:tcPr>
            <w:tcW w:w="2012" w:type="dxa"/>
            <w:tcBorders>
              <w:top w:val="nil"/>
              <w:left w:val="nil"/>
              <w:bottom w:val="nil"/>
              <w:right w:val="nil"/>
            </w:tcBorders>
            <w:vAlign w:val="center"/>
          </w:tcPr>
          <w:p w14:paraId="3A0C505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w:t>
            </w:r>
          </w:p>
        </w:tc>
        <w:tc>
          <w:tcPr>
            <w:tcW w:w="5288" w:type="dxa"/>
            <w:tcBorders>
              <w:top w:val="nil"/>
              <w:left w:val="nil"/>
              <w:bottom w:val="nil"/>
              <w:right w:val="single" w:sz="8" w:space="0" w:color="auto"/>
            </w:tcBorders>
            <w:vAlign w:val="center"/>
          </w:tcPr>
          <w:p w14:paraId="057261CA"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Minimum loss reduction for further partitioning.</w:t>
            </w:r>
          </w:p>
        </w:tc>
      </w:tr>
      <w:tr w:rsidR="00094EE8" w14:paraId="747EFB6C" w14:textId="77777777">
        <w:trPr>
          <w:trHeight w:val="360"/>
        </w:trPr>
        <w:tc>
          <w:tcPr>
            <w:tcW w:w="2500" w:type="dxa"/>
            <w:tcBorders>
              <w:top w:val="nil"/>
              <w:left w:val="single" w:sz="8" w:space="0" w:color="auto"/>
              <w:bottom w:val="nil"/>
              <w:right w:val="nil"/>
            </w:tcBorders>
            <w:vAlign w:val="center"/>
          </w:tcPr>
          <w:p w14:paraId="702ABFEE"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L1 Regularization (α)</w:t>
            </w:r>
          </w:p>
        </w:tc>
        <w:tc>
          <w:tcPr>
            <w:tcW w:w="2012" w:type="dxa"/>
            <w:tcBorders>
              <w:top w:val="nil"/>
              <w:left w:val="nil"/>
              <w:bottom w:val="nil"/>
              <w:right w:val="nil"/>
            </w:tcBorders>
            <w:vAlign w:val="center"/>
          </w:tcPr>
          <w:p w14:paraId="331202A6"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0</w:t>
            </w:r>
          </w:p>
        </w:tc>
        <w:tc>
          <w:tcPr>
            <w:tcW w:w="5288" w:type="dxa"/>
            <w:tcBorders>
              <w:top w:val="nil"/>
              <w:left w:val="nil"/>
              <w:bottom w:val="nil"/>
              <w:right w:val="single" w:sz="8" w:space="0" w:color="auto"/>
            </w:tcBorders>
            <w:vAlign w:val="center"/>
          </w:tcPr>
          <w:p w14:paraId="54FC7771"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No L1 penalty (lasso).</w:t>
            </w:r>
          </w:p>
        </w:tc>
      </w:tr>
      <w:tr w:rsidR="00094EE8" w14:paraId="265E9109" w14:textId="77777777">
        <w:trPr>
          <w:trHeight w:val="360"/>
        </w:trPr>
        <w:tc>
          <w:tcPr>
            <w:tcW w:w="2500" w:type="dxa"/>
            <w:tcBorders>
              <w:top w:val="nil"/>
              <w:left w:val="single" w:sz="8" w:space="0" w:color="auto"/>
              <w:bottom w:val="nil"/>
              <w:right w:val="nil"/>
            </w:tcBorders>
            <w:vAlign w:val="center"/>
          </w:tcPr>
          <w:p w14:paraId="4680421D"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L2 Regularization (λ)</w:t>
            </w:r>
          </w:p>
        </w:tc>
        <w:tc>
          <w:tcPr>
            <w:tcW w:w="2012" w:type="dxa"/>
            <w:tcBorders>
              <w:top w:val="nil"/>
              <w:left w:val="nil"/>
              <w:bottom w:val="nil"/>
              <w:right w:val="nil"/>
            </w:tcBorders>
            <w:vAlign w:val="center"/>
          </w:tcPr>
          <w:p w14:paraId="41753152"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1</w:t>
            </w:r>
          </w:p>
        </w:tc>
        <w:tc>
          <w:tcPr>
            <w:tcW w:w="5288" w:type="dxa"/>
            <w:tcBorders>
              <w:top w:val="nil"/>
              <w:left w:val="nil"/>
              <w:bottom w:val="nil"/>
              <w:right w:val="single" w:sz="8" w:space="0" w:color="auto"/>
            </w:tcBorders>
            <w:vAlign w:val="center"/>
          </w:tcPr>
          <w:p w14:paraId="47F1E803"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 xml:space="preserve">Ridge penalty to reduce </w:t>
            </w:r>
            <w:proofErr w:type="spellStart"/>
            <w:r>
              <w:rPr>
                <w:rFonts w:ascii="Bookman Old Style" w:hAnsi="Bookman Old Style" w:cs="Calibri"/>
                <w:color w:val="000000"/>
                <w:kern w:val="0"/>
                <w:sz w:val="20"/>
                <w:szCs w:val="20"/>
              </w:rPr>
              <w:t>overfitting</w:t>
            </w:r>
            <w:proofErr w:type="spellEnd"/>
            <w:r>
              <w:rPr>
                <w:rFonts w:ascii="Bookman Old Style" w:hAnsi="Bookman Old Style" w:cs="Calibri"/>
                <w:color w:val="000000"/>
                <w:kern w:val="0"/>
                <w:sz w:val="20"/>
                <w:szCs w:val="20"/>
              </w:rPr>
              <w:t>.</w:t>
            </w:r>
          </w:p>
        </w:tc>
      </w:tr>
      <w:tr w:rsidR="00094EE8" w14:paraId="0D8BE7D1" w14:textId="77777777">
        <w:trPr>
          <w:trHeight w:val="360"/>
        </w:trPr>
        <w:tc>
          <w:tcPr>
            <w:tcW w:w="2500" w:type="dxa"/>
            <w:tcBorders>
              <w:top w:val="nil"/>
              <w:left w:val="single" w:sz="8" w:space="0" w:color="auto"/>
              <w:bottom w:val="single" w:sz="8" w:space="0" w:color="auto"/>
              <w:right w:val="nil"/>
            </w:tcBorders>
            <w:vAlign w:val="center"/>
          </w:tcPr>
          <w:p w14:paraId="14EEC6DC" w14:textId="77777777" w:rsidR="00094EE8" w:rsidRDefault="002B1F84">
            <w:pPr>
              <w:spacing w:after="0" w:line="240" w:lineRule="auto"/>
              <w:jc w:val="both"/>
              <w:rPr>
                <w:rFonts w:ascii="Bookman Old Style" w:hAnsi="Bookman Old Style" w:cs="Calibri"/>
                <w:color w:val="000000"/>
                <w:kern w:val="0"/>
                <w:sz w:val="20"/>
                <w:szCs w:val="20"/>
              </w:rPr>
            </w:pPr>
            <w:r>
              <w:rPr>
                <w:rFonts w:ascii="Bookman Old Style" w:hAnsi="Bookman Old Style" w:cs="Calibri"/>
                <w:color w:val="000000"/>
                <w:kern w:val="0"/>
                <w:sz w:val="20"/>
                <w:szCs w:val="20"/>
              </w:rPr>
              <w:t>Evaluation Metric</w:t>
            </w:r>
          </w:p>
        </w:tc>
        <w:tc>
          <w:tcPr>
            <w:tcW w:w="2012" w:type="dxa"/>
            <w:tcBorders>
              <w:top w:val="nil"/>
              <w:left w:val="nil"/>
              <w:bottom w:val="single" w:sz="8" w:space="0" w:color="auto"/>
              <w:right w:val="nil"/>
            </w:tcBorders>
            <w:vAlign w:val="center"/>
          </w:tcPr>
          <w:p w14:paraId="274FAF6E"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MAE, RMSE, MAPE, R²</w:t>
            </w:r>
          </w:p>
        </w:tc>
        <w:tc>
          <w:tcPr>
            <w:tcW w:w="5288" w:type="dxa"/>
            <w:tcBorders>
              <w:top w:val="nil"/>
              <w:left w:val="nil"/>
              <w:bottom w:val="single" w:sz="8" w:space="0" w:color="auto"/>
              <w:right w:val="single" w:sz="8" w:space="0" w:color="auto"/>
            </w:tcBorders>
            <w:vAlign w:val="center"/>
          </w:tcPr>
          <w:p w14:paraId="3709C9B5" w14:textId="77777777" w:rsidR="00094EE8" w:rsidRDefault="002B1F84">
            <w:pPr>
              <w:spacing w:after="0" w:line="240" w:lineRule="auto"/>
              <w:jc w:val="center"/>
              <w:rPr>
                <w:rFonts w:ascii="Bookman Old Style" w:hAnsi="Bookman Old Style" w:cs="Calibri"/>
                <w:color w:val="000000"/>
                <w:kern w:val="0"/>
                <w:sz w:val="20"/>
                <w:szCs w:val="20"/>
              </w:rPr>
            </w:pPr>
            <w:r>
              <w:rPr>
                <w:rFonts w:ascii="Bookman Old Style" w:hAnsi="Bookman Old Style" w:cs="Calibri"/>
                <w:color w:val="000000"/>
                <w:kern w:val="0"/>
                <w:sz w:val="20"/>
                <w:szCs w:val="20"/>
              </w:rPr>
              <w:t>Metrics used for assessing forecast accuracy.</w:t>
            </w:r>
          </w:p>
        </w:tc>
      </w:tr>
    </w:tbl>
    <w:p w14:paraId="4B49063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2.5 Model Evaluation</w:t>
      </w:r>
    </w:p>
    <w:p w14:paraId="4B7FEB75"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Both models were trained on 80% of the dataset and tested on the final 20% with 30-day holdout periods. Performance metrics included:</w:t>
      </w:r>
    </w:p>
    <w:p w14:paraId="0578B6EF"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Mean Absolute Error (MAE)</w:t>
      </w:r>
    </w:p>
    <w:p w14:paraId="030E909F"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Root Mean Squared Error (RMSE)</w:t>
      </w:r>
    </w:p>
    <w:p w14:paraId="60CED42A"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Mean Absolute Percentage Error (MAPE)</w:t>
      </w:r>
    </w:p>
    <w:p w14:paraId="79AE3622" w14:textId="77777777" w:rsidR="00094EE8" w:rsidRDefault="002B1F84">
      <w:pPr>
        <w:numPr>
          <w:ilvl w:val="0"/>
          <w:numId w:val="6"/>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R² Score</w:t>
      </w:r>
    </w:p>
    <w:p w14:paraId="2B5FB641" w14:textId="77777777" w:rsidR="00094EE8" w:rsidRDefault="00094EE8">
      <w:pPr>
        <w:spacing w:before="100" w:beforeAutospacing="1" w:after="100" w:afterAutospacing="1" w:line="240" w:lineRule="auto"/>
        <w:ind w:left="720"/>
        <w:jc w:val="both"/>
        <w:rPr>
          <w:rFonts w:ascii="Bookman Old Style" w:hAnsi="Bookman Old Style"/>
          <w:kern w:val="0"/>
          <w:sz w:val="20"/>
          <w:szCs w:val="20"/>
        </w:rPr>
      </w:pPr>
    </w:p>
    <w:p w14:paraId="11DFB7DA" w14:textId="77777777" w:rsidR="00094EE8" w:rsidRDefault="00094EE8">
      <w:pPr>
        <w:spacing w:after="0" w:line="240" w:lineRule="auto"/>
        <w:jc w:val="both"/>
        <w:rPr>
          <w:rFonts w:ascii="Bookman Old Style" w:hAnsi="Bookman Old Style"/>
          <w:kern w:val="0"/>
          <w:sz w:val="20"/>
          <w:szCs w:val="20"/>
        </w:rPr>
      </w:pPr>
    </w:p>
    <w:p w14:paraId="4E9CF0AC" w14:textId="77777777" w:rsidR="00BC6544" w:rsidRDefault="00BC6544">
      <w:pPr>
        <w:spacing w:after="0" w:line="240" w:lineRule="auto"/>
        <w:jc w:val="both"/>
        <w:rPr>
          <w:rFonts w:ascii="Bookman Old Style" w:hAnsi="Bookman Old Style"/>
          <w:kern w:val="0"/>
          <w:sz w:val="20"/>
          <w:szCs w:val="20"/>
        </w:rPr>
      </w:pPr>
    </w:p>
    <w:p w14:paraId="75C9E573" w14:textId="77777777" w:rsidR="00BC6544" w:rsidRDefault="00BC6544">
      <w:pPr>
        <w:spacing w:after="0" w:line="240" w:lineRule="auto"/>
        <w:jc w:val="both"/>
        <w:rPr>
          <w:rFonts w:ascii="Bookman Old Style" w:hAnsi="Bookman Old Style"/>
          <w:kern w:val="0"/>
          <w:sz w:val="20"/>
          <w:szCs w:val="20"/>
        </w:rPr>
      </w:pPr>
    </w:p>
    <w:p w14:paraId="5D746D5A" w14:textId="77777777" w:rsidR="00BC6544" w:rsidRDefault="00BC6544">
      <w:pPr>
        <w:spacing w:after="0" w:line="240" w:lineRule="auto"/>
        <w:jc w:val="both"/>
        <w:rPr>
          <w:rFonts w:ascii="Bookman Old Style" w:hAnsi="Bookman Old Style"/>
          <w:kern w:val="0"/>
          <w:sz w:val="20"/>
          <w:szCs w:val="20"/>
        </w:rPr>
      </w:pPr>
    </w:p>
    <w:p w14:paraId="56940A35" w14:textId="77777777" w:rsidR="00BC6544" w:rsidRDefault="00BC6544">
      <w:pPr>
        <w:spacing w:after="0" w:line="240" w:lineRule="auto"/>
        <w:jc w:val="both"/>
        <w:rPr>
          <w:rFonts w:ascii="Bookman Old Style" w:hAnsi="Bookman Old Style"/>
          <w:kern w:val="0"/>
          <w:sz w:val="20"/>
          <w:szCs w:val="20"/>
        </w:rPr>
      </w:pPr>
    </w:p>
    <w:p w14:paraId="08587E68" w14:textId="77777777" w:rsidR="00BC6544" w:rsidRDefault="00BC6544">
      <w:pPr>
        <w:spacing w:after="0" w:line="240" w:lineRule="auto"/>
        <w:jc w:val="both"/>
        <w:rPr>
          <w:rFonts w:ascii="Bookman Old Style" w:hAnsi="Bookman Old Style"/>
          <w:kern w:val="0"/>
          <w:sz w:val="20"/>
          <w:szCs w:val="20"/>
        </w:rPr>
      </w:pPr>
    </w:p>
    <w:p w14:paraId="45F60584" w14:textId="77777777" w:rsidR="00BC6544" w:rsidRDefault="00BC6544">
      <w:pPr>
        <w:spacing w:after="0" w:line="240" w:lineRule="auto"/>
        <w:jc w:val="both"/>
        <w:rPr>
          <w:rFonts w:ascii="Bookman Old Style" w:hAnsi="Bookman Old Style"/>
          <w:kern w:val="0"/>
          <w:sz w:val="20"/>
          <w:szCs w:val="20"/>
        </w:rPr>
      </w:pPr>
    </w:p>
    <w:p w14:paraId="0A3E7977" w14:textId="77777777" w:rsidR="00BC6544" w:rsidRDefault="00BC6544">
      <w:pPr>
        <w:spacing w:after="0" w:line="240" w:lineRule="auto"/>
        <w:jc w:val="both"/>
        <w:rPr>
          <w:rFonts w:ascii="Bookman Old Style" w:hAnsi="Bookman Old Style"/>
          <w:kern w:val="0"/>
          <w:sz w:val="20"/>
          <w:szCs w:val="20"/>
        </w:rPr>
      </w:pPr>
    </w:p>
    <w:p w14:paraId="19C67BE9" w14:textId="77777777" w:rsidR="00BC6544" w:rsidRDefault="00BC6544">
      <w:pPr>
        <w:spacing w:after="0" w:line="240" w:lineRule="auto"/>
        <w:jc w:val="both"/>
        <w:rPr>
          <w:rFonts w:ascii="Bookman Old Style" w:hAnsi="Bookman Old Style"/>
          <w:kern w:val="0"/>
          <w:sz w:val="20"/>
          <w:szCs w:val="20"/>
        </w:rPr>
      </w:pPr>
    </w:p>
    <w:p w14:paraId="6E8C5D87" w14:textId="77777777" w:rsidR="00BC6544" w:rsidRDefault="00BC6544">
      <w:pPr>
        <w:spacing w:after="0" w:line="240" w:lineRule="auto"/>
        <w:jc w:val="both"/>
        <w:rPr>
          <w:rFonts w:ascii="Bookman Old Style" w:hAnsi="Bookman Old Style"/>
          <w:kern w:val="0"/>
          <w:sz w:val="20"/>
          <w:szCs w:val="20"/>
        </w:rPr>
      </w:pPr>
    </w:p>
    <w:p w14:paraId="19ECF39D" w14:textId="77777777" w:rsidR="00BC6544" w:rsidRDefault="00BC6544">
      <w:pPr>
        <w:spacing w:after="0" w:line="240" w:lineRule="auto"/>
        <w:jc w:val="both"/>
        <w:rPr>
          <w:rFonts w:ascii="Bookman Old Style" w:hAnsi="Bookman Old Style"/>
          <w:kern w:val="0"/>
          <w:sz w:val="20"/>
          <w:szCs w:val="20"/>
        </w:rPr>
      </w:pPr>
    </w:p>
    <w:p w14:paraId="324A9358" w14:textId="77777777" w:rsidR="00BC6544" w:rsidRDefault="00BC6544">
      <w:pPr>
        <w:spacing w:after="0" w:line="240" w:lineRule="auto"/>
        <w:jc w:val="both"/>
        <w:rPr>
          <w:rFonts w:ascii="Bookman Old Style" w:hAnsi="Bookman Old Style"/>
          <w:kern w:val="0"/>
          <w:sz w:val="20"/>
          <w:szCs w:val="20"/>
        </w:rPr>
      </w:pPr>
    </w:p>
    <w:p w14:paraId="7203717B" w14:textId="77777777" w:rsidR="00BC6544" w:rsidRDefault="00BC6544">
      <w:pPr>
        <w:spacing w:after="0" w:line="240" w:lineRule="auto"/>
        <w:jc w:val="both"/>
        <w:rPr>
          <w:rFonts w:ascii="Bookman Old Style" w:hAnsi="Bookman Old Style"/>
          <w:kern w:val="0"/>
          <w:sz w:val="20"/>
          <w:szCs w:val="20"/>
        </w:rPr>
      </w:pPr>
    </w:p>
    <w:p w14:paraId="092565B6" w14:textId="77777777" w:rsidR="00BC6544" w:rsidRDefault="00BC6544">
      <w:pPr>
        <w:spacing w:after="0" w:line="240" w:lineRule="auto"/>
        <w:jc w:val="both"/>
        <w:rPr>
          <w:rFonts w:ascii="Bookman Old Style" w:hAnsi="Bookman Old Style"/>
          <w:kern w:val="0"/>
          <w:sz w:val="20"/>
          <w:szCs w:val="20"/>
        </w:rPr>
      </w:pPr>
    </w:p>
    <w:p w14:paraId="7ABBAB7D" w14:textId="77777777" w:rsidR="00BC6544" w:rsidRDefault="00BC6544">
      <w:pPr>
        <w:spacing w:after="0" w:line="240" w:lineRule="auto"/>
        <w:jc w:val="both"/>
        <w:rPr>
          <w:rFonts w:ascii="Bookman Old Style" w:hAnsi="Bookman Old Style"/>
          <w:kern w:val="0"/>
          <w:sz w:val="20"/>
          <w:szCs w:val="20"/>
        </w:rPr>
      </w:pPr>
    </w:p>
    <w:p w14:paraId="0CAED958" w14:textId="77777777" w:rsidR="00BC6544" w:rsidRDefault="00BC6544">
      <w:pPr>
        <w:spacing w:after="0" w:line="240" w:lineRule="auto"/>
        <w:jc w:val="both"/>
        <w:rPr>
          <w:rFonts w:ascii="Bookman Old Style" w:hAnsi="Bookman Old Style"/>
          <w:kern w:val="0"/>
          <w:sz w:val="20"/>
          <w:szCs w:val="20"/>
        </w:rPr>
      </w:pPr>
    </w:p>
    <w:p w14:paraId="2AD4AD0F" w14:textId="77777777" w:rsidR="00BC6544" w:rsidRDefault="00BC6544">
      <w:pPr>
        <w:spacing w:after="0" w:line="240" w:lineRule="auto"/>
        <w:jc w:val="both"/>
        <w:rPr>
          <w:rFonts w:ascii="Bookman Old Style" w:hAnsi="Bookman Old Style"/>
          <w:kern w:val="0"/>
          <w:sz w:val="20"/>
          <w:szCs w:val="20"/>
        </w:rPr>
      </w:pPr>
    </w:p>
    <w:p w14:paraId="3BFFD2BE" w14:textId="77777777" w:rsidR="00BC6544" w:rsidRDefault="00BC6544">
      <w:pPr>
        <w:spacing w:after="0" w:line="240" w:lineRule="auto"/>
        <w:jc w:val="both"/>
        <w:rPr>
          <w:rFonts w:ascii="Bookman Old Style" w:hAnsi="Bookman Old Style"/>
          <w:kern w:val="0"/>
          <w:sz w:val="20"/>
          <w:szCs w:val="20"/>
        </w:rPr>
      </w:pPr>
    </w:p>
    <w:p w14:paraId="6044A900"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3. Results</w:t>
      </w:r>
    </w:p>
    <w:p w14:paraId="45144702"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lastRenderedPageBreak/>
        <w:t>3.1 Random Forest Feature Importance</w:t>
      </w:r>
    </w:p>
    <w:p w14:paraId="35F4E1AF"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RF analysis consistently highlighted </w:t>
      </w:r>
      <w:r>
        <w:rPr>
          <w:rFonts w:ascii="Bookman Old Style" w:hAnsi="Bookman Old Style"/>
          <w:b/>
          <w:bCs/>
          <w:kern w:val="0"/>
          <w:sz w:val="20"/>
          <w:szCs w:val="20"/>
        </w:rPr>
        <w:t>BAC, vessel type, and mesh size</w:t>
      </w:r>
      <w:r>
        <w:rPr>
          <w:rFonts w:ascii="Bookman Old Style" w:hAnsi="Bookman Old Style"/>
          <w:kern w:val="0"/>
          <w:sz w:val="20"/>
          <w:szCs w:val="20"/>
        </w:rPr>
        <w:t xml:space="preserve"> as the strongest predictors across all counties. This justified their inclusion as external </w:t>
      </w:r>
      <w:proofErr w:type="spellStart"/>
      <w:r>
        <w:rPr>
          <w:rFonts w:ascii="Bookman Old Style" w:hAnsi="Bookman Old Style"/>
          <w:kern w:val="0"/>
          <w:sz w:val="20"/>
          <w:szCs w:val="20"/>
        </w:rPr>
        <w:t>regressors</w:t>
      </w:r>
      <w:proofErr w:type="spellEnd"/>
      <w:r>
        <w:rPr>
          <w:rFonts w:ascii="Bookman Old Style" w:hAnsi="Bookman Old Style"/>
          <w:kern w:val="0"/>
          <w:sz w:val="20"/>
          <w:szCs w:val="20"/>
        </w:rPr>
        <w:t xml:space="preserve"> in forecasting models. Temporal features (month, week) and county identifiers showed moderate influence, while gear type contributed marginally.</w:t>
      </w:r>
    </w:p>
    <w:p w14:paraId="0E82B4C5"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3.2 Model Performance Comparison</w:t>
      </w:r>
    </w:p>
    <w:p w14:paraId="475D93E7" w14:textId="77777777" w:rsidR="00094EE8" w:rsidRDefault="002B1F84">
      <w:p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outperformed Prophet in all counties (Table 1).</w:t>
      </w:r>
    </w:p>
    <w:p w14:paraId="6BFFD071" w14:textId="77777777" w:rsidR="00094EE8" w:rsidRDefault="002B1F84">
      <w:pPr>
        <w:spacing w:before="100" w:beforeAutospacing="1" w:after="100" w:afterAutospacing="1" w:line="240" w:lineRule="auto"/>
        <w:jc w:val="both"/>
        <w:rPr>
          <w:rFonts w:ascii="Bookman Old Style" w:hAnsi="Bookman Old Style"/>
          <w:b/>
          <w:bCs/>
          <w:kern w:val="0"/>
          <w:sz w:val="20"/>
          <w:szCs w:val="20"/>
        </w:rPr>
      </w:pPr>
      <w:proofErr w:type="gramStart"/>
      <w:r>
        <w:rPr>
          <w:rFonts w:ascii="Bookman Old Style" w:hAnsi="Bookman Old Style"/>
          <w:b/>
          <w:bCs/>
          <w:kern w:val="0"/>
          <w:sz w:val="20"/>
          <w:szCs w:val="20"/>
        </w:rPr>
        <w:t>Table 1.</w:t>
      </w:r>
      <w:proofErr w:type="gramEnd"/>
      <w:r>
        <w:rPr>
          <w:rFonts w:ascii="Bookman Old Style" w:hAnsi="Bookman Old Style"/>
          <w:b/>
          <w:bCs/>
          <w:kern w:val="0"/>
          <w:sz w:val="20"/>
          <w:szCs w:val="20"/>
        </w:rPr>
        <w:t xml:space="preserve"> </w:t>
      </w:r>
      <w:proofErr w:type="gramStart"/>
      <w:r>
        <w:rPr>
          <w:rFonts w:ascii="Bookman Old Style" w:hAnsi="Bookman Old Style"/>
          <w:b/>
          <w:bCs/>
          <w:kern w:val="0"/>
          <w:sz w:val="20"/>
          <w:szCs w:val="20"/>
        </w:rPr>
        <w:t>Model performance across counties.</w:t>
      </w:r>
      <w:proofErr w:type="gramEnd"/>
    </w:p>
    <w:tbl>
      <w:tblPr>
        <w:tblW w:w="6042" w:type="dxa"/>
        <w:tblInd w:w="-5" w:type="dxa"/>
        <w:tblLook w:val="04A0" w:firstRow="1" w:lastRow="0" w:firstColumn="1" w:lastColumn="0" w:noHBand="0" w:noVBand="1"/>
      </w:tblPr>
      <w:tblGrid>
        <w:gridCol w:w="929"/>
        <w:gridCol w:w="987"/>
        <w:gridCol w:w="1042"/>
        <w:gridCol w:w="901"/>
        <w:gridCol w:w="1207"/>
        <w:gridCol w:w="997"/>
      </w:tblGrid>
      <w:tr w:rsidR="00094EE8" w14:paraId="3F64AC27" w14:textId="77777777">
        <w:trPr>
          <w:trHeight w:val="280"/>
        </w:trPr>
        <w:tc>
          <w:tcPr>
            <w:tcW w:w="6042" w:type="dxa"/>
            <w:gridSpan w:val="6"/>
            <w:tcBorders>
              <w:top w:val="single" w:sz="4" w:space="0" w:color="auto"/>
              <w:left w:val="single" w:sz="4" w:space="0" w:color="auto"/>
              <w:bottom w:val="single" w:sz="4" w:space="0" w:color="auto"/>
              <w:right w:val="single" w:sz="4" w:space="0" w:color="auto"/>
            </w:tcBorders>
            <w:noWrap/>
            <w:vAlign w:val="center"/>
          </w:tcPr>
          <w:p w14:paraId="4FEC82D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Model Performance Comparison</w:t>
            </w:r>
          </w:p>
        </w:tc>
      </w:tr>
      <w:tr w:rsidR="00094EE8" w14:paraId="36396786" w14:textId="77777777">
        <w:trPr>
          <w:trHeight w:val="230"/>
        </w:trPr>
        <w:tc>
          <w:tcPr>
            <w:tcW w:w="929" w:type="dxa"/>
            <w:tcBorders>
              <w:top w:val="nil"/>
              <w:left w:val="single" w:sz="4" w:space="0" w:color="auto"/>
              <w:bottom w:val="single" w:sz="4" w:space="0" w:color="auto"/>
              <w:right w:val="single" w:sz="4" w:space="0" w:color="auto"/>
            </w:tcBorders>
            <w:noWrap/>
            <w:vAlign w:val="center"/>
          </w:tcPr>
          <w:p w14:paraId="142D2E8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County</w:t>
            </w:r>
          </w:p>
        </w:tc>
        <w:tc>
          <w:tcPr>
            <w:tcW w:w="961" w:type="dxa"/>
            <w:tcBorders>
              <w:top w:val="nil"/>
              <w:left w:val="nil"/>
              <w:bottom w:val="single" w:sz="4" w:space="0" w:color="auto"/>
              <w:right w:val="single" w:sz="4" w:space="0" w:color="auto"/>
            </w:tcBorders>
            <w:noWrap/>
            <w:vAlign w:val="center"/>
          </w:tcPr>
          <w:p w14:paraId="245EF37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Model</w:t>
            </w:r>
          </w:p>
        </w:tc>
        <w:tc>
          <w:tcPr>
            <w:tcW w:w="1042" w:type="dxa"/>
            <w:tcBorders>
              <w:top w:val="nil"/>
              <w:left w:val="nil"/>
              <w:bottom w:val="single" w:sz="4" w:space="0" w:color="auto"/>
              <w:right w:val="single" w:sz="4" w:space="0" w:color="auto"/>
            </w:tcBorders>
            <w:noWrap/>
            <w:vAlign w:val="center"/>
          </w:tcPr>
          <w:p w14:paraId="69B00BA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MAE</w:t>
            </w:r>
          </w:p>
        </w:tc>
        <w:tc>
          <w:tcPr>
            <w:tcW w:w="901" w:type="dxa"/>
            <w:tcBorders>
              <w:top w:val="nil"/>
              <w:left w:val="nil"/>
              <w:bottom w:val="single" w:sz="4" w:space="0" w:color="auto"/>
              <w:right w:val="single" w:sz="4" w:space="0" w:color="auto"/>
            </w:tcBorders>
            <w:noWrap/>
            <w:vAlign w:val="center"/>
          </w:tcPr>
          <w:p w14:paraId="21BCE31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RMSE</w:t>
            </w:r>
          </w:p>
        </w:tc>
        <w:tc>
          <w:tcPr>
            <w:tcW w:w="1207" w:type="dxa"/>
            <w:tcBorders>
              <w:top w:val="nil"/>
              <w:left w:val="nil"/>
              <w:bottom w:val="single" w:sz="4" w:space="0" w:color="auto"/>
              <w:right w:val="single" w:sz="4" w:space="0" w:color="auto"/>
            </w:tcBorders>
            <w:noWrap/>
            <w:vAlign w:val="center"/>
          </w:tcPr>
          <w:p w14:paraId="665F8FE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MAPE (%)</w:t>
            </w:r>
          </w:p>
        </w:tc>
        <w:tc>
          <w:tcPr>
            <w:tcW w:w="997" w:type="dxa"/>
            <w:tcBorders>
              <w:top w:val="nil"/>
              <w:left w:val="nil"/>
              <w:bottom w:val="single" w:sz="4" w:space="0" w:color="auto"/>
              <w:right w:val="single" w:sz="4" w:space="0" w:color="auto"/>
            </w:tcBorders>
            <w:noWrap/>
            <w:vAlign w:val="center"/>
          </w:tcPr>
          <w:p w14:paraId="7B20D93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R²</w:t>
            </w:r>
          </w:p>
        </w:tc>
      </w:tr>
      <w:tr w:rsidR="00094EE8" w14:paraId="19D6BA6F"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53454C0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w:t>
            </w:r>
          </w:p>
        </w:tc>
        <w:tc>
          <w:tcPr>
            <w:tcW w:w="961" w:type="dxa"/>
            <w:tcBorders>
              <w:top w:val="nil"/>
              <w:left w:val="nil"/>
              <w:bottom w:val="single" w:sz="4" w:space="0" w:color="auto"/>
              <w:right w:val="single" w:sz="4" w:space="0" w:color="auto"/>
            </w:tcBorders>
            <w:noWrap/>
            <w:vAlign w:val="center"/>
          </w:tcPr>
          <w:p w14:paraId="2482AC4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441792F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0.7761</w:t>
            </w:r>
          </w:p>
        </w:tc>
        <w:tc>
          <w:tcPr>
            <w:tcW w:w="901" w:type="dxa"/>
            <w:tcBorders>
              <w:top w:val="nil"/>
              <w:left w:val="nil"/>
              <w:bottom w:val="single" w:sz="4" w:space="0" w:color="auto"/>
              <w:right w:val="single" w:sz="4" w:space="0" w:color="auto"/>
            </w:tcBorders>
            <w:noWrap/>
            <w:vAlign w:val="center"/>
          </w:tcPr>
          <w:p w14:paraId="576E7EB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1.0769</w:t>
            </w:r>
          </w:p>
        </w:tc>
        <w:tc>
          <w:tcPr>
            <w:tcW w:w="1207" w:type="dxa"/>
            <w:tcBorders>
              <w:top w:val="nil"/>
              <w:left w:val="nil"/>
              <w:bottom w:val="single" w:sz="4" w:space="0" w:color="auto"/>
              <w:right w:val="single" w:sz="4" w:space="0" w:color="auto"/>
            </w:tcBorders>
            <w:noWrap/>
            <w:vAlign w:val="center"/>
          </w:tcPr>
          <w:p w14:paraId="44FF78DC"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54.91</w:t>
            </w:r>
          </w:p>
        </w:tc>
        <w:tc>
          <w:tcPr>
            <w:tcW w:w="997" w:type="dxa"/>
            <w:tcBorders>
              <w:top w:val="nil"/>
              <w:left w:val="nil"/>
              <w:bottom w:val="single" w:sz="4" w:space="0" w:color="auto"/>
              <w:right w:val="single" w:sz="4" w:space="0" w:color="auto"/>
            </w:tcBorders>
            <w:noWrap/>
            <w:vAlign w:val="center"/>
          </w:tcPr>
          <w:p w14:paraId="17CC75F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-0.5783</w:t>
            </w:r>
          </w:p>
        </w:tc>
      </w:tr>
      <w:tr w:rsidR="00094EE8" w14:paraId="43C7381C"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5DBAFA28"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691BB575"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noWrap/>
            <w:vAlign w:val="center"/>
          </w:tcPr>
          <w:p w14:paraId="670D3D0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0.0841</w:t>
            </w:r>
          </w:p>
        </w:tc>
        <w:tc>
          <w:tcPr>
            <w:tcW w:w="901" w:type="dxa"/>
            <w:tcBorders>
              <w:top w:val="nil"/>
              <w:left w:val="nil"/>
              <w:bottom w:val="single" w:sz="4" w:space="0" w:color="auto"/>
              <w:right w:val="single" w:sz="4" w:space="0" w:color="auto"/>
            </w:tcBorders>
            <w:noWrap/>
            <w:vAlign w:val="center"/>
          </w:tcPr>
          <w:p w14:paraId="01EBAC4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0.1228</w:t>
            </w:r>
          </w:p>
        </w:tc>
        <w:tc>
          <w:tcPr>
            <w:tcW w:w="1207" w:type="dxa"/>
            <w:tcBorders>
              <w:top w:val="nil"/>
              <w:left w:val="nil"/>
              <w:bottom w:val="single" w:sz="4" w:space="0" w:color="auto"/>
              <w:right w:val="single" w:sz="4" w:space="0" w:color="auto"/>
            </w:tcBorders>
            <w:noWrap/>
            <w:vAlign w:val="center"/>
          </w:tcPr>
          <w:p w14:paraId="493D2577"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1.52</w:t>
            </w:r>
          </w:p>
        </w:tc>
        <w:tc>
          <w:tcPr>
            <w:tcW w:w="997" w:type="dxa"/>
            <w:tcBorders>
              <w:top w:val="nil"/>
              <w:left w:val="nil"/>
              <w:bottom w:val="single" w:sz="4" w:space="0" w:color="auto"/>
              <w:right w:val="single" w:sz="4" w:space="0" w:color="auto"/>
            </w:tcBorders>
            <w:noWrap/>
            <w:vAlign w:val="center"/>
          </w:tcPr>
          <w:p w14:paraId="49D321D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0.9988</w:t>
            </w:r>
          </w:p>
        </w:tc>
      </w:tr>
      <w:tr w:rsidR="00094EE8" w14:paraId="1FA50A4A"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4CC06AA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w:t>
            </w:r>
          </w:p>
        </w:tc>
        <w:tc>
          <w:tcPr>
            <w:tcW w:w="961" w:type="dxa"/>
            <w:tcBorders>
              <w:top w:val="nil"/>
              <w:left w:val="nil"/>
              <w:bottom w:val="single" w:sz="4" w:space="0" w:color="auto"/>
              <w:right w:val="single" w:sz="4" w:space="0" w:color="auto"/>
            </w:tcBorders>
            <w:noWrap/>
            <w:vAlign w:val="center"/>
          </w:tcPr>
          <w:p w14:paraId="0CC96D4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26711A8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0.6607</w:t>
            </w:r>
          </w:p>
        </w:tc>
        <w:tc>
          <w:tcPr>
            <w:tcW w:w="901" w:type="dxa"/>
            <w:tcBorders>
              <w:top w:val="nil"/>
              <w:left w:val="nil"/>
              <w:bottom w:val="single" w:sz="4" w:space="0" w:color="auto"/>
              <w:right w:val="single" w:sz="4" w:space="0" w:color="auto"/>
            </w:tcBorders>
            <w:noWrap/>
            <w:vAlign w:val="center"/>
          </w:tcPr>
          <w:p w14:paraId="5C1269B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0.9316</w:t>
            </w:r>
          </w:p>
        </w:tc>
        <w:tc>
          <w:tcPr>
            <w:tcW w:w="1207" w:type="dxa"/>
            <w:tcBorders>
              <w:top w:val="nil"/>
              <w:left w:val="nil"/>
              <w:bottom w:val="single" w:sz="4" w:space="0" w:color="auto"/>
              <w:right w:val="single" w:sz="4" w:space="0" w:color="auto"/>
            </w:tcBorders>
            <w:noWrap/>
            <w:vAlign w:val="center"/>
          </w:tcPr>
          <w:p w14:paraId="496E09F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55.14</w:t>
            </w:r>
          </w:p>
        </w:tc>
        <w:tc>
          <w:tcPr>
            <w:tcW w:w="997" w:type="dxa"/>
            <w:tcBorders>
              <w:top w:val="nil"/>
              <w:left w:val="nil"/>
              <w:bottom w:val="single" w:sz="4" w:space="0" w:color="auto"/>
              <w:right w:val="single" w:sz="4" w:space="0" w:color="auto"/>
            </w:tcBorders>
            <w:noWrap/>
            <w:vAlign w:val="center"/>
          </w:tcPr>
          <w:p w14:paraId="1D82027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-0.4925</w:t>
            </w:r>
          </w:p>
        </w:tc>
      </w:tr>
      <w:tr w:rsidR="00094EE8" w14:paraId="0078DE29"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19886CD0"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21C31652"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noWrap/>
            <w:vAlign w:val="center"/>
          </w:tcPr>
          <w:p w14:paraId="543C087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0.0635</w:t>
            </w:r>
          </w:p>
        </w:tc>
        <w:tc>
          <w:tcPr>
            <w:tcW w:w="901" w:type="dxa"/>
            <w:tcBorders>
              <w:top w:val="nil"/>
              <w:left w:val="nil"/>
              <w:bottom w:val="single" w:sz="4" w:space="0" w:color="auto"/>
              <w:right w:val="single" w:sz="4" w:space="0" w:color="auto"/>
            </w:tcBorders>
            <w:noWrap/>
            <w:vAlign w:val="center"/>
          </w:tcPr>
          <w:p w14:paraId="1E1D1A9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0.0851</w:t>
            </w:r>
          </w:p>
        </w:tc>
        <w:tc>
          <w:tcPr>
            <w:tcW w:w="1207" w:type="dxa"/>
            <w:tcBorders>
              <w:top w:val="nil"/>
              <w:left w:val="nil"/>
              <w:bottom w:val="single" w:sz="4" w:space="0" w:color="auto"/>
              <w:right w:val="single" w:sz="4" w:space="0" w:color="auto"/>
            </w:tcBorders>
            <w:noWrap/>
            <w:vAlign w:val="center"/>
          </w:tcPr>
          <w:p w14:paraId="5D92D60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4.61</w:t>
            </w:r>
          </w:p>
        </w:tc>
        <w:tc>
          <w:tcPr>
            <w:tcW w:w="997" w:type="dxa"/>
            <w:tcBorders>
              <w:top w:val="nil"/>
              <w:left w:val="nil"/>
              <w:bottom w:val="single" w:sz="4" w:space="0" w:color="auto"/>
              <w:right w:val="single" w:sz="4" w:space="0" w:color="auto"/>
            </w:tcBorders>
            <w:noWrap/>
            <w:vAlign w:val="center"/>
          </w:tcPr>
          <w:p w14:paraId="6529679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0.9973</w:t>
            </w:r>
          </w:p>
        </w:tc>
      </w:tr>
      <w:tr w:rsidR="00094EE8" w14:paraId="7F20DFAC"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37EF827E"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2</w:t>
            </w:r>
          </w:p>
        </w:tc>
        <w:tc>
          <w:tcPr>
            <w:tcW w:w="961" w:type="dxa"/>
            <w:tcBorders>
              <w:top w:val="nil"/>
              <w:left w:val="nil"/>
              <w:bottom w:val="single" w:sz="4" w:space="0" w:color="auto"/>
              <w:right w:val="single" w:sz="4" w:space="0" w:color="auto"/>
            </w:tcBorders>
            <w:noWrap/>
            <w:vAlign w:val="center"/>
          </w:tcPr>
          <w:p w14:paraId="7A6DED1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662CB3E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0.7879</w:t>
            </w:r>
          </w:p>
        </w:tc>
        <w:tc>
          <w:tcPr>
            <w:tcW w:w="901" w:type="dxa"/>
            <w:tcBorders>
              <w:top w:val="nil"/>
              <w:left w:val="nil"/>
              <w:bottom w:val="single" w:sz="4" w:space="0" w:color="auto"/>
              <w:right w:val="single" w:sz="4" w:space="0" w:color="auto"/>
            </w:tcBorders>
            <w:noWrap/>
            <w:vAlign w:val="center"/>
          </w:tcPr>
          <w:p w14:paraId="5BFEF2E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1.0754</w:t>
            </w:r>
          </w:p>
        </w:tc>
        <w:tc>
          <w:tcPr>
            <w:tcW w:w="1207" w:type="dxa"/>
            <w:tcBorders>
              <w:top w:val="nil"/>
              <w:left w:val="nil"/>
              <w:bottom w:val="single" w:sz="4" w:space="0" w:color="auto"/>
              <w:right w:val="single" w:sz="4" w:space="0" w:color="auto"/>
            </w:tcBorders>
            <w:noWrap/>
            <w:vAlign w:val="center"/>
          </w:tcPr>
          <w:p w14:paraId="5EB921B1"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93.44</w:t>
            </w:r>
          </w:p>
        </w:tc>
        <w:tc>
          <w:tcPr>
            <w:tcW w:w="997" w:type="dxa"/>
            <w:tcBorders>
              <w:top w:val="nil"/>
              <w:left w:val="nil"/>
              <w:bottom w:val="single" w:sz="4" w:space="0" w:color="auto"/>
              <w:right w:val="single" w:sz="4" w:space="0" w:color="auto"/>
            </w:tcBorders>
            <w:noWrap/>
            <w:vAlign w:val="center"/>
          </w:tcPr>
          <w:p w14:paraId="7F4E6FB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-0.6148</w:t>
            </w:r>
          </w:p>
        </w:tc>
      </w:tr>
      <w:tr w:rsidR="00094EE8" w14:paraId="21428309"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2B31D72D"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32189F68"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noWrap/>
            <w:vAlign w:val="center"/>
          </w:tcPr>
          <w:p w14:paraId="75A82C4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0.1524</w:t>
            </w:r>
          </w:p>
        </w:tc>
        <w:tc>
          <w:tcPr>
            <w:tcW w:w="901" w:type="dxa"/>
            <w:tcBorders>
              <w:top w:val="nil"/>
              <w:left w:val="nil"/>
              <w:bottom w:val="single" w:sz="4" w:space="0" w:color="auto"/>
              <w:right w:val="single" w:sz="4" w:space="0" w:color="auto"/>
            </w:tcBorders>
            <w:noWrap/>
            <w:vAlign w:val="center"/>
          </w:tcPr>
          <w:p w14:paraId="4FB67A6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0.2431</w:t>
            </w:r>
          </w:p>
        </w:tc>
        <w:tc>
          <w:tcPr>
            <w:tcW w:w="1207" w:type="dxa"/>
            <w:tcBorders>
              <w:top w:val="nil"/>
              <w:left w:val="nil"/>
              <w:bottom w:val="single" w:sz="4" w:space="0" w:color="auto"/>
              <w:right w:val="single" w:sz="4" w:space="0" w:color="auto"/>
            </w:tcBorders>
            <w:noWrap/>
            <w:vAlign w:val="center"/>
          </w:tcPr>
          <w:p w14:paraId="26838616"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5.37</w:t>
            </w:r>
          </w:p>
        </w:tc>
        <w:tc>
          <w:tcPr>
            <w:tcW w:w="997" w:type="dxa"/>
            <w:tcBorders>
              <w:top w:val="nil"/>
              <w:left w:val="nil"/>
              <w:bottom w:val="single" w:sz="4" w:space="0" w:color="auto"/>
              <w:right w:val="single" w:sz="4" w:space="0" w:color="auto"/>
            </w:tcBorders>
            <w:noWrap/>
            <w:vAlign w:val="center"/>
          </w:tcPr>
          <w:p w14:paraId="1EBBAF58"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0.9962</w:t>
            </w:r>
          </w:p>
        </w:tc>
      </w:tr>
      <w:tr w:rsidR="00094EE8" w14:paraId="543A8DEA"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0FA9AF5D"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3</w:t>
            </w:r>
          </w:p>
        </w:tc>
        <w:tc>
          <w:tcPr>
            <w:tcW w:w="961" w:type="dxa"/>
            <w:tcBorders>
              <w:top w:val="nil"/>
              <w:left w:val="nil"/>
              <w:bottom w:val="single" w:sz="4" w:space="0" w:color="auto"/>
              <w:right w:val="single" w:sz="4" w:space="0" w:color="auto"/>
            </w:tcBorders>
            <w:noWrap/>
            <w:vAlign w:val="center"/>
          </w:tcPr>
          <w:p w14:paraId="7BB9340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0B0D3DE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0.6497</w:t>
            </w:r>
          </w:p>
        </w:tc>
        <w:tc>
          <w:tcPr>
            <w:tcW w:w="901" w:type="dxa"/>
            <w:tcBorders>
              <w:top w:val="nil"/>
              <w:left w:val="nil"/>
              <w:bottom w:val="single" w:sz="4" w:space="0" w:color="auto"/>
              <w:right w:val="single" w:sz="4" w:space="0" w:color="auto"/>
            </w:tcBorders>
            <w:noWrap/>
            <w:vAlign w:val="center"/>
          </w:tcPr>
          <w:p w14:paraId="160C35C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0.8748</w:t>
            </w:r>
          </w:p>
        </w:tc>
        <w:tc>
          <w:tcPr>
            <w:tcW w:w="1207" w:type="dxa"/>
            <w:tcBorders>
              <w:top w:val="nil"/>
              <w:left w:val="nil"/>
              <w:bottom w:val="single" w:sz="4" w:space="0" w:color="auto"/>
              <w:right w:val="single" w:sz="4" w:space="0" w:color="auto"/>
            </w:tcBorders>
            <w:noWrap/>
            <w:vAlign w:val="center"/>
          </w:tcPr>
          <w:p w14:paraId="6D773CD3"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42.12</w:t>
            </w:r>
          </w:p>
        </w:tc>
        <w:tc>
          <w:tcPr>
            <w:tcW w:w="997" w:type="dxa"/>
            <w:tcBorders>
              <w:top w:val="nil"/>
              <w:left w:val="nil"/>
              <w:bottom w:val="single" w:sz="4" w:space="0" w:color="auto"/>
              <w:right w:val="single" w:sz="4" w:space="0" w:color="auto"/>
            </w:tcBorders>
            <w:noWrap/>
            <w:vAlign w:val="center"/>
          </w:tcPr>
          <w:p w14:paraId="1265535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-0.6649</w:t>
            </w:r>
          </w:p>
        </w:tc>
      </w:tr>
      <w:tr w:rsidR="00094EE8" w14:paraId="263C9090"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65632006"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26D0741A"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noWrap/>
            <w:vAlign w:val="center"/>
          </w:tcPr>
          <w:p w14:paraId="2602CED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0.0633</w:t>
            </w:r>
          </w:p>
        </w:tc>
        <w:tc>
          <w:tcPr>
            <w:tcW w:w="901" w:type="dxa"/>
            <w:tcBorders>
              <w:top w:val="nil"/>
              <w:left w:val="nil"/>
              <w:bottom w:val="single" w:sz="4" w:space="0" w:color="auto"/>
              <w:right w:val="single" w:sz="4" w:space="0" w:color="auto"/>
            </w:tcBorders>
            <w:noWrap/>
            <w:vAlign w:val="center"/>
          </w:tcPr>
          <w:p w14:paraId="54C57C7F"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0.102</w:t>
            </w:r>
          </w:p>
        </w:tc>
        <w:tc>
          <w:tcPr>
            <w:tcW w:w="1207" w:type="dxa"/>
            <w:tcBorders>
              <w:top w:val="nil"/>
              <w:left w:val="nil"/>
              <w:bottom w:val="single" w:sz="4" w:space="0" w:color="auto"/>
              <w:right w:val="single" w:sz="4" w:space="0" w:color="auto"/>
            </w:tcBorders>
            <w:noWrap/>
            <w:vAlign w:val="center"/>
          </w:tcPr>
          <w:p w14:paraId="3745FA0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1.68</w:t>
            </w:r>
          </w:p>
        </w:tc>
        <w:tc>
          <w:tcPr>
            <w:tcW w:w="997" w:type="dxa"/>
            <w:tcBorders>
              <w:top w:val="nil"/>
              <w:left w:val="nil"/>
              <w:bottom w:val="single" w:sz="4" w:space="0" w:color="auto"/>
              <w:right w:val="single" w:sz="4" w:space="0" w:color="auto"/>
            </w:tcBorders>
            <w:noWrap/>
            <w:vAlign w:val="center"/>
          </w:tcPr>
          <w:p w14:paraId="12962CAC"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0.998</w:t>
            </w:r>
          </w:p>
        </w:tc>
      </w:tr>
      <w:tr w:rsidR="00094EE8" w14:paraId="1D09904A" w14:textId="77777777">
        <w:trPr>
          <w:trHeight w:val="230"/>
        </w:trPr>
        <w:tc>
          <w:tcPr>
            <w:tcW w:w="929" w:type="dxa"/>
            <w:vMerge w:val="restart"/>
            <w:tcBorders>
              <w:top w:val="nil"/>
              <w:left w:val="single" w:sz="4" w:space="0" w:color="auto"/>
              <w:bottom w:val="single" w:sz="4" w:space="0" w:color="auto"/>
              <w:right w:val="single" w:sz="4" w:space="0" w:color="auto"/>
            </w:tcBorders>
            <w:noWrap/>
            <w:vAlign w:val="center"/>
          </w:tcPr>
          <w:p w14:paraId="7C82A220"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4</w:t>
            </w:r>
          </w:p>
        </w:tc>
        <w:tc>
          <w:tcPr>
            <w:tcW w:w="961" w:type="dxa"/>
            <w:tcBorders>
              <w:top w:val="nil"/>
              <w:left w:val="nil"/>
              <w:bottom w:val="single" w:sz="4" w:space="0" w:color="auto"/>
              <w:right w:val="single" w:sz="4" w:space="0" w:color="auto"/>
            </w:tcBorders>
            <w:noWrap/>
            <w:vAlign w:val="center"/>
          </w:tcPr>
          <w:p w14:paraId="3A92A03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Prophet</w:t>
            </w:r>
          </w:p>
        </w:tc>
        <w:tc>
          <w:tcPr>
            <w:tcW w:w="1042" w:type="dxa"/>
            <w:tcBorders>
              <w:top w:val="nil"/>
              <w:left w:val="nil"/>
              <w:bottom w:val="single" w:sz="4" w:space="0" w:color="auto"/>
              <w:right w:val="single" w:sz="4" w:space="0" w:color="auto"/>
            </w:tcBorders>
            <w:noWrap/>
            <w:vAlign w:val="center"/>
          </w:tcPr>
          <w:p w14:paraId="2618F164"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0.9094</w:t>
            </w:r>
          </w:p>
        </w:tc>
        <w:tc>
          <w:tcPr>
            <w:tcW w:w="901" w:type="dxa"/>
            <w:tcBorders>
              <w:top w:val="nil"/>
              <w:left w:val="nil"/>
              <w:bottom w:val="single" w:sz="4" w:space="0" w:color="auto"/>
              <w:right w:val="single" w:sz="4" w:space="0" w:color="auto"/>
            </w:tcBorders>
            <w:noWrap/>
            <w:vAlign w:val="center"/>
          </w:tcPr>
          <w:p w14:paraId="25F13E87"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1.2327</w:t>
            </w:r>
          </w:p>
        </w:tc>
        <w:tc>
          <w:tcPr>
            <w:tcW w:w="1207" w:type="dxa"/>
            <w:tcBorders>
              <w:top w:val="nil"/>
              <w:left w:val="nil"/>
              <w:bottom w:val="single" w:sz="4" w:space="0" w:color="auto"/>
              <w:right w:val="single" w:sz="4" w:space="0" w:color="auto"/>
            </w:tcBorders>
            <w:noWrap/>
            <w:vAlign w:val="center"/>
          </w:tcPr>
          <w:p w14:paraId="32F89989"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53.74</w:t>
            </w:r>
          </w:p>
        </w:tc>
        <w:tc>
          <w:tcPr>
            <w:tcW w:w="997" w:type="dxa"/>
            <w:tcBorders>
              <w:top w:val="nil"/>
              <w:left w:val="nil"/>
              <w:bottom w:val="single" w:sz="4" w:space="0" w:color="auto"/>
              <w:right w:val="single" w:sz="4" w:space="0" w:color="auto"/>
            </w:tcBorders>
            <w:noWrap/>
            <w:vAlign w:val="center"/>
          </w:tcPr>
          <w:p w14:paraId="0626E41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-0.7604</w:t>
            </w:r>
          </w:p>
        </w:tc>
      </w:tr>
      <w:tr w:rsidR="00094EE8" w14:paraId="4B39C478" w14:textId="77777777">
        <w:trPr>
          <w:trHeight w:val="230"/>
        </w:trPr>
        <w:tc>
          <w:tcPr>
            <w:tcW w:w="929" w:type="dxa"/>
            <w:vMerge/>
            <w:tcBorders>
              <w:top w:val="nil"/>
              <w:left w:val="single" w:sz="4" w:space="0" w:color="auto"/>
              <w:bottom w:val="single" w:sz="4" w:space="0" w:color="auto"/>
              <w:right w:val="single" w:sz="4" w:space="0" w:color="auto"/>
            </w:tcBorders>
            <w:vAlign w:val="center"/>
          </w:tcPr>
          <w:p w14:paraId="12F12E5E" w14:textId="77777777" w:rsidR="00094EE8" w:rsidRDefault="00094EE8">
            <w:pPr>
              <w:spacing w:after="0" w:line="240" w:lineRule="auto"/>
              <w:jc w:val="both"/>
              <w:rPr>
                <w:rFonts w:ascii="Bookman Old Style" w:hAnsi="Bookman Old Style" w:cs="Calibri"/>
                <w:color w:val="000000"/>
                <w:kern w:val="0"/>
                <w:sz w:val="18"/>
                <w:szCs w:val="18"/>
              </w:rPr>
            </w:pPr>
          </w:p>
        </w:tc>
        <w:tc>
          <w:tcPr>
            <w:tcW w:w="961" w:type="dxa"/>
            <w:tcBorders>
              <w:top w:val="nil"/>
              <w:left w:val="nil"/>
              <w:bottom w:val="single" w:sz="4" w:space="0" w:color="auto"/>
              <w:right w:val="single" w:sz="4" w:space="0" w:color="auto"/>
            </w:tcBorders>
            <w:noWrap/>
            <w:vAlign w:val="center"/>
          </w:tcPr>
          <w:p w14:paraId="498C8A90" w14:textId="77777777" w:rsidR="00094EE8" w:rsidRDefault="002B1F84">
            <w:pPr>
              <w:spacing w:after="0" w:line="240" w:lineRule="auto"/>
              <w:jc w:val="both"/>
              <w:rPr>
                <w:rFonts w:ascii="Bookman Old Style" w:hAnsi="Bookman Old Style" w:cs="Calibri"/>
                <w:color w:val="000000"/>
                <w:kern w:val="0"/>
                <w:sz w:val="18"/>
                <w:szCs w:val="18"/>
              </w:rPr>
            </w:pPr>
            <w:proofErr w:type="spellStart"/>
            <w:r>
              <w:rPr>
                <w:rFonts w:ascii="Bookman Old Style" w:hAnsi="Bookman Old Style" w:cs="Calibri"/>
                <w:color w:val="000000"/>
                <w:kern w:val="0"/>
                <w:sz w:val="18"/>
                <w:szCs w:val="18"/>
              </w:rPr>
              <w:t>XGBoost</w:t>
            </w:r>
            <w:proofErr w:type="spellEnd"/>
          </w:p>
        </w:tc>
        <w:tc>
          <w:tcPr>
            <w:tcW w:w="1042" w:type="dxa"/>
            <w:tcBorders>
              <w:top w:val="nil"/>
              <w:left w:val="nil"/>
              <w:bottom w:val="single" w:sz="4" w:space="0" w:color="auto"/>
              <w:right w:val="single" w:sz="4" w:space="0" w:color="auto"/>
            </w:tcBorders>
            <w:noWrap/>
            <w:vAlign w:val="center"/>
          </w:tcPr>
          <w:p w14:paraId="2FAC9BEB"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0.2198</w:t>
            </w:r>
          </w:p>
        </w:tc>
        <w:tc>
          <w:tcPr>
            <w:tcW w:w="901" w:type="dxa"/>
            <w:tcBorders>
              <w:top w:val="nil"/>
              <w:left w:val="nil"/>
              <w:bottom w:val="single" w:sz="4" w:space="0" w:color="auto"/>
              <w:right w:val="single" w:sz="4" w:space="0" w:color="auto"/>
            </w:tcBorders>
            <w:noWrap/>
            <w:vAlign w:val="center"/>
          </w:tcPr>
          <w:p w14:paraId="0BE6458A"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0.2858</w:t>
            </w:r>
          </w:p>
        </w:tc>
        <w:tc>
          <w:tcPr>
            <w:tcW w:w="1207" w:type="dxa"/>
            <w:tcBorders>
              <w:top w:val="nil"/>
              <w:left w:val="nil"/>
              <w:bottom w:val="single" w:sz="4" w:space="0" w:color="auto"/>
              <w:right w:val="single" w:sz="4" w:space="0" w:color="auto"/>
            </w:tcBorders>
            <w:noWrap/>
            <w:vAlign w:val="center"/>
          </w:tcPr>
          <w:p w14:paraId="1C067755"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5.27</w:t>
            </w:r>
          </w:p>
        </w:tc>
        <w:tc>
          <w:tcPr>
            <w:tcW w:w="997" w:type="dxa"/>
            <w:tcBorders>
              <w:top w:val="nil"/>
              <w:left w:val="nil"/>
              <w:bottom w:val="single" w:sz="4" w:space="0" w:color="auto"/>
              <w:right w:val="single" w:sz="4" w:space="0" w:color="auto"/>
            </w:tcBorders>
            <w:noWrap/>
            <w:vAlign w:val="center"/>
          </w:tcPr>
          <w:p w14:paraId="3F1CB432" w14:textId="77777777" w:rsidR="00094EE8" w:rsidRDefault="002B1F84">
            <w:pPr>
              <w:spacing w:after="0" w:line="240" w:lineRule="auto"/>
              <w:jc w:val="both"/>
              <w:rPr>
                <w:rFonts w:ascii="Bookman Old Style" w:hAnsi="Bookman Old Style" w:cs="Calibri"/>
                <w:color w:val="000000"/>
                <w:kern w:val="0"/>
                <w:sz w:val="18"/>
                <w:szCs w:val="18"/>
              </w:rPr>
            </w:pPr>
            <w:r>
              <w:rPr>
                <w:rFonts w:ascii="Bookman Old Style" w:hAnsi="Bookman Old Style" w:cs="Calibri"/>
                <w:color w:val="000000"/>
                <w:kern w:val="0"/>
                <w:sz w:val="18"/>
                <w:szCs w:val="18"/>
              </w:rPr>
              <w:t>0.9991</w:t>
            </w:r>
          </w:p>
        </w:tc>
      </w:tr>
    </w:tbl>
    <w:p w14:paraId="0233156D" w14:textId="77777777" w:rsidR="00094EE8" w:rsidRDefault="002B1F84">
      <w:p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achieved </w:t>
      </w:r>
      <w:r>
        <w:rPr>
          <w:rFonts w:ascii="Bookman Old Style" w:hAnsi="Bookman Old Style"/>
          <w:b/>
          <w:bCs/>
          <w:kern w:val="0"/>
          <w:sz w:val="20"/>
          <w:szCs w:val="20"/>
        </w:rPr>
        <w:t>near-perfect fit (R² &gt; 0.996)</w:t>
      </w:r>
      <w:r>
        <w:rPr>
          <w:rFonts w:ascii="Bookman Old Style" w:hAnsi="Bookman Old Style"/>
          <w:kern w:val="0"/>
          <w:sz w:val="20"/>
          <w:szCs w:val="20"/>
        </w:rPr>
        <w:t>, while Prophet often underestimated CPUE peaks and overestimated troughs.</w:t>
      </w:r>
    </w:p>
    <w:p w14:paraId="7CC9A44D"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3.3 County-Specific Observations</w:t>
      </w:r>
    </w:p>
    <w:p w14:paraId="5EB11688"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0:</w:t>
      </w:r>
      <w:r>
        <w:rPr>
          <w:rFonts w:ascii="Bookman Old Style" w:hAnsi="Bookman Old Style"/>
          <w:kern w:val="0"/>
          <w:sz w:val="20"/>
          <w:szCs w:val="20"/>
        </w:rPr>
        <w:t xml:space="preserve"> CPUE predictions were stable;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accurately tracked fluctuations, Prophet over-smoothed.</w:t>
      </w:r>
    </w:p>
    <w:p w14:paraId="4ABA5A37"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1:</w:t>
      </w:r>
      <w:r>
        <w:rPr>
          <w:rFonts w:ascii="Bookman Old Style" w:hAnsi="Bookman Old Style"/>
          <w:kern w:val="0"/>
          <w:sz w:val="20"/>
          <w:szCs w:val="20"/>
        </w:rPr>
        <w:t xml:space="preserve"> Strong seasonal cycles captured, but Prophet produced wider uncertainty intervals.</w:t>
      </w:r>
    </w:p>
    <w:p w14:paraId="6A23BEA7"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2:</w:t>
      </w:r>
      <w:r>
        <w:rPr>
          <w:rFonts w:ascii="Bookman Old Style" w:hAnsi="Bookman Old Style"/>
          <w:kern w:val="0"/>
          <w:sz w:val="20"/>
          <w:szCs w:val="20"/>
        </w:rPr>
        <w:t xml:space="preserve"> Prophet failed to capture sharp spikes, whereas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aligned closely with observed values.</w:t>
      </w:r>
    </w:p>
    <w:p w14:paraId="7856023A"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3:</w:t>
      </w:r>
      <w:r>
        <w:rPr>
          <w:rFonts w:ascii="Bookman Old Style" w:hAnsi="Bookman Old Style"/>
          <w:kern w:val="0"/>
          <w:sz w:val="20"/>
          <w:szCs w:val="20"/>
        </w:rPr>
        <w:t xml:space="preserve"> </w:t>
      </w:r>
      <w:proofErr w:type="spellStart"/>
      <w:r>
        <w:rPr>
          <w:rFonts w:ascii="Bookman Old Style" w:hAnsi="Bookman Old Style"/>
          <w:kern w:val="0"/>
          <w:sz w:val="20"/>
          <w:szCs w:val="20"/>
        </w:rPr>
        <w:t>XGBoost’s</w:t>
      </w:r>
      <w:proofErr w:type="spellEnd"/>
      <w:r>
        <w:rPr>
          <w:rFonts w:ascii="Bookman Old Style" w:hAnsi="Bookman Old Style"/>
          <w:kern w:val="0"/>
          <w:sz w:val="20"/>
          <w:szCs w:val="20"/>
        </w:rPr>
        <w:t xml:space="preserve"> fine-grained predictions reduced MAE to 0.063, while Prophet missed several peaks.</w:t>
      </w:r>
    </w:p>
    <w:p w14:paraId="16A06B0D" w14:textId="77777777" w:rsidR="00094EE8" w:rsidRDefault="002B1F84">
      <w:pPr>
        <w:numPr>
          <w:ilvl w:val="0"/>
          <w:numId w:val="7"/>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County 4:</w:t>
      </w:r>
      <w:r>
        <w:rPr>
          <w:rFonts w:ascii="Bookman Old Style" w:hAnsi="Bookman Old Style"/>
          <w:kern w:val="0"/>
          <w:sz w:val="20"/>
          <w:szCs w:val="20"/>
        </w:rPr>
        <w:t xml:space="preserve"> Most variable series; Prophet performed poorest (negative R²),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retained high accuracy (R² = 0.999).</w:t>
      </w:r>
    </w:p>
    <w:p w14:paraId="23378E7E" w14:textId="77777777" w:rsidR="00094EE8" w:rsidRDefault="00094EE8">
      <w:pPr>
        <w:spacing w:after="0" w:line="240" w:lineRule="auto"/>
        <w:jc w:val="both"/>
        <w:rPr>
          <w:rFonts w:ascii="Bookman Old Style" w:hAnsi="Bookman Old Style"/>
          <w:kern w:val="0"/>
          <w:sz w:val="20"/>
          <w:szCs w:val="20"/>
        </w:rPr>
      </w:pPr>
    </w:p>
    <w:p w14:paraId="2562372A" w14:textId="77777777" w:rsidR="00961994" w:rsidRDefault="00961994">
      <w:pPr>
        <w:spacing w:after="0" w:line="240" w:lineRule="auto"/>
        <w:jc w:val="both"/>
        <w:rPr>
          <w:rFonts w:ascii="Bookman Old Style" w:hAnsi="Bookman Old Style"/>
          <w:kern w:val="0"/>
          <w:sz w:val="20"/>
          <w:szCs w:val="20"/>
        </w:rPr>
      </w:pPr>
    </w:p>
    <w:p w14:paraId="43EB135C" w14:textId="77777777" w:rsidR="00961994" w:rsidRDefault="00961994">
      <w:pPr>
        <w:spacing w:after="0" w:line="240" w:lineRule="auto"/>
        <w:jc w:val="both"/>
        <w:rPr>
          <w:rFonts w:ascii="Bookman Old Style" w:hAnsi="Bookman Old Style"/>
          <w:kern w:val="0"/>
          <w:sz w:val="20"/>
          <w:szCs w:val="20"/>
        </w:rPr>
      </w:pPr>
    </w:p>
    <w:p w14:paraId="2C5286BE" w14:textId="77777777" w:rsidR="00961994" w:rsidRDefault="00961994">
      <w:pPr>
        <w:spacing w:after="0" w:line="240" w:lineRule="auto"/>
        <w:jc w:val="both"/>
        <w:rPr>
          <w:rFonts w:ascii="Bookman Old Style" w:hAnsi="Bookman Old Style"/>
          <w:kern w:val="0"/>
          <w:sz w:val="20"/>
          <w:szCs w:val="20"/>
        </w:rPr>
      </w:pPr>
    </w:p>
    <w:p w14:paraId="7507E416" w14:textId="77777777" w:rsidR="00961994" w:rsidRDefault="00961994">
      <w:pPr>
        <w:spacing w:after="0" w:line="240" w:lineRule="auto"/>
        <w:jc w:val="both"/>
        <w:rPr>
          <w:rFonts w:ascii="Bookman Old Style" w:hAnsi="Bookman Old Style"/>
          <w:kern w:val="0"/>
          <w:sz w:val="20"/>
          <w:szCs w:val="20"/>
        </w:rPr>
      </w:pPr>
    </w:p>
    <w:p w14:paraId="4AC6219E" w14:textId="77777777" w:rsidR="00961994" w:rsidRDefault="00961994">
      <w:pPr>
        <w:spacing w:after="0" w:line="240" w:lineRule="auto"/>
        <w:jc w:val="both"/>
        <w:rPr>
          <w:rFonts w:ascii="Bookman Old Style" w:hAnsi="Bookman Old Style"/>
          <w:kern w:val="0"/>
          <w:sz w:val="20"/>
          <w:szCs w:val="20"/>
        </w:rPr>
      </w:pPr>
    </w:p>
    <w:p w14:paraId="2E048D88" w14:textId="77777777" w:rsidR="00961994" w:rsidRDefault="00961994">
      <w:pPr>
        <w:spacing w:after="0" w:line="240" w:lineRule="auto"/>
        <w:jc w:val="both"/>
        <w:rPr>
          <w:rFonts w:ascii="Bookman Old Style" w:hAnsi="Bookman Old Style"/>
          <w:kern w:val="0"/>
          <w:sz w:val="20"/>
          <w:szCs w:val="20"/>
        </w:rPr>
      </w:pPr>
    </w:p>
    <w:p w14:paraId="7FB659CB" w14:textId="77777777" w:rsidR="00961994" w:rsidRDefault="00961994">
      <w:pPr>
        <w:spacing w:after="0" w:line="240" w:lineRule="auto"/>
        <w:jc w:val="both"/>
        <w:rPr>
          <w:rFonts w:ascii="Bookman Old Style" w:hAnsi="Bookman Old Style"/>
          <w:kern w:val="0"/>
          <w:sz w:val="20"/>
          <w:szCs w:val="20"/>
        </w:rPr>
      </w:pPr>
    </w:p>
    <w:p w14:paraId="119FB437" w14:textId="77777777" w:rsidR="00961994" w:rsidRDefault="00961994">
      <w:pPr>
        <w:spacing w:after="0" w:line="240" w:lineRule="auto"/>
        <w:jc w:val="both"/>
        <w:rPr>
          <w:rFonts w:ascii="Bookman Old Style" w:hAnsi="Bookman Old Style"/>
          <w:kern w:val="0"/>
          <w:sz w:val="20"/>
          <w:szCs w:val="20"/>
        </w:rPr>
      </w:pPr>
    </w:p>
    <w:p w14:paraId="36D15203" w14:textId="77777777" w:rsidR="00961994" w:rsidRDefault="00961994">
      <w:pPr>
        <w:spacing w:after="0" w:line="240" w:lineRule="auto"/>
        <w:jc w:val="both"/>
        <w:rPr>
          <w:rFonts w:ascii="Bookman Old Style" w:hAnsi="Bookman Old Style"/>
          <w:kern w:val="0"/>
          <w:sz w:val="20"/>
          <w:szCs w:val="20"/>
        </w:rPr>
      </w:pPr>
    </w:p>
    <w:p w14:paraId="17440121" w14:textId="77777777" w:rsidR="00BC6544" w:rsidRDefault="00BC6544">
      <w:pPr>
        <w:spacing w:after="0" w:line="240" w:lineRule="auto"/>
        <w:jc w:val="both"/>
        <w:rPr>
          <w:rFonts w:ascii="Bookman Old Style" w:hAnsi="Bookman Old Style"/>
          <w:kern w:val="0"/>
          <w:sz w:val="20"/>
          <w:szCs w:val="20"/>
        </w:rPr>
      </w:pPr>
    </w:p>
    <w:p w14:paraId="26EBFFC5" w14:textId="77777777" w:rsidR="00BC6544" w:rsidRDefault="00BC6544">
      <w:pPr>
        <w:spacing w:after="0" w:line="240" w:lineRule="auto"/>
        <w:jc w:val="both"/>
        <w:rPr>
          <w:rFonts w:ascii="Bookman Old Style" w:hAnsi="Bookman Old Style"/>
          <w:kern w:val="0"/>
          <w:sz w:val="20"/>
          <w:szCs w:val="20"/>
        </w:rPr>
      </w:pPr>
    </w:p>
    <w:p w14:paraId="46BFE58F" w14:textId="77777777" w:rsidR="00BC6544" w:rsidRDefault="00BC6544">
      <w:pPr>
        <w:spacing w:after="0" w:line="240" w:lineRule="auto"/>
        <w:jc w:val="both"/>
        <w:rPr>
          <w:rFonts w:ascii="Bookman Old Style" w:hAnsi="Bookman Old Style"/>
          <w:kern w:val="0"/>
          <w:sz w:val="20"/>
          <w:szCs w:val="20"/>
        </w:rPr>
      </w:pPr>
    </w:p>
    <w:p w14:paraId="4AD6733E"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4. Discussion</w:t>
      </w:r>
    </w:p>
    <w:p w14:paraId="200FF8A1"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lastRenderedPageBreak/>
        <w:t xml:space="preserve">This study confirms the superiority of </w:t>
      </w:r>
      <w:r>
        <w:rPr>
          <w:rFonts w:ascii="Bookman Old Style" w:hAnsi="Bookman Old Style"/>
          <w:b/>
          <w:bCs/>
          <w:kern w:val="0"/>
          <w:sz w:val="20"/>
          <w:szCs w:val="20"/>
        </w:rPr>
        <w:t>ensemble ML approaches</w:t>
      </w:r>
      <w:r>
        <w:rPr>
          <w:rFonts w:ascii="Bookman Old Style" w:hAnsi="Bookman Old Style"/>
          <w:kern w:val="0"/>
          <w:sz w:val="20"/>
          <w:szCs w:val="20"/>
        </w:rPr>
        <w:t xml:space="preserve"> over classical time-series models in data-poor fisheries. The integration of </w:t>
      </w:r>
      <w:r>
        <w:rPr>
          <w:rFonts w:ascii="Bookman Old Style" w:hAnsi="Bookman Old Style"/>
          <w:b/>
          <w:bCs/>
          <w:kern w:val="0"/>
          <w:sz w:val="20"/>
          <w:szCs w:val="20"/>
        </w:rPr>
        <w:t xml:space="preserve">Random Forest feature selection and </w:t>
      </w:r>
      <w:proofErr w:type="spellStart"/>
      <w:r>
        <w:rPr>
          <w:rFonts w:ascii="Bookman Old Style" w:hAnsi="Bookman Old Style"/>
          <w:b/>
          <w:bCs/>
          <w:kern w:val="0"/>
          <w:sz w:val="20"/>
          <w:szCs w:val="20"/>
        </w:rPr>
        <w:t>XGBoost</w:t>
      </w:r>
      <w:proofErr w:type="spellEnd"/>
      <w:r>
        <w:rPr>
          <w:rFonts w:ascii="Bookman Old Style" w:hAnsi="Bookman Old Style"/>
          <w:b/>
          <w:bCs/>
          <w:kern w:val="0"/>
          <w:sz w:val="20"/>
          <w:szCs w:val="20"/>
        </w:rPr>
        <w:t xml:space="preserve"> forecasting</w:t>
      </w:r>
      <w:r>
        <w:rPr>
          <w:rFonts w:ascii="Bookman Old Style" w:hAnsi="Bookman Old Style"/>
          <w:kern w:val="0"/>
          <w:sz w:val="20"/>
          <w:szCs w:val="20"/>
        </w:rPr>
        <w:t xml:space="preserve"> proved particularly powerful, yielding high-precision CPUE predictions across diverse counties.</w:t>
      </w:r>
    </w:p>
    <w:p w14:paraId="1FC1E992"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4.1 Comparison with Previous Studies</w:t>
      </w:r>
    </w:p>
    <w:p w14:paraId="6D2A388A"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Globally, ML applications in fisheries have shown promise. For example, Choi et al. (2021) applied gradient boosting for stock abundance prediction, while Zhou et al. (2022) highlighted ensemble models in marine resource management. In East Africa,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&amp; </w:t>
      </w:r>
      <w:proofErr w:type="spellStart"/>
      <w:r>
        <w:rPr>
          <w:rFonts w:ascii="Bookman Old Style" w:hAnsi="Bookman Old Style"/>
          <w:kern w:val="0"/>
          <w:sz w:val="20"/>
          <w:szCs w:val="20"/>
        </w:rPr>
        <w:t>Obura</w:t>
      </w:r>
      <w:proofErr w:type="spellEnd"/>
      <w:r>
        <w:rPr>
          <w:rFonts w:ascii="Bookman Old Style" w:hAnsi="Bookman Old Style"/>
          <w:kern w:val="0"/>
          <w:sz w:val="20"/>
          <w:szCs w:val="20"/>
        </w:rPr>
        <w:t xml:space="preserve"> (2020) demonstrated the feasibility of ML in coral reef fisheries monitoring, and </w:t>
      </w: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et al. (2021) extended this to artisanal catch prediction in Kenya. Our findings align with these trends, reinforcing the value of ML for complex, noisy datasets.</w:t>
      </w:r>
    </w:p>
    <w:p w14:paraId="07C7F04F"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4.2 Role of Random Forest in Feature Selection</w:t>
      </w:r>
    </w:p>
    <w:p w14:paraId="1C5AC903"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Random Forest was critical in isolating key drivers of CPUE, especially VESSEL_LEN, NUM_CREW, VESSEL_HP, BAC, NUM_GEAR, MESH_SIZE</w:t>
      </w:r>
      <w:proofErr w:type="gramStart"/>
      <w:r>
        <w:rPr>
          <w:rFonts w:ascii="Bookman Old Style" w:hAnsi="Bookman Old Style"/>
          <w:kern w:val="0"/>
          <w:sz w:val="20"/>
          <w:szCs w:val="20"/>
        </w:rPr>
        <w:t>, ,</w:t>
      </w:r>
      <w:proofErr w:type="gramEnd"/>
      <w:r>
        <w:rPr>
          <w:rFonts w:ascii="Bookman Old Style" w:hAnsi="Bookman Old Style"/>
          <w:kern w:val="0"/>
          <w:sz w:val="20"/>
          <w:szCs w:val="20"/>
        </w:rPr>
        <w:t xml:space="preserve"> NUM_HOOKS_PER_LINE, propulsion mode and mesh size. This step improved model </w:t>
      </w:r>
      <w:proofErr w:type="gramStart"/>
      <w:r>
        <w:rPr>
          <w:rFonts w:ascii="Bookman Old Style" w:hAnsi="Bookman Old Style"/>
          <w:kern w:val="0"/>
          <w:sz w:val="20"/>
          <w:szCs w:val="20"/>
        </w:rPr>
        <w:t>interpretability,</w:t>
      </w:r>
      <w:proofErr w:type="gramEnd"/>
      <w:r>
        <w:rPr>
          <w:rFonts w:ascii="Bookman Old Style" w:hAnsi="Bookman Old Style"/>
          <w:kern w:val="0"/>
          <w:sz w:val="20"/>
          <w:szCs w:val="20"/>
        </w:rPr>
        <w:t xml:space="preserve"> prevented </w:t>
      </w:r>
      <w:proofErr w:type="spellStart"/>
      <w:r>
        <w:rPr>
          <w:rFonts w:ascii="Bookman Old Style" w:hAnsi="Bookman Old Style"/>
          <w:kern w:val="0"/>
          <w:sz w:val="20"/>
          <w:szCs w:val="20"/>
        </w:rPr>
        <w:t>overfitting</w:t>
      </w:r>
      <w:proofErr w:type="spellEnd"/>
      <w:r>
        <w:rPr>
          <w:rFonts w:ascii="Bookman Old Style" w:hAnsi="Bookman Old Style"/>
          <w:kern w:val="0"/>
          <w:sz w:val="20"/>
          <w:szCs w:val="20"/>
        </w:rPr>
        <w:t>, and provided fisheries managers with tangible variables linked to catch efficiency.</w:t>
      </w:r>
    </w:p>
    <w:p w14:paraId="61DE4869"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Unlike black-box ML approaches, Random Forest feature importance bridges </w:t>
      </w:r>
      <w:r>
        <w:rPr>
          <w:rFonts w:ascii="Bookman Old Style" w:hAnsi="Bookman Old Style"/>
          <w:b/>
          <w:bCs/>
          <w:kern w:val="0"/>
          <w:sz w:val="20"/>
          <w:szCs w:val="20"/>
        </w:rPr>
        <w:t>predictive accuracy and policy relevance</w:t>
      </w:r>
      <w:r>
        <w:rPr>
          <w:rFonts w:ascii="Bookman Old Style" w:hAnsi="Bookman Old Style"/>
          <w:kern w:val="0"/>
          <w:sz w:val="20"/>
          <w:szCs w:val="20"/>
        </w:rPr>
        <w:t xml:space="preserve">, enabling targeted interventions such as regulating mesh sizes or monitoring vessel effort in terms of </w:t>
      </w:r>
      <w:proofErr w:type="spellStart"/>
      <w:r>
        <w:rPr>
          <w:rFonts w:ascii="Bookman Old Style" w:hAnsi="Bookman Old Style"/>
          <w:kern w:val="0"/>
          <w:sz w:val="20"/>
          <w:szCs w:val="20"/>
        </w:rPr>
        <w:t>hp</w:t>
      </w:r>
      <w:proofErr w:type="spellEnd"/>
      <w:r>
        <w:rPr>
          <w:rFonts w:ascii="Bookman Old Style" w:hAnsi="Bookman Old Style"/>
          <w:kern w:val="0"/>
          <w:sz w:val="20"/>
          <w:szCs w:val="20"/>
        </w:rPr>
        <w:t>, vessel length and number of crew.</w:t>
      </w:r>
    </w:p>
    <w:p w14:paraId="278CD98F"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4.3 Policy Implications</w:t>
      </w:r>
    </w:p>
    <w:p w14:paraId="61830EA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Kenya’s devolved fisheries governance requires county-specific management strategies. Accurate short-term forecasts of CPUE can support:</w:t>
      </w:r>
    </w:p>
    <w:p w14:paraId="7BD4FB7E"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Licensing and effort controls</w:t>
      </w:r>
      <w:r>
        <w:rPr>
          <w:rFonts w:ascii="Bookman Old Style" w:hAnsi="Bookman Old Style"/>
          <w:kern w:val="0"/>
          <w:sz w:val="20"/>
          <w:szCs w:val="20"/>
        </w:rPr>
        <w:t xml:space="preserve"> based on anticipated resource pressure.</w:t>
      </w:r>
    </w:p>
    <w:p w14:paraId="34C11C24"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Revenue forecasting</w:t>
      </w:r>
      <w:r>
        <w:rPr>
          <w:rFonts w:ascii="Bookman Old Style" w:hAnsi="Bookman Old Style"/>
          <w:kern w:val="0"/>
          <w:sz w:val="20"/>
          <w:szCs w:val="20"/>
        </w:rPr>
        <w:t xml:space="preserve"> for county governments reliant on fish levies.</w:t>
      </w:r>
    </w:p>
    <w:p w14:paraId="6F616538" w14:textId="77777777" w:rsidR="00094EE8" w:rsidRDefault="002B1F84">
      <w:pPr>
        <w:numPr>
          <w:ilvl w:val="0"/>
          <w:numId w:val="8"/>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b/>
          <w:bCs/>
          <w:kern w:val="0"/>
          <w:sz w:val="20"/>
          <w:szCs w:val="20"/>
        </w:rPr>
        <w:t>Early warning for stock depletion</w:t>
      </w:r>
      <w:r>
        <w:rPr>
          <w:rFonts w:ascii="Bookman Old Style" w:hAnsi="Bookman Old Style"/>
          <w:kern w:val="0"/>
          <w:sz w:val="20"/>
          <w:szCs w:val="20"/>
        </w:rPr>
        <w:t xml:space="preserve"> in artisanal fisheries.</w:t>
      </w:r>
    </w:p>
    <w:p w14:paraId="067514E0"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By demonstrating a scalable ML framework, this study supports Kenya’s broader blue economy agenda and aligns with FAO recommendations on data innovation in fisheries (FAO, 2020).</w:t>
      </w:r>
    </w:p>
    <w:p w14:paraId="54AE8ED8" w14:textId="77777777" w:rsidR="00094EE8" w:rsidRDefault="002B1F84">
      <w:pPr>
        <w:spacing w:before="100" w:beforeAutospacing="1" w:after="100" w:afterAutospacing="1" w:line="240" w:lineRule="auto"/>
        <w:jc w:val="both"/>
        <w:outlineLvl w:val="2"/>
        <w:rPr>
          <w:rFonts w:ascii="Bookman Old Style" w:hAnsi="Bookman Old Style"/>
          <w:b/>
          <w:bCs/>
          <w:kern w:val="0"/>
          <w:sz w:val="20"/>
          <w:szCs w:val="20"/>
        </w:rPr>
      </w:pPr>
      <w:r>
        <w:rPr>
          <w:rFonts w:ascii="Bookman Old Style" w:hAnsi="Bookman Old Style"/>
          <w:b/>
          <w:bCs/>
          <w:kern w:val="0"/>
          <w:sz w:val="20"/>
          <w:szCs w:val="20"/>
        </w:rPr>
        <w:t>4.4 Limitations and Future Directions</w:t>
      </w:r>
    </w:p>
    <w:p w14:paraId="47AADA85"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The findings highlight several methodological limitations that warrant consideration. Prophet demonstrated difficulty in capturing sharp, high-variance fluctuations, indicating that its strength lies more in identifying underlying trends rather than delivering precise short-term forecasts. In contrast,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achieved superior predictive accuracy but at the expense of interpretability, a drawback relative to regression-based approaches that provide clearer insights into feature contributions.</w:t>
      </w:r>
    </w:p>
    <w:p w14:paraId="008E094C" w14:textId="77777777" w:rsidR="00094EE8" w:rsidRDefault="00094EE8">
      <w:pPr>
        <w:spacing w:after="0" w:line="240" w:lineRule="auto"/>
        <w:jc w:val="both"/>
        <w:rPr>
          <w:rFonts w:ascii="Bookman Old Style" w:hAnsi="Bookman Old Style"/>
          <w:kern w:val="0"/>
          <w:sz w:val="20"/>
          <w:szCs w:val="20"/>
        </w:rPr>
      </w:pPr>
    </w:p>
    <w:p w14:paraId="64074814" w14:textId="77777777" w:rsidR="00094EE8" w:rsidRDefault="002B1F84">
      <w:pPr>
        <w:spacing w:after="0" w:line="240" w:lineRule="auto"/>
        <w:jc w:val="both"/>
        <w:rPr>
          <w:rFonts w:ascii="Bookman Old Style" w:hAnsi="Bookman Old Style"/>
          <w:kern w:val="0"/>
          <w:sz w:val="20"/>
          <w:szCs w:val="20"/>
        </w:rPr>
      </w:pPr>
      <w:r>
        <w:rPr>
          <w:rFonts w:ascii="Bookman Old Style" w:hAnsi="Bookman Old Style"/>
          <w:kern w:val="0"/>
          <w:sz w:val="20"/>
          <w:szCs w:val="20"/>
        </w:rPr>
        <w:t>Future research should address these gaps by;</w:t>
      </w:r>
    </w:p>
    <w:p w14:paraId="06650C33" w14:textId="77777777" w:rsidR="00094EE8" w:rsidRDefault="002B1F84">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Investigating advanced deep learning models such as </w:t>
      </w:r>
      <w:proofErr w:type="spellStart"/>
      <w:r>
        <w:rPr>
          <w:rFonts w:ascii="Bookman Old Style" w:hAnsi="Bookman Old Style"/>
          <w:kern w:val="0"/>
          <w:sz w:val="20"/>
          <w:szCs w:val="20"/>
        </w:rPr>
        <w:t>NeuralProphet</w:t>
      </w:r>
      <w:proofErr w:type="spellEnd"/>
      <w:r>
        <w:rPr>
          <w:rFonts w:ascii="Bookman Old Style" w:hAnsi="Bookman Old Style"/>
          <w:kern w:val="0"/>
          <w:sz w:val="20"/>
          <w:szCs w:val="20"/>
        </w:rPr>
        <w:t xml:space="preserve"> and Long Short-Term Memory (LSTM) networks to improve long-term CPUE forecasting.</w:t>
      </w:r>
    </w:p>
    <w:p w14:paraId="6D91B2CD" w14:textId="77777777" w:rsidR="00094EE8" w:rsidRDefault="002B1F84">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Incorporating environmental covariates (e.g., sea surface temperature and chlorophyll concentration) as external </w:t>
      </w:r>
      <w:proofErr w:type="spellStart"/>
      <w:r>
        <w:rPr>
          <w:rFonts w:ascii="Bookman Old Style" w:hAnsi="Bookman Old Style"/>
          <w:kern w:val="0"/>
          <w:sz w:val="20"/>
          <w:szCs w:val="20"/>
        </w:rPr>
        <w:t>regressors</w:t>
      </w:r>
      <w:proofErr w:type="spellEnd"/>
      <w:r>
        <w:rPr>
          <w:rFonts w:ascii="Bookman Old Style" w:hAnsi="Bookman Old Style"/>
          <w:kern w:val="0"/>
          <w:sz w:val="20"/>
          <w:szCs w:val="20"/>
        </w:rPr>
        <w:t xml:space="preserve"> to enhance predictive performance.</w:t>
      </w:r>
    </w:p>
    <w:p w14:paraId="09855E1C" w14:textId="77777777" w:rsidR="00AA648E" w:rsidRPr="00AA648E" w:rsidRDefault="002B1F84" w:rsidP="00AA648E">
      <w:pPr>
        <w:pStyle w:val="ListParagraph"/>
        <w:numPr>
          <w:ilvl w:val="0"/>
          <w:numId w:val="9"/>
        </w:numPr>
        <w:spacing w:after="0" w:line="240" w:lineRule="auto"/>
        <w:jc w:val="both"/>
        <w:rPr>
          <w:rFonts w:ascii="Bookman Old Style" w:hAnsi="Bookman Old Style"/>
          <w:kern w:val="0"/>
          <w:sz w:val="20"/>
          <w:szCs w:val="20"/>
        </w:rPr>
      </w:pPr>
      <w:r>
        <w:rPr>
          <w:rFonts w:ascii="Bookman Old Style" w:hAnsi="Bookman Old Style"/>
          <w:kern w:val="0"/>
          <w:sz w:val="20"/>
          <w:szCs w:val="20"/>
        </w:rPr>
        <w:t xml:space="preserve">Expanding ensemble modeling frameworks to cover broader Western Indian Ocean (WIO) datasets, thereby supporting </w:t>
      </w:r>
      <w:proofErr w:type="spellStart"/>
      <w:r>
        <w:rPr>
          <w:rFonts w:ascii="Bookman Old Style" w:hAnsi="Bookman Old Style"/>
          <w:kern w:val="0"/>
          <w:sz w:val="20"/>
          <w:szCs w:val="20"/>
        </w:rPr>
        <w:t>transboundary</w:t>
      </w:r>
      <w:proofErr w:type="spellEnd"/>
      <w:r>
        <w:rPr>
          <w:rFonts w:ascii="Bookman Old Style" w:hAnsi="Bookman Old Style"/>
          <w:kern w:val="0"/>
          <w:sz w:val="20"/>
          <w:szCs w:val="20"/>
        </w:rPr>
        <w:t xml:space="preserve"> fisheries stock assessment and management.</w:t>
      </w:r>
    </w:p>
    <w:p w14:paraId="5C78008F"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5. Conclusion</w:t>
      </w:r>
    </w:p>
    <w:p w14:paraId="02BA441F"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lastRenderedPageBreak/>
        <w:t xml:space="preserve">This study demonstrates the effectiveness of </w:t>
      </w:r>
      <w:r>
        <w:rPr>
          <w:rFonts w:ascii="Bookman Old Style" w:hAnsi="Bookman Old Style"/>
          <w:b/>
          <w:bCs/>
          <w:kern w:val="0"/>
          <w:sz w:val="20"/>
          <w:szCs w:val="20"/>
        </w:rPr>
        <w:t>ensemble machine learning approaches</w:t>
      </w:r>
      <w:r>
        <w:rPr>
          <w:rFonts w:ascii="Bookman Old Style" w:hAnsi="Bookman Old Style"/>
          <w:kern w:val="0"/>
          <w:sz w:val="20"/>
          <w:szCs w:val="20"/>
        </w:rPr>
        <w:t xml:space="preserve"> in forecasting CPUE for Kenya’s artisanal marine fisheries. By leveraging Random Forest for feature selection and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for nonlinear forecasting, it achieved unprecedented accuracy across all five coastal counties. Prophet provided complementary insights on seasonality but was less suited for short-term predictions.</w:t>
      </w:r>
    </w:p>
    <w:p w14:paraId="3ED40864" w14:textId="77777777" w:rsidR="00094EE8" w:rsidRDefault="002B1F84">
      <w:p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The methodological framework is </w:t>
      </w:r>
      <w:r>
        <w:rPr>
          <w:rFonts w:ascii="Bookman Old Style" w:hAnsi="Bookman Old Style"/>
          <w:b/>
          <w:bCs/>
          <w:kern w:val="0"/>
          <w:sz w:val="20"/>
          <w:szCs w:val="20"/>
        </w:rPr>
        <w:t>scalable, replicable, and policy-relevant</w:t>
      </w:r>
      <w:r>
        <w:rPr>
          <w:rFonts w:ascii="Bookman Old Style" w:hAnsi="Bookman Old Style"/>
          <w:kern w:val="0"/>
          <w:sz w:val="20"/>
          <w:szCs w:val="20"/>
        </w:rPr>
        <w:t>. It addresses key challenges in data-poor fisheries, offering both predictive precision and managerial interpretability. Moving forward, integrating additional ML models and environmental predictors will further enhance forecasting capacity, strengthening the scientific foundations of fisheries governance in Kenya and the wider Western Indian Ocean region.</w:t>
      </w:r>
    </w:p>
    <w:p w14:paraId="6752C7D5" w14:textId="77777777" w:rsidR="00094EE8" w:rsidRDefault="00094EE8">
      <w:pPr>
        <w:spacing w:before="100" w:beforeAutospacing="1" w:after="100" w:afterAutospacing="1" w:line="240" w:lineRule="auto"/>
        <w:jc w:val="both"/>
        <w:rPr>
          <w:rFonts w:ascii="Bookman Old Style" w:hAnsi="Bookman Old Style"/>
          <w:kern w:val="0"/>
          <w:sz w:val="20"/>
          <w:szCs w:val="20"/>
        </w:rPr>
      </w:pPr>
    </w:p>
    <w:p w14:paraId="6DC92F9C" w14:textId="77777777" w:rsidR="00094EE8" w:rsidRDefault="00094EE8">
      <w:pPr>
        <w:spacing w:after="0" w:line="240" w:lineRule="auto"/>
        <w:jc w:val="both"/>
        <w:rPr>
          <w:rFonts w:ascii="Bookman Old Style" w:hAnsi="Bookman Old Style"/>
          <w:kern w:val="0"/>
          <w:sz w:val="20"/>
          <w:szCs w:val="20"/>
        </w:rPr>
      </w:pPr>
    </w:p>
    <w:p w14:paraId="5A346FD4" w14:textId="77777777" w:rsidR="00961994" w:rsidRDefault="00961994">
      <w:pPr>
        <w:spacing w:after="0" w:line="240" w:lineRule="auto"/>
        <w:jc w:val="both"/>
        <w:rPr>
          <w:rFonts w:ascii="Bookman Old Style" w:hAnsi="Bookman Old Style"/>
          <w:kern w:val="0"/>
          <w:sz w:val="20"/>
          <w:szCs w:val="20"/>
        </w:rPr>
      </w:pPr>
    </w:p>
    <w:p w14:paraId="28B2F11B" w14:textId="77777777" w:rsidR="00961994" w:rsidRDefault="00961994">
      <w:pPr>
        <w:spacing w:after="0" w:line="240" w:lineRule="auto"/>
        <w:jc w:val="both"/>
        <w:rPr>
          <w:rFonts w:ascii="Bookman Old Style" w:hAnsi="Bookman Old Style"/>
          <w:kern w:val="0"/>
          <w:sz w:val="20"/>
          <w:szCs w:val="20"/>
        </w:rPr>
      </w:pPr>
    </w:p>
    <w:p w14:paraId="73D87185" w14:textId="77777777" w:rsidR="00961994" w:rsidRDefault="00961994">
      <w:pPr>
        <w:spacing w:after="0" w:line="240" w:lineRule="auto"/>
        <w:jc w:val="both"/>
        <w:rPr>
          <w:rFonts w:ascii="Bookman Old Style" w:hAnsi="Bookman Old Style"/>
          <w:kern w:val="0"/>
          <w:sz w:val="20"/>
          <w:szCs w:val="20"/>
        </w:rPr>
      </w:pPr>
    </w:p>
    <w:p w14:paraId="5187FDEA" w14:textId="77777777" w:rsidR="00961994" w:rsidRDefault="00961994">
      <w:pPr>
        <w:spacing w:after="0" w:line="240" w:lineRule="auto"/>
        <w:jc w:val="both"/>
        <w:rPr>
          <w:rFonts w:ascii="Bookman Old Style" w:hAnsi="Bookman Old Style"/>
          <w:kern w:val="0"/>
          <w:sz w:val="20"/>
          <w:szCs w:val="20"/>
        </w:rPr>
      </w:pPr>
    </w:p>
    <w:p w14:paraId="6924EAEC" w14:textId="77777777" w:rsidR="00961994" w:rsidRDefault="00961994">
      <w:pPr>
        <w:spacing w:after="0" w:line="240" w:lineRule="auto"/>
        <w:jc w:val="both"/>
        <w:rPr>
          <w:rFonts w:ascii="Bookman Old Style" w:hAnsi="Bookman Old Style"/>
          <w:kern w:val="0"/>
          <w:sz w:val="20"/>
          <w:szCs w:val="20"/>
        </w:rPr>
      </w:pPr>
    </w:p>
    <w:p w14:paraId="485555AC" w14:textId="77777777" w:rsidR="00961994" w:rsidRDefault="00961994">
      <w:pPr>
        <w:spacing w:after="0" w:line="240" w:lineRule="auto"/>
        <w:jc w:val="both"/>
        <w:rPr>
          <w:rFonts w:ascii="Bookman Old Style" w:hAnsi="Bookman Old Style"/>
          <w:kern w:val="0"/>
          <w:sz w:val="20"/>
          <w:szCs w:val="20"/>
        </w:rPr>
      </w:pPr>
    </w:p>
    <w:p w14:paraId="0CC47D95" w14:textId="77777777" w:rsidR="00961994" w:rsidRDefault="00961994">
      <w:pPr>
        <w:spacing w:after="0" w:line="240" w:lineRule="auto"/>
        <w:jc w:val="both"/>
        <w:rPr>
          <w:rFonts w:ascii="Bookman Old Style" w:hAnsi="Bookman Old Style"/>
          <w:kern w:val="0"/>
          <w:sz w:val="20"/>
          <w:szCs w:val="20"/>
        </w:rPr>
      </w:pPr>
    </w:p>
    <w:p w14:paraId="6912654A" w14:textId="77777777" w:rsidR="00961994" w:rsidRDefault="00961994">
      <w:pPr>
        <w:spacing w:after="0" w:line="240" w:lineRule="auto"/>
        <w:jc w:val="both"/>
        <w:rPr>
          <w:rFonts w:ascii="Bookman Old Style" w:hAnsi="Bookman Old Style"/>
          <w:kern w:val="0"/>
          <w:sz w:val="20"/>
          <w:szCs w:val="20"/>
        </w:rPr>
      </w:pPr>
    </w:p>
    <w:p w14:paraId="01C4AF83" w14:textId="77777777" w:rsidR="00961994" w:rsidRDefault="00961994">
      <w:pPr>
        <w:spacing w:after="0" w:line="240" w:lineRule="auto"/>
        <w:jc w:val="both"/>
        <w:rPr>
          <w:rFonts w:ascii="Bookman Old Style" w:hAnsi="Bookman Old Style"/>
          <w:kern w:val="0"/>
          <w:sz w:val="20"/>
          <w:szCs w:val="20"/>
        </w:rPr>
      </w:pPr>
    </w:p>
    <w:p w14:paraId="718DF015" w14:textId="77777777" w:rsidR="00961994" w:rsidRDefault="00961994">
      <w:pPr>
        <w:spacing w:after="0" w:line="240" w:lineRule="auto"/>
        <w:jc w:val="both"/>
        <w:rPr>
          <w:rFonts w:ascii="Bookman Old Style" w:hAnsi="Bookman Old Style"/>
          <w:kern w:val="0"/>
          <w:sz w:val="20"/>
          <w:szCs w:val="20"/>
        </w:rPr>
      </w:pPr>
    </w:p>
    <w:p w14:paraId="6D403802" w14:textId="77777777" w:rsidR="00961994" w:rsidRDefault="00961994">
      <w:pPr>
        <w:spacing w:after="0" w:line="240" w:lineRule="auto"/>
        <w:jc w:val="both"/>
        <w:rPr>
          <w:rFonts w:ascii="Bookman Old Style" w:hAnsi="Bookman Old Style"/>
          <w:kern w:val="0"/>
          <w:sz w:val="20"/>
          <w:szCs w:val="20"/>
        </w:rPr>
      </w:pPr>
    </w:p>
    <w:p w14:paraId="53B1A886" w14:textId="77777777" w:rsidR="00961994" w:rsidRDefault="00961994">
      <w:pPr>
        <w:spacing w:after="0" w:line="240" w:lineRule="auto"/>
        <w:jc w:val="both"/>
        <w:rPr>
          <w:rFonts w:ascii="Bookman Old Style" w:hAnsi="Bookman Old Style"/>
          <w:kern w:val="0"/>
          <w:sz w:val="20"/>
          <w:szCs w:val="20"/>
        </w:rPr>
      </w:pPr>
    </w:p>
    <w:p w14:paraId="619B0A00" w14:textId="77777777" w:rsidR="00961994" w:rsidRDefault="00961994">
      <w:pPr>
        <w:spacing w:after="0" w:line="240" w:lineRule="auto"/>
        <w:jc w:val="both"/>
        <w:rPr>
          <w:rFonts w:ascii="Bookman Old Style" w:hAnsi="Bookman Old Style"/>
          <w:kern w:val="0"/>
          <w:sz w:val="20"/>
          <w:szCs w:val="20"/>
        </w:rPr>
      </w:pPr>
    </w:p>
    <w:p w14:paraId="13DB7C5E" w14:textId="77777777" w:rsidR="00961994" w:rsidRDefault="00961994">
      <w:pPr>
        <w:spacing w:after="0" w:line="240" w:lineRule="auto"/>
        <w:jc w:val="both"/>
        <w:rPr>
          <w:rFonts w:ascii="Bookman Old Style" w:hAnsi="Bookman Old Style"/>
          <w:kern w:val="0"/>
          <w:sz w:val="20"/>
          <w:szCs w:val="20"/>
        </w:rPr>
      </w:pPr>
    </w:p>
    <w:p w14:paraId="663ED7DF" w14:textId="77777777" w:rsidR="00961994" w:rsidRDefault="00961994">
      <w:pPr>
        <w:spacing w:after="0" w:line="240" w:lineRule="auto"/>
        <w:jc w:val="both"/>
        <w:rPr>
          <w:rFonts w:ascii="Bookman Old Style" w:hAnsi="Bookman Old Style"/>
          <w:kern w:val="0"/>
          <w:sz w:val="20"/>
          <w:szCs w:val="20"/>
        </w:rPr>
      </w:pPr>
    </w:p>
    <w:p w14:paraId="13EC68EC" w14:textId="77777777" w:rsidR="00961994" w:rsidRDefault="00961994">
      <w:pPr>
        <w:spacing w:after="0" w:line="240" w:lineRule="auto"/>
        <w:jc w:val="both"/>
        <w:rPr>
          <w:rFonts w:ascii="Bookman Old Style" w:hAnsi="Bookman Old Style"/>
          <w:kern w:val="0"/>
          <w:sz w:val="20"/>
          <w:szCs w:val="20"/>
        </w:rPr>
      </w:pPr>
    </w:p>
    <w:p w14:paraId="6F81D037" w14:textId="77777777" w:rsidR="00961994" w:rsidRDefault="00961994">
      <w:pPr>
        <w:spacing w:after="0" w:line="240" w:lineRule="auto"/>
        <w:jc w:val="both"/>
        <w:rPr>
          <w:rFonts w:ascii="Bookman Old Style" w:hAnsi="Bookman Old Style"/>
          <w:kern w:val="0"/>
          <w:sz w:val="20"/>
          <w:szCs w:val="20"/>
        </w:rPr>
      </w:pPr>
    </w:p>
    <w:p w14:paraId="621DCDCE" w14:textId="77777777" w:rsidR="00961994" w:rsidRDefault="00961994">
      <w:pPr>
        <w:spacing w:after="0" w:line="240" w:lineRule="auto"/>
        <w:jc w:val="both"/>
        <w:rPr>
          <w:rFonts w:ascii="Bookman Old Style" w:hAnsi="Bookman Old Style"/>
          <w:kern w:val="0"/>
          <w:sz w:val="20"/>
          <w:szCs w:val="20"/>
        </w:rPr>
      </w:pPr>
    </w:p>
    <w:p w14:paraId="2C6D538B" w14:textId="77777777" w:rsidR="00961994" w:rsidRDefault="00961994">
      <w:pPr>
        <w:spacing w:after="0" w:line="240" w:lineRule="auto"/>
        <w:jc w:val="both"/>
        <w:rPr>
          <w:rFonts w:ascii="Bookman Old Style" w:hAnsi="Bookman Old Style"/>
          <w:kern w:val="0"/>
          <w:sz w:val="20"/>
          <w:szCs w:val="20"/>
        </w:rPr>
      </w:pPr>
    </w:p>
    <w:p w14:paraId="792AD110" w14:textId="77777777" w:rsidR="00961994" w:rsidRDefault="00961994">
      <w:pPr>
        <w:spacing w:after="0" w:line="240" w:lineRule="auto"/>
        <w:jc w:val="both"/>
        <w:rPr>
          <w:rFonts w:ascii="Bookman Old Style" w:hAnsi="Bookman Old Style"/>
          <w:kern w:val="0"/>
          <w:sz w:val="20"/>
          <w:szCs w:val="20"/>
        </w:rPr>
      </w:pPr>
    </w:p>
    <w:p w14:paraId="7AA33D48" w14:textId="77777777" w:rsidR="00961994" w:rsidRDefault="00961994">
      <w:pPr>
        <w:spacing w:after="0" w:line="240" w:lineRule="auto"/>
        <w:jc w:val="both"/>
        <w:rPr>
          <w:rFonts w:ascii="Bookman Old Style" w:hAnsi="Bookman Old Style"/>
          <w:kern w:val="0"/>
          <w:sz w:val="20"/>
          <w:szCs w:val="20"/>
        </w:rPr>
      </w:pPr>
    </w:p>
    <w:p w14:paraId="6372F7B4" w14:textId="77777777" w:rsidR="00961994" w:rsidRDefault="00961994">
      <w:pPr>
        <w:spacing w:after="0" w:line="240" w:lineRule="auto"/>
        <w:jc w:val="both"/>
        <w:rPr>
          <w:rFonts w:ascii="Bookman Old Style" w:hAnsi="Bookman Old Style"/>
          <w:kern w:val="0"/>
          <w:sz w:val="20"/>
          <w:szCs w:val="20"/>
        </w:rPr>
      </w:pPr>
    </w:p>
    <w:p w14:paraId="4C959AAB" w14:textId="77777777" w:rsidR="00961994" w:rsidRDefault="00961994">
      <w:pPr>
        <w:spacing w:after="0" w:line="240" w:lineRule="auto"/>
        <w:jc w:val="both"/>
        <w:rPr>
          <w:rFonts w:ascii="Bookman Old Style" w:hAnsi="Bookman Old Style"/>
          <w:kern w:val="0"/>
          <w:sz w:val="20"/>
          <w:szCs w:val="20"/>
        </w:rPr>
      </w:pPr>
    </w:p>
    <w:p w14:paraId="225B69A4" w14:textId="77777777" w:rsidR="00961994" w:rsidRDefault="00961994">
      <w:pPr>
        <w:spacing w:after="0" w:line="240" w:lineRule="auto"/>
        <w:jc w:val="both"/>
        <w:rPr>
          <w:rFonts w:ascii="Bookman Old Style" w:hAnsi="Bookman Old Style"/>
          <w:kern w:val="0"/>
          <w:sz w:val="20"/>
          <w:szCs w:val="20"/>
        </w:rPr>
      </w:pPr>
    </w:p>
    <w:p w14:paraId="27F0720D" w14:textId="77777777" w:rsidR="00961994" w:rsidRDefault="00961994">
      <w:pPr>
        <w:spacing w:after="0" w:line="240" w:lineRule="auto"/>
        <w:jc w:val="both"/>
        <w:rPr>
          <w:rFonts w:ascii="Bookman Old Style" w:hAnsi="Bookman Old Style"/>
          <w:kern w:val="0"/>
          <w:sz w:val="20"/>
          <w:szCs w:val="20"/>
        </w:rPr>
      </w:pPr>
    </w:p>
    <w:p w14:paraId="4E541C69" w14:textId="77777777" w:rsidR="00961994" w:rsidRDefault="00961994">
      <w:pPr>
        <w:spacing w:after="0" w:line="240" w:lineRule="auto"/>
        <w:jc w:val="both"/>
        <w:rPr>
          <w:rFonts w:ascii="Bookman Old Style" w:hAnsi="Bookman Old Style"/>
          <w:kern w:val="0"/>
          <w:sz w:val="20"/>
          <w:szCs w:val="20"/>
        </w:rPr>
      </w:pPr>
    </w:p>
    <w:p w14:paraId="0BD2D11F" w14:textId="77777777" w:rsidR="00961994" w:rsidRDefault="00961994">
      <w:pPr>
        <w:spacing w:after="0" w:line="240" w:lineRule="auto"/>
        <w:jc w:val="both"/>
        <w:rPr>
          <w:rFonts w:ascii="Bookman Old Style" w:hAnsi="Bookman Old Style"/>
          <w:kern w:val="0"/>
          <w:sz w:val="20"/>
          <w:szCs w:val="20"/>
        </w:rPr>
      </w:pPr>
    </w:p>
    <w:p w14:paraId="31AD5819" w14:textId="77777777" w:rsidR="00961994" w:rsidRDefault="00961994">
      <w:pPr>
        <w:spacing w:after="0" w:line="240" w:lineRule="auto"/>
        <w:jc w:val="both"/>
        <w:rPr>
          <w:rFonts w:ascii="Bookman Old Style" w:hAnsi="Bookman Old Style"/>
          <w:kern w:val="0"/>
          <w:sz w:val="20"/>
          <w:szCs w:val="20"/>
        </w:rPr>
      </w:pPr>
    </w:p>
    <w:p w14:paraId="621975A5" w14:textId="77777777" w:rsidR="00961994" w:rsidRDefault="00961994">
      <w:pPr>
        <w:spacing w:after="0" w:line="240" w:lineRule="auto"/>
        <w:jc w:val="both"/>
        <w:rPr>
          <w:rFonts w:ascii="Bookman Old Style" w:hAnsi="Bookman Old Style"/>
          <w:kern w:val="0"/>
          <w:sz w:val="20"/>
          <w:szCs w:val="20"/>
        </w:rPr>
      </w:pPr>
    </w:p>
    <w:p w14:paraId="05C32E7C" w14:textId="77777777" w:rsidR="00961994" w:rsidRDefault="00961994">
      <w:pPr>
        <w:spacing w:after="0" w:line="240" w:lineRule="auto"/>
        <w:jc w:val="both"/>
        <w:rPr>
          <w:rFonts w:ascii="Bookman Old Style" w:hAnsi="Bookman Old Style"/>
          <w:kern w:val="0"/>
          <w:sz w:val="20"/>
          <w:szCs w:val="20"/>
        </w:rPr>
      </w:pPr>
    </w:p>
    <w:p w14:paraId="2BDB01F9" w14:textId="77777777" w:rsidR="00961994" w:rsidRDefault="00961994">
      <w:pPr>
        <w:spacing w:after="0" w:line="240" w:lineRule="auto"/>
        <w:jc w:val="both"/>
        <w:rPr>
          <w:rFonts w:ascii="Bookman Old Style" w:hAnsi="Bookman Old Style"/>
          <w:kern w:val="0"/>
          <w:sz w:val="20"/>
          <w:szCs w:val="20"/>
        </w:rPr>
      </w:pPr>
    </w:p>
    <w:p w14:paraId="0BE76668" w14:textId="77777777" w:rsidR="00961994" w:rsidRDefault="00961994">
      <w:pPr>
        <w:spacing w:after="0" w:line="240" w:lineRule="auto"/>
        <w:jc w:val="both"/>
        <w:rPr>
          <w:rFonts w:ascii="Bookman Old Style" w:hAnsi="Bookman Old Style"/>
          <w:kern w:val="0"/>
          <w:sz w:val="20"/>
          <w:szCs w:val="20"/>
        </w:rPr>
      </w:pPr>
    </w:p>
    <w:p w14:paraId="4750590E" w14:textId="77777777" w:rsidR="00961994" w:rsidRDefault="00961994">
      <w:pPr>
        <w:spacing w:after="0" w:line="240" w:lineRule="auto"/>
        <w:jc w:val="both"/>
        <w:rPr>
          <w:rFonts w:ascii="Bookman Old Style" w:hAnsi="Bookman Old Style"/>
          <w:kern w:val="0"/>
          <w:sz w:val="20"/>
          <w:szCs w:val="20"/>
        </w:rPr>
      </w:pPr>
    </w:p>
    <w:p w14:paraId="70754D8B" w14:textId="77777777" w:rsidR="00961994" w:rsidRDefault="00961994">
      <w:pPr>
        <w:spacing w:after="0" w:line="240" w:lineRule="auto"/>
        <w:jc w:val="both"/>
        <w:rPr>
          <w:rFonts w:ascii="Bookman Old Style" w:hAnsi="Bookman Old Style"/>
          <w:kern w:val="0"/>
          <w:sz w:val="20"/>
          <w:szCs w:val="20"/>
        </w:rPr>
      </w:pPr>
    </w:p>
    <w:p w14:paraId="5F2CB712" w14:textId="77777777" w:rsidR="00961994" w:rsidRDefault="00961994">
      <w:pPr>
        <w:spacing w:after="0" w:line="240" w:lineRule="auto"/>
        <w:jc w:val="both"/>
        <w:rPr>
          <w:rFonts w:ascii="Bookman Old Style" w:hAnsi="Bookman Old Style"/>
          <w:kern w:val="0"/>
          <w:sz w:val="20"/>
          <w:szCs w:val="20"/>
        </w:rPr>
      </w:pPr>
    </w:p>
    <w:p w14:paraId="517804D4" w14:textId="77777777" w:rsidR="00961994" w:rsidRDefault="00961994">
      <w:pPr>
        <w:spacing w:after="0" w:line="240" w:lineRule="auto"/>
        <w:jc w:val="both"/>
        <w:rPr>
          <w:rFonts w:ascii="Bookman Old Style" w:hAnsi="Bookman Old Style"/>
          <w:kern w:val="0"/>
          <w:sz w:val="20"/>
          <w:szCs w:val="20"/>
        </w:rPr>
      </w:pPr>
    </w:p>
    <w:p w14:paraId="045E2A50" w14:textId="77777777" w:rsidR="00961994" w:rsidRDefault="00961994">
      <w:pPr>
        <w:spacing w:after="0" w:line="240" w:lineRule="auto"/>
        <w:jc w:val="both"/>
        <w:rPr>
          <w:rFonts w:ascii="Bookman Old Style" w:hAnsi="Bookman Old Style"/>
          <w:kern w:val="0"/>
          <w:sz w:val="20"/>
          <w:szCs w:val="20"/>
        </w:rPr>
      </w:pPr>
    </w:p>
    <w:p w14:paraId="2B89E4C1" w14:textId="77777777" w:rsidR="00961994" w:rsidRDefault="00961994">
      <w:pPr>
        <w:spacing w:after="0" w:line="240" w:lineRule="auto"/>
        <w:jc w:val="both"/>
        <w:rPr>
          <w:rFonts w:ascii="Bookman Old Style" w:hAnsi="Bookman Old Style"/>
          <w:kern w:val="0"/>
          <w:sz w:val="20"/>
          <w:szCs w:val="20"/>
        </w:rPr>
      </w:pPr>
    </w:p>
    <w:p w14:paraId="64198199" w14:textId="77777777" w:rsidR="00094EE8" w:rsidRDefault="00094EE8">
      <w:pPr>
        <w:spacing w:after="0" w:line="240" w:lineRule="auto"/>
        <w:jc w:val="both"/>
        <w:rPr>
          <w:rFonts w:ascii="Bookman Old Style" w:hAnsi="Bookman Old Style"/>
          <w:kern w:val="0"/>
          <w:sz w:val="20"/>
          <w:szCs w:val="20"/>
        </w:rPr>
      </w:pPr>
    </w:p>
    <w:p w14:paraId="418DC158" w14:textId="77777777" w:rsidR="00094EE8" w:rsidRDefault="002B1F84">
      <w:pPr>
        <w:spacing w:before="100" w:beforeAutospacing="1" w:after="100" w:afterAutospacing="1" w:line="240" w:lineRule="auto"/>
        <w:jc w:val="both"/>
        <w:outlineLvl w:val="1"/>
        <w:rPr>
          <w:rFonts w:ascii="Bookman Old Style" w:hAnsi="Bookman Old Style"/>
          <w:b/>
          <w:bCs/>
          <w:kern w:val="0"/>
          <w:sz w:val="20"/>
          <w:szCs w:val="20"/>
        </w:rPr>
      </w:pPr>
      <w:r>
        <w:rPr>
          <w:rFonts w:ascii="Bookman Old Style" w:hAnsi="Bookman Old Style"/>
          <w:b/>
          <w:bCs/>
          <w:kern w:val="0"/>
          <w:sz w:val="20"/>
          <w:szCs w:val="20"/>
        </w:rPr>
        <w:t>References</w:t>
      </w:r>
    </w:p>
    <w:p w14:paraId="763F22FC"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Breiman</w:t>
      </w:r>
      <w:proofErr w:type="spellEnd"/>
      <w:r>
        <w:rPr>
          <w:rFonts w:ascii="Bookman Old Style" w:hAnsi="Bookman Old Style"/>
          <w:kern w:val="0"/>
          <w:sz w:val="20"/>
          <w:szCs w:val="20"/>
        </w:rPr>
        <w:t xml:space="preserve">, L. (2001). Random forests. </w:t>
      </w:r>
      <w:r>
        <w:rPr>
          <w:rFonts w:ascii="Bookman Old Style" w:hAnsi="Bookman Old Style"/>
          <w:i/>
          <w:iCs/>
          <w:kern w:val="0"/>
          <w:sz w:val="20"/>
          <w:szCs w:val="20"/>
        </w:rPr>
        <w:t>Machine Learning</w:t>
      </w:r>
      <w:r>
        <w:rPr>
          <w:rFonts w:ascii="Bookman Old Style" w:hAnsi="Bookman Old Style"/>
          <w:kern w:val="0"/>
          <w:sz w:val="20"/>
          <w:szCs w:val="20"/>
        </w:rPr>
        <w:t>, 45, 5–32.</w:t>
      </w:r>
    </w:p>
    <w:p w14:paraId="6F2E0B77"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lastRenderedPageBreak/>
        <w:t xml:space="preserve">Chen, T., &amp; </w:t>
      </w:r>
      <w:proofErr w:type="spellStart"/>
      <w:r>
        <w:rPr>
          <w:rFonts w:ascii="Bookman Old Style" w:hAnsi="Bookman Old Style"/>
          <w:kern w:val="0"/>
          <w:sz w:val="20"/>
          <w:szCs w:val="20"/>
        </w:rPr>
        <w:t>Guestrin</w:t>
      </w:r>
      <w:proofErr w:type="spellEnd"/>
      <w:r>
        <w:rPr>
          <w:rFonts w:ascii="Bookman Old Style" w:hAnsi="Bookman Old Style"/>
          <w:kern w:val="0"/>
          <w:sz w:val="20"/>
          <w:szCs w:val="20"/>
        </w:rPr>
        <w:t xml:space="preserve">, C. (2016). </w:t>
      </w:r>
      <w:proofErr w:type="spellStart"/>
      <w:r>
        <w:rPr>
          <w:rFonts w:ascii="Bookman Old Style" w:hAnsi="Bookman Old Style"/>
          <w:kern w:val="0"/>
          <w:sz w:val="20"/>
          <w:szCs w:val="20"/>
        </w:rPr>
        <w:t>XGBoost</w:t>
      </w:r>
      <w:proofErr w:type="spellEnd"/>
      <w:r>
        <w:rPr>
          <w:rFonts w:ascii="Bookman Old Style" w:hAnsi="Bookman Old Style"/>
          <w:kern w:val="0"/>
          <w:sz w:val="20"/>
          <w:szCs w:val="20"/>
        </w:rPr>
        <w:t xml:space="preserve">: A scalable tree boosting system. </w:t>
      </w:r>
      <w:r>
        <w:rPr>
          <w:rFonts w:ascii="Bookman Old Style" w:hAnsi="Bookman Old Style"/>
          <w:i/>
          <w:iCs/>
          <w:kern w:val="0"/>
          <w:sz w:val="20"/>
          <w:szCs w:val="20"/>
        </w:rPr>
        <w:t>Proceedings of the 22nd ACM SIGKDD International Conference on Knowledge Discovery and Data Mining</w:t>
      </w:r>
      <w:r>
        <w:rPr>
          <w:rFonts w:ascii="Bookman Old Style" w:hAnsi="Bookman Old Style"/>
          <w:kern w:val="0"/>
          <w:sz w:val="20"/>
          <w:szCs w:val="20"/>
        </w:rPr>
        <w:t>, 785–794.</w:t>
      </w:r>
    </w:p>
    <w:p w14:paraId="547AC00D"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Choi, J., Park, H., &amp; Lee, J. (2021). Machine learning applications for predicting fish stock abundance. </w:t>
      </w:r>
      <w:r>
        <w:rPr>
          <w:rFonts w:ascii="Bookman Old Style" w:hAnsi="Bookman Old Style"/>
          <w:i/>
          <w:iCs/>
          <w:kern w:val="0"/>
          <w:sz w:val="20"/>
          <w:szCs w:val="20"/>
        </w:rPr>
        <w:t>Ecological Informatics</w:t>
      </w:r>
      <w:r>
        <w:rPr>
          <w:rFonts w:ascii="Bookman Old Style" w:hAnsi="Bookman Old Style"/>
          <w:kern w:val="0"/>
          <w:sz w:val="20"/>
          <w:szCs w:val="20"/>
        </w:rPr>
        <w:t>, 63, 101312.</w:t>
      </w:r>
    </w:p>
    <w:p w14:paraId="04269B40"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FAO (2020). </w:t>
      </w:r>
      <w:r>
        <w:rPr>
          <w:rFonts w:ascii="Bookman Old Style" w:hAnsi="Bookman Old Style"/>
          <w:i/>
          <w:iCs/>
          <w:kern w:val="0"/>
          <w:sz w:val="20"/>
          <w:szCs w:val="20"/>
        </w:rPr>
        <w:t>The State of World Fisheries and Aquaculture 2020</w:t>
      </w:r>
      <w:r>
        <w:rPr>
          <w:rFonts w:ascii="Bookman Old Style" w:hAnsi="Bookman Old Style"/>
          <w:kern w:val="0"/>
          <w:sz w:val="20"/>
          <w:szCs w:val="20"/>
        </w:rPr>
        <w:t>. Rome.</w:t>
      </w:r>
    </w:p>
    <w:p w14:paraId="581EA8A3"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Hilborn</w:t>
      </w:r>
      <w:proofErr w:type="spellEnd"/>
      <w:r>
        <w:rPr>
          <w:rFonts w:ascii="Bookman Old Style" w:hAnsi="Bookman Old Style"/>
          <w:kern w:val="0"/>
          <w:sz w:val="20"/>
          <w:szCs w:val="20"/>
        </w:rPr>
        <w:t xml:space="preserve">, R., &amp; Walters, C. (1992). </w:t>
      </w:r>
      <w:r>
        <w:rPr>
          <w:rFonts w:ascii="Bookman Old Style" w:hAnsi="Bookman Old Style"/>
          <w:i/>
          <w:iCs/>
          <w:kern w:val="0"/>
          <w:sz w:val="20"/>
          <w:szCs w:val="20"/>
        </w:rPr>
        <w:t>Quantitative Fisheries Stock Assessment: Choice, Dynamics and Uncertainty</w:t>
      </w:r>
      <w:r>
        <w:rPr>
          <w:rFonts w:ascii="Bookman Old Style" w:hAnsi="Bookman Old Style"/>
          <w:kern w:val="0"/>
          <w:sz w:val="20"/>
          <w:szCs w:val="20"/>
        </w:rPr>
        <w:t>. Springer.</w:t>
      </w:r>
    </w:p>
    <w:p w14:paraId="2B384C82"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KMFRI (2020). </w:t>
      </w:r>
      <w:r>
        <w:rPr>
          <w:rFonts w:ascii="Bookman Old Style" w:hAnsi="Bookman Old Style"/>
          <w:i/>
          <w:iCs/>
          <w:kern w:val="0"/>
          <w:sz w:val="20"/>
          <w:szCs w:val="20"/>
        </w:rPr>
        <w:t>Status of the Kenya Marine Fisheries 2019/2020 Report</w:t>
      </w:r>
      <w:r>
        <w:rPr>
          <w:rFonts w:ascii="Bookman Old Style" w:hAnsi="Bookman Old Style"/>
          <w:kern w:val="0"/>
          <w:sz w:val="20"/>
          <w:szCs w:val="20"/>
        </w:rPr>
        <w:t>.</w:t>
      </w:r>
    </w:p>
    <w:p w14:paraId="29DBE22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 K., &amp; </w:t>
      </w:r>
      <w:proofErr w:type="spellStart"/>
      <w:r>
        <w:rPr>
          <w:rFonts w:ascii="Bookman Old Style" w:hAnsi="Bookman Old Style"/>
          <w:kern w:val="0"/>
          <w:sz w:val="20"/>
          <w:szCs w:val="20"/>
        </w:rPr>
        <w:t>Obura</w:t>
      </w:r>
      <w:proofErr w:type="spellEnd"/>
      <w:r>
        <w:rPr>
          <w:rFonts w:ascii="Bookman Old Style" w:hAnsi="Bookman Old Style"/>
          <w:kern w:val="0"/>
          <w:sz w:val="20"/>
          <w:szCs w:val="20"/>
        </w:rPr>
        <w:t xml:space="preserve">, D. (2020). Machine learning approaches to coral reef fisheries monitoring. </w:t>
      </w:r>
      <w:r>
        <w:rPr>
          <w:rFonts w:ascii="Bookman Old Style" w:hAnsi="Bookman Old Style"/>
          <w:i/>
          <w:iCs/>
          <w:kern w:val="0"/>
          <w:sz w:val="20"/>
          <w:szCs w:val="20"/>
        </w:rPr>
        <w:t>Marine Ecology Progress Series</w:t>
      </w:r>
      <w:r>
        <w:rPr>
          <w:rFonts w:ascii="Bookman Old Style" w:hAnsi="Bookman Old Style"/>
          <w:kern w:val="0"/>
          <w:sz w:val="20"/>
          <w:szCs w:val="20"/>
        </w:rPr>
        <w:t>, 634, 1–15.</w:t>
      </w:r>
    </w:p>
    <w:p w14:paraId="737FE495"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Mbaru</w:t>
      </w:r>
      <w:proofErr w:type="spellEnd"/>
      <w:r>
        <w:rPr>
          <w:rFonts w:ascii="Bookman Old Style" w:hAnsi="Bookman Old Style"/>
          <w:kern w:val="0"/>
          <w:sz w:val="20"/>
          <w:szCs w:val="20"/>
        </w:rPr>
        <w:t xml:space="preserve">, E. K., </w:t>
      </w:r>
      <w:proofErr w:type="spellStart"/>
      <w:r>
        <w:rPr>
          <w:rFonts w:ascii="Bookman Old Style" w:hAnsi="Bookman Old Style"/>
          <w:kern w:val="0"/>
          <w:sz w:val="20"/>
          <w:szCs w:val="20"/>
        </w:rPr>
        <w:t>Ochiewo</w:t>
      </w:r>
      <w:proofErr w:type="spellEnd"/>
      <w:r>
        <w:rPr>
          <w:rFonts w:ascii="Bookman Old Style" w:hAnsi="Bookman Old Style"/>
          <w:kern w:val="0"/>
          <w:sz w:val="20"/>
          <w:szCs w:val="20"/>
        </w:rPr>
        <w:t xml:space="preserve">, J., &amp; </w:t>
      </w:r>
      <w:proofErr w:type="spellStart"/>
      <w:r>
        <w:rPr>
          <w:rFonts w:ascii="Bookman Old Style" w:hAnsi="Bookman Old Style"/>
          <w:kern w:val="0"/>
          <w:sz w:val="20"/>
          <w:szCs w:val="20"/>
        </w:rPr>
        <w:t>Obura</w:t>
      </w:r>
      <w:proofErr w:type="spellEnd"/>
      <w:r>
        <w:rPr>
          <w:rFonts w:ascii="Bookman Old Style" w:hAnsi="Bookman Old Style"/>
          <w:kern w:val="0"/>
          <w:sz w:val="20"/>
          <w:szCs w:val="20"/>
        </w:rPr>
        <w:t xml:space="preserve">, D. (2021). Predicting artisanal fisheries catches in Kenya using machine learning. </w:t>
      </w:r>
      <w:r>
        <w:rPr>
          <w:rFonts w:ascii="Bookman Old Style" w:hAnsi="Bookman Old Style"/>
          <w:i/>
          <w:iCs/>
          <w:kern w:val="0"/>
          <w:sz w:val="20"/>
          <w:szCs w:val="20"/>
        </w:rPr>
        <w:t>African Journal of Marine Science</w:t>
      </w:r>
      <w:r>
        <w:rPr>
          <w:rFonts w:ascii="Bookman Old Style" w:hAnsi="Bookman Old Style"/>
          <w:kern w:val="0"/>
          <w:sz w:val="20"/>
          <w:szCs w:val="20"/>
        </w:rPr>
        <w:t>, 43(2), 203–214.</w:t>
      </w:r>
    </w:p>
    <w:p w14:paraId="0C710FFC"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Maunder, M. N., &amp; Punt, A. E. (2004). Standardizing catch and effort data: A review of recent approaches. </w:t>
      </w:r>
      <w:r>
        <w:rPr>
          <w:rFonts w:ascii="Bookman Old Style" w:hAnsi="Bookman Old Style"/>
          <w:i/>
          <w:iCs/>
          <w:kern w:val="0"/>
          <w:sz w:val="20"/>
          <w:szCs w:val="20"/>
        </w:rPr>
        <w:t>Fisheries Research</w:t>
      </w:r>
      <w:r>
        <w:rPr>
          <w:rFonts w:ascii="Bookman Old Style" w:hAnsi="Bookman Old Style"/>
          <w:kern w:val="0"/>
          <w:sz w:val="20"/>
          <w:szCs w:val="20"/>
        </w:rPr>
        <w:t>, 70(2–3), 141–159.</w:t>
      </w:r>
    </w:p>
    <w:p w14:paraId="687EE0BB"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Obura</w:t>
      </w:r>
      <w:proofErr w:type="spellEnd"/>
      <w:r>
        <w:rPr>
          <w:rFonts w:ascii="Bookman Old Style" w:hAnsi="Bookman Old Style"/>
          <w:kern w:val="0"/>
          <w:sz w:val="20"/>
          <w:szCs w:val="20"/>
        </w:rPr>
        <w:t xml:space="preserve">, D. O., et al. (2017). Coral reef fisheries management in Kenya: Successes, challenges, and policy directions. </w:t>
      </w:r>
      <w:r>
        <w:rPr>
          <w:rFonts w:ascii="Bookman Old Style" w:hAnsi="Bookman Old Style"/>
          <w:i/>
          <w:iCs/>
          <w:kern w:val="0"/>
          <w:sz w:val="20"/>
          <w:szCs w:val="20"/>
        </w:rPr>
        <w:t>Marine Policy</w:t>
      </w:r>
      <w:r>
        <w:rPr>
          <w:rFonts w:ascii="Bookman Old Style" w:hAnsi="Bookman Old Style"/>
          <w:kern w:val="0"/>
          <w:sz w:val="20"/>
          <w:szCs w:val="20"/>
        </w:rPr>
        <w:t>, 81, 81–92.</w:t>
      </w:r>
    </w:p>
    <w:p w14:paraId="668049E3"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Taylor, S. J., &amp; </w:t>
      </w:r>
      <w:proofErr w:type="spellStart"/>
      <w:r>
        <w:rPr>
          <w:rFonts w:ascii="Bookman Old Style" w:hAnsi="Bookman Old Style"/>
          <w:kern w:val="0"/>
          <w:sz w:val="20"/>
          <w:szCs w:val="20"/>
        </w:rPr>
        <w:t>Letham</w:t>
      </w:r>
      <w:proofErr w:type="spellEnd"/>
      <w:r>
        <w:rPr>
          <w:rFonts w:ascii="Bookman Old Style" w:hAnsi="Bookman Old Style"/>
          <w:kern w:val="0"/>
          <w:sz w:val="20"/>
          <w:szCs w:val="20"/>
        </w:rPr>
        <w:t xml:space="preserve">, B. (2018). Forecasting at scale. </w:t>
      </w:r>
      <w:r>
        <w:rPr>
          <w:rFonts w:ascii="Bookman Old Style" w:hAnsi="Bookman Old Style"/>
          <w:i/>
          <w:iCs/>
          <w:kern w:val="0"/>
          <w:sz w:val="20"/>
          <w:szCs w:val="20"/>
        </w:rPr>
        <w:t>The American Statistician</w:t>
      </w:r>
      <w:r>
        <w:rPr>
          <w:rFonts w:ascii="Bookman Old Style" w:hAnsi="Bookman Old Style"/>
          <w:kern w:val="0"/>
          <w:sz w:val="20"/>
          <w:szCs w:val="20"/>
        </w:rPr>
        <w:t>, 72(1), 37–45.</w:t>
      </w:r>
    </w:p>
    <w:p w14:paraId="629F6F24"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proofErr w:type="spellStart"/>
      <w:r>
        <w:rPr>
          <w:rFonts w:ascii="Bookman Old Style" w:hAnsi="Bookman Old Style"/>
          <w:kern w:val="0"/>
          <w:sz w:val="20"/>
          <w:szCs w:val="20"/>
        </w:rPr>
        <w:t>Wanyonyi</w:t>
      </w:r>
      <w:proofErr w:type="spellEnd"/>
      <w:r>
        <w:rPr>
          <w:rFonts w:ascii="Bookman Old Style" w:hAnsi="Bookman Old Style"/>
          <w:kern w:val="0"/>
          <w:sz w:val="20"/>
          <w:szCs w:val="20"/>
        </w:rPr>
        <w:t xml:space="preserve">, I., </w:t>
      </w:r>
      <w:proofErr w:type="spellStart"/>
      <w:r>
        <w:rPr>
          <w:rFonts w:ascii="Bookman Old Style" w:hAnsi="Bookman Old Style"/>
          <w:kern w:val="0"/>
          <w:sz w:val="20"/>
          <w:szCs w:val="20"/>
        </w:rPr>
        <w:t>Mangi</w:t>
      </w:r>
      <w:proofErr w:type="spellEnd"/>
      <w:r>
        <w:rPr>
          <w:rFonts w:ascii="Bookman Old Style" w:hAnsi="Bookman Old Style"/>
          <w:kern w:val="0"/>
          <w:sz w:val="20"/>
          <w:szCs w:val="20"/>
        </w:rPr>
        <w:t xml:space="preserve">, S. C., &amp; Catchpole, T. L. (2018). Socioeconomic impacts of marine artisanal fisheries in Kenya. </w:t>
      </w:r>
      <w:r>
        <w:rPr>
          <w:rFonts w:ascii="Bookman Old Style" w:hAnsi="Bookman Old Style"/>
          <w:i/>
          <w:iCs/>
          <w:kern w:val="0"/>
          <w:sz w:val="20"/>
          <w:szCs w:val="20"/>
        </w:rPr>
        <w:t>Ocean &amp; Coastal Management</w:t>
      </w:r>
      <w:r>
        <w:rPr>
          <w:rFonts w:ascii="Bookman Old Style" w:hAnsi="Bookman Old Style"/>
          <w:kern w:val="0"/>
          <w:sz w:val="20"/>
          <w:szCs w:val="20"/>
        </w:rPr>
        <w:t>, 163, 372–381.</w:t>
      </w:r>
    </w:p>
    <w:p w14:paraId="1977A494"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Zhou, C., Sun, S., &amp; </w:t>
      </w:r>
      <w:proofErr w:type="spellStart"/>
      <w:r>
        <w:rPr>
          <w:rFonts w:ascii="Bookman Old Style" w:hAnsi="Bookman Old Style"/>
          <w:kern w:val="0"/>
          <w:sz w:val="20"/>
          <w:szCs w:val="20"/>
        </w:rPr>
        <w:t>Xu</w:t>
      </w:r>
      <w:proofErr w:type="spellEnd"/>
      <w:r>
        <w:rPr>
          <w:rFonts w:ascii="Bookman Old Style" w:hAnsi="Bookman Old Style"/>
          <w:kern w:val="0"/>
          <w:sz w:val="20"/>
          <w:szCs w:val="20"/>
        </w:rPr>
        <w:t xml:space="preserve">, Y. (2022). Ensemble learning for marine resource prediction: A review and case study. </w:t>
      </w:r>
      <w:r>
        <w:rPr>
          <w:rFonts w:ascii="Bookman Old Style" w:hAnsi="Bookman Old Style"/>
          <w:i/>
          <w:iCs/>
          <w:kern w:val="0"/>
          <w:sz w:val="20"/>
          <w:szCs w:val="20"/>
        </w:rPr>
        <w:t xml:space="preserve">Ecological </w:t>
      </w:r>
      <w:proofErr w:type="spellStart"/>
      <w:r>
        <w:rPr>
          <w:rFonts w:ascii="Bookman Old Style" w:hAnsi="Bookman Old Style"/>
          <w:i/>
          <w:iCs/>
          <w:kern w:val="0"/>
          <w:sz w:val="20"/>
          <w:szCs w:val="20"/>
        </w:rPr>
        <w:t>Modelling</w:t>
      </w:r>
      <w:proofErr w:type="spellEnd"/>
      <w:r>
        <w:rPr>
          <w:rFonts w:ascii="Bookman Old Style" w:hAnsi="Bookman Old Style"/>
          <w:kern w:val="0"/>
          <w:sz w:val="20"/>
          <w:szCs w:val="20"/>
        </w:rPr>
        <w:t>, 464, 109819.</w:t>
      </w:r>
    </w:p>
    <w:p w14:paraId="1DF175D8" w14:textId="77777777" w:rsidR="00094EE8" w:rsidRDefault="002B1F84">
      <w:pPr>
        <w:numPr>
          <w:ilvl w:val="0"/>
          <w:numId w:val="10"/>
        </w:numPr>
        <w:spacing w:before="100" w:beforeAutospacing="1" w:after="100" w:afterAutospacing="1" w:line="240" w:lineRule="auto"/>
        <w:jc w:val="both"/>
        <w:rPr>
          <w:rFonts w:ascii="Bookman Old Style" w:hAnsi="Bookman Old Style"/>
          <w:kern w:val="0"/>
          <w:sz w:val="20"/>
          <w:szCs w:val="20"/>
        </w:rPr>
      </w:pPr>
      <w:r>
        <w:rPr>
          <w:rFonts w:ascii="Bookman Old Style" w:hAnsi="Bookman Old Style"/>
          <w:kern w:val="0"/>
          <w:sz w:val="20"/>
          <w:szCs w:val="20"/>
        </w:rPr>
        <w:t xml:space="preserve">Zhu, G., Zhang, H., &amp; Wang, S. (2019). Machine learning in fisheries science: Advances and applications. </w:t>
      </w:r>
      <w:r>
        <w:rPr>
          <w:rFonts w:ascii="Bookman Old Style" w:hAnsi="Bookman Old Style"/>
          <w:i/>
          <w:iCs/>
          <w:kern w:val="0"/>
          <w:sz w:val="20"/>
          <w:szCs w:val="20"/>
        </w:rPr>
        <w:t>Frontiers in Marine Science</w:t>
      </w:r>
      <w:r>
        <w:rPr>
          <w:rFonts w:ascii="Bookman Old Style" w:hAnsi="Bookman Old Style"/>
          <w:kern w:val="0"/>
          <w:sz w:val="20"/>
          <w:szCs w:val="20"/>
        </w:rPr>
        <w:t>, 6, 662.</w:t>
      </w:r>
    </w:p>
    <w:p w14:paraId="53429C29" w14:textId="77777777" w:rsidR="00094EE8" w:rsidRDefault="00094EE8">
      <w:pPr>
        <w:jc w:val="both"/>
        <w:rPr>
          <w:rFonts w:ascii="Bookman Old Style" w:hAnsi="Bookman Old Style"/>
          <w:sz w:val="20"/>
          <w:szCs w:val="20"/>
        </w:rPr>
      </w:pPr>
    </w:p>
    <w:sectPr w:rsidR="00094EE8">
      <w:pgSz w:w="12240" w:h="15840"/>
      <w:pgMar w:top="720" w:right="189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B19D8" w14:textId="77777777" w:rsidR="004B773A" w:rsidRDefault="004B773A">
      <w:pPr>
        <w:spacing w:line="240" w:lineRule="auto"/>
      </w:pPr>
      <w:r>
        <w:separator/>
      </w:r>
    </w:p>
  </w:endnote>
  <w:endnote w:type="continuationSeparator" w:id="0">
    <w:p w14:paraId="14325FF8" w14:textId="77777777" w:rsidR="004B773A" w:rsidRDefault="004B7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Light">
    <w:altName w:val="Yu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B272B" w14:textId="77777777" w:rsidR="004B773A" w:rsidRDefault="004B773A">
      <w:pPr>
        <w:spacing w:after="0"/>
      </w:pPr>
      <w:r>
        <w:separator/>
      </w:r>
    </w:p>
  </w:footnote>
  <w:footnote w:type="continuationSeparator" w:id="0">
    <w:p w14:paraId="149C7445" w14:textId="77777777" w:rsidR="004B773A" w:rsidRDefault="004B77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94A"/>
    <w:multiLevelType w:val="multilevel"/>
    <w:tmpl w:val="035869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9B34F38"/>
    <w:multiLevelType w:val="multilevel"/>
    <w:tmpl w:val="09B34F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24E7C9D"/>
    <w:multiLevelType w:val="multilevel"/>
    <w:tmpl w:val="124E7C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3062550B"/>
    <w:multiLevelType w:val="multilevel"/>
    <w:tmpl w:val="306255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33BE4CED"/>
    <w:multiLevelType w:val="multilevel"/>
    <w:tmpl w:val="33BE4C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3C3204C3"/>
    <w:multiLevelType w:val="multilevel"/>
    <w:tmpl w:val="3C3204C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nsid w:val="40960DC3"/>
    <w:multiLevelType w:val="multilevel"/>
    <w:tmpl w:val="40960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0DB4176"/>
    <w:multiLevelType w:val="multilevel"/>
    <w:tmpl w:val="40DB41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61A95472"/>
    <w:multiLevelType w:val="multilevel"/>
    <w:tmpl w:val="61A9547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7322337C"/>
    <w:multiLevelType w:val="multilevel"/>
    <w:tmpl w:val="732233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6"/>
  </w:num>
  <w:num w:numId="5">
    <w:abstractNumId w:val="7"/>
  </w:num>
  <w:num w:numId="6">
    <w:abstractNumId w:val="4"/>
  </w:num>
  <w:num w:numId="7">
    <w:abstractNumId w:val="2"/>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EF"/>
    <w:rsid w:val="000233BA"/>
    <w:rsid w:val="00094EE8"/>
    <w:rsid w:val="0017353F"/>
    <w:rsid w:val="001942DB"/>
    <w:rsid w:val="001D010D"/>
    <w:rsid w:val="001E36EF"/>
    <w:rsid w:val="001F57B7"/>
    <w:rsid w:val="00240CE1"/>
    <w:rsid w:val="002B1F84"/>
    <w:rsid w:val="003445AA"/>
    <w:rsid w:val="00424D08"/>
    <w:rsid w:val="004B773A"/>
    <w:rsid w:val="004C6366"/>
    <w:rsid w:val="00501CA9"/>
    <w:rsid w:val="00503006"/>
    <w:rsid w:val="005956E6"/>
    <w:rsid w:val="00763B96"/>
    <w:rsid w:val="007662BD"/>
    <w:rsid w:val="00784233"/>
    <w:rsid w:val="007D66A3"/>
    <w:rsid w:val="008E7899"/>
    <w:rsid w:val="00961994"/>
    <w:rsid w:val="009926F1"/>
    <w:rsid w:val="009D5800"/>
    <w:rsid w:val="00A727FE"/>
    <w:rsid w:val="00A83532"/>
    <w:rsid w:val="00AA648E"/>
    <w:rsid w:val="00AD3623"/>
    <w:rsid w:val="00BC6544"/>
    <w:rsid w:val="00BD0B09"/>
    <w:rsid w:val="00BD4018"/>
    <w:rsid w:val="00BF74EF"/>
    <w:rsid w:val="00CC6656"/>
    <w:rsid w:val="00CF40C9"/>
    <w:rsid w:val="00D1488D"/>
    <w:rsid w:val="00D641C9"/>
    <w:rsid w:val="00DE77A9"/>
    <w:rsid w:val="00E27D04"/>
    <w:rsid w:val="00E6299B"/>
    <w:rsid w:val="00E92F74"/>
    <w:rsid w:val="00F90046"/>
    <w:rsid w:val="7FFB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753F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D66A3"/>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7D66A3"/>
    <w:rPr>
      <w:rFonts w:cs="Times New Roman"/>
      <w:color w:val="605E5C"/>
      <w:shd w:val="clear" w:color="auto" w:fill="E1DFDD"/>
    </w:rPr>
  </w:style>
  <w:style w:type="paragraph" w:styleId="FootnoteText">
    <w:name w:val="footnote text"/>
    <w:basedOn w:val="Normal"/>
    <w:link w:val="FootnoteTextChar"/>
    <w:uiPriority w:val="99"/>
    <w:semiHidden/>
    <w:unhideWhenUsed/>
    <w:rsid w:val="007D6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cs="Times New Roman"/>
      <w:kern w:val="2"/>
      <w:lang w:val="en-US" w:eastAsia="en-US"/>
    </w:rPr>
  </w:style>
  <w:style w:type="character" w:styleId="FootnoteReference">
    <w:name w:val="footnote reference"/>
    <w:basedOn w:val="DefaultParagraphFont"/>
    <w:uiPriority w:val="99"/>
    <w:semiHidden/>
    <w:unhideWhenUsed/>
    <w:rsid w:val="007D66A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D66A3"/>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7D66A3"/>
    <w:rPr>
      <w:rFonts w:cs="Times New Roman"/>
      <w:color w:val="605E5C"/>
      <w:shd w:val="clear" w:color="auto" w:fill="E1DFDD"/>
    </w:rPr>
  </w:style>
  <w:style w:type="paragraph" w:styleId="FootnoteText">
    <w:name w:val="footnote text"/>
    <w:basedOn w:val="Normal"/>
    <w:link w:val="FootnoteTextChar"/>
    <w:uiPriority w:val="99"/>
    <w:semiHidden/>
    <w:unhideWhenUsed/>
    <w:rsid w:val="007D6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cs="Times New Roman"/>
      <w:kern w:val="2"/>
      <w:lang w:val="en-US" w:eastAsia="en-US"/>
    </w:rPr>
  </w:style>
  <w:style w:type="character" w:styleId="FootnoteReference">
    <w:name w:val="footnote reference"/>
    <w:basedOn w:val="DefaultParagraphFont"/>
    <w:uiPriority w:val="99"/>
    <w:semiHidden/>
    <w:unhideWhenUsed/>
    <w:rsid w:val="007D66A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8528-996D-4ABA-B75C-4707895D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magak caesar</dc:creator>
  <cp:keywords/>
  <dc:description/>
  <cp:lastModifiedBy>qwert</cp:lastModifiedBy>
  <cp:revision>3</cp:revision>
  <dcterms:created xsi:type="dcterms:W3CDTF">2026-05-11T12:04:00Z</dcterms:created>
  <dcterms:modified xsi:type="dcterms:W3CDTF">2026-05-12T07:59:00Z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6E83391FBEF849E8897DF07927CE3654_12</vt:lpwstr>
  </property>
</Properties>
</file>