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018AC" w14:textId="7CEA974B" w:rsidR="00040845" w:rsidRDefault="00146694">
      <w:pPr>
        <w:spacing w:after="0"/>
        <w:jc w:val="center"/>
        <w:rPr>
          <w:rFonts w:ascii="Times New Roman" w:hAnsi="Times New Roman"/>
          <w:b/>
          <w:bCs/>
          <w:sz w:val="24"/>
          <w:szCs w:val="24"/>
        </w:rPr>
      </w:pPr>
      <w:r>
        <w:rPr>
          <w:rFonts w:ascii="Times New Roman" w:hAnsi="Times New Roman"/>
          <w:b/>
          <w:bCs/>
          <w:sz w:val="24"/>
          <w:szCs w:val="24"/>
        </w:rPr>
        <w:t xml:space="preserve">Pastoral Stress and Psychological Resilience </w:t>
      </w:r>
      <w:r w:rsidR="00076F03">
        <w:rPr>
          <w:rFonts w:ascii="Times New Roman" w:hAnsi="Times New Roman"/>
          <w:b/>
          <w:bCs/>
          <w:sz w:val="24"/>
          <w:szCs w:val="24"/>
        </w:rPr>
        <w:t>A</w:t>
      </w:r>
      <w:r>
        <w:rPr>
          <w:rFonts w:ascii="Times New Roman" w:hAnsi="Times New Roman"/>
          <w:b/>
          <w:bCs/>
          <w:sz w:val="24"/>
          <w:szCs w:val="24"/>
        </w:rPr>
        <w:t>mong Catholic Priests in Ondo Diocese, Nigeria</w:t>
      </w:r>
    </w:p>
    <w:p w14:paraId="4A5A6B52" w14:textId="77777777" w:rsidR="00040845" w:rsidRDefault="00040845">
      <w:pPr>
        <w:spacing w:after="0" w:line="240" w:lineRule="auto"/>
        <w:ind w:left="2880" w:firstLine="720"/>
        <w:jc w:val="both"/>
        <w:rPr>
          <w:rFonts w:ascii="Times New Roman" w:hAnsi="Times New Roman"/>
          <w:b/>
          <w:bCs/>
          <w:sz w:val="24"/>
          <w:szCs w:val="24"/>
        </w:rPr>
      </w:pPr>
      <w:bookmarkStart w:id="0" w:name="_GoBack"/>
      <w:bookmarkEnd w:id="0"/>
    </w:p>
    <w:p w14:paraId="09D40A59" w14:textId="77777777" w:rsidR="00040845" w:rsidRDefault="00146694">
      <w:pPr>
        <w:spacing w:before="240" w:after="0" w:line="360" w:lineRule="auto"/>
        <w:jc w:val="center"/>
        <w:rPr>
          <w:rFonts w:ascii="Times New Roman" w:hAnsi="Times New Roman"/>
          <w:b/>
          <w:bCs/>
          <w:sz w:val="24"/>
          <w:szCs w:val="24"/>
        </w:rPr>
      </w:pPr>
      <w:r>
        <w:rPr>
          <w:rFonts w:ascii="Times New Roman" w:hAnsi="Times New Roman"/>
          <w:b/>
          <w:bCs/>
          <w:sz w:val="24"/>
          <w:szCs w:val="24"/>
        </w:rPr>
        <w:t>ABSTRACT</w:t>
      </w:r>
    </w:p>
    <w:p w14:paraId="269DBED7" w14:textId="3E56763A" w:rsidR="00040845" w:rsidRDefault="00146694" w:rsidP="00A85CB4">
      <w:pPr>
        <w:spacing w:after="0"/>
        <w:jc w:val="both"/>
        <w:rPr>
          <w:rFonts w:ascii="Times New Roman" w:eastAsia="Times New Roman" w:hAnsi="Times New Roman"/>
          <w:sz w:val="24"/>
          <w:szCs w:val="24"/>
        </w:rPr>
      </w:pPr>
      <w:r>
        <w:rPr>
          <w:rFonts w:ascii="Times New Roman" w:eastAsia="Calibri" w:hAnsi="Times New Roman"/>
          <w:sz w:val="24"/>
          <w:szCs w:val="24"/>
        </w:rPr>
        <w:t>This study</w:t>
      </w:r>
      <w:r w:rsidR="00AD2E37">
        <w:rPr>
          <w:rFonts w:ascii="Times New Roman" w:eastAsia="Calibri" w:hAnsi="Times New Roman"/>
          <w:sz w:val="24"/>
          <w:szCs w:val="24"/>
        </w:rPr>
        <w:t xml:space="preserve"> </w:t>
      </w:r>
      <w:r w:rsidR="00D36B7C">
        <w:rPr>
          <w:rFonts w:ascii="Times New Roman" w:eastAsia="Calibri" w:hAnsi="Times New Roman"/>
          <w:sz w:val="24"/>
          <w:szCs w:val="24"/>
        </w:rPr>
        <w:t>examined</w:t>
      </w:r>
      <w:r>
        <w:rPr>
          <w:rFonts w:ascii="Times New Roman" w:eastAsia="Calibri" w:hAnsi="Times New Roman"/>
          <w:sz w:val="24"/>
          <w:szCs w:val="24"/>
        </w:rPr>
        <w:t xml:space="preserve"> </w:t>
      </w:r>
      <w:r w:rsidR="00AD2E37">
        <w:rPr>
          <w:rFonts w:ascii="Times New Roman" w:hAnsi="Times New Roman"/>
          <w:bCs/>
          <w:sz w:val="24"/>
          <w:szCs w:val="24"/>
        </w:rPr>
        <w:t>P</w:t>
      </w:r>
      <w:r>
        <w:rPr>
          <w:rFonts w:ascii="Times New Roman" w:hAnsi="Times New Roman"/>
          <w:bCs/>
          <w:sz w:val="24"/>
          <w:szCs w:val="24"/>
        </w:rPr>
        <w:t xml:space="preserve">astoral </w:t>
      </w:r>
      <w:r w:rsidR="00AD2E37">
        <w:rPr>
          <w:rFonts w:ascii="Times New Roman" w:hAnsi="Times New Roman"/>
          <w:bCs/>
          <w:sz w:val="24"/>
          <w:szCs w:val="24"/>
        </w:rPr>
        <w:t>S</w:t>
      </w:r>
      <w:r>
        <w:rPr>
          <w:rFonts w:ascii="Times New Roman" w:hAnsi="Times New Roman"/>
          <w:bCs/>
          <w:sz w:val="24"/>
          <w:szCs w:val="24"/>
        </w:rPr>
        <w:t xml:space="preserve">tress and </w:t>
      </w:r>
      <w:r w:rsidR="00AD2E37">
        <w:rPr>
          <w:rFonts w:ascii="Times New Roman" w:hAnsi="Times New Roman"/>
          <w:bCs/>
          <w:sz w:val="24"/>
          <w:szCs w:val="24"/>
        </w:rPr>
        <w:t>P</w:t>
      </w:r>
      <w:r>
        <w:rPr>
          <w:rFonts w:ascii="Times New Roman" w:hAnsi="Times New Roman"/>
          <w:bCs/>
          <w:sz w:val="24"/>
          <w:szCs w:val="24"/>
        </w:rPr>
        <w:t xml:space="preserve">sychological </w:t>
      </w:r>
      <w:r w:rsidR="00AD2E37">
        <w:rPr>
          <w:rFonts w:ascii="Times New Roman" w:hAnsi="Times New Roman"/>
          <w:bCs/>
          <w:sz w:val="24"/>
          <w:szCs w:val="24"/>
        </w:rPr>
        <w:t>R</w:t>
      </w:r>
      <w:r>
        <w:rPr>
          <w:rFonts w:ascii="Times New Roman" w:hAnsi="Times New Roman"/>
          <w:bCs/>
          <w:sz w:val="24"/>
          <w:szCs w:val="24"/>
        </w:rPr>
        <w:t xml:space="preserve">esilience </w:t>
      </w:r>
      <w:r w:rsidR="00AD2E37">
        <w:rPr>
          <w:rFonts w:ascii="Times New Roman" w:hAnsi="Times New Roman"/>
          <w:bCs/>
          <w:sz w:val="24"/>
          <w:szCs w:val="24"/>
        </w:rPr>
        <w:t>A</w:t>
      </w:r>
      <w:r>
        <w:rPr>
          <w:rFonts w:ascii="Times New Roman" w:hAnsi="Times New Roman"/>
          <w:bCs/>
          <w:sz w:val="24"/>
          <w:szCs w:val="24"/>
        </w:rPr>
        <w:t xml:space="preserve">mong Catholic </w:t>
      </w:r>
      <w:r w:rsidR="00AD2E37">
        <w:rPr>
          <w:rFonts w:ascii="Times New Roman" w:hAnsi="Times New Roman"/>
          <w:bCs/>
          <w:sz w:val="24"/>
          <w:szCs w:val="24"/>
        </w:rPr>
        <w:t>P</w:t>
      </w:r>
      <w:r>
        <w:rPr>
          <w:rFonts w:ascii="Times New Roman" w:hAnsi="Times New Roman"/>
          <w:bCs/>
          <w:sz w:val="24"/>
          <w:szCs w:val="24"/>
        </w:rPr>
        <w:t xml:space="preserve">riests in Ondo </w:t>
      </w:r>
      <w:r w:rsidR="00AD2E37">
        <w:rPr>
          <w:rFonts w:ascii="Times New Roman" w:hAnsi="Times New Roman"/>
          <w:bCs/>
          <w:sz w:val="24"/>
          <w:szCs w:val="24"/>
        </w:rPr>
        <w:t>D</w:t>
      </w:r>
      <w:r>
        <w:rPr>
          <w:rFonts w:ascii="Times New Roman" w:hAnsi="Times New Roman"/>
          <w:bCs/>
          <w:sz w:val="24"/>
          <w:szCs w:val="24"/>
        </w:rPr>
        <w:t>iocese, Nigeria</w:t>
      </w:r>
      <w:r w:rsidR="00D36B7C">
        <w:rPr>
          <w:rFonts w:ascii="Times New Roman" w:hAnsi="Times New Roman"/>
          <w:bCs/>
          <w:sz w:val="24"/>
          <w:szCs w:val="24"/>
        </w:rPr>
        <w:t>. The objectives were to explore</w:t>
      </w:r>
      <w:r>
        <w:rPr>
          <w:rFonts w:ascii="Times New Roman" w:hAnsi="Times New Roman"/>
          <w:sz w:val="24"/>
          <w:szCs w:val="24"/>
        </w:rPr>
        <w:t xml:space="preserve"> primary sources of pastoral stress</w:t>
      </w:r>
      <w:r w:rsidR="00D36B7C">
        <w:rPr>
          <w:rFonts w:ascii="Times New Roman" w:hAnsi="Times New Roman"/>
          <w:sz w:val="24"/>
          <w:szCs w:val="24"/>
        </w:rPr>
        <w:t>, assess levels</w:t>
      </w:r>
      <w:r>
        <w:rPr>
          <w:rFonts w:ascii="Times New Roman" w:hAnsi="Times New Roman"/>
          <w:sz w:val="24"/>
          <w:szCs w:val="24"/>
        </w:rPr>
        <w:t xml:space="preserve"> of psychological resilience</w:t>
      </w:r>
      <w:r w:rsidR="00D36B7C">
        <w:rPr>
          <w:rFonts w:ascii="Times New Roman" w:hAnsi="Times New Roman"/>
          <w:sz w:val="24"/>
          <w:szCs w:val="24"/>
        </w:rPr>
        <w:t>,</w:t>
      </w:r>
      <w:r>
        <w:rPr>
          <w:rFonts w:ascii="Times New Roman" w:hAnsi="Times New Roman"/>
          <w:sz w:val="24"/>
          <w:szCs w:val="24"/>
        </w:rPr>
        <w:t xml:space="preserve"> and determine the relationship between pastoral stress and </w:t>
      </w:r>
      <w:r w:rsidR="00D36B7C">
        <w:rPr>
          <w:rFonts w:ascii="Times New Roman" w:hAnsi="Times New Roman"/>
          <w:sz w:val="24"/>
          <w:szCs w:val="24"/>
        </w:rPr>
        <w:t xml:space="preserve">psychological </w:t>
      </w:r>
      <w:r>
        <w:rPr>
          <w:rFonts w:ascii="Times New Roman" w:hAnsi="Times New Roman"/>
          <w:sz w:val="24"/>
          <w:szCs w:val="24"/>
        </w:rPr>
        <w:t xml:space="preserve">resilience among priests of Ondo </w:t>
      </w:r>
      <w:r>
        <w:rPr>
          <w:rFonts w:ascii="Times New Roman" w:hAnsi="Times New Roman"/>
          <w:sz w:val="24"/>
          <w:szCs w:val="24"/>
        </w:rPr>
        <w:t>Diocese, Nigeria.</w:t>
      </w:r>
      <w:r w:rsidR="003F1923">
        <w:rPr>
          <w:rFonts w:ascii="Times New Roman" w:hAnsi="Times New Roman"/>
          <w:sz w:val="24"/>
          <w:szCs w:val="24"/>
        </w:rPr>
        <w:t xml:space="preserve"> With quantitative as a method,</w:t>
      </w:r>
      <w:r>
        <w:rPr>
          <w:rFonts w:ascii="Times New Roman" w:hAnsi="Times New Roman"/>
          <w:sz w:val="24"/>
          <w:szCs w:val="24"/>
        </w:rPr>
        <w:t xml:space="preserve"> </w:t>
      </w:r>
      <w:r w:rsidR="003F1923">
        <w:rPr>
          <w:rFonts w:ascii="Times New Roman" w:hAnsi="Times New Roman"/>
          <w:iCs/>
          <w:sz w:val="24"/>
          <w:szCs w:val="24"/>
        </w:rPr>
        <w:t>t</w:t>
      </w:r>
      <w:r w:rsidR="00524E71" w:rsidRPr="00524E71">
        <w:rPr>
          <w:rFonts w:ascii="Times New Roman" w:hAnsi="Times New Roman"/>
          <w:iCs/>
          <w:sz w:val="24"/>
          <w:szCs w:val="24"/>
        </w:rPr>
        <w:t xml:space="preserve">he study is </w:t>
      </w:r>
      <w:r w:rsidR="00524E71">
        <w:rPr>
          <w:rFonts w:ascii="Times New Roman" w:hAnsi="Times New Roman"/>
          <w:iCs/>
          <w:sz w:val="24"/>
          <w:szCs w:val="24"/>
        </w:rPr>
        <w:t>grounded</w:t>
      </w:r>
      <w:r w:rsidR="00524E71" w:rsidRPr="00524E71">
        <w:rPr>
          <w:rFonts w:ascii="Times New Roman" w:hAnsi="Times New Roman"/>
          <w:iCs/>
          <w:sz w:val="24"/>
          <w:szCs w:val="24"/>
        </w:rPr>
        <w:t xml:space="preserve"> on Transactional Model of Stress and Coping, which explains stress as a result of individuals’ appraisal of environmental demands and their coping resources. It also draws on Richardson's Metatheory of Resilience and Resiliency, which views resilience as a dynamic process of disruption and reintegration following stress. Together, the models explain how priests experience stress and adapt through resilience mechanisms</w:t>
      </w:r>
      <w:r w:rsidR="001505C9">
        <w:rPr>
          <w:rFonts w:ascii="Times New Roman" w:hAnsi="Times New Roman"/>
          <w:iCs/>
          <w:sz w:val="24"/>
          <w:szCs w:val="24"/>
        </w:rPr>
        <w:t xml:space="preserve">. </w:t>
      </w:r>
      <w:r w:rsidR="001505C9" w:rsidRPr="001505C9">
        <w:rPr>
          <w:rFonts w:ascii="Times New Roman" w:hAnsi="Times New Roman"/>
          <w:iCs/>
          <w:sz w:val="24"/>
          <w:szCs w:val="24"/>
        </w:rPr>
        <w:t xml:space="preserve">The Transactional Model of Stress and Coping justifies this study by explaining stress as a dynamic process shaped by priests’ cognitive appraisal </w:t>
      </w:r>
      <w:r w:rsidR="00CC0175">
        <w:rPr>
          <w:rFonts w:ascii="Times New Roman" w:hAnsi="Times New Roman"/>
          <w:iCs/>
          <w:sz w:val="24"/>
          <w:szCs w:val="24"/>
        </w:rPr>
        <w:t xml:space="preserve"> </w:t>
      </w:r>
      <w:r w:rsidR="007E0F9B">
        <w:rPr>
          <w:rFonts w:ascii="Times New Roman" w:hAnsi="Times New Roman"/>
          <w:iCs/>
          <w:sz w:val="24"/>
          <w:szCs w:val="24"/>
        </w:rPr>
        <w:t xml:space="preserve"> </w:t>
      </w:r>
      <w:r w:rsidR="001505C9" w:rsidRPr="001505C9">
        <w:rPr>
          <w:rFonts w:ascii="Times New Roman" w:hAnsi="Times New Roman"/>
          <w:iCs/>
          <w:sz w:val="24"/>
          <w:szCs w:val="24"/>
        </w:rPr>
        <w:t>of demands and available coping resources.</w:t>
      </w:r>
      <w:r w:rsidR="001505C9">
        <w:rPr>
          <w:rFonts w:ascii="Times New Roman" w:hAnsi="Times New Roman"/>
          <w:iCs/>
          <w:sz w:val="24"/>
          <w:szCs w:val="24"/>
        </w:rPr>
        <w:t xml:space="preserve"> </w:t>
      </w:r>
      <w:r w:rsidR="001505C9" w:rsidRPr="001505C9">
        <w:rPr>
          <w:rFonts w:ascii="Times New Roman" w:hAnsi="Times New Roman"/>
          <w:iCs/>
          <w:sz w:val="24"/>
          <w:szCs w:val="24"/>
        </w:rPr>
        <w:t>Its flexibility and process-oriented nature make it suitable for tracking stress over time and applicable across helping professions, including pastoral care.</w:t>
      </w:r>
      <w:r w:rsidR="001505C9">
        <w:rPr>
          <w:rFonts w:ascii="Times New Roman" w:hAnsi="Times New Roman"/>
          <w:iCs/>
          <w:sz w:val="24"/>
          <w:szCs w:val="24"/>
        </w:rPr>
        <w:t xml:space="preserve"> On the other hand,</w:t>
      </w:r>
      <w:r w:rsidR="001505C9" w:rsidRPr="001505C9">
        <w:rPr>
          <w:rFonts w:ascii="Times New Roman" w:hAnsi="Times New Roman"/>
          <w:iCs/>
          <w:sz w:val="24"/>
          <w:szCs w:val="24"/>
        </w:rPr>
        <w:t xml:space="preserve"> Richardson’s Metatheory of Resilience suitable for this study because it offers a comprehensive, evolving framework for understanding resilience across contexts.</w:t>
      </w:r>
      <w:r w:rsidR="001505C9">
        <w:rPr>
          <w:rFonts w:ascii="Times New Roman" w:hAnsi="Times New Roman"/>
          <w:iCs/>
          <w:sz w:val="24"/>
          <w:szCs w:val="24"/>
        </w:rPr>
        <w:t xml:space="preserve"> </w:t>
      </w:r>
      <w:r w:rsidR="001505C9" w:rsidRPr="001505C9">
        <w:rPr>
          <w:rFonts w:ascii="Times New Roman" w:hAnsi="Times New Roman"/>
          <w:iCs/>
          <w:sz w:val="24"/>
          <w:szCs w:val="24"/>
        </w:rPr>
        <w:t>It uniquely incorporates spirituality, meaning-making, and personal transformation, aligning closely with priestly vocation where resilience involves growth beyond adversity, not just recovery</w:t>
      </w:r>
      <w:r w:rsidR="001505C9">
        <w:rPr>
          <w:rFonts w:ascii="Times New Roman" w:hAnsi="Times New Roman"/>
          <w:iCs/>
          <w:sz w:val="24"/>
          <w:szCs w:val="24"/>
        </w:rPr>
        <w:t xml:space="preserve">. </w:t>
      </w:r>
      <w:r>
        <w:rPr>
          <w:rFonts w:ascii="Times New Roman" w:hAnsi="Times New Roman"/>
          <w:sz w:val="24"/>
          <w:szCs w:val="24"/>
        </w:rPr>
        <w:t>A correlational design was adopted,</w:t>
      </w:r>
      <w:r w:rsidR="00D36B7C">
        <w:rPr>
          <w:rFonts w:ascii="Times New Roman" w:hAnsi="Times New Roman"/>
          <w:sz w:val="24"/>
          <w:szCs w:val="24"/>
        </w:rPr>
        <w:t>103 priests were selected using</w:t>
      </w:r>
      <w:r>
        <w:rPr>
          <w:rFonts w:ascii="Times New Roman" w:hAnsi="Times New Roman"/>
          <w:sz w:val="24"/>
          <w:szCs w:val="24"/>
        </w:rPr>
        <w:t xml:space="preserve"> simple random sampling</w:t>
      </w:r>
      <w:r w:rsidR="00D36B7C">
        <w:rPr>
          <w:rFonts w:ascii="Times New Roman" w:hAnsi="Times New Roman"/>
          <w:sz w:val="24"/>
          <w:szCs w:val="24"/>
        </w:rPr>
        <w:t xml:space="preserve"> based on</w:t>
      </w:r>
      <w:r>
        <w:rPr>
          <w:rFonts w:ascii="Times New Roman" w:hAnsi="Times New Roman"/>
          <w:sz w:val="24"/>
          <w:szCs w:val="24"/>
        </w:rPr>
        <w:t xml:space="preserve"> Yamane’s formula</w:t>
      </w:r>
      <w:r w:rsidR="00D50BD7">
        <w:rPr>
          <w:rFonts w:ascii="Times New Roman" w:hAnsi="Times New Roman"/>
          <w:sz w:val="24"/>
          <w:szCs w:val="24"/>
        </w:rPr>
        <w:t xml:space="preserve">. </w:t>
      </w:r>
      <w:r>
        <w:rPr>
          <w:rFonts w:ascii="Times New Roman" w:hAnsi="Times New Roman"/>
          <w:sz w:val="24"/>
          <w:szCs w:val="24"/>
        </w:rPr>
        <w:t xml:space="preserve">Data </w:t>
      </w:r>
      <w:r w:rsidR="00D50BD7">
        <w:rPr>
          <w:rFonts w:ascii="Times New Roman" w:hAnsi="Times New Roman"/>
          <w:sz w:val="24"/>
          <w:szCs w:val="24"/>
        </w:rPr>
        <w:t>were</w:t>
      </w:r>
      <w:r>
        <w:rPr>
          <w:rFonts w:ascii="Times New Roman" w:hAnsi="Times New Roman"/>
          <w:sz w:val="24"/>
          <w:szCs w:val="24"/>
        </w:rPr>
        <w:t xml:space="preserve"> collected through</w:t>
      </w:r>
      <w:r w:rsidR="00D50BD7">
        <w:rPr>
          <w:rFonts w:ascii="Times New Roman" w:hAnsi="Times New Roman"/>
          <w:sz w:val="24"/>
          <w:szCs w:val="24"/>
        </w:rPr>
        <w:t xml:space="preserve"> an</w:t>
      </w:r>
      <w:r>
        <w:rPr>
          <w:rFonts w:ascii="Times New Roman" w:hAnsi="Times New Roman"/>
          <w:sz w:val="24"/>
          <w:szCs w:val="24"/>
        </w:rPr>
        <w:t xml:space="preserve"> adapted questionnaire using Google</w:t>
      </w:r>
      <w:r w:rsidR="003275E4">
        <w:rPr>
          <w:rFonts w:ascii="Times New Roman" w:hAnsi="Times New Roman"/>
          <w:sz w:val="24"/>
          <w:szCs w:val="24"/>
        </w:rPr>
        <w:t xml:space="preserve"> </w:t>
      </w:r>
      <w:r>
        <w:rPr>
          <w:rFonts w:ascii="Times New Roman" w:hAnsi="Times New Roman"/>
          <w:sz w:val="24"/>
          <w:szCs w:val="24"/>
        </w:rPr>
        <w:t>Form</w:t>
      </w:r>
      <w:r w:rsidR="00D50BD7">
        <w:rPr>
          <w:rFonts w:ascii="Times New Roman" w:hAnsi="Times New Roman"/>
          <w:sz w:val="24"/>
          <w:szCs w:val="24"/>
        </w:rPr>
        <w:t>s</w:t>
      </w:r>
      <w:r>
        <w:rPr>
          <w:rFonts w:ascii="Times New Roman" w:hAnsi="Times New Roman"/>
          <w:sz w:val="24"/>
          <w:szCs w:val="24"/>
        </w:rPr>
        <w:t xml:space="preserve">. </w:t>
      </w:r>
      <w:r>
        <w:rPr>
          <w:rFonts w:ascii="Times New Roman" w:eastAsia="Calibri" w:hAnsi="Times New Roman"/>
          <w:bCs/>
          <w:sz w:val="24"/>
          <w:szCs w:val="24"/>
        </w:rPr>
        <w:t xml:space="preserve">Descriptive </w:t>
      </w:r>
      <w:r w:rsidR="00D50BD7">
        <w:rPr>
          <w:rFonts w:ascii="Times New Roman" w:eastAsia="Calibri" w:hAnsi="Times New Roman"/>
          <w:bCs/>
          <w:sz w:val="24"/>
          <w:szCs w:val="24"/>
        </w:rPr>
        <w:t xml:space="preserve">statistics (mean and standard deviation) and Pearson’s correlation were used for analysis. </w:t>
      </w:r>
      <w:r w:rsidR="00D6062C" w:rsidRPr="00D6062C">
        <w:rPr>
          <w:rFonts w:ascii="Times New Roman" w:eastAsia="Calibri" w:hAnsi="Times New Roman"/>
          <w:bCs/>
          <w:sz w:val="24"/>
          <w:szCs w:val="24"/>
        </w:rPr>
        <w:t>Findings revealed a moderate level of pastoral stress (M = 2.90, SD = 0.57) and a high level of psychological resilience (M = 4.50, SD = 0.40). The relationship between pastoral stress and psychological resilience was negative but not statistically significant (r = −.164, p = .097).</w:t>
      </w:r>
      <w:r w:rsidR="00524E71">
        <w:rPr>
          <w:rFonts w:ascii="Times New Roman" w:eastAsia="Calibri" w:hAnsi="Times New Roman"/>
          <w:bCs/>
          <w:sz w:val="24"/>
          <w:szCs w:val="24"/>
        </w:rPr>
        <w:t xml:space="preserve"> </w:t>
      </w:r>
      <w:r w:rsidR="00524E71" w:rsidRPr="00524E71">
        <w:rPr>
          <w:rFonts w:ascii="Times New Roman" w:eastAsia="Calibri" w:hAnsi="Times New Roman"/>
          <w:bCs/>
          <w:sz w:val="24"/>
          <w:szCs w:val="24"/>
        </w:rPr>
        <w:t xml:space="preserve"> Thus, the Transactional Model of Stress and Coping f</w:t>
      </w:r>
      <w:r w:rsidR="00524E71">
        <w:rPr>
          <w:rFonts w:ascii="Times New Roman" w:eastAsia="Calibri" w:hAnsi="Times New Roman"/>
          <w:bCs/>
          <w:sz w:val="24"/>
          <w:szCs w:val="24"/>
        </w:rPr>
        <w:t>ound</w:t>
      </w:r>
      <w:r w:rsidR="00524E71" w:rsidRPr="00524E71">
        <w:rPr>
          <w:rFonts w:ascii="Times New Roman" w:eastAsia="Calibri" w:hAnsi="Times New Roman"/>
          <w:bCs/>
          <w:sz w:val="24"/>
          <w:szCs w:val="24"/>
        </w:rPr>
        <w:t xml:space="preserve"> support with the moderate stress level</w:t>
      </w:r>
      <w:r w:rsidR="00524E71">
        <w:rPr>
          <w:rFonts w:ascii="Times New Roman" w:eastAsia="Calibri" w:hAnsi="Times New Roman"/>
          <w:bCs/>
          <w:sz w:val="24"/>
          <w:szCs w:val="24"/>
        </w:rPr>
        <w:t>. Hence, it indicates</w:t>
      </w:r>
      <w:r w:rsidR="00524E71" w:rsidRPr="00524E71">
        <w:rPr>
          <w:rFonts w:ascii="Times New Roman" w:eastAsia="Calibri" w:hAnsi="Times New Roman"/>
          <w:bCs/>
          <w:sz w:val="24"/>
          <w:szCs w:val="24"/>
        </w:rPr>
        <w:t xml:space="preserve"> that priests appraise pastoral demands as challenging but manageable given their coping resources.</w:t>
      </w:r>
      <w:r w:rsidR="00524E71">
        <w:rPr>
          <w:rFonts w:eastAsia="Calibri"/>
          <w:bCs/>
        </w:rPr>
        <w:t xml:space="preserve"> </w:t>
      </w:r>
      <w:r w:rsidR="00524E71" w:rsidRPr="00524E71">
        <w:rPr>
          <w:rFonts w:ascii="Times New Roman" w:eastAsia="Calibri" w:hAnsi="Times New Roman"/>
          <w:bCs/>
          <w:sz w:val="24"/>
          <w:szCs w:val="24"/>
        </w:rPr>
        <w:t xml:space="preserve">Similarly, Richardson’s Metatheory of Resilience and Resiliency </w:t>
      </w:r>
      <w:r w:rsidR="00524E71">
        <w:rPr>
          <w:rFonts w:ascii="Times New Roman" w:eastAsia="Calibri" w:hAnsi="Times New Roman"/>
          <w:bCs/>
          <w:sz w:val="24"/>
          <w:szCs w:val="24"/>
        </w:rPr>
        <w:t>reflects</w:t>
      </w:r>
      <w:r w:rsidR="00524E71" w:rsidRPr="00524E71">
        <w:rPr>
          <w:rFonts w:ascii="Times New Roman" w:eastAsia="Calibri" w:hAnsi="Times New Roman"/>
          <w:bCs/>
          <w:sz w:val="24"/>
          <w:szCs w:val="24"/>
        </w:rPr>
        <w:t xml:space="preserve"> in the high resilience scores, showing that priests are able to reintegrate positively despite ongoing stress.</w:t>
      </w:r>
      <w:r w:rsidR="00524E71">
        <w:rPr>
          <w:rFonts w:ascii="Times New Roman" w:eastAsia="Calibri" w:hAnsi="Times New Roman"/>
          <w:bCs/>
          <w:sz w:val="24"/>
          <w:szCs w:val="24"/>
        </w:rPr>
        <w:t xml:space="preserve"> </w:t>
      </w:r>
      <w:r w:rsidR="00524E71" w:rsidRPr="00524E71">
        <w:rPr>
          <w:rFonts w:ascii="Times New Roman" w:eastAsia="Calibri" w:hAnsi="Times New Roman"/>
          <w:bCs/>
          <w:sz w:val="24"/>
          <w:szCs w:val="24"/>
        </w:rPr>
        <w:t>The non-significant relationship (r = −.164, p = .097) further suggests that resilience operates as an adaptive buffer rather than being directly dependent on stress levels, aligning with both theories’ emphasis on dynamic coping and adaptation.</w:t>
      </w:r>
      <w:r w:rsidR="00A85CB4">
        <w:rPr>
          <w:rFonts w:ascii="Times New Roman" w:eastAsia="Calibri" w:hAnsi="Times New Roman"/>
          <w:bCs/>
          <w:sz w:val="24"/>
          <w:szCs w:val="24"/>
        </w:rPr>
        <w:t xml:space="preserve"> </w:t>
      </w:r>
      <w:r w:rsidR="00D50BD7">
        <w:rPr>
          <w:rFonts w:ascii="Times New Roman" w:eastAsia="Calibri" w:hAnsi="Times New Roman"/>
          <w:bCs/>
          <w:sz w:val="24"/>
          <w:szCs w:val="24"/>
        </w:rPr>
        <w:t>The</w:t>
      </w:r>
      <w:r w:rsidR="0064633D">
        <w:rPr>
          <w:rFonts w:ascii="Times New Roman" w:eastAsia="Calibri" w:hAnsi="Times New Roman"/>
          <w:bCs/>
          <w:sz w:val="24"/>
          <w:szCs w:val="24"/>
        </w:rPr>
        <w:t xml:space="preserve"> </w:t>
      </w:r>
      <w:r w:rsidR="00D50BD7">
        <w:rPr>
          <w:rFonts w:ascii="Times New Roman" w:eastAsia="Calibri" w:hAnsi="Times New Roman"/>
          <w:bCs/>
          <w:sz w:val="24"/>
          <w:szCs w:val="24"/>
        </w:rPr>
        <w:t>study recommends regular psychological evaluation of priests, provision of holistic support systems, and incorporation of pastoral stress management strategies in priestly formation programme</w:t>
      </w:r>
      <w:r>
        <w:rPr>
          <w:rFonts w:ascii="Times New Roman" w:hAnsi="Times New Roman"/>
          <w:sz w:val="24"/>
          <w:szCs w:val="24"/>
        </w:rPr>
        <w:t>s</w:t>
      </w:r>
      <w:r w:rsidR="00D50BD7">
        <w:rPr>
          <w:rFonts w:ascii="Times New Roman" w:hAnsi="Times New Roman"/>
          <w:sz w:val="24"/>
          <w:szCs w:val="24"/>
        </w:rPr>
        <w:t>. Future studies should consider longitudinal and comparative approaches.</w:t>
      </w:r>
    </w:p>
    <w:p w14:paraId="0CAF1507" w14:textId="77777777" w:rsidR="00040845" w:rsidRDefault="00040845">
      <w:pPr>
        <w:spacing w:before="240" w:after="0" w:line="240" w:lineRule="auto"/>
        <w:jc w:val="both"/>
        <w:rPr>
          <w:rFonts w:ascii="Times New Roman" w:hAnsi="Times New Roman"/>
        </w:rPr>
      </w:pPr>
    </w:p>
    <w:p w14:paraId="33C655A1" w14:textId="77777777" w:rsidR="00040845" w:rsidRDefault="00146694">
      <w:pPr>
        <w:spacing w:after="0"/>
        <w:ind w:left="720" w:hanging="720"/>
        <w:jc w:val="both"/>
        <w:rPr>
          <w:rFonts w:ascii="Times New Roman" w:hAnsi="Times New Roman"/>
          <w:sz w:val="24"/>
          <w:szCs w:val="24"/>
        </w:rPr>
      </w:pPr>
      <w:r>
        <w:rPr>
          <w:rFonts w:ascii="Times New Roman" w:hAnsi="Times New Roman"/>
          <w:b/>
          <w:i/>
          <w:sz w:val="24"/>
          <w:szCs w:val="24"/>
        </w:rPr>
        <w:t>Keywords</w:t>
      </w:r>
      <w:r>
        <w:rPr>
          <w:rFonts w:ascii="Times New Roman" w:hAnsi="Times New Roman"/>
          <w:sz w:val="24"/>
          <w:szCs w:val="24"/>
        </w:rPr>
        <w:t>:</w:t>
      </w:r>
      <w:r>
        <w:rPr>
          <w:rFonts w:ascii="Times New Roman" w:hAnsi="Times New Roman"/>
          <w:sz w:val="24"/>
          <w:szCs w:val="24"/>
        </w:rPr>
        <w:tab/>
        <w:t>Pastoral Stress, Psychological Well-being, Resilience, Stress, Catholic priests</w:t>
      </w:r>
    </w:p>
    <w:p w14:paraId="5ACFE225" w14:textId="77777777" w:rsidR="00040845" w:rsidRDefault="00040845">
      <w:pPr>
        <w:pStyle w:val="Default"/>
        <w:jc w:val="center"/>
        <w:rPr>
          <w:b/>
          <w:bCs/>
          <w:color w:val="auto"/>
        </w:rPr>
      </w:pPr>
    </w:p>
    <w:p w14:paraId="74238B6A" w14:textId="77777777" w:rsidR="00040845" w:rsidRDefault="00146694">
      <w:pPr>
        <w:pStyle w:val="Default"/>
        <w:spacing w:line="480" w:lineRule="auto"/>
        <w:rPr>
          <w:b/>
          <w:bCs/>
          <w:color w:val="auto"/>
        </w:rPr>
      </w:pPr>
      <w:r>
        <w:rPr>
          <w:b/>
          <w:bCs/>
          <w:color w:val="auto"/>
        </w:rPr>
        <w:lastRenderedPageBreak/>
        <w:t>1.0</w:t>
      </w:r>
      <w:r>
        <w:rPr>
          <w:b/>
          <w:bCs/>
          <w:color w:val="auto"/>
        </w:rPr>
        <w:tab/>
      </w:r>
      <w:r>
        <w:rPr>
          <w:b/>
          <w:bCs/>
          <w:color w:val="auto"/>
        </w:rPr>
        <w:t>Introduction</w:t>
      </w:r>
    </w:p>
    <w:p w14:paraId="44B910DF" w14:textId="2FEB6849" w:rsidR="00FB1E4B" w:rsidRPr="00FB1E4B" w:rsidRDefault="00FB1E4B" w:rsidP="00FB1E4B">
      <w:pPr>
        <w:pStyle w:val="Default"/>
        <w:spacing w:line="480" w:lineRule="auto"/>
        <w:jc w:val="both"/>
      </w:pPr>
      <w:r w:rsidRPr="00FB1E4B">
        <w:t xml:space="preserve">There has been a growing outcry over the mental and emotional toll of pastoral life as studies reveal that </w:t>
      </w:r>
      <w:r w:rsidR="003F1923">
        <w:t xml:space="preserve">pastoral </w:t>
      </w:r>
      <w:r w:rsidRPr="00FB1E4B">
        <w:t>stress and a lack of</w:t>
      </w:r>
      <w:r w:rsidR="003F1923">
        <w:t xml:space="preserve"> psychological</w:t>
      </w:r>
      <w:r w:rsidRPr="00FB1E4B">
        <w:t xml:space="preserve"> resilience can significantly impact priests’ wellbeing and longevity. Psychological resilience is the process and outcome of successfully adapting to difficult or challenging life experiences, especially through mental, emotional, and behavioral flexibility and adjustment to external and internal demands (American Psychological Association, APA, 2022). A number of factors contribute to how well people adapt to adversities</w:t>
      </w:r>
      <w:r w:rsidR="003F1923">
        <w:t>.</w:t>
      </w:r>
      <w:r w:rsidRPr="00FB1E4B">
        <w:t xml:space="preserve"> </w:t>
      </w:r>
      <w:r w:rsidR="003F1923">
        <w:t>P</w:t>
      </w:r>
      <w:r w:rsidRPr="00FB1E4B">
        <w:t>redominant among them are: (a) the ways in which individuals view and engage with the world, (b) the availability and quality of social resources, and (c) specific coping strategies (APA, 2022). Psychological research thus demonstrates that the resources and skills associated with more positive adaptation (i.e., greater resilience) can be cultivated and practiced. Psychological resilience is heavily hinged on components such as emotional regulation, optimism, self-efficacy, cognitive flexibility, social support, and meaning-making, all of which contribute towards adaptive functioning under stress (APA, 2024; Villani et al., 2021).</w:t>
      </w:r>
    </w:p>
    <w:p w14:paraId="5E432B9A" w14:textId="5AC73191" w:rsidR="00FB1E4B" w:rsidRPr="00FB1E4B" w:rsidRDefault="00FB1E4B" w:rsidP="00FB1E4B">
      <w:pPr>
        <w:pStyle w:val="Default"/>
        <w:spacing w:line="480" w:lineRule="auto"/>
        <w:jc w:val="both"/>
      </w:pPr>
      <w:r w:rsidRPr="00FB1E4B">
        <w:t xml:space="preserve">However, stress is a natural aspect of human experience and a normal physiological response (Machogu et al., 2022). Pastoral stress therefore refers to the psychological and emotional strain experienced by priests due to the demands of ministry. This includes role or work overload, isolation, unrealistic expectations, and exposure to trauma (Schaufeli &amp; Taris, 2013). In a scoping review of global literature on occupational stress and burnout among Catholic priests, with a particular emphasis on European and Latin American contexts, Ruiz-Prada et al. (2021) found that priests frequently encounter death, trauma, and crisis situations in their pastoral duties, which contribute </w:t>
      </w:r>
      <w:r w:rsidR="00DD2EDC">
        <w:t>grea</w:t>
      </w:r>
      <w:r w:rsidRPr="00FB1E4B">
        <w:t xml:space="preserve">tly to pastoral stress. These stressors can accumulate over time, leading to stress, burnout, compassion fatigue, and even spiritual desolation. The traumatized person’s story, affect, or behaviour can so affect the helper that they take on the same trauma (Ehusani, </w:t>
      </w:r>
      <w:r w:rsidRPr="00FB1E4B">
        <w:lastRenderedPageBreak/>
        <w:t>2021).</w:t>
      </w:r>
      <w:r w:rsidR="00DD2EDC">
        <w:t xml:space="preserve"> This is often referred to as secondary stress. </w:t>
      </w:r>
      <w:r w:rsidR="00321A15">
        <w:t>However, t</w:t>
      </w:r>
      <w:r w:rsidRPr="00FB1E4B">
        <w:t xml:space="preserve">he Catholic priest is expected to live a life of simplicity, humility and devotion to God. Thus, among the many duties and responsibilities of a priest is the fact that priests are authorized to celebrate the sacraments, provide spiritual guidance and leadership in terms of pastoral counselling support to the faithful and the people of God in general (Francis et al. 2020). In addition to the aforementioned, the priest is equally expected to serve as a leader in the community of the faithful and at the same time providing pastoral care to the sick, the dying and the bereaved (Catholic Church, 1999). However, in a bid to meet all of these needs, priests often experience </w:t>
      </w:r>
      <w:r w:rsidR="00321A15">
        <w:t>great deal of</w:t>
      </w:r>
      <w:r w:rsidRPr="00FB1E4B">
        <w:t xml:space="preserve"> pastoral stress that can become overwhelming. Since Catholic priests are expected to serve as spiritual leaders, counselors, administrators, and moral exemplars, these roles often lead to chronic stress and burnout if not properly managed (Ruiz-Prada et al., 2021).</w:t>
      </w:r>
    </w:p>
    <w:p w14:paraId="51EC891D" w14:textId="7BB5C6B5" w:rsidR="00FB1E4B" w:rsidRPr="00FB1E4B" w:rsidRDefault="00FB1E4B" w:rsidP="00FB1E4B">
      <w:pPr>
        <w:pStyle w:val="Default"/>
        <w:spacing w:line="480" w:lineRule="auto"/>
        <w:jc w:val="both"/>
      </w:pPr>
      <w:r w:rsidRPr="00FB1E4B">
        <w:t>Recently in Nigeria, there have been significant social and economic changes. These changes have affected the occupational behaviour of the individual worker</w:t>
      </w:r>
      <w:r w:rsidR="00321A15">
        <w:t xml:space="preserve"> especially those in the helping profession</w:t>
      </w:r>
      <w:r w:rsidRPr="00FB1E4B">
        <w:t>. As a result, Archbishop Matthew Ishaya Audu of Jos lately bemoaned that Nigeria is witnessing a rise in “mentally unstable priests” (ACI Africa, 2025). This is due largely to inadequate mental health training and support systems within Seminaries and Dioceses. While priests are highly educated individuals, some still lack awareness of mental health symptoms and coping strategies</w:t>
      </w:r>
      <w:r w:rsidR="00321A15">
        <w:t xml:space="preserve"> which</w:t>
      </w:r>
      <w:r w:rsidRPr="00FB1E4B">
        <w:t xml:space="preserve"> affect their resilience. In Ondo Diocese, Nigeria, there seems to be no exception to this as it relates directly </w:t>
      </w:r>
      <w:r w:rsidR="00321A15">
        <w:t>to</w:t>
      </w:r>
      <w:r w:rsidRPr="00FB1E4B">
        <w:t xml:space="preserve"> priests’ mental health, emotional burnout experienced and diminishing satisfaction.</w:t>
      </w:r>
    </w:p>
    <w:p w14:paraId="7A54F306" w14:textId="71BB1672" w:rsidR="00FB1E4B" w:rsidRPr="00FB1E4B" w:rsidRDefault="00321A15" w:rsidP="00FB1E4B">
      <w:pPr>
        <w:pStyle w:val="Default"/>
        <w:spacing w:line="480" w:lineRule="auto"/>
        <w:jc w:val="both"/>
      </w:pPr>
      <w:r>
        <w:t>In order words</w:t>
      </w:r>
      <w:r w:rsidR="00FB1E4B" w:rsidRPr="00FB1E4B">
        <w:t xml:space="preserve">, given the growing psychological and vocational pressures priests face, research on </w:t>
      </w:r>
      <w:r>
        <w:t xml:space="preserve">pastoral </w:t>
      </w:r>
      <w:r w:rsidR="00FB1E4B" w:rsidRPr="00FB1E4B">
        <w:t xml:space="preserve">stress and </w:t>
      </w:r>
      <w:r>
        <w:t xml:space="preserve">psychological </w:t>
      </w:r>
      <w:r w:rsidR="00FB1E4B" w:rsidRPr="00FB1E4B">
        <w:t>resilience is critical for sustaining their health and ministry</w:t>
      </w:r>
      <w:r>
        <w:t>’s</w:t>
      </w:r>
      <w:r w:rsidR="00FB1E4B" w:rsidRPr="00FB1E4B">
        <w:t xml:space="preserve"> effectiveness as it will help both the hierarchy and priests on how to cope with stress and relatively build strong resilience for positive mental and physical health. Consequent upon this, a </w:t>
      </w:r>
      <w:r w:rsidR="00FB1E4B" w:rsidRPr="00FB1E4B">
        <w:lastRenderedPageBreak/>
        <w:t>lot of research and study has been done on the stress priests experience in pastoral life and its connection to their resilience at the global, regional, national levels but no research or finding has been done on this same subject matter as it relates to Catholic Priests in Ondo Diocese. Thus, the objectives of this study are: to explore the primary sources of pastoral stress experienced by priests of Ondo Diocese, South-Western Nigeria; to assess the levels of psychological resilience among priests of Ondo Diocese, South Western, Nigeria; and to determine the relationship between pastoral stress and resilience among priests of Ondo Diocese, South Western, Nigeria.</w:t>
      </w:r>
    </w:p>
    <w:p w14:paraId="0F580182" w14:textId="77777777" w:rsidR="00040845" w:rsidRDefault="00146694">
      <w:pPr>
        <w:pStyle w:val="Default"/>
        <w:spacing w:line="480" w:lineRule="auto"/>
        <w:rPr>
          <w:b/>
          <w:bCs/>
          <w:color w:val="auto"/>
        </w:rPr>
      </w:pPr>
      <w:r>
        <w:rPr>
          <w:b/>
          <w:bCs/>
          <w:color w:val="auto"/>
        </w:rPr>
        <w:t>2.0</w:t>
      </w:r>
      <w:r>
        <w:rPr>
          <w:b/>
          <w:bCs/>
          <w:color w:val="auto"/>
        </w:rPr>
        <w:tab/>
        <w:t>Methodology</w:t>
      </w:r>
    </w:p>
    <w:p w14:paraId="3E3E8F4D" w14:textId="77777777" w:rsidR="00040845" w:rsidRDefault="00146694">
      <w:pPr>
        <w:spacing w:after="0" w:line="48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t>Research Design</w:t>
      </w:r>
    </w:p>
    <w:p w14:paraId="010C43DC" w14:textId="33FD8908" w:rsidR="00040845" w:rsidRDefault="00146694">
      <w:pPr>
        <w:spacing w:after="0" w:line="480" w:lineRule="auto"/>
        <w:jc w:val="both"/>
        <w:rPr>
          <w:rFonts w:ascii="Times New Roman" w:hAnsi="Times New Roman"/>
          <w:b/>
          <w:bCs/>
          <w:sz w:val="24"/>
          <w:szCs w:val="24"/>
        </w:rPr>
      </w:pPr>
      <w:r>
        <w:rPr>
          <w:rFonts w:ascii="Times New Roman" w:hAnsi="Times New Roman"/>
          <w:sz w:val="24"/>
          <w:szCs w:val="24"/>
        </w:rPr>
        <w:t>The research employed the correlational design, making use of quantitative data, obtained through</w:t>
      </w:r>
      <w:r w:rsidR="00FC4C44">
        <w:rPr>
          <w:rFonts w:ascii="Times New Roman" w:hAnsi="Times New Roman"/>
          <w:sz w:val="24"/>
          <w:szCs w:val="24"/>
        </w:rPr>
        <w:t xml:space="preserve"> adapted</w:t>
      </w:r>
      <w:r>
        <w:rPr>
          <w:rFonts w:ascii="Times New Roman" w:hAnsi="Times New Roman"/>
          <w:sz w:val="24"/>
          <w:szCs w:val="24"/>
        </w:rPr>
        <w:t xml:space="preserve"> questionnaire. The structured questionnaire w</w:t>
      </w:r>
      <w:r w:rsidR="00E44C56">
        <w:rPr>
          <w:rFonts w:ascii="Times New Roman" w:hAnsi="Times New Roman"/>
          <w:sz w:val="24"/>
          <w:szCs w:val="24"/>
        </w:rPr>
        <w:t>as</w:t>
      </w:r>
      <w:r>
        <w:rPr>
          <w:rFonts w:ascii="Times New Roman" w:hAnsi="Times New Roman"/>
          <w:sz w:val="24"/>
          <w:szCs w:val="24"/>
        </w:rPr>
        <w:t xml:space="preserve"> adapted to capture the three re</w:t>
      </w:r>
      <w:r>
        <w:rPr>
          <w:rFonts w:ascii="Times New Roman" w:hAnsi="Times New Roman"/>
          <w:sz w:val="24"/>
          <w:szCs w:val="24"/>
        </w:rPr>
        <w:t>search objectives. This method was considered adequate for this study because it enables the researcher to analyze the quantitative data without manipulating the variables, while establishing their natural relationship.</w:t>
      </w:r>
    </w:p>
    <w:p w14:paraId="4E93FBF4" w14:textId="77777777" w:rsidR="00040845" w:rsidRDefault="00146694">
      <w:pPr>
        <w:spacing w:after="0" w:line="480" w:lineRule="auto"/>
        <w:jc w:val="both"/>
        <w:rPr>
          <w:rFonts w:ascii="Times New Roman" w:hAnsi="Times New Roman"/>
          <w:b/>
          <w:bCs/>
          <w:sz w:val="24"/>
          <w:szCs w:val="24"/>
        </w:rPr>
      </w:pPr>
      <w:r>
        <w:rPr>
          <w:rFonts w:ascii="Times New Roman" w:hAnsi="Times New Roman"/>
          <w:b/>
          <w:bCs/>
          <w:sz w:val="24"/>
          <w:szCs w:val="24"/>
        </w:rPr>
        <w:t>2.2</w:t>
      </w:r>
      <w:r>
        <w:rPr>
          <w:rFonts w:ascii="Times New Roman" w:hAnsi="Times New Roman"/>
          <w:b/>
          <w:bCs/>
          <w:sz w:val="24"/>
          <w:szCs w:val="24"/>
        </w:rPr>
        <w:tab/>
        <w:t>Population and Sampling</w:t>
      </w:r>
    </w:p>
    <w:p w14:paraId="1E359FDA" w14:textId="77777777" w:rsidR="00040845" w:rsidRDefault="00146694">
      <w:pPr>
        <w:spacing w:after="0" w:line="480" w:lineRule="auto"/>
        <w:jc w:val="both"/>
        <w:rPr>
          <w:rFonts w:ascii="Times New Roman" w:hAnsi="Times New Roman"/>
          <w:b/>
          <w:bCs/>
          <w:sz w:val="24"/>
          <w:szCs w:val="24"/>
        </w:rPr>
      </w:pPr>
      <w:r>
        <w:rPr>
          <w:rFonts w:ascii="Times New Roman" w:hAnsi="Times New Roman"/>
          <w:sz w:val="24"/>
          <w:szCs w:val="24"/>
        </w:rPr>
        <w:t>The popu</w:t>
      </w:r>
      <w:r>
        <w:rPr>
          <w:rFonts w:ascii="Times New Roman" w:hAnsi="Times New Roman"/>
          <w:sz w:val="24"/>
          <w:szCs w:val="24"/>
        </w:rPr>
        <w:t>lation for this research was 138 priests in Ondo Diocese (Ondo Diocesan Diary, 2024) who are in charge of the respective apostolates. The researcher considered this population because they are the direct and primary informants in the study. Also, the Yaman</w:t>
      </w:r>
      <w:r>
        <w:rPr>
          <w:rFonts w:ascii="Times New Roman" w:hAnsi="Times New Roman"/>
          <w:sz w:val="24"/>
          <w:szCs w:val="24"/>
        </w:rPr>
        <w:t>e (1973) sample size determination formula with the confidence level at 95%, and the margin error at 5% was adopted, where the sample of 103 priests was obtained for the study. Also, the simple random sampling technique was employed in this study as it pro</w:t>
      </w:r>
      <w:r>
        <w:rPr>
          <w:rFonts w:ascii="Times New Roman" w:hAnsi="Times New Roman"/>
          <w:sz w:val="24"/>
          <w:szCs w:val="24"/>
        </w:rPr>
        <w:t>vides all the participants equal chances of participating in the study.</w:t>
      </w:r>
    </w:p>
    <w:p w14:paraId="0A4235D5" w14:textId="77777777" w:rsidR="00040845" w:rsidRDefault="00146694">
      <w:pPr>
        <w:spacing w:after="0" w:line="480" w:lineRule="auto"/>
        <w:jc w:val="both"/>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ab/>
        <w:t>Instrumentation</w:t>
      </w:r>
    </w:p>
    <w:p w14:paraId="2917D25F" w14:textId="33C6F2EF" w:rsidR="00040845" w:rsidRPr="00916038" w:rsidRDefault="00146694">
      <w:pPr>
        <w:pStyle w:val="NormalWeb"/>
        <w:spacing w:before="0" w:beforeAutospacing="0" w:after="0" w:afterAutospacing="0" w:line="480" w:lineRule="auto"/>
        <w:jc w:val="both"/>
        <w:rPr>
          <w:rFonts w:eastAsia="SimSun"/>
          <w:bCs/>
        </w:rPr>
      </w:pPr>
      <w:r>
        <w:lastRenderedPageBreak/>
        <w:t>Two sets of questionnaires were used for data collection. The first was “</w:t>
      </w:r>
      <w:r>
        <w:rPr>
          <w:rStyle w:val="Strong"/>
          <w:rFonts w:eastAsia="SimSun"/>
          <w:b w:val="0"/>
        </w:rPr>
        <w:t>Work Stress Questionnaire (WSQ)”, adapted from Frantz &amp; Holmgren, (2019)</w:t>
      </w:r>
      <w:r>
        <w:t xml:space="preserve">. This tool was </w:t>
      </w:r>
      <w:r>
        <w:t>designed to identify specific stressors within the work environment. The second was the “Resilience Scale for Adults (RSA)”, adapted from Friborg et al, (2003). It was designed to assess protective factors that contribute to psychological resilience in adu</w:t>
      </w:r>
      <w:r>
        <w:t>lts and how individuals maintain mental health and adapt positively in the face of stress, adversity, or trauma.</w:t>
      </w:r>
      <w:r>
        <w:rPr>
          <w:rStyle w:val="Strong"/>
          <w:rFonts w:eastAsia="SimSun"/>
        </w:rPr>
        <w:t xml:space="preserve"> </w:t>
      </w:r>
      <w:r>
        <w:rPr>
          <w:rStyle w:val="Strong"/>
          <w:rFonts w:eastAsia="SimSun"/>
          <w:b w:val="0"/>
        </w:rPr>
        <w:t>To ensure the validity of the instrument, the researcher checked the standardized questionnaires whose validities have been verified in a numbe</w:t>
      </w:r>
      <w:r>
        <w:rPr>
          <w:rStyle w:val="Strong"/>
          <w:rFonts w:eastAsia="SimSun"/>
          <w:b w:val="0"/>
        </w:rPr>
        <w:t>r of studies and opinions from experts’ in the field of psychology assisted in</w:t>
      </w:r>
      <w:r>
        <w:rPr>
          <w:rFonts w:eastAsia="SimSun"/>
        </w:rPr>
        <w:t xml:space="preserve"> correcting the adapted questionnaire </w:t>
      </w:r>
      <w:r>
        <w:rPr>
          <w:rStyle w:val="Strong"/>
          <w:rFonts w:eastAsia="SimSun"/>
          <w:b w:val="0"/>
        </w:rPr>
        <w:t>to fit the need of the current study</w:t>
      </w:r>
      <w:r>
        <w:rPr>
          <w:rFonts w:eastAsia="SimSun"/>
        </w:rPr>
        <w:t xml:space="preserve">. </w:t>
      </w:r>
      <w:r>
        <w:rPr>
          <w:rFonts w:eastAsia="SimSun"/>
          <w:lang w:eastAsia="zh-CN"/>
        </w:rPr>
        <w:t xml:space="preserve">The reliability of the instruments was determined using the </w:t>
      </w:r>
      <w:r>
        <w:t>Cronbach’s Alpha, where the overall reliab</w:t>
      </w:r>
      <w:r>
        <w:t xml:space="preserve">ility was </w:t>
      </w:r>
      <w:r>
        <w:rPr>
          <w:rStyle w:val="Strong"/>
          <w:b w:val="0"/>
        </w:rPr>
        <w:t>α = 0.83</w:t>
      </w:r>
      <w:r>
        <w:rPr>
          <w:b/>
        </w:rPr>
        <w:t xml:space="preserve"> </w:t>
      </w:r>
      <w:r>
        <w:t>indicating strong internal consistency.</w:t>
      </w:r>
    </w:p>
    <w:p w14:paraId="11EE3D83" w14:textId="77777777" w:rsidR="00040845" w:rsidRDefault="00146694">
      <w:pPr>
        <w:spacing w:before="240" w:after="0" w:line="480" w:lineRule="auto"/>
        <w:jc w:val="both"/>
        <w:rPr>
          <w:rFonts w:ascii="Times New Roman" w:hAnsi="Times New Roman"/>
          <w:b/>
          <w:bCs/>
          <w:sz w:val="24"/>
          <w:szCs w:val="24"/>
        </w:rPr>
      </w:pPr>
      <w:r>
        <w:rPr>
          <w:rFonts w:ascii="Times New Roman" w:hAnsi="Times New Roman"/>
          <w:b/>
          <w:bCs/>
          <w:sz w:val="24"/>
          <w:szCs w:val="24"/>
        </w:rPr>
        <w:t>2.4</w:t>
      </w:r>
      <w:r>
        <w:rPr>
          <w:rFonts w:ascii="Times New Roman" w:hAnsi="Times New Roman"/>
          <w:b/>
          <w:bCs/>
          <w:sz w:val="24"/>
          <w:szCs w:val="24"/>
        </w:rPr>
        <w:tab/>
        <w:t>Data Analysis Procedure</w:t>
      </w:r>
    </w:p>
    <w:p w14:paraId="7BBA8A80" w14:textId="5ADF43CC" w:rsidR="00040845" w:rsidRDefault="00146694">
      <w:pPr>
        <w:spacing w:after="0" w:line="480" w:lineRule="auto"/>
        <w:jc w:val="both"/>
        <w:rPr>
          <w:rFonts w:ascii="Times New Roman" w:eastAsia="Times New Roman" w:hAnsi="Times New Roman"/>
          <w:color w:val="000000"/>
          <w:sz w:val="24"/>
          <w:szCs w:val="24"/>
        </w:rPr>
      </w:pPr>
      <w:r>
        <w:rPr>
          <w:rFonts w:ascii="Times New Roman" w:eastAsia="Calibri" w:hAnsi="Times New Roman"/>
          <w:bCs/>
          <w:sz w:val="24"/>
          <w:szCs w:val="24"/>
        </w:rPr>
        <w:t>Mean (M) and Standard Deviations (SD) w</w:t>
      </w:r>
      <w:r w:rsidR="00FC4C44">
        <w:rPr>
          <w:rFonts w:ascii="Times New Roman" w:eastAsia="Calibri" w:hAnsi="Times New Roman"/>
          <w:bCs/>
          <w:sz w:val="24"/>
          <w:szCs w:val="24"/>
        </w:rPr>
        <w:t>ere</w:t>
      </w:r>
      <w:r>
        <w:rPr>
          <w:rFonts w:ascii="Times New Roman" w:eastAsia="Calibri" w:hAnsi="Times New Roman"/>
          <w:bCs/>
          <w:sz w:val="24"/>
          <w:szCs w:val="24"/>
        </w:rPr>
        <w:t xml:space="preserve"> used to analyze the descriptive data obtained from the questionnaire. </w:t>
      </w:r>
      <w:r>
        <w:rPr>
          <w:rFonts w:ascii="Times New Roman" w:hAnsi="Times New Roman"/>
          <w:sz w:val="24"/>
          <w:szCs w:val="24"/>
        </w:rPr>
        <w:t>The response options for WSQ were: Never (N = 1); Rarely</w:t>
      </w:r>
      <w:r>
        <w:rPr>
          <w:rFonts w:ascii="Times New Roman" w:hAnsi="Times New Roman"/>
          <w:sz w:val="24"/>
          <w:szCs w:val="24"/>
        </w:rPr>
        <w:t xml:space="preserve"> (R = 2); Sometimes (S = 3); Often (</w:t>
      </w:r>
      <w:r w:rsidR="00FC4C44">
        <w:rPr>
          <w:rFonts w:ascii="Times New Roman" w:hAnsi="Times New Roman"/>
          <w:sz w:val="24"/>
          <w:szCs w:val="24"/>
        </w:rPr>
        <w:t>0</w:t>
      </w:r>
      <w:r>
        <w:rPr>
          <w:rFonts w:ascii="Times New Roman" w:hAnsi="Times New Roman"/>
          <w:sz w:val="24"/>
          <w:szCs w:val="24"/>
        </w:rPr>
        <w:t xml:space="preserve"> = 4) and Always (A = </w:t>
      </w:r>
      <w:r w:rsidR="00FC4C44">
        <w:rPr>
          <w:rFonts w:ascii="Times New Roman" w:hAnsi="Times New Roman"/>
          <w:sz w:val="24"/>
          <w:szCs w:val="24"/>
        </w:rPr>
        <w:t>5</w:t>
      </w:r>
      <w:r>
        <w:rPr>
          <w:rFonts w:ascii="Times New Roman" w:hAnsi="Times New Roman"/>
          <w:sz w:val="24"/>
          <w:szCs w:val="24"/>
        </w:rPr>
        <w:t xml:space="preserve">). The cumulative percentage was used to for decision making in this regard. In the same vein, the response options for </w:t>
      </w:r>
      <w:r>
        <w:rPr>
          <w:rStyle w:val="Strong"/>
          <w:rFonts w:ascii="Times New Roman" w:hAnsi="Times New Roman"/>
          <w:b w:val="0"/>
          <w:sz w:val="24"/>
          <w:szCs w:val="24"/>
        </w:rPr>
        <w:t>RSA</w:t>
      </w:r>
      <w:r>
        <w:rPr>
          <w:rFonts w:ascii="Times New Roman" w:hAnsi="Times New Roman"/>
          <w:sz w:val="24"/>
          <w:szCs w:val="24"/>
        </w:rPr>
        <w:t xml:space="preserve"> were Not at all True (NT = 1); Rarely True (RT = 2); Sometimes True (ST </w:t>
      </w:r>
      <w:r>
        <w:rPr>
          <w:rFonts w:ascii="Times New Roman" w:hAnsi="Times New Roman"/>
          <w:sz w:val="24"/>
          <w:szCs w:val="24"/>
        </w:rPr>
        <w:t>= 3); Often True (OT = 4), and Very True (VT = 5). With the 5-point scale, the decision rule was, item with Mean score of ≤ 1 – 2.49 were considered low stressors or not true; item with Mean score of 2.5 – 3.49 were considered medium stressors or sometimes</w:t>
      </w:r>
      <w:r>
        <w:rPr>
          <w:rFonts w:ascii="Times New Roman" w:hAnsi="Times New Roman"/>
          <w:sz w:val="24"/>
          <w:szCs w:val="24"/>
        </w:rPr>
        <w:t xml:space="preserve"> true; and item with Mean score of ≥ 3.5 were considered high stressors or very true. On the other hand, the index for interpreting the correlation coefficients (r) was: .0 and &lt; .10 = no correlation; .10 and &lt; .30 = low correlation; .30 and &lt; .50 = medium</w:t>
      </w:r>
      <w:r>
        <w:rPr>
          <w:rFonts w:ascii="Times New Roman" w:hAnsi="Times New Roman"/>
          <w:sz w:val="24"/>
          <w:szCs w:val="24"/>
        </w:rPr>
        <w:t xml:space="preserve"> correlation; .50 and &lt; .70 = strong or high correlation; .70 and &lt; 1.0 = very </w:t>
      </w:r>
      <w:r>
        <w:rPr>
          <w:rFonts w:ascii="Times New Roman" w:hAnsi="Times New Roman"/>
          <w:sz w:val="24"/>
          <w:szCs w:val="24"/>
        </w:rPr>
        <w:lastRenderedPageBreak/>
        <w:t xml:space="preserve">strong or very high correlation and 1.0 = perfect correlation. Also, the index to interpret the P-Values was: if </w:t>
      </w:r>
      <w:r w:rsidR="00FC4C44">
        <w:rPr>
          <w:rFonts w:ascii="Times New Roman" w:hAnsi="Times New Roman"/>
          <w:sz w:val="24"/>
          <w:szCs w:val="24"/>
        </w:rPr>
        <w:t>p</w:t>
      </w:r>
      <w:r>
        <w:rPr>
          <w:rFonts w:ascii="Times New Roman" w:hAnsi="Times New Roman"/>
          <w:sz w:val="24"/>
          <w:szCs w:val="24"/>
        </w:rPr>
        <w:t xml:space="preserve"> &lt; .05, there is a correlation and if </w:t>
      </w:r>
      <w:r w:rsidR="00FC4C44">
        <w:rPr>
          <w:rFonts w:ascii="Times New Roman" w:hAnsi="Times New Roman"/>
          <w:sz w:val="24"/>
          <w:szCs w:val="24"/>
        </w:rPr>
        <w:t xml:space="preserve">p &lt; </w:t>
      </w:r>
      <w:r>
        <w:rPr>
          <w:rFonts w:ascii="Times New Roman" w:hAnsi="Times New Roman"/>
          <w:sz w:val="24"/>
          <w:szCs w:val="24"/>
        </w:rPr>
        <w:t>.05, then, no correla</w:t>
      </w:r>
      <w:r>
        <w:rPr>
          <w:rFonts w:ascii="Times New Roman" w:hAnsi="Times New Roman"/>
          <w:sz w:val="24"/>
          <w:szCs w:val="24"/>
        </w:rPr>
        <w:t>tion. To this end</w:t>
      </w:r>
      <w:r>
        <w:rPr>
          <w:rFonts w:ascii="Times New Roman" w:eastAsia="Times New Roman" w:hAnsi="Times New Roman"/>
          <w:color w:val="000000"/>
          <w:sz w:val="24"/>
          <w:szCs w:val="24"/>
          <w:lang w:eastAsia="en-US"/>
        </w:rPr>
        <w:t>, the total number of questionnaire sent out for this study was 103, and same number was filled and used for the analysis. This implies a 100% return rate</w:t>
      </w:r>
      <w:r w:rsidR="00916038">
        <w:rPr>
          <w:rFonts w:ascii="Times New Roman" w:eastAsia="Times New Roman" w:hAnsi="Times New Roman"/>
          <w:color w:val="000000"/>
          <w:sz w:val="24"/>
          <w:szCs w:val="24"/>
          <w:lang w:eastAsia="en-US"/>
        </w:rPr>
        <w:t>.</w:t>
      </w:r>
      <w:r>
        <w:rPr>
          <w:rFonts w:ascii="Times New Roman" w:eastAsia="Times New Roman" w:hAnsi="Times New Roman"/>
          <w:color w:val="000000"/>
          <w:sz w:val="24"/>
          <w:szCs w:val="24"/>
          <w:lang w:eastAsia="en-US"/>
        </w:rPr>
        <w:t xml:space="preserve"> </w:t>
      </w:r>
      <w:r w:rsidR="00916038">
        <w:rPr>
          <w:rFonts w:ascii="Times New Roman" w:eastAsia="Times New Roman" w:hAnsi="Times New Roman"/>
          <w:color w:val="000000"/>
          <w:sz w:val="24"/>
          <w:szCs w:val="24"/>
          <w:lang w:eastAsia="en-US"/>
        </w:rPr>
        <w:t>T</w:t>
      </w:r>
      <w:r>
        <w:rPr>
          <w:rFonts w:ascii="Times New Roman" w:eastAsia="Times New Roman" w:hAnsi="Times New Roman"/>
          <w:color w:val="000000"/>
          <w:sz w:val="24"/>
          <w:szCs w:val="24"/>
          <w:lang w:eastAsia="en-US"/>
        </w:rPr>
        <w:t>hus</w:t>
      </w:r>
      <w:r w:rsidR="00916038">
        <w:rPr>
          <w:rFonts w:ascii="Times New Roman" w:eastAsia="Times New Roman" w:hAnsi="Times New Roman"/>
          <w:color w:val="000000"/>
          <w:sz w:val="24"/>
          <w:szCs w:val="24"/>
          <w:lang w:eastAsia="en-US"/>
        </w:rPr>
        <w:t>,</w:t>
      </w:r>
      <w:r>
        <w:rPr>
          <w:rFonts w:ascii="Times New Roman" w:eastAsia="Times New Roman" w:hAnsi="Times New Roman"/>
          <w:color w:val="000000"/>
          <w:sz w:val="24"/>
          <w:szCs w:val="24"/>
          <w:lang w:eastAsia="en-US"/>
        </w:rPr>
        <w:t xml:space="preserve"> this number was considered adequate for analysis.</w:t>
      </w:r>
    </w:p>
    <w:p w14:paraId="0FABBF13" w14:textId="77777777" w:rsidR="00040845" w:rsidRDefault="00146694">
      <w:pPr>
        <w:spacing w:before="240" w:after="5" w:line="480" w:lineRule="auto"/>
        <w:ind w:left="-4" w:hanging="10"/>
        <w:rPr>
          <w:rFonts w:ascii="Times New Roman" w:eastAsia="Times New Roman" w:hAnsi="Times New Roman"/>
          <w:b/>
          <w:color w:val="000000"/>
          <w:sz w:val="24"/>
          <w:szCs w:val="24"/>
        </w:rPr>
      </w:pPr>
      <w:r>
        <w:rPr>
          <w:rFonts w:ascii="Times New Roman" w:eastAsia="Times New Roman" w:hAnsi="Times New Roman"/>
          <w:b/>
          <w:color w:val="000000"/>
          <w:sz w:val="24"/>
          <w:szCs w:val="24"/>
        </w:rPr>
        <w:t>3.0</w:t>
      </w:r>
      <w:r>
        <w:rPr>
          <w:rFonts w:ascii="Times New Roman" w:eastAsia="Times New Roman" w:hAnsi="Times New Roman"/>
          <w:b/>
          <w:color w:val="000000"/>
          <w:sz w:val="24"/>
          <w:szCs w:val="24"/>
        </w:rPr>
        <w:tab/>
        <w:t>RESULTS AND DISCUSSION</w:t>
      </w:r>
    </w:p>
    <w:p w14:paraId="4ACDFB97" w14:textId="77777777" w:rsidR="00040845" w:rsidRDefault="00146694">
      <w:pPr>
        <w:widowControl w:val="0"/>
        <w:autoSpaceDE w:val="0"/>
        <w:autoSpaceDN w:val="0"/>
        <w:spacing w:after="0" w:line="480" w:lineRule="auto"/>
        <w:jc w:val="both"/>
        <w:rPr>
          <w:rFonts w:ascii="Times New Roman" w:eastAsia="Times New Roman" w:hAnsi="Times New Roman"/>
          <w:b/>
          <w:color w:val="000000"/>
          <w:sz w:val="24"/>
        </w:rPr>
      </w:pPr>
      <w:r>
        <w:rPr>
          <w:rFonts w:ascii="Times New Roman" w:eastAsia="Times New Roman" w:hAnsi="Times New Roman"/>
          <w:b/>
          <w:color w:val="000000"/>
          <w:sz w:val="24"/>
        </w:rPr>
        <w:t>3.1</w:t>
      </w:r>
      <w:r>
        <w:rPr>
          <w:rFonts w:ascii="Times New Roman" w:eastAsia="Times New Roman" w:hAnsi="Times New Roman"/>
          <w:b/>
          <w:color w:val="000000"/>
          <w:sz w:val="24"/>
        </w:rPr>
        <w:tab/>
        <w:t>Demographic</w:t>
      </w:r>
      <w:r>
        <w:rPr>
          <w:rFonts w:ascii="Times New Roman" w:eastAsia="Times New Roman" w:hAnsi="Times New Roman"/>
          <w:b/>
          <w:color w:val="000000"/>
          <w:spacing w:val="-3"/>
          <w:sz w:val="24"/>
        </w:rPr>
        <w:t xml:space="preserve"> </w:t>
      </w:r>
      <w:r>
        <w:rPr>
          <w:rFonts w:ascii="Times New Roman" w:eastAsia="Times New Roman" w:hAnsi="Times New Roman"/>
          <w:b/>
          <w:color w:val="000000"/>
          <w:sz w:val="24"/>
        </w:rPr>
        <w:t>Characteristics</w:t>
      </w:r>
      <w:r>
        <w:rPr>
          <w:rFonts w:ascii="Times New Roman" w:eastAsia="Times New Roman" w:hAnsi="Times New Roman"/>
          <w:b/>
          <w:color w:val="000000"/>
          <w:spacing w:val="-1"/>
          <w:sz w:val="24"/>
        </w:rPr>
        <w:t xml:space="preserve"> </w:t>
      </w:r>
      <w:r>
        <w:rPr>
          <w:rFonts w:ascii="Times New Roman" w:eastAsia="Times New Roman" w:hAnsi="Times New Roman"/>
          <w:b/>
          <w:color w:val="000000"/>
          <w:sz w:val="24"/>
        </w:rPr>
        <w:t>of</w:t>
      </w:r>
      <w:r>
        <w:rPr>
          <w:rFonts w:ascii="Times New Roman" w:eastAsia="Times New Roman" w:hAnsi="Times New Roman"/>
          <w:b/>
          <w:color w:val="000000"/>
          <w:spacing w:val="-1"/>
          <w:sz w:val="24"/>
        </w:rPr>
        <w:t xml:space="preserve"> </w:t>
      </w:r>
      <w:r>
        <w:rPr>
          <w:rFonts w:ascii="Times New Roman" w:eastAsia="Times New Roman" w:hAnsi="Times New Roman"/>
          <w:b/>
          <w:color w:val="000000"/>
          <w:sz w:val="24"/>
        </w:rPr>
        <w:t>Respondents</w:t>
      </w:r>
    </w:p>
    <w:p w14:paraId="5B39B8D4" w14:textId="77777777" w:rsidR="00040845" w:rsidRDefault="00146694">
      <w:pPr>
        <w:spacing w:after="0" w:line="480" w:lineRule="auto"/>
        <w:ind w:left="-4" w:hanging="10"/>
        <w:jc w:val="both"/>
        <w:rPr>
          <w:rFonts w:ascii="Times New Roman" w:eastAsia="Times New Roman" w:hAnsi="Times New Roman"/>
          <w:bCs/>
          <w:color w:val="000000"/>
          <w:spacing w:val="-2"/>
          <w:sz w:val="24"/>
          <w:szCs w:val="24"/>
          <w:lang w:eastAsia="en-US"/>
        </w:rPr>
      </w:pPr>
      <w:r>
        <w:rPr>
          <w:rFonts w:ascii="Times New Roman" w:eastAsia="Times New Roman" w:hAnsi="Times New Roman"/>
          <w:bCs/>
          <w:color w:val="000000"/>
          <w:spacing w:val="-2"/>
          <w:sz w:val="24"/>
          <w:szCs w:val="24"/>
          <w:lang w:eastAsia="en-US"/>
        </w:rPr>
        <w:t>Table 1</w:t>
      </w:r>
    </w:p>
    <w:p w14:paraId="50748936" w14:textId="77777777" w:rsidR="00040845" w:rsidRDefault="00146694">
      <w:pPr>
        <w:spacing w:after="0" w:line="480" w:lineRule="auto"/>
        <w:ind w:left="-4" w:hanging="10"/>
        <w:jc w:val="both"/>
        <w:rPr>
          <w:rFonts w:ascii="Times New Roman" w:eastAsia="Times New Roman" w:hAnsi="Times New Roman"/>
          <w:bCs/>
          <w:color w:val="000000"/>
          <w:sz w:val="24"/>
          <w:szCs w:val="24"/>
          <w:lang w:eastAsia="en-US"/>
        </w:rPr>
      </w:pPr>
      <w:r>
        <w:rPr>
          <w:rFonts w:ascii="Times New Roman" w:eastAsia="Times New Roman" w:hAnsi="Times New Roman"/>
          <w:color w:val="000000"/>
          <w:sz w:val="24"/>
        </w:rPr>
        <w:t>Demographic</w:t>
      </w:r>
      <w:r>
        <w:rPr>
          <w:rFonts w:ascii="Times New Roman" w:eastAsia="Times New Roman" w:hAnsi="Times New Roman"/>
          <w:color w:val="000000"/>
          <w:spacing w:val="-3"/>
          <w:sz w:val="24"/>
        </w:rPr>
        <w:t xml:space="preserve"> </w:t>
      </w:r>
      <w:r>
        <w:rPr>
          <w:rFonts w:ascii="Times New Roman" w:eastAsia="Times New Roman" w:hAnsi="Times New Roman"/>
          <w:color w:val="000000"/>
          <w:sz w:val="24"/>
        </w:rPr>
        <w:t>Characteristics</w:t>
      </w:r>
      <w:r>
        <w:rPr>
          <w:rFonts w:ascii="Times New Roman" w:eastAsia="Times New Roman" w:hAnsi="Times New Roman"/>
          <w:color w:val="000000"/>
          <w:spacing w:val="-1"/>
          <w:sz w:val="24"/>
        </w:rPr>
        <w:t xml:space="preserve"> </w:t>
      </w:r>
      <w:r>
        <w:rPr>
          <w:rFonts w:ascii="Times New Roman" w:eastAsia="Times New Roman" w:hAnsi="Times New Roman"/>
          <w:color w:val="000000"/>
          <w:sz w:val="24"/>
        </w:rPr>
        <w:t>of</w:t>
      </w:r>
      <w:r>
        <w:rPr>
          <w:rFonts w:ascii="Times New Roman" w:eastAsia="Times New Roman" w:hAnsi="Times New Roman"/>
          <w:color w:val="000000"/>
          <w:spacing w:val="-1"/>
          <w:sz w:val="24"/>
        </w:rPr>
        <w:t xml:space="preserve"> </w:t>
      </w:r>
      <w:r>
        <w:rPr>
          <w:rFonts w:ascii="Times New Roman" w:eastAsia="Times New Roman" w:hAnsi="Times New Roman"/>
          <w:color w:val="000000"/>
          <w:sz w:val="24"/>
        </w:rPr>
        <w:t>Respondents</w:t>
      </w:r>
    </w:p>
    <w:tbl>
      <w:tblPr>
        <w:tblStyle w:val="TableGrid2"/>
        <w:tblW w:w="9360" w:type="dxa"/>
        <w:tblInd w:w="0" w:type="dxa"/>
        <w:tblLook w:val="04A0" w:firstRow="1" w:lastRow="0" w:firstColumn="1" w:lastColumn="0" w:noHBand="0" w:noVBand="1"/>
      </w:tblPr>
      <w:tblGrid>
        <w:gridCol w:w="3150"/>
        <w:gridCol w:w="3060"/>
        <w:gridCol w:w="2250"/>
        <w:gridCol w:w="900"/>
      </w:tblGrid>
      <w:tr w:rsidR="00040845" w14:paraId="0E31B9B4" w14:textId="77777777">
        <w:trPr>
          <w:trHeight w:val="210"/>
        </w:trPr>
        <w:tc>
          <w:tcPr>
            <w:tcW w:w="3150" w:type="dxa"/>
            <w:tcBorders>
              <w:top w:val="single" w:sz="12" w:space="0" w:color="auto"/>
              <w:left w:val="nil"/>
              <w:bottom w:val="single" w:sz="12" w:space="0" w:color="auto"/>
              <w:right w:val="nil"/>
            </w:tcBorders>
          </w:tcPr>
          <w:p w14:paraId="21C0C18C" w14:textId="77777777" w:rsidR="00040845" w:rsidRDefault="00146694">
            <w:pPr>
              <w:spacing w:after="0" w:line="240" w:lineRule="auto"/>
              <w:rPr>
                <w:rFonts w:ascii="Times New Roman" w:eastAsia="Times New Roman" w:hAnsi="Times New Roman"/>
                <w:color w:val="000000"/>
                <w:sz w:val="24"/>
                <w:szCs w:val="24"/>
                <w:lang w:eastAsia="en-US"/>
              </w:rPr>
            </w:pPr>
            <w:r>
              <w:rPr>
                <w:rFonts w:ascii="Times New Roman" w:eastAsia="Times New Roman" w:hAnsi="Times New Roman"/>
                <w:b/>
                <w:color w:val="000000"/>
                <w:sz w:val="24"/>
                <w:szCs w:val="24"/>
                <w:lang w:eastAsia="en-US"/>
              </w:rPr>
              <w:t xml:space="preserve">Factor </w:t>
            </w:r>
            <w:r>
              <w:rPr>
                <w:rFonts w:ascii="Times New Roman" w:eastAsia="Times New Roman" w:hAnsi="Times New Roman"/>
                <w:color w:val="000000"/>
                <w:sz w:val="24"/>
                <w:szCs w:val="24"/>
                <w:lang w:eastAsia="en-US"/>
              </w:rPr>
              <w:t xml:space="preserve"> </w:t>
            </w:r>
          </w:p>
        </w:tc>
        <w:tc>
          <w:tcPr>
            <w:tcW w:w="3060" w:type="dxa"/>
            <w:tcBorders>
              <w:top w:val="single" w:sz="12" w:space="0" w:color="auto"/>
              <w:left w:val="nil"/>
              <w:bottom w:val="single" w:sz="12" w:space="0" w:color="auto"/>
              <w:right w:val="nil"/>
            </w:tcBorders>
          </w:tcPr>
          <w:p w14:paraId="7ACDE508" w14:textId="77777777" w:rsidR="00040845" w:rsidRDefault="00146694">
            <w:pPr>
              <w:spacing w:after="0" w:line="240" w:lineRule="auto"/>
              <w:rPr>
                <w:rFonts w:ascii="Times New Roman" w:eastAsia="Times New Roman" w:hAnsi="Times New Roman"/>
                <w:color w:val="000000"/>
                <w:sz w:val="24"/>
                <w:szCs w:val="24"/>
                <w:lang w:eastAsia="en-US"/>
              </w:rPr>
            </w:pPr>
            <w:r>
              <w:rPr>
                <w:rFonts w:ascii="Times New Roman" w:eastAsia="Times New Roman" w:hAnsi="Times New Roman"/>
                <w:b/>
                <w:color w:val="000000"/>
                <w:sz w:val="24"/>
                <w:szCs w:val="24"/>
                <w:lang w:eastAsia="en-US"/>
              </w:rPr>
              <w:t>Category</w:t>
            </w:r>
          </w:p>
        </w:tc>
        <w:tc>
          <w:tcPr>
            <w:tcW w:w="2250" w:type="dxa"/>
            <w:tcBorders>
              <w:top w:val="single" w:sz="12" w:space="0" w:color="auto"/>
              <w:left w:val="nil"/>
              <w:bottom w:val="single" w:sz="12" w:space="0" w:color="auto"/>
              <w:right w:val="nil"/>
            </w:tcBorders>
          </w:tcPr>
          <w:p w14:paraId="47D8678E" w14:textId="77777777" w:rsidR="00040845" w:rsidRDefault="00146694">
            <w:pPr>
              <w:spacing w:after="0" w:line="240" w:lineRule="auto"/>
              <w:rPr>
                <w:rFonts w:ascii="Times New Roman" w:eastAsia="Times New Roman" w:hAnsi="Times New Roman"/>
                <w:b/>
                <w:color w:val="000000"/>
                <w:sz w:val="24"/>
                <w:szCs w:val="24"/>
                <w:lang w:eastAsia="en-US"/>
              </w:rPr>
            </w:pPr>
            <w:r>
              <w:rPr>
                <w:rFonts w:ascii="Times New Roman" w:eastAsia="Times New Roman" w:hAnsi="Times New Roman"/>
                <w:b/>
                <w:color w:val="000000"/>
                <w:sz w:val="24"/>
                <w:szCs w:val="24"/>
                <w:lang w:eastAsia="en-US"/>
              </w:rPr>
              <w:t>N</w:t>
            </w:r>
          </w:p>
        </w:tc>
        <w:tc>
          <w:tcPr>
            <w:tcW w:w="900" w:type="dxa"/>
            <w:tcBorders>
              <w:top w:val="single" w:sz="12" w:space="0" w:color="auto"/>
              <w:left w:val="nil"/>
              <w:bottom w:val="single" w:sz="12" w:space="0" w:color="auto"/>
              <w:right w:val="nil"/>
            </w:tcBorders>
          </w:tcPr>
          <w:p w14:paraId="540991F8" w14:textId="77777777" w:rsidR="00040845" w:rsidRDefault="00146694">
            <w:pPr>
              <w:spacing w:after="0" w:line="240" w:lineRule="auto"/>
              <w:jc w:val="both"/>
              <w:rPr>
                <w:rFonts w:ascii="Times New Roman" w:eastAsia="Times New Roman" w:hAnsi="Times New Roman"/>
                <w:b/>
                <w:color w:val="000000"/>
                <w:sz w:val="24"/>
                <w:szCs w:val="24"/>
                <w:lang w:eastAsia="en-US"/>
              </w:rPr>
            </w:pPr>
            <w:r>
              <w:rPr>
                <w:rFonts w:ascii="Times New Roman" w:eastAsia="Times New Roman" w:hAnsi="Times New Roman"/>
                <w:b/>
                <w:color w:val="000000"/>
                <w:sz w:val="24"/>
                <w:szCs w:val="24"/>
                <w:lang w:eastAsia="en-US"/>
              </w:rPr>
              <w:t>%</w:t>
            </w:r>
          </w:p>
        </w:tc>
      </w:tr>
      <w:tr w:rsidR="00040845" w14:paraId="077ADA53" w14:textId="77777777">
        <w:trPr>
          <w:trHeight w:val="228"/>
        </w:trPr>
        <w:tc>
          <w:tcPr>
            <w:tcW w:w="3150" w:type="dxa"/>
            <w:tcBorders>
              <w:top w:val="nil"/>
              <w:left w:val="nil"/>
              <w:bottom w:val="nil"/>
              <w:right w:val="nil"/>
            </w:tcBorders>
          </w:tcPr>
          <w:p w14:paraId="24ADE35E"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3DF850BC"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20 – 30yrs </w:t>
            </w:r>
          </w:p>
        </w:tc>
        <w:tc>
          <w:tcPr>
            <w:tcW w:w="2250" w:type="dxa"/>
            <w:tcBorders>
              <w:top w:val="nil"/>
              <w:left w:val="nil"/>
              <w:bottom w:val="nil"/>
              <w:right w:val="nil"/>
            </w:tcBorders>
          </w:tcPr>
          <w:p w14:paraId="7A3E0FFD"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3 </w:t>
            </w:r>
          </w:p>
        </w:tc>
        <w:tc>
          <w:tcPr>
            <w:tcW w:w="900" w:type="dxa"/>
            <w:tcBorders>
              <w:top w:val="nil"/>
              <w:left w:val="nil"/>
              <w:bottom w:val="nil"/>
              <w:right w:val="nil"/>
            </w:tcBorders>
          </w:tcPr>
          <w:p w14:paraId="39F858FE"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2.90</w:t>
            </w:r>
          </w:p>
        </w:tc>
      </w:tr>
      <w:tr w:rsidR="00040845" w14:paraId="2B576796" w14:textId="77777777">
        <w:trPr>
          <w:trHeight w:val="227"/>
        </w:trPr>
        <w:tc>
          <w:tcPr>
            <w:tcW w:w="3150" w:type="dxa"/>
            <w:tcBorders>
              <w:top w:val="nil"/>
              <w:left w:val="nil"/>
              <w:bottom w:val="nil"/>
              <w:right w:val="nil"/>
            </w:tcBorders>
          </w:tcPr>
          <w:p w14:paraId="0F1651A9"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66477A03"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31 – 40yrs</w:t>
            </w:r>
          </w:p>
        </w:tc>
        <w:tc>
          <w:tcPr>
            <w:tcW w:w="2250" w:type="dxa"/>
            <w:tcBorders>
              <w:top w:val="nil"/>
              <w:left w:val="nil"/>
              <w:bottom w:val="nil"/>
              <w:right w:val="nil"/>
            </w:tcBorders>
          </w:tcPr>
          <w:p w14:paraId="5F20B914"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23 </w:t>
            </w:r>
          </w:p>
        </w:tc>
        <w:tc>
          <w:tcPr>
            <w:tcW w:w="900" w:type="dxa"/>
            <w:tcBorders>
              <w:top w:val="nil"/>
              <w:left w:val="nil"/>
              <w:bottom w:val="nil"/>
              <w:right w:val="nil"/>
            </w:tcBorders>
          </w:tcPr>
          <w:p w14:paraId="05691500"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21.4</w:t>
            </w:r>
          </w:p>
        </w:tc>
      </w:tr>
      <w:tr w:rsidR="00040845" w14:paraId="22076718" w14:textId="77777777">
        <w:trPr>
          <w:trHeight w:val="227"/>
        </w:trPr>
        <w:tc>
          <w:tcPr>
            <w:tcW w:w="3150" w:type="dxa"/>
            <w:tcBorders>
              <w:top w:val="nil"/>
              <w:left w:val="nil"/>
              <w:bottom w:val="nil"/>
              <w:right w:val="nil"/>
            </w:tcBorders>
          </w:tcPr>
          <w:p w14:paraId="532D9D03"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Age</w:t>
            </w:r>
          </w:p>
        </w:tc>
        <w:tc>
          <w:tcPr>
            <w:tcW w:w="3060" w:type="dxa"/>
            <w:tcBorders>
              <w:top w:val="nil"/>
              <w:left w:val="nil"/>
              <w:bottom w:val="nil"/>
              <w:right w:val="nil"/>
            </w:tcBorders>
          </w:tcPr>
          <w:p w14:paraId="17ED6CC9"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41 – 50yrs</w:t>
            </w:r>
          </w:p>
        </w:tc>
        <w:tc>
          <w:tcPr>
            <w:tcW w:w="2250" w:type="dxa"/>
            <w:tcBorders>
              <w:top w:val="nil"/>
              <w:left w:val="nil"/>
              <w:bottom w:val="nil"/>
              <w:right w:val="nil"/>
            </w:tcBorders>
          </w:tcPr>
          <w:p w14:paraId="0A7315B1"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53 </w:t>
            </w:r>
          </w:p>
        </w:tc>
        <w:tc>
          <w:tcPr>
            <w:tcW w:w="900" w:type="dxa"/>
            <w:tcBorders>
              <w:top w:val="nil"/>
              <w:left w:val="nil"/>
              <w:bottom w:val="nil"/>
              <w:right w:val="nil"/>
            </w:tcBorders>
          </w:tcPr>
          <w:p w14:paraId="7C13E364"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51.5</w:t>
            </w:r>
          </w:p>
        </w:tc>
      </w:tr>
      <w:tr w:rsidR="00040845" w14:paraId="79DB3ECF" w14:textId="77777777">
        <w:trPr>
          <w:trHeight w:val="228"/>
        </w:trPr>
        <w:tc>
          <w:tcPr>
            <w:tcW w:w="3150" w:type="dxa"/>
            <w:tcBorders>
              <w:top w:val="nil"/>
              <w:left w:val="nil"/>
              <w:bottom w:val="nil"/>
              <w:right w:val="nil"/>
            </w:tcBorders>
          </w:tcPr>
          <w:p w14:paraId="110ACFA0"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66CBE0AC"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51 – 60yrs</w:t>
            </w:r>
          </w:p>
        </w:tc>
        <w:tc>
          <w:tcPr>
            <w:tcW w:w="2250" w:type="dxa"/>
            <w:tcBorders>
              <w:top w:val="nil"/>
              <w:left w:val="nil"/>
              <w:bottom w:val="nil"/>
              <w:right w:val="nil"/>
            </w:tcBorders>
          </w:tcPr>
          <w:p w14:paraId="3677257D"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19 </w:t>
            </w:r>
          </w:p>
        </w:tc>
        <w:tc>
          <w:tcPr>
            <w:tcW w:w="900" w:type="dxa"/>
            <w:tcBorders>
              <w:top w:val="nil"/>
              <w:left w:val="nil"/>
              <w:bottom w:val="nil"/>
              <w:right w:val="nil"/>
            </w:tcBorders>
          </w:tcPr>
          <w:p w14:paraId="13E601AE"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18.4</w:t>
            </w:r>
          </w:p>
        </w:tc>
      </w:tr>
      <w:tr w:rsidR="00040845" w14:paraId="5BF244F7" w14:textId="77777777">
        <w:trPr>
          <w:trHeight w:val="227"/>
        </w:trPr>
        <w:tc>
          <w:tcPr>
            <w:tcW w:w="3150" w:type="dxa"/>
            <w:tcBorders>
              <w:top w:val="nil"/>
              <w:left w:val="nil"/>
              <w:bottom w:val="nil"/>
              <w:right w:val="nil"/>
            </w:tcBorders>
          </w:tcPr>
          <w:p w14:paraId="6B0579CB"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4C1E3E7B"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61 – 70yrs</w:t>
            </w:r>
          </w:p>
        </w:tc>
        <w:tc>
          <w:tcPr>
            <w:tcW w:w="2250" w:type="dxa"/>
            <w:tcBorders>
              <w:top w:val="nil"/>
              <w:left w:val="nil"/>
              <w:bottom w:val="nil"/>
              <w:right w:val="nil"/>
            </w:tcBorders>
          </w:tcPr>
          <w:p w14:paraId="3F4FD784"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6 </w:t>
            </w:r>
          </w:p>
        </w:tc>
        <w:tc>
          <w:tcPr>
            <w:tcW w:w="900" w:type="dxa"/>
            <w:tcBorders>
              <w:top w:val="nil"/>
              <w:left w:val="nil"/>
              <w:bottom w:val="nil"/>
              <w:right w:val="nil"/>
            </w:tcBorders>
          </w:tcPr>
          <w:p w14:paraId="750BACD4"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5.80</w:t>
            </w:r>
          </w:p>
        </w:tc>
      </w:tr>
      <w:tr w:rsidR="00040845" w14:paraId="1B315E8B" w14:textId="77777777">
        <w:trPr>
          <w:trHeight w:val="227"/>
        </w:trPr>
        <w:tc>
          <w:tcPr>
            <w:tcW w:w="3150" w:type="dxa"/>
            <w:tcBorders>
              <w:top w:val="nil"/>
              <w:left w:val="nil"/>
              <w:bottom w:val="nil"/>
              <w:right w:val="nil"/>
            </w:tcBorders>
          </w:tcPr>
          <w:p w14:paraId="784C8C9F"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2BBBA83F" w14:textId="77777777" w:rsidR="00040845" w:rsidRDefault="00146694">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Total </w:t>
            </w:r>
          </w:p>
        </w:tc>
        <w:tc>
          <w:tcPr>
            <w:tcW w:w="2250" w:type="dxa"/>
            <w:tcBorders>
              <w:top w:val="nil"/>
              <w:left w:val="nil"/>
              <w:bottom w:val="nil"/>
              <w:right w:val="nil"/>
            </w:tcBorders>
          </w:tcPr>
          <w:p w14:paraId="593255B9" w14:textId="77777777" w:rsidR="00040845" w:rsidRDefault="00146694">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103 </w:t>
            </w:r>
          </w:p>
        </w:tc>
        <w:tc>
          <w:tcPr>
            <w:tcW w:w="900" w:type="dxa"/>
            <w:tcBorders>
              <w:top w:val="nil"/>
              <w:left w:val="nil"/>
              <w:bottom w:val="nil"/>
              <w:right w:val="nil"/>
            </w:tcBorders>
          </w:tcPr>
          <w:p w14:paraId="7B0F7611" w14:textId="77777777" w:rsidR="00040845" w:rsidRDefault="00146694">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100.0 </w:t>
            </w:r>
          </w:p>
        </w:tc>
      </w:tr>
      <w:tr w:rsidR="00040845" w14:paraId="1AAC38F6" w14:textId="77777777">
        <w:trPr>
          <w:trHeight w:val="117"/>
        </w:trPr>
        <w:tc>
          <w:tcPr>
            <w:tcW w:w="3150" w:type="dxa"/>
            <w:tcBorders>
              <w:top w:val="nil"/>
              <w:left w:val="nil"/>
              <w:bottom w:val="nil"/>
              <w:right w:val="nil"/>
            </w:tcBorders>
          </w:tcPr>
          <w:p w14:paraId="5004B16B"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5F17352E" w14:textId="77777777" w:rsidR="00040845" w:rsidRDefault="00040845">
            <w:pPr>
              <w:spacing w:after="0" w:line="240" w:lineRule="auto"/>
              <w:rPr>
                <w:rFonts w:ascii="Times New Roman" w:eastAsia="Times New Roman" w:hAnsi="Times New Roman"/>
                <w:color w:val="000000"/>
                <w:szCs w:val="24"/>
                <w:lang w:eastAsia="en-US"/>
              </w:rPr>
            </w:pPr>
          </w:p>
        </w:tc>
        <w:tc>
          <w:tcPr>
            <w:tcW w:w="2250" w:type="dxa"/>
            <w:tcBorders>
              <w:top w:val="nil"/>
              <w:left w:val="nil"/>
              <w:bottom w:val="nil"/>
              <w:right w:val="nil"/>
            </w:tcBorders>
          </w:tcPr>
          <w:p w14:paraId="1860015A"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 </w:t>
            </w:r>
          </w:p>
        </w:tc>
        <w:tc>
          <w:tcPr>
            <w:tcW w:w="900" w:type="dxa"/>
            <w:tcBorders>
              <w:top w:val="nil"/>
              <w:left w:val="nil"/>
              <w:bottom w:val="nil"/>
              <w:right w:val="nil"/>
            </w:tcBorders>
          </w:tcPr>
          <w:p w14:paraId="362092CB"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 </w:t>
            </w:r>
          </w:p>
        </w:tc>
      </w:tr>
      <w:tr w:rsidR="00040845" w14:paraId="5EA4DD20" w14:textId="77777777">
        <w:trPr>
          <w:trHeight w:val="117"/>
        </w:trPr>
        <w:tc>
          <w:tcPr>
            <w:tcW w:w="3150" w:type="dxa"/>
            <w:tcBorders>
              <w:top w:val="nil"/>
              <w:left w:val="nil"/>
              <w:bottom w:val="nil"/>
              <w:right w:val="nil"/>
            </w:tcBorders>
          </w:tcPr>
          <w:p w14:paraId="5C11E638"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35B9DCAB"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1 – 10yrs </w:t>
            </w:r>
          </w:p>
        </w:tc>
        <w:tc>
          <w:tcPr>
            <w:tcW w:w="2250" w:type="dxa"/>
            <w:tcBorders>
              <w:top w:val="nil"/>
              <w:left w:val="nil"/>
              <w:bottom w:val="nil"/>
              <w:right w:val="nil"/>
            </w:tcBorders>
          </w:tcPr>
          <w:p w14:paraId="36535C4C"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32</w:t>
            </w:r>
          </w:p>
        </w:tc>
        <w:tc>
          <w:tcPr>
            <w:tcW w:w="900" w:type="dxa"/>
            <w:tcBorders>
              <w:top w:val="nil"/>
              <w:left w:val="nil"/>
              <w:bottom w:val="nil"/>
              <w:right w:val="nil"/>
            </w:tcBorders>
          </w:tcPr>
          <w:p w14:paraId="370890B9"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31.1</w:t>
            </w:r>
          </w:p>
        </w:tc>
      </w:tr>
      <w:tr w:rsidR="00040845" w14:paraId="75E80527" w14:textId="77777777">
        <w:trPr>
          <w:trHeight w:val="117"/>
        </w:trPr>
        <w:tc>
          <w:tcPr>
            <w:tcW w:w="3150" w:type="dxa"/>
            <w:tcBorders>
              <w:top w:val="nil"/>
              <w:left w:val="nil"/>
              <w:bottom w:val="nil"/>
              <w:right w:val="nil"/>
            </w:tcBorders>
          </w:tcPr>
          <w:p w14:paraId="75C3FF3F"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7B23FFEE"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11 – 20yrs</w:t>
            </w:r>
          </w:p>
        </w:tc>
        <w:tc>
          <w:tcPr>
            <w:tcW w:w="2250" w:type="dxa"/>
            <w:tcBorders>
              <w:top w:val="nil"/>
              <w:left w:val="nil"/>
              <w:bottom w:val="nil"/>
              <w:right w:val="nil"/>
            </w:tcBorders>
          </w:tcPr>
          <w:p w14:paraId="2F1E4AF8"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50</w:t>
            </w:r>
          </w:p>
        </w:tc>
        <w:tc>
          <w:tcPr>
            <w:tcW w:w="900" w:type="dxa"/>
            <w:tcBorders>
              <w:top w:val="nil"/>
              <w:left w:val="nil"/>
              <w:bottom w:val="nil"/>
              <w:right w:val="nil"/>
            </w:tcBorders>
          </w:tcPr>
          <w:p w14:paraId="382EC929"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48.5</w:t>
            </w:r>
          </w:p>
        </w:tc>
      </w:tr>
      <w:tr w:rsidR="00040845" w14:paraId="1090C17B" w14:textId="77777777">
        <w:trPr>
          <w:trHeight w:val="117"/>
        </w:trPr>
        <w:tc>
          <w:tcPr>
            <w:tcW w:w="3150" w:type="dxa"/>
            <w:tcBorders>
              <w:top w:val="nil"/>
              <w:left w:val="nil"/>
              <w:bottom w:val="nil"/>
              <w:right w:val="nil"/>
            </w:tcBorders>
          </w:tcPr>
          <w:p w14:paraId="611AB283"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Years of Priestly Service</w:t>
            </w:r>
          </w:p>
        </w:tc>
        <w:tc>
          <w:tcPr>
            <w:tcW w:w="3060" w:type="dxa"/>
            <w:tcBorders>
              <w:top w:val="nil"/>
              <w:left w:val="nil"/>
              <w:bottom w:val="nil"/>
              <w:right w:val="nil"/>
            </w:tcBorders>
          </w:tcPr>
          <w:p w14:paraId="583F237B"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21 – 30yrs</w:t>
            </w:r>
          </w:p>
        </w:tc>
        <w:tc>
          <w:tcPr>
            <w:tcW w:w="2250" w:type="dxa"/>
            <w:tcBorders>
              <w:top w:val="nil"/>
              <w:left w:val="nil"/>
              <w:bottom w:val="nil"/>
              <w:right w:val="nil"/>
            </w:tcBorders>
          </w:tcPr>
          <w:p w14:paraId="09410200"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14</w:t>
            </w:r>
          </w:p>
        </w:tc>
        <w:tc>
          <w:tcPr>
            <w:tcW w:w="900" w:type="dxa"/>
            <w:tcBorders>
              <w:top w:val="nil"/>
              <w:left w:val="nil"/>
              <w:bottom w:val="nil"/>
              <w:right w:val="nil"/>
            </w:tcBorders>
          </w:tcPr>
          <w:p w14:paraId="1DF66516"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13.6</w:t>
            </w:r>
          </w:p>
        </w:tc>
      </w:tr>
      <w:tr w:rsidR="00040845" w14:paraId="1127A7BC" w14:textId="77777777">
        <w:trPr>
          <w:trHeight w:val="227"/>
        </w:trPr>
        <w:tc>
          <w:tcPr>
            <w:tcW w:w="3150" w:type="dxa"/>
            <w:tcBorders>
              <w:top w:val="nil"/>
              <w:left w:val="nil"/>
              <w:bottom w:val="nil"/>
              <w:right w:val="nil"/>
            </w:tcBorders>
          </w:tcPr>
          <w:p w14:paraId="1C5B3FE9"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73AF9845"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31 – 40yrs</w:t>
            </w:r>
          </w:p>
        </w:tc>
        <w:tc>
          <w:tcPr>
            <w:tcW w:w="2250" w:type="dxa"/>
            <w:tcBorders>
              <w:top w:val="nil"/>
              <w:left w:val="nil"/>
              <w:bottom w:val="nil"/>
              <w:right w:val="nil"/>
            </w:tcBorders>
          </w:tcPr>
          <w:p w14:paraId="32718BF9"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6 </w:t>
            </w:r>
          </w:p>
        </w:tc>
        <w:tc>
          <w:tcPr>
            <w:tcW w:w="900" w:type="dxa"/>
            <w:tcBorders>
              <w:top w:val="nil"/>
              <w:left w:val="nil"/>
              <w:bottom w:val="nil"/>
              <w:right w:val="nil"/>
            </w:tcBorders>
          </w:tcPr>
          <w:p w14:paraId="4913A181"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5.80</w:t>
            </w:r>
          </w:p>
        </w:tc>
      </w:tr>
      <w:tr w:rsidR="00040845" w14:paraId="4C5A40C1" w14:textId="77777777">
        <w:trPr>
          <w:trHeight w:val="228"/>
        </w:trPr>
        <w:tc>
          <w:tcPr>
            <w:tcW w:w="3150" w:type="dxa"/>
            <w:tcBorders>
              <w:top w:val="nil"/>
              <w:left w:val="nil"/>
              <w:bottom w:val="nil"/>
              <w:right w:val="nil"/>
            </w:tcBorders>
          </w:tcPr>
          <w:p w14:paraId="395A90EB"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627654FF"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41 – 50yrs</w:t>
            </w:r>
          </w:p>
        </w:tc>
        <w:tc>
          <w:tcPr>
            <w:tcW w:w="2250" w:type="dxa"/>
            <w:tcBorders>
              <w:top w:val="nil"/>
              <w:left w:val="nil"/>
              <w:bottom w:val="nil"/>
              <w:right w:val="nil"/>
            </w:tcBorders>
          </w:tcPr>
          <w:p w14:paraId="70A79B5E"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1 </w:t>
            </w:r>
          </w:p>
        </w:tc>
        <w:tc>
          <w:tcPr>
            <w:tcW w:w="900" w:type="dxa"/>
            <w:tcBorders>
              <w:top w:val="nil"/>
              <w:left w:val="nil"/>
              <w:bottom w:val="nil"/>
              <w:right w:val="nil"/>
            </w:tcBorders>
          </w:tcPr>
          <w:p w14:paraId="69005218"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1.00</w:t>
            </w:r>
          </w:p>
        </w:tc>
      </w:tr>
      <w:tr w:rsidR="00040845" w14:paraId="1FEFB7A8" w14:textId="77777777">
        <w:trPr>
          <w:trHeight w:val="228"/>
        </w:trPr>
        <w:tc>
          <w:tcPr>
            <w:tcW w:w="3150" w:type="dxa"/>
            <w:tcBorders>
              <w:top w:val="nil"/>
              <w:left w:val="nil"/>
              <w:bottom w:val="nil"/>
              <w:right w:val="nil"/>
            </w:tcBorders>
          </w:tcPr>
          <w:p w14:paraId="3D730461"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007BD608" w14:textId="77777777" w:rsidR="00040845" w:rsidRDefault="00146694">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Total </w:t>
            </w:r>
          </w:p>
        </w:tc>
        <w:tc>
          <w:tcPr>
            <w:tcW w:w="2250" w:type="dxa"/>
            <w:tcBorders>
              <w:top w:val="nil"/>
              <w:left w:val="nil"/>
              <w:bottom w:val="nil"/>
              <w:right w:val="nil"/>
            </w:tcBorders>
          </w:tcPr>
          <w:p w14:paraId="29CEADC0" w14:textId="77777777" w:rsidR="00040845" w:rsidRDefault="00146694">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103 </w:t>
            </w:r>
          </w:p>
        </w:tc>
        <w:tc>
          <w:tcPr>
            <w:tcW w:w="900" w:type="dxa"/>
            <w:tcBorders>
              <w:top w:val="nil"/>
              <w:left w:val="nil"/>
              <w:bottom w:val="nil"/>
              <w:right w:val="nil"/>
            </w:tcBorders>
          </w:tcPr>
          <w:p w14:paraId="78EC651B" w14:textId="77777777" w:rsidR="00040845" w:rsidRDefault="00146694">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100.0</w:t>
            </w:r>
          </w:p>
        </w:tc>
      </w:tr>
      <w:tr w:rsidR="00040845" w14:paraId="02E6E0A9" w14:textId="77777777">
        <w:trPr>
          <w:trHeight w:val="454"/>
        </w:trPr>
        <w:tc>
          <w:tcPr>
            <w:tcW w:w="3150" w:type="dxa"/>
            <w:tcBorders>
              <w:top w:val="nil"/>
              <w:left w:val="nil"/>
              <w:bottom w:val="nil"/>
              <w:right w:val="nil"/>
            </w:tcBorders>
          </w:tcPr>
          <w:p w14:paraId="4A65670C"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2F2F07FC" w14:textId="77777777" w:rsidR="00040845" w:rsidRDefault="00040845">
            <w:pPr>
              <w:spacing w:after="0" w:line="240" w:lineRule="auto"/>
              <w:rPr>
                <w:rFonts w:ascii="Times New Roman" w:eastAsia="Times New Roman" w:hAnsi="Times New Roman"/>
                <w:color w:val="000000"/>
                <w:szCs w:val="24"/>
                <w:lang w:eastAsia="en-US"/>
              </w:rPr>
            </w:pPr>
          </w:p>
        </w:tc>
        <w:tc>
          <w:tcPr>
            <w:tcW w:w="2250" w:type="dxa"/>
            <w:tcBorders>
              <w:top w:val="nil"/>
              <w:left w:val="nil"/>
              <w:bottom w:val="nil"/>
              <w:right w:val="nil"/>
            </w:tcBorders>
          </w:tcPr>
          <w:p w14:paraId="3A52131B"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 </w:t>
            </w:r>
          </w:p>
        </w:tc>
        <w:tc>
          <w:tcPr>
            <w:tcW w:w="900" w:type="dxa"/>
            <w:tcBorders>
              <w:top w:val="nil"/>
              <w:left w:val="nil"/>
              <w:bottom w:val="nil"/>
              <w:right w:val="nil"/>
            </w:tcBorders>
          </w:tcPr>
          <w:p w14:paraId="79B3D45D"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 </w:t>
            </w:r>
          </w:p>
        </w:tc>
      </w:tr>
      <w:tr w:rsidR="00040845" w14:paraId="779B51ED" w14:textId="77777777">
        <w:trPr>
          <w:trHeight w:val="228"/>
        </w:trPr>
        <w:tc>
          <w:tcPr>
            <w:tcW w:w="3150" w:type="dxa"/>
            <w:tcBorders>
              <w:top w:val="nil"/>
              <w:left w:val="nil"/>
              <w:bottom w:val="nil"/>
              <w:right w:val="nil"/>
            </w:tcBorders>
          </w:tcPr>
          <w:p w14:paraId="6E456405"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771B0F99"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Parish Priest </w:t>
            </w:r>
          </w:p>
        </w:tc>
        <w:tc>
          <w:tcPr>
            <w:tcW w:w="2250" w:type="dxa"/>
            <w:tcBorders>
              <w:top w:val="nil"/>
              <w:left w:val="nil"/>
              <w:bottom w:val="nil"/>
              <w:right w:val="nil"/>
            </w:tcBorders>
          </w:tcPr>
          <w:p w14:paraId="64325432"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73 </w:t>
            </w:r>
          </w:p>
        </w:tc>
        <w:tc>
          <w:tcPr>
            <w:tcW w:w="900" w:type="dxa"/>
            <w:tcBorders>
              <w:top w:val="nil"/>
              <w:left w:val="nil"/>
              <w:bottom w:val="nil"/>
              <w:right w:val="nil"/>
            </w:tcBorders>
          </w:tcPr>
          <w:p w14:paraId="79D4E67D"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70.9 </w:t>
            </w:r>
          </w:p>
        </w:tc>
      </w:tr>
      <w:tr w:rsidR="00040845" w14:paraId="7CC968E8" w14:textId="77777777">
        <w:trPr>
          <w:trHeight w:val="227"/>
        </w:trPr>
        <w:tc>
          <w:tcPr>
            <w:tcW w:w="3150" w:type="dxa"/>
            <w:tcBorders>
              <w:top w:val="nil"/>
              <w:left w:val="nil"/>
              <w:bottom w:val="nil"/>
              <w:right w:val="nil"/>
            </w:tcBorders>
          </w:tcPr>
          <w:p w14:paraId="1CA2EF81"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Current Pastoral Role</w:t>
            </w:r>
          </w:p>
        </w:tc>
        <w:tc>
          <w:tcPr>
            <w:tcW w:w="3060" w:type="dxa"/>
            <w:tcBorders>
              <w:top w:val="nil"/>
              <w:left w:val="nil"/>
              <w:bottom w:val="nil"/>
              <w:right w:val="nil"/>
            </w:tcBorders>
          </w:tcPr>
          <w:p w14:paraId="31CAEBD3"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Administrator</w:t>
            </w:r>
          </w:p>
        </w:tc>
        <w:tc>
          <w:tcPr>
            <w:tcW w:w="2250" w:type="dxa"/>
            <w:tcBorders>
              <w:top w:val="nil"/>
              <w:left w:val="nil"/>
              <w:bottom w:val="nil"/>
              <w:right w:val="nil"/>
            </w:tcBorders>
          </w:tcPr>
          <w:p w14:paraId="50C5CDD3"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12 </w:t>
            </w:r>
          </w:p>
        </w:tc>
        <w:tc>
          <w:tcPr>
            <w:tcW w:w="900" w:type="dxa"/>
            <w:tcBorders>
              <w:top w:val="nil"/>
              <w:left w:val="nil"/>
              <w:bottom w:val="nil"/>
              <w:right w:val="nil"/>
            </w:tcBorders>
          </w:tcPr>
          <w:p w14:paraId="4F75FF21"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11.7</w:t>
            </w:r>
          </w:p>
        </w:tc>
      </w:tr>
      <w:tr w:rsidR="00040845" w14:paraId="2510E9DE" w14:textId="77777777">
        <w:trPr>
          <w:trHeight w:val="227"/>
        </w:trPr>
        <w:tc>
          <w:tcPr>
            <w:tcW w:w="3150" w:type="dxa"/>
            <w:tcBorders>
              <w:top w:val="nil"/>
              <w:left w:val="nil"/>
              <w:bottom w:val="nil"/>
              <w:right w:val="nil"/>
            </w:tcBorders>
          </w:tcPr>
          <w:p w14:paraId="55CA76E7"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5340680A"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Chaplain  </w:t>
            </w:r>
          </w:p>
        </w:tc>
        <w:tc>
          <w:tcPr>
            <w:tcW w:w="2250" w:type="dxa"/>
            <w:tcBorders>
              <w:top w:val="nil"/>
              <w:left w:val="nil"/>
              <w:bottom w:val="nil"/>
              <w:right w:val="nil"/>
            </w:tcBorders>
          </w:tcPr>
          <w:p w14:paraId="68E42597"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6 </w:t>
            </w:r>
          </w:p>
        </w:tc>
        <w:tc>
          <w:tcPr>
            <w:tcW w:w="900" w:type="dxa"/>
            <w:tcBorders>
              <w:top w:val="nil"/>
              <w:left w:val="nil"/>
              <w:bottom w:val="nil"/>
              <w:right w:val="nil"/>
            </w:tcBorders>
          </w:tcPr>
          <w:p w14:paraId="13830985"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5.80</w:t>
            </w:r>
          </w:p>
        </w:tc>
      </w:tr>
      <w:tr w:rsidR="00040845" w14:paraId="18D96A1B" w14:textId="77777777">
        <w:trPr>
          <w:trHeight w:val="227"/>
        </w:trPr>
        <w:tc>
          <w:tcPr>
            <w:tcW w:w="3150" w:type="dxa"/>
            <w:tcBorders>
              <w:top w:val="nil"/>
              <w:left w:val="nil"/>
              <w:bottom w:val="nil"/>
              <w:right w:val="nil"/>
            </w:tcBorders>
          </w:tcPr>
          <w:p w14:paraId="14E8A61E"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3C3996C7"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Others </w:t>
            </w:r>
          </w:p>
        </w:tc>
        <w:tc>
          <w:tcPr>
            <w:tcW w:w="2250" w:type="dxa"/>
            <w:tcBorders>
              <w:top w:val="nil"/>
              <w:left w:val="nil"/>
              <w:bottom w:val="nil"/>
              <w:right w:val="nil"/>
            </w:tcBorders>
          </w:tcPr>
          <w:p w14:paraId="085A2DE2"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12</w:t>
            </w:r>
          </w:p>
        </w:tc>
        <w:tc>
          <w:tcPr>
            <w:tcW w:w="900" w:type="dxa"/>
            <w:tcBorders>
              <w:top w:val="nil"/>
              <w:left w:val="nil"/>
              <w:bottom w:val="nil"/>
              <w:right w:val="nil"/>
            </w:tcBorders>
          </w:tcPr>
          <w:p w14:paraId="069EE590"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11.7</w:t>
            </w:r>
          </w:p>
        </w:tc>
      </w:tr>
      <w:tr w:rsidR="00040845" w14:paraId="0865E65B" w14:textId="77777777">
        <w:trPr>
          <w:trHeight w:val="228"/>
        </w:trPr>
        <w:tc>
          <w:tcPr>
            <w:tcW w:w="3150" w:type="dxa"/>
            <w:tcBorders>
              <w:top w:val="nil"/>
              <w:left w:val="nil"/>
              <w:bottom w:val="nil"/>
              <w:right w:val="nil"/>
            </w:tcBorders>
          </w:tcPr>
          <w:p w14:paraId="67C84867"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098E72E9" w14:textId="77777777" w:rsidR="00040845" w:rsidRDefault="00146694">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Total </w:t>
            </w:r>
          </w:p>
        </w:tc>
        <w:tc>
          <w:tcPr>
            <w:tcW w:w="2250" w:type="dxa"/>
            <w:tcBorders>
              <w:top w:val="nil"/>
              <w:left w:val="nil"/>
              <w:bottom w:val="nil"/>
              <w:right w:val="nil"/>
            </w:tcBorders>
          </w:tcPr>
          <w:p w14:paraId="38DAFFCE" w14:textId="77777777" w:rsidR="00040845" w:rsidRDefault="00146694">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103 </w:t>
            </w:r>
          </w:p>
        </w:tc>
        <w:tc>
          <w:tcPr>
            <w:tcW w:w="900" w:type="dxa"/>
            <w:tcBorders>
              <w:top w:val="nil"/>
              <w:left w:val="nil"/>
              <w:bottom w:val="nil"/>
              <w:right w:val="nil"/>
            </w:tcBorders>
          </w:tcPr>
          <w:p w14:paraId="44944D4A" w14:textId="77777777" w:rsidR="00040845" w:rsidRDefault="00146694">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100.0 </w:t>
            </w:r>
          </w:p>
        </w:tc>
      </w:tr>
      <w:tr w:rsidR="00040845" w14:paraId="161D6E7D" w14:textId="77777777">
        <w:trPr>
          <w:trHeight w:val="80"/>
        </w:trPr>
        <w:tc>
          <w:tcPr>
            <w:tcW w:w="3150" w:type="dxa"/>
            <w:tcBorders>
              <w:top w:val="nil"/>
              <w:left w:val="nil"/>
              <w:bottom w:val="nil"/>
              <w:right w:val="nil"/>
            </w:tcBorders>
          </w:tcPr>
          <w:p w14:paraId="4842D5B3"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470D070C" w14:textId="77777777" w:rsidR="00040845" w:rsidRDefault="00040845">
            <w:pPr>
              <w:spacing w:after="0" w:line="240" w:lineRule="auto"/>
              <w:rPr>
                <w:rFonts w:ascii="Times New Roman" w:eastAsia="Times New Roman" w:hAnsi="Times New Roman"/>
                <w:color w:val="000000"/>
                <w:szCs w:val="24"/>
                <w:lang w:eastAsia="en-US"/>
              </w:rPr>
            </w:pPr>
          </w:p>
        </w:tc>
        <w:tc>
          <w:tcPr>
            <w:tcW w:w="2250" w:type="dxa"/>
            <w:tcBorders>
              <w:top w:val="nil"/>
              <w:left w:val="nil"/>
              <w:bottom w:val="nil"/>
              <w:right w:val="nil"/>
            </w:tcBorders>
          </w:tcPr>
          <w:p w14:paraId="59D43B16"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 </w:t>
            </w:r>
          </w:p>
        </w:tc>
        <w:tc>
          <w:tcPr>
            <w:tcW w:w="900" w:type="dxa"/>
            <w:tcBorders>
              <w:top w:val="nil"/>
              <w:left w:val="nil"/>
              <w:bottom w:val="nil"/>
              <w:right w:val="nil"/>
            </w:tcBorders>
          </w:tcPr>
          <w:p w14:paraId="3DEBB221"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 </w:t>
            </w:r>
          </w:p>
        </w:tc>
      </w:tr>
      <w:tr w:rsidR="00040845" w14:paraId="2F8E95BD" w14:textId="77777777">
        <w:trPr>
          <w:trHeight w:val="227"/>
        </w:trPr>
        <w:tc>
          <w:tcPr>
            <w:tcW w:w="3150" w:type="dxa"/>
            <w:tcBorders>
              <w:top w:val="nil"/>
              <w:left w:val="nil"/>
              <w:bottom w:val="nil"/>
              <w:right w:val="nil"/>
            </w:tcBorders>
          </w:tcPr>
          <w:p w14:paraId="0224645E"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492B0B0B"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BA/BSc</w:t>
            </w:r>
          </w:p>
        </w:tc>
        <w:tc>
          <w:tcPr>
            <w:tcW w:w="2250" w:type="dxa"/>
            <w:tcBorders>
              <w:top w:val="nil"/>
              <w:left w:val="nil"/>
              <w:bottom w:val="nil"/>
              <w:right w:val="nil"/>
            </w:tcBorders>
          </w:tcPr>
          <w:p w14:paraId="135374E0"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40 </w:t>
            </w:r>
          </w:p>
        </w:tc>
        <w:tc>
          <w:tcPr>
            <w:tcW w:w="900" w:type="dxa"/>
            <w:tcBorders>
              <w:top w:val="nil"/>
              <w:left w:val="nil"/>
              <w:bottom w:val="nil"/>
              <w:right w:val="nil"/>
            </w:tcBorders>
          </w:tcPr>
          <w:p w14:paraId="03B7719F"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38.8</w:t>
            </w:r>
          </w:p>
        </w:tc>
      </w:tr>
      <w:tr w:rsidR="00040845" w14:paraId="7FAB37AD" w14:textId="77777777">
        <w:trPr>
          <w:trHeight w:val="228"/>
        </w:trPr>
        <w:tc>
          <w:tcPr>
            <w:tcW w:w="3150" w:type="dxa"/>
            <w:tcBorders>
              <w:top w:val="nil"/>
              <w:left w:val="nil"/>
              <w:bottom w:val="nil"/>
              <w:right w:val="nil"/>
            </w:tcBorders>
          </w:tcPr>
          <w:p w14:paraId="0C133740"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Level of Education </w:t>
            </w:r>
          </w:p>
        </w:tc>
        <w:tc>
          <w:tcPr>
            <w:tcW w:w="3060" w:type="dxa"/>
            <w:tcBorders>
              <w:top w:val="nil"/>
              <w:left w:val="nil"/>
              <w:bottom w:val="nil"/>
              <w:right w:val="nil"/>
            </w:tcBorders>
          </w:tcPr>
          <w:p w14:paraId="583B3F95"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MA</w:t>
            </w:r>
          </w:p>
        </w:tc>
        <w:tc>
          <w:tcPr>
            <w:tcW w:w="2250" w:type="dxa"/>
            <w:tcBorders>
              <w:top w:val="nil"/>
              <w:left w:val="nil"/>
              <w:bottom w:val="nil"/>
              <w:right w:val="nil"/>
            </w:tcBorders>
          </w:tcPr>
          <w:p w14:paraId="74030CD8"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41 </w:t>
            </w:r>
          </w:p>
        </w:tc>
        <w:tc>
          <w:tcPr>
            <w:tcW w:w="900" w:type="dxa"/>
            <w:tcBorders>
              <w:top w:val="nil"/>
              <w:left w:val="nil"/>
              <w:bottom w:val="nil"/>
              <w:right w:val="nil"/>
            </w:tcBorders>
          </w:tcPr>
          <w:p w14:paraId="3410B2E1"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39.8</w:t>
            </w:r>
          </w:p>
        </w:tc>
      </w:tr>
      <w:tr w:rsidR="00040845" w14:paraId="3313961C" w14:textId="77777777">
        <w:trPr>
          <w:trHeight w:val="227"/>
        </w:trPr>
        <w:tc>
          <w:tcPr>
            <w:tcW w:w="3150" w:type="dxa"/>
            <w:tcBorders>
              <w:top w:val="nil"/>
              <w:left w:val="nil"/>
              <w:right w:val="nil"/>
            </w:tcBorders>
          </w:tcPr>
          <w:p w14:paraId="6683F529"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right w:val="nil"/>
            </w:tcBorders>
          </w:tcPr>
          <w:p w14:paraId="6F6115E9"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Ph.D</w:t>
            </w:r>
          </w:p>
        </w:tc>
        <w:tc>
          <w:tcPr>
            <w:tcW w:w="2250" w:type="dxa"/>
            <w:tcBorders>
              <w:top w:val="nil"/>
              <w:left w:val="nil"/>
              <w:right w:val="nil"/>
            </w:tcBorders>
          </w:tcPr>
          <w:p w14:paraId="7A927AAF"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16 </w:t>
            </w:r>
          </w:p>
        </w:tc>
        <w:tc>
          <w:tcPr>
            <w:tcW w:w="900" w:type="dxa"/>
            <w:tcBorders>
              <w:top w:val="nil"/>
              <w:left w:val="nil"/>
              <w:right w:val="nil"/>
            </w:tcBorders>
          </w:tcPr>
          <w:p w14:paraId="60799345"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15.5</w:t>
            </w:r>
          </w:p>
        </w:tc>
      </w:tr>
      <w:tr w:rsidR="00040845" w14:paraId="6827B107" w14:textId="77777777">
        <w:trPr>
          <w:trHeight w:val="227"/>
        </w:trPr>
        <w:tc>
          <w:tcPr>
            <w:tcW w:w="3150" w:type="dxa"/>
            <w:tcBorders>
              <w:top w:val="nil"/>
              <w:left w:val="nil"/>
              <w:right w:val="nil"/>
            </w:tcBorders>
          </w:tcPr>
          <w:p w14:paraId="1172740F"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right w:val="nil"/>
            </w:tcBorders>
          </w:tcPr>
          <w:p w14:paraId="6EDB2CA7"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Others</w:t>
            </w:r>
          </w:p>
        </w:tc>
        <w:tc>
          <w:tcPr>
            <w:tcW w:w="2250" w:type="dxa"/>
            <w:tcBorders>
              <w:top w:val="nil"/>
              <w:left w:val="nil"/>
              <w:right w:val="nil"/>
            </w:tcBorders>
          </w:tcPr>
          <w:p w14:paraId="694CEE43"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6</w:t>
            </w:r>
          </w:p>
        </w:tc>
        <w:tc>
          <w:tcPr>
            <w:tcW w:w="900" w:type="dxa"/>
            <w:tcBorders>
              <w:top w:val="nil"/>
              <w:left w:val="nil"/>
              <w:right w:val="nil"/>
            </w:tcBorders>
          </w:tcPr>
          <w:p w14:paraId="475D7A40" w14:textId="77777777" w:rsidR="00040845" w:rsidRDefault="00146694">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5.80</w:t>
            </w:r>
          </w:p>
        </w:tc>
      </w:tr>
      <w:tr w:rsidR="00040845" w14:paraId="45CD78D8" w14:textId="77777777">
        <w:trPr>
          <w:trHeight w:val="210"/>
        </w:trPr>
        <w:tc>
          <w:tcPr>
            <w:tcW w:w="3150" w:type="dxa"/>
            <w:tcBorders>
              <w:top w:val="nil"/>
              <w:left w:val="nil"/>
              <w:bottom w:val="single" w:sz="12" w:space="0" w:color="auto"/>
              <w:right w:val="nil"/>
            </w:tcBorders>
          </w:tcPr>
          <w:p w14:paraId="55BF5A32"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single" w:sz="12" w:space="0" w:color="auto"/>
              <w:right w:val="nil"/>
            </w:tcBorders>
          </w:tcPr>
          <w:p w14:paraId="28F40549" w14:textId="77777777" w:rsidR="00040845" w:rsidRDefault="00146694">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Total </w:t>
            </w:r>
          </w:p>
        </w:tc>
        <w:tc>
          <w:tcPr>
            <w:tcW w:w="2250" w:type="dxa"/>
            <w:tcBorders>
              <w:top w:val="nil"/>
              <w:left w:val="nil"/>
              <w:bottom w:val="single" w:sz="12" w:space="0" w:color="auto"/>
              <w:right w:val="nil"/>
            </w:tcBorders>
          </w:tcPr>
          <w:p w14:paraId="347B822F" w14:textId="77777777" w:rsidR="00040845" w:rsidRDefault="00146694">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103 </w:t>
            </w:r>
          </w:p>
        </w:tc>
        <w:tc>
          <w:tcPr>
            <w:tcW w:w="900" w:type="dxa"/>
            <w:tcBorders>
              <w:top w:val="nil"/>
              <w:left w:val="nil"/>
              <w:bottom w:val="single" w:sz="12" w:space="0" w:color="auto"/>
              <w:right w:val="nil"/>
            </w:tcBorders>
          </w:tcPr>
          <w:p w14:paraId="013E158D" w14:textId="77777777" w:rsidR="00040845" w:rsidRDefault="00146694">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100.0 </w:t>
            </w:r>
          </w:p>
        </w:tc>
      </w:tr>
    </w:tbl>
    <w:p w14:paraId="76A1E044" w14:textId="77777777" w:rsidR="00040845" w:rsidRDefault="00146694">
      <w:pPr>
        <w:spacing w:before="240" w:after="0" w:line="480" w:lineRule="auto"/>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Source:  Researcher’s field work, 2026</w:t>
      </w:r>
    </w:p>
    <w:p w14:paraId="3B25884A" w14:textId="77777777" w:rsidR="00040845" w:rsidRDefault="00146694">
      <w:pPr>
        <w:widowControl w:val="0"/>
        <w:autoSpaceDE w:val="0"/>
        <w:autoSpaceDN w:val="0"/>
        <w:spacing w:before="240" w:after="0" w:line="480" w:lineRule="auto"/>
        <w:ind w:left="-4"/>
        <w:jc w:val="both"/>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lastRenderedPageBreak/>
        <w:t>Demographic characteristics of respondents in Table</w:t>
      </w:r>
      <w:r>
        <w:rPr>
          <w:rFonts w:ascii="Times New Roman" w:eastAsia="Times New Roman" w:hAnsi="Times New Roman"/>
          <w:color w:val="000000"/>
          <w:spacing w:val="3"/>
          <w:sz w:val="24"/>
          <w:szCs w:val="24"/>
          <w:lang w:eastAsia="en-US"/>
        </w:rPr>
        <w:t xml:space="preserve"> </w:t>
      </w:r>
      <w:r>
        <w:rPr>
          <w:rFonts w:ascii="Times New Roman" w:eastAsia="Times New Roman" w:hAnsi="Times New Roman"/>
          <w:color w:val="000000"/>
          <w:sz w:val="24"/>
          <w:szCs w:val="24"/>
          <w:lang w:eastAsia="en-US"/>
        </w:rPr>
        <w:t xml:space="preserve">1 shows that, </w:t>
      </w:r>
      <w:r>
        <w:rPr>
          <w:rFonts w:ascii="Times New Roman" w:eastAsia="Times New Roman" w:hAnsi="Times New Roman"/>
          <w:color w:val="000000"/>
          <w:sz w:val="24"/>
          <w:szCs w:val="24"/>
          <w:lang w:eastAsia="en-US"/>
        </w:rPr>
        <w:t>of the 103 respondents that participated in</w:t>
      </w:r>
      <w:r>
        <w:rPr>
          <w:rFonts w:ascii="Times New Roman" w:eastAsia="Times New Roman" w:hAnsi="Times New Roman"/>
          <w:color w:val="000000"/>
          <w:spacing w:val="1"/>
          <w:sz w:val="24"/>
          <w:szCs w:val="24"/>
          <w:lang w:eastAsia="en-US"/>
        </w:rPr>
        <w:t xml:space="preserve"> </w:t>
      </w:r>
      <w:r>
        <w:rPr>
          <w:rFonts w:ascii="Times New Roman" w:eastAsia="Times New Roman" w:hAnsi="Times New Roman"/>
          <w:color w:val="000000"/>
          <w:sz w:val="24"/>
          <w:szCs w:val="24"/>
          <w:lang w:eastAsia="en-US"/>
        </w:rPr>
        <w:t xml:space="preserve">this study, 2.9% were between the ages of 20 – 30 years, 21.4% were between the ages of 31 – 40 years, 51.5% were between the ages of 41 – 50 years, 18.4% were between the ages of 51 – 60 years, and 5.8% of the </w:t>
      </w:r>
      <w:r>
        <w:rPr>
          <w:rFonts w:ascii="Times New Roman" w:eastAsia="Times New Roman" w:hAnsi="Times New Roman"/>
          <w:color w:val="000000"/>
          <w:sz w:val="24"/>
          <w:szCs w:val="24"/>
          <w:lang w:eastAsia="en-US"/>
        </w:rPr>
        <w:t>respondents were aged between 61 – 70years. This implies that majority of the priests that participated in the study were between the ages of 41 – 50yrs. Also, years of priestly service revealed that 31.1% have been priests for 1 – 10years, 48.5% 11 – 20ye</w:t>
      </w:r>
      <w:r>
        <w:rPr>
          <w:rFonts w:ascii="Times New Roman" w:eastAsia="Times New Roman" w:hAnsi="Times New Roman"/>
          <w:color w:val="000000"/>
          <w:sz w:val="24"/>
          <w:szCs w:val="24"/>
          <w:lang w:eastAsia="en-US"/>
        </w:rPr>
        <w:t>ars, 13.6% 21 – 30years, 5.8% 31 – 40 years, and 1% 41 – 50years. It thus suggests that priests who are between 11 – 20yrs dominated the study. In terms of the current pastoral roles of priests sampled in the study, results shows that 70.9% were parish pri</w:t>
      </w:r>
      <w:r>
        <w:rPr>
          <w:rFonts w:ascii="Times New Roman" w:eastAsia="Times New Roman" w:hAnsi="Times New Roman"/>
          <w:color w:val="000000"/>
          <w:sz w:val="24"/>
          <w:szCs w:val="24"/>
          <w:lang w:eastAsia="en-US"/>
        </w:rPr>
        <w:t xml:space="preserve">ests, 11.7% were administrators, 5.8% were chaplains while 11.7% were serving other roles. These findings implies that parish priests participated more in the study. Regarding the level of education of sampled priests, results shows that 38.8% had BA/BSc, </w:t>
      </w:r>
      <w:r>
        <w:rPr>
          <w:rFonts w:ascii="Times New Roman" w:eastAsia="Times New Roman" w:hAnsi="Times New Roman"/>
          <w:color w:val="000000"/>
          <w:sz w:val="24"/>
          <w:szCs w:val="24"/>
          <w:lang w:eastAsia="en-US"/>
        </w:rPr>
        <w:t>39.8% had MA, furthermore 15.5% had Ph.D and 5.8% had other qualifications. It therefore implies that priests with MA dominated the study.</w:t>
      </w:r>
    </w:p>
    <w:p w14:paraId="29EA54D4" w14:textId="77777777" w:rsidR="00040845" w:rsidRDefault="00146694">
      <w:pPr>
        <w:spacing w:before="240" w:after="0" w:line="480" w:lineRule="auto"/>
        <w:jc w:val="both"/>
        <w:rPr>
          <w:rFonts w:ascii="Times New Roman" w:eastAsia="Times New Roman" w:hAnsi="Times New Roman"/>
          <w:sz w:val="24"/>
        </w:rPr>
      </w:pPr>
      <w:r>
        <w:rPr>
          <w:rFonts w:ascii="Times New Roman" w:eastAsia="Times New Roman" w:hAnsi="Times New Roman"/>
          <w:b/>
          <w:color w:val="000000"/>
          <w:sz w:val="24"/>
        </w:rPr>
        <w:t>3.2</w:t>
      </w:r>
      <w:r>
        <w:rPr>
          <w:rFonts w:ascii="Times New Roman" w:eastAsia="Times New Roman" w:hAnsi="Times New Roman"/>
          <w:b/>
          <w:color w:val="000000"/>
          <w:sz w:val="24"/>
        </w:rPr>
        <w:tab/>
        <w:t>Analysis Based on Research Objectives</w:t>
      </w:r>
    </w:p>
    <w:p w14:paraId="1DC5099B" w14:textId="77777777" w:rsidR="00040845" w:rsidRDefault="00146694">
      <w:pPr>
        <w:spacing w:after="0" w:line="480" w:lineRule="auto"/>
        <w:jc w:val="both"/>
        <w:rPr>
          <w:rFonts w:ascii="Times New Roman" w:eastAsia="Times New Roman" w:hAnsi="Times New Roman"/>
          <w:sz w:val="24"/>
        </w:rPr>
      </w:pPr>
      <w:r>
        <w:rPr>
          <w:rFonts w:ascii="Times New Roman" w:eastAsia="Calibri" w:hAnsi="Times New Roman"/>
          <w:b/>
          <w:kern w:val="2"/>
          <w:sz w:val="24"/>
          <w:szCs w:val="24"/>
          <w14:ligatures w14:val="standardContextual"/>
        </w:rPr>
        <w:t>3.2.1</w:t>
      </w:r>
      <w:r>
        <w:rPr>
          <w:rFonts w:ascii="Times New Roman" w:eastAsia="Calibri" w:hAnsi="Times New Roman"/>
          <w:b/>
          <w:kern w:val="2"/>
          <w:sz w:val="24"/>
          <w:szCs w:val="24"/>
          <w14:ligatures w14:val="standardContextual"/>
        </w:rPr>
        <w:tab/>
        <w:t xml:space="preserve">Objective 1: </w:t>
      </w:r>
      <w:r>
        <w:rPr>
          <w:rFonts w:ascii="Times New Roman" w:eastAsia="Times New Roman" w:hAnsi="Times New Roman"/>
          <w:sz w:val="24"/>
        </w:rPr>
        <w:t>To explore the primary sources of pastoral stress experi</w:t>
      </w:r>
      <w:r>
        <w:rPr>
          <w:rFonts w:ascii="Times New Roman" w:eastAsia="Times New Roman" w:hAnsi="Times New Roman"/>
          <w:sz w:val="24"/>
        </w:rPr>
        <w:t>enced by priests of Ondo Diocese, South-Western Nigeria.</w:t>
      </w:r>
    </w:p>
    <w:p w14:paraId="2B0E48D1" w14:textId="77777777" w:rsidR="00040845" w:rsidRDefault="00146694">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Table 2</w:t>
      </w:r>
    </w:p>
    <w:p w14:paraId="5E0C34AB" w14:textId="77777777" w:rsidR="00040845" w:rsidRDefault="00146694">
      <w:pPr>
        <w:spacing w:after="0" w:line="360" w:lineRule="auto"/>
        <w:contextualSpacing/>
        <w:jc w:val="both"/>
        <w:rPr>
          <w:rFonts w:ascii="Times New Roman" w:eastAsia="Times New Roman" w:hAnsi="Times New Roman"/>
          <w:sz w:val="24"/>
          <w:szCs w:val="24"/>
        </w:rPr>
      </w:pPr>
      <w:r>
        <w:rPr>
          <w:rFonts w:ascii="Times New Roman" w:hAnsi="Times New Roman"/>
          <w:sz w:val="24"/>
          <w:szCs w:val="24"/>
        </w:rPr>
        <w:t>Summary of d</w:t>
      </w:r>
      <w:r>
        <w:rPr>
          <w:rFonts w:ascii="Times New Roman" w:eastAsia="Times New Roman" w:hAnsi="Times New Roman"/>
          <w:bCs/>
          <w:color w:val="000000"/>
          <w:spacing w:val="-4"/>
          <w:sz w:val="24"/>
          <w:szCs w:val="24"/>
        </w:rPr>
        <w:t xml:space="preserve">escriptive result on </w:t>
      </w:r>
      <w:r>
        <w:rPr>
          <w:rFonts w:ascii="Times New Roman" w:eastAsia="Times New Roman" w:hAnsi="Times New Roman"/>
          <w:sz w:val="24"/>
          <w:szCs w:val="24"/>
        </w:rPr>
        <w:t>sources of pastoral stress among priests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1381"/>
        <w:gridCol w:w="1289"/>
        <w:gridCol w:w="1842"/>
        <w:gridCol w:w="1477"/>
        <w:gridCol w:w="1653"/>
      </w:tblGrid>
      <w:tr w:rsidR="00040845" w14:paraId="76633565" w14:textId="77777777">
        <w:tc>
          <w:tcPr>
            <w:tcW w:w="1010" w:type="pct"/>
            <w:tcBorders>
              <w:bottom w:val="single" w:sz="4" w:space="0" w:color="auto"/>
            </w:tcBorders>
          </w:tcPr>
          <w:p w14:paraId="154D6D8C" w14:textId="77777777" w:rsidR="00040845" w:rsidRDefault="00146694">
            <w:pPr>
              <w:spacing w:after="0" w:line="360" w:lineRule="auto"/>
              <w:rPr>
                <w:rFonts w:ascii="Times New Roman" w:hAnsi="Times New Roman"/>
                <w:b/>
                <w:sz w:val="24"/>
              </w:rPr>
            </w:pPr>
            <w:r>
              <w:rPr>
                <w:rFonts w:ascii="Times New Roman" w:hAnsi="Times New Roman"/>
                <w:b/>
                <w:sz w:val="24"/>
              </w:rPr>
              <w:t>Item</w:t>
            </w:r>
          </w:p>
        </w:tc>
        <w:tc>
          <w:tcPr>
            <w:tcW w:w="721" w:type="pct"/>
            <w:tcBorders>
              <w:bottom w:val="single" w:sz="4" w:space="0" w:color="auto"/>
            </w:tcBorders>
            <w:hideMark/>
          </w:tcPr>
          <w:p w14:paraId="56705D23" w14:textId="77777777" w:rsidR="00040845" w:rsidRDefault="00146694">
            <w:pPr>
              <w:spacing w:after="0" w:line="360" w:lineRule="auto"/>
              <w:jc w:val="center"/>
              <w:rPr>
                <w:rFonts w:ascii="Times New Roman" w:hAnsi="Times New Roman"/>
                <w:b/>
                <w:sz w:val="24"/>
              </w:rPr>
            </w:pPr>
            <w:r>
              <w:rPr>
                <w:rFonts w:ascii="Times New Roman" w:hAnsi="Times New Roman"/>
                <w:b/>
                <w:sz w:val="24"/>
              </w:rPr>
              <w:t>N</w:t>
            </w:r>
          </w:p>
        </w:tc>
        <w:tc>
          <w:tcPr>
            <w:tcW w:w="673" w:type="pct"/>
            <w:tcBorders>
              <w:bottom w:val="single" w:sz="4" w:space="0" w:color="auto"/>
            </w:tcBorders>
          </w:tcPr>
          <w:p w14:paraId="2FB1FA48" w14:textId="77777777" w:rsidR="00040845" w:rsidRDefault="00146694">
            <w:pPr>
              <w:spacing w:after="0" w:line="360" w:lineRule="auto"/>
              <w:jc w:val="center"/>
              <w:rPr>
                <w:rFonts w:ascii="Times New Roman" w:hAnsi="Times New Roman"/>
                <w:b/>
                <w:sz w:val="24"/>
              </w:rPr>
            </w:pPr>
            <w:r>
              <w:rPr>
                <w:rFonts w:ascii="Times New Roman" w:hAnsi="Times New Roman"/>
                <w:b/>
                <w:sz w:val="24"/>
              </w:rPr>
              <w:t>Minimum</w:t>
            </w:r>
          </w:p>
        </w:tc>
        <w:tc>
          <w:tcPr>
            <w:tcW w:w="962" w:type="pct"/>
            <w:tcBorders>
              <w:bottom w:val="single" w:sz="4" w:space="0" w:color="auto"/>
            </w:tcBorders>
          </w:tcPr>
          <w:p w14:paraId="59DB6B94" w14:textId="77777777" w:rsidR="00040845" w:rsidRDefault="00146694">
            <w:pPr>
              <w:spacing w:after="0" w:line="360" w:lineRule="auto"/>
              <w:jc w:val="center"/>
              <w:rPr>
                <w:rFonts w:ascii="Times New Roman" w:hAnsi="Times New Roman"/>
                <w:b/>
                <w:sz w:val="24"/>
              </w:rPr>
            </w:pPr>
            <w:r>
              <w:rPr>
                <w:rFonts w:ascii="Times New Roman" w:hAnsi="Times New Roman"/>
                <w:b/>
                <w:sz w:val="24"/>
              </w:rPr>
              <w:t>Maximum</w:t>
            </w:r>
          </w:p>
        </w:tc>
        <w:tc>
          <w:tcPr>
            <w:tcW w:w="771" w:type="pct"/>
            <w:tcBorders>
              <w:bottom w:val="single" w:sz="4" w:space="0" w:color="auto"/>
            </w:tcBorders>
          </w:tcPr>
          <w:p w14:paraId="51BAFB49" w14:textId="77777777" w:rsidR="00040845" w:rsidRDefault="00146694">
            <w:pPr>
              <w:spacing w:after="0" w:line="360" w:lineRule="auto"/>
              <w:jc w:val="center"/>
              <w:rPr>
                <w:rFonts w:ascii="Times New Roman" w:hAnsi="Times New Roman"/>
                <w:b/>
                <w:sz w:val="24"/>
              </w:rPr>
            </w:pPr>
            <w:r>
              <w:rPr>
                <w:rFonts w:ascii="Times New Roman" w:hAnsi="Times New Roman"/>
                <w:b/>
                <w:sz w:val="24"/>
              </w:rPr>
              <w:t>Mean</w:t>
            </w:r>
          </w:p>
        </w:tc>
        <w:tc>
          <w:tcPr>
            <w:tcW w:w="863" w:type="pct"/>
            <w:tcBorders>
              <w:bottom w:val="single" w:sz="4" w:space="0" w:color="auto"/>
            </w:tcBorders>
          </w:tcPr>
          <w:p w14:paraId="0D46F64A" w14:textId="77777777" w:rsidR="00040845" w:rsidRDefault="00146694">
            <w:pPr>
              <w:spacing w:after="0" w:line="360" w:lineRule="auto"/>
              <w:jc w:val="center"/>
              <w:rPr>
                <w:rFonts w:ascii="Times New Roman" w:hAnsi="Times New Roman"/>
                <w:b/>
                <w:sz w:val="24"/>
              </w:rPr>
            </w:pPr>
            <w:r>
              <w:rPr>
                <w:rFonts w:ascii="Times New Roman" w:hAnsi="Times New Roman"/>
                <w:b/>
                <w:sz w:val="24"/>
              </w:rPr>
              <w:t>Std Deviation</w:t>
            </w:r>
          </w:p>
        </w:tc>
      </w:tr>
      <w:tr w:rsidR="00040845" w14:paraId="0674D378" w14:textId="77777777">
        <w:trPr>
          <w:trHeight w:val="332"/>
        </w:trPr>
        <w:tc>
          <w:tcPr>
            <w:tcW w:w="1010" w:type="pct"/>
            <w:tcBorders>
              <w:top w:val="single" w:sz="4" w:space="0" w:color="auto"/>
            </w:tcBorders>
          </w:tcPr>
          <w:p w14:paraId="57044C97" w14:textId="77777777" w:rsidR="00040845" w:rsidRDefault="00146694">
            <w:pPr>
              <w:spacing w:after="0" w:line="240" w:lineRule="auto"/>
              <w:jc w:val="both"/>
              <w:rPr>
                <w:rFonts w:ascii="Times New Roman" w:hAnsi="Times New Roman"/>
                <w:sz w:val="24"/>
                <w:szCs w:val="24"/>
              </w:rPr>
            </w:pPr>
            <w:r>
              <w:rPr>
                <w:rFonts w:ascii="Times New Roman" w:hAnsi="Times New Roman"/>
                <w:sz w:val="24"/>
                <w:szCs w:val="24"/>
              </w:rPr>
              <w:t>Mean sources of pastoral stress</w:t>
            </w:r>
          </w:p>
        </w:tc>
        <w:tc>
          <w:tcPr>
            <w:tcW w:w="721" w:type="pct"/>
            <w:tcBorders>
              <w:top w:val="single" w:sz="4" w:space="0" w:color="auto"/>
            </w:tcBorders>
          </w:tcPr>
          <w:p w14:paraId="5AFB2215" w14:textId="77777777" w:rsidR="00040845" w:rsidRDefault="00146694">
            <w:pPr>
              <w:spacing w:line="240" w:lineRule="auto"/>
              <w:jc w:val="center"/>
              <w:rPr>
                <w:rFonts w:ascii="Times New Roman" w:hAnsi="Times New Roman"/>
                <w:sz w:val="24"/>
                <w:szCs w:val="24"/>
              </w:rPr>
            </w:pPr>
            <w:r>
              <w:rPr>
                <w:rFonts w:ascii="Times New Roman" w:hAnsi="Times New Roman"/>
                <w:sz w:val="24"/>
                <w:szCs w:val="24"/>
              </w:rPr>
              <w:t>103</w:t>
            </w:r>
          </w:p>
        </w:tc>
        <w:tc>
          <w:tcPr>
            <w:tcW w:w="673" w:type="pct"/>
            <w:tcBorders>
              <w:top w:val="single" w:sz="4" w:space="0" w:color="auto"/>
            </w:tcBorders>
          </w:tcPr>
          <w:p w14:paraId="6F5768AD" w14:textId="77777777" w:rsidR="00040845" w:rsidRDefault="00146694">
            <w:pPr>
              <w:spacing w:line="240" w:lineRule="auto"/>
              <w:jc w:val="center"/>
              <w:rPr>
                <w:rFonts w:ascii="Times New Roman" w:hAnsi="Times New Roman"/>
                <w:sz w:val="24"/>
                <w:szCs w:val="24"/>
              </w:rPr>
            </w:pPr>
            <w:r>
              <w:rPr>
                <w:rFonts w:ascii="Times New Roman" w:hAnsi="Times New Roman"/>
                <w:sz w:val="24"/>
                <w:szCs w:val="24"/>
              </w:rPr>
              <w:t>1.13</w:t>
            </w:r>
          </w:p>
        </w:tc>
        <w:tc>
          <w:tcPr>
            <w:tcW w:w="962" w:type="pct"/>
            <w:tcBorders>
              <w:top w:val="single" w:sz="4" w:space="0" w:color="auto"/>
            </w:tcBorders>
          </w:tcPr>
          <w:p w14:paraId="0757A804" w14:textId="77777777" w:rsidR="00040845" w:rsidRDefault="00146694">
            <w:pPr>
              <w:spacing w:line="240" w:lineRule="auto"/>
              <w:jc w:val="center"/>
              <w:rPr>
                <w:rFonts w:ascii="Times New Roman" w:hAnsi="Times New Roman"/>
                <w:sz w:val="24"/>
                <w:szCs w:val="24"/>
              </w:rPr>
            </w:pPr>
            <w:r>
              <w:rPr>
                <w:rFonts w:ascii="Times New Roman" w:hAnsi="Times New Roman"/>
                <w:sz w:val="24"/>
                <w:szCs w:val="24"/>
              </w:rPr>
              <w:t>4.20</w:t>
            </w:r>
          </w:p>
        </w:tc>
        <w:tc>
          <w:tcPr>
            <w:tcW w:w="771" w:type="pct"/>
            <w:tcBorders>
              <w:top w:val="single" w:sz="4" w:space="0" w:color="auto"/>
            </w:tcBorders>
          </w:tcPr>
          <w:p w14:paraId="48D55BF9" w14:textId="77777777" w:rsidR="00040845" w:rsidRDefault="00146694">
            <w:pPr>
              <w:spacing w:line="240" w:lineRule="auto"/>
              <w:jc w:val="center"/>
              <w:rPr>
                <w:rFonts w:ascii="Times New Roman" w:hAnsi="Times New Roman"/>
                <w:sz w:val="24"/>
                <w:szCs w:val="24"/>
              </w:rPr>
            </w:pPr>
            <w:r>
              <w:rPr>
                <w:rFonts w:ascii="Times New Roman" w:hAnsi="Times New Roman"/>
                <w:sz w:val="24"/>
                <w:szCs w:val="24"/>
              </w:rPr>
              <w:t>2.90</w:t>
            </w:r>
          </w:p>
        </w:tc>
        <w:tc>
          <w:tcPr>
            <w:tcW w:w="863" w:type="pct"/>
            <w:tcBorders>
              <w:top w:val="single" w:sz="4" w:space="0" w:color="auto"/>
            </w:tcBorders>
          </w:tcPr>
          <w:p w14:paraId="3C3633FA" w14:textId="77777777" w:rsidR="00040845" w:rsidRDefault="00146694">
            <w:pPr>
              <w:spacing w:line="240" w:lineRule="auto"/>
              <w:jc w:val="center"/>
              <w:rPr>
                <w:rFonts w:ascii="Times New Roman" w:hAnsi="Times New Roman"/>
                <w:sz w:val="24"/>
                <w:szCs w:val="24"/>
              </w:rPr>
            </w:pPr>
            <w:r>
              <w:rPr>
                <w:rFonts w:ascii="Times New Roman" w:hAnsi="Times New Roman"/>
                <w:sz w:val="24"/>
                <w:szCs w:val="24"/>
              </w:rPr>
              <w:t>.57</w:t>
            </w:r>
          </w:p>
        </w:tc>
      </w:tr>
    </w:tbl>
    <w:p w14:paraId="4AE1474F" w14:textId="77777777" w:rsidR="00040845" w:rsidRDefault="00146694">
      <w:pPr>
        <w:spacing w:before="240" w:after="0" w:line="480" w:lineRule="auto"/>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Source:  SPSS, </w:t>
      </w:r>
      <w:r>
        <w:rPr>
          <w:rFonts w:ascii="Times New Roman" w:eastAsia="Times New Roman" w:hAnsi="Times New Roman"/>
          <w:i/>
          <w:color w:val="000000"/>
          <w:sz w:val="24"/>
          <w:szCs w:val="24"/>
        </w:rPr>
        <w:t>2026</w:t>
      </w:r>
    </w:p>
    <w:p w14:paraId="3F797BB0" w14:textId="5ED73823" w:rsidR="00040845" w:rsidRDefault="00146694">
      <w:pPr>
        <w:autoSpaceDE w:val="0"/>
        <w:autoSpaceDN w:val="0"/>
        <w:adjustRightInd w:val="0"/>
        <w:spacing w:before="240" w:after="0" w:line="480" w:lineRule="auto"/>
        <w:jc w:val="both"/>
        <w:rPr>
          <w:rFonts w:ascii="Times New Roman" w:eastAsia="Times New Roman" w:hAnsi="Times New Roman"/>
          <w:sz w:val="24"/>
          <w:szCs w:val="24"/>
        </w:rPr>
      </w:pPr>
      <w:r>
        <w:rPr>
          <w:rFonts w:ascii="Times New Roman" w:eastAsia="Times New Roman" w:hAnsi="Times New Roman"/>
          <w:sz w:val="24"/>
        </w:rPr>
        <w:lastRenderedPageBreak/>
        <w:t>Table 2 presents the summary of the s</w:t>
      </w:r>
      <w:r>
        <w:rPr>
          <w:rFonts w:ascii="Times New Roman" w:eastAsia="Times New Roman" w:hAnsi="Times New Roman"/>
          <w:sz w:val="24"/>
          <w:szCs w:val="24"/>
        </w:rPr>
        <w:t xml:space="preserve">ources of pastoral stress among priests in Ondo Diocese. The overall mean is 2.90 which is between </w:t>
      </w:r>
      <w:r>
        <w:rPr>
          <w:rFonts w:ascii="Times New Roman" w:hAnsi="Times New Roman"/>
          <w:sz w:val="24"/>
          <w:szCs w:val="24"/>
        </w:rPr>
        <w:t>2.5 – 3.49, suggesting that priest</w:t>
      </w:r>
      <w:r w:rsidR="00FC4C44">
        <w:rPr>
          <w:rFonts w:ascii="Times New Roman" w:hAnsi="Times New Roman"/>
          <w:sz w:val="24"/>
          <w:szCs w:val="24"/>
        </w:rPr>
        <w:t>s</w:t>
      </w:r>
      <w:r>
        <w:rPr>
          <w:rFonts w:ascii="Times New Roman" w:hAnsi="Times New Roman"/>
          <w:sz w:val="24"/>
          <w:szCs w:val="24"/>
        </w:rPr>
        <w:t xml:space="preserve"> experience </w:t>
      </w:r>
      <w:r w:rsidR="00FC4C44">
        <w:rPr>
          <w:rFonts w:ascii="Times New Roman" w:hAnsi="Times New Roman"/>
          <w:sz w:val="24"/>
          <w:szCs w:val="24"/>
        </w:rPr>
        <w:t>moderate</w:t>
      </w:r>
      <w:r>
        <w:rPr>
          <w:rFonts w:ascii="Times New Roman" w:hAnsi="Times New Roman"/>
          <w:sz w:val="24"/>
          <w:szCs w:val="24"/>
        </w:rPr>
        <w:t xml:space="preserve"> stress in discharging their pastoral role.</w:t>
      </w:r>
    </w:p>
    <w:p w14:paraId="328AEE8C" w14:textId="77777777" w:rsidR="00040845" w:rsidRDefault="00146694">
      <w:pPr>
        <w:autoSpaceDE w:val="0"/>
        <w:autoSpaceDN w:val="0"/>
        <w:adjustRightInd w:val="0"/>
        <w:spacing w:before="240" w:after="0" w:line="480" w:lineRule="auto"/>
        <w:jc w:val="both"/>
        <w:rPr>
          <w:rFonts w:ascii="Times New Roman" w:eastAsia="Calibri" w:hAnsi="Times New Roman"/>
          <w:sz w:val="24"/>
          <w:szCs w:val="24"/>
          <w:lang w:eastAsia="en-US"/>
        </w:rPr>
      </w:pPr>
      <w:r>
        <w:rPr>
          <w:rFonts w:ascii="Times New Roman" w:eastAsia="Calibri" w:hAnsi="Times New Roman"/>
          <w:b/>
          <w:kern w:val="2"/>
          <w:sz w:val="24"/>
          <w:szCs w:val="24"/>
          <w14:ligatures w14:val="standardContextual"/>
        </w:rPr>
        <w:t>3.2.2</w:t>
      </w:r>
      <w:r>
        <w:rPr>
          <w:rFonts w:ascii="Times New Roman" w:eastAsia="Calibri" w:hAnsi="Times New Roman"/>
          <w:b/>
          <w:kern w:val="2"/>
          <w:sz w:val="24"/>
          <w:szCs w:val="24"/>
          <w14:ligatures w14:val="standardContextual"/>
        </w:rPr>
        <w:tab/>
      </w:r>
      <w:r>
        <w:rPr>
          <w:rFonts w:ascii="Times New Roman" w:eastAsia="Times New Roman" w:hAnsi="Times New Roman"/>
          <w:b/>
          <w:sz w:val="24"/>
        </w:rPr>
        <w:t xml:space="preserve">Objective </w:t>
      </w:r>
      <w:r>
        <w:rPr>
          <w:rFonts w:ascii="Times New Roman" w:eastAsia="Times New Roman" w:hAnsi="Times New Roman"/>
          <w:b/>
          <w:sz w:val="24"/>
        </w:rPr>
        <w:t>2</w:t>
      </w:r>
      <w:r>
        <w:rPr>
          <w:rFonts w:ascii="Times New Roman" w:eastAsia="Calibri" w:hAnsi="Times New Roman"/>
          <w:b/>
          <w:kern w:val="2"/>
          <w:sz w:val="24"/>
          <w:szCs w:val="24"/>
          <w14:ligatures w14:val="standardContextual"/>
        </w:rPr>
        <w:t xml:space="preserve">: </w:t>
      </w:r>
      <w:r>
        <w:rPr>
          <w:rFonts w:ascii="Times New Roman" w:eastAsia="Times New Roman" w:hAnsi="Times New Roman"/>
          <w:sz w:val="24"/>
        </w:rPr>
        <w:t>To explore the levels of psychological resilience among priests of Ondo Diocese, South Western Nigeria.</w:t>
      </w:r>
    </w:p>
    <w:p w14:paraId="16EE4202" w14:textId="77777777" w:rsidR="00040845" w:rsidRDefault="00146694">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Table 3</w:t>
      </w:r>
    </w:p>
    <w:p w14:paraId="4D6715B3" w14:textId="77777777" w:rsidR="00040845" w:rsidRDefault="00146694">
      <w:pPr>
        <w:spacing w:after="0" w:line="360" w:lineRule="auto"/>
        <w:contextualSpacing/>
        <w:jc w:val="both"/>
        <w:rPr>
          <w:rFonts w:ascii="Times New Roman" w:eastAsia="Times New Roman" w:hAnsi="Times New Roman"/>
          <w:sz w:val="24"/>
          <w:szCs w:val="24"/>
        </w:rPr>
      </w:pPr>
      <w:r>
        <w:rPr>
          <w:rFonts w:ascii="Times New Roman" w:hAnsi="Times New Roman"/>
          <w:sz w:val="24"/>
          <w:szCs w:val="24"/>
        </w:rPr>
        <w:t>Summary of d</w:t>
      </w:r>
      <w:r>
        <w:rPr>
          <w:rFonts w:ascii="Times New Roman" w:eastAsia="Times New Roman" w:hAnsi="Times New Roman"/>
          <w:bCs/>
          <w:color w:val="000000"/>
          <w:spacing w:val="-4"/>
          <w:sz w:val="24"/>
          <w:szCs w:val="24"/>
        </w:rPr>
        <w:t xml:space="preserve">escriptive result on </w:t>
      </w:r>
      <w:r>
        <w:rPr>
          <w:rFonts w:ascii="Times New Roman" w:eastAsia="Times New Roman" w:hAnsi="Times New Roman"/>
          <w:sz w:val="24"/>
          <w:szCs w:val="24"/>
        </w:rPr>
        <w:t>levels of psychological resilience among priests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1"/>
        <w:gridCol w:w="1105"/>
        <w:gridCol w:w="1657"/>
        <w:gridCol w:w="1567"/>
        <w:gridCol w:w="1289"/>
        <w:gridCol w:w="1657"/>
      </w:tblGrid>
      <w:tr w:rsidR="00040845" w14:paraId="0411B1F5" w14:textId="77777777">
        <w:tc>
          <w:tcPr>
            <w:tcW w:w="1202" w:type="pct"/>
            <w:tcBorders>
              <w:bottom w:val="single" w:sz="4" w:space="0" w:color="auto"/>
            </w:tcBorders>
          </w:tcPr>
          <w:p w14:paraId="06B85F1B" w14:textId="77777777" w:rsidR="00040845" w:rsidRDefault="00146694">
            <w:pPr>
              <w:spacing w:after="0" w:line="360" w:lineRule="auto"/>
              <w:jc w:val="both"/>
              <w:rPr>
                <w:rFonts w:ascii="Times New Roman" w:hAnsi="Times New Roman"/>
                <w:b/>
                <w:sz w:val="24"/>
              </w:rPr>
            </w:pPr>
            <w:r>
              <w:rPr>
                <w:rFonts w:ascii="Times New Roman" w:hAnsi="Times New Roman"/>
                <w:b/>
                <w:sz w:val="24"/>
              </w:rPr>
              <w:t>Item</w:t>
            </w:r>
          </w:p>
        </w:tc>
        <w:tc>
          <w:tcPr>
            <w:tcW w:w="577" w:type="pct"/>
            <w:tcBorders>
              <w:bottom w:val="single" w:sz="4" w:space="0" w:color="auto"/>
            </w:tcBorders>
            <w:hideMark/>
          </w:tcPr>
          <w:p w14:paraId="6A253193" w14:textId="77777777" w:rsidR="00040845" w:rsidRDefault="00146694">
            <w:pPr>
              <w:spacing w:after="0" w:line="360" w:lineRule="auto"/>
              <w:jc w:val="center"/>
              <w:rPr>
                <w:rFonts w:ascii="Times New Roman" w:hAnsi="Times New Roman"/>
                <w:b/>
                <w:sz w:val="24"/>
              </w:rPr>
            </w:pPr>
            <w:r>
              <w:rPr>
                <w:rFonts w:ascii="Times New Roman" w:hAnsi="Times New Roman"/>
                <w:b/>
                <w:sz w:val="24"/>
              </w:rPr>
              <w:t>N</w:t>
            </w:r>
          </w:p>
        </w:tc>
        <w:tc>
          <w:tcPr>
            <w:tcW w:w="865" w:type="pct"/>
            <w:tcBorders>
              <w:bottom w:val="single" w:sz="4" w:space="0" w:color="auto"/>
            </w:tcBorders>
          </w:tcPr>
          <w:p w14:paraId="2FEBB908" w14:textId="77777777" w:rsidR="00040845" w:rsidRDefault="00146694">
            <w:pPr>
              <w:spacing w:after="0" w:line="360" w:lineRule="auto"/>
              <w:jc w:val="center"/>
              <w:rPr>
                <w:rFonts w:ascii="Times New Roman" w:hAnsi="Times New Roman"/>
                <w:b/>
                <w:sz w:val="24"/>
              </w:rPr>
            </w:pPr>
            <w:r>
              <w:rPr>
                <w:rFonts w:ascii="Times New Roman" w:hAnsi="Times New Roman"/>
                <w:b/>
                <w:sz w:val="24"/>
              </w:rPr>
              <w:t>Minimum</w:t>
            </w:r>
          </w:p>
        </w:tc>
        <w:tc>
          <w:tcPr>
            <w:tcW w:w="818" w:type="pct"/>
            <w:tcBorders>
              <w:bottom w:val="single" w:sz="4" w:space="0" w:color="auto"/>
            </w:tcBorders>
          </w:tcPr>
          <w:p w14:paraId="01263F94" w14:textId="77777777" w:rsidR="00040845" w:rsidRDefault="00146694">
            <w:pPr>
              <w:spacing w:after="0" w:line="360" w:lineRule="auto"/>
              <w:jc w:val="center"/>
              <w:rPr>
                <w:rFonts w:ascii="Times New Roman" w:hAnsi="Times New Roman"/>
                <w:b/>
                <w:sz w:val="24"/>
              </w:rPr>
            </w:pPr>
            <w:r>
              <w:rPr>
                <w:rFonts w:ascii="Times New Roman" w:hAnsi="Times New Roman"/>
                <w:b/>
                <w:sz w:val="24"/>
              </w:rPr>
              <w:t>Maximum</w:t>
            </w:r>
          </w:p>
        </w:tc>
        <w:tc>
          <w:tcPr>
            <w:tcW w:w="673" w:type="pct"/>
            <w:tcBorders>
              <w:bottom w:val="single" w:sz="4" w:space="0" w:color="auto"/>
            </w:tcBorders>
          </w:tcPr>
          <w:p w14:paraId="3361B1CF" w14:textId="77777777" w:rsidR="00040845" w:rsidRDefault="00146694">
            <w:pPr>
              <w:spacing w:after="0" w:line="360" w:lineRule="auto"/>
              <w:jc w:val="center"/>
              <w:rPr>
                <w:rFonts w:ascii="Times New Roman" w:hAnsi="Times New Roman"/>
                <w:b/>
                <w:sz w:val="24"/>
              </w:rPr>
            </w:pPr>
            <w:r>
              <w:rPr>
                <w:rFonts w:ascii="Times New Roman" w:hAnsi="Times New Roman"/>
                <w:b/>
                <w:sz w:val="24"/>
              </w:rPr>
              <w:t>Mean</w:t>
            </w:r>
          </w:p>
        </w:tc>
        <w:tc>
          <w:tcPr>
            <w:tcW w:w="865" w:type="pct"/>
            <w:tcBorders>
              <w:bottom w:val="single" w:sz="4" w:space="0" w:color="auto"/>
            </w:tcBorders>
          </w:tcPr>
          <w:p w14:paraId="45EF3003" w14:textId="77777777" w:rsidR="00040845" w:rsidRDefault="00146694">
            <w:pPr>
              <w:spacing w:after="0" w:line="360" w:lineRule="auto"/>
              <w:jc w:val="center"/>
              <w:rPr>
                <w:rFonts w:ascii="Times New Roman" w:hAnsi="Times New Roman"/>
                <w:b/>
                <w:sz w:val="24"/>
              </w:rPr>
            </w:pPr>
            <w:r>
              <w:rPr>
                <w:rFonts w:ascii="Times New Roman" w:hAnsi="Times New Roman"/>
                <w:b/>
                <w:sz w:val="24"/>
              </w:rPr>
              <w:t>Std Deviation</w:t>
            </w:r>
          </w:p>
        </w:tc>
      </w:tr>
      <w:tr w:rsidR="00040845" w14:paraId="46C9C983" w14:textId="77777777">
        <w:trPr>
          <w:trHeight w:val="413"/>
        </w:trPr>
        <w:tc>
          <w:tcPr>
            <w:tcW w:w="1202" w:type="pct"/>
            <w:tcBorders>
              <w:top w:val="single" w:sz="4" w:space="0" w:color="auto"/>
            </w:tcBorders>
          </w:tcPr>
          <w:p w14:paraId="35E4AB1E" w14:textId="77777777" w:rsidR="00040845" w:rsidRDefault="00146694">
            <w:pPr>
              <w:spacing w:after="0" w:line="360" w:lineRule="auto"/>
              <w:rPr>
                <w:rFonts w:ascii="Times New Roman" w:hAnsi="Times New Roman"/>
                <w:sz w:val="24"/>
                <w:szCs w:val="24"/>
              </w:rPr>
            </w:pPr>
            <w:r>
              <w:rPr>
                <w:rFonts w:ascii="Times New Roman" w:hAnsi="Times New Roman"/>
                <w:sz w:val="24"/>
                <w:szCs w:val="24"/>
              </w:rPr>
              <w:t xml:space="preserve">Mean </w:t>
            </w:r>
            <w:r>
              <w:rPr>
                <w:rFonts w:ascii="Times New Roman" w:hAnsi="Times New Roman"/>
                <w:sz w:val="24"/>
                <w:szCs w:val="24"/>
              </w:rPr>
              <w:t>Psychological wellbeing</w:t>
            </w:r>
          </w:p>
        </w:tc>
        <w:tc>
          <w:tcPr>
            <w:tcW w:w="577" w:type="pct"/>
            <w:tcBorders>
              <w:top w:val="single" w:sz="4" w:space="0" w:color="auto"/>
            </w:tcBorders>
          </w:tcPr>
          <w:p w14:paraId="208570B2" w14:textId="77777777" w:rsidR="00040845" w:rsidRDefault="00146694">
            <w:pPr>
              <w:spacing w:line="480" w:lineRule="auto"/>
              <w:jc w:val="center"/>
              <w:rPr>
                <w:rFonts w:ascii="Times New Roman" w:hAnsi="Times New Roman"/>
                <w:sz w:val="24"/>
                <w:szCs w:val="24"/>
              </w:rPr>
            </w:pPr>
            <w:r>
              <w:rPr>
                <w:rFonts w:ascii="Times New Roman" w:hAnsi="Times New Roman"/>
                <w:sz w:val="24"/>
                <w:szCs w:val="24"/>
              </w:rPr>
              <w:t>103</w:t>
            </w:r>
          </w:p>
        </w:tc>
        <w:tc>
          <w:tcPr>
            <w:tcW w:w="865" w:type="pct"/>
            <w:tcBorders>
              <w:top w:val="single" w:sz="4" w:space="0" w:color="auto"/>
            </w:tcBorders>
          </w:tcPr>
          <w:p w14:paraId="3A412B7D" w14:textId="77777777" w:rsidR="00040845" w:rsidRDefault="00146694">
            <w:pPr>
              <w:spacing w:line="480" w:lineRule="auto"/>
              <w:jc w:val="center"/>
              <w:rPr>
                <w:rFonts w:ascii="Times New Roman" w:hAnsi="Times New Roman"/>
                <w:sz w:val="24"/>
                <w:szCs w:val="24"/>
              </w:rPr>
            </w:pPr>
            <w:r>
              <w:rPr>
                <w:rFonts w:ascii="Times New Roman" w:hAnsi="Times New Roman"/>
                <w:sz w:val="24"/>
                <w:szCs w:val="24"/>
              </w:rPr>
              <w:t>3.08</w:t>
            </w:r>
          </w:p>
        </w:tc>
        <w:tc>
          <w:tcPr>
            <w:tcW w:w="818" w:type="pct"/>
            <w:tcBorders>
              <w:top w:val="single" w:sz="4" w:space="0" w:color="auto"/>
            </w:tcBorders>
          </w:tcPr>
          <w:p w14:paraId="712E378B" w14:textId="77777777" w:rsidR="00040845" w:rsidRDefault="00146694">
            <w:pPr>
              <w:spacing w:line="480" w:lineRule="auto"/>
              <w:jc w:val="center"/>
              <w:rPr>
                <w:rFonts w:ascii="Times New Roman" w:hAnsi="Times New Roman"/>
                <w:sz w:val="24"/>
                <w:szCs w:val="24"/>
              </w:rPr>
            </w:pPr>
            <w:r>
              <w:rPr>
                <w:rFonts w:ascii="Times New Roman" w:hAnsi="Times New Roman"/>
                <w:sz w:val="24"/>
                <w:szCs w:val="24"/>
              </w:rPr>
              <w:t>5.00</w:t>
            </w:r>
          </w:p>
        </w:tc>
        <w:tc>
          <w:tcPr>
            <w:tcW w:w="673" w:type="pct"/>
            <w:tcBorders>
              <w:top w:val="single" w:sz="4" w:space="0" w:color="auto"/>
            </w:tcBorders>
          </w:tcPr>
          <w:p w14:paraId="1515C73C" w14:textId="77777777" w:rsidR="00040845" w:rsidRDefault="00146694">
            <w:pPr>
              <w:spacing w:line="480" w:lineRule="auto"/>
              <w:jc w:val="center"/>
              <w:rPr>
                <w:rFonts w:ascii="Times New Roman" w:hAnsi="Times New Roman"/>
                <w:sz w:val="24"/>
                <w:szCs w:val="24"/>
              </w:rPr>
            </w:pPr>
            <w:r>
              <w:rPr>
                <w:rFonts w:ascii="Times New Roman" w:hAnsi="Times New Roman"/>
                <w:sz w:val="24"/>
                <w:szCs w:val="24"/>
              </w:rPr>
              <w:t>4.50</w:t>
            </w:r>
          </w:p>
        </w:tc>
        <w:tc>
          <w:tcPr>
            <w:tcW w:w="865" w:type="pct"/>
            <w:tcBorders>
              <w:top w:val="single" w:sz="4" w:space="0" w:color="auto"/>
            </w:tcBorders>
          </w:tcPr>
          <w:p w14:paraId="7F890676" w14:textId="77777777" w:rsidR="00040845" w:rsidRDefault="00146694">
            <w:pPr>
              <w:spacing w:line="480" w:lineRule="auto"/>
              <w:jc w:val="center"/>
              <w:rPr>
                <w:rFonts w:ascii="Times New Roman" w:hAnsi="Times New Roman"/>
                <w:sz w:val="24"/>
                <w:szCs w:val="24"/>
              </w:rPr>
            </w:pPr>
            <w:r>
              <w:rPr>
                <w:rFonts w:ascii="Times New Roman" w:hAnsi="Times New Roman"/>
                <w:sz w:val="24"/>
                <w:szCs w:val="24"/>
              </w:rPr>
              <w:t>.402</w:t>
            </w:r>
          </w:p>
        </w:tc>
      </w:tr>
    </w:tbl>
    <w:p w14:paraId="46448F1D" w14:textId="77777777" w:rsidR="00040845" w:rsidRDefault="00146694">
      <w:pPr>
        <w:spacing w:before="240" w:after="0" w:line="480" w:lineRule="auto"/>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Source:  SPSS, 2026</w:t>
      </w:r>
    </w:p>
    <w:p w14:paraId="4F333449" w14:textId="7F2EC066" w:rsidR="00040845" w:rsidRDefault="00146694">
      <w:pPr>
        <w:autoSpaceDE w:val="0"/>
        <w:autoSpaceDN w:val="0"/>
        <w:adjustRightInd w:val="0"/>
        <w:spacing w:before="240" w:after="0" w:line="480" w:lineRule="auto"/>
        <w:jc w:val="both"/>
        <w:rPr>
          <w:rFonts w:ascii="Times New Roman" w:eastAsia="Times New Roman" w:hAnsi="Times New Roman"/>
          <w:sz w:val="24"/>
          <w:szCs w:val="24"/>
        </w:rPr>
      </w:pPr>
      <w:r>
        <w:rPr>
          <w:rFonts w:ascii="Times New Roman" w:eastAsia="Times New Roman" w:hAnsi="Times New Roman"/>
          <w:sz w:val="24"/>
        </w:rPr>
        <w:t xml:space="preserve">Table 3 presents the summary of the </w:t>
      </w:r>
      <w:r>
        <w:rPr>
          <w:rFonts w:ascii="Times New Roman" w:eastAsia="Times New Roman" w:hAnsi="Times New Roman"/>
          <w:sz w:val="24"/>
          <w:szCs w:val="24"/>
        </w:rPr>
        <w:t xml:space="preserve">levels of psychological resilience among priests in Ondo Diocese. The overall mean in terms of their levels of psychological resilience is 4.50 which </w:t>
      </w:r>
      <w:r>
        <w:rPr>
          <w:rFonts w:ascii="Times New Roman" w:eastAsia="Times New Roman" w:hAnsi="Times New Roman"/>
          <w:sz w:val="24"/>
          <w:szCs w:val="24"/>
        </w:rPr>
        <w:t>is above ≥ 3.5, thus suggesting that there is a very high level of psychological resilience among priest in the area under study.</w:t>
      </w:r>
      <w:r w:rsidR="00677263">
        <w:rPr>
          <w:rFonts w:ascii="Times New Roman" w:eastAsia="Times New Roman" w:hAnsi="Times New Roman"/>
          <w:sz w:val="24"/>
          <w:szCs w:val="24"/>
        </w:rPr>
        <w:t xml:space="preserve">  </w:t>
      </w:r>
    </w:p>
    <w:p w14:paraId="7A69ABCF" w14:textId="77777777" w:rsidR="00040845" w:rsidRDefault="00146694">
      <w:pPr>
        <w:spacing w:before="240" w:after="0" w:line="480" w:lineRule="auto"/>
        <w:jc w:val="both"/>
        <w:rPr>
          <w:rFonts w:ascii="Times New Roman" w:eastAsia="Times New Roman" w:hAnsi="Times New Roman"/>
          <w:sz w:val="24"/>
        </w:rPr>
      </w:pPr>
      <w:r>
        <w:rPr>
          <w:rFonts w:ascii="Times New Roman" w:eastAsia="Calibri" w:hAnsi="Times New Roman"/>
          <w:b/>
          <w:kern w:val="2"/>
          <w:sz w:val="24"/>
          <w:szCs w:val="24"/>
          <w14:ligatures w14:val="standardContextual"/>
        </w:rPr>
        <w:t>3.2.3</w:t>
      </w:r>
      <w:r>
        <w:rPr>
          <w:rFonts w:ascii="Times New Roman" w:eastAsia="Calibri" w:hAnsi="Times New Roman"/>
          <w:b/>
          <w:kern w:val="2"/>
          <w:sz w:val="24"/>
          <w:szCs w:val="24"/>
          <w14:ligatures w14:val="standardContextual"/>
        </w:rPr>
        <w:tab/>
      </w:r>
      <w:r>
        <w:rPr>
          <w:rFonts w:ascii="Times New Roman" w:eastAsia="Times New Roman" w:hAnsi="Times New Roman"/>
          <w:b/>
          <w:sz w:val="24"/>
        </w:rPr>
        <w:t>Objective 3:</w:t>
      </w:r>
      <w:r>
        <w:rPr>
          <w:rFonts w:ascii="Times New Roman" w:eastAsia="Times New Roman" w:hAnsi="Times New Roman"/>
          <w:sz w:val="24"/>
        </w:rPr>
        <w:t xml:space="preserve"> To explore the relationship between pastoral stress and resilience among priests of Ondo Diocese, South Western Nigeria.</w:t>
      </w:r>
    </w:p>
    <w:p w14:paraId="42F1157E" w14:textId="77777777" w:rsidR="00040845" w:rsidRDefault="00146694">
      <w:pPr>
        <w:spacing w:after="0" w:line="480" w:lineRule="auto"/>
        <w:jc w:val="both"/>
        <w:rPr>
          <w:rFonts w:ascii="Times New Roman" w:hAnsi="Times New Roman"/>
          <w:sz w:val="24"/>
          <w:szCs w:val="24"/>
        </w:rPr>
      </w:pPr>
      <w:r>
        <w:rPr>
          <w:rFonts w:ascii="Times New Roman" w:hAnsi="Times New Roman"/>
          <w:sz w:val="24"/>
          <w:szCs w:val="24"/>
        </w:rPr>
        <w:t>Table 4</w:t>
      </w:r>
    </w:p>
    <w:p w14:paraId="35D24ED4" w14:textId="77777777" w:rsidR="00040845" w:rsidRDefault="00146694">
      <w:pPr>
        <w:spacing w:after="0" w:line="360" w:lineRule="auto"/>
        <w:jc w:val="both"/>
        <w:rPr>
          <w:rFonts w:ascii="Times New Roman" w:hAnsi="Times New Roman"/>
          <w:sz w:val="24"/>
          <w:szCs w:val="24"/>
        </w:rPr>
      </w:pPr>
      <w:r>
        <w:rPr>
          <w:rFonts w:ascii="Times New Roman" w:hAnsi="Times New Roman"/>
          <w:sz w:val="24"/>
          <w:szCs w:val="24"/>
        </w:rPr>
        <w:t xml:space="preserve">Correlation matrix for </w:t>
      </w:r>
      <w:r>
        <w:rPr>
          <w:rFonts w:ascii="Times New Roman" w:eastAsia="Times New Roman" w:hAnsi="Times New Roman"/>
          <w:sz w:val="24"/>
        </w:rPr>
        <w:t>relationship between pastoral stress and resilience among priests</w:t>
      </w:r>
    </w:p>
    <w:tbl>
      <w:tblPr>
        <w:tblW w:w="93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30"/>
        <w:gridCol w:w="2070"/>
        <w:gridCol w:w="2340"/>
        <w:gridCol w:w="2340"/>
      </w:tblGrid>
      <w:tr w:rsidR="00040845" w14:paraId="7354E790" w14:textId="77777777">
        <w:trPr>
          <w:cantSplit/>
          <w:trHeight w:val="393"/>
        </w:trPr>
        <w:tc>
          <w:tcPr>
            <w:tcW w:w="2630" w:type="dxa"/>
            <w:tcBorders>
              <w:top w:val="single" w:sz="12" w:space="0" w:color="auto"/>
              <w:left w:val="nil"/>
              <w:bottom w:val="single" w:sz="12" w:space="0" w:color="auto"/>
              <w:right w:val="nil"/>
            </w:tcBorders>
            <w:shd w:val="clear" w:color="auto" w:fill="FFFFFF"/>
          </w:tcPr>
          <w:p w14:paraId="6026DC80" w14:textId="77777777" w:rsidR="00040845" w:rsidRDefault="00040845">
            <w:pPr>
              <w:tabs>
                <w:tab w:val="left" w:pos="540"/>
              </w:tabs>
              <w:autoSpaceDE w:val="0"/>
              <w:autoSpaceDN w:val="0"/>
              <w:adjustRightInd w:val="0"/>
              <w:spacing w:after="0" w:line="320" w:lineRule="atLeast"/>
              <w:ind w:left="60" w:right="60"/>
              <w:rPr>
                <w:rFonts w:ascii="Times New Roman" w:eastAsia="DengXian" w:hAnsi="Times New Roman"/>
                <w:b/>
                <w:szCs w:val="24"/>
              </w:rPr>
            </w:pPr>
          </w:p>
        </w:tc>
        <w:tc>
          <w:tcPr>
            <w:tcW w:w="2070" w:type="dxa"/>
            <w:tcBorders>
              <w:top w:val="single" w:sz="12" w:space="0" w:color="auto"/>
              <w:left w:val="nil"/>
              <w:bottom w:val="single" w:sz="12" w:space="0" w:color="auto"/>
              <w:right w:val="nil"/>
            </w:tcBorders>
            <w:shd w:val="clear" w:color="auto" w:fill="FFFFFF"/>
          </w:tcPr>
          <w:p w14:paraId="4DE61143" w14:textId="77777777" w:rsidR="00040845" w:rsidRDefault="00040845">
            <w:pPr>
              <w:tabs>
                <w:tab w:val="left" w:pos="540"/>
              </w:tabs>
              <w:autoSpaceDE w:val="0"/>
              <w:autoSpaceDN w:val="0"/>
              <w:adjustRightInd w:val="0"/>
              <w:spacing w:after="0" w:line="320" w:lineRule="atLeast"/>
              <w:ind w:left="60" w:right="60"/>
              <w:rPr>
                <w:rFonts w:ascii="Times New Roman" w:eastAsia="DengXian" w:hAnsi="Times New Roman"/>
                <w:b/>
                <w:szCs w:val="24"/>
              </w:rPr>
            </w:pPr>
          </w:p>
        </w:tc>
        <w:tc>
          <w:tcPr>
            <w:tcW w:w="2340" w:type="dxa"/>
            <w:tcBorders>
              <w:top w:val="single" w:sz="12" w:space="0" w:color="auto"/>
              <w:left w:val="nil"/>
              <w:bottom w:val="single" w:sz="12" w:space="0" w:color="auto"/>
              <w:right w:val="nil"/>
            </w:tcBorders>
            <w:shd w:val="clear" w:color="auto" w:fill="FFFFFF"/>
          </w:tcPr>
          <w:p w14:paraId="0E310D5C" w14:textId="77777777" w:rsidR="00040845" w:rsidRDefault="00146694">
            <w:pPr>
              <w:tabs>
                <w:tab w:val="left" w:pos="540"/>
              </w:tabs>
              <w:autoSpaceDE w:val="0"/>
              <w:autoSpaceDN w:val="0"/>
              <w:adjustRightInd w:val="0"/>
              <w:spacing w:after="0" w:line="320" w:lineRule="atLeast"/>
              <w:ind w:left="60" w:right="60"/>
              <w:jc w:val="center"/>
              <w:rPr>
                <w:rFonts w:ascii="Times New Roman" w:eastAsia="DengXian" w:hAnsi="Times New Roman"/>
                <w:b/>
                <w:sz w:val="20"/>
                <w:szCs w:val="24"/>
              </w:rPr>
            </w:pPr>
            <w:r>
              <w:rPr>
                <w:rFonts w:ascii="Times New Roman" w:eastAsia="DengXian" w:hAnsi="Times New Roman"/>
                <w:b/>
                <w:sz w:val="20"/>
                <w:szCs w:val="24"/>
              </w:rPr>
              <w:t>Sources of Pastoral Stress</w:t>
            </w:r>
          </w:p>
        </w:tc>
        <w:tc>
          <w:tcPr>
            <w:tcW w:w="2340" w:type="dxa"/>
            <w:tcBorders>
              <w:top w:val="single" w:sz="12" w:space="0" w:color="auto"/>
              <w:left w:val="nil"/>
              <w:bottom w:val="single" w:sz="12" w:space="0" w:color="auto"/>
              <w:right w:val="nil"/>
            </w:tcBorders>
            <w:shd w:val="clear" w:color="auto" w:fill="FFFFFF"/>
          </w:tcPr>
          <w:p w14:paraId="0ADA49FB" w14:textId="77777777" w:rsidR="00040845" w:rsidRDefault="00146694">
            <w:pPr>
              <w:tabs>
                <w:tab w:val="left" w:pos="540"/>
              </w:tabs>
              <w:autoSpaceDE w:val="0"/>
              <w:autoSpaceDN w:val="0"/>
              <w:adjustRightInd w:val="0"/>
              <w:spacing w:after="0" w:line="320" w:lineRule="atLeast"/>
              <w:ind w:left="60" w:right="60"/>
              <w:jc w:val="center"/>
              <w:rPr>
                <w:rFonts w:ascii="Times New Roman" w:eastAsia="DengXian" w:hAnsi="Times New Roman"/>
                <w:b/>
                <w:sz w:val="20"/>
                <w:szCs w:val="24"/>
              </w:rPr>
            </w:pPr>
            <w:r>
              <w:rPr>
                <w:rFonts w:ascii="Times New Roman" w:eastAsia="DengXian" w:hAnsi="Times New Roman"/>
                <w:b/>
                <w:sz w:val="20"/>
                <w:szCs w:val="24"/>
              </w:rPr>
              <w:t>Psychological Resilience</w:t>
            </w:r>
          </w:p>
        </w:tc>
      </w:tr>
      <w:tr w:rsidR="00040845" w14:paraId="63D8376F" w14:textId="77777777">
        <w:trPr>
          <w:cantSplit/>
          <w:trHeight w:val="933"/>
        </w:trPr>
        <w:tc>
          <w:tcPr>
            <w:tcW w:w="2630" w:type="dxa"/>
            <w:tcBorders>
              <w:top w:val="single" w:sz="12" w:space="0" w:color="auto"/>
              <w:left w:val="nil"/>
              <w:bottom w:val="nil"/>
              <w:right w:val="nil"/>
            </w:tcBorders>
            <w:shd w:val="clear" w:color="auto" w:fill="FFFFFF"/>
            <w:vAlign w:val="center"/>
          </w:tcPr>
          <w:p w14:paraId="1B448729" w14:textId="77777777" w:rsidR="00040845" w:rsidRDefault="00146694">
            <w:pPr>
              <w:tabs>
                <w:tab w:val="left" w:pos="540"/>
              </w:tabs>
              <w:autoSpaceDE w:val="0"/>
              <w:autoSpaceDN w:val="0"/>
              <w:adjustRightInd w:val="0"/>
              <w:spacing w:after="0" w:line="320" w:lineRule="atLeast"/>
              <w:ind w:left="60" w:right="60"/>
              <w:rPr>
                <w:rFonts w:ascii="Times New Roman" w:eastAsia="DengXian" w:hAnsi="Times New Roman"/>
                <w:sz w:val="20"/>
                <w:szCs w:val="24"/>
              </w:rPr>
            </w:pPr>
            <w:r>
              <w:rPr>
                <w:rFonts w:ascii="Times New Roman" w:eastAsia="DengXian" w:hAnsi="Times New Roman"/>
                <w:b/>
                <w:sz w:val="20"/>
                <w:szCs w:val="24"/>
              </w:rPr>
              <w:t>Sources of Pastoral Stress</w:t>
            </w:r>
          </w:p>
        </w:tc>
        <w:tc>
          <w:tcPr>
            <w:tcW w:w="2070" w:type="dxa"/>
            <w:tcBorders>
              <w:top w:val="single" w:sz="12" w:space="0" w:color="auto"/>
              <w:left w:val="nil"/>
              <w:bottom w:val="nil"/>
              <w:right w:val="nil"/>
            </w:tcBorders>
            <w:shd w:val="clear" w:color="auto" w:fill="FFFFFF"/>
            <w:vAlign w:val="center"/>
          </w:tcPr>
          <w:p w14:paraId="2F01EF83" w14:textId="77777777" w:rsidR="00040845" w:rsidRDefault="00146694">
            <w:pPr>
              <w:tabs>
                <w:tab w:val="left" w:pos="540"/>
              </w:tabs>
              <w:autoSpaceDE w:val="0"/>
              <w:autoSpaceDN w:val="0"/>
              <w:adjustRightInd w:val="0"/>
              <w:spacing w:after="0" w:line="360" w:lineRule="auto"/>
              <w:ind w:right="60"/>
              <w:rPr>
                <w:rFonts w:ascii="Times New Roman" w:hAnsi="Times New Roman"/>
                <w:color w:val="000000"/>
                <w:sz w:val="20"/>
                <w:szCs w:val="20"/>
              </w:rPr>
            </w:pPr>
            <w:r>
              <w:rPr>
                <w:rFonts w:ascii="Times New Roman" w:hAnsi="Times New Roman"/>
                <w:color w:val="000000"/>
                <w:sz w:val="20"/>
                <w:szCs w:val="20"/>
              </w:rPr>
              <w:t>Pearson Correlation</w:t>
            </w:r>
          </w:p>
          <w:p w14:paraId="784E303B" w14:textId="77777777" w:rsidR="00040845" w:rsidRDefault="00146694">
            <w:pPr>
              <w:tabs>
                <w:tab w:val="left" w:pos="540"/>
              </w:tabs>
              <w:autoSpaceDE w:val="0"/>
              <w:autoSpaceDN w:val="0"/>
              <w:adjustRightInd w:val="0"/>
              <w:spacing w:after="0" w:line="360" w:lineRule="auto"/>
              <w:ind w:right="60"/>
              <w:rPr>
                <w:rFonts w:ascii="Times New Roman" w:hAnsi="Times New Roman"/>
                <w:color w:val="000000"/>
                <w:sz w:val="20"/>
                <w:szCs w:val="20"/>
              </w:rPr>
            </w:pPr>
            <w:r>
              <w:rPr>
                <w:rFonts w:ascii="Times New Roman" w:hAnsi="Times New Roman"/>
                <w:color w:val="000000"/>
                <w:sz w:val="20"/>
                <w:szCs w:val="20"/>
              </w:rPr>
              <w:t>Sig. (2-tailed)</w:t>
            </w:r>
          </w:p>
          <w:p w14:paraId="6A9D37C0" w14:textId="77777777" w:rsidR="00040845" w:rsidRDefault="00146694">
            <w:pPr>
              <w:tabs>
                <w:tab w:val="left" w:pos="540"/>
              </w:tabs>
              <w:autoSpaceDE w:val="0"/>
              <w:autoSpaceDN w:val="0"/>
              <w:adjustRightInd w:val="0"/>
              <w:spacing w:after="0" w:line="360" w:lineRule="auto"/>
              <w:ind w:right="60"/>
              <w:rPr>
                <w:rFonts w:ascii="Times New Roman" w:eastAsia="DengXian" w:hAnsi="Times New Roman"/>
                <w:sz w:val="20"/>
                <w:szCs w:val="20"/>
              </w:rPr>
            </w:pPr>
            <w:r>
              <w:rPr>
                <w:rFonts w:ascii="Times New Roman" w:hAnsi="Times New Roman"/>
                <w:color w:val="000000"/>
                <w:sz w:val="20"/>
                <w:szCs w:val="20"/>
              </w:rPr>
              <w:t>N</w:t>
            </w:r>
          </w:p>
        </w:tc>
        <w:tc>
          <w:tcPr>
            <w:tcW w:w="2340" w:type="dxa"/>
            <w:tcBorders>
              <w:top w:val="single" w:sz="12" w:space="0" w:color="auto"/>
              <w:left w:val="nil"/>
              <w:bottom w:val="nil"/>
              <w:right w:val="nil"/>
            </w:tcBorders>
            <w:shd w:val="clear" w:color="auto" w:fill="FFFFFF"/>
          </w:tcPr>
          <w:p w14:paraId="2C70A561" w14:textId="767F67DA" w:rsidR="00040845" w:rsidRDefault="00107A2E">
            <w:pPr>
              <w:tabs>
                <w:tab w:val="left" w:pos="540"/>
              </w:tabs>
              <w:autoSpaceDE w:val="0"/>
              <w:autoSpaceDN w:val="0"/>
              <w:adjustRightInd w:val="0"/>
              <w:spacing w:after="0" w:line="360" w:lineRule="auto"/>
              <w:ind w:right="60"/>
              <w:jc w:val="center"/>
              <w:rPr>
                <w:rFonts w:ascii="Times New Roman" w:eastAsia="DengXian" w:hAnsi="Times New Roman"/>
                <w:sz w:val="20"/>
                <w:szCs w:val="20"/>
              </w:rPr>
            </w:pPr>
            <w:r>
              <w:rPr>
                <w:rFonts w:ascii="Times New Roman" w:eastAsia="DengXian" w:hAnsi="Times New Roman"/>
                <w:sz w:val="20"/>
                <w:szCs w:val="20"/>
              </w:rPr>
              <w:t xml:space="preserve"> 1</w:t>
            </w:r>
          </w:p>
          <w:p w14:paraId="788551E7" w14:textId="77777777" w:rsidR="00040845" w:rsidRDefault="00040845">
            <w:pPr>
              <w:tabs>
                <w:tab w:val="left" w:pos="540"/>
              </w:tabs>
              <w:autoSpaceDE w:val="0"/>
              <w:autoSpaceDN w:val="0"/>
              <w:adjustRightInd w:val="0"/>
              <w:spacing w:after="0" w:line="360" w:lineRule="auto"/>
              <w:ind w:right="60"/>
              <w:jc w:val="center"/>
              <w:rPr>
                <w:rFonts w:ascii="Times New Roman" w:eastAsia="DengXian" w:hAnsi="Times New Roman"/>
                <w:sz w:val="20"/>
                <w:szCs w:val="20"/>
              </w:rPr>
            </w:pPr>
          </w:p>
          <w:p w14:paraId="2DA3F8B0" w14:textId="77777777" w:rsidR="00040845" w:rsidRDefault="00146694">
            <w:pPr>
              <w:tabs>
                <w:tab w:val="left" w:pos="540"/>
              </w:tabs>
              <w:autoSpaceDE w:val="0"/>
              <w:autoSpaceDN w:val="0"/>
              <w:adjustRightInd w:val="0"/>
              <w:spacing w:after="0" w:line="360" w:lineRule="auto"/>
              <w:ind w:right="60"/>
              <w:jc w:val="center"/>
              <w:rPr>
                <w:rFonts w:ascii="Times New Roman" w:eastAsia="DengXian" w:hAnsi="Times New Roman"/>
                <w:sz w:val="20"/>
                <w:szCs w:val="20"/>
              </w:rPr>
            </w:pPr>
            <w:r>
              <w:rPr>
                <w:rFonts w:ascii="Times New Roman" w:eastAsia="DengXian" w:hAnsi="Times New Roman"/>
                <w:sz w:val="20"/>
                <w:szCs w:val="20"/>
              </w:rPr>
              <w:t>103</w:t>
            </w:r>
          </w:p>
        </w:tc>
        <w:tc>
          <w:tcPr>
            <w:tcW w:w="2340" w:type="dxa"/>
            <w:tcBorders>
              <w:top w:val="single" w:sz="12" w:space="0" w:color="auto"/>
              <w:left w:val="nil"/>
              <w:bottom w:val="nil"/>
              <w:right w:val="nil"/>
            </w:tcBorders>
            <w:shd w:val="clear" w:color="auto" w:fill="FFFFFF"/>
          </w:tcPr>
          <w:p w14:paraId="068855D4" w14:textId="77777777" w:rsidR="00040845" w:rsidRDefault="00146694">
            <w:pPr>
              <w:tabs>
                <w:tab w:val="left" w:pos="540"/>
              </w:tabs>
              <w:autoSpaceDE w:val="0"/>
              <w:autoSpaceDN w:val="0"/>
              <w:adjustRightInd w:val="0"/>
              <w:spacing w:after="0" w:line="360" w:lineRule="auto"/>
              <w:ind w:left="60" w:right="60"/>
              <w:jc w:val="center"/>
              <w:rPr>
                <w:rFonts w:ascii="Times New Roman" w:eastAsia="DengXian" w:hAnsi="Times New Roman"/>
                <w:sz w:val="20"/>
                <w:szCs w:val="20"/>
              </w:rPr>
            </w:pPr>
            <w:r>
              <w:rPr>
                <w:rFonts w:ascii="Times New Roman" w:eastAsia="DengXian" w:hAnsi="Times New Roman"/>
                <w:sz w:val="20"/>
                <w:szCs w:val="20"/>
              </w:rPr>
              <w:t>-.164</w:t>
            </w:r>
          </w:p>
          <w:p w14:paraId="375149FB" w14:textId="77777777" w:rsidR="00040845" w:rsidRDefault="00146694">
            <w:pPr>
              <w:tabs>
                <w:tab w:val="left" w:pos="540"/>
              </w:tabs>
              <w:autoSpaceDE w:val="0"/>
              <w:autoSpaceDN w:val="0"/>
              <w:adjustRightInd w:val="0"/>
              <w:spacing w:after="0" w:line="360" w:lineRule="auto"/>
              <w:ind w:left="60" w:right="60"/>
              <w:jc w:val="center"/>
              <w:rPr>
                <w:rFonts w:ascii="Times New Roman" w:eastAsia="DengXian" w:hAnsi="Times New Roman"/>
                <w:sz w:val="20"/>
                <w:szCs w:val="20"/>
              </w:rPr>
            </w:pPr>
            <w:r>
              <w:rPr>
                <w:rFonts w:ascii="Times New Roman" w:eastAsia="DengXian" w:hAnsi="Times New Roman"/>
                <w:sz w:val="20"/>
                <w:szCs w:val="20"/>
              </w:rPr>
              <w:t>.097</w:t>
            </w:r>
          </w:p>
          <w:p w14:paraId="44900337" w14:textId="77777777" w:rsidR="00040845" w:rsidRDefault="00146694">
            <w:pPr>
              <w:tabs>
                <w:tab w:val="left" w:pos="540"/>
              </w:tabs>
              <w:autoSpaceDE w:val="0"/>
              <w:autoSpaceDN w:val="0"/>
              <w:adjustRightInd w:val="0"/>
              <w:spacing w:after="0" w:line="360" w:lineRule="auto"/>
              <w:ind w:left="60" w:right="60"/>
              <w:jc w:val="center"/>
              <w:rPr>
                <w:rFonts w:ascii="Times New Roman" w:eastAsia="DengXian" w:hAnsi="Times New Roman"/>
                <w:sz w:val="20"/>
                <w:szCs w:val="20"/>
              </w:rPr>
            </w:pPr>
            <w:r>
              <w:rPr>
                <w:rFonts w:ascii="Times New Roman" w:eastAsia="DengXian" w:hAnsi="Times New Roman"/>
                <w:sz w:val="20"/>
                <w:szCs w:val="20"/>
              </w:rPr>
              <w:t>103</w:t>
            </w:r>
          </w:p>
        </w:tc>
      </w:tr>
      <w:tr w:rsidR="00040845" w14:paraId="0B80D0AE" w14:textId="77777777">
        <w:trPr>
          <w:cantSplit/>
          <w:trHeight w:val="562"/>
        </w:trPr>
        <w:tc>
          <w:tcPr>
            <w:tcW w:w="2630" w:type="dxa"/>
            <w:tcBorders>
              <w:top w:val="nil"/>
              <w:left w:val="nil"/>
              <w:bottom w:val="single" w:sz="12" w:space="0" w:color="auto"/>
              <w:right w:val="nil"/>
            </w:tcBorders>
            <w:shd w:val="clear" w:color="auto" w:fill="FFFFFF"/>
            <w:vAlign w:val="center"/>
          </w:tcPr>
          <w:p w14:paraId="78D39116" w14:textId="77777777" w:rsidR="00040845" w:rsidRDefault="00146694">
            <w:pPr>
              <w:tabs>
                <w:tab w:val="left" w:pos="540"/>
              </w:tabs>
              <w:autoSpaceDE w:val="0"/>
              <w:autoSpaceDN w:val="0"/>
              <w:adjustRightInd w:val="0"/>
              <w:spacing w:after="0" w:line="320" w:lineRule="atLeast"/>
              <w:ind w:right="60"/>
              <w:rPr>
                <w:rFonts w:ascii="Times New Roman" w:eastAsia="DengXian" w:hAnsi="Times New Roman"/>
                <w:sz w:val="20"/>
                <w:szCs w:val="24"/>
              </w:rPr>
            </w:pPr>
            <w:r>
              <w:rPr>
                <w:rFonts w:ascii="Times New Roman" w:eastAsia="DengXian" w:hAnsi="Times New Roman"/>
                <w:b/>
                <w:sz w:val="20"/>
                <w:szCs w:val="24"/>
              </w:rPr>
              <w:t>Psychological Resilience</w:t>
            </w:r>
          </w:p>
        </w:tc>
        <w:tc>
          <w:tcPr>
            <w:tcW w:w="2070" w:type="dxa"/>
            <w:tcBorders>
              <w:top w:val="nil"/>
              <w:left w:val="nil"/>
              <w:bottom w:val="single" w:sz="12" w:space="0" w:color="auto"/>
              <w:right w:val="nil"/>
            </w:tcBorders>
            <w:shd w:val="clear" w:color="auto" w:fill="FFFFFF"/>
            <w:vAlign w:val="center"/>
          </w:tcPr>
          <w:p w14:paraId="6771EB2E" w14:textId="77777777" w:rsidR="00040845" w:rsidRDefault="00146694">
            <w:pPr>
              <w:tabs>
                <w:tab w:val="left" w:pos="540"/>
              </w:tabs>
              <w:autoSpaceDE w:val="0"/>
              <w:autoSpaceDN w:val="0"/>
              <w:adjustRightInd w:val="0"/>
              <w:spacing w:before="240" w:after="0" w:line="360" w:lineRule="auto"/>
              <w:ind w:right="60"/>
              <w:rPr>
                <w:rFonts w:ascii="Times New Roman" w:hAnsi="Times New Roman"/>
                <w:color w:val="000000"/>
                <w:sz w:val="20"/>
                <w:szCs w:val="20"/>
              </w:rPr>
            </w:pPr>
            <w:r>
              <w:rPr>
                <w:rFonts w:ascii="Times New Roman" w:hAnsi="Times New Roman"/>
                <w:color w:val="000000"/>
                <w:sz w:val="20"/>
                <w:szCs w:val="20"/>
              </w:rPr>
              <w:t>Pearson Correlation</w:t>
            </w:r>
          </w:p>
          <w:p w14:paraId="18583D06" w14:textId="77777777" w:rsidR="00040845" w:rsidRDefault="00146694">
            <w:pPr>
              <w:tabs>
                <w:tab w:val="left" w:pos="540"/>
              </w:tabs>
              <w:autoSpaceDE w:val="0"/>
              <w:autoSpaceDN w:val="0"/>
              <w:adjustRightInd w:val="0"/>
              <w:spacing w:after="0" w:line="360" w:lineRule="auto"/>
              <w:ind w:right="60"/>
              <w:rPr>
                <w:rFonts w:ascii="Times New Roman" w:hAnsi="Times New Roman"/>
                <w:color w:val="000000"/>
                <w:sz w:val="20"/>
                <w:szCs w:val="20"/>
              </w:rPr>
            </w:pPr>
            <w:r>
              <w:rPr>
                <w:rFonts w:ascii="Times New Roman" w:hAnsi="Times New Roman"/>
                <w:color w:val="000000"/>
                <w:sz w:val="20"/>
                <w:szCs w:val="20"/>
              </w:rPr>
              <w:t>Sig. (2-tailed)</w:t>
            </w:r>
          </w:p>
          <w:p w14:paraId="0C29C595" w14:textId="77777777" w:rsidR="00040845" w:rsidRDefault="00146694">
            <w:pPr>
              <w:tabs>
                <w:tab w:val="left" w:pos="540"/>
              </w:tabs>
              <w:autoSpaceDE w:val="0"/>
              <w:autoSpaceDN w:val="0"/>
              <w:adjustRightInd w:val="0"/>
              <w:spacing w:after="0" w:line="240" w:lineRule="auto"/>
              <w:ind w:right="60"/>
              <w:rPr>
                <w:rFonts w:ascii="Times New Roman" w:eastAsia="DengXian" w:hAnsi="Times New Roman"/>
                <w:sz w:val="20"/>
                <w:szCs w:val="20"/>
              </w:rPr>
            </w:pPr>
            <w:r>
              <w:rPr>
                <w:rFonts w:ascii="Times New Roman" w:hAnsi="Times New Roman"/>
                <w:color w:val="000000"/>
                <w:sz w:val="20"/>
                <w:szCs w:val="20"/>
              </w:rPr>
              <w:t>N</w:t>
            </w:r>
          </w:p>
        </w:tc>
        <w:tc>
          <w:tcPr>
            <w:tcW w:w="2340" w:type="dxa"/>
            <w:tcBorders>
              <w:top w:val="nil"/>
              <w:left w:val="nil"/>
              <w:bottom w:val="single" w:sz="12" w:space="0" w:color="auto"/>
              <w:right w:val="nil"/>
            </w:tcBorders>
            <w:shd w:val="clear" w:color="auto" w:fill="FFFFFF"/>
            <w:vAlign w:val="bottom"/>
          </w:tcPr>
          <w:p w14:paraId="398D93A9" w14:textId="77777777" w:rsidR="00040845" w:rsidRDefault="00146694">
            <w:pPr>
              <w:tabs>
                <w:tab w:val="left" w:pos="540"/>
              </w:tabs>
              <w:autoSpaceDE w:val="0"/>
              <w:autoSpaceDN w:val="0"/>
              <w:adjustRightInd w:val="0"/>
              <w:spacing w:before="240" w:after="0" w:line="360" w:lineRule="auto"/>
              <w:ind w:left="60" w:right="60"/>
              <w:jc w:val="center"/>
              <w:rPr>
                <w:rFonts w:ascii="Times New Roman" w:eastAsia="DengXian" w:hAnsi="Times New Roman"/>
                <w:sz w:val="20"/>
                <w:szCs w:val="24"/>
              </w:rPr>
            </w:pPr>
            <w:r>
              <w:rPr>
                <w:rFonts w:ascii="Times New Roman" w:eastAsia="DengXian" w:hAnsi="Times New Roman"/>
                <w:sz w:val="20"/>
                <w:szCs w:val="24"/>
              </w:rPr>
              <w:t>-.164</w:t>
            </w:r>
          </w:p>
          <w:p w14:paraId="07668C85" w14:textId="77777777" w:rsidR="00040845" w:rsidRDefault="00146694">
            <w:pPr>
              <w:tabs>
                <w:tab w:val="left" w:pos="540"/>
              </w:tabs>
              <w:autoSpaceDE w:val="0"/>
              <w:autoSpaceDN w:val="0"/>
              <w:adjustRightInd w:val="0"/>
              <w:spacing w:after="0" w:line="360" w:lineRule="auto"/>
              <w:ind w:left="60" w:right="60"/>
              <w:jc w:val="center"/>
              <w:rPr>
                <w:rFonts w:ascii="Times New Roman" w:eastAsia="DengXian" w:hAnsi="Times New Roman"/>
                <w:sz w:val="20"/>
                <w:szCs w:val="24"/>
              </w:rPr>
            </w:pPr>
            <w:r>
              <w:rPr>
                <w:rFonts w:ascii="Times New Roman" w:eastAsia="DengXian" w:hAnsi="Times New Roman"/>
                <w:sz w:val="20"/>
                <w:szCs w:val="24"/>
              </w:rPr>
              <w:t>.097</w:t>
            </w:r>
          </w:p>
          <w:p w14:paraId="042980CB" w14:textId="77777777" w:rsidR="00040845" w:rsidRDefault="00146694">
            <w:pPr>
              <w:tabs>
                <w:tab w:val="left" w:pos="540"/>
              </w:tabs>
              <w:autoSpaceDE w:val="0"/>
              <w:autoSpaceDN w:val="0"/>
              <w:adjustRightInd w:val="0"/>
              <w:spacing w:after="0" w:line="240" w:lineRule="auto"/>
              <w:ind w:left="60" w:right="60"/>
              <w:jc w:val="center"/>
              <w:rPr>
                <w:rFonts w:ascii="Times New Roman" w:eastAsia="DengXian" w:hAnsi="Times New Roman"/>
                <w:sz w:val="20"/>
                <w:szCs w:val="24"/>
              </w:rPr>
            </w:pPr>
            <w:r>
              <w:rPr>
                <w:rFonts w:ascii="Times New Roman" w:eastAsia="DengXian" w:hAnsi="Times New Roman"/>
                <w:sz w:val="20"/>
                <w:szCs w:val="24"/>
              </w:rPr>
              <w:t>103</w:t>
            </w:r>
          </w:p>
        </w:tc>
        <w:tc>
          <w:tcPr>
            <w:tcW w:w="2340" w:type="dxa"/>
            <w:tcBorders>
              <w:top w:val="nil"/>
              <w:left w:val="nil"/>
              <w:bottom w:val="single" w:sz="12" w:space="0" w:color="auto"/>
              <w:right w:val="nil"/>
            </w:tcBorders>
            <w:shd w:val="clear" w:color="auto" w:fill="FFFFFF"/>
            <w:vAlign w:val="center"/>
          </w:tcPr>
          <w:p w14:paraId="473EA13F" w14:textId="77777777" w:rsidR="00040845" w:rsidRDefault="00146694">
            <w:pPr>
              <w:tabs>
                <w:tab w:val="left" w:pos="540"/>
              </w:tabs>
              <w:autoSpaceDE w:val="0"/>
              <w:autoSpaceDN w:val="0"/>
              <w:adjustRightInd w:val="0"/>
              <w:spacing w:before="240" w:after="0" w:line="360" w:lineRule="auto"/>
              <w:ind w:right="60"/>
              <w:jc w:val="center"/>
              <w:rPr>
                <w:rFonts w:ascii="Times New Roman" w:eastAsia="DengXian" w:hAnsi="Times New Roman"/>
                <w:sz w:val="20"/>
                <w:szCs w:val="24"/>
              </w:rPr>
            </w:pPr>
            <w:r>
              <w:rPr>
                <w:rFonts w:ascii="Times New Roman" w:eastAsia="DengXian" w:hAnsi="Times New Roman"/>
                <w:sz w:val="20"/>
                <w:szCs w:val="24"/>
              </w:rPr>
              <w:t>1</w:t>
            </w:r>
          </w:p>
          <w:p w14:paraId="48BCBBE3" w14:textId="77777777" w:rsidR="00040845" w:rsidRDefault="00146694">
            <w:pPr>
              <w:tabs>
                <w:tab w:val="left" w:pos="540"/>
              </w:tabs>
              <w:autoSpaceDE w:val="0"/>
              <w:autoSpaceDN w:val="0"/>
              <w:adjustRightInd w:val="0"/>
              <w:spacing w:before="240" w:after="0" w:line="240" w:lineRule="auto"/>
              <w:jc w:val="center"/>
              <w:rPr>
                <w:rFonts w:ascii="Times New Roman" w:eastAsia="DengXian" w:hAnsi="Times New Roman"/>
                <w:sz w:val="20"/>
                <w:szCs w:val="24"/>
              </w:rPr>
            </w:pPr>
            <w:r>
              <w:rPr>
                <w:rFonts w:ascii="Times New Roman" w:eastAsia="DengXian" w:hAnsi="Times New Roman"/>
                <w:sz w:val="20"/>
                <w:szCs w:val="24"/>
              </w:rPr>
              <w:t>103</w:t>
            </w:r>
          </w:p>
        </w:tc>
      </w:tr>
    </w:tbl>
    <w:p w14:paraId="67D25530" w14:textId="77777777" w:rsidR="00040845" w:rsidRDefault="00146694">
      <w:pPr>
        <w:spacing w:before="240" w:after="0" w:line="480" w:lineRule="auto"/>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Source:  SPSS, 2026</w:t>
      </w:r>
    </w:p>
    <w:p w14:paraId="0B1AF233" w14:textId="6A3FF017" w:rsidR="00040845" w:rsidRDefault="00146694">
      <w:pPr>
        <w:spacing w:before="240" w:after="0" w:line="480" w:lineRule="auto"/>
        <w:jc w:val="both"/>
        <w:rPr>
          <w:rFonts w:ascii="Times New Roman" w:eastAsia="Times New Roman" w:hAnsi="Times New Roman"/>
          <w:sz w:val="24"/>
          <w:szCs w:val="24"/>
        </w:rPr>
      </w:pPr>
      <w:r>
        <w:rPr>
          <w:rFonts w:ascii="Times New Roman" w:eastAsia="Calibri" w:hAnsi="Times New Roman"/>
          <w:sz w:val="24"/>
          <w:szCs w:val="24"/>
          <w:lang w:eastAsia="en-US"/>
        </w:rPr>
        <w:t xml:space="preserve">The result in Table 4 shows a low </w:t>
      </w:r>
      <w:r>
        <w:rPr>
          <w:rFonts w:ascii="Times New Roman" w:eastAsia="Calibri" w:hAnsi="Times New Roman"/>
          <w:sz w:val="24"/>
          <w:szCs w:val="24"/>
          <w:lang w:eastAsia="en-US"/>
        </w:rPr>
        <w:t>but negative linear correlation between sources of pastoral stress and psychological resilience (r = -</w:t>
      </w:r>
      <w:r>
        <w:rPr>
          <w:rFonts w:ascii="Times New Roman" w:eastAsia="Calibri" w:hAnsi="Times New Roman"/>
          <w:color w:val="000000"/>
          <w:sz w:val="24"/>
          <w:szCs w:val="24"/>
          <w:lang w:eastAsia="en-US"/>
        </w:rPr>
        <w:t>.164; p = .097 &gt; .05). Th</w:t>
      </w:r>
      <w:r w:rsidR="00916038">
        <w:rPr>
          <w:rFonts w:ascii="Times New Roman" w:eastAsia="Calibri" w:hAnsi="Times New Roman"/>
          <w:color w:val="000000"/>
          <w:sz w:val="24"/>
          <w:szCs w:val="24"/>
          <w:lang w:eastAsia="en-US"/>
        </w:rPr>
        <w:t>ese</w:t>
      </w:r>
      <w:r>
        <w:rPr>
          <w:rFonts w:ascii="Times New Roman" w:eastAsia="Calibri" w:hAnsi="Times New Roman"/>
          <w:color w:val="000000"/>
          <w:sz w:val="24"/>
          <w:szCs w:val="24"/>
          <w:lang w:eastAsia="en-US"/>
        </w:rPr>
        <w:t xml:space="preserve"> findings impl</w:t>
      </w:r>
      <w:r w:rsidR="00916038">
        <w:rPr>
          <w:rFonts w:ascii="Times New Roman" w:eastAsia="Calibri" w:hAnsi="Times New Roman"/>
          <w:color w:val="000000"/>
          <w:sz w:val="24"/>
          <w:szCs w:val="24"/>
          <w:lang w:eastAsia="en-US"/>
        </w:rPr>
        <w:t>y</w:t>
      </w:r>
      <w:r>
        <w:rPr>
          <w:rFonts w:ascii="Times New Roman" w:eastAsia="Calibri" w:hAnsi="Times New Roman"/>
          <w:color w:val="000000"/>
          <w:sz w:val="24"/>
          <w:szCs w:val="24"/>
          <w:lang w:eastAsia="en-US"/>
        </w:rPr>
        <w:t xml:space="preserve"> that, for every increase in pastoral stress, there will be a simultaneous decrease in psychological resilience of priests’. Since, p = .097 &gt; .005 and the correlation value is low between </w:t>
      </w:r>
      <w:r>
        <w:rPr>
          <w:rFonts w:ascii="Times New Roman" w:eastAsia="Calibri" w:hAnsi="Times New Roman"/>
          <w:sz w:val="24"/>
          <w:szCs w:val="24"/>
          <w:lang w:eastAsia="en-US"/>
        </w:rPr>
        <w:t>sources of pastoral stress and psychological resilience</w:t>
      </w:r>
      <w:r>
        <w:rPr>
          <w:rFonts w:ascii="Times New Roman" w:eastAsia="Calibri" w:hAnsi="Times New Roman"/>
          <w:color w:val="000000"/>
          <w:sz w:val="24"/>
          <w:szCs w:val="24"/>
          <w:lang w:eastAsia="en-US"/>
        </w:rPr>
        <w:t>, hence, the</w:t>
      </w:r>
      <w:r>
        <w:rPr>
          <w:rFonts w:ascii="Times New Roman" w:eastAsia="Calibri" w:hAnsi="Times New Roman"/>
          <w:color w:val="000000"/>
          <w:sz w:val="24"/>
          <w:szCs w:val="24"/>
          <w:lang w:eastAsia="en-US"/>
        </w:rPr>
        <w:t>re is sufficient evidence to conclude that, t</w:t>
      </w:r>
      <w:r>
        <w:rPr>
          <w:rFonts w:ascii="Times New Roman" w:hAnsi="Times New Roman"/>
          <w:sz w:val="24"/>
          <w:szCs w:val="24"/>
        </w:rPr>
        <w:t xml:space="preserve">here is no significant linear </w:t>
      </w:r>
      <w:r>
        <w:rPr>
          <w:rFonts w:ascii="Times New Roman" w:eastAsia="Times New Roman" w:hAnsi="Times New Roman"/>
          <w:sz w:val="24"/>
          <w:szCs w:val="24"/>
        </w:rPr>
        <w:t>relationship between pastoral stress and resilience among priests of Ondo Diocese, South Western Nigeria.</w:t>
      </w:r>
    </w:p>
    <w:p w14:paraId="23CA4740" w14:textId="77777777" w:rsidR="00040845" w:rsidRDefault="00146694">
      <w:pPr>
        <w:spacing w:before="240" w:after="0" w:line="480" w:lineRule="auto"/>
        <w:jc w:val="both"/>
        <w:rPr>
          <w:rFonts w:ascii="Times New Roman" w:hAnsi="Times New Roman"/>
          <w:b/>
          <w:bCs/>
          <w:sz w:val="24"/>
          <w:szCs w:val="24"/>
        </w:rPr>
      </w:pPr>
      <w:r>
        <w:rPr>
          <w:rFonts w:ascii="Times New Roman" w:hAnsi="Times New Roman"/>
          <w:b/>
          <w:bCs/>
          <w:sz w:val="24"/>
          <w:szCs w:val="24"/>
        </w:rPr>
        <w:t>4.0</w:t>
      </w:r>
      <w:r>
        <w:rPr>
          <w:rFonts w:ascii="Times New Roman" w:hAnsi="Times New Roman"/>
          <w:b/>
          <w:bCs/>
          <w:sz w:val="24"/>
          <w:szCs w:val="24"/>
        </w:rPr>
        <w:tab/>
        <w:t>Discussion of Findings</w:t>
      </w:r>
    </w:p>
    <w:p w14:paraId="221C28FC" w14:textId="22D64126" w:rsidR="00040845" w:rsidRDefault="00146694">
      <w:pPr>
        <w:spacing w:after="0" w:line="480" w:lineRule="auto"/>
        <w:jc w:val="both"/>
        <w:rPr>
          <w:rFonts w:ascii="Times New Roman" w:hAnsi="Times New Roman"/>
          <w:sz w:val="24"/>
          <w:szCs w:val="24"/>
        </w:rPr>
      </w:pPr>
      <w:r>
        <w:rPr>
          <w:rFonts w:ascii="Times New Roman" w:hAnsi="Times New Roman"/>
          <w:bCs/>
          <w:sz w:val="24"/>
          <w:szCs w:val="24"/>
        </w:rPr>
        <w:t xml:space="preserve">The first research objective sought to </w:t>
      </w:r>
      <w:r>
        <w:rPr>
          <w:rFonts w:ascii="Times New Roman" w:eastAsia="Times New Roman" w:hAnsi="Times New Roman"/>
          <w:sz w:val="24"/>
          <w:szCs w:val="24"/>
        </w:rPr>
        <w:t>explore t</w:t>
      </w:r>
      <w:r>
        <w:rPr>
          <w:rFonts w:ascii="Times New Roman" w:eastAsia="Times New Roman" w:hAnsi="Times New Roman"/>
          <w:sz w:val="24"/>
          <w:szCs w:val="24"/>
        </w:rPr>
        <w:t xml:space="preserve">he primary sources of pastoral stress experienced by priests of Ondo Diocese, South-Western Nigeria. Findings </w:t>
      </w:r>
      <w:r>
        <w:rPr>
          <w:rFonts w:ascii="Times New Roman" w:eastAsia="Times New Roman" w:hAnsi="Times New Roman"/>
          <w:color w:val="000000"/>
          <w:sz w:val="24"/>
          <w:szCs w:val="24"/>
        </w:rPr>
        <w:t>revealed that</w:t>
      </w:r>
      <w:r>
        <w:rPr>
          <w:rFonts w:ascii="Times New Roman" w:hAnsi="Times New Roman"/>
          <w:bCs/>
          <w:sz w:val="24"/>
          <w:szCs w:val="24"/>
        </w:rPr>
        <w:t xml:space="preserve"> priests</w:t>
      </w:r>
      <w:r>
        <w:rPr>
          <w:rFonts w:ascii="Times New Roman" w:eastAsia="Times New Roman" w:hAnsi="Times New Roman"/>
          <w:color w:val="000000"/>
          <w:sz w:val="24"/>
          <w:szCs w:val="24"/>
        </w:rPr>
        <w:t xml:space="preserve"> experience different levels of stress depending on the stressor, however, the overall stress level was medium. In this study</w:t>
      </w:r>
      <w:r>
        <w:rPr>
          <w:rFonts w:ascii="Times New Roman" w:eastAsia="Times New Roman" w:hAnsi="Times New Roman"/>
          <w:color w:val="000000"/>
          <w:sz w:val="24"/>
          <w:szCs w:val="24"/>
        </w:rPr>
        <w:t xml:space="preserve">, the </w:t>
      </w:r>
      <w:r>
        <w:rPr>
          <w:rFonts w:ascii="Times New Roman" w:eastAsia="Times New Roman" w:hAnsi="Times New Roman"/>
          <w:sz w:val="24"/>
        </w:rPr>
        <w:t xml:space="preserve">source of pastoral stress </w:t>
      </w:r>
      <w:r>
        <w:rPr>
          <w:rFonts w:ascii="Times New Roman" w:hAnsi="Times New Roman"/>
          <w:bCs/>
          <w:sz w:val="24"/>
          <w:szCs w:val="24"/>
        </w:rPr>
        <w:t xml:space="preserve">which had the most impact on </w:t>
      </w:r>
      <w:r>
        <w:rPr>
          <w:rFonts w:ascii="Times New Roman" w:eastAsia="Times New Roman" w:hAnsi="Times New Roman"/>
          <w:sz w:val="24"/>
        </w:rPr>
        <w:t>priests was i</w:t>
      </w:r>
      <w:r>
        <w:rPr>
          <w:rFonts w:ascii="Times New Roman" w:hAnsi="Times New Roman"/>
          <w:bCs/>
          <w:sz w:val="24"/>
          <w:szCs w:val="24"/>
        </w:rPr>
        <w:t>ndistinct organization and role conflict</w:t>
      </w:r>
      <w:r>
        <w:rPr>
          <w:rFonts w:ascii="Times New Roman" w:hAnsi="Times New Roman"/>
          <w:color w:val="000000"/>
          <w:sz w:val="24"/>
          <w14:ligatures w14:val="standardContextual"/>
        </w:rPr>
        <w:t xml:space="preserve">, followed by </w:t>
      </w:r>
      <w:r>
        <w:rPr>
          <w:rFonts w:ascii="Times New Roman" w:hAnsi="Times New Roman"/>
          <w:bCs/>
          <w:sz w:val="24"/>
          <w:szCs w:val="24"/>
        </w:rPr>
        <w:t>workload intensity</w:t>
      </w:r>
      <w:r w:rsidR="00321A15">
        <w:rPr>
          <w:rFonts w:ascii="Times New Roman" w:hAnsi="Times New Roman"/>
          <w:bCs/>
          <w:sz w:val="24"/>
          <w:szCs w:val="24"/>
        </w:rPr>
        <w:t xml:space="preserve"> </w:t>
      </w:r>
      <w:r>
        <w:rPr>
          <w:rFonts w:ascii="Times New Roman" w:hAnsi="Times New Roman"/>
          <w:bCs/>
          <w:sz w:val="24"/>
          <w:szCs w:val="24"/>
        </w:rPr>
        <w:t xml:space="preserve">with medium impact while exposure to trauma, death and crises situations had the lowest impact. This implies </w:t>
      </w:r>
      <w:r>
        <w:rPr>
          <w:rFonts w:ascii="Times New Roman" w:hAnsi="Times New Roman"/>
          <w:bCs/>
          <w:sz w:val="24"/>
          <w:szCs w:val="24"/>
        </w:rPr>
        <w:t xml:space="preserve">that </w:t>
      </w:r>
      <w:r w:rsidR="00314684">
        <w:rPr>
          <w:rFonts w:ascii="Times New Roman" w:eastAsia="Times New Roman" w:hAnsi="Times New Roman"/>
          <w:sz w:val="24"/>
        </w:rPr>
        <w:t xml:space="preserve">organizational </w:t>
      </w:r>
      <w:r w:rsidR="00314684">
        <w:rPr>
          <w:rFonts w:ascii="Times New Roman" w:hAnsi="Times New Roman"/>
          <w:bCs/>
          <w:sz w:val="24"/>
          <w:szCs w:val="24"/>
        </w:rPr>
        <w:t>ambiguity and</w:t>
      </w:r>
      <w:r>
        <w:rPr>
          <w:rFonts w:ascii="Times New Roman" w:hAnsi="Times New Roman"/>
          <w:bCs/>
          <w:sz w:val="24"/>
          <w:szCs w:val="24"/>
        </w:rPr>
        <w:t xml:space="preserve"> role conflict is the most significant </w:t>
      </w:r>
      <w:r w:rsidR="00314684">
        <w:rPr>
          <w:rFonts w:ascii="Times New Roman" w:hAnsi="Times New Roman"/>
          <w:bCs/>
          <w:sz w:val="24"/>
          <w:szCs w:val="24"/>
        </w:rPr>
        <w:t xml:space="preserve">primary </w:t>
      </w:r>
      <w:r>
        <w:rPr>
          <w:rFonts w:ascii="Times New Roman" w:hAnsi="Times New Roman"/>
          <w:bCs/>
          <w:sz w:val="24"/>
          <w:szCs w:val="24"/>
        </w:rPr>
        <w:t>source</w:t>
      </w:r>
      <w:r w:rsidR="00314684">
        <w:rPr>
          <w:rFonts w:ascii="Times New Roman" w:hAnsi="Times New Roman"/>
          <w:bCs/>
          <w:sz w:val="24"/>
          <w:szCs w:val="24"/>
        </w:rPr>
        <w:t>s</w:t>
      </w:r>
      <w:r>
        <w:rPr>
          <w:rFonts w:ascii="Times New Roman" w:hAnsi="Times New Roman"/>
          <w:bCs/>
          <w:sz w:val="24"/>
          <w:szCs w:val="24"/>
        </w:rPr>
        <w:t xml:space="preserve"> of</w:t>
      </w:r>
      <w:r w:rsidR="00314684">
        <w:rPr>
          <w:rFonts w:ascii="Times New Roman" w:hAnsi="Times New Roman"/>
          <w:bCs/>
          <w:sz w:val="24"/>
          <w:szCs w:val="24"/>
        </w:rPr>
        <w:t xml:space="preserve"> pastoral</w:t>
      </w:r>
      <w:r>
        <w:rPr>
          <w:rFonts w:ascii="Times New Roman" w:hAnsi="Times New Roman"/>
          <w:bCs/>
          <w:sz w:val="24"/>
          <w:szCs w:val="24"/>
        </w:rPr>
        <w:t xml:space="preserve"> stress among priests in Ondo Diocese. </w:t>
      </w:r>
      <w:r>
        <w:rPr>
          <w:rFonts w:ascii="Times New Roman" w:eastAsia="Times New Roman" w:hAnsi="Times New Roman"/>
          <w:color w:val="000000"/>
          <w:sz w:val="24"/>
          <w:szCs w:val="24"/>
        </w:rPr>
        <w:t xml:space="preserve">The findings above are in line with those of </w:t>
      </w:r>
      <w:r>
        <w:rPr>
          <w:rFonts w:ascii="Times New Roman" w:hAnsi="Times New Roman"/>
          <w:sz w:val="24"/>
          <w:szCs w:val="24"/>
        </w:rPr>
        <w:t>Katz and Kahn (</w:t>
      </w:r>
      <w:r w:rsidR="00EA728A">
        <w:rPr>
          <w:rFonts w:ascii="Times New Roman" w:hAnsi="Times New Roman"/>
          <w:sz w:val="24"/>
          <w:szCs w:val="24"/>
        </w:rPr>
        <w:t>2015</w:t>
      </w:r>
      <w:r>
        <w:rPr>
          <w:rFonts w:ascii="Times New Roman" w:hAnsi="Times New Roman"/>
          <w:sz w:val="24"/>
          <w:szCs w:val="24"/>
        </w:rPr>
        <w:t>) who found that role conflict occurs when priests experience competing demands, expectations, or identities that clash with their role as spiritual leaders. This can lead to feelings of frustration, anxiety, and guilt. Role conflict if unaddressed accordi</w:t>
      </w:r>
      <w:r>
        <w:rPr>
          <w:rFonts w:ascii="Times New Roman" w:hAnsi="Times New Roman"/>
          <w:sz w:val="24"/>
          <w:szCs w:val="24"/>
        </w:rPr>
        <w:t xml:space="preserve">ng to Maslach et al. (2016) can lead to stress as explicit in emotional exhaustion, depersonalization, and reduced personal accomplishment. In terms of clarity of responsibility, the findings support those of </w:t>
      </w:r>
      <w:r>
        <w:rPr>
          <w:rFonts w:ascii="Times New Roman" w:hAnsi="Times New Roman"/>
          <w:sz w:val="24"/>
        </w:rPr>
        <w:t xml:space="preserve">Ruiz-Prada et al. (2021) who found that </w:t>
      </w:r>
      <w:r>
        <w:rPr>
          <w:rFonts w:ascii="Times New Roman" w:hAnsi="Times New Roman"/>
          <w:sz w:val="24"/>
          <w:szCs w:val="24"/>
        </w:rPr>
        <w:t>clarity</w:t>
      </w:r>
      <w:r>
        <w:rPr>
          <w:rFonts w:ascii="Times New Roman" w:hAnsi="Times New Roman"/>
          <w:sz w:val="24"/>
          <w:szCs w:val="24"/>
        </w:rPr>
        <w:t xml:space="preserve"> of roles and expectations in written descriptions by the Diocesan leadership reduces role conflict and submissive-obedience stress patterns that can bring about burnout.</w:t>
      </w:r>
    </w:p>
    <w:p w14:paraId="2D5D1102" w14:textId="0520AB1B" w:rsidR="00040845" w:rsidRDefault="00146694">
      <w:pPr>
        <w:spacing w:before="240" w:after="0" w:line="480" w:lineRule="auto"/>
        <w:jc w:val="both"/>
        <w:rPr>
          <w:rFonts w:ascii="Times New Roman" w:hAnsi="Times New Roman"/>
          <w:sz w:val="24"/>
          <w:szCs w:val="24"/>
        </w:rPr>
      </w:pPr>
      <w:r>
        <w:rPr>
          <w:rFonts w:ascii="Times New Roman" w:eastAsia="Times New Roman" w:hAnsi="Times New Roman"/>
          <w:color w:val="000000"/>
          <w:sz w:val="24"/>
          <w:szCs w:val="24"/>
        </w:rPr>
        <w:t xml:space="preserve">While findings from this present study revealed that workload intensity had </w:t>
      </w:r>
      <w:r w:rsidR="00314684">
        <w:rPr>
          <w:rFonts w:ascii="Times New Roman" w:eastAsia="Times New Roman" w:hAnsi="Times New Roman"/>
          <w:color w:val="000000"/>
          <w:sz w:val="24"/>
          <w:szCs w:val="24"/>
        </w:rPr>
        <w:t>a moderate</w:t>
      </w:r>
      <w:r>
        <w:rPr>
          <w:rFonts w:ascii="Times New Roman" w:eastAsia="Times New Roman" w:hAnsi="Times New Roman"/>
          <w:color w:val="000000"/>
          <w:sz w:val="24"/>
          <w:szCs w:val="24"/>
        </w:rPr>
        <w:t xml:space="preserve"> impact on stress among priests, previous study by </w:t>
      </w:r>
      <w:r>
        <w:rPr>
          <w:rFonts w:ascii="Times New Roman" w:hAnsi="Times New Roman"/>
          <w:sz w:val="24"/>
          <w:szCs w:val="24"/>
        </w:rPr>
        <w:t xml:space="preserve">Rossetti (2011) discovered that priests often experience stress related to heavy pastoral workloads, administrative tasks, financial management of parishes, and the expectation of being available. In the </w:t>
      </w:r>
      <w:r>
        <w:rPr>
          <w:rFonts w:ascii="Times New Roman" w:hAnsi="Times New Roman"/>
          <w:sz w:val="24"/>
          <w:szCs w:val="24"/>
        </w:rPr>
        <w:t xml:space="preserve">same vein, this present study revealed that exposure to trauma, death and crises situation is the least source of stress among priest, contrary to this, </w:t>
      </w:r>
      <w:r>
        <w:rPr>
          <w:rFonts w:ascii="Times New Roman" w:eastAsia="Times New Roman" w:hAnsi="Times New Roman"/>
          <w:color w:val="000000"/>
          <w:sz w:val="24"/>
          <w:szCs w:val="24"/>
        </w:rPr>
        <w:t xml:space="preserve">findings from an earlier </w:t>
      </w:r>
      <w:r>
        <w:rPr>
          <w:rFonts w:ascii="Times New Roman" w:eastAsia="Times New Roman" w:hAnsi="Times New Roman"/>
          <w:sz w:val="24"/>
          <w:szCs w:val="24"/>
        </w:rPr>
        <w:t xml:space="preserve">study </w:t>
      </w:r>
      <w:r>
        <w:rPr>
          <w:rFonts w:ascii="Times New Roman" w:hAnsi="Times New Roman"/>
          <w:sz w:val="24"/>
          <w:szCs w:val="24"/>
        </w:rPr>
        <w:t xml:space="preserve">conducted in the </w:t>
      </w:r>
      <w:r>
        <w:rPr>
          <w:rStyle w:val="Strong"/>
          <w:rFonts w:ascii="Times New Roman" w:hAnsi="Times New Roman"/>
          <w:b w:val="0"/>
          <w:sz w:val="24"/>
          <w:szCs w:val="24"/>
        </w:rPr>
        <w:t>United States</w:t>
      </w:r>
      <w:r>
        <w:rPr>
          <w:rFonts w:ascii="Times New Roman" w:hAnsi="Times New Roman"/>
          <w:sz w:val="24"/>
          <w:szCs w:val="24"/>
        </w:rPr>
        <w:t xml:space="preserve"> revealed that Catholic priests who freque</w:t>
      </w:r>
      <w:r>
        <w:rPr>
          <w:rFonts w:ascii="Times New Roman" w:hAnsi="Times New Roman"/>
          <w:sz w:val="24"/>
          <w:szCs w:val="24"/>
        </w:rPr>
        <w:t>ntly encounter death, trauma, and crisis situations in their pastoral duties, experience a significant level of pastoral stress (Rossetti, 2011).</w:t>
      </w:r>
    </w:p>
    <w:p w14:paraId="66623BD0" w14:textId="0536D696" w:rsidR="00040845" w:rsidRDefault="00146694">
      <w:pPr>
        <w:spacing w:before="240" w:after="0" w:line="480" w:lineRule="auto"/>
        <w:jc w:val="both"/>
        <w:rPr>
          <w:rFonts w:ascii="Times New Roman" w:eastAsia="Times New Roman" w:hAnsi="Times New Roman"/>
          <w:sz w:val="24"/>
        </w:rPr>
      </w:pPr>
      <w:r>
        <w:rPr>
          <w:rFonts w:ascii="Times New Roman" w:hAnsi="Times New Roman"/>
          <w:sz w:val="24"/>
          <w:szCs w:val="24"/>
        </w:rPr>
        <w:t>To Rossetti, their roles basically in providing spiritual care during end-of-life situations, conducting funer</w:t>
      </w:r>
      <w:r>
        <w:rPr>
          <w:rFonts w:ascii="Times New Roman" w:hAnsi="Times New Roman"/>
          <w:sz w:val="24"/>
          <w:szCs w:val="24"/>
        </w:rPr>
        <w:t>als, and supporting grieving families often expose them to secondary trauma and emotional fatigue.</w:t>
      </w:r>
      <w:r>
        <w:rPr>
          <w:rFonts w:ascii="Times New Roman" w:eastAsia="Times New Roman" w:hAnsi="Times New Roman"/>
          <w:color w:val="000000"/>
          <w:sz w:val="24"/>
          <w:szCs w:val="24"/>
        </w:rPr>
        <w:t xml:space="preserve"> </w:t>
      </w:r>
      <w:r w:rsidR="00DB7AD9" w:rsidRPr="00DB7AD9">
        <w:rPr>
          <w:rFonts w:ascii="Times New Roman" w:hAnsi="Times New Roman"/>
          <w:sz w:val="24"/>
          <w:szCs w:val="24"/>
        </w:rPr>
        <w:t>However, these stressors can accumulate over time, leading to stress, burnout, compassion fatigue, and even spiritual desolation. Such indirect exposure to trauma can cause helpers to internalize the suffering of those they serve and emotionally engage with traumatic experiences (Figley, 1995).</w:t>
      </w:r>
      <w:r>
        <w:rPr>
          <w:rFonts w:ascii="Times New Roman" w:hAnsi="Times New Roman"/>
          <w:sz w:val="24"/>
          <w:szCs w:val="24"/>
        </w:rPr>
        <w:t xml:space="preserve"> </w:t>
      </w:r>
      <w:r>
        <w:rPr>
          <w:rFonts w:ascii="Times New Roman" w:eastAsia="Times New Roman" w:hAnsi="Times New Roman"/>
          <w:color w:val="000000"/>
          <w:sz w:val="24"/>
          <w:szCs w:val="24"/>
        </w:rPr>
        <w:t xml:space="preserve">This study also revealed that priests experience </w:t>
      </w:r>
      <w:r>
        <w:rPr>
          <w:rFonts w:ascii="Times New Roman" w:hAnsi="Times New Roman"/>
          <w:bCs/>
          <w:sz w:val="24"/>
          <w:szCs w:val="24"/>
        </w:rPr>
        <w:t xml:space="preserve">medium stress from </w:t>
      </w:r>
      <w:r>
        <w:rPr>
          <w:rFonts w:ascii="Times New Roman" w:eastAsia="Times New Roman" w:hAnsi="Times New Roman"/>
          <w:color w:val="000000"/>
          <w:sz w:val="24"/>
          <w:szCs w:val="24"/>
        </w:rPr>
        <w:t>frequently conducting funerals or minister to gri</w:t>
      </w:r>
      <w:r>
        <w:rPr>
          <w:rFonts w:ascii="Times New Roman" w:eastAsia="Times New Roman" w:hAnsi="Times New Roman"/>
          <w:color w:val="000000"/>
          <w:sz w:val="24"/>
          <w:szCs w:val="24"/>
        </w:rPr>
        <w:t>eving families and by the suffering of parishioners they counsel</w:t>
      </w:r>
      <w:r>
        <w:rPr>
          <w:rFonts w:ascii="Times New Roman" w:hAnsi="Times New Roman"/>
          <w:sz w:val="24"/>
          <w:szCs w:val="24"/>
        </w:rPr>
        <w:t>. This is in line with the findings from Ehusani (2021) who found that the traumatized person’s story, affect, or behavior can so affect the helper that they take on or express the same trauma</w:t>
      </w:r>
      <w:r>
        <w:rPr>
          <w:rFonts w:ascii="Times New Roman" w:hAnsi="Times New Roman"/>
          <w:sz w:val="24"/>
          <w:szCs w:val="24"/>
        </w:rPr>
        <w:t>. Hence, the impact of all th</w:t>
      </w:r>
      <w:r w:rsidR="00687F68">
        <w:rPr>
          <w:rFonts w:ascii="Times New Roman" w:hAnsi="Times New Roman"/>
          <w:sz w:val="24"/>
          <w:szCs w:val="24"/>
        </w:rPr>
        <w:t>is</w:t>
      </w:r>
      <w:r>
        <w:rPr>
          <w:rFonts w:ascii="Times New Roman" w:hAnsi="Times New Roman"/>
          <w:sz w:val="24"/>
          <w:szCs w:val="24"/>
        </w:rPr>
        <w:t xml:space="preserve"> over time cannot be ignored as their accumulation constitutes a threat to mental health and resilience over time.</w:t>
      </w:r>
    </w:p>
    <w:p w14:paraId="619D7C58" w14:textId="77777777" w:rsidR="00040845" w:rsidRDefault="00146694">
      <w:pPr>
        <w:autoSpaceDE w:val="0"/>
        <w:autoSpaceDN w:val="0"/>
        <w:adjustRightInd w:val="0"/>
        <w:spacing w:before="240" w:after="0" w:line="480" w:lineRule="auto"/>
        <w:jc w:val="both"/>
        <w:rPr>
          <w:rFonts w:ascii="Times New Roman" w:eastAsia="Calibri" w:hAnsi="Times New Roman"/>
          <w:sz w:val="24"/>
          <w:szCs w:val="24"/>
          <w:lang w:eastAsia="en-US"/>
        </w:rPr>
      </w:pPr>
      <w:r>
        <w:rPr>
          <w:rFonts w:ascii="Times New Roman" w:eastAsia="Times New Roman" w:hAnsi="Times New Roman"/>
          <w:sz w:val="24"/>
        </w:rPr>
        <w:t xml:space="preserve">The second research objective sought to assess the levels of psychological resilience among priests of Ondo </w:t>
      </w:r>
      <w:r>
        <w:rPr>
          <w:rFonts w:ascii="Times New Roman" w:eastAsia="Times New Roman" w:hAnsi="Times New Roman"/>
          <w:sz w:val="24"/>
        </w:rPr>
        <w:t>Diocese, South Western Nigeria. F</w:t>
      </w:r>
      <w:r>
        <w:rPr>
          <w:rFonts w:ascii="Times New Roman" w:eastAsia="Calibri" w:hAnsi="Times New Roman"/>
          <w:sz w:val="24"/>
          <w:szCs w:val="24"/>
          <w:lang w:eastAsia="en-US"/>
        </w:rPr>
        <w:t>ive indicators i.e. emotional regulation, optimism, c</w:t>
      </w:r>
      <w:r>
        <w:rPr>
          <w:rFonts w:ascii="Times New Roman" w:hAnsi="Times New Roman"/>
          <w:bCs/>
          <w:sz w:val="24"/>
          <w:szCs w:val="24"/>
        </w:rPr>
        <w:t xml:space="preserve">ognitive flexibility, social support and meaning making </w:t>
      </w:r>
      <w:r>
        <w:rPr>
          <w:rFonts w:ascii="Times New Roman" w:eastAsia="Calibri" w:hAnsi="Times New Roman"/>
          <w:sz w:val="24"/>
          <w:szCs w:val="24"/>
          <w:lang w:eastAsia="en-US"/>
        </w:rPr>
        <w:t>were used to measure their resilience. Results revealed that meaning making has the most influence on priests’ res</w:t>
      </w:r>
      <w:r>
        <w:rPr>
          <w:rFonts w:ascii="Times New Roman" w:eastAsia="Calibri" w:hAnsi="Times New Roman"/>
          <w:sz w:val="24"/>
          <w:szCs w:val="24"/>
          <w:lang w:eastAsia="en-US"/>
        </w:rPr>
        <w:t>ilience, followed by optimism, cognitive flexibility, emotional regulation and the least being social support</w:t>
      </w:r>
      <w:r>
        <w:rPr>
          <w:rFonts w:ascii="Times New Roman" w:hAnsi="Times New Roman"/>
          <w:sz w:val="24"/>
          <w:szCs w:val="24"/>
        </w:rPr>
        <w:t>. This implies that despite the situation that priests in Ondo Diocese find themselves, they try to make meaning out of this, thus meaning making a</w:t>
      </w:r>
      <w:r>
        <w:rPr>
          <w:rFonts w:ascii="Times New Roman" w:hAnsi="Times New Roman"/>
          <w:sz w:val="24"/>
          <w:szCs w:val="24"/>
        </w:rPr>
        <w:t xml:space="preserve">s a component of resilience is of significant relevance to priests as it enables adaptive functioning under stress. Overall, the study found that </w:t>
      </w:r>
      <w:r>
        <w:rPr>
          <w:rFonts w:ascii="Times New Roman" w:eastAsia="Times New Roman" w:hAnsi="Times New Roman"/>
          <w:sz w:val="24"/>
          <w:szCs w:val="24"/>
        </w:rPr>
        <w:t>there is high level of psychological resilience among priests.</w:t>
      </w:r>
    </w:p>
    <w:p w14:paraId="71B81761" w14:textId="373693E8" w:rsidR="00040845" w:rsidRDefault="00146694">
      <w:pPr>
        <w:spacing w:before="240" w:after="0" w:line="480" w:lineRule="auto"/>
        <w:jc w:val="both"/>
        <w:rPr>
          <w:rFonts w:ascii="Times New Roman" w:hAnsi="Times New Roman"/>
          <w:sz w:val="24"/>
          <w:szCs w:val="24"/>
        </w:rPr>
      </w:pPr>
      <w:r>
        <w:rPr>
          <w:rFonts w:ascii="Times New Roman" w:eastAsia="Calibri" w:hAnsi="Times New Roman"/>
          <w:sz w:val="24"/>
          <w:szCs w:val="24"/>
          <w:lang w:eastAsia="en-US"/>
        </w:rPr>
        <w:t>The findings of this present study align with t</w:t>
      </w:r>
      <w:r>
        <w:rPr>
          <w:rFonts w:ascii="Times New Roman" w:eastAsia="Calibri" w:hAnsi="Times New Roman"/>
          <w:sz w:val="24"/>
          <w:szCs w:val="24"/>
          <w:lang w:eastAsia="en-US"/>
        </w:rPr>
        <w:t>he findings of AP</w:t>
      </w:r>
      <w:r>
        <w:rPr>
          <w:rFonts w:ascii="Times New Roman" w:hAnsi="Times New Roman"/>
          <w:sz w:val="24"/>
          <w:szCs w:val="24"/>
        </w:rPr>
        <w:t>A (2024); Southwick and Charney (201</w:t>
      </w:r>
      <w:r w:rsidR="000B1868">
        <w:rPr>
          <w:rFonts w:ascii="Times New Roman" w:hAnsi="Times New Roman"/>
          <w:sz w:val="24"/>
          <w:szCs w:val="24"/>
        </w:rPr>
        <w:t>8</w:t>
      </w:r>
      <w:r>
        <w:rPr>
          <w:rFonts w:ascii="Times New Roman" w:hAnsi="Times New Roman"/>
          <w:sz w:val="24"/>
          <w:szCs w:val="24"/>
        </w:rPr>
        <w:t xml:space="preserve">); and Villani et al., (2021) who found that, </w:t>
      </w:r>
      <w:r>
        <w:rPr>
          <w:rFonts w:ascii="Times New Roman" w:eastAsia="Calibri" w:hAnsi="Times New Roman"/>
          <w:sz w:val="24"/>
          <w:szCs w:val="24"/>
          <w:lang w:eastAsia="en-US"/>
        </w:rPr>
        <w:t>p</w:t>
      </w:r>
      <w:r>
        <w:rPr>
          <w:rFonts w:ascii="Times New Roman" w:hAnsi="Times New Roman"/>
          <w:color w:val="000000"/>
          <w:sz w:val="24"/>
          <w:szCs w:val="24"/>
        </w:rPr>
        <w:t>sychological r</w:t>
      </w:r>
      <w:r>
        <w:rPr>
          <w:rFonts w:ascii="Times New Roman" w:hAnsi="Times New Roman"/>
          <w:sz w:val="24"/>
          <w:szCs w:val="24"/>
        </w:rPr>
        <w:t>esilience is heavily hinged on components such as emotional regulation, optimism, self-efficacy, cognitive flexibility, social support, and m</w:t>
      </w:r>
      <w:r>
        <w:rPr>
          <w:rFonts w:ascii="Times New Roman" w:hAnsi="Times New Roman"/>
          <w:sz w:val="24"/>
          <w:szCs w:val="24"/>
        </w:rPr>
        <w:t xml:space="preserve">eaning-making, all of which contribute towards adaptive functioning under stress. These are also in line with the findings of Francis et al., (2017) who discovered that attitudinal traits such as vocational commitment, emotional regulation, and reflective </w:t>
      </w:r>
      <w:r>
        <w:rPr>
          <w:rFonts w:ascii="Times New Roman" w:hAnsi="Times New Roman"/>
          <w:sz w:val="24"/>
          <w:szCs w:val="24"/>
        </w:rPr>
        <w:t>self-awareness may contribute to clergy resilience.</w:t>
      </w:r>
    </w:p>
    <w:p w14:paraId="3E65D528" w14:textId="77777777" w:rsidR="00040845" w:rsidRDefault="00146694">
      <w:pPr>
        <w:spacing w:before="240" w:after="0"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These findings are also in line with those of </w:t>
      </w:r>
      <w:r>
        <w:rPr>
          <w:rFonts w:ascii="Times New Roman" w:hAnsi="Times New Roman"/>
          <w:sz w:val="24"/>
          <w:szCs w:val="24"/>
        </w:rPr>
        <w:t xml:space="preserve">Machogu </w:t>
      </w:r>
      <w:r>
        <w:rPr>
          <w:rFonts w:ascii="Times New Roman" w:hAnsi="Times New Roman"/>
          <w:i/>
          <w:sz w:val="24"/>
          <w:szCs w:val="24"/>
        </w:rPr>
        <w:t>et al.</w:t>
      </w:r>
      <w:r>
        <w:rPr>
          <w:rFonts w:ascii="Times New Roman" w:hAnsi="Times New Roman"/>
          <w:sz w:val="24"/>
          <w:szCs w:val="24"/>
        </w:rPr>
        <w:t xml:space="preserve"> (2022) who discovered several resilience-enhancing factors that contribute to the psycho-social well-being of diocesan priests. Among these was</w:t>
      </w:r>
      <w:r>
        <w:rPr>
          <w:rFonts w:ascii="Times New Roman" w:hAnsi="Times New Roman"/>
          <w:sz w:val="24"/>
          <w:szCs w:val="24"/>
        </w:rPr>
        <w:t xml:space="preserve"> optimism, which helped clergy navigate stress more effectively. They further corroborate Machogu et al, (2022) who found that social support from parishioners, fellow clergy, and Diocesan leadership played a crucial role in fostering a sense of belonging </w:t>
      </w:r>
      <w:r>
        <w:rPr>
          <w:rFonts w:ascii="Times New Roman" w:hAnsi="Times New Roman"/>
          <w:sz w:val="24"/>
          <w:szCs w:val="24"/>
        </w:rPr>
        <w:t>and reducing isolation.</w:t>
      </w:r>
    </w:p>
    <w:p w14:paraId="63AF2F2E" w14:textId="0756BE44" w:rsidR="00040845" w:rsidRDefault="00146694">
      <w:pPr>
        <w:spacing w:before="240" w:after="0" w:line="480" w:lineRule="auto"/>
        <w:jc w:val="both"/>
        <w:rPr>
          <w:rFonts w:ascii="Times New Roman" w:hAnsi="Times New Roman"/>
          <w:sz w:val="24"/>
        </w:rPr>
      </w:pPr>
      <w:r>
        <w:rPr>
          <w:rFonts w:ascii="Times New Roman" w:eastAsia="Calibri" w:hAnsi="Times New Roman"/>
          <w:sz w:val="24"/>
          <w:szCs w:val="24"/>
          <w:lang w:eastAsia="en-US"/>
        </w:rPr>
        <w:t xml:space="preserve">The third research objective also sought to </w:t>
      </w:r>
      <w:r>
        <w:rPr>
          <w:rFonts w:ascii="Times New Roman" w:eastAsia="Times New Roman" w:hAnsi="Times New Roman"/>
          <w:sz w:val="24"/>
        </w:rPr>
        <w:t xml:space="preserve">determine the relationship between pastoral stress and resilience among priests of Ondo Diocese. Contrary to expectations, findings in this study </w:t>
      </w:r>
      <w:r>
        <w:rPr>
          <w:rFonts w:ascii="Times New Roman" w:eastAsia="Calibri" w:hAnsi="Times New Roman"/>
          <w:sz w:val="24"/>
          <w:szCs w:val="24"/>
          <w:lang w:eastAsia="en-US"/>
        </w:rPr>
        <w:t xml:space="preserve">revealed that there is </w:t>
      </w:r>
      <w:r>
        <w:rPr>
          <w:rFonts w:ascii="Times New Roman" w:hAnsi="Times New Roman"/>
          <w:sz w:val="24"/>
          <w:szCs w:val="24"/>
        </w:rPr>
        <w:t>no significant line</w:t>
      </w:r>
      <w:r>
        <w:rPr>
          <w:rFonts w:ascii="Times New Roman" w:hAnsi="Times New Roman"/>
          <w:sz w:val="24"/>
          <w:szCs w:val="24"/>
        </w:rPr>
        <w:t xml:space="preserve">ar </w:t>
      </w:r>
      <w:r>
        <w:rPr>
          <w:rFonts w:ascii="Times New Roman" w:eastAsia="Times New Roman" w:hAnsi="Times New Roman"/>
          <w:sz w:val="24"/>
          <w:szCs w:val="24"/>
        </w:rPr>
        <w:t xml:space="preserve">relationship between pastoral stress and resilience among priests of Ondo Diocese, South Western Nigeria. </w:t>
      </w:r>
      <w:r>
        <w:rPr>
          <w:rFonts w:ascii="Times New Roman" w:hAnsi="Times New Roman"/>
          <w:sz w:val="24"/>
        </w:rPr>
        <w:t>These findings oppose</w:t>
      </w:r>
      <w:r w:rsidR="00687F68">
        <w:rPr>
          <w:rFonts w:ascii="Times New Roman" w:hAnsi="Times New Roman"/>
          <w:sz w:val="24"/>
        </w:rPr>
        <w:t xml:space="preserve"> </w:t>
      </w:r>
      <w:r>
        <w:rPr>
          <w:rFonts w:ascii="Times New Roman" w:hAnsi="Times New Roman"/>
          <w:sz w:val="24"/>
        </w:rPr>
        <w:t>those of Picornell-Gallar and González-Fraile (2024) who found stress among Catholic clergy to be significantly associated wi</w:t>
      </w:r>
      <w:r>
        <w:rPr>
          <w:rFonts w:ascii="Times New Roman" w:hAnsi="Times New Roman"/>
          <w:sz w:val="24"/>
        </w:rPr>
        <w:t>th personality traits such as neuroticism, type of priesthood, and age. But supports their findings in terms of factors like social support and spiritual practice showed no consistent correlation. The findings also support those of Nganga et al., (2025) wh</w:t>
      </w:r>
      <w:r>
        <w:rPr>
          <w:rFonts w:ascii="Times New Roman" w:hAnsi="Times New Roman"/>
          <w:sz w:val="24"/>
        </w:rPr>
        <w:t>o found weak negative correlation between psychosocial well-being and stress, with higher exhaustion among priests aged 35–40 and 51+, and indications that greater personal accomplishment aligns with better well-being. This can be associated with the mediu</w:t>
      </w:r>
      <w:r>
        <w:rPr>
          <w:rFonts w:ascii="Times New Roman" w:hAnsi="Times New Roman"/>
          <w:sz w:val="24"/>
        </w:rPr>
        <w:t>m stress and high resilience among priests in Ondo Diocese.</w:t>
      </w:r>
    </w:p>
    <w:p w14:paraId="52B1D4C5" w14:textId="77777777" w:rsidR="00040845" w:rsidRDefault="00146694">
      <w:pPr>
        <w:tabs>
          <w:tab w:val="left" w:pos="540"/>
        </w:tabs>
        <w:spacing w:before="240" w:after="0" w:line="480" w:lineRule="auto"/>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Conclusion</w:t>
      </w:r>
    </w:p>
    <w:p w14:paraId="0B3C7A56" w14:textId="758DFAFE" w:rsidR="00040845" w:rsidRDefault="00923CEF">
      <w:pPr>
        <w:tabs>
          <w:tab w:val="left" w:pos="540"/>
        </w:tabs>
        <w:spacing w:after="0" w:line="480" w:lineRule="auto"/>
        <w:jc w:val="both"/>
        <w:rPr>
          <w:rFonts w:ascii="Times New Roman" w:eastAsia="Calibri" w:hAnsi="Times New Roman"/>
          <w:sz w:val="24"/>
          <w:szCs w:val="24"/>
          <w:lang w:eastAsia="en-US"/>
        </w:rPr>
      </w:pPr>
      <w:r>
        <w:rPr>
          <w:rFonts w:ascii="Times New Roman" w:eastAsia="Calibri" w:hAnsi="Times New Roman"/>
          <w:bCs/>
          <w:sz w:val="24"/>
          <w:szCs w:val="24"/>
        </w:rPr>
        <w:t>In conclusion, f</w:t>
      </w:r>
      <w:r w:rsidRPr="00D6062C">
        <w:rPr>
          <w:rFonts w:ascii="Times New Roman" w:eastAsia="Calibri" w:hAnsi="Times New Roman"/>
          <w:bCs/>
          <w:sz w:val="24"/>
          <w:szCs w:val="24"/>
        </w:rPr>
        <w:t>indings revealed a moderate level of pastoral stress (M = 2.90, SD = 0.57) and a high level of psychological resilience (M = 4.50, SD = 0.40). The relationship between pastoral stress and psychological resilience was negative but not statistically significant (r = −.164, p = .097).</w:t>
      </w:r>
      <w:r>
        <w:rPr>
          <w:rFonts w:ascii="Times New Roman" w:eastAsia="Calibri" w:hAnsi="Times New Roman"/>
          <w:bCs/>
          <w:sz w:val="24"/>
          <w:szCs w:val="24"/>
        </w:rPr>
        <w:t xml:space="preserve"> </w:t>
      </w:r>
      <w:r w:rsidRPr="00524E71">
        <w:rPr>
          <w:rFonts w:ascii="Times New Roman" w:eastAsia="Calibri" w:hAnsi="Times New Roman"/>
          <w:bCs/>
          <w:sz w:val="24"/>
          <w:szCs w:val="24"/>
        </w:rPr>
        <w:t xml:space="preserve"> Thus, the Transactional Model of Stress and Coping f</w:t>
      </w:r>
      <w:r>
        <w:rPr>
          <w:rFonts w:ascii="Times New Roman" w:eastAsia="Calibri" w:hAnsi="Times New Roman"/>
          <w:bCs/>
          <w:sz w:val="24"/>
          <w:szCs w:val="24"/>
        </w:rPr>
        <w:t>ound</w:t>
      </w:r>
      <w:r w:rsidRPr="00524E71">
        <w:rPr>
          <w:rFonts w:ascii="Times New Roman" w:eastAsia="Calibri" w:hAnsi="Times New Roman"/>
          <w:bCs/>
          <w:sz w:val="24"/>
          <w:szCs w:val="24"/>
        </w:rPr>
        <w:t xml:space="preserve"> support with the moderate stress level</w:t>
      </w:r>
      <w:r>
        <w:rPr>
          <w:rFonts w:ascii="Times New Roman" w:eastAsia="Calibri" w:hAnsi="Times New Roman"/>
          <w:bCs/>
          <w:sz w:val="24"/>
          <w:szCs w:val="24"/>
        </w:rPr>
        <w:t>. Hence, it indicates</w:t>
      </w:r>
      <w:r w:rsidRPr="00524E71">
        <w:rPr>
          <w:rFonts w:ascii="Times New Roman" w:eastAsia="Calibri" w:hAnsi="Times New Roman"/>
          <w:bCs/>
          <w:sz w:val="24"/>
          <w:szCs w:val="24"/>
        </w:rPr>
        <w:t xml:space="preserve"> that priests appraise pastoral demands as challenging but manageable given their coping resources.</w:t>
      </w:r>
      <w:r>
        <w:rPr>
          <w:rFonts w:eastAsia="Calibri"/>
          <w:bCs/>
        </w:rPr>
        <w:t xml:space="preserve"> </w:t>
      </w:r>
      <w:r w:rsidRPr="00524E71">
        <w:rPr>
          <w:rFonts w:ascii="Times New Roman" w:eastAsia="Calibri" w:hAnsi="Times New Roman"/>
          <w:bCs/>
          <w:sz w:val="24"/>
          <w:szCs w:val="24"/>
        </w:rPr>
        <w:t xml:space="preserve">Similarly, Richardson’s Metatheory of Resilience and Resiliency </w:t>
      </w:r>
      <w:r w:rsidR="005D0DFF">
        <w:rPr>
          <w:rFonts w:ascii="Times New Roman" w:eastAsia="Calibri" w:hAnsi="Times New Roman"/>
          <w:bCs/>
          <w:sz w:val="24"/>
          <w:szCs w:val="24"/>
        </w:rPr>
        <w:t xml:space="preserve">is </w:t>
      </w:r>
      <w:r>
        <w:rPr>
          <w:rFonts w:ascii="Times New Roman" w:eastAsia="Calibri" w:hAnsi="Times New Roman"/>
          <w:bCs/>
          <w:sz w:val="24"/>
          <w:szCs w:val="24"/>
        </w:rPr>
        <w:t>reflect</w:t>
      </w:r>
      <w:r w:rsidR="005D0DFF">
        <w:rPr>
          <w:rFonts w:ascii="Times New Roman" w:eastAsia="Calibri" w:hAnsi="Times New Roman"/>
          <w:bCs/>
          <w:sz w:val="24"/>
          <w:szCs w:val="24"/>
        </w:rPr>
        <w:t>ed</w:t>
      </w:r>
      <w:r w:rsidRPr="00524E71">
        <w:rPr>
          <w:rFonts w:ascii="Times New Roman" w:eastAsia="Calibri" w:hAnsi="Times New Roman"/>
          <w:bCs/>
          <w:sz w:val="24"/>
          <w:szCs w:val="24"/>
        </w:rPr>
        <w:t xml:space="preserve"> in the high resilience scores, showing that priests are able to reintegrate positively despite ongoing stress.</w:t>
      </w:r>
      <w:r w:rsidR="005D0DFF">
        <w:rPr>
          <w:rFonts w:ascii="Times New Roman" w:eastAsia="Calibri" w:hAnsi="Times New Roman"/>
          <w:bCs/>
          <w:sz w:val="24"/>
          <w:szCs w:val="24"/>
        </w:rPr>
        <w:t xml:space="preserve"> </w:t>
      </w:r>
      <w:r>
        <w:rPr>
          <w:rFonts w:ascii="Times New Roman" w:hAnsi="Times New Roman"/>
          <w:sz w:val="24"/>
          <w:szCs w:val="24"/>
        </w:rPr>
        <w:t>Based on the</w:t>
      </w:r>
      <w:r w:rsidR="005D0DFF">
        <w:rPr>
          <w:rFonts w:ascii="Times New Roman" w:hAnsi="Times New Roman"/>
          <w:sz w:val="24"/>
          <w:szCs w:val="24"/>
        </w:rPr>
        <w:t xml:space="preserve"> above</w:t>
      </w:r>
      <w:r>
        <w:rPr>
          <w:rFonts w:ascii="Times New Roman" w:hAnsi="Times New Roman"/>
          <w:sz w:val="24"/>
          <w:szCs w:val="24"/>
        </w:rPr>
        <w:t>, it was concluded that there is m</w:t>
      </w:r>
      <w:r w:rsidR="005D0DFF">
        <w:rPr>
          <w:rFonts w:ascii="Times New Roman" w:hAnsi="Times New Roman"/>
          <w:sz w:val="24"/>
          <w:szCs w:val="24"/>
        </w:rPr>
        <w:t>oderate source of</w:t>
      </w:r>
      <w:r>
        <w:rPr>
          <w:rFonts w:ascii="Times New Roman" w:hAnsi="Times New Roman"/>
          <w:sz w:val="24"/>
          <w:szCs w:val="24"/>
        </w:rPr>
        <w:t xml:space="preserve"> stress experienced by priests in discharging their pastoral roles</w:t>
      </w:r>
      <w:r w:rsidR="005D0DFF">
        <w:rPr>
          <w:rFonts w:ascii="Times New Roman" w:eastAsia="Times New Roman" w:hAnsi="Times New Roman"/>
          <w:sz w:val="24"/>
          <w:szCs w:val="24"/>
        </w:rPr>
        <w:t>.</w:t>
      </w:r>
      <w:r>
        <w:rPr>
          <w:rFonts w:ascii="Times New Roman" w:eastAsia="Times New Roman" w:hAnsi="Times New Roman"/>
          <w:sz w:val="24"/>
          <w:szCs w:val="24"/>
        </w:rPr>
        <w:t xml:space="preserve"> </w:t>
      </w:r>
      <w:r w:rsidR="005D0DFF">
        <w:rPr>
          <w:rFonts w:ascii="Times New Roman" w:eastAsia="Times New Roman" w:hAnsi="Times New Roman"/>
          <w:sz w:val="24"/>
          <w:szCs w:val="24"/>
        </w:rPr>
        <w:t>H</w:t>
      </w:r>
      <w:r>
        <w:rPr>
          <w:rFonts w:ascii="Times New Roman" w:eastAsia="Times New Roman" w:hAnsi="Times New Roman"/>
          <w:sz w:val="24"/>
        </w:rPr>
        <w:t>owever, i</w:t>
      </w:r>
      <w:r>
        <w:rPr>
          <w:rFonts w:ascii="Times New Roman" w:hAnsi="Times New Roman"/>
          <w:bCs/>
          <w:sz w:val="24"/>
          <w:szCs w:val="24"/>
        </w:rPr>
        <w:t xml:space="preserve">ndistinct organization and role conflict is the most significant source of stress among priests in Ondo Diocese. </w:t>
      </w:r>
      <w:r>
        <w:rPr>
          <w:rFonts w:ascii="Times New Roman" w:eastAsia="Times New Roman" w:hAnsi="Times New Roman"/>
          <w:sz w:val="24"/>
          <w:szCs w:val="24"/>
        </w:rPr>
        <w:t>There is high level of psychological resilience among priests</w:t>
      </w:r>
      <w:r>
        <w:rPr>
          <w:rFonts w:ascii="Times New Roman" w:hAnsi="Times New Roman"/>
          <w:sz w:val="24"/>
        </w:rPr>
        <w:t>. This is because, m</w:t>
      </w:r>
      <w:r w:rsidR="00314684">
        <w:rPr>
          <w:rFonts w:ascii="Times New Roman" w:hAnsi="Times New Roman"/>
          <w:sz w:val="24"/>
        </w:rPr>
        <w:t>ost</w:t>
      </w:r>
      <w:r>
        <w:rPr>
          <w:rFonts w:ascii="Times New Roman" w:hAnsi="Times New Roman"/>
          <w:sz w:val="24"/>
        </w:rPr>
        <w:t xml:space="preserve"> priests</w:t>
      </w:r>
      <w:r w:rsidR="00314684">
        <w:rPr>
          <w:rFonts w:ascii="Times New Roman" w:hAnsi="Times New Roman"/>
          <w:sz w:val="24"/>
        </w:rPr>
        <w:t xml:space="preserve"> demonstrate strong meaning-making abilities in response to challenging situations.</w:t>
      </w:r>
      <w:r>
        <w:rPr>
          <w:rFonts w:ascii="Times New Roman" w:hAnsi="Times New Roman"/>
          <w:sz w:val="24"/>
          <w:szCs w:val="24"/>
        </w:rPr>
        <w:t xml:space="preserve"> A</w:t>
      </w:r>
      <w:r w:rsidR="00314684">
        <w:rPr>
          <w:rFonts w:ascii="Times New Roman" w:hAnsi="Times New Roman"/>
          <w:sz w:val="24"/>
          <w:szCs w:val="24"/>
        </w:rPr>
        <w:t>gain,</w:t>
      </w:r>
      <w:r>
        <w:rPr>
          <w:rFonts w:ascii="Times New Roman" w:eastAsia="Times New Roman" w:hAnsi="Times New Roman"/>
          <w:sz w:val="24"/>
          <w:szCs w:val="24"/>
        </w:rPr>
        <w:t xml:space="preserve"> </w:t>
      </w:r>
      <w:r>
        <w:rPr>
          <w:rFonts w:ascii="Times New Roman" w:eastAsia="Calibri" w:hAnsi="Times New Roman"/>
          <w:color w:val="000000"/>
          <w:sz w:val="24"/>
          <w:szCs w:val="24"/>
          <w:lang w:eastAsia="en-US"/>
        </w:rPr>
        <w:t>t</w:t>
      </w:r>
      <w:r>
        <w:rPr>
          <w:rFonts w:ascii="Times New Roman" w:hAnsi="Times New Roman"/>
          <w:sz w:val="24"/>
          <w:szCs w:val="24"/>
        </w:rPr>
        <w:t xml:space="preserve">here is no significant linear </w:t>
      </w:r>
      <w:r>
        <w:rPr>
          <w:rFonts w:ascii="Times New Roman" w:eastAsia="Times New Roman" w:hAnsi="Times New Roman"/>
          <w:sz w:val="24"/>
          <w:szCs w:val="24"/>
        </w:rPr>
        <w:t>relationship between pastoral stress and resilience among priests of Ondo Diocese</w:t>
      </w:r>
      <w:r>
        <w:rPr>
          <w:rFonts w:ascii="Times New Roman" w:eastAsia="Times New Roman" w:hAnsi="Times New Roman"/>
          <w:sz w:val="24"/>
        </w:rPr>
        <w:t>.</w:t>
      </w:r>
    </w:p>
    <w:p w14:paraId="2A2DF6E2" w14:textId="77777777" w:rsidR="00040845" w:rsidRDefault="00146694">
      <w:pPr>
        <w:tabs>
          <w:tab w:val="left" w:pos="540"/>
        </w:tabs>
        <w:spacing w:before="240" w:after="0" w:line="480" w:lineRule="auto"/>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Recommendations and Suggestions</w:t>
      </w:r>
    </w:p>
    <w:p w14:paraId="4064F413" w14:textId="372C43C1" w:rsidR="00040845" w:rsidRDefault="00146694">
      <w:pPr>
        <w:tabs>
          <w:tab w:val="left" w:pos="540"/>
        </w:tabs>
        <w:spacing w:after="0" w:line="480" w:lineRule="auto"/>
        <w:jc w:val="both"/>
        <w:rPr>
          <w:rFonts w:ascii="Times New Roman" w:hAnsi="Times New Roman"/>
          <w:sz w:val="24"/>
          <w:szCs w:val="24"/>
        </w:rPr>
      </w:pPr>
      <w:r>
        <w:rPr>
          <w:rFonts w:ascii="Times New Roman" w:hAnsi="Times New Roman"/>
          <w:sz w:val="24"/>
          <w:szCs w:val="24"/>
        </w:rPr>
        <w:t>This study recommends that: Diocese of Ondo should ensure regular psychological evaluation of her priests to determine their level of stress and administer su</w:t>
      </w:r>
      <w:r>
        <w:rPr>
          <w:rFonts w:ascii="Times New Roman" w:hAnsi="Times New Roman"/>
          <w:sz w:val="24"/>
          <w:szCs w:val="24"/>
        </w:rPr>
        <w:t>itable remedy; that appropriate spiritual, social, economic and psychological support be rendered to priests to enhance their resilience; that institutions for priestly formation should incorporate sources of stress and coping mechanisms into their curricu</w:t>
      </w:r>
      <w:r>
        <w:rPr>
          <w:rFonts w:ascii="Times New Roman" w:hAnsi="Times New Roman"/>
          <w:sz w:val="24"/>
          <w:szCs w:val="24"/>
        </w:rPr>
        <w:t xml:space="preserve">lum </w:t>
      </w:r>
      <w:r w:rsidR="00C76B68">
        <w:rPr>
          <w:rFonts w:ascii="Times New Roman" w:hAnsi="Times New Roman"/>
          <w:sz w:val="24"/>
          <w:szCs w:val="24"/>
        </w:rPr>
        <w:t xml:space="preserve">which will </w:t>
      </w:r>
      <w:r>
        <w:rPr>
          <w:rFonts w:ascii="Times New Roman" w:hAnsi="Times New Roman"/>
          <w:sz w:val="24"/>
          <w:szCs w:val="24"/>
        </w:rPr>
        <w:t>enable priests cope with the daily demands of their pastoral roles. As a result of limitations of the current study, future researchers should consider: (a). longitudinal studies on stress and pattern of resilience among priests; (b). compar</w:t>
      </w:r>
      <w:r>
        <w:rPr>
          <w:rFonts w:ascii="Times New Roman" w:hAnsi="Times New Roman"/>
          <w:sz w:val="24"/>
          <w:szCs w:val="24"/>
        </w:rPr>
        <w:t>ative study on the lived pastoral experiences of priest in urban and rural areas.</w:t>
      </w:r>
    </w:p>
    <w:p w14:paraId="5019ECD4" w14:textId="77777777" w:rsidR="00687F68" w:rsidRDefault="00687F68">
      <w:pPr>
        <w:tabs>
          <w:tab w:val="left" w:pos="540"/>
        </w:tabs>
        <w:spacing w:after="0" w:line="480" w:lineRule="auto"/>
        <w:jc w:val="both"/>
        <w:rPr>
          <w:rFonts w:ascii="Times New Roman" w:hAnsi="Times New Roman"/>
          <w:sz w:val="24"/>
          <w:szCs w:val="24"/>
        </w:rPr>
      </w:pPr>
    </w:p>
    <w:p w14:paraId="1C3BB9B1" w14:textId="77777777" w:rsidR="00076F03" w:rsidRPr="00076F03" w:rsidRDefault="00076F03" w:rsidP="00076F03">
      <w:pPr>
        <w:spacing w:before="240" w:after="0" w:line="240" w:lineRule="auto"/>
        <w:ind w:left="720" w:hanging="720"/>
        <w:jc w:val="both"/>
        <w:rPr>
          <w:rFonts w:ascii="Times New Roman" w:hAnsi="Times New Roman"/>
          <w:b/>
          <w:bCs/>
          <w:sz w:val="24"/>
          <w:szCs w:val="24"/>
        </w:rPr>
      </w:pPr>
      <w:r w:rsidRPr="00076F03">
        <w:rPr>
          <w:rFonts w:ascii="Times New Roman" w:hAnsi="Times New Roman"/>
          <w:b/>
          <w:bCs/>
          <w:sz w:val="24"/>
          <w:szCs w:val="24"/>
        </w:rPr>
        <w:t>References</w:t>
      </w:r>
    </w:p>
    <w:p w14:paraId="45C9EEDD" w14:textId="77777777" w:rsidR="005A55E3" w:rsidRDefault="005A55E3" w:rsidP="005A55E3">
      <w:pPr>
        <w:spacing w:after="0" w:line="240" w:lineRule="auto"/>
        <w:ind w:left="720" w:hanging="720"/>
        <w:jc w:val="both"/>
        <w:rPr>
          <w:rFonts w:ascii="Times New Roman" w:hAnsi="Times New Roman"/>
          <w:sz w:val="24"/>
          <w:szCs w:val="24"/>
        </w:rPr>
      </w:pPr>
    </w:p>
    <w:p w14:paraId="3AF5206B" w14:textId="312DD179" w:rsidR="005A55E3" w:rsidRPr="00B63DBC" w:rsidRDefault="005A55E3" w:rsidP="005A55E3">
      <w:pPr>
        <w:spacing w:after="0" w:line="240" w:lineRule="auto"/>
        <w:ind w:left="720" w:hanging="720"/>
        <w:jc w:val="both"/>
        <w:rPr>
          <w:rFonts w:ascii="Times New Roman" w:hAnsi="Times New Roman"/>
          <w:sz w:val="24"/>
          <w:szCs w:val="24"/>
        </w:rPr>
      </w:pPr>
      <w:r w:rsidRPr="00B63DBC">
        <w:rPr>
          <w:rFonts w:ascii="Times New Roman" w:hAnsi="Times New Roman"/>
          <w:sz w:val="24"/>
          <w:szCs w:val="24"/>
        </w:rPr>
        <w:t xml:space="preserve">ACI Africa. (2025, May 18). </w:t>
      </w:r>
      <w:r w:rsidRPr="00B63DBC">
        <w:rPr>
          <w:rFonts w:ascii="Times New Roman" w:hAnsi="Times New Roman"/>
          <w:i/>
          <w:iCs/>
          <w:sz w:val="24"/>
          <w:szCs w:val="24"/>
        </w:rPr>
        <w:t>Address Mental illness among clergy, seminarians to curb rise of mentally unstable priests: Archbishop in Nigeria</w:t>
      </w:r>
      <w:r w:rsidRPr="00B63DBC">
        <w:rPr>
          <w:rFonts w:ascii="Times New Roman" w:hAnsi="Times New Roman"/>
          <w:sz w:val="24"/>
          <w:szCs w:val="24"/>
        </w:rPr>
        <w:t>.</w:t>
      </w:r>
    </w:p>
    <w:p w14:paraId="3A4F821C" w14:textId="69A45A14"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American Psychological Association. (2022). </w:t>
      </w:r>
      <w:r w:rsidRPr="00076F03">
        <w:rPr>
          <w:rFonts w:ascii="Times New Roman" w:hAnsi="Times New Roman"/>
          <w:i/>
          <w:iCs/>
          <w:sz w:val="24"/>
          <w:szCs w:val="24"/>
        </w:rPr>
        <w:t>Resilience</w:t>
      </w:r>
      <w:r w:rsidRPr="00076F03">
        <w:rPr>
          <w:rFonts w:ascii="Times New Roman" w:hAnsi="Times New Roman"/>
          <w:sz w:val="24"/>
          <w:szCs w:val="24"/>
        </w:rPr>
        <w:t xml:space="preserve">. </w:t>
      </w:r>
      <w:hyperlink r:id="rId9" w:tgtFrame="_new" w:history="1">
        <w:r w:rsidRPr="00076F03">
          <w:rPr>
            <w:rStyle w:val="Hyperlink"/>
            <w:rFonts w:ascii="Times New Roman" w:hAnsi="Times New Roman"/>
            <w:sz w:val="24"/>
            <w:szCs w:val="24"/>
          </w:rPr>
          <w:t>https://www.apa.org/topics/resilience</w:t>
        </w:r>
      </w:hyperlink>
    </w:p>
    <w:p w14:paraId="173F389A" w14:textId="77777777"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American Psychological Association. (2024). </w:t>
      </w:r>
      <w:r w:rsidRPr="00076F03">
        <w:rPr>
          <w:rFonts w:ascii="Times New Roman" w:hAnsi="Times New Roman"/>
          <w:i/>
          <w:iCs/>
          <w:sz w:val="24"/>
          <w:szCs w:val="24"/>
        </w:rPr>
        <w:t>Resilience</w:t>
      </w:r>
      <w:r w:rsidRPr="00076F03">
        <w:rPr>
          <w:rFonts w:ascii="Times New Roman" w:hAnsi="Times New Roman"/>
          <w:sz w:val="24"/>
          <w:szCs w:val="24"/>
        </w:rPr>
        <w:t xml:space="preserve">. In </w:t>
      </w:r>
      <w:r w:rsidRPr="00076F03">
        <w:rPr>
          <w:rFonts w:ascii="Times New Roman" w:hAnsi="Times New Roman"/>
          <w:i/>
          <w:iCs/>
          <w:sz w:val="24"/>
          <w:szCs w:val="24"/>
        </w:rPr>
        <w:t>APA dictionary of psychology</w:t>
      </w:r>
      <w:r w:rsidRPr="00076F03">
        <w:rPr>
          <w:rFonts w:ascii="Times New Roman" w:hAnsi="Times New Roman"/>
          <w:sz w:val="24"/>
          <w:szCs w:val="24"/>
        </w:rPr>
        <w:t xml:space="preserve">. </w:t>
      </w:r>
      <w:hyperlink r:id="rId10" w:tgtFrame="_new" w:history="1">
        <w:r w:rsidRPr="00076F03">
          <w:rPr>
            <w:rStyle w:val="Hyperlink"/>
            <w:rFonts w:ascii="Times New Roman" w:hAnsi="Times New Roman"/>
            <w:sz w:val="24"/>
            <w:szCs w:val="24"/>
          </w:rPr>
          <w:t>https://www.apa.org/topics/resilience</w:t>
        </w:r>
      </w:hyperlink>
    </w:p>
    <w:p w14:paraId="6F6B29E9" w14:textId="77777777"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Catholic Church. (1999). </w:t>
      </w:r>
      <w:r w:rsidRPr="00076F03">
        <w:rPr>
          <w:rFonts w:ascii="Times New Roman" w:hAnsi="Times New Roman"/>
          <w:i/>
          <w:iCs/>
          <w:sz w:val="24"/>
          <w:szCs w:val="24"/>
        </w:rPr>
        <w:t>Catechism of the Catholic Church</w:t>
      </w:r>
      <w:r w:rsidRPr="00076F03">
        <w:rPr>
          <w:rFonts w:ascii="Times New Roman" w:hAnsi="Times New Roman"/>
          <w:sz w:val="24"/>
          <w:szCs w:val="24"/>
        </w:rPr>
        <w:t>. Libreria Editrice Vaticana.</w:t>
      </w:r>
    </w:p>
    <w:p w14:paraId="0F362145" w14:textId="1902E36F" w:rsidR="00FD06D8" w:rsidRDefault="00FD06D8" w:rsidP="00076F03">
      <w:pPr>
        <w:spacing w:before="240" w:after="0" w:line="240" w:lineRule="auto"/>
        <w:ind w:left="720" w:hanging="720"/>
        <w:jc w:val="both"/>
        <w:rPr>
          <w:rFonts w:ascii="Times New Roman" w:hAnsi="Times New Roman"/>
          <w:sz w:val="24"/>
          <w:szCs w:val="24"/>
        </w:rPr>
      </w:pPr>
      <w:r w:rsidRPr="00FD06D8">
        <w:rPr>
          <w:rFonts w:ascii="Times New Roman" w:hAnsi="Times New Roman"/>
          <w:sz w:val="24"/>
          <w:szCs w:val="24"/>
        </w:rPr>
        <w:t xml:space="preserve">Ehusani, G. (2021). </w:t>
      </w:r>
      <w:r w:rsidRPr="00FD06D8">
        <w:rPr>
          <w:rFonts w:ascii="Times New Roman" w:hAnsi="Times New Roman"/>
          <w:i/>
          <w:iCs/>
          <w:sz w:val="24"/>
          <w:szCs w:val="24"/>
        </w:rPr>
        <w:t>Renewing the mind of the priest: Reflections on pastoral ministry and psychological health</w:t>
      </w:r>
      <w:r w:rsidRPr="00FD06D8">
        <w:rPr>
          <w:rFonts w:ascii="Times New Roman" w:hAnsi="Times New Roman"/>
          <w:sz w:val="24"/>
          <w:szCs w:val="24"/>
        </w:rPr>
        <w:t>. Lux Terra Leadership Foundation</w:t>
      </w:r>
    </w:p>
    <w:p w14:paraId="48CC047C" w14:textId="5BBDEF33" w:rsidR="00DB7AD9" w:rsidRDefault="00DB7AD9" w:rsidP="00076F03">
      <w:pPr>
        <w:spacing w:before="240" w:after="0" w:line="240" w:lineRule="auto"/>
        <w:ind w:left="720" w:hanging="720"/>
        <w:jc w:val="both"/>
        <w:rPr>
          <w:rFonts w:ascii="Times New Roman" w:hAnsi="Times New Roman"/>
          <w:sz w:val="24"/>
          <w:szCs w:val="24"/>
        </w:rPr>
      </w:pPr>
      <w:r w:rsidRPr="00DB7AD9">
        <w:rPr>
          <w:rFonts w:ascii="Times New Roman" w:hAnsi="Times New Roman"/>
          <w:sz w:val="24"/>
          <w:szCs w:val="24"/>
        </w:rPr>
        <w:t>Figley, C. R. (2013). </w:t>
      </w:r>
      <w:r w:rsidRPr="00DB7AD9">
        <w:rPr>
          <w:rFonts w:ascii="Times New Roman" w:hAnsi="Times New Roman"/>
          <w:i/>
          <w:iCs/>
          <w:sz w:val="24"/>
          <w:szCs w:val="24"/>
        </w:rPr>
        <w:t>Compassion fatigue: Coping with secondary traumatic stress disorder in those who treat the traumatized</w:t>
      </w:r>
      <w:r w:rsidRPr="00DB7AD9">
        <w:rPr>
          <w:rFonts w:ascii="Times New Roman" w:hAnsi="Times New Roman"/>
          <w:sz w:val="24"/>
          <w:szCs w:val="24"/>
        </w:rPr>
        <w:t>. Routledge</w:t>
      </w:r>
    </w:p>
    <w:p w14:paraId="7D33B1CC" w14:textId="33A655CB"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Francis, L. J., Laycock, P., &amp; Crea, G. (2017). Assessing clergy work-related psychological health: Reliability and validity of the Francis Burnout Inventory. </w:t>
      </w:r>
      <w:r w:rsidRPr="00076F03">
        <w:rPr>
          <w:rFonts w:ascii="Times New Roman" w:hAnsi="Times New Roman"/>
          <w:i/>
          <w:iCs/>
          <w:sz w:val="24"/>
          <w:szCs w:val="24"/>
        </w:rPr>
        <w:t>Mental Health, Religion &amp; Culture, 20</w:t>
      </w:r>
      <w:r w:rsidRPr="00076F03">
        <w:rPr>
          <w:rFonts w:ascii="Times New Roman" w:hAnsi="Times New Roman"/>
          <w:sz w:val="24"/>
          <w:szCs w:val="24"/>
        </w:rPr>
        <w:t>(9), 911–925.</w:t>
      </w:r>
    </w:p>
    <w:p w14:paraId="4338DD83" w14:textId="60671E28"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Francis, L. J., Robbins, M., &amp; Wulff, K. M. (2020). Work-related psychological well-being among clergy: Testing the balanced affect model in a longitudinal study. </w:t>
      </w:r>
      <w:r w:rsidRPr="00076F03">
        <w:rPr>
          <w:rFonts w:ascii="Times New Roman" w:hAnsi="Times New Roman"/>
          <w:i/>
          <w:iCs/>
          <w:sz w:val="24"/>
          <w:szCs w:val="24"/>
        </w:rPr>
        <w:t xml:space="preserve">Mental Health, Religion </w:t>
      </w:r>
      <w:r w:rsidR="00115DCE">
        <w:rPr>
          <w:rFonts w:ascii="Times New Roman" w:hAnsi="Times New Roman"/>
          <w:i/>
          <w:iCs/>
          <w:sz w:val="24"/>
          <w:szCs w:val="24"/>
        </w:rPr>
        <w:t xml:space="preserve"> </w:t>
      </w:r>
      <w:r w:rsidRPr="00076F03">
        <w:rPr>
          <w:rFonts w:ascii="Times New Roman" w:hAnsi="Times New Roman"/>
          <w:i/>
          <w:iCs/>
          <w:sz w:val="24"/>
          <w:szCs w:val="24"/>
        </w:rPr>
        <w:t>&amp; Culture, 23</w:t>
      </w:r>
      <w:r w:rsidRPr="00076F03">
        <w:rPr>
          <w:rFonts w:ascii="Times New Roman" w:hAnsi="Times New Roman"/>
          <w:sz w:val="24"/>
          <w:szCs w:val="24"/>
        </w:rPr>
        <w:t>(6), 508–520.</w:t>
      </w:r>
    </w:p>
    <w:p w14:paraId="7796D4E9" w14:textId="77777777"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Frantz, A., &amp; Holmgren, K. (2019). The Work Stress Questionnaire (WSQ): Reliability and face validity among male workers. </w:t>
      </w:r>
      <w:r w:rsidRPr="00076F03">
        <w:rPr>
          <w:rFonts w:ascii="Times New Roman" w:hAnsi="Times New Roman"/>
          <w:i/>
          <w:iCs/>
          <w:sz w:val="24"/>
          <w:szCs w:val="24"/>
        </w:rPr>
        <w:t>BMC Public Health, 19</w:t>
      </w:r>
      <w:r w:rsidRPr="00076F03">
        <w:rPr>
          <w:rFonts w:ascii="Times New Roman" w:hAnsi="Times New Roman"/>
          <w:sz w:val="24"/>
          <w:szCs w:val="24"/>
        </w:rPr>
        <w:t xml:space="preserve">, 1580. </w:t>
      </w:r>
      <w:hyperlink r:id="rId11" w:tgtFrame="_new" w:history="1">
        <w:r w:rsidRPr="00076F03">
          <w:rPr>
            <w:rStyle w:val="Hyperlink"/>
            <w:rFonts w:ascii="Times New Roman" w:hAnsi="Times New Roman"/>
            <w:sz w:val="24"/>
            <w:szCs w:val="24"/>
          </w:rPr>
          <w:t>https://doi.org/10.1186/s12889-019-7940-5</w:t>
        </w:r>
      </w:hyperlink>
    </w:p>
    <w:p w14:paraId="7072E52E" w14:textId="77777777" w:rsid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Friborg, O., Hjemdal, O., Rosenvinge, J. H., &amp; Martinussen, M. (2003). A new rating scale for adult resilience: What are the central protective resources behind healthy adjustment? </w:t>
      </w:r>
      <w:r w:rsidRPr="00076F03">
        <w:rPr>
          <w:rFonts w:ascii="Times New Roman" w:hAnsi="Times New Roman"/>
          <w:i/>
          <w:iCs/>
          <w:sz w:val="24"/>
          <w:szCs w:val="24"/>
        </w:rPr>
        <w:t>International Journal of Methods in Psychiatric Research, 12</w:t>
      </w:r>
      <w:r w:rsidRPr="00076F03">
        <w:rPr>
          <w:rFonts w:ascii="Times New Roman" w:hAnsi="Times New Roman"/>
          <w:sz w:val="24"/>
          <w:szCs w:val="24"/>
        </w:rPr>
        <w:t xml:space="preserve">(2), 65–76. </w:t>
      </w:r>
      <w:hyperlink r:id="rId12" w:tgtFrame="_new" w:history="1">
        <w:r w:rsidRPr="00076F03">
          <w:rPr>
            <w:rStyle w:val="Hyperlink"/>
            <w:rFonts w:ascii="Times New Roman" w:hAnsi="Times New Roman"/>
            <w:sz w:val="24"/>
            <w:szCs w:val="24"/>
          </w:rPr>
          <w:t>https://doi.org/10.1002/mpr.143</w:t>
        </w:r>
      </w:hyperlink>
    </w:p>
    <w:p w14:paraId="1C023BF6" w14:textId="4B697D61" w:rsidR="008A3FE2" w:rsidRPr="00076F03" w:rsidRDefault="008A3FE2" w:rsidP="00076F03">
      <w:pPr>
        <w:spacing w:before="240" w:after="0" w:line="240" w:lineRule="auto"/>
        <w:ind w:left="720" w:hanging="720"/>
        <w:jc w:val="both"/>
        <w:rPr>
          <w:rFonts w:ascii="Times New Roman" w:hAnsi="Times New Roman"/>
          <w:sz w:val="24"/>
          <w:szCs w:val="24"/>
        </w:rPr>
      </w:pPr>
      <w:r w:rsidRPr="008A3FE2">
        <w:rPr>
          <w:rFonts w:ascii="Times New Roman" w:hAnsi="Times New Roman"/>
          <w:sz w:val="24"/>
          <w:szCs w:val="24"/>
        </w:rPr>
        <w:t>Katz, D., &amp; Kahn, R. (2015). The social psychology of organizations. In </w:t>
      </w:r>
      <w:r w:rsidRPr="008A3FE2">
        <w:rPr>
          <w:rFonts w:ascii="Times New Roman" w:hAnsi="Times New Roman"/>
          <w:i/>
          <w:iCs/>
          <w:sz w:val="24"/>
          <w:szCs w:val="24"/>
        </w:rPr>
        <w:t>Organizational behavior 2</w:t>
      </w:r>
      <w:r w:rsidRPr="008A3FE2">
        <w:rPr>
          <w:rFonts w:ascii="Times New Roman" w:hAnsi="Times New Roman"/>
          <w:sz w:val="24"/>
          <w:szCs w:val="24"/>
        </w:rPr>
        <w:t> (pp. 152-168). Routledge</w:t>
      </w:r>
      <w:r>
        <w:rPr>
          <w:rFonts w:ascii="Times New Roman" w:hAnsi="Times New Roman"/>
          <w:sz w:val="24"/>
          <w:szCs w:val="24"/>
        </w:rPr>
        <w:t xml:space="preserve"> </w:t>
      </w:r>
    </w:p>
    <w:p w14:paraId="02CEFD57" w14:textId="77777777"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Machogu, L., Amissah, T., &amp; Ntarangwe, M. (2022). Stress and psycho-social wellbeing among diocesan Catholic priests in Nairobi. </w:t>
      </w:r>
      <w:r w:rsidRPr="00076F03">
        <w:rPr>
          <w:rFonts w:ascii="Times New Roman" w:hAnsi="Times New Roman"/>
          <w:i/>
          <w:iCs/>
          <w:sz w:val="24"/>
          <w:szCs w:val="24"/>
        </w:rPr>
        <w:t>International Journal of Arts and Social Science, 5</w:t>
      </w:r>
      <w:r w:rsidRPr="00076F03">
        <w:rPr>
          <w:rFonts w:ascii="Times New Roman" w:hAnsi="Times New Roman"/>
          <w:sz w:val="24"/>
          <w:szCs w:val="24"/>
        </w:rPr>
        <w:t>(8), 1–20.</w:t>
      </w:r>
    </w:p>
    <w:p w14:paraId="59D9AE2C" w14:textId="77777777"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Maslach, C., Leiter, M. P., &amp; Schaufeli, W. B. (2016). Measuring burnout. In W. B. Schaufeli, C. Maslach, &amp; T. Marek (Eds.), </w:t>
      </w:r>
      <w:r w:rsidRPr="00076F03">
        <w:rPr>
          <w:rFonts w:ascii="Times New Roman" w:hAnsi="Times New Roman"/>
          <w:i/>
          <w:iCs/>
          <w:sz w:val="24"/>
          <w:szCs w:val="24"/>
        </w:rPr>
        <w:t>Professional burnout: Recent developments in theory and research</w:t>
      </w:r>
      <w:r w:rsidRPr="00076F03">
        <w:rPr>
          <w:rFonts w:ascii="Times New Roman" w:hAnsi="Times New Roman"/>
          <w:sz w:val="24"/>
          <w:szCs w:val="24"/>
        </w:rPr>
        <w:t xml:space="preserve"> (pp. 10–23). Routledge.</w:t>
      </w:r>
    </w:p>
    <w:p w14:paraId="0EFBB757" w14:textId="77777777"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Nganga, G. P., Ndung’u, E. M., &amp; Muasa, W. P. (2025). Pastoral burnout and psychosocial wellbeing among the clergy in Kiambu County at the Catholic Archdiocese of Nairobi, Kenya. </w:t>
      </w:r>
      <w:r w:rsidRPr="00076F03">
        <w:rPr>
          <w:rFonts w:ascii="Times New Roman" w:hAnsi="Times New Roman"/>
          <w:i/>
          <w:iCs/>
          <w:sz w:val="24"/>
          <w:szCs w:val="24"/>
        </w:rPr>
        <w:t>International Journal of Research and Innovation in Social Science, 9</w:t>
      </w:r>
      <w:r w:rsidRPr="00076F03">
        <w:rPr>
          <w:rFonts w:ascii="Times New Roman" w:hAnsi="Times New Roman"/>
          <w:sz w:val="24"/>
          <w:szCs w:val="24"/>
        </w:rPr>
        <w:t>(1), 2593–2606.</w:t>
      </w:r>
    </w:p>
    <w:p w14:paraId="69B5378E" w14:textId="77777777" w:rsid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Picornell-Gallar, D., &amp; González-Fraile, E. (2024). Burnout syndrome among Catholic clergy: A systematic review. </w:t>
      </w:r>
      <w:r w:rsidRPr="00076F03">
        <w:rPr>
          <w:rFonts w:ascii="Times New Roman" w:hAnsi="Times New Roman"/>
          <w:i/>
          <w:iCs/>
          <w:sz w:val="24"/>
          <w:szCs w:val="24"/>
        </w:rPr>
        <w:t>Journal of Religion and Health, 63</w:t>
      </w:r>
      <w:r w:rsidRPr="00076F03">
        <w:rPr>
          <w:rFonts w:ascii="Times New Roman" w:hAnsi="Times New Roman"/>
          <w:sz w:val="24"/>
          <w:szCs w:val="24"/>
        </w:rPr>
        <w:t>(3), 1830–1848.</w:t>
      </w:r>
    </w:p>
    <w:p w14:paraId="020A0207" w14:textId="77777777" w:rsidR="00EA241C" w:rsidRPr="00B63DBC" w:rsidRDefault="00EA241C" w:rsidP="00EA241C">
      <w:pPr>
        <w:spacing w:before="240" w:after="0" w:line="240" w:lineRule="auto"/>
        <w:ind w:left="720" w:hanging="720"/>
        <w:jc w:val="both"/>
        <w:rPr>
          <w:rFonts w:ascii="Times New Roman" w:hAnsi="Times New Roman"/>
          <w:sz w:val="24"/>
          <w:szCs w:val="24"/>
        </w:rPr>
      </w:pPr>
      <w:r w:rsidRPr="00B63DBC">
        <w:rPr>
          <w:rFonts w:ascii="Times New Roman" w:hAnsi="Times New Roman"/>
          <w:sz w:val="24"/>
          <w:szCs w:val="24"/>
        </w:rPr>
        <w:t xml:space="preserve">Rossetti, S. J. (2011). </w:t>
      </w:r>
      <w:r w:rsidRPr="00B63DBC">
        <w:rPr>
          <w:rFonts w:ascii="Times New Roman" w:hAnsi="Times New Roman"/>
          <w:i/>
          <w:iCs/>
          <w:sz w:val="24"/>
          <w:szCs w:val="24"/>
        </w:rPr>
        <w:t>Why priests are happy: A study of the psychological and spiritual health of priests.</w:t>
      </w:r>
      <w:r w:rsidRPr="00B63DBC">
        <w:rPr>
          <w:rFonts w:ascii="Times New Roman" w:hAnsi="Times New Roman"/>
          <w:sz w:val="24"/>
          <w:szCs w:val="24"/>
        </w:rPr>
        <w:t xml:space="preserve"> Ave Maria Press. (Overview)</w:t>
      </w:r>
    </w:p>
    <w:p w14:paraId="68213034" w14:textId="77777777" w:rsid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Ruiz-Prada, M., Fernández-Salinero, S., García-Ael, C., &amp; Topa, G. (2021). Occupational stress and Catholic priests: A scoping review of the literature. </w:t>
      </w:r>
      <w:r w:rsidRPr="00076F03">
        <w:rPr>
          <w:rFonts w:ascii="Times New Roman" w:hAnsi="Times New Roman"/>
          <w:i/>
          <w:iCs/>
          <w:sz w:val="24"/>
          <w:szCs w:val="24"/>
        </w:rPr>
        <w:t>Journal of Religion and Health, 60</w:t>
      </w:r>
      <w:r w:rsidRPr="00076F03">
        <w:rPr>
          <w:rFonts w:ascii="Times New Roman" w:hAnsi="Times New Roman"/>
          <w:sz w:val="24"/>
          <w:szCs w:val="24"/>
        </w:rPr>
        <w:t>(6), 3807–3870.</w:t>
      </w:r>
    </w:p>
    <w:p w14:paraId="0C52B9AF" w14:textId="33D9CB41" w:rsidR="00EA728A" w:rsidRDefault="00EA728A" w:rsidP="00076F03">
      <w:pPr>
        <w:spacing w:before="240" w:after="0" w:line="240" w:lineRule="auto"/>
        <w:ind w:left="720" w:hanging="720"/>
        <w:jc w:val="both"/>
        <w:rPr>
          <w:rFonts w:ascii="Times New Roman" w:hAnsi="Times New Roman"/>
          <w:sz w:val="24"/>
          <w:szCs w:val="24"/>
        </w:rPr>
      </w:pPr>
      <w:r w:rsidRPr="00EA728A">
        <w:rPr>
          <w:rFonts w:ascii="Times New Roman" w:hAnsi="Times New Roman"/>
          <w:sz w:val="24"/>
          <w:szCs w:val="24"/>
        </w:rPr>
        <w:t>Schaufeli, W. B., &amp; Taris, T. W. (2013). A critical review of the job demands-resources model: Implications for improving work and health. </w:t>
      </w:r>
      <w:r w:rsidRPr="00EA728A">
        <w:rPr>
          <w:rFonts w:ascii="Times New Roman" w:hAnsi="Times New Roman"/>
          <w:i/>
          <w:iCs/>
          <w:sz w:val="24"/>
          <w:szCs w:val="24"/>
        </w:rPr>
        <w:t>Bridging occupational, organizational and public health: A transdisciplinary approach</w:t>
      </w:r>
      <w:r w:rsidRPr="00EA728A">
        <w:rPr>
          <w:rFonts w:ascii="Times New Roman" w:hAnsi="Times New Roman"/>
          <w:sz w:val="24"/>
          <w:szCs w:val="24"/>
        </w:rPr>
        <w:t>, 43-68.</w:t>
      </w:r>
    </w:p>
    <w:p w14:paraId="5A6FE592" w14:textId="27237677" w:rsidR="000B1868" w:rsidRPr="00076F03" w:rsidRDefault="000B1868" w:rsidP="00076F03">
      <w:pPr>
        <w:spacing w:before="240" w:after="0" w:line="240" w:lineRule="auto"/>
        <w:ind w:left="720" w:hanging="720"/>
        <w:jc w:val="both"/>
        <w:rPr>
          <w:rFonts w:ascii="Times New Roman" w:hAnsi="Times New Roman"/>
          <w:sz w:val="24"/>
          <w:szCs w:val="24"/>
        </w:rPr>
      </w:pPr>
      <w:r w:rsidRPr="000B1868">
        <w:rPr>
          <w:rFonts w:ascii="Times New Roman" w:hAnsi="Times New Roman"/>
          <w:sz w:val="24"/>
          <w:szCs w:val="24"/>
        </w:rPr>
        <w:t>Southwick, S. M., &amp; Charney, D. S. (2018). </w:t>
      </w:r>
      <w:r w:rsidRPr="000B1868">
        <w:rPr>
          <w:rFonts w:ascii="Times New Roman" w:hAnsi="Times New Roman"/>
          <w:i/>
          <w:iCs/>
          <w:sz w:val="24"/>
          <w:szCs w:val="24"/>
        </w:rPr>
        <w:t>Resilience: The science of mastering life's greatest challenges</w:t>
      </w:r>
      <w:r w:rsidRPr="000B1868">
        <w:rPr>
          <w:rFonts w:ascii="Times New Roman" w:hAnsi="Times New Roman"/>
          <w:sz w:val="24"/>
          <w:szCs w:val="24"/>
        </w:rPr>
        <w:t>. Cambridge University Press.</w:t>
      </w:r>
    </w:p>
    <w:p w14:paraId="5C433120" w14:textId="77777777"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Villani, D., Sorgente, A., Iannello, P., &amp; Antonietti, A. (2021). The role of spirituality and religiosity in well-being of people with cancer: An integrative review. </w:t>
      </w:r>
      <w:r w:rsidRPr="00076F03">
        <w:rPr>
          <w:rFonts w:ascii="Times New Roman" w:hAnsi="Times New Roman"/>
          <w:i/>
          <w:iCs/>
          <w:sz w:val="24"/>
          <w:szCs w:val="24"/>
        </w:rPr>
        <w:t>Frontiers in Psychology, 12</w:t>
      </w:r>
      <w:r w:rsidRPr="00076F03">
        <w:rPr>
          <w:rFonts w:ascii="Times New Roman" w:hAnsi="Times New Roman"/>
          <w:sz w:val="24"/>
          <w:szCs w:val="24"/>
        </w:rPr>
        <w:t xml:space="preserve">, 730. </w:t>
      </w:r>
      <w:hyperlink r:id="rId13" w:tgtFrame="_new" w:history="1">
        <w:r w:rsidRPr="00076F03">
          <w:rPr>
            <w:rStyle w:val="Hyperlink"/>
            <w:rFonts w:ascii="Times New Roman" w:hAnsi="Times New Roman"/>
            <w:sz w:val="24"/>
            <w:szCs w:val="24"/>
          </w:rPr>
          <w:t>https://doi.org/10.3389/fpsyg.2021.730</w:t>
        </w:r>
      </w:hyperlink>
    </w:p>
    <w:p w14:paraId="18C08A98" w14:textId="77777777"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Yamane, T. (1973). </w:t>
      </w:r>
      <w:r w:rsidRPr="00076F03">
        <w:rPr>
          <w:rFonts w:ascii="Times New Roman" w:hAnsi="Times New Roman"/>
          <w:i/>
          <w:iCs/>
          <w:sz w:val="24"/>
          <w:szCs w:val="24"/>
        </w:rPr>
        <w:t>Statistics: An introductory analysis</w:t>
      </w:r>
      <w:r w:rsidRPr="00076F03">
        <w:rPr>
          <w:rFonts w:ascii="Times New Roman" w:hAnsi="Times New Roman"/>
          <w:sz w:val="24"/>
          <w:szCs w:val="24"/>
        </w:rPr>
        <w:t xml:space="preserve"> (3rd ed.). Harper &amp; Row.</w:t>
      </w:r>
    </w:p>
    <w:sectPr w:rsidR="00076F03" w:rsidRPr="00076F03">
      <w:footerReference w:type="default" r:id="rId14"/>
      <w:pgSz w:w="12240" w:h="15840"/>
      <w:pgMar w:top="1440" w:right="1440" w:bottom="126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8D7FD" w14:textId="77777777" w:rsidR="00146694" w:rsidRDefault="00146694">
      <w:pPr>
        <w:spacing w:after="0" w:line="240" w:lineRule="auto"/>
      </w:pPr>
      <w:r>
        <w:separator/>
      </w:r>
    </w:p>
  </w:endnote>
  <w:endnote w:type="continuationSeparator" w:id="0">
    <w:p w14:paraId="7B9AD0AC" w14:textId="77777777" w:rsidR="00146694" w:rsidRDefault="00146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5BE54" w14:textId="77777777" w:rsidR="00040845" w:rsidRDefault="00146694">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B0EDE">
      <w:rPr>
        <w:rFonts w:ascii="Times New Roman" w:hAnsi="Times New Roman" w:cs="Times New Roman"/>
        <w:noProof/>
        <w:sz w:val="24"/>
        <w:szCs w:val="24"/>
      </w:rPr>
      <w:t>1</w:t>
    </w:r>
    <w:r>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688BF" w14:textId="77777777" w:rsidR="00146694" w:rsidRDefault="00146694">
      <w:pPr>
        <w:spacing w:after="0" w:line="240" w:lineRule="auto"/>
      </w:pPr>
      <w:r>
        <w:separator/>
      </w:r>
    </w:p>
  </w:footnote>
  <w:footnote w:type="continuationSeparator" w:id="0">
    <w:p w14:paraId="323C1519" w14:textId="77777777" w:rsidR="00146694" w:rsidRDefault="001466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1705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22A8E7C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0000003"/>
    <w:multiLevelType w:val="multilevel"/>
    <w:tmpl w:val="DD7A3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2856B906"/>
    <w:lvl w:ilvl="0" w:tplc="D2EAE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A36CFD18"/>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
    <w:nsid w:val="00000006"/>
    <w:multiLevelType w:val="hybridMultilevel"/>
    <w:tmpl w:val="0682061E"/>
    <w:lvl w:ilvl="0" w:tplc="26305F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D7744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multilevel"/>
    <w:tmpl w:val="5E8C758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9"/>
    <w:multiLevelType w:val="multilevel"/>
    <w:tmpl w:val="8270963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hybridMultilevel"/>
    <w:tmpl w:val="A44EE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000000B"/>
    <w:multiLevelType w:val="hybridMultilevel"/>
    <w:tmpl w:val="85440CAC"/>
    <w:lvl w:ilvl="0" w:tplc="37C85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multilevel"/>
    <w:tmpl w:val="6A5A87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D"/>
    <w:multiLevelType w:val="multilevel"/>
    <w:tmpl w:val="5E8C758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00000E"/>
    <w:multiLevelType w:val="multilevel"/>
    <w:tmpl w:val="F13C3F9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F"/>
    <w:multiLevelType w:val="hybridMultilevel"/>
    <w:tmpl w:val="583A1DAA"/>
    <w:lvl w:ilvl="0" w:tplc="A9442BA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5B2CFF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0000011"/>
    <w:multiLevelType w:val="multilevel"/>
    <w:tmpl w:val="E35A8D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2"/>
    <w:multiLevelType w:val="hybridMultilevel"/>
    <w:tmpl w:val="EDF21FF8"/>
    <w:lvl w:ilvl="0" w:tplc="6D40A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multilevel"/>
    <w:tmpl w:val="6F629D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14"/>
    <w:multiLevelType w:val="hybridMultilevel"/>
    <w:tmpl w:val="16D66B24"/>
    <w:lvl w:ilvl="0" w:tplc="14D6B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multilevel"/>
    <w:tmpl w:val="AB64B5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16"/>
    <w:multiLevelType w:val="hybridMultilevel"/>
    <w:tmpl w:val="CA3CF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6B02A956"/>
    <w:lvl w:ilvl="0" w:tplc="8D8CE0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B2086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00000019"/>
    <w:multiLevelType w:val="hybridMultilevel"/>
    <w:tmpl w:val="5B50658A"/>
    <w:lvl w:ilvl="0" w:tplc="C72A3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A"/>
    <w:multiLevelType w:val="hybridMultilevel"/>
    <w:tmpl w:val="D99E300E"/>
    <w:lvl w:ilvl="0" w:tplc="3A342C04">
      <w:start w:val="1"/>
      <w:numFmt w:val="decimal"/>
      <w:lvlText w:val="%1"/>
      <w:lvlJc w:val="left"/>
      <w:pPr>
        <w:ind w:left="2820" w:hanging="360"/>
      </w:pPr>
      <w:rPr>
        <w:rFonts w:hint="default"/>
      </w:r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26">
    <w:nsid w:val="0000001B"/>
    <w:multiLevelType w:val="multilevel"/>
    <w:tmpl w:val="60762DE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0000001C"/>
    <w:multiLevelType w:val="hybridMultilevel"/>
    <w:tmpl w:val="06BE0124"/>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D"/>
    <w:multiLevelType w:val="hybridMultilevel"/>
    <w:tmpl w:val="16D66B24"/>
    <w:lvl w:ilvl="0" w:tplc="14D6B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multilevel"/>
    <w:tmpl w:val="385EE5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nsid w:val="0000001F"/>
    <w:multiLevelType w:val="hybridMultilevel"/>
    <w:tmpl w:val="72F6E8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20"/>
    <w:multiLevelType w:val="hybridMultilevel"/>
    <w:tmpl w:val="B0B6E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1"/>
    <w:multiLevelType w:val="multilevel"/>
    <w:tmpl w:val="CE7876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nsid w:val="00000022"/>
    <w:multiLevelType w:val="hybridMultilevel"/>
    <w:tmpl w:val="D494DFEA"/>
    <w:lvl w:ilvl="0" w:tplc="0986C15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00000023"/>
    <w:multiLevelType w:val="hybridMultilevel"/>
    <w:tmpl w:val="E906387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nsid w:val="00000024"/>
    <w:multiLevelType w:val="multilevel"/>
    <w:tmpl w:val="27CC1556"/>
    <w:lvl w:ilvl="0">
      <w:start w:val="1"/>
      <w:numFmt w:val="decimal"/>
      <w:lvlText w:val="%1."/>
      <w:lvlJc w:val="left"/>
      <w:pPr>
        <w:ind w:left="720" w:hanging="360"/>
      </w:pPr>
      <w:rPr>
        <w:rFonts w:hint="default"/>
        <w:sz w:val="22"/>
      </w:rPr>
    </w:lvl>
    <w:lvl w:ilvl="1">
      <w:start w:val="3"/>
      <w:numFmt w:val="decimal"/>
      <w:isLgl/>
      <w:lvlText w:val="%1.%2"/>
      <w:lvlJc w:val="left"/>
      <w:pPr>
        <w:ind w:left="1080" w:hanging="720"/>
      </w:pPr>
      <w:rPr>
        <w:rFonts w:eastAsia="Calibri" w:hint="default"/>
        <w:color w:val="000000"/>
        <w:sz w:val="20"/>
      </w:rPr>
    </w:lvl>
    <w:lvl w:ilvl="2">
      <w:start w:val="1"/>
      <w:numFmt w:val="decimal"/>
      <w:isLgl/>
      <w:lvlText w:val="%1.%2.%3"/>
      <w:lvlJc w:val="left"/>
      <w:pPr>
        <w:ind w:left="1080" w:hanging="720"/>
      </w:pPr>
      <w:rPr>
        <w:rFonts w:eastAsia="Calibri" w:hint="default"/>
        <w:color w:val="000000"/>
        <w:sz w:val="20"/>
      </w:rPr>
    </w:lvl>
    <w:lvl w:ilvl="3">
      <w:start w:val="1"/>
      <w:numFmt w:val="decimal"/>
      <w:isLgl/>
      <w:lvlText w:val="%1.%2.%3.%4"/>
      <w:lvlJc w:val="left"/>
      <w:pPr>
        <w:ind w:left="1080" w:hanging="720"/>
      </w:pPr>
      <w:rPr>
        <w:rFonts w:eastAsia="Calibri" w:hint="default"/>
        <w:color w:val="000000"/>
        <w:sz w:val="20"/>
      </w:rPr>
    </w:lvl>
    <w:lvl w:ilvl="4">
      <w:start w:val="1"/>
      <w:numFmt w:val="decimal"/>
      <w:isLgl/>
      <w:lvlText w:val="%1.%2.%3.%4.%5"/>
      <w:lvlJc w:val="left"/>
      <w:pPr>
        <w:ind w:left="1080" w:hanging="720"/>
      </w:pPr>
      <w:rPr>
        <w:rFonts w:eastAsia="Calibri" w:hint="default"/>
        <w:color w:val="000000"/>
        <w:sz w:val="20"/>
      </w:rPr>
    </w:lvl>
    <w:lvl w:ilvl="5">
      <w:start w:val="1"/>
      <w:numFmt w:val="decimal"/>
      <w:isLgl/>
      <w:lvlText w:val="%1.%2.%3.%4.%5.%6"/>
      <w:lvlJc w:val="left"/>
      <w:pPr>
        <w:ind w:left="1440" w:hanging="1080"/>
      </w:pPr>
      <w:rPr>
        <w:rFonts w:eastAsia="Calibri" w:hint="default"/>
        <w:color w:val="000000"/>
        <w:sz w:val="20"/>
      </w:rPr>
    </w:lvl>
    <w:lvl w:ilvl="6">
      <w:start w:val="1"/>
      <w:numFmt w:val="decimal"/>
      <w:isLgl/>
      <w:lvlText w:val="%1.%2.%3.%4.%5.%6.%7"/>
      <w:lvlJc w:val="left"/>
      <w:pPr>
        <w:ind w:left="1440" w:hanging="1080"/>
      </w:pPr>
      <w:rPr>
        <w:rFonts w:eastAsia="Calibri" w:hint="default"/>
        <w:color w:val="000000"/>
        <w:sz w:val="20"/>
      </w:rPr>
    </w:lvl>
    <w:lvl w:ilvl="7">
      <w:start w:val="1"/>
      <w:numFmt w:val="decimal"/>
      <w:isLgl/>
      <w:lvlText w:val="%1.%2.%3.%4.%5.%6.%7.%8"/>
      <w:lvlJc w:val="left"/>
      <w:pPr>
        <w:ind w:left="1800" w:hanging="1440"/>
      </w:pPr>
      <w:rPr>
        <w:rFonts w:eastAsia="Calibri" w:hint="default"/>
        <w:color w:val="000000"/>
        <w:sz w:val="20"/>
      </w:rPr>
    </w:lvl>
    <w:lvl w:ilvl="8">
      <w:start w:val="1"/>
      <w:numFmt w:val="decimal"/>
      <w:isLgl/>
      <w:lvlText w:val="%1.%2.%3.%4.%5.%6.%7.%8.%9"/>
      <w:lvlJc w:val="left"/>
      <w:pPr>
        <w:ind w:left="1800" w:hanging="1440"/>
      </w:pPr>
      <w:rPr>
        <w:rFonts w:eastAsia="Calibri" w:hint="default"/>
        <w:color w:val="000000"/>
        <w:sz w:val="20"/>
      </w:rPr>
    </w:lvl>
  </w:abstractNum>
  <w:abstractNum w:abstractNumId="36">
    <w:nsid w:val="00000025"/>
    <w:multiLevelType w:val="multilevel"/>
    <w:tmpl w:val="0B7E56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7">
    <w:nsid w:val="00000026"/>
    <w:multiLevelType w:val="hybridMultilevel"/>
    <w:tmpl w:val="16D66B24"/>
    <w:lvl w:ilvl="0" w:tplc="14D6B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7"/>
    <w:multiLevelType w:val="hybridMultilevel"/>
    <w:tmpl w:val="16D66B24"/>
    <w:lvl w:ilvl="0" w:tplc="14D6B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0000028"/>
    <w:multiLevelType w:val="hybridMultilevel"/>
    <w:tmpl w:val="16D66B24"/>
    <w:lvl w:ilvl="0" w:tplc="14D6B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0000029"/>
    <w:multiLevelType w:val="hybridMultilevel"/>
    <w:tmpl w:val="4CA82018"/>
    <w:lvl w:ilvl="0" w:tplc="7FEAB02E">
      <w:start w:val="1"/>
      <w:numFmt w:val="lowerRoman"/>
      <w:lvlText w:val="%1."/>
      <w:lvlJc w:val="left"/>
      <w:pPr>
        <w:ind w:left="1080" w:hanging="720"/>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000002A"/>
    <w:multiLevelType w:val="hybridMultilevel"/>
    <w:tmpl w:val="16D66B24"/>
    <w:lvl w:ilvl="0" w:tplc="14D6B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000002B"/>
    <w:multiLevelType w:val="multilevel"/>
    <w:tmpl w:val="395629E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0000002C"/>
    <w:multiLevelType w:val="hybridMultilevel"/>
    <w:tmpl w:val="16D66B24"/>
    <w:lvl w:ilvl="0" w:tplc="14D6B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0000002D"/>
    <w:multiLevelType w:val="hybridMultilevel"/>
    <w:tmpl w:val="B6928CA4"/>
    <w:lvl w:ilvl="0" w:tplc="111CD0C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02C27914"/>
    <w:multiLevelType w:val="hybridMultilevel"/>
    <w:tmpl w:val="16D66B24"/>
    <w:lvl w:ilvl="0" w:tplc="14D6B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4"/>
  </w:num>
  <w:num w:numId="3">
    <w:abstractNumId w:val="17"/>
  </w:num>
  <w:num w:numId="4">
    <w:abstractNumId w:val="10"/>
  </w:num>
  <w:num w:numId="5">
    <w:abstractNumId w:val="26"/>
  </w:num>
  <w:num w:numId="6">
    <w:abstractNumId w:val="25"/>
  </w:num>
  <w:num w:numId="7">
    <w:abstractNumId w:val="39"/>
  </w:num>
  <w:num w:numId="8">
    <w:abstractNumId w:val="3"/>
  </w:num>
  <w:num w:numId="9">
    <w:abstractNumId w:val="12"/>
  </w:num>
  <w:num w:numId="10">
    <w:abstractNumId w:val="20"/>
  </w:num>
  <w:num w:numId="11">
    <w:abstractNumId w:val="36"/>
  </w:num>
  <w:num w:numId="12">
    <w:abstractNumId w:val="11"/>
  </w:num>
  <w:num w:numId="13">
    <w:abstractNumId w:val="29"/>
  </w:num>
  <w:num w:numId="14">
    <w:abstractNumId w:val="8"/>
  </w:num>
  <w:num w:numId="15">
    <w:abstractNumId w:val="13"/>
  </w:num>
  <w:num w:numId="16">
    <w:abstractNumId w:val="16"/>
  </w:num>
  <w:num w:numId="17">
    <w:abstractNumId w:val="18"/>
  </w:num>
  <w:num w:numId="18">
    <w:abstractNumId w:val="32"/>
  </w:num>
  <w:num w:numId="19">
    <w:abstractNumId w:val="23"/>
  </w:num>
  <w:num w:numId="20">
    <w:abstractNumId w:val="9"/>
  </w:num>
  <w:num w:numId="21">
    <w:abstractNumId w:val="15"/>
  </w:num>
  <w:num w:numId="22">
    <w:abstractNumId w:val="1"/>
  </w:num>
  <w:num w:numId="23">
    <w:abstractNumId w:val="4"/>
  </w:num>
  <w:num w:numId="24">
    <w:abstractNumId w:val="6"/>
  </w:num>
  <w:num w:numId="25">
    <w:abstractNumId w:val="34"/>
  </w:num>
  <w:num w:numId="26">
    <w:abstractNumId w:val="21"/>
  </w:num>
  <w:num w:numId="27">
    <w:abstractNumId w:val="31"/>
  </w:num>
  <w:num w:numId="28">
    <w:abstractNumId w:val="30"/>
  </w:num>
  <w:num w:numId="29">
    <w:abstractNumId w:val="7"/>
  </w:num>
  <w:num w:numId="30">
    <w:abstractNumId w:val="35"/>
  </w:num>
  <w:num w:numId="31">
    <w:abstractNumId w:val="43"/>
  </w:num>
  <w:num w:numId="32">
    <w:abstractNumId w:val="19"/>
  </w:num>
  <w:num w:numId="33">
    <w:abstractNumId w:val="42"/>
  </w:num>
  <w:num w:numId="34">
    <w:abstractNumId w:val="14"/>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2"/>
  </w:num>
  <w:num w:numId="38">
    <w:abstractNumId w:val="41"/>
  </w:num>
  <w:num w:numId="39">
    <w:abstractNumId w:val="45"/>
  </w:num>
  <w:num w:numId="40">
    <w:abstractNumId w:val="5"/>
  </w:num>
  <w:num w:numId="41">
    <w:abstractNumId w:val="0"/>
  </w:num>
  <w:num w:numId="42">
    <w:abstractNumId w:val="27"/>
  </w:num>
  <w:num w:numId="43">
    <w:abstractNumId w:val="28"/>
  </w:num>
  <w:num w:numId="44">
    <w:abstractNumId w:val="37"/>
  </w:num>
  <w:num w:numId="45">
    <w:abstractNumId w:val="44"/>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845"/>
    <w:rsid w:val="00040845"/>
    <w:rsid w:val="00076F03"/>
    <w:rsid w:val="000B1868"/>
    <w:rsid w:val="00107A2E"/>
    <w:rsid w:val="00115DCE"/>
    <w:rsid w:val="00142F9E"/>
    <w:rsid w:val="00146694"/>
    <w:rsid w:val="001505C9"/>
    <w:rsid w:val="00201AB2"/>
    <w:rsid w:val="002660FC"/>
    <w:rsid w:val="002F4B55"/>
    <w:rsid w:val="00314684"/>
    <w:rsid w:val="00321A15"/>
    <w:rsid w:val="003275E4"/>
    <w:rsid w:val="00332861"/>
    <w:rsid w:val="003E0931"/>
    <w:rsid w:val="003F1923"/>
    <w:rsid w:val="004B749C"/>
    <w:rsid w:val="0050399E"/>
    <w:rsid w:val="00521100"/>
    <w:rsid w:val="00524E71"/>
    <w:rsid w:val="005A55E3"/>
    <w:rsid w:val="005D0DFF"/>
    <w:rsid w:val="005E2085"/>
    <w:rsid w:val="005E478A"/>
    <w:rsid w:val="006047E5"/>
    <w:rsid w:val="0064633D"/>
    <w:rsid w:val="0065208A"/>
    <w:rsid w:val="00677263"/>
    <w:rsid w:val="006879EA"/>
    <w:rsid w:val="00687F68"/>
    <w:rsid w:val="006F590C"/>
    <w:rsid w:val="00731159"/>
    <w:rsid w:val="00792406"/>
    <w:rsid w:val="007B2C70"/>
    <w:rsid w:val="007E0F9B"/>
    <w:rsid w:val="008A3FE2"/>
    <w:rsid w:val="008B04B4"/>
    <w:rsid w:val="008B0EDE"/>
    <w:rsid w:val="00914140"/>
    <w:rsid w:val="00916038"/>
    <w:rsid w:val="00923CEF"/>
    <w:rsid w:val="00A27CA8"/>
    <w:rsid w:val="00A7074D"/>
    <w:rsid w:val="00A85CB4"/>
    <w:rsid w:val="00A908C7"/>
    <w:rsid w:val="00AA0160"/>
    <w:rsid w:val="00AD2E37"/>
    <w:rsid w:val="00AD6257"/>
    <w:rsid w:val="00B057D8"/>
    <w:rsid w:val="00B43041"/>
    <w:rsid w:val="00B8073F"/>
    <w:rsid w:val="00B8280F"/>
    <w:rsid w:val="00C16DE3"/>
    <w:rsid w:val="00C25FD6"/>
    <w:rsid w:val="00C35463"/>
    <w:rsid w:val="00C41622"/>
    <w:rsid w:val="00C76B68"/>
    <w:rsid w:val="00CC0175"/>
    <w:rsid w:val="00D36B7C"/>
    <w:rsid w:val="00D50BD7"/>
    <w:rsid w:val="00D562B9"/>
    <w:rsid w:val="00D6062C"/>
    <w:rsid w:val="00DB7AD9"/>
    <w:rsid w:val="00DD2EDC"/>
    <w:rsid w:val="00E15E4C"/>
    <w:rsid w:val="00E44C56"/>
    <w:rsid w:val="00E93682"/>
    <w:rsid w:val="00EA241C"/>
    <w:rsid w:val="00EA728A"/>
    <w:rsid w:val="00F0211E"/>
    <w:rsid w:val="00F4124C"/>
    <w:rsid w:val="00F653C2"/>
    <w:rsid w:val="00FB1E4B"/>
    <w:rsid w:val="00FC4C44"/>
    <w:rsid w:val="00FD06D8"/>
    <w:rsid w:val="00FD6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SimSun" w:cs="Times New Roman"/>
      <w:lang w:eastAsia="zh-CN"/>
    </w:rPr>
  </w:style>
  <w:style w:type="paragraph" w:styleId="Heading1">
    <w:name w:val="heading 1"/>
    <w:basedOn w:val="Normal"/>
    <w:next w:val="Normal"/>
    <w:link w:val="Heading1Char"/>
    <w:uiPriority w:val="9"/>
    <w:qFormat/>
    <w:pPr>
      <w:keepNext/>
      <w:keepLines/>
      <w:spacing w:before="240" w:after="0" w:line="259" w:lineRule="auto"/>
      <w:outlineLvl w:val="0"/>
    </w:pPr>
    <w:rPr>
      <w:rFonts w:ascii="Calibri Light" w:hAnsi="Calibri Light" w:cs="SimSun"/>
      <w:color w:val="2E74B5"/>
      <w:sz w:val="32"/>
      <w:szCs w:val="32"/>
      <w:lang w:eastAsia="en-US"/>
    </w:rPr>
  </w:style>
  <w:style w:type="paragraph" w:styleId="Heading2">
    <w:name w:val="heading 2"/>
    <w:basedOn w:val="Normal"/>
    <w:link w:val="Heading2Char"/>
    <w:uiPriority w:val="9"/>
    <w:semiHidden/>
    <w:unhideWhenUsed/>
    <w:qFormat/>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next w:val="Normal"/>
    <w:link w:val="Heading4Char"/>
    <w:uiPriority w:val="9"/>
    <w:semiHidden/>
    <w:unhideWhenUsed/>
    <w:qFormat/>
    <w:pPr>
      <w:keepNext/>
      <w:keepLines/>
      <w:spacing w:before="40" w:after="0" w:line="259" w:lineRule="auto"/>
      <w:outlineLvl w:val="3"/>
    </w:pPr>
    <w:rPr>
      <w:rFonts w:ascii="Calibri Light" w:hAnsi="Calibri Light" w:cs="SimSun"/>
      <w:i/>
      <w:iCs/>
      <w:color w:val="2E74B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Calibri Light" w:eastAsia="SimSun" w:hAnsi="Calibri Light" w:cs="SimSun"/>
      <w:i/>
      <w:iCs/>
      <w:color w:val="2E74B5"/>
    </w:rPr>
  </w:style>
  <w:style w:type="paragraph" w:styleId="ListParagraph">
    <w:name w:val="List Paragraph"/>
    <w:basedOn w:val="Normal"/>
    <w:uiPriority w:val="34"/>
    <w:qFormat/>
    <w:pPr>
      <w:spacing w:after="160" w:line="278" w:lineRule="auto"/>
      <w:ind w:left="720"/>
      <w:contextualSpacing/>
    </w:pPr>
    <w:rPr>
      <w:rFonts w:eastAsia="Calibri" w:cs="SimSun"/>
      <w:kern w:val="2"/>
      <w:sz w:val="24"/>
      <w:szCs w:val="24"/>
      <w:lang w:eastAsia="en-US"/>
      <w14:ligatures w14:val="standardContextual"/>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680"/>
        <w:tab w:val="right" w:pos="9360"/>
      </w:tabs>
      <w:spacing w:after="0" w:line="240" w:lineRule="auto"/>
    </w:pPr>
    <w:rPr>
      <w:rFonts w:eastAsia="Calibri" w:cs="SimSun"/>
      <w:lang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rPr>
      <w:rFonts w:eastAsia="Calibri" w:cs="SimSun"/>
      <w:lang w:eastAsia="en-US"/>
    </w:rPr>
  </w:style>
  <w:style w:type="character" w:customStyle="1" w:styleId="FooterChar">
    <w:name w:val="Footer Char"/>
    <w:basedOn w:val="DefaultParagraphFont"/>
    <w:link w:val="Footer"/>
    <w:uiPriority w:val="99"/>
  </w:style>
  <w:style w:type="character" w:customStyle="1" w:styleId="mx-05">
    <w:name w:val="mx-0.5"/>
    <w:basedOn w:val="DefaultParagraphFont"/>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pPr>
      <w:spacing w:after="0" w:line="240" w:lineRule="auto"/>
    </w:pPr>
    <w:rPr>
      <w:rFonts w:eastAsia="SimSun"/>
    </w:rPr>
    <w:tblPr>
      <w:tblCellMar>
        <w:top w:w="0" w:type="dxa"/>
        <w:left w:w="0" w:type="dxa"/>
        <w:bottom w:w="0" w:type="dxa"/>
        <w:right w:w="0" w:type="dxa"/>
      </w:tblCellMar>
    </w:tblPr>
  </w:style>
  <w:style w:type="character" w:styleId="Hyperlink">
    <w:name w:val="Hyperlink"/>
    <w:basedOn w:val="DefaultParagraphFont"/>
    <w:uiPriority w:val="99"/>
    <w:rPr>
      <w:color w:val="0563C1"/>
      <w:u w:val="single"/>
    </w:rPr>
  </w:style>
  <w:style w:type="table" w:customStyle="1" w:styleId="TableGrid1">
    <w:name w:val="TableGrid1"/>
    <w:pPr>
      <w:spacing w:after="0" w:line="240" w:lineRule="auto"/>
    </w:pPr>
    <w:rPr>
      <w:rFonts w:eastAsia="Times New Roman"/>
    </w:rPr>
    <w:tblPr>
      <w:tblCellMar>
        <w:top w:w="0" w:type="dxa"/>
        <w:left w:w="0" w:type="dxa"/>
        <w:bottom w:w="0" w:type="dxa"/>
        <w:right w:w="0" w:type="dxa"/>
      </w:tblCellMar>
    </w:tblPr>
  </w:style>
  <w:style w:type="table" w:customStyle="1" w:styleId="TableGrid2">
    <w:name w:val="TableGrid2"/>
    <w:pPr>
      <w:spacing w:after="0" w:line="240" w:lineRule="auto"/>
    </w:pPr>
    <w:rPr>
      <w:rFonts w:eastAsia="SimSun"/>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B057D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SimSun" w:cs="Times New Roman"/>
      <w:lang w:eastAsia="zh-CN"/>
    </w:rPr>
  </w:style>
  <w:style w:type="paragraph" w:styleId="Heading1">
    <w:name w:val="heading 1"/>
    <w:basedOn w:val="Normal"/>
    <w:next w:val="Normal"/>
    <w:link w:val="Heading1Char"/>
    <w:uiPriority w:val="9"/>
    <w:qFormat/>
    <w:pPr>
      <w:keepNext/>
      <w:keepLines/>
      <w:spacing w:before="240" w:after="0" w:line="259" w:lineRule="auto"/>
      <w:outlineLvl w:val="0"/>
    </w:pPr>
    <w:rPr>
      <w:rFonts w:ascii="Calibri Light" w:hAnsi="Calibri Light" w:cs="SimSun"/>
      <w:color w:val="2E74B5"/>
      <w:sz w:val="32"/>
      <w:szCs w:val="32"/>
      <w:lang w:eastAsia="en-US"/>
    </w:rPr>
  </w:style>
  <w:style w:type="paragraph" w:styleId="Heading2">
    <w:name w:val="heading 2"/>
    <w:basedOn w:val="Normal"/>
    <w:link w:val="Heading2Char"/>
    <w:uiPriority w:val="9"/>
    <w:semiHidden/>
    <w:unhideWhenUsed/>
    <w:qFormat/>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next w:val="Normal"/>
    <w:link w:val="Heading4Char"/>
    <w:uiPriority w:val="9"/>
    <w:semiHidden/>
    <w:unhideWhenUsed/>
    <w:qFormat/>
    <w:pPr>
      <w:keepNext/>
      <w:keepLines/>
      <w:spacing w:before="40" w:after="0" w:line="259" w:lineRule="auto"/>
      <w:outlineLvl w:val="3"/>
    </w:pPr>
    <w:rPr>
      <w:rFonts w:ascii="Calibri Light" w:hAnsi="Calibri Light" w:cs="SimSun"/>
      <w:i/>
      <w:iCs/>
      <w:color w:val="2E74B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Calibri Light" w:eastAsia="SimSun" w:hAnsi="Calibri Light" w:cs="SimSun"/>
      <w:i/>
      <w:iCs/>
      <w:color w:val="2E74B5"/>
    </w:rPr>
  </w:style>
  <w:style w:type="paragraph" w:styleId="ListParagraph">
    <w:name w:val="List Paragraph"/>
    <w:basedOn w:val="Normal"/>
    <w:uiPriority w:val="34"/>
    <w:qFormat/>
    <w:pPr>
      <w:spacing w:after="160" w:line="278" w:lineRule="auto"/>
      <w:ind w:left="720"/>
      <w:contextualSpacing/>
    </w:pPr>
    <w:rPr>
      <w:rFonts w:eastAsia="Calibri" w:cs="SimSun"/>
      <w:kern w:val="2"/>
      <w:sz w:val="24"/>
      <w:szCs w:val="24"/>
      <w:lang w:eastAsia="en-US"/>
      <w14:ligatures w14:val="standardContextual"/>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680"/>
        <w:tab w:val="right" w:pos="9360"/>
      </w:tabs>
      <w:spacing w:after="0" w:line="240" w:lineRule="auto"/>
    </w:pPr>
    <w:rPr>
      <w:rFonts w:eastAsia="Calibri" w:cs="SimSun"/>
      <w:lang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rPr>
      <w:rFonts w:eastAsia="Calibri" w:cs="SimSun"/>
      <w:lang w:eastAsia="en-US"/>
    </w:rPr>
  </w:style>
  <w:style w:type="character" w:customStyle="1" w:styleId="FooterChar">
    <w:name w:val="Footer Char"/>
    <w:basedOn w:val="DefaultParagraphFont"/>
    <w:link w:val="Footer"/>
    <w:uiPriority w:val="99"/>
  </w:style>
  <w:style w:type="character" w:customStyle="1" w:styleId="mx-05">
    <w:name w:val="mx-0.5"/>
    <w:basedOn w:val="DefaultParagraphFont"/>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pPr>
      <w:spacing w:after="0" w:line="240" w:lineRule="auto"/>
    </w:pPr>
    <w:rPr>
      <w:rFonts w:eastAsia="SimSun"/>
    </w:rPr>
    <w:tblPr>
      <w:tblCellMar>
        <w:top w:w="0" w:type="dxa"/>
        <w:left w:w="0" w:type="dxa"/>
        <w:bottom w:w="0" w:type="dxa"/>
        <w:right w:w="0" w:type="dxa"/>
      </w:tblCellMar>
    </w:tblPr>
  </w:style>
  <w:style w:type="character" w:styleId="Hyperlink">
    <w:name w:val="Hyperlink"/>
    <w:basedOn w:val="DefaultParagraphFont"/>
    <w:uiPriority w:val="99"/>
    <w:rPr>
      <w:color w:val="0563C1"/>
      <w:u w:val="single"/>
    </w:rPr>
  </w:style>
  <w:style w:type="table" w:customStyle="1" w:styleId="TableGrid1">
    <w:name w:val="TableGrid1"/>
    <w:pPr>
      <w:spacing w:after="0" w:line="240" w:lineRule="auto"/>
    </w:pPr>
    <w:rPr>
      <w:rFonts w:eastAsia="Times New Roman"/>
    </w:rPr>
    <w:tblPr>
      <w:tblCellMar>
        <w:top w:w="0" w:type="dxa"/>
        <w:left w:w="0" w:type="dxa"/>
        <w:bottom w:w="0" w:type="dxa"/>
        <w:right w:w="0" w:type="dxa"/>
      </w:tblCellMar>
    </w:tblPr>
  </w:style>
  <w:style w:type="table" w:customStyle="1" w:styleId="TableGrid2">
    <w:name w:val="TableGrid2"/>
    <w:pPr>
      <w:spacing w:after="0" w:line="240" w:lineRule="auto"/>
    </w:pPr>
    <w:rPr>
      <w:rFonts w:eastAsia="SimSun"/>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B05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89/fpsyg.2021.73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02/mpr.14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86/s12889-019-7940-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pa.org/topics/resilience" TargetMode="External"/><Relationship Id="rId4" Type="http://schemas.microsoft.com/office/2007/relationships/stylesWithEffects" Target="stylesWithEffects.xml"/><Relationship Id="rId9" Type="http://schemas.openxmlformats.org/officeDocument/2006/relationships/hyperlink" Target="https://www.apa.org/topics/resilien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85453D5-C0B9-4C7D-8CCA-764D8891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8</Pages>
  <Words>4235</Words>
  <Characters>24144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Immanuel</dc:creator>
  <cp:lastModifiedBy>qwert</cp:lastModifiedBy>
  <cp:revision>4</cp:revision>
  <dcterms:created xsi:type="dcterms:W3CDTF">2026-05-05T18:55:00Z</dcterms:created>
  <dcterms:modified xsi:type="dcterms:W3CDTF">2026-05-12T08:01:00Z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4c25079a6dcc4ddc8df1877fec8ad7e7</vt:lpwstr>
  </property>
</Properties>
</file>