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5ADD" w14:textId="77777777" w:rsidR="000A2348" w:rsidRDefault="00000000">
      <w:pPr>
        <w:spacing w:line="240" w:lineRule="auto"/>
        <w:ind w:left="0" w:firstLine="0"/>
        <w:jc w:val="center"/>
        <w:rPr>
          <w:rFonts w:ascii="Times New Roman" w:hAnsi="Times New Roman" w:cs="Times New Roman"/>
          <w:b/>
          <w:bCs/>
          <w:sz w:val="36"/>
          <w:szCs w:val="36"/>
        </w:rPr>
      </w:pPr>
      <w:r>
        <w:rPr>
          <w:rFonts w:ascii="Times New Roman" w:hAnsi="Times New Roman" w:cs="Times New Roman"/>
          <w:b/>
          <w:bCs/>
          <w:sz w:val="36"/>
          <w:szCs w:val="36"/>
        </w:rPr>
        <w:t xml:space="preserve">Peers to Progress: Peer-Assisted Learning as an Intervention to Enhance Writing Proficiency Among Junior High School Students </w:t>
      </w:r>
    </w:p>
    <w:p w14:paraId="0F622838" w14:textId="77777777" w:rsidR="000A2348" w:rsidRDefault="000A2348">
      <w:pPr>
        <w:pBdr>
          <w:bottom w:val="single" w:sz="12" w:space="0" w:color="auto"/>
        </w:pBdr>
        <w:spacing w:line="240" w:lineRule="auto"/>
        <w:jc w:val="center"/>
        <w:rPr>
          <w:rFonts w:ascii="Times New Roman" w:hAnsi="Times New Roman" w:cs="Times New Roman"/>
          <w:b/>
          <w:bCs/>
          <w:sz w:val="24"/>
        </w:rPr>
      </w:pPr>
    </w:p>
    <w:p w14:paraId="5C191198" w14:textId="77777777" w:rsidR="00C060B0" w:rsidRDefault="00C060B0">
      <w:pPr>
        <w:pBdr>
          <w:bottom w:val="single" w:sz="12" w:space="0" w:color="auto"/>
        </w:pBdr>
        <w:spacing w:line="240" w:lineRule="auto"/>
        <w:jc w:val="center"/>
        <w:rPr>
          <w:rFonts w:ascii="Times New Roman" w:hAnsi="Times New Roman" w:cs="Times New Roman"/>
          <w:i/>
          <w:iCs/>
          <w:sz w:val="24"/>
          <w:vertAlign w:val="superscript"/>
        </w:rPr>
      </w:pPr>
    </w:p>
    <w:p w14:paraId="43ADAE5B" w14:textId="77777777" w:rsidR="000A2348" w:rsidRDefault="00000000">
      <w:pPr>
        <w:ind w:left="0" w:firstLineChars="100" w:firstLine="281"/>
        <w:rPr>
          <w:rFonts w:ascii="Times New Roman" w:hAnsi="Times New Roman" w:cs="Times New Roman"/>
          <w:b/>
          <w:bCs/>
          <w:sz w:val="28"/>
          <w:szCs w:val="28"/>
        </w:rPr>
      </w:pPr>
      <w:r>
        <w:rPr>
          <w:rFonts w:ascii="Times New Roman" w:hAnsi="Times New Roman" w:cs="Times New Roman"/>
          <w:b/>
          <w:bCs/>
          <w:sz w:val="28"/>
          <w:szCs w:val="28"/>
        </w:rPr>
        <w:t>ABSTRACT</w:t>
      </w:r>
    </w:p>
    <w:p w14:paraId="7906B3DE" w14:textId="77777777" w:rsidR="000A2348" w:rsidRDefault="00000000">
      <w:pPr>
        <w:spacing w:line="240" w:lineRule="auto"/>
        <w:rPr>
          <w:rFonts w:ascii="Times New Roman" w:hAnsi="Times New Roman" w:cs="Times New Roman"/>
          <w:i/>
          <w:iCs/>
          <w:sz w:val="24"/>
        </w:rPr>
      </w:pPr>
      <w:r>
        <w:rPr>
          <w:rFonts w:ascii="Times New Roman" w:hAnsi="Times New Roman" w:cs="Times New Roman"/>
          <w:i/>
          <w:iCs/>
          <w:sz w:val="24"/>
        </w:rPr>
        <w:t xml:space="preserve">Writing proficiency remains a challenge among many junior high school students, particularly in organization, vocabulary, grammar, and clarity. This study examined the effectiveness of the “Peers to Progress” peer-assisted learning intervention in improving the writing proficiency of Grade 7 students. Using quantitative action research design with a one-group pre-test-posttest framework, 22 students participated in twelve structured peer-assisted learning sessions. Data were gathered through a writing task adopted from the National Assessment of Educational Progess (NAEP) and assessed using a standardized rubric. Results showed improvement in students’ writing proficiency, with the mean score increasing from 8.14 (SD = 1.21) in the pre-test to 9.36 (SD = 1.33) in the post-test. A paired samples t-test revealed a stylistically significant difference between scores, t (21) = -5.92, p &lt;.001. Findings indicate that the intervention effectively enhanced students’ writing proficiency and supports the integration of peer-assisted learning in English instruction. </w:t>
      </w:r>
    </w:p>
    <w:p w14:paraId="112F518C" w14:textId="77777777" w:rsidR="000A2348" w:rsidRDefault="00000000">
      <w:pPr>
        <w:pBdr>
          <w:bottom w:val="single" w:sz="12" w:space="0" w:color="auto"/>
        </w:pBdr>
        <w:spacing w:line="240" w:lineRule="auto"/>
        <w:ind w:leftChars="100" w:left="220" w:firstLine="0"/>
        <w:rPr>
          <w:rFonts w:ascii="Times New Roman" w:hAnsi="Times New Roman" w:cs="Times New Roman"/>
          <w:i/>
          <w:iCs/>
          <w:sz w:val="24"/>
        </w:rPr>
      </w:pPr>
      <w:r>
        <w:rPr>
          <w:rFonts w:ascii="Times New Roman" w:hAnsi="Times New Roman" w:cs="Times New Roman"/>
          <w:b/>
          <w:bCs/>
          <w:i/>
          <w:iCs/>
          <w:sz w:val="24"/>
        </w:rPr>
        <w:t>Key Words:</w:t>
      </w:r>
      <w:r>
        <w:rPr>
          <w:rFonts w:ascii="Times New Roman" w:hAnsi="Times New Roman" w:cs="Times New Roman"/>
          <w:i/>
          <w:iCs/>
          <w:sz w:val="24"/>
        </w:rPr>
        <w:t xml:space="preserve"> peer-assisted learning, writing proficiency, junior high school</w:t>
      </w:r>
    </w:p>
    <w:p w14:paraId="5F58321D" w14:textId="77777777" w:rsidR="000A2348" w:rsidRDefault="000A2348">
      <w:pPr>
        <w:pBdr>
          <w:bottom w:val="single" w:sz="12" w:space="0" w:color="auto"/>
        </w:pBdr>
        <w:spacing w:line="240" w:lineRule="auto"/>
        <w:ind w:leftChars="100" w:left="220" w:firstLine="0"/>
        <w:rPr>
          <w:rFonts w:ascii="Times New Roman" w:hAnsi="Times New Roman" w:cs="Times New Roman"/>
          <w:i/>
          <w:iCs/>
          <w:sz w:val="24"/>
        </w:rPr>
      </w:pPr>
    </w:p>
    <w:p w14:paraId="55875C99" w14:textId="77777777" w:rsidR="000A2348" w:rsidRDefault="00000000">
      <w:pPr>
        <w:numPr>
          <w:ilvl w:val="0"/>
          <w:numId w:val="1"/>
        </w:numPr>
        <w:spacing w:line="240" w:lineRule="auto"/>
        <w:rPr>
          <w:rFonts w:ascii="Times New Roman" w:hAnsi="Times New Roman" w:cs="Times New Roman"/>
          <w:b/>
          <w:bCs/>
          <w:sz w:val="28"/>
          <w:szCs w:val="28"/>
        </w:rPr>
      </w:pPr>
      <w:r>
        <w:rPr>
          <w:rFonts w:ascii="Times New Roman" w:hAnsi="Times New Roman" w:cs="Times New Roman"/>
          <w:b/>
          <w:bCs/>
          <w:sz w:val="28"/>
          <w:szCs w:val="28"/>
        </w:rPr>
        <w:t>INRTRODUCTION</w:t>
      </w:r>
    </w:p>
    <w:p w14:paraId="44F84029" w14:textId="77777777" w:rsidR="000A2348" w:rsidRDefault="00000000">
      <w:pPr>
        <w:spacing w:line="240" w:lineRule="auto"/>
        <w:ind w:left="220" w:firstLine="718"/>
        <w:rPr>
          <w:rFonts w:ascii="Times New Roman" w:hAnsi="Times New Roman" w:cs="Times New Roman"/>
          <w:sz w:val="24"/>
        </w:rPr>
      </w:pPr>
      <w:r>
        <w:rPr>
          <w:rFonts w:ascii="Times New Roman" w:hAnsi="Times New Roman" w:cs="Times New Roman"/>
          <w:sz w:val="24"/>
        </w:rPr>
        <w:t xml:space="preserve">The world and society continue to evolve in unexpected ways, driven by human ingenuity and innovation. This progress is evident in education, where knowledge serves as a crucial foundation for the future. However, despite these global advancements, the Philippines basic education system continues to face challenges, particularly in students’ academic performance and language proficiency. PISA (2022) revealed that 15-year-old Filipino students obtained an average score of 14 points in creative writing, placing the country among the bottom four out of 64 participating nations. These concerns highlight the need for more responsive instructional approaches (Taye &amp; Mengesha, 2024), especially in developing writing proficiency. </w:t>
      </w:r>
    </w:p>
    <w:p w14:paraId="02C231ED" w14:textId="77777777" w:rsidR="000A2348" w:rsidRDefault="00000000">
      <w:pPr>
        <w:spacing w:line="240" w:lineRule="auto"/>
        <w:ind w:firstLine="718"/>
        <w:rPr>
          <w:rFonts w:ascii="Times New Roman" w:hAnsi="Times New Roman" w:cs="Times New Roman"/>
          <w:sz w:val="24"/>
        </w:rPr>
      </w:pPr>
      <w:r>
        <w:rPr>
          <w:rFonts w:ascii="Times New Roman" w:hAnsi="Times New Roman" w:cs="Times New Roman"/>
          <w:sz w:val="24"/>
        </w:rPr>
        <w:t>Writing proficiency is considered one of the four fundamental communication skills that learners must acquire (Suastra &amp; Menggo, 2020). It plays a vital role in academic success, as students are expected to express ideas, construct arguments, and demonstrate understanding through written outputs. However, writing is often regarded as the most complex language skill because it requires the integration of grammar, vocabulary, organization, and critical thinking (Myhill et al., 2023). In junior high school education, writing proficiency is essential in meeting the expectations of the K–12 curriculum, which emphasizes effective communication and higher-order thinking skills.</w:t>
      </w:r>
    </w:p>
    <w:p w14:paraId="6F01FA15" w14:textId="77777777" w:rsidR="000A2348" w:rsidRDefault="00000000">
      <w:pPr>
        <w:spacing w:line="240" w:lineRule="auto"/>
        <w:ind w:firstLine="718"/>
        <w:rPr>
          <w:rFonts w:ascii="Times New Roman" w:hAnsi="Times New Roman" w:cs="Times New Roman"/>
          <w:sz w:val="24"/>
        </w:rPr>
      </w:pPr>
      <w:r>
        <w:rPr>
          <w:rFonts w:ascii="Times New Roman" w:hAnsi="Times New Roman" w:cs="Times New Roman"/>
          <w:sz w:val="24"/>
        </w:rPr>
        <w:t xml:space="preserve">Classroom observations revealed that while some students can generate ideas creatively, many struggle to organize thoughts, construct grammatically correct sentences, and maintain coherence in their writing. As a result, struggling learners often rely heavily on teacher guidance or remain passive during activities, highlighting the need for an instructional approach that actively engages and supports students in developing writing proficiency. </w:t>
      </w:r>
    </w:p>
    <w:p w14:paraId="39E3DF2F" w14:textId="77777777" w:rsidR="000A2348" w:rsidRDefault="00000000">
      <w:pPr>
        <w:spacing w:line="240" w:lineRule="auto"/>
        <w:ind w:firstLine="718"/>
        <w:rPr>
          <w:rFonts w:ascii="Times New Roman" w:hAnsi="Times New Roman" w:cs="Times New Roman"/>
          <w:sz w:val="24"/>
        </w:rPr>
      </w:pPr>
      <w:r>
        <w:rPr>
          <w:rFonts w:ascii="Times New Roman" w:hAnsi="Times New Roman" w:cs="Times New Roman"/>
          <w:sz w:val="24"/>
        </w:rPr>
        <w:t xml:space="preserve">In response, Peer-Assisted Learning (PAL) was utilized as an instructional strategy that promotes structured peer interaction, collaboration, and academic support. PAL encourages students to become active contributors to one another’s learning thorough meaningful  participation and shared problem-solving (Fuchs et al.,2020; Bhat et al., 2022). Within this approach, learning becomes a socially mediated process where students co-construct knowledge through dialogue and collaboration. </w:t>
      </w:r>
    </w:p>
    <w:p w14:paraId="75F5D9AD" w14:textId="77777777" w:rsidR="000A2348" w:rsidRDefault="00000000">
      <w:pPr>
        <w:spacing w:line="240" w:lineRule="auto"/>
        <w:ind w:firstLine="718"/>
        <w:rPr>
          <w:rFonts w:ascii="Times New Roman" w:eastAsia="SimSun" w:hAnsi="Times New Roman" w:cs="Times New Roman"/>
          <w:sz w:val="24"/>
        </w:rPr>
      </w:pPr>
      <w:r>
        <w:rPr>
          <w:rFonts w:ascii="Times New Roman" w:hAnsi="Times New Roman" w:cs="Times New Roman"/>
          <w:sz w:val="24"/>
        </w:rPr>
        <w:t xml:space="preserve">The instructional approach is grounded in Vygotsky’s theory of the Zone of Proximal Development (ZPD), which explains that learners can achieve </w:t>
      </w:r>
      <w:r>
        <w:rPr>
          <w:rFonts w:ascii="Times New Roman" w:eastAsia="SimSun" w:hAnsi="Times New Roman" w:cs="Times New Roman"/>
          <w:sz w:val="24"/>
        </w:rPr>
        <w:t xml:space="preserve">higher levels of understanding with appropriate guidance </w:t>
      </w:r>
      <w:r>
        <w:rPr>
          <w:rFonts w:ascii="Times New Roman" w:eastAsia="SimSun" w:hAnsi="Times New Roman" w:cs="Times New Roman"/>
          <w:sz w:val="24"/>
        </w:rPr>
        <w:lastRenderedPageBreak/>
        <w:t>and support. In PAL settings, this support is often provided by peers with slightly higher levels of understanding, making the learning process more relatable and less intimidating than teacher-directed correction alone. As emphasized by Bhat et al. (2022), meaningful interaction with more knowledgeable peers is essential when learners are unable to achieve mastery independently. Through guided collaboration, students gradually internalize skills, develop autonomy, and improve their writing proficiency.</w:t>
      </w:r>
    </w:p>
    <w:p w14:paraId="73ACA640" w14:textId="77777777" w:rsidR="000A2348" w:rsidRDefault="00000000">
      <w:pPr>
        <w:numPr>
          <w:ilvl w:val="0"/>
          <w:numId w:val="1"/>
        </w:numPr>
        <w:spacing w:line="240" w:lineRule="auto"/>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ACTION RESEARCH QUESTIONS </w:t>
      </w:r>
    </w:p>
    <w:p w14:paraId="4172CE60" w14:textId="77777777" w:rsidR="000A2348" w:rsidRDefault="00000000">
      <w:pPr>
        <w:spacing w:line="240" w:lineRule="auto"/>
        <w:ind w:right="1" w:firstLine="718"/>
        <w:rPr>
          <w:rFonts w:ascii="Times New Roman" w:hAnsi="Times New Roman" w:cs="Times New Roman"/>
          <w:sz w:val="24"/>
        </w:rPr>
      </w:pPr>
      <w:r>
        <w:rPr>
          <w:rFonts w:ascii="Times New Roman" w:hAnsi="Times New Roman" w:cs="Times New Roman"/>
          <w:sz w:val="24"/>
        </w:rPr>
        <w:t xml:space="preserve">The study aims to support the Grade 7 students of Musuan Integrated School for the school year 2025-2026 by enhancing their writing proficiency in English through a peer-assisted learning intervention. </w:t>
      </w:r>
    </w:p>
    <w:p w14:paraId="6C640CB8" w14:textId="77777777" w:rsidR="000A2348" w:rsidRDefault="00000000">
      <w:pPr>
        <w:spacing w:after="105" w:line="240" w:lineRule="auto"/>
        <w:ind w:left="207" w:right="1"/>
        <w:rPr>
          <w:rFonts w:ascii="Times New Roman" w:hAnsi="Times New Roman" w:cs="Times New Roman"/>
          <w:sz w:val="24"/>
        </w:rPr>
      </w:pPr>
      <w:r>
        <w:rPr>
          <w:rFonts w:ascii="Times New Roman" w:hAnsi="Times New Roman" w:cs="Times New Roman"/>
          <w:sz w:val="24"/>
        </w:rPr>
        <w:t xml:space="preserve">1.What is the level of writing proficiency among Grade 7 students in terms of: </w:t>
      </w:r>
    </w:p>
    <w:p w14:paraId="5548D27F" w14:textId="77777777" w:rsidR="000A2348" w:rsidRDefault="00000000">
      <w:pPr>
        <w:spacing w:after="0" w:line="240" w:lineRule="auto"/>
        <w:ind w:left="207" w:right="1"/>
        <w:rPr>
          <w:rFonts w:ascii="Times New Roman" w:hAnsi="Times New Roman" w:cs="Times New Roman"/>
          <w:sz w:val="24"/>
        </w:rPr>
      </w:pPr>
      <w:r>
        <w:rPr>
          <w:rFonts w:ascii="Times New Roman" w:hAnsi="Times New Roman" w:cs="Times New Roman"/>
          <w:sz w:val="24"/>
        </w:rPr>
        <w:t xml:space="preserve">1.1 Pre-test results </w:t>
      </w:r>
    </w:p>
    <w:p w14:paraId="65C04274" w14:textId="77777777" w:rsidR="000A2348" w:rsidRDefault="00000000">
      <w:pPr>
        <w:spacing w:after="107" w:line="240" w:lineRule="auto"/>
        <w:ind w:left="207" w:right="1"/>
        <w:rPr>
          <w:rFonts w:ascii="Times New Roman" w:hAnsi="Times New Roman" w:cs="Times New Roman"/>
          <w:sz w:val="24"/>
        </w:rPr>
      </w:pPr>
      <w:r>
        <w:rPr>
          <w:rFonts w:ascii="Times New Roman" w:hAnsi="Times New Roman" w:cs="Times New Roman"/>
          <w:sz w:val="24"/>
        </w:rPr>
        <w:t xml:space="preserve">1.2 Post-test results </w:t>
      </w:r>
    </w:p>
    <w:p w14:paraId="1BC240B2" w14:textId="77777777" w:rsidR="000A2348" w:rsidRDefault="00000000">
      <w:pPr>
        <w:spacing w:afterLines="30" w:after="72" w:line="240" w:lineRule="auto"/>
        <w:rPr>
          <w:rFonts w:ascii="Times New Roman" w:hAnsi="Times New Roman" w:cs="Times New Roman"/>
          <w:color w:val="auto"/>
          <w:sz w:val="24"/>
        </w:rPr>
      </w:pPr>
      <w:r>
        <w:rPr>
          <w:rFonts w:ascii="Times New Roman" w:hAnsi="Times New Roman" w:cs="Times New Roman"/>
          <w:color w:val="auto"/>
          <w:sz w:val="24"/>
        </w:rPr>
        <w:t xml:space="preserve">2. </w:t>
      </w:r>
      <w:r>
        <w:rPr>
          <w:rFonts w:ascii="Times New Roman" w:eastAsia="SimSun" w:hAnsi="Times New Roman" w:cs="Times New Roman"/>
          <w:sz w:val="24"/>
        </w:rPr>
        <w:t>What are the results of students’ writing performance across the 12 peer-assisted learning sessions?</w:t>
      </w:r>
    </w:p>
    <w:p w14:paraId="0638BD5E" w14:textId="77777777" w:rsidR="000A2348" w:rsidRDefault="00000000">
      <w:pPr>
        <w:spacing w:line="240" w:lineRule="auto"/>
        <w:ind w:left="197" w:right="1" w:firstLine="0"/>
        <w:rPr>
          <w:rFonts w:ascii="Times New Roman" w:hAnsi="Times New Roman" w:cs="Times New Roman"/>
          <w:sz w:val="24"/>
        </w:rPr>
      </w:pPr>
      <w:r>
        <w:rPr>
          <w:rFonts w:ascii="Times New Roman" w:hAnsi="Times New Roman" w:cs="Times New Roman"/>
          <w:sz w:val="24"/>
        </w:rPr>
        <w:t xml:space="preserve">3. Is there a significant difference between the pre-test and post-test mean scores of the same group? </w:t>
      </w:r>
    </w:p>
    <w:p w14:paraId="49C56450" w14:textId="77777777" w:rsidR="000A2348" w:rsidRDefault="00000000">
      <w:pPr>
        <w:spacing w:line="240" w:lineRule="auto"/>
        <w:ind w:left="197" w:right="1" w:firstLine="0"/>
        <w:rPr>
          <w:rFonts w:ascii="Times New Roman" w:hAnsi="Times New Roman" w:cs="Times New Roman"/>
          <w:b/>
          <w:bCs/>
          <w:sz w:val="28"/>
          <w:szCs w:val="28"/>
        </w:rPr>
      </w:pPr>
      <w:r>
        <w:rPr>
          <w:rFonts w:ascii="Times New Roman" w:hAnsi="Times New Roman" w:cs="Times New Roman"/>
          <w:b/>
          <w:bCs/>
          <w:sz w:val="28"/>
          <w:szCs w:val="28"/>
        </w:rPr>
        <w:t xml:space="preserve">3. STATEMENT OF THE HYPOTHESIS </w:t>
      </w:r>
    </w:p>
    <w:p w14:paraId="34A62E80" w14:textId="77777777" w:rsidR="000A2348" w:rsidRDefault="00000000">
      <w:pPr>
        <w:spacing w:line="240" w:lineRule="auto"/>
        <w:ind w:left="197" w:right="1" w:firstLine="0"/>
        <w:rPr>
          <w:rFonts w:ascii="Times New Roman" w:hAnsi="Times New Roman" w:cs="Times New Roman"/>
          <w:sz w:val="24"/>
        </w:rPr>
      </w:pPr>
      <w:r>
        <w:rPr>
          <w:rFonts w:ascii="Times New Roman" w:hAnsi="Times New Roman" w:cs="Times New Roman"/>
          <w:sz w:val="24"/>
        </w:rPr>
        <w:t>The hypothesis of this study was tested at 0.001 level of significance:</w:t>
      </w:r>
    </w:p>
    <w:p w14:paraId="6652AB61" w14:textId="77777777" w:rsidR="000A2348" w:rsidRDefault="00000000">
      <w:pPr>
        <w:spacing w:line="240" w:lineRule="auto"/>
        <w:ind w:left="207" w:right="1" w:firstLine="718"/>
        <w:rPr>
          <w:rFonts w:ascii="Times New Roman" w:hAnsi="Times New Roman" w:cs="Times New Roman"/>
          <w:b/>
          <w:sz w:val="24"/>
        </w:rPr>
      </w:pPr>
      <w:r>
        <w:rPr>
          <w:rFonts w:ascii="Times New Roman" w:hAnsi="Times New Roman" w:cs="Times New Roman"/>
          <w:sz w:val="24"/>
        </w:rPr>
        <w:t>(H</w:t>
      </w:r>
      <w:r>
        <w:rPr>
          <w:rFonts w:ascii="Times New Roman" w:eastAsia="Cambria Math" w:hAnsi="Times New Roman" w:cs="Times New Roman"/>
          <w:sz w:val="24"/>
        </w:rPr>
        <w:t>₀</w:t>
      </w:r>
      <w:r>
        <w:rPr>
          <w:rFonts w:ascii="Times New Roman" w:hAnsi="Times New Roman" w:cs="Times New Roman"/>
          <w:sz w:val="24"/>
        </w:rPr>
        <w:t xml:space="preserve">): There is no significant difference between the pre-test and post-test writing proficiency scores of Grade 7 students. </w:t>
      </w:r>
      <w:r>
        <w:rPr>
          <w:rFonts w:ascii="Times New Roman" w:hAnsi="Times New Roman" w:cs="Times New Roman"/>
          <w:b/>
          <w:sz w:val="24"/>
        </w:rPr>
        <w:t xml:space="preserve"> </w:t>
      </w:r>
    </w:p>
    <w:p w14:paraId="0C85A200" w14:textId="77777777" w:rsidR="000A2348" w:rsidRDefault="00000000">
      <w:pPr>
        <w:spacing w:line="240" w:lineRule="auto"/>
        <w:ind w:left="212" w:right="1" w:firstLine="0"/>
        <w:rPr>
          <w:rFonts w:ascii="Times New Roman" w:hAnsi="Times New Roman" w:cs="Times New Roman"/>
          <w:b/>
          <w:sz w:val="28"/>
          <w:szCs w:val="28"/>
        </w:rPr>
      </w:pPr>
      <w:r>
        <w:rPr>
          <w:rFonts w:ascii="Times New Roman" w:hAnsi="Times New Roman" w:cs="Times New Roman"/>
          <w:b/>
          <w:sz w:val="28"/>
          <w:szCs w:val="28"/>
        </w:rPr>
        <w:t>4.INNOVATION, INTERVENTION AND STRATEGY</w:t>
      </w:r>
    </w:p>
    <w:p w14:paraId="7DA493D7" w14:textId="77777777" w:rsidR="000A2348" w:rsidRDefault="00000000">
      <w:pPr>
        <w:pStyle w:val="NormalWeb"/>
        <w:ind w:leftChars="100" w:left="220" w:firstLine="718"/>
        <w:jc w:val="both"/>
      </w:pPr>
      <w:r>
        <w:t>The intervention, “Peers to Progress,” aimed to enhance the writing proficiency of Junior High School students through structured Peer-Assisted Learning (PAL). Anchored in Vygotsky’s Zone of Proximal Development (ZPD), it views learning as a social process where students develop through interaction and collaboration. Within this framework, peers provide accessible support through collaborative drafting, feedback exchanges, and shared problem-solving, enabling learners to improve their writing proficiency. Studies by Bhat et al. (2022), Jawhari et al. (2021), and Guraya &amp; Abdalla (2020) support PAL as an effective approach for improving academic performance, self-evaluation, analytical thinking, and collaborative learning.</w:t>
      </w:r>
    </w:p>
    <w:p w14:paraId="2DC8A800" w14:textId="77777777" w:rsidR="000A2348" w:rsidRDefault="00000000">
      <w:pPr>
        <w:pStyle w:val="NormalWeb"/>
        <w:ind w:leftChars="100" w:left="220" w:firstLine="718"/>
        <w:jc w:val="both"/>
      </w:pPr>
      <w:r>
        <w:t>It was implemented over 12 structured sessions integrated into regular English classes, focusing on grammar, mechanics, vocabulary, clarity, and organization. Students worked in pairs during peer-assisted activities, exchanging feedback and reinforcing lessons under the teacher’s facilitation, who monitored progress and ensured meaningful interaction.</w:t>
      </w:r>
    </w:p>
    <w:p w14:paraId="05E1DC73" w14:textId="77777777" w:rsidR="000A2348" w:rsidRDefault="00000000">
      <w:pPr>
        <w:pStyle w:val="NormalWeb"/>
        <w:ind w:leftChars="100" w:left="220" w:firstLine="718"/>
        <w:jc w:val="both"/>
      </w:pPr>
      <w:r>
        <w:t>To assess writing proficiency, a reflective essay titled “The Beauty and Importance of Nature” was administered as both pre-test and post-test. Adapted from the National Assessment Governing Board’s (2011) NAEP Writing Assessment and Scoring Guide, students wrote at least 200 words, and outputs were evaluated based on sentence construction, word choice, clarity, and organization. The pre-test established baseline performance, while the post-test measured improvement after the intervention.</w:t>
      </w:r>
    </w:p>
    <w:p w14:paraId="44D2D017" w14:textId="77777777" w:rsidR="000A2348" w:rsidRDefault="00000000">
      <w:pPr>
        <w:pStyle w:val="NormalWeb"/>
        <w:ind w:leftChars="100" w:left="220"/>
        <w:jc w:val="both"/>
      </w:pPr>
      <w:r>
        <w:t>The 12-session sequence was carefully structured to build skills progressively:</w:t>
      </w:r>
      <w:r>
        <w:br/>
        <w:t>• Session 1: Types of diction and contextual usage</w:t>
      </w:r>
      <w:r>
        <w:br/>
        <w:t>• Session 2: Discipline-specific vocabulary</w:t>
      </w:r>
      <w:r>
        <w:br/>
        <w:t>• Session 3: Active and passive voice construction</w:t>
      </w:r>
      <w:r>
        <w:br/>
        <w:t>• Session 4: Technical and operational definitions</w:t>
      </w:r>
      <w:r>
        <w:br/>
        <w:t>• Session 5: Guided essay writing (e.g., importance of listening during discussions)</w:t>
      </w:r>
      <w:r>
        <w:br/>
        <w:t>• Session 6: Application of 5Ws and 1H in idea development</w:t>
      </w:r>
      <w:r>
        <w:br/>
        <w:t>• Session 7: Essay writing (e.g., importance of nature)</w:t>
      </w:r>
      <w:r>
        <w:br/>
        <w:t>• Session 8: Assertion and counterclaim</w:t>
      </w:r>
      <w:r>
        <w:br/>
        <w:t>• Session 9: Explicit and implicit statements</w:t>
      </w:r>
      <w:r>
        <w:br/>
      </w:r>
      <w:r>
        <w:lastRenderedPageBreak/>
        <w:t>• Session 10: Types of claims</w:t>
      </w:r>
      <w:r>
        <w:br/>
        <w:t>• Session 11: Inferencing skills</w:t>
      </w:r>
      <w:r>
        <w:br/>
        <w:t>• Session 12: Functional writing (e.g., letter writing)</w:t>
      </w:r>
    </w:p>
    <w:p w14:paraId="6685D18D" w14:textId="77777777" w:rsidR="000A2348" w:rsidRDefault="00000000">
      <w:pPr>
        <w:pStyle w:val="NormalWeb"/>
        <w:ind w:leftChars="100" w:left="220" w:firstLine="718"/>
        <w:jc w:val="both"/>
      </w:pPr>
      <w:r>
        <w:t>These sessions progressively developed learners’ writing skills from foundational language components to higher-order writing competencies. Peer-assisted tasks were embedded in each session to provide immediate feedback, enhance engagement, and build learners’ confidence in expressing ideas in writing.</w:t>
      </w:r>
    </w:p>
    <w:p w14:paraId="36C50E33" w14:textId="77777777" w:rsidR="000A2348" w:rsidRDefault="00000000">
      <w:pPr>
        <w:pStyle w:val="NormalWeb"/>
        <w:numPr>
          <w:ilvl w:val="0"/>
          <w:numId w:val="2"/>
        </w:numPr>
        <w:ind w:leftChars="100" w:left="220"/>
        <w:jc w:val="both"/>
        <w:rPr>
          <w:b/>
          <w:bCs/>
          <w:sz w:val="28"/>
          <w:szCs w:val="28"/>
        </w:rPr>
      </w:pPr>
      <w:r>
        <w:rPr>
          <w:b/>
          <w:bCs/>
          <w:sz w:val="28"/>
          <w:szCs w:val="28"/>
        </w:rPr>
        <w:t xml:space="preserve"> ACTION PLAN</w:t>
      </w:r>
    </w:p>
    <w:p w14:paraId="40BE9DA8" w14:textId="77777777" w:rsidR="000A2348" w:rsidRDefault="00000000">
      <w:pPr>
        <w:spacing w:line="240" w:lineRule="auto"/>
        <w:ind w:firstLine="718"/>
        <w:rPr>
          <w:rFonts w:ascii="Times New Roman" w:eastAsia="SimSun" w:hAnsi="Times New Roman" w:cs="Times New Roman"/>
          <w:sz w:val="24"/>
        </w:rPr>
      </w:pPr>
      <w:r>
        <w:rPr>
          <w:rFonts w:ascii="Times New Roman" w:eastAsia="SimSun" w:hAnsi="Times New Roman" w:cs="Times New Roman"/>
          <w:sz w:val="24"/>
        </w:rPr>
        <w:t xml:space="preserve">Each phase of the project is presented in the action research plan to ensure the systematic implementation of the study from preparation to dissemination of findings. The plan outlines the specific activities, intervention processes, session implementation, responsible personnel, timeline, and expected outputs of the study. Through a structured and manageable schedule, the researchers aim to effectively implement the </w:t>
      </w:r>
      <w:r>
        <w:rPr>
          <w:rStyle w:val="Emphasis"/>
          <w:rFonts w:ascii="Times New Roman" w:eastAsia="SimSun" w:hAnsi="Times New Roman" w:cs="Times New Roman"/>
          <w:sz w:val="24"/>
        </w:rPr>
        <w:t>Peers to Progress</w:t>
      </w:r>
      <w:r>
        <w:rPr>
          <w:rFonts w:ascii="Times New Roman" w:eastAsia="SimSun" w:hAnsi="Times New Roman" w:cs="Times New Roman"/>
          <w:sz w:val="24"/>
        </w:rPr>
        <w:t xml:space="preserve"> intervention and evaluate its impact on the writing proficiency of Grade 7 students.</w:t>
      </w:r>
    </w:p>
    <w:p w14:paraId="6BB31BC8" w14:textId="77777777" w:rsidR="000A2348" w:rsidRDefault="00000000">
      <w:pPr>
        <w:pStyle w:val="NormalWeb"/>
        <w:ind w:leftChars="100" w:left="220"/>
      </w:pPr>
      <w:r>
        <w:rPr>
          <w:rStyle w:val="Strong"/>
        </w:rPr>
        <w:t>Table 1. Three Phases of the Peer-Assisted Learning Intervention Process</w:t>
      </w:r>
    </w:p>
    <w:tbl>
      <w:tblPr>
        <w:tblStyle w:val="TableGrid"/>
        <w:tblW w:w="0" w:type="auto"/>
        <w:tblInd w:w="320" w:type="dxa"/>
        <w:tblLook w:val="04A0" w:firstRow="1" w:lastRow="0" w:firstColumn="1" w:lastColumn="0" w:noHBand="0" w:noVBand="1"/>
      </w:tblPr>
      <w:tblGrid>
        <w:gridCol w:w="10462"/>
      </w:tblGrid>
      <w:tr w:rsidR="000A2348" w14:paraId="48406AA7" w14:textId="77777777">
        <w:tc>
          <w:tcPr>
            <w:tcW w:w="10462" w:type="dxa"/>
          </w:tcPr>
          <w:p w14:paraId="513DBB1F" w14:textId="77777777" w:rsidR="000A2348" w:rsidRDefault="00000000">
            <w:pPr>
              <w:spacing w:beforeLines="43" w:before="103" w:after="0" w:line="240" w:lineRule="auto"/>
              <w:jc w:val="center"/>
              <w:rPr>
                <w:rFonts w:ascii="Times New Roman" w:hAnsi="Times New Roman" w:cs="Times New Roman"/>
                <w:sz w:val="24"/>
              </w:rPr>
            </w:pPr>
            <w:r>
              <w:rPr>
                <w:rFonts w:ascii="Times New Roman" w:hAnsi="Times New Roman" w:cs="Times New Roman"/>
                <w:b/>
                <w:bCs/>
                <w:sz w:val="24"/>
              </w:rPr>
              <w:t>PRE-IMPLEMENTATION STAGE</w:t>
            </w:r>
          </w:p>
        </w:tc>
      </w:tr>
      <w:tr w:rsidR="000A2348" w14:paraId="752B48C7" w14:textId="77777777">
        <w:trPr>
          <w:trHeight w:val="90"/>
        </w:trPr>
        <w:tc>
          <w:tcPr>
            <w:tcW w:w="10462" w:type="dxa"/>
          </w:tcPr>
          <w:p w14:paraId="6A487310" w14:textId="77777777" w:rsidR="000A2348" w:rsidRDefault="00000000">
            <w:pPr>
              <w:spacing w:line="240" w:lineRule="auto"/>
              <w:jc w:val="left"/>
              <w:rPr>
                <w:rFonts w:ascii="Times New Roman" w:hAnsi="Times New Roman" w:cs="Times New Roman"/>
                <w:sz w:val="24"/>
              </w:rPr>
            </w:pPr>
            <w:r>
              <w:rPr>
                <w:rFonts w:ascii="Times New Roman" w:hAnsi="Times New Roman" w:cs="Times New Roman"/>
                <w:sz w:val="24"/>
              </w:rPr>
              <w:t>Preparation phase involving the approval of the study, development of instructional materials, and orientation of participants for the intervention.</w:t>
            </w:r>
          </w:p>
          <w:p w14:paraId="78732A50" w14:textId="77777777" w:rsidR="000A2348" w:rsidRDefault="00000000">
            <w:pPr>
              <w:spacing w:line="240" w:lineRule="auto"/>
              <w:jc w:val="left"/>
              <w:rPr>
                <w:rFonts w:ascii="Times New Roman" w:hAnsi="Times New Roman" w:cs="Times New Roman"/>
                <w:sz w:val="24"/>
              </w:rPr>
            </w:pPr>
            <w:r>
              <w:rPr>
                <w:rFonts w:ascii="Times New Roman" w:hAnsi="Times New Roman" w:cs="Times New Roman"/>
                <w:sz w:val="24"/>
              </w:rPr>
              <w:t>• Proposal and Approval of Research</w:t>
            </w:r>
            <w:r>
              <w:rPr>
                <w:rFonts w:ascii="Times New Roman" w:hAnsi="Times New Roman" w:cs="Times New Roman"/>
                <w:sz w:val="24"/>
              </w:rPr>
              <w:br/>
              <w:t>• Preparation of Materials and Lesson Plans</w:t>
            </w:r>
            <w:r>
              <w:rPr>
                <w:rFonts w:ascii="Times New Roman" w:hAnsi="Times New Roman" w:cs="Times New Roman"/>
                <w:sz w:val="24"/>
              </w:rPr>
              <w:br/>
              <w:t>• Orientation and Pairing of Students</w:t>
            </w:r>
          </w:p>
        </w:tc>
      </w:tr>
      <w:tr w:rsidR="000A2348" w14:paraId="7F2EB531" w14:textId="77777777">
        <w:tc>
          <w:tcPr>
            <w:tcW w:w="10462" w:type="dxa"/>
          </w:tcPr>
          <w:p w14:paraId="1893F51A" w14:textId="77777777" w:rsidR="000A2348" w:rsidRDefault="00000000">
            <w:pPr>
              <w:spacing w:beforeLines="43" w:before="103" w:after="0" w:line="240" w:lineRule="auto"/>
              <w:jc w:val="center"/>
              <w:rPr>
                <w:rFonts w:ascii="Times New Roman" w:hAnsi="Times New Roman" w:cs="Times New Roman"/>
                <w:sz w:val="24"/>
              </w:rPr>
            </w:pPr>
            <w:r>
              <w:rPr>
                <w:rFonts w:ascii="Times New Roman" w:hAnsi="Times New Roman" w:cs="Times New Roman"/>
                <w:b/>
                <w:bCs/>
                <w:sz w:val="24"/>
              </w:rPr>
              <w:t>IMPLEMENTATION STAGE</w:t>
            </w:r>
          </w:p>
        </w:tc>
      </w:tr>
      <w:tr w:rsidR="000A2348" w14:paraId="0ACEB742" w14:textId="77777777">
        <w:trPr>
          <w:trHeight w:val="2745"/>
        </w:trPr>
        <w:tc>
          <w:tcPr>
            <w:tcW w:w="10462" w:type="dxa"/>
          </w:tcPr>
          <w:p w14:paraId="3DEA1555" w14:textId="77777777" w:rsidR="000A2348" w:rsidRDefault="00000000">
            <w:pPr>
              <w:pStyle w:val="NormalWeb"/>
              <w:widowControl/>
              <w:spacing w:afterLines="27" w:after="64" w:afterAutospacing="0"/>
            </w:pPr>
            <w:r>
              <w:t>Execution phase where the peer-assisted learning intervention, writing activities, and assessments were conducted.</w:t>
            </w:r>
          </w:p>
          <w:p w14:paraId="58413385" w14:textId="77777777" w:rsidR="000A2348" w:rsidRDefault="00000000">
            <w:pPr>
              <w:pStyle w:val="NormalWeb"/>
              <w:widowControl/>
              <w:spacing w:beforeAutospacing="0" w:afterLines="19" w:after="45" w:afterAutospacing="0"/>
            </w:pPr>
            <w:r>
              <w:t>• Pre-test Administration</w:t>
            </w:r>
            <w:r>
              <w:br/>
              <w:t>• 12 Peer-Assisted Learning Sessions</w:t>
            </w:r>
          </w:p>
          <w:p w14:paraId="586266C2" w14:textId="77777777" w:rsidR="000A2348" w:rsidRDefault="00000000">
            <w:pPr>
              <w:widowControl/>
              <w:numPr>
                <w:ilvl w:val="0"/>
                <w:numId w:val="3"/>
              </w:numPr>
              <w:spacing w:after="0" w:afterAutospacing="1" w:line="240" w:lineRule="auto"/>
              <w:rPr>
                <w:rFonts w:ascii="Times New Roman" w:hAnsi="Times New Roman" w:cs="Times New Roman"/>
                <w:sz w:val="24"/>
              </w:rPr>
            </w:pPr>
            <w:r>
              <w:rPr>
                <w:rFonts w:ascii="Times New Roman" w:hAnsi="Times New Roman" w:cs="Times New Roman"/>
                <w:sz w:val="24"/>
              </w:rPr>
              <w:t xml:space="preserve">Writing Activities </w:t>
            </w:r>
          </w:p>
          <w:p w14:paraId="520CFA77" w14:textId="77777777" w:rsidR="000A2348" w:rsidRDefault="00000000">
            <w:pPr>
              <w:widowControl/>
              <w:numPr>
                <w:ilvl w:val="0"/>
                <w:numId w:val="3"/>
              </w:numPr>
              <w:spacing w:beforeAutospacing="1" w:after="0" w:afterAutospacing="1" w:line="240" w:lineRule="auto"/>
              <w:rPr>
                <w:rFonts w:ascii="Times New Roman" w:hAnsi="Times New Roman" w:cs="Times New Roman"/>
                <w:sz w:val="24"/>
              </w:rPr>
            </w:pPr>
            <w:r>
              <w:rPr>
                <w:rFonts w:ascii="Times New Roman" w:hAnsi="Times New Roman" w:cs="Times New Roman"/>
                <w:sz w:val="24"/>
              </w:rPr>
              <w:t xml:space="preserve">Peer Discussions </w:t>
            </w:r>
          </w:p>
          <w:p w14:paraId="56F186D7" w14:textId="77777777" w:rsidR="000A2348" w:rsidRDefault="00000000">
            <w:pPr>
              <w:widowControl/>
              <w:numPr>
                <w:ilvl w:val="0"/>
                <w:numId w:val="3"/>
              </w:numPr>
              <w:spacing w:beforeAutospacing="1" w:afterLines="27" w:after="64" w:line="240" w:lineRule="auto"/>
              <w:rPr>
                <w:rFonts w:ascii="Times New Roman" w:hAnsi="Times New Roman" w:cs="Times New Roman"/>
                <w:sz w:val="24"/>
              </w:rPr>
            </w:pPr>
            <w:r>
              <w:rPr>
                <w:rFonts w:ascii="Times New Roman" w:hAnsi="Times New Roman" w:cs="Times New Roman"/>
                <w:sz w:val="24"/>
              </w:rPr>
              <w:t>Collaborative Tasks</w:t>
            </w:r>
            <w:r>
              <w:rPr>
                <w:rFonts w:ascii="Times New Roman" w:hAnsi="Times New Roman" w:cs="Times New Roman"/>
                <w:sz w:val="24"/>
              </w:rPr>
              <w:br/>
              <w:t>• Monitoring and Observation</w:t>
            </w:r>
            <w:r>
              <w:rPr>
                <w:rFonts w:ascii="Times New Roman" w:hAnsi="Times New Roman" w:cs="Times New Roman"/>
                <w:sz w:val="24"/>
              </w:rPr>
              <w:br/>
              <w:t>• Post-test Administration</w:t>
            </w:r>
          </w:p>
        </w:tc>
      </w:tr>
      <w:tr w:rsidR="000A2348" w14:paraId="6D84F090" w14:textId="77777777">
        <w:tc>
          <w:tcPr>
            <w:tcW w:w="10462" w:type="dxa"/>
          </w:tcPr>
          <w:p w14:paraId="37590797" w14:textId="77777777" w:rsidR="000A2348" w:rsidRDefault="00000000">
            <w:pPr>
              <w:spacing w:beforeLines="29" w:before="69" w:after="101" w:line="240" w:lineRule="auto"/>
              <w:jc w:val="center"/>
              <w:rPr>
                <w:rFonts w:ascii="Times New Roman" w:hAnsi="Times New Roman" w:cs="Times New Roman"/>
                <w:sz w:val="24"/>
              </w:rPr>
            </w:pPr>
            <w:r>
              <w:rPr>
                <w:rFonts w:ascii="Times New Roman" w:hAnsi="Times New Roman" w:cs="Times New Roman"/>
                <w:b/>
                <w:bCs/>
                <w:sz w:val="24"/>
              </w:rPr>
              <w:t>POST-IMPLEMENTATION STAGE</w:t>
            </w:r>
          </w:p>
        </w:tc>
      </w:tr>
      <w:tr w:rsidR="000A2348" w14:paraId="014B54F7" w14:textId="77777777">
        <w:tc>
          <w:tcPr>
            <w:tcW w:w="10462" w:type="dxa"/>
          </w:tcPr>
          <w:p w14:paraId="200DB3CF" w14:textId="77777777" w:rsidR="000A2348" w:rsidRDefault="00000000">
            <w:pPr>
              <w:spacing w:line="240" w:lineRule="auto"/>
              <w:jc w:val="left"/>
              <w:rPr>
                <w:rFonts w:ascii="Times New Roman" w:hAnsi="Times New Roman" w:cs="Times New Roman"/>
                <w:sz w:val="24"/>
              </w:rPr>
            </w:pPr>
            <w:r>
              <w:rPr>
                <w:rFonts w:ascii="Times New Roman" w:hAnsi="Times New Roman" w:cs="Times New Roman"/>
                <w:sz w:val="24"/>
              </w:rPr>
              <w:t>Evaluation phase involving data analysis, report preparation, and dissemination of research findings.</w:t>
            </w:r>
          </w:p>
          <w:p w14:paraId="48B7CA77" w14:textId="77777777" w:rsidR="000A2348" w:rsidRDefault="00000000">
            <w:pPr>
              <w:spacing w:line="240" w:lineRule="auto"/>
              <w:jc w:val="left"/>
              <w:rPr>
                <w:rFonts w:ascii="Times New Roman" w:hAnsi="Times New Roman" w:cs="Times New Roman"/>
                <w:sz w:val="24"/>
              </w:rPr>
            </w:pPr>
            <w:r>
              <w:rPr>
                <w:rFonts w:ascii="Times New Roman" w:hAnsi="Times New Roman" w:cs="Times New Roman"/>
                <w:sz w:val="24"/>
              </w:rPr>
              <w:t>• Data Analysis and Interpretation</w:t>
            </w:r>
            <w:r>
              <w:rPr>
                <w:rFonts w:ascii="Times New Roman" w:hAnsi="Times New Roman" w:cs="Times New Roman"/>
                <w:sz w:val="24"/>
              </w:rPr>
              <w:br/>
              <w:t>• Report Writing</w:t>
            </w:r>
            <w:r>
              <w:rPr>
                <w:rFonts w:ascii="Times New Roman" w:hAnsi="Times New Roman" w:cs="Times New Roman"/>
                <w:sz w:val="24"/>
              </w:rPr>
              <w:br/>
              <w:t>• Presentation and Dissemination of Findings</w:t>
            </w:r>
          </w:p>
          <w:p w14:paraId="4DDF0EE5" w14:textId="77777777" w:rsidR="000A2348" w:rsidRDefault="000A2348">
            <w:pPr>
              <w:spacing w:line="240" w:lineRule="auto"/>
              <w:jc w:val="left"/>
              <w:rPr>
                <w:rFonts w:ascii="Times New Roman" w:hAnsi="Times New Roman" w:cs="Times New Roman"/>
                <w:sz w:val="24"/>
              </w:rPr>
            </w:pPr>
          </w:p>
        </w:tc>
      </w:tr>
    </w:tbl>
    <w:p w14:paraId="42073F2D" w14:textId="77777777" w:rsidR="000A2348" w:rsidRDefault="00000000">
      <w:pPr>
        <w:pStyle w:val="NormalWeb"/>
        <w:numPr>
          <w:ilvl w:val="0"/>
          <w:numId w:val="2"/>
        </w:numPr>
        <w:ind w:leftChars="100" w:left="220"/>
        <w:jc w:val="both"/>
        <w:rPr>
          <w:b/>
          <w:bCs/>
          <w:sz w:val="28"/>
          <w:szCs w:val="28"/>
        </w:rPr>
      </w:pPr>
      <w:r>
        <w:rPr>
          <w:b/>
          <w:bCs/>
          <w:sz w:val="28"/>
          <w:szCs w:val="28"/>
        </w:rPr>
        <w:t xml:space="preserve">RESEARCH METHODS </w:t>
      </w:r>
    </w:p>
    <w:p w14:paraId="2B0F8B13" w14:textId="77777777" w:rsidR="000A2348" w:rsidRDefault="00000000">
      <w:pPr>
        <w:pStyle w:val="NormalWeb"/>
        <w:spacing w:afterAutospacing="0"/>
        <w:ind w:leftChars="100" w:left="220"/>
        <w:jc w:val="both"/>
        <w:rPr>
          <w:b/>
          <w:bCs/>
        </w:rPr>
      </w:pPr>
      <w:r>
        <w:rPr>
          <w:b/>
          <w:bCs/>
        </w:rPr>
        <w:t>6.1 Research Design</w:t>
      </w:r>
    </w:p>
    <w:p w14:paraId="0E572229" w14:textId="77777777" w:rsidR="000A2348" w:rsidRDefault="00000000">
      <w:pPr>
        <w:pStyle w:val="NormalWeb"/>
        <w:spacing w:beforeLines="34" w:before="81" w:beforeAutospacing="0" w:afterLines="51" w:after="122" w:afterAutospacing="0"/>
        <w:ind w:leftChars="100" w:left="220" w:firstLine="718"/>
        <w:jc w:val="both"/>
      </w:pPr>
      <w:r>
        <w:t xml:space="preserve">The study employed a quantitative action research design using a pre-test–post-test framework to determine the effectiveness of the Peer-Assisted Learning (PAL) intervention on Grade 7 students’ writing </w:t>
      </w:r>
      <w:r>
        <w:lastRenderedPageBreak/>
        <w:t>proficiency. The National Assessment of Educational Progress (NAEP) writing task was used for both pre-test and post-test. In the pre-test phase, students wrote a reflective essay, “The Beauty and Importance of Nature,” adapted from NAEP, serving as the baseline measure. Students were then strategically paired based on writing proficiency to promote balanced peer support, scaffolding, and collaboration.</w:t>
      </w:r>
    </w:p>
    <w:p w14:paraId="3FC63298" w14:textId="77777777" w:rsidR="000A2348" w:rsidRDefault="00000000">
      <w:pPr>
        <w:pStyle w:val="NormalWeb"/>
        <w:spacing w:beforeAutospacing="0"/>
        <w:ind w:leftChars="100" w:left="220" w:firstLine="718"/>
        <w:jc w:val="both"/>
      </w:pPr>
      <w:r>
        <w:t>The intervention was implemented over twelve (12) structured sessions under the “Peers to Progress” program, integrated into English classes. Each session focused on developing sentence construction, grammar accuracy, vocabulary, and organization through guided peer interaction, with the teacher acting as facilitator. After the intervention, the same NAEP writing task was administered as a post-test. A paired t-test was used to determine significant differences in pre-test and post-test scores, measuring the effectiveness of the intervention.</w:t>
      </w:r>
    </w:p>
    <w:p w14:paraId="318FD7CC" w14:textId="77777777" w:rsidR="000A2348" w:rsidRDefault="00000000">
      <w:pPr>
        <w:pStyle w:val="NormalWeb"/>
        <w:spacing w:afterAutospacing="0"/>
        <w:ind w:leftChars="100" w:left="220"/>
        <w:jc w:val="both"/>
        <w:rPr>
          <w:b/>
          <w:bCs/>
        </w:rPr>
      </w:pPr>
      <w:r>
        <w:rPr>
          <w:b/>
          <w:bCs/>
        </w:rPr>
        <w:t xml:space="preserve">6.2 Participants </w:t>
      </w:r>
    </w:p>
    <w:p w14:paraId="76567A22" w14:textId="77777777" w:rsidR="000A2348" w:rsidRDefault="00000000">
      <w:pPr>
        <w:pStyle w:val="NormalWeb"/>
        <w:spacing w:beforeLines="28" w:before="67" w:beforeAutospacing="0" w:afterAutospacing="0"/>
        <w:ind w:leftChars="100" w:left="220" w:firstLine="718"/>
        <w:jc w:val="both"/>
      </w:pPr>
      <w:r>
        <w:t xml:space="preserve">The particpants were twenty-two (22) Garde 7 students of Musuan Integrated High School. Pairing was based on pre-test NAEP writing scores to ensure balanced collaboration between high- and lower-performing learners. Pairs remained consistent throughout the twelve sessions to build familiarity, trust, and accountability. </w:t>
      </w:r>
    </w:p>
    <w:p w14:paraId="6E986010" w14:textId="77777777" w:rsidR="000A2348" w:rsidRDefault="00000000">
      <w:pPr>
        <w:pStyle w:val="NormalWeb"/>
        <w:spacing w:beforeAutospacing="0"/>
        <w:ind w:leftChars="100" w:left="220" w:firstLine="718"/>
        <w:jc w:val="both"/>
      </w:pPr>
      <w:r>
        <w:t>Prior to implementation, students were oriented on the purpose and procedures of the study to ensure informed participation and engagement.</w:t>
      </w:r>
    </w:p>
    <w:p w14:paraId="66AA2D70" w14:textId="77777777" w:rsidR="000A2348" w:rsidRDefault="00000000">
      <w:pPr>
        <w:pStyle w:val="NormalWeb"/>
        <w:spacing w:afterAutospacing="0"/>
        <w:ind w:leftChars="100" w:left="220"/>
        <w:jc w:val="both"/>
        <w:rPr>
          <w:b/>
          <w:bCs/>
        </w:rPr>
      </w:pPr>
      <w:r>
        <w:rPr>
          <w:b/>
          <w:bCs/>
        </w:rPr>
        <w:t xml:space="preserve">6.3 Data Gathering </w:t>
      </w:r>
    </w:p>
    <w:p w14:paraId="299E039F" w14:textId="77777777" w:rsidR="000A2348" w:rsidRDefault="00000000">
      <w:pPr>
        <w:pStyle w:val="NormalWeb"/>
        <w:spacing w:beforeAutospacing="0" w:afterLines="23" w:after="55" w:afterAutospacing="0"/>
        <w:ind w:leftChars="100" w:left="220" w:firstLine="718"/>
        <w:jc w:val="both"/>
      </w:pPr>
      <w:r>
        <w:t>Data were collected using an adapted NAEP Writing Assessment administered as pre-test and post-test. Writing outputs were evaluated using a NAEP-based rubric assessing organization, vocabulary, grammar, and clarity.</w:t>
      </w:r>
    </w:p>
    <w:p w14:paraId="2DFDADC0" w14:textId="77777777" w:rsidR="000A2348" w:rsidRDefault="00000000">
      <w:pPr>
        <w:pStyle w:val="NormalWeb"/>
        <w:spacing w:beforeAutospacing="0"/>
        <w:ind w:leftChars="100" w:left="220" w:firstLine="718"/>
        <w:jc w:val="both"/>
      </w:pPr>
      <w:r>
        <w:t>After the pre-test, students were paired based on writing proficiency and engaged in twelve structured PAL sessions integrated into English instruction. Activities focused on vocabulary development, grammar accuracy, idea organization, and writing clarity through guided peer interaction. The same writing task was used for the post-test to allow direct comparison of performance before and after the intervention.</w:t>
      </w:r>
    </w:p>
    <w:p w14:paraId="77FF610F" w14:textId="77777777" w:rsidR="000A2348" w:rsidRDefault="00000000">
      <w:pPr>
        <w:pStyle w:val="NormalWeb"/>
        <w:spacing w:afterLines="28" w:after="67" w:afterAutospacing="0"/>
        <w:ind w:firstLineChars="100" w:firstLine="241"/>
        <w:jc w:val="both"/>
        <w:rPr>
          <w:b/>
          <w:bCs/>
        </w:rPr>
      </w:pPr>
      <w:r>
        <w:rPr>
          <w:b/>
          <w:bCs/>
        </w:rPr>
        <w:t xml:space="preserve">6.4 Reseach Instruments </w:t>
      </w:r>
    </w:p>
    <w:p w14:paraId="1B3B7323" w14:textId="77777777" w:rsidR="000A2348" w:rsidRDefault="00000000">
      <w:pPr>
        <w:spacing w:after="67" w:line="240" w:lineRule="auto"/>
        <w:ind w:left="207" w:right="1" w:firstLine="718"/>
        <w:rPr>
          <w:rFonts w:ascii="Times New Roman" w:hAnsi="Times New Roman" w:cs="Times New Roman"/>
          <w:sz w:val="24"/>
        </w:rPr>
      </w:pPr>
      <w:r>
        <w:rPr>
          <w:rFonts w:ascii="Times New Roman" w:hAnsi="Times New Roman" w:cs="Times New Roman"/>
          <w:sz w:val="24"/>
        </w:rPr>
        <w:t xml:space="preserve">The research instrument was adapted from the National Assessment Governing Board’s (2011) National Assessment of Educational Progress (NAEP) Writing Assessment and Scoring Guide. It consisted of both a pre-test and a post-test writing task, each evaluated using the same NAEP Writing Assessment and Scoring Guide (Appendix B). This ensured consistency in measurement and allowed for a reliable comparison of students’ writing performance across the two testing periods. </w:t>
      </w:r>
    </w:p>
    <w:p w14:paraId="52BCD4C3" w14:textId="77777777" w:rsidR="000A2348" w:rsidRDefault="00000000">
      <w:pPr>
        <w:spacing w:line="240" w:lineRule="auto"/>
        <w:ind w:left="207" w:right="1" w:firstLine="718"/>
        <w:rPr>
          <w:rFonts w:ascii="Times New Roman" w:hAnsi="Times New Roman" w:cs="Times New Roman"/>
          <w:sz w:val="24"/>
        </w:rPr>
      </w:pPr>
      <w:r>
        <w:rPr>
          <w:rFonts w:ascii="Times New Roman" w:hAnsi="Times New Roman" w:cs="Times New Roman"/>
          <w:sz w:val="24"/>
        </w:rPr>
        <w:t xml:space="preserve">The scoring guide provided a comprehensive and standardized framework for assessing writing proficiency based on established criteria, where both standards and organization and vocabulary. This structure enhanced the validity and reliability of the evaluation process. </w:t>
      </w:r>
    </w:p>
    <w:p w14:paraId="313B2EE2" w14:textId="77777777" w:rsidR="000A2348" w:rsidRDefault="00000000">
      <w:pPr>
        <w:pStyle w:val="NormalWeb"/>
        <w:spacing w:afterLines="28" w:after="67" w:afterAutospacing="0"/>
        <w:ind w:firstLineChars="100" w:firstLine="241"/>
        <w:jc w:val="both"/>
        <w:rPr>
          <w:b/>
          <w:bCs/>
        </w:rPr>
      </w:pPr>
      <w:r>
        <w:rPr>
          <w:b/>
          <w:bCs/>
        </w:rPr>
        <w:t xml:space="preserve">6.5 Data Analysis </w:t>
      </w:r>
    </w:p>
    <w:p w14:paraId="4682591C" w14:textId="77777777" w:rsidR="000A2348" w:rsidRDefault="00000000">
      <w:pPr>
        <w:spacing w:after="0" w:line="240" w:lineRule="auto"/>
        <w:ind w:left="207" w:right="1" w:firstLine="718"/>
        <w:rPr>
          <w:rFonts w:ascii="Times New Roman" w:hAnsi="Times New Roman" w:cs="Times New Roman"/>
          <w:sz w:val="24"/>
        </w:rPr>
      </w:pPr>
      <w:r>
        <w:rPr>
          <w:rFonts w:ascii="Times New Roman" w:hAnsi="Times New Roman" w:cs="Times New Roman"/>
          <w:sz w:val="24"/>
        </w:rPr>
        <w:t xml:space="preserve">The data gathered from the pre-test and post-test were analyzed using descriptive and inferential statistics to determine the effectiveness of the Peer-Assisted Learning (PAL) intervention on students’ writing proficiency. Descriptive statistics, specifically the mean and standard deviation, were used to summarize the students’ writing performance in both the pre-test and post-test based on the NAEP writing assessment rubric. To determine whether there was a significant difference between the pretest and post-test scores of the same group of students, a paired t-test was employed. This statistical tool was appropriate for comparing two related sets of scores, specifically the writing performance of the 22 Grade 7 students before and after the twelve-session intervention. </w:t>
      </w:r>
    </w:p>
    <w:p w14:paraId="11A16C2E" w14:textId="77777777" w:rsidR="000A2348" w:rsidRDefault="00000000">
      <w:pPr>
        <w:spacing w:line="240" w:lineRule="auto"/>
        <w:ind w:left="207" w:right="1" w:firstLine="718"/>
        <w:rPr>
          <w:rFonts w:ascii="Times New Roman" w:hAnsi="Times New Roman" w:cs="Times New Roman"/>
          <w:sz w:val="24"/>
        </w:rPr>
      </w:pPr>
      <w:r>
        <w:rPr>
          <w:rFonts w:ascii="Times New Roman" w:hAnsi="Times New Roman" w:cs="Times New Roman"/>
          <w:sz w:val="24"/>
        </w:rPr>
        <w:t xml:space="preserve">The level of significance was set at 0.05 alpha. If the computed p-value was less than 0.05, the null hypothesis was rejected, indicating that there was a significant difference between the pre-test and post-test scores. The results of the paired t-test provided empirical evidence on whether the Peer-Assisted Learning (PAL) intervention significantly improved students’ writing proficiency. </w:t>
      </w:r>
    </w:p>
    <w:p w14:paraId="78BFCE7D" w14:textId="77777777" w:rsidR="000A2348" w:rsidRDefault="00000000">
      <w:pPr>
        <w:pStyle w:val="NormalWeb"/>
        <w:numPr>
          <w:ilvl w:val="0"/>
          <w:numId w:val="2"/>
        </w:numPr>
        <w:ind w:leftChars="100" w:left="220"/>
        <w:jc w:val="both"/>
        <w:rPr>
          <w:b/>
          <w:bCs/>
          <w:sz w:val="28"/>
          <w:szCs w:val="28"/>
        </w:rPr>
      </w:pPr>
      <w:r>
        <w:rPr>
          <w:b/>
          <w:bCs/>
          <w:sz w:val="28"/>
          <w:szCs w:val="28"/>
        </w:rPr>
        <w:lastRenderedPageBreak/>
        <w:t xml:space="preserve">RESULTS AND DISCUSSION </w:t>
      </w:r>
    </w:p>
    <w:p w14:paraId="716190EF" w14:textId="77777777" w:rsidR="000A2348" w:rsidRDefault="00000000">
      <w:pPr>
        <w:pStyle w:val="NormalWeb"/>
        <w:ind w:leftChars="100" w:left="220" w:firstLine="718"/>
        <w:jc w:val="both"/>
      </w:pPr>
      <w:r>
        <w:t>The findings present the results of the implementation of the “Peers to Progress” intervention and its effects on the writing proficiency of Grade 7 students. Tables are provided to show the data gathered from the study, particularly the students’ levels of writing proficiency before and after the intervention. The results are analyzed and discussed to provide a clearer understanding of the effectiveness of the intervention.</w:t>
      </w:r>
    </w:p>
    <w:p w14:paraId="47022705" w14:textId="77777777" w:rsidR="000A2348" w:rsidRDefault="00000000">
      <w:pPr>
        <w:spacing w:after="0" w:line="259" w:lineRule="auto"/>
        <w:ind w:left="212" w:right="0" w:firstLine="0"/>
        <w:jc w:val="left"/>
        <w:rPr>
          <w:rFonts w:ascii="Times New Roman" w:eastAsia="SimSun" w:hAnsi="Times New Roman" w:cs="Times New Roman"/>
          <w:b/>
          <w:bCs/>
          <w:sz w:val="24"/>
        </w:rPr>
      </w:pPr>
      <w:r>
        <w:rPr>
          <w:rFonts w:ascii="Times New Roman" w:hAnsi="Times New Roman" w:cs="Times New Roman"/>
          <w:b/>
          <w:bCs/>
          <w:sz w:val="24"/>
        </w:rPr>
        <w:t xml:space="preserve">7.1 </w:t>
      </w:r>
      <w:r>
        <w:rPr>
          <w:rFonts w:ascii="Times New Roman" w:eastAsia="SimSun" w:hAnsi="Times New Roman" w:cs="Times New Roman"/>
          <w:b/>
          <w:bCs/>
          <w:sz w:val="24"/>
        </w:rPr>
        <w:t>Writing Proficiency of Grade 7 Students Before and After the Intervention</w:t>
      </w:r>
    </w:p>
    <w:p w14:paraId="389FD0F2" w14:textId="77777777" w:rsidR="000A2348" w:rsidRDefault="00000000">
      <w:pPr>
        <w:spacing w:beforeLines="51" w:before="122" w:after="79" w:line="259" w:lineRule="auto"/>
        <w:ind w:left="212" w:right="0" w:firstLine="0"/>
        <w:jc w:val="left"/>
        <w:rPr>
          <w:rFonts w:ascii="Times New Roman" w:hAnsi="Times New Roman" w:cs="Times New Roman"/>
          <w:b/>
          <w:szCs w:val="22"/>
        </w:rPr>
      </w:pPr>
      <w:r>
        <w:rPr>
          <w:rFonts w:ascii="Times New Roman" w:hAnsi="Times New Roman" w:cs="Times New Roman"/>
          <w:b/>
          <w:szCs w:val="22"/>
        </w:rPr>
        <w:t xml:space="preserve">Table 2  </w:t>
      </w:r>
      <w:r>
        <w:rPr>
          <w:rFonts w:ascii="Times New Roman" w:hAnsi="Times New Roman" w:cs="Times New Roman"/>
          <w:b/>
          <w:i/>
          <w:szCs w:val="22"/>
        </w:rPr>
        <w:t>Students’ Writing Proficiency Level Before and After the Implementation</w:t>
      </w:r>
      <w:r>
        <w:rPr>
          <w:rFonts w:ascii="Times New Roman" w:hAnsi="Times New Roman" w:cs="Times New Roman"/>
          <w:b/>
          <w:szCs w:val="22"/>
        </w:rPr>
        <w:t xml:space="preserve"> </w:t>
      </w:r>
    </w:p>
    <w:tbl>
      <w:tblPr>
        <w:tblStyle w:val="TableGrid0"/>
        <w:tblW w:w="10492" w:type="dxa"/>
        <w:tblInd w:w="197" w:type="dxa"/>
        <w:tblCellMar>
          <w:top w:w="50" w:type="dxa"/>
          <w:right w:w="115" w:type="dxa"/>
        </w:tblCellMar>
        <w:tblLook w:val="04A0" w:firstRow="1" w:lastRow="0" w:firstColumn="1" w:lastColumn="0" w:noHBand="0" w:noVBand="1"/>
      </w:tblPr>
      <w:tblGrid>
        <w:gridCol w:w="3823"/>
        <w:gridCol w:w="1126"/>
        <w:gridCol w:w="1943"/>
        <w:gridCol w:w="1319"/>
        <w:gridCol w:w="2281"/>
      </w:tblGrid>
      <w:tr w:rsidR="000A2348" w14:paraId="51634131" w14:textId="77777777">
        <w:trPr>
          <w:trHeight w:val="198"/>
        </w:trPr>
        <w:tc>
          <w:tcPr>
            <w:tcW w:w="3823" w:type="dxa"/>
            <w:vMerge w:val="restart"/>
            <w:tcBorders>
              <w:top w:val="single" w:sz="4" w:space="0" w:color="000000"/>
              <w:left w:val="nil"/>
              <w:bottom w:val="single" w:sz="4" w:space="0" w:color="000000"/>
              <w:right w:val="nil"/>
            </w:tcBorders>
          </w:tcPr>
          <w:p w14:paraId="661F9D7E" w14:textId="77777777" w:rsidR="000A2348" w:rsidRDefault="00000000">
            <w:pPr>
              <w:spacing w:after="139" w:line="240" w:lineRule="auto"/>
              <w:ind w:left="122" w:right="0" w:firstLine="0"/>
              <w:jc w:val="left"/>
              <w:rPr>
                <w:rFonts w:ascii="Times New Roman" w:hAnsi="Times New Roman" w:cs="Times New Roman"/>
                <w:szCs w:val="22"/>
              </w:rPr>
            </w:pPr>
            <w:r>
              <w:rPr>
                <w:rFonts w:ascii="Times New Roman" w:hAnsi="Times New Roman" w:cs="Times New Roman"/>
                <w:b/>
                <w:szCs w:val="22"/>
              </w:rPr>
              <w:t xml:space="preserve"> </w:t>
            </w:r>
          </w:p>
          <w:p w14:paraId="65E9D2D9" w14:textId="77777777" w:rsidR="000A2348" w:rsidRDefault="00000000">
            <w:pPr>
              <w:spacing w:after="0" w:line="240" w:lineRule="auto"/>
              <w:ind w:left="122" w:right="0" w:firstLine="0"/>
              <w:jc w:val="left"/>
              <w:rPr>
                <w:rFonts w:ascii="Times New Roman" w:hAnsi="Times New Roman" w:cs="Times New Roman"/>
                <w:szCs w:val="22"/>
              </w:rPr>
            </w:pPr>
            <w:r>
              <w:rPr>
                <w:rFonts w:ascii="Times New Roman" w:hAnsi="Times New Roman" w:cs="Times New Roman"/>
                <w:b/>
                <w:szCs w:val="22"/>
              </w:rPr>
              <w:t xml:space="preserve">Writing Proficiency Level </w:t>
            </w:r>
          </w:p>
        </w:tc>
        <w:tc>
          <w:tcPr>
            <w:tcW w:w="1126" w:type="dxa"/>
            <w:tcBorders>
              <w:top w:val="single" w:sz="4" w:space="0" w:color="000000"/>
              <w:left w:val="nil"/>
              <w:bottom w:val="single" w:sz="4" w:space="0" w:color="000000"/>
              <w:right w:val="nil"/>
            </w:tcBorders>
          </w:tcPr>
          <w:p w14:paraId="564AB422" w14:textId="77777777" w:rsidR="000A2348" w:rsidRDefault="000A2348">
            <w:pPr>
              <w:spacing w:after="0" w:line="240" w:lineRule="auto"/>
              <w:ind w:left="0" w:right="0" w:firstLine="0"/>
              <w:jc w:val="left"/>
              <w:rPr>
                <w:rFonts w:ascii="Times New Roman" w:hAnsi="Times New Roman" w:cs="Times New Roman"/>
                <w:szCs w:val="22"/>
              </w:rPr>
            </w:pPr>
          </w:p>
        </w:tc>
        <w:tc>
          <w:tcPr>
            <w:tcW w:w="5543" w:type="dxa"/>
            <w:gridSpan w:val="3"/>
            <w:tcBorders>
              <w:top w:val="single" w:sz="4" w:space="0" w:color="000000"/>
              <w:left w:val="nil"/>
              <w:bottom w:val="single" w:sz="4" w:space="0" w:color="000000"/>
              <w:right w:val="nil"/>
            </w:tcBorders>
          </w:tcPr>
          <w:p w14:paraId="0AED6C5F" w14:textId="77777777" w:rsidR="000A2348" w:rsidRDefault="00000000">
            <w:pPr>
              <w:spacing w:after="0" w:line="240" w:lineRule="auto"/>
              <w:ind w:left="903" w:right="0" w:firstLine="0"/>
              <w:jc w:val="center"/>
              <w:rPr>
                <w:rFonts w:ascii="Times New Roman" w:hAnsi="Times New Roman" w:cs="Times New Roman"/>
                <w:szCs w:val="22"/>
              </w:rPr>
            </w:pPr>
            <w:r>
              <w:rPr>
                <w:rFonts w:ascii="Times New Roman" w:hAnsi="Times New Roman" w:cs="Times New Roman"/>
                <w:b/>
                <w:szCs w:val="22"/>
              </w:rPr>
              <w:t>Grade 7 students</w:t>
            </w:r>
          </w:p>
        </w:tc>
      </w:tr>
      <w:tr w:rsidR="000A2348" w14:paraId="38A14FAB" w14:textId="77777777">
        <w:trPr>
          <w:trHeight w:val="202"/>
        </w:trPr>
        <w:tc>
          <w:tcPr>
            <w:tcW w:w="0" w:type="auto"/>
            <w:vMerge/>
            <w:tcBorders>
              <w:top w:val="nil"/>
              <w:left w:val="nil"/>
              <w:bottom w:val="nil"/>
              <w:right w:val="nil"/>
            </w:tcBorders>
          </w:tcPr>
          <w:p w14:paraId="67C8D5FB" w14:textId="77777777" w:rsidR="000A2348" w:rsidRDefault="000A2348">
            <w:pPr>
              <w:spacing w:after="160" w:line="240" w:lineRule="auto"/>
              <w:ind w:left="0" w:right="0" w:firstLine="0"/>
              <w:jc w:val="left"/>
              <w:rPr>
                <w:rFonts w:ascii="Times New Roman" w:hAnsi="Times New Roman" w:cs="Times New Roman"/>
                <w:szCs w:val="22"/>
              </w:rPr>
            </w:pPr>
          </w:p>
        </w:tc>
        <w:tc>
          <w:tcPr>
            <w:tcW w:w="1126" w:type="dxa"/>
            <w:tcBorders>
              <w:top w:val="single" w:sz="4" w:space="0" w:color="000000"/>
              <w:left w:val="nil"/>
              <w:bottom w:val="single" w:sz="4" w:space="0" w:color="000000"/>
              <w:right w:val="nil"/>
            </w:tcBorders>
          </w:tcPr>
          <w:p w14:paraId="1EC5EE94" w14:textId="77777777" w:rsidR="000A2348" w:rsidRDefault="000A2348">
            <w:pPr>
              <w:spacing w:after="0" w:line="240" w:lineRule="auto"/>
              <w:ind w:left="0" w:right="0" w:firstLine="0"/>
              <w:jc w:val="left"/>
              <w:rPr>
                <w:rFonts w:ascii="Times New Roman" w:hAnsi="Times New Roman" w:cs="Times New Roman"/>
                <w:szCs w:val="22"/>
              </w:rPr>
            </w:pPr>
          </w:p>
        </w:tc>
        <w:tc>
          <w:tcPr>
            <w:tcW w:w="1943" w:type="dxa"/>
            <w:tcBorders>
              <w:top w:val="single" w:sz="4" w:space="0" w:color="000000"/>
              <w:left w:val="nil"/>
              <w:bottom w:val="single" w:sz="4" w:space="0" w:color="000000"/>
              <w:right w:val="nil"/>
            </w:tcBorders>
          </w:tcPr>
          <w:p w14:paraId="2A5E68ED" w14:textId="77777777" w:rsidR="000A2348" w:rsidRDefault="00000000">
            <w:pPr>
              <w:spacing w:after="0" w:line="240" w:lineRule="auto"/>
              <w:ind w:left="0" w:right="0" w:firstLine="0"/>
              <w:jc w:val="center"/>
              <w:rPr>
                <w:rFonts w:ascii="Times New Roman" w:hAnsi="Times New Roman" w:cs="Times New Roman"/>
                <w:szCs w:val="22"/>
              </w:rPr>
            </w:pPr>
            <w:r>
              <w:rPr>
                <w:rFonts w:ascii="Times New Roman" w:hAnsi="Times New Roman" w:cs="Times New Roman"/>
                <w:b/>
                <w:szCs w:val="22"/>
              </w:rPr>
              <w:t>Pre test</w:t>
            </w:r>
          </w:p>
        </w:tc>
        <w:tc>
          <w:tcPr>
            <w:tcW w:w="1319" w:type="dxa"/>
            <w:tcBorders>
              <w:top w:val="single" w:sz="4" w:space="0" w:color="000000"/>
              <w:left w:val="nil"/>
              <w:bottom w:val="single" w:sz="4" w:space="0" w:color="000000"/>
              <w:right w:val="nil"/>
            </w:tcBorders>
          </w:tcPr>
          <w:p w14:paraId="02EC18AE" w14:textId="77777777" w:rsidR="000A2348" w:rsidRDefault="000A2348">
            <w:pPr>
              <w:spacing w:after="0" w:line="240" w:lineRule="auto"/>
              <w:ind w:left="0" w:right="0" w:firstLine="0"/>
              <w:jc w:val="center"/>
              <w:rPr>
                <w:rFonts w:ascii="Times New Roman" w:hAnsi="Times New Roman" w:cs="Times New Roman"/>
                <w:szCs w:val="22"/>
              </w:rPr>
            </w:pPr>
          </w:p>
        </w:tc>
        <w:tc>
          <w:tcPr>
            <w:tcW w:w="2281" w:type="dxa"/>
            <w:tcBorders>
              <w:top w:val="single" w:sz="4" w:space="0" w:color="000000"/>
              <w:left w:val="nil"/>
              <w:bottom w:val="single" w:sz="4" w:space="0" w:color="000000"/>
              <w:right w:val="nil"/>
            </w:tcBorders>
          </w:tcPr>
          <w:p w14:paraId="367B70C0" w14:textId="77777777" w:rsidR="000A2348" w:rsidRDefault="00000000">
            <w:pPr>
              <w:spacing w:after="0" w:line="240" w:lineRule="auto"/>
              <w:ind w:left="0" w:right="0" w:firstLine="0"/>
              <w:jc w:val="center"/>
              <w:rPr>
                <w:rFonts w:ascii="Times New Roman" w:hAnsi="Times New Roman" w:cs="Times New Roman"/>
                <w:szCs w:val="22"/>
              </w:rPr>
            </w:pPr>
            <w:r>
              <w:rPr>
                <w:rFonts w:ascii="Times New Roman" w:hAnsi="Times New Roman" w:cs="Times New Roman"/>
                <w:b/>
                <w:szCs w:val="22"/>
              </w:rPr>
              <w:t>Post-test</w:t>
            </w:r>
          </w:p>
        </w:tc>
      </w:tr>
      <w:tr w:rsidR="000A2348" w14:paraId="3F687A6C" w14:textId="77777777">
        <w:trPr>
          <w:trHeight w:val="200"/>
        </w:trPr>
        <w:tc>
          <w:tcPr>
            <w:tcW w:w="0" w:type="auto"/>
            <w:vMerge/>
            <w:tcBorders>
              <w:top w:val="nil"/>
              <w:left w:val="nil"/>
              <w:bottom w:val="single" w:sz="4" w:space="0" w:color="000000"/>
              <w:right w:val="nil"/>
            </w:tcBorders>
          </w:tcPr>
          <w:p w14:paraId="1F7A1C67" w14:textId="77777777" w:rsidR="000A2348" w:rsidRDefault="000A2348">
            <w:pPr>
              <w:spacing w:after="160" w:line="240" w:lineRule="auto"/>
              <w:ind w:left="0" w:right="0" w:firstLine="0"/>
              <w:jc w:val="left"/>
              <w:rPr>
                <w:rFonts w:ascii="Times New Roman" w:hAnsi="Times New Roman" w:cs="Times New Roman"/>
                <w:szCs w:val="22"/>
              </w:rPr>
            </w:pPr>
          </w:p>
        </w:tc>
        <w:tc>
          <w:tcPr>
            <w:tcW w:w="1126" w:type="dxa"/>
            <w:tcBorders>
              <w:top w:val="single" w:sz="4" w:space="0" w:color="000000"/>
              <w:left w:val="nil"/>
              <w:bottom w:val="single" w:sz="4" w:space="0" w:color="000000"/>
              <w:right w:val="nil"/>
            </w:tcBorders>
          </w:tcPr>
          <w:p w14:paraId="2AA0679F" w14:textId="77777777" w:rsidR="000A2348" w:rsidRDefault="00000000">
            <w:pPr>
              <w:spacing w:after="0" w:line="240" w:lineRule="auto"/>
              <w:ind w:left="43" w:right="0" w:firstLine="0"/>
              <w:jc w:val="center"/>
              <w:rPr>
                <w:rFonts w:ascii="Times New Roman" w:hAnsi="Times New Roman" w:cs="Times New Roman"/>
                <w:szCs w:val="22"/>
              </w:rPr>
            </w:pPr>
            <w:r>
              <w:rPr>
                <w:rFonts w:ascii="Times New Roman" w:hAnsi="Times New Roman" w:cs="Times New Roman"/>
                <w:b/>
                <w:szCs w:val="22"/>
              </w:rPr>
              <w:t>N</w:t>
            </w:r>
          </w:p>
        </w:tc>
        <w:tc>
          <w:tcPr>
            <w:tcW w:w="1943" w:type="dxa"/>
            <w:tcBorders>
              <w:top w:val="single" w:sz="4" w:space="0" w:color="000000"/>
              <w:left w:val="nil"/>
              <w:bottom w:val="single" w:sz="4" w:space="0" w:color="000000"/>
              <w:right w:val="nil"/>
            </w:tcBorders>
          </w:tcPr>
          <w:p w14:paraId="66B40E2F" w14:textId="77777777" w:rsidR="000A2348" w:rsidRDefault="00000000">
            <w:pPr>
              <w:spacing w:after="0" w:line="240" w:lineRule="auto"/>
              <w:ind w:left="756" w:right="0" w:firstLine="0"/>
              <w:jc w:val="center"/>
              <w:rPr>
                <w:rFonts w:ascii="Times New Roman" w:hAnsi="Times New Roman" w:cs="Times New Roman"/>
                <w:szCs w:val="22"/>
              </w:rPr>
            </w:pPr>
            <w:r>
              <w:rPr>
                <w:rFonts w:ascii="Times New Roman" w:hAnsi="Times New Roman" w:cs="Times New Roman"/>
                <w:b/>
                <w:szCs w:val="22"/>
              </w:rPr>
              <w:t>%</w:t>
            </w:r>
          </w:p>
        </w:tc>
        <w:tc>
          <w:tcPr>
            <w:tcW w:w="1319" w:type="dxa"/>
            <w:tcBorders>
              <w:top w:val="single" w:sz="4" w:space="0" w:color="000000"/>
              <w:left w:val="nil"/>
              <w:bottom w:val="single" w:sz="4" w:space="0" w:color="000000"/>
              <w:right w:val="nil"/>
            </w:tcBorders>
          </w:tcPr>
          <w:p w14:paraId="24910F98" w14:textId="77777777" w:rsidR="000A2348" w:rsidRDefault="00000000">
            <w:pPr>
              <w:spacing w:after="0" w:line="240" w:lineRule="auto"/>
              <w:ind w:left="43" w:right="0" w:firstLine="0"/>
              <w:jc w:val="center"/>
              <w:rPr>
                <w:rFonts w:ascii="Times New Roman" w:hAnsi="Times New Roman" w:cs="Times New Roman"/>
                <w:szCs w:val="22"/>
              </w:rPr>
            </w:pPr>
            <w:r>
              <w:rPr>
                <w:rFonts w:ascii="Times New Roman" w:hAnsi="Times New Roman" w:cs="Times New Roman"/>
                <w:b/>
                <w:szCs w:val="22"/>
              </w:rPr>
              <w:t>N</w:t>
            </w:r>
          </w:p>
        </w:tc>
        <w:tc>
          <w:tcPr>
            <w:tcW w:w="2281" w:type="dxa"/>
            <w:tcBorders>
              <w:top w:val="single" w:sz="4" w:space="0" w:color="000000"/>
              <w:left w:val="nil"/>
              <w:bottom w:val="single" w:sz="4" w:space="0" w:color="000000"/>
              <w:right w:val="nil"/>
            </w:tcBorders>
          </w:tcPr>
          <w:p w14:paraId="6C1010FC" w14:textId="77777777" w:rsidR="000A2348" w:rsidRDefault="00000000">
            <w:pPr>
              <w:spacing w:after="0" w:line="240" w:lineRule="auto"/>
              <w:ind w:left="91" w:right="0" w:firstLine="0"/>
              <w:jc w:val="center"/>
              <w:rPr>
                <w:rFonts w:ascii="Times New Roman" w:hAnsi="Times New Roman" w:cs="Times New Roman"/>
                <w:szCs w:val="22"/>
              </w:rPr>
            </w:pPr>
            <w:r>
              <w:rPr>
                <w:rFonts w:ascii="Times New Roman" w:hAnsi="Times New Roman" w:cs="Times New Roman"/>
                <w:b/>
                <w:szCs w:val="22"/>
              </w:rPr>
              <w:t>%</w:t>
            </w:r>
          </w:p>
        </w:tc>
      </w:tr>
      <w:tr w:rsidR="000A2348" w14:paraId="5ED604B2" w14:textId="77777777">
        <w:trPr>
          <w:trHeight w:val="225"/>
        </w:trPr>
        <w:tc>
          <w:tcPr>
            <w:tcW w:w="3823" w:type="dxa"/>
            <w:tcBorders>
              <w:top w:val="single" w:sz="4" w:space="0" w:color="000000"/>
              <w:left w:val="nil"/>
              <w:bottom w:val="nil"/>
              <w:right w:val="nil"/>
            </w:tcBorders>
          </w:tcPr>
          <w:p w14:paraId="262D6A36" w14:textId="77777777" w:rsidR="000A2348" w:rsidRDefault="00000000">
            <w:pPr>
              <w:spacing w:after="0" w:line="240" w:lineRule="auto"/>
              <w:ind w:left="122" w:right="0" w:firstLine="0"/>
              <w:jc w:val="left"/>
              <w:rPr>
                <w:rFonts w:ascii="Times New Roman" w:hAnsi="Times New Roman" w:cs="Times New Roman"/>
                <w:szCs w:val="22"/>
              </w:rPr>
            </w:pPr>
            <w:r>
              <w:rPr>
                <w:rFonts w:ascii="Times New Roman" w:hAnsi="Times New Roman" w:cs="Times New Roman"/>
                <w:b/>
                <w:szCs w:val="22"/>
              </w:rPr>
              <w:t xml:space="preserve">High </w:t>
            </w:r>
          </w:p>
        </w:tc>
        <w:tc>
          <w:tcPr>
            <w:tcW w:w="1126" w:type="dxa"/>
            <w:tcBorders>
              <w:top w:val="single" w:sz="4" w:space="0" w:color="000000"/>
              <w:left w:val="nil"/>
              <w:bottom w:val="nil"/>
              <w:right w:val="nil"/>
            </w:tcBorders>
          </w:tcPr>
          <w:p w14:paraId="37505F74" w14:textId="77777777" w:rsidR="000A2348" w:rsidRDefault="00000000">
            <w:pPr>
              <w:spacing w:after="0" w:line="240" w:lineRule="auto"/>
              <w:ind w:left="62" w:right="0" w:firstLine="0"/>
              <w:jc w:val="center"/>
              <w:rPr>
                <w:rFonts w:ascii="Times New Roman" w:hAnsi="Times New Roman" w:cs="Times New Roman"/>
                <w:szCs w:val="22"/>
              </w:rPr>
            </w:pPr>
            <w:r>
              <w:rPr>
                <w:rFonts w:ascii="Times New Roman" w:hAnsi="Times New Roman" w:cs="Times New Roman"/>
                <w:b/>
                <w:szCs w:val="22"/>
              </w:rPr>
              <w:t>4</w:t>
            </w:r>
          </w:p>
        </w:tc>
        <w:tc>
          <w:tcPr>
            <w:tcW w:w="1943" w:type="dxa"/>
            <w:tcBorders>
              <w:top w:val="single" w:sz="4" w:space="0" w:color="000000"/>
              <w:left w:val="nil"/>
              <w:bottom w:val="nil"/>
              <w:right w:val="nil"/>
            </w:tcBorders>
          </w:tcPr>
          <w:p w14:paraId="216AA3B5" w14:textId="77777777" w:rsidR="000A2348" w:rsidRDefault="00000000">
            <w:pPr>
              <w:spacing w:after="0" w:line="240" w:lineRule="auto"/>
              <w:ind w:left="543" w:right="0" w:firstLine="0"/>
              <w:jc w:val="center"/>
              <w:rPr>
                <w:rFonts w:ascii="Times New Roman" w:hAnsi="Times New Roman" w:cs="Times New Roman"/>
                <w:szCs w:val="22"/>
              </w:rPr>
            </w:pPr>
            <w:r>
              <w:rPr>
                <w:rFonts w:ascii="Times New Roman" w:hAnsi="Times New Roman" w:cs="Times New Roman"/>
                <w:b/>
                <w:szCs w:val="22"/>
              </w:rPr>
              <w:t>18.8%</w:t>
            </w:r>
          </w:p>
        </w:tc>
        <w:tc>
          <w:tcPr>
            <w:tcW w:w="1319" w:type="dxa"/>
            <w:tcBorders>
              <w:top w:val="single" w:sz="4" w:space="0" w:color="000000"/>
              <w:left w:val="nil"/>
              <w:bottom w:val="nil"/>
              <w:right w:val="nil"/>
            </w:tcBorders>
          </w:tcPr>
          <w:p w14:paraId="131723EF" w14:textId="77777777" w:rsidR="000A2348" w:rsidRDefault="00000000">
            <w:pPr>
              <w:spacing w:after="0" w:line="240" w:lineRule="auto"/>
              <w:ind w:left="0" w:right="0" w:firstLine="0"/>
              <w:jc w:val="center"/>
              <w:rPr>
                <w:rFonts w:ascii="Times New Roman" w:hAnsi="Times New Roman" w:cs="Times New Roman"/>
                <w:szCs w:val="22"/>
              </w:rPr>
            </w:pPr>
            <w:r>
              <w:rPr>
                <w:rFonts w:ascii="Times New Roman" w:hAnsi="Times New Roman" w:cs="Times New Roman"/>
                <w:b/>
                <w:szCs w:val="22"/>
              </w:rPr>
              <w:t>10</w:t>
            </w:r>
          </w:p>
        </w:tc>
        <w:tc>
          <w:tcPr>
            <w:tcW w:w="2281" w:type="dxa"/>
            <w:tcBorders>
              <w:top w:val="single" w:sz="4" w:space="0" w:color="000000"/>
              <w:left w:val="nil"/>
              <w:bottom w:val="nil"/>
              <w:right w:val="nil"/>
            </w:tcBorders>
          </w:tcPr>
          <w:p w14:paraId="79CA3EBE" w14:textId="77777777" w:rsidR="000A2348" w:rsidRDefault="00000000">
            <w:pPr>
              <w:spacing w:after="0" w:line="240" w:lineRule="auto"/>
              <w:ind w:left="96" w:right="0" w:firstLine="0"/>
              <w:jc w:val="center"/>
              <w:rPr>
                <w:rFonts w:ascii="Times New Roman" w:hAnsi="Times New Roman" w:cs="Times New Roman"/>
                <w:szCs w:val="22"/>
              </w:rPr>
            </w:pPr>
            <w:r>
              <w:rPr>
                <w:rFonts w:ascii="Times New Roman" w:hAnsi="Times New Roman" w:cs="Times New Roman"/>
                <w:b/>
                <w:szCs w:val="22"/>
              </w:rPr>
              <w:t>45.45%</w:t>
            </w:r>
          </w:p>
        </w:tc>
      </w:tr>
      <w:tr w:rsidR="000A2348" w14:paraId="3824E043" w14:textId="77777777">
        <w:trPr>
          <w:trHeight w:val="253"/>
        </w:trPr>
        <w:tc>
          <w:tcPr>
            <w:tcW w:w="3823" w:type="dxa"/>
            <w:tcBorders>
              <w:top w:val="nil"/>
              <w:left w:val="nil"/>
              <w:bottom w:val="nil"/>
              <w:right w:val="nil"/>
            </w:tcBorders>
            <w:vAlign w:val="center"/>
          </w:tcPr>
          <w:p w14:paraId="537EFC4D" w14:textId="77777777" w:rsidR="000A2348" w:rsidRDefault="00000000">
            <w:pPr>
              <w:spacing w:after="0" w:line="240" w:lineRule="auto"/>
              <w:ind w:left="122" w:right="0" w:firstLine="0"/>
              <w:jc w:val="left"/>
              <w:rPr>
                <w:rFonts w:ascii="Times New Roman" w:hAnsi="Times New Roman" w:cs="Times New Roman"/>
                <w:szCs w:val="22"/>
              </w:rPr>
            </w:pPr>
            <w:r>
              <w:rPr>
                <w:rFonts w:ascii="Times New Roman" w:hAnsi="Times New Roman" w:cs="Times New Roman"/>
                <w:b/>
                <w:szCs w:val="22"/>
              </w:rPr>
              <w:t xml:space="preserve">Medium </w:t>
            </w:r>
          </w:p>
        </w:tc>
        <w:tc>
          <w:tcPr>
            <w:tcW w:w="1126" w:type="dxa"/>
            <w:tcBorders>
              <w:top w:val="nil"/>
              <w:left w:val="nil"/>
              <w:bottom w:val="nil"/>
              <w:right w:val="nil"/>
            </w:tcBorders>
            <w:vAlign w:val="center"/>
          </w:tcPr>
          <w:p w14:paraId="49A1F56E" w14:textId="77777777" w:rsidR="000A2348" w:rsidRDefault="00000000">
            <w:pPr>
              <w:spacing w:after="0" w:line="240" w:lineRule="auto"/>
              <w:ind w:left="0" w:right="0" w:firstLine="0"/>
              <w:jc w:val="center"/>
              <w:rPr>
                <w:rFonts w:ascii="Times New Roman" w:hAnsi="Times New Roman" w:cs="Times New Roman"/>
                <w:szCs w:val="22"/>
              </w:rPr>
            </w:pPr>
            <w:r>
              <w:rPr>
                <w:rFonts w:ascii="Times New Roman" w:hAnsi="Times New Roman" w:cs="Times New Roman"/>
                <w:b/>
                <w:szCs w:val="22"/>
              </w:rPr>
              <w:t>10</w:t>
            </w:r>
          </w:p>
        </w:tc>
        <w:tc>
          <w:tcPr>
            <w:tcW w:w="1943" w:type="dxa"/>
            <w:tcBorders>
              <w:top w:val="nil"/>
              <w:left w:val="nil"/>
              <w:bottom w:val="nil"/>
              <w:right w:val="nil"/>
            </w:tcBorders>
            <w:vAlign w:val="center"/>
          </w:tcPr>
          <w:p w14:paraId="65516688" w14:textId="77777777" w:rsidR="000A2348" w:rsidRDefault="00000000">
            <w:pPr>
              <w:spacing w:after="0" w:line="240" w:lineRule="auto"/>
              <w:ind w:left="483" w:right="0" w:firstLine="0"/>
              <w:jc w:val="center"/>
              <w:rPr>
                <w:rFonts w:ascii="Times New Roman" w:hAnsi="Times New Roman" w:cs="Times New Roman"/>
                <w:szCs w:val="22"/>
              </w:rPr>
            </w:pPr>
            <w:r>
              <w:rPr>
                <w:rFonts w:ascii="Times New Roman" w:hAnsi="Times New Roman" w:cs="Times New Roman"/>
                <w:b/>
                <w:szCs w:val="22"/>
              </w:rPr>
              <w:t>45.45%</w:t>
            </w:r>
          </w:p>
        </w:tc>
        <w:tc>
          <w:tcPr>
            <w:tcW w:w="1319" w:type="dxa"/>
            <w:tcBorders>
              <w:top w:val="nil"/>
              <w:left w:val="nil"/>
              <w:bottom w:val="nil"/>
              <w:right w:val="nil"/>
            </w:tcBorders>
            <w:vAlign w:val="center"/>
          </w:tcPr>
          <w:p w14:paraId="7ED76CFC" w14:textId="77777777" w:rsidR="000A2348" w:rsidRDefault="00000000">
            <w:pPr>
              <w:spacing w:after="0" w:line="240" w:lineRule="auto"/>
              <w:ind w:left="0" w:right="0" w:firstLine="0"/>
              <w:jc w:val="center"/>
              <w:rPr>
                <w:rFonts w:ascii="Times New Roman" w:hAnsi="Times New Roman" w:cs="Times New Roman"/>
                <w:szCs w:val="22"/>
              </w:rPr>
            </w:pPr>
            <w:r>
              <w:rPr>
                <w:rFonts w:ascii="Times New Roman" w:hAnsi="Times New Roman" w:cs="Times New Roman"/>
                <w:b/>
                <w:szCs w:val="22"/>
              </w:rPr>
              <w:t>10</w:t>
            </w:r>
          </w:p>
        </w:tc>
        <w:tc>
          <w:tcPr>
            <w:tcW w:w="2281" w:type="dxa"/>
            <w:tcBorders>
              <w:top w:val="nil"/>
              <w:left w:val="nil"/>
              <w:bottom w:val="nil"/>
              <w:right w:val="nil"/>
            </w:tcBorders>
            <w:vAlign w:val="center"/>
          </w:tcPr>
          <w:p w14:paraId="297CE9DF" w14:textId="77777777" w:rsidR="000A2348" w:rsidRDefault="00000000">
            <w:pPr>
              <w:spacing w:after="0" w:line="240" w:lineRule="auto"/>
              <w:ind w:left="96" w:right="0" w:firstLine="0"/>
              <w:jc w:val="center"/>
              <w:rPr>
                <w:rFonts w:ascii="Times New Roman" w:hAnsi="Times New Roman" w:cs="Times New Roman"/>
                <w:szCs w:val="22"/>
              </w:rPr>
            </w:pPr>
            <w:r>
              <w:rPr>
                <w:rFonts w:ascii="Times New Roman" w:hAnsi="Times New Roman" w:cs="Times New Roman"/>
                <w:b/>
                <w:szCs w:val="22"/>
              </w:rPr>
              <w:t>45.45%</w:t>
            </w:r>
          </w:p>
        </w:tc>
      </w:tr>
      <w:tr w:rsidR="000A2348" w14:paraId="549D3AF7" w14:textId="77777777">
        <w:trPr>
          <w:trHeight w:val="90"/>
        </w:trPr>
        <w:tc>
          <w:tcPr>
            <w:tcW w:w="3823" w:type="dxa"/>
            <w:tcBorders>
              <w:top w:val="nil"/>
              <w:left w:val="nil"/>
              <w:bottom w:val="nil"/>
              <w:right w:val="nil"/>
            </w:tcBorders>
          </w:tcPr>
          <w:p w14:paraId="79BC326B" w14:textId="77777777" w:rsidR="000A2348" w:rsidRDefault="00000000">
            <w:pPr>
              <w:spacing w:after="0" w:line="240" w:lineRule="auto"/>
              <w:ind w:left="122" w:right="0" w:firstLine="0"/>
              <w:jc w:val="left"/>
              <w:rPr>
                <w:rFonts w:ascii="Times New Roman" w:hAnsi="Times New Roman" w:cs="Times New Roman"/>
                <w:szCs w:val="22"/>
              </w:rPr>
            </w:pPr>
            <w:r>
              <w:rPr>
                <w:rFonts w:ascii="Times New Roman" w:hAnsi="Times New Roman" w:cs="Times New Roman"/>
                <w:b/>
                <w:szCs w:val="22"/>
              </w:rPr>
              <w:t xml:space="preserve">Low </w:t>
            </w:r>
          </w:p>
        </w:tc>
        <w:tc>
          <w:tcPr>
            <w:tcW w:w="1126" w:type="dxa"/>
            <w:tcBorders>
              <w:top w:val="nil"/>
              <w:left w:val="nil"/>
              <w:bottom w:val="nil"/>
              <w:right w:val="nil"/>
            </w:tcBorders>
          </w:tcPr>
          <w:p w14:paraId="43E72908" w14:textId="77777777" w:rsidR="000A2348" w:rsidRDefault="00000000">
            <w:pPr>
              <w:spacing w:after="0" w:line="240" w:lineRule="auto"/>
              <w:ind w:left="62" w:right="0" w:firstLine="0"/>
              <w:jc w:val="center"/>
              <w:rPr>
                <w:rFonts w:ascii="Times New Roman" w:hAnsi="Times New Roman" w:cs="Times New Roman"/>
                <w:szCs w:val="22"/>
              </w:rPr>
            </w:pPr>
            <w:r>
              <w:rPr>
                <w:rFonts w:ascii="Times New Roman" w:hAnsi="Times New Roman" w:cs="Times New Roman"/>
                <w:b/>
                <w:szCs w:val="22"/>
              </w:rPr>
              <w:t>8</w:t>
            </w:r>
          </w:p>
        </w:tc>
        <w:tc>
          <w:tcPr>
            <w:tcW w:w="1943" w:type="dxa"/>
            <w:tcBorders>
              <w:top w:val="nil"/>
              <w:left w:val="nil"/>
              <w:bottom w:val="nil"/>
              <w:right w:val="nil"/>
            </w:tcBorders>
          </w:tcPr>
          <w:p w14:paraId="161E02FB" w14:textId="77777777" w:rsidR="000A2348" w:rsidRDefault="00000000">
            <w:pPr>
              <w:spacing w:after="0" w:line="240" w:lineRule="auto"/>
              <w:ind w:left="483" w:right="0" w:firstLine="0"/>
              <w:jc w:val="center"/>
              <w:rPr>
                <w:rFonts w:ascii="Times New Roman" w:hAnsi="Times New Roman" w:cs="Times New Roman"/>
                <w:szCs w:val="22"/>
              </w:rPr>
            </w:pPr>
            <w:r>
              <w:rPr>
                <w:rFonts w:ascii="Times New Roman" w:hAnsi="Times New Roman" w:cs="Times New Roman"/>
                <w:b/>
                <w:szCs w:val="22"/>
              </w:rPr>
              <w:t>36.36%</w:t>
            </w:r>
          </w:p>
        </w:tc>
        <w:tc>
          <w:tcPr>
            <w:tcW w:w="1319" w:type="dxa"/>
            <w:tcBorders>
              <w:top w:val="nil"/>
              <w:left w:val="nil"/>
              <w:bottom w:val="nil"/>
              <w:right w:val="nil"/>
            </w:tcBorders>
          </w:tcPr>
          <w:p w14:paraId="18652051" w14:textId="77777777" w:rsidR="000A2348" w:rsidRDefault="00000000">
            <w:pPr>
              <w:spacing w:after="0" w:line="240" w:lineRule="auto"/>
              <w:ind w:left="62" w:right="0" w:firstLine="0"/>
              <w:jc w:val="center"/>
              <w:rPr>
                <w:rFonts w:ascii="Times New Roman" w:hAnsi="Times New Roman" w:cs="Times New Roman"/>
                <w:szCs w:val="22"/>
              </w:rPr>
            </w:pPr>
            <w:r>
              <w:rPr>
                <w:rFonts w:ascii="Times New Roman" w:hAnsi="Times New Roman" w:cs="Times New Roman"/>
                <w:b/>
                <w:szCs w:val="22"/>
              </w:rPr>
              <w:t>2</w:t>
            </w:r>
          </w:p>
        </w:tc>
        <w:tc>
          <w:tcPr>
            <w:tcW w:w="2281" w:type="dxa"/>
            <w:tcBorders>
              <w:top w:val="nil"/>
              <w:left w:val="nil"/>
              <w:bottom w:val="nil"/>
              <w:right w:val="nil"/>
            </w:tcBorders>
          </w:tcPr>
          <w:p w14:paraId="7A9581B0" w14:textId="77777777" w:rsidR="000A2348" w:rsidRDefault="00000000">
            <w:pPr>
              <w:spacing w:after="0" w:line="240" w:lineRule="auto"/>
              <w:ind w:left="94" w:right="0" w:firstLine="0"/>
              <w:jc w:val="center"/>
              <w:rPr>
                <w:rFonts w:ascii="Times New Roman" w:hAnsi="Times New Roman" w:cs="Times New Roman"/>
                <w:szCs w:val="22"/>
              </w:rPr>
            </w:pPr>
            <w:r>
              <w:rPr>
                <w:rFonts w:ascii="Times New Roman" w:hAnsi="Times New Roman" w:cs="Times New Roman"/>
                <w:b/>
                <w:szCs w:val="22"/>
              </w:rPr>
              <w:t>9.09%</w:t>
            </w:r>
          </w:p>
        </w:tc>
      </w:tr>
      <w:tr w:rsidR="000A2348" w14:paraId="44020218" w14:textId="77777777">
        <w:trPr>
          <w:trHeight w:val="90"/>
        </w:trPr>
        <w:tc>
          <w:tcPr>
            <w:tcW w:w="3823" w:type="dxa"/>
            <w:tcBorders>
              <w:top w:val="nil"/>
              <w:left w:val="nil"/>
              <w:bottom w:val="single" w:sz="4" w:space="0" w:color="000000"/>
              <w:right w:val="nil"/>
            </w:tcBorders>
          </w:tcPr>
          <w:p w14:paraId="2EEC03A7" w14:textId="77777777" w:rsidR="000A2348" w:rsidRDefault="000A2348">
            <w:pPr>
              <w:spacing w:after="0" w:line="240" w:lineRule="auto"/>
              <w:ind w:left="0" w:right="0" w:firstLine="0"/>
              <w:jc w:val="left"/>
              <w:rPr>
                <w:rFonts w:ascii="Times New Roman" w:hAnsi="Times New Roman" w:cs="Times New Roman"/>
                <w:b/>
                <w:szCs w:val="22"/>
              </w:rPr>
            </w:pPr>
          </w:p>
        </w:tc>
        <w:tc>
          <w:tcPr>
            <w:tcW w:w="1126" w:type="dxa"/>
            <w:tcBorders>
              <w:top w:val="nil"/>
              <w:left w:val="nil"/>
              <w:bottom w:val="single" w:sz="4" w:space="0" w:color="000000"/>
              <w:right w:val="nil"/>
            </w:tcBorders>
          </w:tcPr>
          <w:p w14:paraId="2F54E30E" w14:textId="77777777" w:rsidR="000A2348" w:rsidRDefault="000A2348">
            <w:pPr>
              <w:spacing w:after="0" w:line="240" w:lineRule="auto"/>
              <w:ind w:left="62" w:right="0" w:firstLine="0"/>
              <w:jc w:val="left"/>
              <w:rPr>
                <w:rFonts w:ascii="Times New Roman" w:hAnsi="Times New Roman" w:cs="Times New Roman"/>
                <w:b/>
                <w:szCs w:val="22"/>
              </w:rPr>
            </w:pPr>
          </w:p>
        </w:tc>
        <w:tc>
          <w:tcPr>
            <w:tcW w:w="1943" w:type="dxa"/>
            <w:tcBorders>
              <w:top w:val="nil"/>
              <w:left w:val="nil"/>
              <w:bottom w:val="single" w:sz="4" w:space="0" w:color="000000"/>
              <w:right w:val="nil"/>
            </w:tcBorders>
          </w:tcPr>
          <w:p w14:paraId="66974B34" w14:textId="77777777" w:rsidR="000A2348" w:rsidRDefault="000A2348">
            <w:pPr>
              <w:spacing w:after="0" w:line="240" w:lineRule="auto"/>
              <w:ind w:left="0" w:right="0" w:firstLine="0"/>
              <w:jc w:val="left"/>
              <w:rPr>
                <w:rFonts w:ascii="Times New Roman" w:hAnsi="Times New Roman" w:cs="Times New Roman"/>
                <w:b/>
                <w:szCs w:val="22"/>
              </w:rPr>
            </w:pPr>
          </w:p>
        </w:tc>
        <w:tc>
          <w:tcPr>
            <w:tcW w:w="1319" w:type="dxa"/>
            <w:tcBorders>
              <w:top w:val="nil"/>
              <w:left w:val="nil"/>
              <w:bottom w:val="single" w:sz="4" w:space="0" w:color="000000"/>
              <w:right w:val="nil"/>
            </w:tcBorders>
          </w:tcPr>
          <w:p w14:paraId="552CEFCB" w14:textId="77777777" w:rsidR="000A2348" w:rsidRDefault="000A2348">
            <w:pPr>
              <w:spacing w:after="0" w:line="240" w:lineRule="auto"/>
              <w:ind w:left="62" w:right="0" w:firstLine="0"/>
              <w:jc w:val="left"/>
              <w:rPr>
                <w:rFonts w:ascii="Times New Roman" w:hAnsi="Times New Roman" w:cs="Times New Roman"/>
                <w:b/>
                <w:szCs w:val="22"/>
              </w:rPr>
            </w:pPr>
          </w:p>
        </w:tc>
        <w:tc>
          <w:tcPr>
            <w:tcW w:w="2281" w:type="dxa"/>
            <w:tcBorders>
              <w:top w:val="nil"/>
              <w:left w:val="nil"/>
              <w:bottom w:val="single" w:sz="4" w:space="0" w:color="000000"/>
              <w:right w:val="nil"/>
            </w:tcBorders>
          </w:tcPr>
          <w:p w14:paraId="37F819C9" w14:textId="77777777" w:rsidR="000A2348" w:rsidRDefault="000A2348">
            <w:pPr>
              <w:spacing w:after="0" w:line="240" w:lineRule="auto"/>
              <w:ind w:left="94" w:right="0" w:firstLine="0"/>
              <w:jc w:val="center"/>
              <w:rPr>
                <w:rFonts w:ascii="Times New Roman" w:hAnsi="Times New Roman" w:cs="Times New Roman"/>
                <w:b/>
                <w:szCs w:val="22"/>
              </w:rPr>
            </w:pPr>
          </w:p>
        </w:tc>
      </w:tr>
    </w:tbl>
    <w:p w14:paraId="1C1736E7" w14:textId="77777777" w:rsidR="000A2348" w:rsidRDefault="00000000">
      <w:pPr>
        <w:spacing w:after="0" w:line="240" w:lineRule="auto"/>
        <w:ind w:left="207" w:right="1"/>
        <w:rPr>
          <w:rFonts w:ascii="Times New Roman" w:hAnsi="Times New Roman" w:cs="Times New Roman"/>
          <w:szCs w:val="22"/>
        </w:rPr>
      </w:pPr>
      <w:r>
        <w:rPr>
          <w:rFonts w:ascii="Times New Roman" w:hAnsi="Times New Roman" w:cs="Times New Roman"/>
          <w:i/>
          <w:szCs w:val="22"/>
        </w:rPr>
        <w:t xml:space="preserve">Note. </w:t>
      </w:r>
      <w:r>
        <w:rPr>
          <w:rFonts w:ascii="Times New Roman" w:hAnsi="Times New Roman" w:cs="Times New Roman"/>
          <w:szCs w:val="22"/>
        </w:rPr>
        <w:t xml:space="preserve">High (80%-100%), Medium (60%-79%), Low (59% and below) </w:t>
      </w:r>
    </w:p>
    <w:p w14:paraId="41A1E9C6" w14:textId="77777777" w:rsidR="000A2348" w:rsidRDefault="000A2348">
      <w:pPr>
        <w:spacing w:after="0" w:line="240" w:lineRule="auto"/>
        <w:ind w:left="207" w:right="1"/>
        <w:rPr>
          <w:rFonts w:ascii="Times New Roman" w:hAnsi="Times New Roman" w:cs="Times New Roman"/>
          <w:szCs w:val="22"/>
        </w:rPr>
      </w:pPr>
    </w:p>
    <w:p w14:paraId="7B92310F" w14:textId="77777777" w:rsidR="000A2348" w:rsidRDefault="00000000">
      <w:pPr>
        <w:pStyle w:val="NormalWeb"/>
        <w:ind w:leftChars="100" w:left="220" w:firstLine="718"/>
        <w:jc w:val="both"/>
      </w:pPr>
      <w:r>
        <w:t>Table 1 presents the students’ writing proficiency levels before and after the implementation of the peer-assisted learning intervention. The proficiency levels were categorized into High (80%–100%), Medium (60%–79%), and Low (59% and below), based on the proficiency framework of the American Council on the Teaching of Foreign Languages (ACTFL). Within this framework, the Low level corresponds to the Novice range, the Medium level to the Intermediate range, and the High level to the Advanced and higher levels of language performance.</w:t>
      </w:r>
    </w:p>
    <w:p w14:paraId="32710E60" w14:textId="77777777" w:rsidR="000A2348" w:rsidRDefault="00000000">
      <w:pPr>
        <w:pStyle w:val="NormalWeb"/>
        <w:ind w:leftChars="100" w:left="220" w:firstLine="718"/>
        <w:jc w:val="both"/>
      </w:pPr>
      <w:r>
        <w:t>In the pre-test, only 4 students (18.18%) were classified under the high proficiency level, while 10 students (45.45%) belonged to the medium level and 8 students (36.36%) to the low level. In the post-test, the number of students in the high proficiency level increased to 10 students (45.45%), while the medium level remained at 10 students (45.45%). Meanwhile, the low proficiency level decreased to 2 students (9.09%).</w:t>
      </w:r>
    </w:p>
    <w:p w14:paraId="36415184" w14:textId="77777777" w:rsidR="000A2348" w:rsidRDefault="00000000">
      <w:pPr>
        <w:pStyle w:val="NormalWeb"/>
        <w:ind w:leftChars="100" w:left="220" w:firstLine="718"/>
        <w:jc w:val="both"/>
      </w:pPr>
      <w:r>
        <w:t>The findings indicate a positive shift in students’ writing proficiency after the implementation of peer-assisted learning. The increase in the high proficiency group suggests that learners improved in organization of ideas, grammatical accuracy, and vocabulary use, while the decrease in the low proficiency group indicates that struggling learners were able to move toward higher proficiency levels. Although the medium proficiency group remained constant, this may suggest that some learners are still in a transitional stage requiring continued support and scaffolding. Overall, the results imply that students progressed from the Novice and Intermediate ranges toward higher levels of writing proficiency aligned with the ACTFL framework.</w:t>
      </w:r>
    </w:p>
    <w:p w14:paraId="02E10A3A" w14:textId="77777777" w:rsidR="000A2348" w:rsidRDefault="00000000">
      <w:pPr>
        <w:pStyle w:val="NormalWeb"/>
        <w:ind w:leftChars="100" w:left="220" w:firstLine="718"/>
        <w:jc w:val="both"/>
      </w:pPr>
      <w:r>
        <w:t xml:space="preserve">The improvement in students’ writing proficiency is supported by literature emphasizing the role of collaboration and scaffolding in language development. Anchored on Vygotsky’s Zone of Proximal Development, peer-assisted learning enables learners to perform beyond their independent capability through interaction and guided support. Chen et al. (2025) found that structured peer assessment improves grammatical accuracy and content development, while Gong (2023) emphasized that peer-assisted strategies promote active engagement and scaffolded support in ESL contexts. Similarly, Lázaro-Ibarrola and Hidalgo (2022) reported that collaborative writing enhances organization, idea development, and language accuracy. Abdeta et al. (2026) further noted that collaborative writing improves writing accuracy, fluency, and complexity among learners. Moreover, Studies in Educational Evaluation (2024) highlighted that scaffolded peer feedback strengthens learners’ feedback literacy and writing resilience, while Zheng and Yu (2026) emphasized that collaborative writing allows learners to co-construct knowledge and improve writing </w:t>
      </w:r>
      <w:r>
        <w:lastRenderedPageBreak/>
        <w:t>quality through negotiation of meaning. These studies support the findings of the present research, confirming that peer-assisted learning is an effective approach for improving students’ writing proficiency</w:t>
      </w:r>
    </w:p>
    <w:p w14:paraId="0E51FB4F" w14:textId="77777777" w:rsidR="000A2348" w:rsidRDefault="00000000">
      <w:pPr>
        <w:ind w:leftChars="100" w:left="220" w:right="1" w:firstLine="0"/>
        <w:jc w:val="left"/>
        <w:rPr>
          <w:rFonts w:ascii="Times New Roman" w:hAnsi="Times New Roman" w:cs="Times New Roman"/>
          <w:b/>
          <w:bCs/>
          <w:sz w:val="24"/>
        </w:rPr>
      </w:pPr>
      <w:r>
        <w:rPr>
          <w:rFonts w:ascii="Times New Roman" w:eastAsia="SimSun" w:hAnsi="Times New Roman" w:cs="Times New Roman"/>
          <w:b/>
          <w:bCs/>
          <w:sz w:val="24"/>
        </w:rPr>
        <w:t>7.2 Students’ Writing Performance Across the 12 Peer-Assisted Learning Sessions</w:t>
      </w:r>
    </w:p>
    <w:p w14:paraId="7A22CDEE" w14:textId="77777777" w:rsidR="000A2348" w:rsidRDefault="00000000">
      <w:pPr>
        <w:pStyle w:val="Heading2"/>
        <w:spacing w:after="59"/>
        <w:rPr>
          <w:rFonts w:ascii="Times New Roman" w:hAnsi="Times New Roman" w:cs="Times New Roman"/>
          <w:b/>
          <w:iCs/>
          <w:sz w:val="24"/>
        </w:rPr>
      </w:pPr>
      <w:r>
        <w:rPr>
          <w:rFonts w:ascii="Times New Roman" w:hAnsi="Times New Roman" w:cs="Times New Roman"/>
          <w:b/>
          <w:iCs/>
          <w:sz w:val="24"/>
        </w:rPr>
        <w:t xml:space="preserve">Figure 1  Students’ Percentage Mean Scores for Twelve (12) Sessions </w:t>
      </w:r>
    </w:p>
    <w:p w14:paraId="24431834" w14:textId="77777777" w:rsidR="000A2348" w:rsidRDefault="00000000">
      <w:pPr>
        <w:ind w:leftChars="100" w:left="220" w:right="1" w:firstLine="0"/>
        <w:jc w:val="left"/>
        <w:rPr>
          <w:rFonts w:ascii="Times New Roman" w:hAnsi="Times New Roman" w:cs="Times New Roman"/>
          <w:b/>
          <w:bCs/>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14:anchorId="0D6CBD0D" wp14:editId="1F9D46CF">
            <wp:simplePos x="0" y="0"/>
            <wp:positionH relativeFrom="column">
              <wp:posOffset>909320</wp:posOffset>
            </wp:positionH>
            <wp:positionV relativeFrom="paragraph">
              <wp:posOffset>136525</wp:posOffset>
            </wp:positionV>
            <wp:extent cx="4897755" cy="2695575"/>
            <wp:effectExtent l="0" t="0" r="9525" b="190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7"/>
                    <a:srcRect l="289" t="632"/>
                    <a:stretch>
                      <a:fillRect/>
                    </a:stretch>
                  </pic:blipFill>
                  <pic:spPr>
                    <a:xfrm>
                      <a:off x="0" y="0"/>
                      <a:ext cx="4897755" cy="2695575"/>
                    </a:xfrm>
                    <a:prstGeom prst="rect">
                      <a:avLst/>
                    </a:prstGeom>
                    <a:noFill/>
                    <a:ln>
                      <a:noFill/>
                    </a:ln>
                  </pic:spPr>
                </pic:pic>
              </a:graphicData>
            </a:graphic>
          </wp:anchor>
        </w:drawing>
      </w:r>
    </w:p>
    <w:p w14:paraId="3D04365E" w14:textId="77777777" w:rsidR="000A2348" w:rsidRDefault="000A2348">
      <w:pPr>
        <w:pStyle w:val="NormalWeb"/>
        <w:ind w:leftChars="100" w:left="220"/>
        <w:jc w:val="both"/>
      </w:pPr>
    </w:p>
    <w:p w14:paraId="65A685D1" w14:textId="77777777" w:rsidR="000A2348" w:rsidRDefault="000A2348">
      <w:pPr>
        <w:spacing w:after="0" w:line="240" w:lineRule="auto"/>
        <w:ind w:left="207" w:right="1"/>
        <w:rPr>
          <w:rFonts w:ascii="Times New Roman" w:hAnsi="Times New Roman" w:cs="Times New Roman"/>
          <w:szCs w:val="22"/>
        </w:rPr>
      </w:pPr>
    </w:p>
    <w:p w14:paraId="4068A2AE" w14:textId="77777777" w:rsidR="000A2348" w:rsidRDefault="000A2348">
      <w:pPr>
        <w:spacing w:line="240" w:lineRule="auto"/>
        <w:ind w:left="212" w:right="1" w:firstLine="0"/>
        <w:rPr>
          <w:rFonts w:ascii="Times New Roman" w:hAnsi="Times New Roman" w:cs="Times New Roman"/>
          <w:sz w:val="24"/>
        </w:rPr>
      </w:pPr>
    </w:p>
    <w:p w14:paraId="0935BB71" w14:textId="77777777" w:rsidR="000A2348" w:rsidRDefault="000A2348">
      <w:pPr>
        <w:spacing w:line="240" w:lineRule="auto"/>
        <w:ind w:left="212" w:right="1" w:firstLine="0"/>
        <w:rPr>
          <w:rFonts w:ascii="Times New Roman" w:hAnsi="Times New Roman" w:cs="Times New Roman"/>
          <w:sz w:val="24"/>
        </w:rPr>
      </w:pPr>
    </w:p>
    <w:p w14:paraId="6D648370" w14:textId="77777777" w:rsidR="000A2348" w:rsidRDefault="000A2348">
      <w:pPr>
        <w:spacing w:line="240" w:lineRule="auto"/>
        <w:ind w:left="212" w:firstLine="0"/>
        <w:rPr>
          <w:rFonts w:ascii="Times New Roman" w:eastAsia="SimSun" w:hAnsi="Times New Roman" w:cs="Times New Roman"/>
          <w:b/>
          <w:bCs/>
          <w:sz w:val="24"/>
        </w:rPr>
      </w:pPr>
    </w:p>
    <w:p w14:paraId="44135207" w14:textId="77777777" w:rsidR="000A2348" w:rsidRDefault="000A2348">
      <w:pPr>
        <w:spacing w:line="240" w:lineRule="auto"/>
        <w:rPr>
          <w:rFonts w:ascii="Times New Roman" w:hAnsi="Times New Roman" w:cs="Times New Roman"/>
          <w:sz w:val="24"/>
        </w:rPr>
      </w:pPr>
    </w:p>
    <w:p w14:paraId="343EB793" w14:textId="77777777" w:rsidR="000A2348" w:rsidRDefault="000A2348">
      <w:pPr>
        <w:spacing w:line="240" w:lineRule="auto"/>
        <w:rPr>
          <w:rFonts w:ascii="Times New Roman" w:hAnsi="Times New Roman" w:cs="Times New Roman"/>
          <w:sz w:val="24"/>
        </w:rPr>
      </w:pPr>
    </w:p>
    <w:p w14:paraId="651564DB" w14:textId="77777777" w:rsidR="000A2348" w:rsidRDefault="000A2348">
      <w:pPr>
        <w:spacing w:line="240" w:lineRule="auto"/>
        <w:ind w:left="212" w:firstLine="0"/>
        <w:rPr>
          <w:rFonts w:ascii="Times New Roman" w:hAnsi="Times New Roman" w:cs="Times New Roman"/>
          <w:sz w:val="24"/>
        </w:rPr>
      </w:pPr>
    </w:p>
    <w:p w14:paraId="00CB1954" w14:textId="77777777" w:rsidR="000A2348" w:rsidRDefault="000A2348">
      <w:pPr>
        <w:spacing w:line="240" w:lineRule="auto"/>
        <w:ind w:left="0" w:firstLine="0"/>
        <w:rPr>
          <w:rFonts w:ascii="Times New Roman" w:hAnsi="Times New Roman" w:cs="Times New Roman"/>
          <w:sz w:val="24"/>
        </w:rPr>
      </w:pPr>
    </w:p>
    <w:p w14:paraId="0A9750FC" w14:textId="77777777" w:rsidR="000A2348" w:rsidRDefault="00000000">
      <w:pPr>
        <w:spacing w:line="240" w:lineRule="auto"/>
        <w:ind w:leftChars="100" w:left="220" w:firstLine="718"/>
        <w:rPr>
          <w:rFonts w:ascii="Times New Roman" w:eastAsia="SimSun" w:hAnsi="Times New Roman" w:cs="Times New Roman"/>
          <w:color w:val="auto"/>
          <w:sz w:val="24"/>
        </w:rPr>
      </w:pPr>
      <w:r>
        <w:rPr>
          <w:rFonts w:ascii="Times New Roman" w:eastAsia="SimSun" w:hAnsi="Times New Roman" w:cs="Times New Roman"/>
          <w:color w:val="auto"/>
          <w:sz w:val="24"/>
        </w:rPr>
        <w:t>Figure 1 presents the percentage mean scores of Junior High School students across twelve instructional sessions implemented through the “Peers to Progress” peer-assisted learning intervention. Results show generally high but fluctuating performance, ranging from 81.82% to 95.46%.</w:t>
      </w:r>
    </w:p>
    <w:p w14:paraId="6A0A8021" w14:textId="77777777" w:rsidR="000A2348" w:rsidRDefault="00000000">
      <w:pPr>
        <w:spacing w:line="240" w:lineRule="auto"/>
        <w:ind w:leftChars="100" w:left="220" w:firstLine="718"/>
        <w:rPr>
          <w:rFonts w:ascii="Times New Roman" w:eastAsia="SimSun" w:hAnsi="Times New Roman" w:cs="Times New Roman"/>
          <w:color w:val="auto"/>
          <w:sz w:val="24"/>
        </w:rPr>
      </w:pPr>
      <w:r>
        <w:rPr>
          <w:rFonts w:ascii="Times New Roman" w:eastAsia="SimSun" w:hAnsi="Times New Roman" w:cs="Times New Roman"/>
          <w:color w:val="auto"/>
          <w:sz w:val="24"/>
        </w:rPr>
        <w:t>An initial decline was observed from Session 1 (86.36%) to Session 2 (84.55%), followed by a sharp increase in Session 3 (94.55%). Sessions 4 to 8 remained relatively stable, ranging from 83.18% to 90.00%. Peak performance occurred in Sessions 9 (95.46%) and 10 (94.55%), while a decline was noted in Session 11 (81.82%) before improving again in Session 12 (86.37%).</w:t>
      </w:r>
    </w:p>
    <w:p w14:paraId="2FE25A41" w14:textId="77777777" w:rsidR="000A2348" w:rsidRDefault="00000000">
      <w:pPr>
        <w:spacing w:line="240" w:lineRule="auto"/>
        <w:ind w:leftChars="100" w:left="220" w:firstLine="718"/>
        <w:rPr>
          <w:rFonts w:ascii="Times New Roman" w:eastAsia="SimSun" w:hAnsi="Times New Roman" w:cs="Times New Roman"/>
          <w:color w:val="auto"/>
          <w:sz w:val="24"/>
        </w:rPr>
      </w:pPr>
      <w:r>
        <w:rPr>
          <w:rFonts w:ascii="Times New Roman" w:eastAsia="SimSun" w:hAnsi="Times New Roman" w:cs="Times New Roman"/>
          <w:color w:val="auto"/>
          <w:sz w:val="24"/>
        </w:rPr>
        <w:t>The fluctuations suggest variation in students’ performance depending on task complexity and cognitive demand. Lower scores in early sessions reflect adjustment to peer-assisted learning and vocabulary-related challenges, while higher scores in structured grammar and collaborative writing tasks indicate improved performance through guided peer interaction. More demanding inferential and analytical tasks resulted in slight declines, while contextualized writing tasks supported recovery in later sessions. These findings align with Grant (2017), Ala et al. (2019), Yiğit and Durukan (2016), Crowley-Cyr and Hevers (2018), Prideaux et al. (2020), Walkup-Amos (2018), and Hertel et al. (2021), who reported that peer-assisted learning enhances learner engagement, literacy performance, and academic achievement through structured collaboration and peer support.</w:t>
      </w:r>
    </w:p>
    <w:p w14:paraId="19AD2CC2" w14:textId="77777777" w:rsidR="000A2348" w:rsidRDefault="00000000">
      <w:pPr>
        <w:spacing w:line="240" w:lineRule="auto"/>
        <w:ind w:leftChars="100" w:left="220" w:firstLine="720"/>
        <w:rPr>
          <w:rFonts w:ascii="Times New Roman" w:hAnsi="Times New Roman" w:cs="Times New Roman"/>
          <w:sz w:val="24"/>
        </w:rPr>
      </w:pPr>
      <w:r>
        <w:rPr>
          <w:rFonts w:ascii="Times New Roman" w:eastAsia="SimSun" w:hAnsi="Times New Roman" w:cs="Times New Roman"/>
          <w:sz w:val="24"/>
        </w:rPr>
        <w:t>Overall, the findings indicate that the “Peers to Progress” intervention was effective in supporting the writing development of Junior High School students across all twelve sessions. Despite observable fluctuations in performance, the generally high percentage mean scores demonstrate sustained learner engagement and consistent achievement throughout the implementation. The variation in scores highlights the influence of task complexity, with students performing better in structured, grammar-based, and collaborative writing activities compared to tasks requiring higher-order inferential and analytical thinking. However, the eventual improvement in later sessions suggests that students gradually developed greater competence and confidence in applying writing skills through repeated exposure and peer interaction.</w:t>
      </w:r>
    </w:p>
    <w:p w14:paraId="239ACA59" w14:textId="77777777" w:rsidR="000A2348" w:rsidRDefault="000A2348">
      <w:pPr>
        <w:ind w:left="0" w:firstLine="0"/>
        <w:rPr>
          <w:rFonts w:ascii="Times New Roman" w:hAnsi="Times New Roman" w:cs="Times New Roman"/>
          <w:sz w:val="24"/>
        </w:rPr>
      </w:pPr>
    </w:p>
    <w:p w14:paraId="045170D5" w14:textId="77777777" w:rsidR="000A2348" w:rsidRDefault="00000000">
      <w:pPr>
        <w:pStyle w:val="Heading2"/>
        <w:ind w:leftChars="100" w:left="220" w:firstLine="0"/>
        <w:rPr>
          <w:b/>
          <w:bCs/>
          <w:i w:val="0"/>
          <w:iCs/>
          <w:sz w:val="28"/>
          <w:szCs w:val="28"/>
        </w:rPr>
      </w:pPr>
      <w:r>
        <w:rPr>
          <w:rFonts w:eastAsia="SimSun"/>
          <w:b/>
          <w:bCs/>
          <w:i w:val="0"/>
          <w:iCs/>
          <w:sz w:val="28"/>
          <w:szCs w:val="28"/>
        </w:rPr>
        <w:lastRenderedPageBreak/>
        <w:t>7.3 Difference Between the Pre-test and Post-test Mean Scores of the Students</w:t>
      </w:r>
    </w:p>
    <w:p w14:paraId="43624D35" w14:textId="77777777" w:rsidR="000A2348" w:rsidRDefault="000A2348">
      <w:pPr>
        <w:pStyle w:val="Heading2"/>
        <w:ind w:left="0" w:firstLine="0"/>
        <w:rPr>
          <w:i w:val="0"/>
          <w:szCs w:val="22"/>
        </w:rPr>
      </w:pPr>
    </w:p>
    <w:p w14:paraId="2D38BC14" w14:textId="77777777" w:rsidR="000A2348" w:rsidRDefault="00000000">
      <w:pPr>
        <w:pStyle w:val="Heading2"/>
        <w:rPr>
          <w:szCs w:val="22"/>
        </w:rPr>
      </w:pPr>
      <w:r>
        <w:rPr>
          <w:b/>
          <w:bCs/>
          <w:i w:val="0"/>
          <w:szCs w:val="22"/>
        </w:rPr>
        <w:t xml:space="preserve">Table 3 </w:t>
      </w:r>
      <w:r>
        <w:rPr>
          <w:b/>
          <w:bCs/>
          <w:szCs w:val="22"/>
        </w:rPr>
        <w:t>Statistical Results of the Writing Proficiency (N=22)</w:t>
      </w:r>
      <w:r>
        <w:rPr>
          <w:b/>
          <w:bCs/>
          <w:i w:val="0"/>
          <w:szCs w:val="22"/>
        </w:rPr>
        <w:t xml:space="preserve"> </w:t>
      </w:r>
    </w:p>
    <w:tbl>
      <w:tblPr>
        <w:tblStyle w:val="TableGrid0"/>
        <w:tblW w:w="10497" w:type="dxa"/>
        <w:tblInd w:w="212" w:type="dxa"/>
        <w:tblCellMar>
          <w:top w:w="60" w:type="dxa"/>
          <w:right w:w="115" w:type="dxa"/>
        </w:tblCellMar>
        <w:tblLook w:val="04A0" w:firstRow="1" w:lastRow="0" w:firstColumn="1" w:lastColumn="0" w:noHBand="0" w:noVBand="1"/>
      </w:tblPr>
      <w:tblGrid>
        <w:gridCol w:w="1538"/>
        <w:gridCol w:w="1119"/>
        <w:gridCol w:w="1140"/>
        <w:gridCol w:w="1040"/>
        <w:gridCol w:w="1000"/>
        <w:gridCol w:w="1080"/>
        <w:gridCol w:w="1180"/>
        <w:gridCol w:w="2400"/>
      </w:tblGrid>
      <w:tr w:rsidR="000A2348" w14:paraId="19EAC851" w14:textId="77777777">
        <w:trPr>
          <w:trHeight w:val="90"/>
        </w:trPr>
        <w:tc>
          <w:tcPr>
            <w:tcW w:w="1538" w:type="dxa"/>
            <w:tcBorders>
              <w:top w:val="single" w:sz="8" w:space="0" w:color="000000"/>
              <w:left w:val="nil"/>
              <w:bottom w:val="single" w:sz="8" w:space="0" w:color="000000"/>
              <w:right w:val="nil"/>
            </w:tcBorders>
          </w:tcPr>
          <w:p w14:paraId="74940C3A" w14:textId="77777777" w:rsidR="000A2348" w:rsidRDefault="00000000">
            <w:pPr>
              <w:spacing w:after="0" w:line="259" w:lineRule="auto"/>
              <w:ind w:left="101" w:right="0" w:firstLine="0"/>
              <w:jc w:val="left"/>
              <w:rPr>
                <w:rFonts w:ascii="Times New Roman" w:hAnsi="Times New Roman" w:cs="Times New Roman"/>
                <w:sz w:val="24"/>
              </w:rPr>
            </w:pPr>
            <w:r>
              <w:rPr>
                <w:rFonts w:ascii="Times New Roman" w:hAnsi="Times New Roman" w:cs="Times New Roman"/>
                <w:sz w:val="24"/>
              </w:rPr>
              <w:t xml:space="preserve">  </w:t>
            </w:r>
          </w:p>
        </w:tc>
        <w:tc>
          <w:tcPr>
            <w:tcW w:w="1119" w:type="dxa"/>
            <w:tcBorders>
              <w:top w:val="single" w:sz="8" w:space="0" w:color="000000"/>
              <w:left w:val="nil"/>
              <w:bottom w:val="single" w:sz="8" w:space="0" w:color="000000"/>
              <w:right w:val="nil"/>
            </w:tcBorders>
          </w:tcPr>
          <w:p w14:paraId="6EA5F96A" w14:textId="77777777" w:rsidR="000A2348" w:rsidRDefault="00000000">
            <w:pPr>
              <w:spacing w:after="0" w:line="259" w:lineRule="auto"/>
              <w:ind w:left="0" w:right="0" w:firstLine="0"/>
              <w:jc w:val="center"/>
              <w:rPr>
                <w:rFonts w:ascii="Times New Roman" w:hAnsi="Times New Roman" w:cs="Times New Roman"/>
                <w:sz w:val="24"/>
              </w:rPr>
            </w:pPr>
            <w:r>
              <w:rPr>
                <w:rFonts w:ascii="Times New Roman" w:hAnsi="Times New Roman" w:cs="Times New Roman"/>
                <w:sz w:val="24"/>
              </w:rPr>
              <w:t>Mean</w:t>
            </w:r>
          </w:p>
        </w:tc>
        <w:tc>
          <w:tcPr>
            <w:tcW w:w="1140" w:type="dxa"/>
            <w:tcBorders>
              <w:top w:val="single" w:sz="8" w:space="0" w:color="000000"/>
              <w:left w:val="nil"/>
              <w:bottom w:val="single" w:sz="8" w:space="0" w:color="000000"/>
              <w:right w:val="nil"/>
            </w:tcBorders>
          </w:tcPr>
          <w:p w14:paraId="705E4A85" w14:textId="77777777" w:rsidR="000A2348" w:rsidRDefault="00000000">
            <w:pPr>
              <w:spacing w:after="0" w:line="259" w:lineRule="auto"/>
              <w:ind w:left="0" w:right="0" w:firstLine="0"/>
              <w:jc w:val="center"/>
              <w:rPr>
                <w:rFonts w:ascii="Times New Roman" w:hAnsi="Times New Roman" w:cs="Times New Roman"/>
                <w:sz w:val="24"/>
              </w:rPr>
            </w:pPr>
            <w:r>
              <w:rPr>
                <w:rFonts w:ascii="Times New Roman" w:hAnsi="Times New Roman" w:cs="Times New Roman"/>
                <w:sz w:val="24"/>
              </w:rPr>
              <w:t>Median</w:t>
            </w:r>
          </w:p>
        </w:tc>
        <w:tc>
          <w:tcPr>
            <w:tcW w:w="1040" w:type="dxa"/>
            <w:tcBorders>
              <w:top w:val="single" w:sz="8" w:space="0" w:color="000000"/>
              <w:left w:val="nil"/>
              <w:bottom w:val="single" w:sz="8" w:space="0" w:color="000000"/>
              <w:right w:val="nil"/>
            </w:tcBorders>
          </w:tcPr>
          <w:p w14:paraId="6C5DC99F" w14:textId="77777777" w:rsidR="000A2348" w:rsidRDefault="00000000">
            <w:pPr>
              <w:spacing w:after="0" w:line="259" w:lineRule="auto"/>
              <w:ind w:left="62" w:right="0" w:firstLine="0"/>
              <w:jc w:val="center"/>
              <w:rPr>
                <w:rFonts w:ascii="Times New Roman" w:hAnsi="Times New Roman" w:cs="Times New Roman"/>
                <w:sz w:val="24"/>
              </w:rPr>
            </w:pPr>
            <w:r>
              <w:rPr>
                <w:rFonts w:ascii="Times New Roman" w:hAnsi="Times New Roman" w:cs="Times New Roman"/>
                <w:sz w:val="24"/>
              </w:rPr>
              <w:t>SD</w:t>
            </w:r>
          </w:p>
        </w:tc>
        <w:tc>
          <w:tcPr>
            <w:tcW w:w="1000" w:type="dxa"/>
            <w:tcBorders>
              <w:top w:val="single" w:sz="8" w:space="0" w:color="000000"/>
              <w:left w:val="nil"/>
              <w:bottom w:val="single" w:sz="8" w:space="0" w:color="000000"/>
              <w:right w:val="nil"/>
            </w:tcBorders>
          </w:tcPr>
          <w:p w14:paraId="650CDBF6" w14:textId="77777777" w:rsidR="000A2348" w:rsidRDefault="00000000">
            <w:pPr>
              <w:spacing w:after="0" w:line="259" w:lineRule="auto"/>
              <w:ind w:left="127" w:right="0" w:firstLine="0"/>
              <w:jc w:val="center"/>
              <w:rPr>
                <w:rFonts w:ascii="Times New Roman" w:hAnsi="Times New Roman" w:cs="Times New Roman"/>
                <w:sz w:val="24"/>
              </w:rPr>
            </w:pPr>
            <w:r>
              <w:rPr>
                <w:rFonts w:ascii="Times New Roman" w:hAnsi="Times New Roman" w:cs="Times New Roman"/>
                <w:sz w:val="24"/>
              </w:rPr>
              <w:t>SE</w:t>
            </w:r>
          </w:p>
        </w:tc>
        <w:tc>
          <w:tcPr>
            <w:tcW w:w="1080" w:type="dxa"/>
            <w:tcBorders>
              <w:top w:val="single" w:sz="8" w:space="0" w:color="000000"/>
              <w:left w:val="nil"/>
              <w:bottom w:val="single" w:sz="8" w:space="0" w:color="000000"/>
              <w:right w:val="nil"/>
            </w:tcBorders>
          </w:tcPr>
          <w:p w14:paraId="395F484E" w14:textId="77777777" w:rsidR="000A2348" w:rsidRDefault="00000000">
            <w:pPr>
              <w:spacing w:after="0" w:line="259" w:lineRule="auto"/>
              <w:ind w:left="0" w:right="0" w:firstLine="0"/>
              <w:jc w:val="center"/>
              <w:rPr>
                <w:rFonts w:ascii="Times New Roman" w:hAnsi="Times New Roman" w:cs="Times New Roman"/>
                <w:sz w:val="24"/>
              </w:rPr>
            </w:pPr>
            <w:r>
              <w:rPr>
                <w:rFonts w:ascii="Times New Roman" w:hAnsi="Times New Roman" w:cs="Times New Roman"/>
                <w:sz w:val="24"/>
              </w:rPr>
              <w:t>t-value</w:t>
            </w:r>
          </w:p>
        </w:tc>
        <w:tc>
          <w:tcPr>
            <w:tcW w:w="1180" w:type="dxa"/>
            <w:tcBorders>
              <w:top w:val="single" w:sz="8" w:space="0" w:color="000000"/>
              <w:left w:val="nil"/>
              <w:bottom w:val="single" w:sz="8" w:space="0" w:color="000000"/>
              <w:right w:val="nil"/>
            </w:tcBorders>
          </w:tcPr>
          <w:p w14:paraId="1765AD4F" w14:textId="77777777" w:rsidR="000A2348" w:rsidRDefault="00000000">
            <w:pPr>
              <w:spacing w:after="0" w:line="259" w:lineRule="auto"/>
              <w:ind w:left="0" w:right="0" w:firstLine="0"/>
              <w:jc w:val="center"/>
              <w:rPr>
                <w:rFonts w:ascii="Times New Roman" w:hAnsi="Times New Roman" w:cs="Times New Roman"/>
                <w:sz w:val="24"/>
              </w:rPr>
            </w:pPr>
            <w:r>
              <w:rPr>
                <w:rFonts w:ascii="Times New Roman" w:hAnsi="Times New Roman" w:cs="Times New Roman"/>
                <w:sz w:val="24"/>
              </w:rPr>
              <w:t>p-value</w:t>
            </w:r>
          </w:p>
        </w:tc>
        <w:tc>
          <w:tcPr>
            <w:tcW w:w="2400" w:type="dxa"/>
            <w:tcBorders>
              <w:top w:val="single" w:sz="8" w:space="0" w:color="000000"/>
              <w:left w:val="nil"/>
              <w:bottom w:val="single" w:sz="8" w:space="0" w:color="000000"/>
              <w:right w:val="nil"/>
            </w:tcBorders>
          </w:tcPr>
          <w:p w14:paraId="32B6626D" w14:textId="77777777" w:rsidR="000A2348" w:rsidRDefault="00000000">
            <w:pPr>
              <w:spacing w:after="0" w:line="259" w:lineRule="auto"/>
              <w:ind w:left="0" w:right="0" w:firstLine="0"/>
              <w:jc w:val="center"/>
              <w:rPr>
                <w:rFonts w:ascii="Times New Roman" w:hAnsi="Times New Roman" w:cs="Times New Roman"/>
                <w:sz w:val="24"/>
              </w:rPr>
            </w:pPr>
            <w:r>
              <w:rPr>
                <w:rFonts w:ascii="Times New Roman" w:hAnsi="Times New Roman" w:cs="Times New Roman"/>
                <w:sz w:val="24"/>
              </w:rPr>
              <w:t>Interpretation</w:t>
            </w:r>
          </w:p>
        </w:tc>
      </w:tr>
      <w:tr w:rsidR="000A2348" w14:paraId="4F4C353B" w14:textId="77777777">
        <w:trPr>
          <w:trHeight w:val="274"/>
        </w:trPr>
        <w:tc>
          <w:tcPr>
            <w:tcW w:w="1538" w:type="dxa"/>
            <w:tcBorders>
              <w:top w:val="single" w:sz="8" w:space="0" w:color="000000"/>
              <w:left w:val="nil"/>
              <w:bottom w:val="nil"/>
              <w:right w:val="nil"/>
            </w:tcBorders>
          </w:tcPr>
          <w:p w14:paraId="5F13814C" w14:textId="77777777" w:rsidR="000A2348" w:rsidRDefault="00000000">
            <w:pPr>
              <w:spacing w:after="0" w:line="259" w:lineRule="auto"/>
              <w:ind w:left="101" w:right="0" w:firstLine="0"/>
              <w:jc w:val="left"/>
              <w:rPr>
                <w:rFonts w:ascii="Times New Roman" w:hAnsi="Times New Roman" w:cs="Times New Roman"/>
                <w:sz w:val="24"/>
              </w:rPr>
            </w:pPr>
            <w:r>
              <w:rPr>
                <w:rFonts w:ascii="Times New Roman" w:hAnsi="Times New Roman" w:cs="Times New Roman"/>
                <w:sz w:val="24"/>
              </w:rPr>
              <w:t xml:space="preserve">Pre-Test </w:t>
            </w:r>
          </w:p>
        </w:tc>
        <w:tc>
          <w:tcPr>
            <w:tcW w:w="1119" w:type="dxa"/>
            <w:tcBorders>
              <w:top w:val="single" w:sz="8" w:space="0" w:color="000000"/>
              <w:left w:val="nil"/>
              <w:bottom w:val="nil"/>
              <w:right w:val="nil"/>
            </w:tcBorders>
          </w:tcPr>
          <w:p w14:paraId="0A543174" w14:textId="77777777" w:rsidR="000A2348" w:rsidRDefault="00000000">
            <w:pPr>
              <w:spacing w:after="0" w:line="259" w:lineRule="auto"/>
              <w:ind w:left="60" w:right="0" w:firstLine="0"/>
              <w:jc w:val="center"/>
              <w:rPr>
                <w:rFonts w:ascii="Times New Roman" w:hAnsi="Times New Roman" w:cs="Times New Roman"/>
                <w:sz w:val="24"/>
              </w:rPr>
            </w:pPr>
            <w:r>
              <w:rPr>
                <w:rFonts w:ascii="Times New Roman" w:hAnsi="Times New Roman" w:cs="Times New Roman"/>
                <w:sz w:val="24"/>
              </w:rPr>
              <w:t>8.14</w:t>
            </w:r>
          </w:p>
        </w:tc>
        <w:tc>
          <w:tcPr>
            <w:tcW w:w="1140" w:type="dxa"/>
            <w:tcBorders>
              <w:top w:val="single" w:sz="8" w:space="0" w:color="000000"/>
              <w:left w:val="nil"/>
              <w:bottom w:val="nil"/>
              <w:right w:val="nil"/>
            </w:tcBorders>
          </w:tcPr>
          <w:p w14:paraId="5AF9F7BF" w14:textId="77777777" w:rsidR="000A2348" w:rsidRDefault="00000000">
            <w:pPr>
              <w:spacing w:after="0" w:line="259" w:lineRule="auto"/>
              <w:ind w:left="146" w:right="0" w:firstLine="0"/>
              <w:jc w:val="center"/>
              <w:rPr>
                <w:rFonts w:ascii="Times New Roman" w:hAnsi="Times New Roman" w:cs="Times New Roman"/>
                <w:sz w:val="24"/>
              </w:rPr>
            </w:pPr>
            <w:r>
              <w:rPr>
                <w:rFonts w:ascii="Times New Roman" w:hAnsi="Times New Roman" w:cs="Times New Roman"/>
                <w:sz w:val="24"/>
              </w:rPr>
              <w:t>8.00</w:t>
            </w:r>
          </w:p>
        </w:tc>
        <w:tc>
          <w:tcPr>
            <w:tcW w:w="1040" w:type="dxa"/>
            <w:tcBorders>
              <w:top w:val="single" w:sz="8" w:space="0" w:color="000000"/>
              <w:left w:val="nil"/>
              <w:bottom w:val="nil"/>
              <w:right w:val="nil"/>
            </w:tcBorders>
          </w:tcPr>
          <w:p w14:paraId="42A2349A" w14:textId="77777777" w:rsidR="000A2348" w:rsidRDefault="00000000">
            <w:pPr>
              <w:spacing w:after="0" w:line="259" w:lineRule="auto"/>
              <w:ind w:left="0" w:right="0" w:firstLine="0"/>
              <w:jc w:val="center"/>
              <w:rPr>
                <w:rFonts w:ascii="Times New Roman" w:hAnsi="Times New Roman" w:cs="Times New Roman"/>
                <w:sz w:val="24"/>
              </w:rPr>
            </w:pPr>
            <w:r>
              <w:rPr>
                <w:rFonts w:ascii="Times New Roman" w:hAnsi="Times New Roman" w:cs="Times New Roman"/>
                <w:sz w:val="24"/>
              </w:rPr>
              <w:t>1.21</w:t>
            </w:r>
          </w:p>
        </w:tc>
        <w:tc>
          <w:tcPr>
            <w:tcW w:w="1000" w:type="dxa"/>
            <w:tcBorders>
              <w:top w:val="single" w:sz="8" w:space="0" w:color="000000"/>
              <w:left w:val="nil"/>
              <w:bottom w:val="nil"/>
              <w:right w:val="nil"/>
            </w:tcBorders>
          </w:tcPr>
          <w:p w14:paraId="63C8C618" w14:textId="77777777" w:rsidR="000A2348" w:rsidRDefault="00000000">
            <w:pPr>
              <w:spacing w:after="0" w:line="259" w:lineRule="auto"/>
              <w:ind w:left="0" w:right="0" w:firstLine="0"/>
              <w:jc w:val="center"/>
              <w:rPr>
                <w:rFonts w:ascii="Times New Roman" w:hAnsi="Times New Roman" w:cs="Times New Roman"/>
                <w:sz w:val="24"/>
              </w:rPr>
            </w:pPr>
            <w:r>
              <w:rPr>
                <w:rFonts w:ascii="Times New Roman" w:hAnsi="Times New Roman" w:cs="Times New Roman"/>
                <w:sz w:val="24"/>
              </w:rPr>
              <w:t>0.257</w:t>
            </w:r>
          </w:p>
        </w:tc>
        <w:tc>
          <w:tcPr>
            <w:tcW w:w="1080" w:type="dxa"/>
            <w:tcBorders>
              <w:top w:val="single" w:sz="8" w:space="0" w:color="000000"/>
              <w:left w:val="nil"/>
              <w:bottom w:val="nil"/>
              <w:right w:val="nil"/>
            </w:tcBorders>
          </w:tcPr>
          <w:p w14:paraId="286471DE" w14:textId="77777777" w:rsidR="000A2348" w:rsidRDefault="000A2348">
            <w:pPr>
              <w:spacing w:after="0" w:line="259" w:lineRule="auto"/>
              <w:ind w:left="331" w:right="0" w:firstLine="0"/>
              <w:jc w:val="center"/>
              <w:rPr>
                <w:rFonts w:ascii="Times New Roman" w:hAnsi="Times New Roman" w:cs="Times New Roman"/>
                <w:sz w:val="24"/>
              </w:rPr>
            </w:pPr>
          </w:p>
        </w:tc>
        <w:tc>
          <w:tcPr>
            <w:tcW w:w="1180" w:type="dxa"/>
            <w:tcBorders>
              <w:top w:val="single" w:sz="8" w:space="0" w:color="000000"/>
              <w:left w:val="nil"/>
              <w:bottom w:val="nil"/>
              <w:right w:val="nil"/>
            </w:tcBorders>
          </w:tcPr>
          <w:p w14:paraId="307121C0" w14:textId="77777777" w:rsidR="000A2348" w:rsidRDefault="000A2348">
            <w:pPr>
              <w:spacing w:after="0" w:line="259" w:lineRule="auto"/>
              <w:ind w:left="360" w:right="0" w:firstLine="0"/>
              <w:jc w:val="center"/>
              <w:rPr>
                <w:rFonts w:ascii="Times New Roman" w:hAnsi="Times New Roman" w:cs="Times New Roman"/>
                <w:sz w:val="24"/>
              </w:rPr>
            </w:pPr>
          </w:p>
        </w:tc>
        <w:tc>
          <w:tcPr>
            <w:tcW w:w="2400" w:type="dxa"/>
            <w:tcBorders>
              <w:top w:val="single" w:sz="8" w:space="0" w:color="000000"/>
              <w:left w:val="nil"/>
              <w:bottom w:val="nil"/>
              <w:right w:val="nil"/>
            </w:tcBorders>
          </w:tcPr>
          <w:p w14:paraId="7F287CE4" w14:textId="77777777" w:rsidR="000A2348" w:rsidRDefault="000A2348">
            <w:pPr>
              <w:spacing w:after="0" w:line="259" w:lineRule="auto"/>
              <w:ind w:left="648" w:right="0" w:firstLine="0"/>
              <w:jc w:val="center"/>
              <w:rPr>
                <w:rFonts w:ascii="Times New Roman" w:hAnsi="Times New Roman" w:cs="Times New Roman"/>
                <w:sz w:val="24"/>
              </w:rPr>
            </w:pPr>
          </w:p>
        </w:tc>
      </w:tr>
      <w:tr w:rsidR="000A2348" w14:paraId="2AA881C1" w14:textId="77777777">
        <w:trPr>
          <w:trHeight w:val="449"/>
        </w:trPr>
        <w:tc>
          <w:tcPr>
            <w:tcW w:w="1538" w:type="dxa"/>
            <w:tcBorders>
              <w:top w:val="nil"/>
              <w:left w:val="nil"/>
              <w:bottom w:val="single" w:sz="8" w:space="0" w:color="000000"/>
              <w:right w:val="nil"/>
            </w:tcBorders>
            <w:vAlign w:val="center"/>
          </w:tcPr>
          <w:p w14:paraId="39A302C2" w14:textId="77777777" w:rsidR="000A2348" w:rsidRDefault="00000000">
            <w:pPr>
              <w:spacing w:after="0" w:line="259" w:lineRule="auto"/>
              <w:ind w:left="101" w:right="0" w:firstLine="0"/>
              <w:jc w:val="left"/>
              <w:rPr>
                <w:rFonts w:ascii="Times New Roman" w:hAnsi="Times New Roman" w:cs="Times New Roman"/>
                <w:sz w:val="24"/>
              </w:rPr>
            </w:pPr>
            <w:r>
              <w:rPr>
                <w:rFonts w:ascii="Times New Roman" w:hAnsi="Times New Roman" w:cs="Times New Roman"/>
                <w:sz w:val="24"/>
              </w:rPr>
              <w:t xml:space="preserve">Post-Test </w:t>
            </w:r>
          </w:p>
        </w:tc>
        <w:tc>
          <w:tcPr>
            <w:tcW w:w="1119" w:type="dxa"/>
            <w:tcBorders>
              <w:top w:val="nil"/>
              <w:left w:val="nil"/>
              <w:bottom w:val="single" w:sz="8" w:space="0" w:color="000000"/>
              <w:right w:val="nil"/>
            </w:tcBorders>
            <w:vAlign w:val="center"/>
          </w:tcPr>
          <w:p w14:paraId="3DAD9CA6" w14:textId="77777777" w:rsidR="000A2348" w:rsidRDefault="00000000">
            <w:pPr>
              <w:spacing w:after="0" w:line="259" w:lineRule="auto"/>
              <w:ind w:left="60" w:right="0" w:firstLine="0"/>
              <w:jc w:val="center"/>
              <w:rPr>
                <w:rFonts w:ascii="Times New Roman" w:hAnsi="Times New Roman" w:cs="Times New Roman"/>
                <w:sz w:val="24"/>
              </w:rPr>
            </w:pPr>
            <w:r>
              <w:rPr>
                <w:rFonts w:ascii="Times New Roman" w:hAnsi="Times New Roman" w:cs="Times New Roman"/>
                <w:sz w:val="24"/>
              </w:rPr>
              <w:t>9.36</w:t>
            </w:r>
          </w:p>
        </w:tc>
        <w:tc>
          <w:tcPr>
            <w:tcW w:w="1140" w:type="dxa"/>
            <w:tcBorders>
              <w:top w:val="nil"/>
              <w:left w:val="nil"/>
              <w:bottom w:val="single" w:sz="8" w:space="0" w:color="000000"/>
              <w:right w:val="nil"/>
            </w:tcBorders>
            <w:vAlign w:val="center"/>
          </w:tcPr>
          <w:p w14:paraId="485F73C8" w14:textId="77777777" w:rsidR="000A2348" w:rsidRDefault="00000000">
            <w:pPr>
              <w:spacing w:after="0" w:line="259" w:lineRule="auto"/>
              <w:ind w:left="146" w:right="0" w:firstLine="0"/>
              <w:jc w:val="center"/>
              <w:rPr>
                <w:rFonts w:ascii="Times New Roman" w:hAnsi="Times New Roman" w:cs="Times New Roman"/>
                <w:sz w:val="24"/>
              </w:rPr>
            </w:pPr>
            <w:r>
              <w:rPr>
                <w:rFonts w:ascii="Times New Roman" w:hAnsi="Times New Roman" w:cs="Times New Roman"/>
                <w:sz w:val="24"/>
              </w:rPr>
              <w:t>9.00</w:t>
            </w:r>
          </w:p>
        </w:tc>
        <w:tc>
          <w:tcPr>
            <w:tcW w:w="1040" w:type="dxa"/>
            <w:tcBorders>
              <w:top w:val="nil"/>
              <w:left w:val="nil"/>
              <w:bottom w:val="single" w:sz="8" w:space="0" w:color="000000"/>
              <w:right w:val="nil"/>
            </w:tcBorders>
            <w:vAlign w:val="center"/>
          </w:tcPr>
          <w:p w14:paraId="10E99394" w14:textId="77777777" w:rsidR="000A2348" w:rsidRDefault="00000000">
            <w:pPr>
              <w:spacing w:after="0" w:line="259" w:lineRule="auto"/>
              <w:ind w:left="0" w:right="0" w:firstLine="0"/>
              <w:jc w:val="center"/>
              <w:rPr>
                <w:rFonts w:ascii="Times New Roman" w:hAnsi="Times New Roman" w:cs="Times New Roman"/>
                <w:sz w:val="24"/>
              </w:rPr>
            </w:pPr>
            <w:r>
              <w:rPr>
                <w:rFonts w:ascii="Times New Roman" w:hAnsi="Times New Roman" w:cs="Times New Roman"/>
                <w:sz w:val="24"/>
              </w:rPr>
              <w:t>1.33</w:t>
            </w:r>
          </w:p>
        </w:tc>
        <w:tc>
          <w:tcPr>
            <w:tcW w:w="1000" w:type="dxa"/>
            <w:tcBorders>
              <w:top w:val="nil"/>
              <w:left w:val="nil"/>
              <w:bottom w:val="single" w:sz="8" w:space="0" w:color="000000"/>
              <w:right w:val="nil"/>
            </w:tcBorders>
            <w:vAlign w:val="center"/>
          </w:tcPr>
          <w:p w14:paraId="6BCF5906" w14:textId="77777777" w:rsidR="000A2348" w:rsidRDefault="00000000">
            <w:pPr>
              <w:spacing w:after="0" w:line="259" w:lineRule="auto"/>
              <w:ind w:left="0" w:right="0" w:firstLine="0"/>
              <w:jc w:val="center"/>
              <w:rPr>
                <w:rFonts w:ascii="Times New Roman" w:hAnsi="Times New Roman" w:cs="Times New Roman"/>
                <w:sz w:val="24"/>
              </w:rPr>
            </w:pPr>
            <w:r>
              <w:rPr>
                <w:rFonts w:ascii="Times New Roman" w:hAnsi="Times New Roman" w:cs="Times New Roman"/>
                <w:sz w:val="24"/>
              </w:rPr>
              <w:t>0.283</w:t>
            </w:r>
          </w:p>
        </w:tc>
        <w:tc>
          <w:tcPr>
            <w:tcW w:w="1080" w:type="dxa"/>
            <w:tcBorders>
              <w:top w:val="nil"/>
              <w:left w:val="nil"/>
              <w:bottom w:val="single" w:sz="8" w:space="0" w:color="000000"/>
              <w:right w:val="nil"/>
            </w:tcBorders>
          </w:tcPr>
          <w:p w14:paraId="0C97273B" w14:textId="77777777" w:rsidR="000A2348" w:rsidRDefault="00000000">
            <w:pPr>
              <w:spacing w:after="0" w:line="259" w:lineRule="auto"/>
              <w:ind w:left="79" w:right="0" w:firstLine="0"/>
              <w:jc w:val="center"/>
              <w:rPr>
                <w:rFonts w:ascii="Times New Roman" w:hAnsi="Times New Roman" w:cs="Times New Roman"/>
                <w:sz w:val="24"/>
              </w:rPr>
            </w:pPr>
            <w:r>
              <w:rPr>
                <w:rFonts w:ascii="Times New Roman" w:hAnsi="Times New Roman" w:cs="Times New Roman"/>
                <w:sz w:val="24"/>
              </w:rPr>
              <w:t>-5.92</w:t>
            </w:r>
          </w:p>
        </w:tc>
        <w:tc>
          <w:tcPr>
            <w:tcW w:w="1180" w:type="dxa"/>
            <w:tcBorders>
              <w:top w:val="nil"/>
              <w:left w:val="nil"/>
              <w:bottom w:val="single" w:sz="8" w:space="0" w:color="000000"/>
              <w:right w:val="nil"/>
            </w:tcBorders>
          </w:tcPr>
          <w:p w14:paraId="1DC8B337" w14:textId="77777777" w:rsidR="000A2348" w:rsidRDefault="00000000">
            <w:pPr>
              <w:spacing w:after="0" w:line="259" w:lineRule="auto"/>
              <w:ind w:left="82" w:right="0" w:firstLine="0"/>
              <w:jc w:val="center"/>
              <w:rPr>
                <w:rFonts w:ascii="Times New Roman" w:hAnsi="Times New Roman" w:cs="Times New Roman"/>
                <w:sz w:val="24"/>
              </w:rPr>
            </w:pPr>
            <w:r>
              <w:rPr>
                <w:rFonts w:ascii="Times New Roman" w:hAnsi="Times New Roman" w:cs="Times New Roman"/>
                <w:sz w:val="24"/>
              </w:rPr>
              <w:t>&lt;.001</w:t>
            </w:r>
          </w:p>
        </w:tc>
        <w:tc>
          <w:tcPr>
            <w:tcW w:w="2400" w:type="dxa"/>
            <w:tcBorders>
              <w:top w:val="nil"/>
              <w:left w:val="nil"/>
              <w:bottom w:val="single" w:sz="8" w:space="0" w:color="000000"/>
              <w:right w:val="nil"/>
            </w:tcBorders>
          </w:tcPr>
          <w:p w14:paraId="379001F9" w14:textId="77777777" w:rsidR="000A2348" w:rsidRDefault="00000000">
            <w:pPr>
              <w:spacing w:after="0" w:line="259" w:lineRule="auto"/>
              <w:ind w:left="139" w:right="0" w:firstLine="0"/>
              <w:jc w:val="center"/>
              <w:rPr>
                <w:rFonts w:ascii="Times New Roman" w:hAnsi="Times New Roman" w:cs="Times New Roman"/>
                <w:sz w:val="24"/>
              </w:rPr>
            </w:pPr>
            <w:r>
              <w:rPr>
                <w:rFonts w:ascii="Times New Roman" w:hAnsi="Times New Roman" w:cs="Times New Roman"/>
                <w:sz w:val="24"/>
              </w:rPr>
              <w:t>Significant</w:t>
            </w:r>
          </w:p>
        </w:tc>
      </w:tr>
    </w:tbl>
    <w:p w14:paraId="1D8689DB" w14:textId="77777777" w:rsidR="000A2348" w:rsidRDefault="000A2348">
      <w:pPr>
        <w:spacing w:after="0"/>
        <w:ind w:left="0" w:firstLine="0"/>
        <w:rPr>
          <w:rFonts w:ascii="Times New Roman" w:hAnsi="Times New Roman" w:cs="Times New Roman"/>
          <w:sz w:val="24"/>
        </w:rPr>
      </w:pPr>
    </w:p>
    <w:p w14:paraId="4D6347A3" w14:textId="77777777" w:rsidR="000A2348" w:rsidRDefault="00000000">
      <w:pPr>
        <w:pStyle w:val="NormalWeb"/>
        <w:spacing w:beforeAutospacing="0" w:afterAutospacing="0"/>
        <w:ind w:leftChars="100" w:left="220" w:firstLine="718"/>
        <w:jc w:val="both"/>
      </w:pPr>
      <w:r>
        <w:t>Table 3 presents the comparative summary of students’ writing proficiency before and after the implementation of the “Peers to Progress” peer-assisted learning intervention. The pre-test mean score was 8.14 (SD = 1.21), while the post-test mean increased to 9.36 (SD = 1.33). A paired samples t-test revealed a significant difference between the two sets of scores, t(21) = -5.92, p &lt; .001.</w:t>
      </w:r>
    </w:p>
    <w:p w14:paraId="74C01114" w14:textId="77777777" w:rsidR="000A2348" w:rsidRDefault="00000000">
      <w:pPr>
        <w:pStyle w:val="NormalWeb"/>
        <w:spacing w:beforeAutospacing="0" w:afterAutospacing="0"/>
        <w:ind w:leftChars="100" w:left="220"/>
        <w:jc w:val="both"/>
      </w:pPr>
      <w:r>
        <w:br/>
      </w:r>
      <w:r>
        <w:tab/>
        <w:t>The results indicate a 1.22-point increase in the mean score following the intervention. The negative t-value reflects a substantial difference between pre-test and post-test performance, while the p-value (&lt; .001) confirms that the improvement is statistically significant and not due to chance. The relatively stable standard deviations (1.21 to 1.33) suggest that improvements were distributed across most learners, indicating that both higher- and lower-performing students benefited from the intervention rather than only a select group.</w:t>
      </w:r>
    </w:p>
    <w:p w14:paraId="075C1671" w14:textId="77777777" w:rsidR="000A2348" w:rsidRDefault="00000000">
      <w:pPr>
        <w:pStyle w:val="NormalWeb"/>
        <w:spacing w:beforeAutospacing="0"/>
        <w:ind w:leftChars="100" w:left="220"/>
        <w:jc w:val="both"/>
      </w:pPr>
      <w:r>
        <w:br/>
      </w:r>
      <w:r>
        <w:tab/>
        <w:t>The findings suggest that the “Peers to Progress” intervention significantly enhanced students’ writing proficiency in terms of idea organization, grammatical accuracy, vocabulary use, and clarity of expression. This improvement implies that students were actively engaged in constructing knowledge through peer interaction, collaborative writing, and feedback exchange. The structured twelve-session implementation provided repeated, scaffolded opportunities for practice, which likely contributed to the gradual strengthening of writing skills over time.</w:t>
      </w:r>
    </w:p>
    <w:p w14:paraId="72D5AF5C" w14:textId="77777777" w:rsidR="000A2348" w:rsidRDefault="00000000">
      <w:pPr>
        <w:pStyle w:val="NormalWeb"/>
        <w:ind w:leftChars="100" w:left="220" w:firstLine="718"/>
        <w:jc w:val="both"/>
      </w:pPr>
      <w:r>
        <w:t>The results further reflect the principles of Vygotsky’s Zone of Proximal Development, where learning is optimized through social interaction and guidance from more capable peers. Through peer-assisted learning, students were able to externalize their thinking, receive immediate clarification, and refine their writing based on feedback. This process supports the internalization of writing skills, moving learners from assisted performance toward independent competence.</w:t>
      </w:r>
    </w:p>
    <w:p w14:paraId="0AB5531D" w14:textId="77777777" w:rsidR="000A2348" w:rsidRDefault="00000000">
      <w:pPr>
        <w:pStyle w:val="NormalWeb"/>
        <w:spacing w:afterAutospacing="0"/>
        <w:ind w:leftChars="100" w:left="220" w:firstLine="718"/>
        <w:jc w:val="both"/>
      </w:pPr>
      <w:r>
        <w:t>These findings are consistent with Li et al. (2025), who highlighted that peer-assisted learning improves literacy outcomes through structured practice and feedback; Jin et al. (2022), who found that peer collaboration enhances cognitive processing and academic achievement; Wagoner (2024), who emphasized the role of peer learning in fostering learner-centered environments; Anggraini et al. (2020), who reported improved academic performance through active peer engagement; and Myhill et al. (2023), who stressed that writing development is strengthened through dialogue, revision, and meaningful interaction.</w:t>
      </w:r>
    </w:p>
    <w:p w14:paraId="69422838" w14:textId="77777777" w:rsidR="000A2348" w:rsidRDefault="00000000">
      <w:pPr>
        <w:pStyle w:val="NormalWeb"/>
        <w:spacing w:beforeAutospacing="0"/>
        <w:ind w:leftChars="100" w:left="220"/>
        <w:jc w:val="both"/>
      </w:pPr>
      <w:r>
        <w:br/>
      </w:r>
      <w:r>
        <w:tab/>
        <w:t>Overall, the statistically significant improvement in post-test scores demonstrates that the “Peers to Progress” intervention effectively enhanced students’ writing proficiency. The consistent gains suggest that peer-assisted learning provided meaningful support for diverse learners by promoting collaboration, immediate feedback, and scaffolded instruction. Despite differences in initial ability levels, most students showed measurable improvement, indicating the inclusiveness of the intervention. The findings highlight that structured peer interaction not only strengthens writing skills but also fosters engagement, confidence, and active participation in the learning process. Ultimately, the results affirm that peer-assisted learning is an effective instructional strategy for improving writing proficiency and supporting sustained academic development in junior high school learners.</w:t>
      </w:r>
    </w:p>
    <w:p w14:paraId="2A0DDE63" w14:textId="77777777" w:rsidR="000A2348" w:rsidRDefault="000A2348">
      <w:pPr>
        <w:pStyle w:val="NormalWeb"/>
        <w:spacing w:beforeAutospacing="0"/>
        <w:ind w:leftChars="100" w:left="220"/>
        <w:jc w:val="both"/>
      </w:pPr>
    </w:p>
    <w:p w14:paraId="711940F9" w14:textId="77777777" w:rsidR="000A2348" w:rsidRDefault="000A2348">
      <w:pPr>
        <w:pStyle w:val="NormalWeb"/>
        <w:spacing w:beforeAutospacing="0"/>
        <w:ind w:leftChars="100" w:left="220"/>
        <w:jc w:val="both"/>
      </w:pPr>
    </w:p>
    <w:p w14:paraId="70DE7575" w14:textId="77777777" w:rsidR="000A2348" w:rsidRDefault="00000000">
      <w:pPr>
        <w:numPr>
          <w:ilvl w:val="0"/>
          <w:numId w:val="2"/>
        </w:numPr>
        <w:spacing w:line="240" w:lineRule="auto"/>
        <w:ind w:leftChars="100" w:left="220" w:firstLine="0"/>
        <w:rPr>
          <w:rFonts w:ascii="Times New Roman" w:eastAsia="SimSun" w:hAnsi="Times New Roman" w:cs="Times New Roman"/>
          <w:b/>
          <w:bCs/>
          <w:sz w:val="28"/>
          <w:szCs w:val="28"/>
        </w:rPr>
      </w:pPr>
      <w:r>
        <w:rPr>
          <w:rFonts w:ascii="Times New Roman" w:eastAsia="SimSun" w:hAnsi="Times New Roman" w:cs="Times New Roman"/>
          <w:b/>
          <w:bCs/>
          <w:sz w:val="28"/>
          <w:szCs w:val="28"/>
        </w:rPr>
        <w:lastRenderedPageBreak/>
        <w:t xml:space="preserve">CONCLUSIONS AND RECOMMENDATIONS </w:t>
      </w:r>
    </w:p>
    <w:p w14:paraId="214D0404" w14:textId="77777777" w:rsidR="000A2348" w:rsidRDefault="00000000">
      <w:pPr>
        <w:numPr>
          <w:ilvl w:val="1"/>
          <w:numId w:val="2"/>
        </w:numPr>
        <w:spacing w:line="240" w:lineRule="auto"/>
        <w:ind w:leftChars="100" w:left="220"/>
        <w:rPr>
          <w:rFonts w:ascii="Times New Roman" w:eastAsia="SimSun" w:hAnsi="Times New Roman" w:cs="Times New Roman"/>
          <w:b/>
          <w:bCs/>
          <w:sz w:val="24"/>
        </w:rPr>
      </w:pPr>
      <w:r>
        <w:rPr>
          <w:rFonts w:ascii="Times New Roman" w:eastAsia="SimSun" w:hAnsi="Times New Roman" w:cs="Times New Roman"/>
          <w:b/>
          <w:bCs/>
          <w:sz w:val="24"/>
        </w:rPr>
        <w:t xml:space="preserve">Conclusion </w:t>
      </w:r>
    </w:p>
    <w:p w14:paraId="229FC055" w14:textId="77777777" w:rsidR="000A2348" w:rsidRDefault="00000000">
      <w:pPr>
        <w:spacing w:after="278" w:line="240" w:lineRule="auto"/>
        <w:ind w:left="207" w:right="-1" w:firstLine="718"/>
        <w:rPr>
          <w:rFonts w:ascii="Times New Roman" w:hAnsi="Times New Roman" w:cs="Times New Roman"/>
          <w:sz w:val="24"/>
        </w:rPr>
      </w:pPr>
      <w:r>
        <w:rPr>
          <w:rFonts w:ascii="Times New Roman" w:hAnsi="Times New Roman" w:cs="Times New Roman"/>
          <w:sz w:val="24"/>
        </w:rPr>
        <w:t xml:space="preserve">This study was conducted to determine the effectiveness of the “Peers to Progress” peerassisted learning intervention in enhancing the writing proficiency of Grade 7 students. Based on the results obtained from the pre-test and post-test assessments, as well as the analysis of students’ performance across the twelve intervention sessions, several conclusions were drawn. First, the initial findings revealed that students’ writing proficiency prior to the intervention was generally at a developing level, with the majority of learners categorized under the medium and low proficiency levels. This indicates that students had limited mastery of essential writing skills such as grammar accuracy, organization of ideas, and vocabulary use. </w:t>
      </w:r>
    </w:p>
    <w:p w14:paraId="65A23D2A" w14:textId="77777777" w:rsidR="000A2348" w:rsidRDefault="00000000">
      <w:pPr>
        <w:spacing w:after="278" w:line="240" w:lineRule="auto"/>
        <w:ind w:left="207" w:right="-1" w:firstLine="718"/>
        <w:rPr>
          <w:rFonts w:ascii="Times New Roman" w:hAnsi="Times New Roman" w:cs="Times New Roman"/>
          <w:sz w:val="24"/>
        </w:rPr>
      </w:pPr>
      <w:r>
        <w:rPr>
          <w:rFonts w:ascii="Times New Roman" w:hAnsi="Times New Roman" w:cs="Times New Roman"/>
          <w:sz w:val="24"/>
        </w:rPr>
        <w:t xml:space="preserve">Second, after the implementation of the peer-assisted learning intervention, a significant improvement in students’ writing proficiency was observed. There was a substantial increase in the number of students who reached the high proficiency level, alongside a marked decrease in those classified under the low proficiency level. This shift demonstrates that the intervention effectively supported struggling learners while also enhancing the performance of those already at an intermediate level. </w:t>
      </w:r>
    </w:p>
    <w:p w14:paraId="1C116E9E" w14:textId="77777777" w:rsidR="000A2348" w:rsidRDefault="00000000">
      <w:pPr>
        <w:spacing w:after="278" w:line="240" w:lineRule="auto"/>
        <w:ind w:left="207" w:right="-1" w:firstLine="718"/>
        <w:rPr>
          <w:rFonts w:ascii="Times New Roman" w:hAnsi="Times New Roman" w:cs="Times New Roman"/>
          <w:sz w:val="24"/>
        </w:rPr>
      </w:pPr>
      <w:r>
        <w:rPr>
          <w:rFonts w:ascii="Times New Roman" w:hAnsi="Times New Roman" w:cs="Times New Roman"/>
          <w:sz w:val="24"/>
        </w:rPr>
        <w:t xml:space="preserve">Third, the analysis of students’ performance across the twelve sessions showed a pattern of gradual improvement, although not strictly linear. Both higher-performing and lowerperforming groups demonstrated progress over time, suggesting that continuous exposure to structured peer interaction, guided practice, and feedback contributed to the development of writing skills. </w:t>
      </w:r>
    </w:p>
    <w:p w14:paraId="63CD6EA0" w14:textId="77777777" w:rsidR="000A2348" w:rsidRDefault="00000000">
      <w:pPr>
        <w:spacing w:after="278" w:line="240" w:lineRule="auto"/>
        <w:ind w:left="207" w:right="-1" w:firstLine="718"/>
        <w:rPr>
          <w:rFonts w:ascii="Times New Roman" w:hAnsi="Times New Roman" w:cs="Times New Roman"/>
          <w:sz w:val="24"/>
        </w:rPr>
      </w:pPr>
      <w:r>
        <w:rPr>
          <w:rFonts w:ascii="Times New Roman" w:hAnsi="Times New Roman" w:cs="Times New Roman"/>
          <w:sz w:val="24"/>
        </w:rPr>
        <w:t xml:space="preserve">Finally, the statistical analysis confirmed that the improvement in students’ writing proficiency was significant. The paired t-test results revealed a statistically significant difference between the pre-test and post-test scores (p &lt; .001), leading to the rejection of the null hypothesis. This provides strong empirical evidence that the “Peers to Progress” intervention had a meaningful and measurable impact on students’ writing performance. Overall, the findings of the study affirm that peer-assisted learning is an effective instructional strategy in improving students’ writing proficiency. Anchored in Vygotsky’s Zone of Proximal Development, the intervention facilitated collaborative learning, scaffolding, and active engagement, enabling students to progress from assisted performance toward independent writing competence. </w:t>
      </w:r>
    </w:p>
    <w:p w14:paraId="5B19D80D" w14:textId="77777777" w:rsidR="000A2348" w:rsidRDefault="00000000">
      <w:pPr>
        <w:numPr>
          <w:ilvl w:val="1"/>
          <w:numId w:val="2"/>
        </w:numPr>
        <w:spacing w:line="240" w:lineRule="auto"/>
        <w:ind w:leftChars="100" w:left="220"/>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Recommendations </w:t>
      </w:r>
    </w:p>
    <w:p w14:paraId="09824218" w14:textId="77777777" w:rsidR="000A2348" w:rsidRDefault="00000000">
      <w:pPr>
        <w:spacing w:after="278" w:line="240" w:lineRule="auto"/>
        <w:ind w:left="197" w:right="-1" w:firstLine="718"/>
        <w:rPr>
          <w:rFonts w:ascii="Times New Roman" w:hAnsi="Times New Roman" w:cs="Times New Roman"/>
          <w:sz w:val="24"/>
        </w:rPr>
      </w:pPr>
      <w:r>
        <w:rPr>
          <w:rFonts w:ascii="Times New Roman" w:hAnsi="Times New Roman" w:cs="Times New Roman"/>
          <w:sz w:val="24"/>
        </w:rPr>
        <w:t xml:space="preserve">In light of the findings of the study, several recommendations are proposed to further validate and extend the effectiveness of the “Peers to Progress” peer-assisted learning intervention. Future research may adopt a more rigorous research design by incorporating both control and experimental groups. This approach will allow for a clearer comparison of outcomes and provide stronger evidence regarding the causal effects of peer-assisted learning on students’ writing proficiency. </w:t>
      </w:r>
    </w:p>
    <w:p w14:paraId="652E3E40" w14:textId="77777777" w:rsidR="000A2348" w:rsidRDefault="00000000">
      <w:pPr>
        <w:spacing w:after="278" w:line="240" w:lineRule="auto"/>
        <w:ind w:left="207" w:right="-1" w:firstLine="718"/>
        <w:rPr>
          <w:rFonts w:ascii="Times New Roman" w:hAnsi="Times New Roman" w:cs="Times New Roman"/>
          <w:sz w:val="24"/>
        </w:rPr>
      </w:pPr>
      <w:r>
        <w:rPr>
          <w:rFonts w:ascii="Times New Roman" w:hAnsi="Times New Roman" w:cs="Times New Roman"/>
          <w:sz w:val="24"/>
        </w:rPr>
        <w:t xml:space="preserve">Moreover, it is recommended that the study be replicated using a larger sample size to enhance the generalizability and statistical reliability of the findings. Expanding the number of participants across different contexts may provide a more comprehensive understanding of how peer-assisted learning influences writing proficiency among diverse groups of learners. Given the significant improvement observed in the study, peer-assisted learning strategies may be systematically integrated into English writing instruction. The structured use of peer interaction, feedback, and collaborative writing tasks can serve as an effective instructional approach in developing students’ writing skills. </w:t>
      </w:r>
    </w:p>
    <w:p w14:paraId="3A170B8C" w14:textId="77777777" w:rsidR="000A2348" w:rsidRDefault="00000000">
      <w:pPr>
        <w:spacing w:after="278" w:line="240" w:lineRule="auto"/>
        <w:ind w:left="207" w:right="-1" w:firstLine="718"/>
        <w:rPr>
          <w:rFonts w:ascii="Times New Roman" w:hAnsi="Times New Roman" w:cs="Times New Roman"/>
          <w:sz w:val="24"/>
        </w:rPr>
      </w:pPr>
      <w:r>
        <w:rPr>
          <w:rFonts w:ascii="Times New Roman" w:hAnsi="Times New Roman" w:cs="Times New Roman"/>
          <w:sz w:val="24"/>
        </w:rPr>
        <w:t xml:space="preserve">Furthermore, the implementation of the “Peers to Progress” intervention may be sustained over a longer duration to maximize its impact on students’ writing development. Extended exposure to peer-assisted activities is particularly beneficial for learners at the medium proficiency level, as continuous scaffolding and practice may support their progression toward higher levels of writing competence. </w:t>
      </w:r>
    </w:p>
    <w:p w14:paraId="2122BBB9" w14:textId="77777777" w:rsidR="000A2348" w:rsidRDefault="00000000">
      <w:pPr>
        <w:spacing w:after="278" w:line="240" w:lineRule="auto"/>
        <w:ind w:left="207" w:right="-1" w:firstLine="718"/>
        <w:rPr>
          <w:rFonts w:ascii="Times New Roman" w:hAnsi="Times New Roman" w:cs="Times New Roman"/>
          <w:b/>
          <w:sz w:val="24"/>
        </w:rPr>
      </w:pPr>
      <w:r>
        <w:rPr>
          <w:rFonts w:ascii="Times New Roman" w:hAnsi="Times New Roman" w:cs="Times New Roman"/>
          <w:sz w:val="24"/>
        </w:rPr>
        <w:t xml:space="preserve">Finally, it is also recommended that teachers consistently monitor and guide peer interactions to ensure that learning remains structured, purposeful, and aligned with instructional objectives. Such measures </w:t>
      </w:r>
      <w:r>
        <w:rPr>
          <w:rFonts w:ascii="Times New Roman" w:hAnsi="Times New Roman" w:cs="Times New Roman"/>
          <w:sz w:val="24"/>
        </w:rPr>
        <w:lastRenderedPageBreak/>
        <w:t xml:space="preserve">will help maintain the effectiveness of the intervention and support sustained improvement in students’ writing proficiency. </w:t>
      </w:r>
      <w:r>
        <w:rPr>
          <w:rFonts w:ascii="Times New Roman" w:hAnsi="Times New Roman" w:cs="Times New Roman"/>
          <w:b/>
          <w:sz w:val="24"/>
        </w:rPr>
        <w:t xml:space="preserve"> </w:t>
      </w:r>
    </w:p>
    <w:p w14:paraId="4C887515" w14:textId="77777777" w:rsidR="000A2348" w:rsidRDefault="00000000">
      <w:pPr>
        <w:spacing w:after="278" w:line="240" w:lineRule="auto"/>
        <w:ind w:right="-1"/>
        <w:rPr>
          <w:rFonts w:ascii="Times New Roman" w:hAnsi="Times New Roman" w:cs="Times New Roman"/>
          <w:b/>
          <w:sz w:val="24"/>
        </w:rPr>
      </w:pPr>
      <w:r>
        <w:rPr>
          <w:rFonts w:ascii="Times New Roman" w:hAnsi="Times New Roman" w:cs="Times New Roman"/>
          <w:b/>
          <w:sz w:val="24"/>
        </w:rPr>
        <w:t xml:space="preserve">REFERENCES </w:t>
      </w:r>
    </w:p>
    <w:p w14:paraId="2A008E68"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Abdeta, M. T., Olamo, T. G., &amp; Woldeyes, K. M. (2026). Effects of collaborative writing on EFL learners’ writing    accuracy, fluency, and complexity. The Language Learning Journal.</w:t>
      </w:r>
      <w:hyperlink r:id="rId8">
        <w:r>
          <w:rPr>
            <w:rFonts w:ascii="Times New Roman" w:hAnsi="Times New Roman" w:cs="Times New Roman"/>
          </w:rPr>
          <w:t xml:space="preserve"> </w:t>
        </w:r>
      </w:hyperlink>
      <w:hyperlink r:id="rId9">
        <w:r>
          <w:rPr>
            <w:rFonts w:ascii="Times New Roman" w:hAnsi="Times New Roman" w:cs="Times New Roman"/>
          </w:rPr>
          <w:t>https://doi.org/10.1177/21582440251413940</w:t>
        </w:r>
      </w:hyperlink>
      <w:hyperlink r:id="rId10">
        <w:r>
          <w:rPr>
            <w:rFonts w:ascii="Times New Roman" w:hAnsi="Times New Roman" w:cs="Times New Roman"/>
          </w:rPr>
          <w:t xml:space="preserve"> </w:t>
        </w:r>
      </w:hyperlink>
    </w:p>
    <w:p w14:paraId="7263F535"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Ala, O. G., Yang, H., &amp; Ala, A. A. (2023). Leveraging integrated peer-assisted learning clusters as a support for online learning. Interactive Learning Environments, 31(6), 3744–3756. </w:t>
      </w:r>
      <w:hyperlink r:id="rId11">
        <w:r>
          <w:rPr>
            <w:rFonts w:ascii="Times New Roman" w:hAnsi="Times New Roman" w:cs="Times New Roman"/>
          </w:rPr>
          <w:t>https://doi.org/10.1080/10494820.2021.188179</w:t>
        </w:r>
      </w:hyperlink>
      <w:hyperlink r:id="rId12">
        <w:r>
          <w:rPr>
            <w:rFonts w:ascii="Times New Roman" w:hAnsi="Times New Roman" w:cs="Times New Roman"/>
          </w:rPr>
          <w:t xml:space="preserve"> </w:t>
        </w:r>
      </w:hyperlink>
    </w:p>
    <w:p w14:paraId="7FC2F2C1"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Chen, Y., Li, M., &amp; Jong, M. S.-Y. (2025). Engaging young students in effective writing development: An augmented reality-based peer assessment approach within a selfregulated learning context. Journal of Educational Technology &amp; Society, 28(6), 1–15. </w:t>
      </w:r>
      <w:hyperlink r:id="rId13">
        <w:r>
          <w:rPr>
            <w:rFonts w:ascii="Times New Roman" w:hAnsi="Times New Roman" w:cs="Times New Roman"/>
          </w:rPr>
          <w:t>https://doi.org/10.1177/07356331251342672</w:t>
        </w:r>
      </w:hyperlink>
      <w:hyperlink r:id="rId14">
        <w:r>
          <w:rPr>
            <w:rFonts w:ascii="Times New Roman" w:hAnsi="Times New Roman" w:cs="Times New Roman"/>
          </w:rPr>
          <w:t xml:space="preserve"> </w:t>
        </w:r>
      </w:hyperlink>
    </w:p>
    <w:p w14:paraId="74E7C3BB"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Crowley-Cyr, L., &amp; Hevers, J. (2021). Using peer assisted learning to improve academic engagement and progression of first year online law students. Journal of University </w:t>
      </w:r>
    </w:p>
    <w:p w14:paraId="7A4CD33E" w14:textId="77777777" w:rsidR="000A2348" w:rsidRDefault="00000000">
      <w:pPr>
        <w:numPr>
          <w:ilvl w:val="0"/>
          <w:numId w:val="4"/>
        </w:numPr>
        <w:spacing w:after="66" w:line="240" w:lineRule="auto"/>
        <w:ind w:left="440" w:hanging="222"/>
        <w:rPr>
          <w:rFonts w:ascii="Times New Roman" w:hAnsi="Times New Roman" w:cs="Times New Roman"/>
        </w:rPr>
      </w:pPr>
      <w:r>
        <w:rPr>
          <w:rFonts w:ascii="Times New Roman" w:hAnsi="Times New Roman" w:cs="Times New Roman"/>
        </w:rPr>
        <w:t xml:space="preserve">Teaching </w:t>
      </w:r>
      <w:r>
        <w:rPr>
          <w:rFonts w:ascii="Times New Roman" w:hAnsi="Times New Roman" w:cs="Times New Roman"/>
        </w:rPr>
        <w:tab/>
        <w:t xml:space="preserve">and </w:t>
      </w:r>
      <w:r>
        <w:rPr>
          <w:rFonts w:ascii="Times New Roman" w:hAnsi="Times New Roman" w:cs="Times New Roman"/>
        </w:rPr>
        <w:tab/>
        <w:t xml:space="preserve">Learning </w:t>
      </w:r>
      <w:r>
        <w:rPr>
          <w:rFonts w:ascii="Times New Roman" w:hAnsi="Times New Roman" w:cs="Times New Roman"/>
        </w:rPr>
        <w:tab/>
        <w:t xml:space="preserve">Practice, </w:t>
      </w:r>
      <w:r>
        <w:rPr>
          <w:rFonts w:ascii="Times New Roman" w:hAnsi="Times New Roman" w:cs="Times New Roman"/>
        </w:rPr>
        <w:tab/>
        <w:t xml:space="preserve">18(1), </w:t>
      </w:r>
      <w:r>
        <w:rPr>
          <w:rFonts w:ascii="Times New Roman" w:hAnsi="Times New Roman" w:cs="Times New Roman"/>
        </w:rPr>
        <w:tab/>
        <w:t xml:space="preserve">Article </w:t>
      </w:r>
      <w:r>
        <w:rPr>
          <w:rFonts w:ascii="Times New Roman" w:hAnsi="Times New Roman" w:cs="Times New Roman"/>
        </w:rPr>
        <w:tab/>
        <w:t xml:space="preserve">2. </w:t>
      </w:r>
      <w:hyperlink r:id="rId15">
        <w:r>
          <w:rPr>
            <w:rFonts w:ascii="Times New Roman" w:hAnsi="Times New Roman" w:cs="Times New Roman"/>
          </w:rPr>
          <w:t>https://ro.uow.edu.au/jutlp/vol18/iss1/2/</w:t>
        </w:r>
      </w:hyperlink>
      <w:hyperlink r:id="rId16">
        <w:r>
          <w:rPr>
            <w:rFonts w:ascii="Times New Roman" w:hAnsi="Times New Roman" w:cs="Times New Roman"/>
          </w:rPr>
          <w:t xml:space="preserve"> </w:t>
        </w:r>
      </w:hyperlink>
    </w:p>
    <w:p w14:paraId="7050EA88"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Gong, W. (2023). Enhancing ESL learner’s literacy by peer-assisted learning strategy of online </w:t>
      </w:r>
      <w:r>
        <w:rPr>
          <w:rFonts w:ascii="Times New Roman" w:hAnsi="Times New Roman" w:cs="Times New Roman"/>
        </w:rPr>
        <w:tab/>
        <w:t xml:space="preserve">English news. Frontiers </w:t>
      </w:r>
      <w:r>
        <w:rPr>
          <w:rFonts w:ascii="Times New Roman" w:hAnsi="Times New Roman" w:cs="Times New Roman"/>
        </w:rPr>
        <w:tab/>
        <w:t xml:space="preserve">in </w:t>
      </w:r>
      <w:r>
        <w:rPr>
          <w:rFonts w:ascii="Times New Roman" w:hAnsi="Times New Roman" w:cs="Times New Roman"/>
        </w:rPr>
        <w:tab/>
        <w:t xml:space="preserve">Psychology, </w:t>
      </w:r>
      <w:r>
        <w:rPr>
          <w:rFonts w:ascii="Times New Roman" w:hAnsi="Times New Roman" w:cs="Times New Roman"/>
        </w:rPr>
        <w:tab/>
        <w:t xml:space="preserve">14. </w:t>
      </w:r>
      <w:hyperlink r:id="rId17">
        <w:r>
          <w:rPr>
            <w:rFonts w:ascii="Times New Roman" w:hAnsi="Times New Roman" w:cs="Times New Roman"/>
          </w:rPr>
          <w:t>https://doi.org/10.3389/fpsyg.2023.1172099</w:t>
        </w:r>
      </w:hyperlink>
      <w:hyperlink r:id="rId18">
        <w:r>
          <w:rPr>
            <w:rFonts w:ascii="Times New Roman" w:hAnsi="Times New Roman" w:cs="Times New Roman"/>
          </w:rPr>
          <w:t xml:space="preserve"> </w:t>
        </w:r>
      </w:hyperlink>
    </w:p>
    <w:p w14:paraId="6B424ABB"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Grant, J. (2025). Middle Childhood Development. In J. Todres &amp; U. Kilkelly (Eds.), Children’s Rights and Children’s Development: An Integrated Approach (pp. 107–131). NYU Press. </w:t>
      </w:r>
      <w:hyperlink r:id="rId19">
        <w:r>
          <w:rPr>
            <w:rFonts w:ascii="Times New Roman" w:hAnsi="Times New Roman" w:cs="Times New Roman"/>
          </w:rPr>
          <w:t>http://www.jstor.org/stable/jj.30347899.7</w:t>
        </w:r>
      </w:hyperlink>
      <w:hyperlink r:id="rId20">
        <w:r>
          <w:rPr>
            <w:rFonts w:ascii="Times New Roman" w:hAnsi="Times New Roman" w:cs="Times New Roman"/>
          </w:rPr>
          <w:t xml:space="preserve"> </w:t>
        </w:r>
      </w:hyperlink>
    </w:p>
    <w:p w14:paraId="6939D45A"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Hertel, S., Bracht, J., Calhoon, M. B., Grünke, M., &amp; Barwasser, A. (2025). Effects of an adapted peer-assisted learning strategies reading programme on reading fluency and reading comprehension of secondary students with or at-risk for reading disabilities. </w:t>
      </w:r>
    </w:p>
    <w:p w14:paraId="6A947A9A"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European </w:t>
      </w:r>
      <w:r>
        <w:rPr>
          <w:rFonts w:ascii="Times New Roman" w:hAnsi="Times New Roman" w:cs="Times New Roman"/>
        </w:rPr>
        <w:tab/>
        <w:t xml:space="preserve">Journal </w:t>
      </w:r>
      <w:r>
        <w:rPr>
          <w:rFonts w:ascii="Times New Roman" w:hAnsi="Times New Roman" w:cs="Times New Roman"/>
        </w:rPr>
        <w:tab/>
        <w:t xml:space="preserve">of </w:t>
      </w:r>
      <w:r>
        <w:rPr>
          <w:rFonts w:ascii="Times New Roman" w:hAnsi="Times New Roman" w:cs="Times New Roman"/>
        </w:rPr>
        <w:tab/>
        <w:t xml:space="preserve">Special </w:t>
      </w:r>
      <w:r>
        <w:rPr>
          <w:rFonts w:ascii="Times New Roman" w:hAnsi="Times New Roman" w:cs="Times New Roman"/>
        </w:rPr>
        <w:tab/>
        <w:t xml:space="preserve">Needs </w:t>
      </w:r>
      <w:r>
        <w:rPr>
          <w:rFonts w:ascii="Times New Roman" w:hAnsi="Times New Roman" w:cs="Times New Roman"/>
        </w:rPr>
        <w:tab/>
        <w:t xml:space="preserve">Education, </w:t>
      </w:r>
      <w:r>
        <w:rPr>
          <w:rFonts w:ascii="Times New Roman" w:hAnsi="Times New Roman" w:cs="Times New Roman"/>
        </w:rPr>
        <w:tab/>
        <w:t xml:space="preserve">40(3), </w:t>
      </w:r>
      <w:r>
        <w:rPr>
          <w:rFonts w:ascii="Times New Roman" w:hAnsi="Times New Roman" w:cs="Times New Roman"/>
        </w:rPr>
        <w:tab/>
        <w:t xml:space="preserve">571–587. </w:t>
      </w:r>
      <w:hyperlink r:id="rId21">
        <w:r>
          <w:rPr>
            <w:rFonts w:ascii="Times New Roman" w:hAnsi="Times New Roman" w:cs="Times New Roman"/>
          </w:rPr>
          <w:t>https://doi.org/10.1080/08856257.2024.2309876</w:t>
        </w:r>
      </w:hyperlink>
      <w:hyperlink r:id="rId22">
        <w:r>
          <w:rPr>
            <w:rFonts w:ascii="Times New Roman" w:hAnsi="Times New Roman" w:cs="Times New Roman"/>
          </w:rPr>
          <w:t xml:space="preserve"> </w:t>
        </w:r>
      </w:hyperlink>
    </w:p>
    <w:p w14:paraId="5D305417"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Lázaro-Ibarrola, A., &amp; Hidalgo, C. (2022). Collaborative writing among young EFL learners in a school context: Product and process. Language Teaching Research. </w:t>
      </w:r>
      <w:hyperlink r:id="rId23">
        <w:r>
          <w:rPr>
            <w:rFonts w:ascii="Times New Roman" w:hAnsi="Times New Roman" w:cs="Times New Roman"/>
          </w:rPr>
          <w:t>https://doi.org/10.1177/13621688221141828</w:t>
        </w:r>
      </w:hyperlink>
      <w:hyperlink r:id="rId24">
        <w:r>
          <w:rPr>
            <w:rFonts w:ascii="Times New Roman" w:hAnsi="Times New Roman" w:cs="Times New Roman"/>
          </w:rPr>
          <w:t xml:space="preserve"> </w:t>
        </w:r>
      </w:hyperlink>
    </w:p>
    <w:p w14:paraId="2216D0A5"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Prideaux, M., Jones, N., &amp; Paul, E. (2022). Twenty-five years of peer-assisted learning: A review of philosophy proctoring at the University of Leeds. Journal of Peer Learning, 14, Article 6, 71–84. </w:t>
      </w:r>
      <w:hyperlink r:id="rId25">
        <w:r>
          <w:rPr>
            <w:rFonts w:ascii="Times New Roman" w:hAnsi="Times New Roman" w:cs="Times New Roman"/>
          </w:rPr>
          <w:t>https://ro.uow.edu.au/ajpl/vol14/iss1/6/</w:t>
        </w:r>
      </w:hyperlink>
      <w:hyperlink r:id="rId26">
        <w:r>
          <w:rPr>
            <w:rFonts w:ascii="Times New Roman" w:hAnsi="Times New Roman" w:cs="Times New Roman"/>
          </w:rPr>
          <w:t xml:space="preserve"> </w:t>
        </w:r>
      </w:hyperlink>
    </w:p>
    <w:p w14:paraId="604F1F0F"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Studies in Educational Evaluation. (2024). Developing feedback literacy, scaffolded writing, and resilience through intervention on feedback processes for L2 writing students. Studies in Educational Evaluation, 81, 101354. </w:t>
      </w:r>
      <w:hyperlink r:id="rId27">
        <w:r>
          <w:rPr>
            <w:rFonts w:ascii="Times New Roman" w:hAnsi="Times New Roman" w:cs="Times New Roman"/>
          </w:rPr>
          <w:t>https://doi.org/10.1016/j.stueduc.2024.101354</w:t>
        </w:r>
      </w:hyperlink>
      <w:hyperlink r:id="rId28">
        <w:r>
          <w:rPr>
            <w:rFonts w:ascii="Times New Roman" w:hAnsi="Times New Roman" w:cs="Times New Roman"/>
          </w:rPr>
          <w:t xml:space="preserve"> </w:t>
        </w:r>
      </w:hyperlink>
    </w:p>
    <w:p w14:paraId="56676979"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Walkup-Amos, T. (2020). Creating inclusive music classrooms through peer-assisted learning strategies. Teaching Exceptional Children, 52(3), 138–146. </w:t>
      </w:r>
      <w:hyperlink r:id="rId29">
        <w:r>
          <w:rPr>
            <w:rFonts w:ascii="Times New Roman" w:hAnsi="Times New Roman" w:cs="Times New Roman"/>
          </w:rPr>
          <w:t>https://doi.org/10.1177/0040059919875804</w:t>
        </w:r>
      </w:hyperlink>
      <w:hyperlink r:id="rId30">
        <w:r>
          <w:rPr>
            <w:rFonts w:ascii="Times New Roman" w:hAnsi="Times New Roman" w:cs="Times New Roman"/>
          </w:rPr>
          <w:t xml:space="preserve"> </w:t>
        </w:r>
      </w:hyperlink>
    </w:p>
    <w:p w14:paraId="58463DCB" w14:textId="77777777" w:rsidR="000A2348" w:rsidRDefault="00000000">
      <w:pPr>
        <w:numPr>
          <w:ilvl w:val="0"/>
          <w:numId w:val="4"/>
        </w:numPr>
        <w:spacing w:after="0" w:line="240" w:lineRule="auto"/>
        <w:ind w:left="440" w:hanging="222"/>
        <w:rPr>
          <w:rFonts w:ascii="Times New Roman" w:hAnsi="Times New Roman" w:cs="Times New Roman"/>
        </w:rPr>
      </w:pPr>
      <w:r>
        <w:rPr>
          <w:rFonts w:ascii="Times New Roman" w:hAnsi="Times New Roman" w:cs="Times New Roman"/>
        </w:rPr>
        <w:t xml:space="preserve">Yiğit, F., &amp; Durukan, E. (2023). Effect of peer-assisted and learning together techniques on 6th grade students' reading comprehension achievement and attitudes towards reading. International Journal of Education and Literacy Studies, 11(1), 31–43. </w:t>
      </w:r>
      <w:hyperlink r:id="rId31">
        <w:r>
          <w:rPr>
            <w:rFonts w:ascii="Times New Roman" w:hAnsi="Times New Roman" w:cs="Times New Roman"/>
          </w:rPr>
          <w:t>https://doi.org/10.7575/aiac.ijels.v.11n.1p.31</w:t>
        </w:r>
      </w:hyperlink>
      <w:hyperlink r:id="rId32">
        <w:r>
          <w:rPr>
            <w:rFonts w:ascii="Times New Roman" w:hAnsi="Times New Roman" w:cs="Times New Roman"/>
          </w:rPr>
          <w:t xml:space="preserve"> </w:t>
        </w:r>
      </w:hyperlink>
    </w:p>
    <w:p w14:paraId="19BD71BC" w14:textId="77777777" w:rsidR="000A2348" w:rsidRDefault="00000000">
      <w:pPr>
        <w:numPr>
          <w:ilvl w:val="0"/>
          <w:numId w:val="4"/>
        </w:numPr>
        <w:spacing w:line="240" w:lineRule="auto"/>
        <w:ind w:left="440" w:hanging="222"/>
        <w:rPr>
          <w:rFonts w:ascii="Times New Roman" w:hAnsi="Times New Roman" w:cs="Times New Roman"/>
        </w:rPr>
      </w:pPr>
      <w:r>
        <w:rPr>
          <w:rFonts w:ascii="Times New Roman" w:hAnsi="Times New Roman" w:cs="Times New Roman"/>
        </w:rPr>
        <w:t>Zheng, Y., &amp; Yu, S. (2026). Research into practice: Collaborative writing in L2 contexts. The Asia-Pacific Education Researcher.</w:t>
      </w:r>
      <w:hyperlink r:id="rId33">
        <w:r>
          <w:rPr>
            <w:rFonts w:ascii="Times New Roman" w:hAnsi="Times New Roman" w:cs="Times New Roman"/>
          </w:rPr>
          <w:t xml:space="preserve"> </w:t>
        </w:r>
      </w:hyperlink>
      <w:hyperlink r:id="rId34">
        <w:r>
          <w:rPr>
            <w:rFonts w:ascii="Times New Roman" w:hAnsi="Times New Roman" w:cs="Times New Roman"/>
          </w:rPr>
          <w:t>https://doi.org/10.1007/s40299</w:t>
        </w:r>
      </w:hyperlink>
      <w:hyperlink r:id="rId35">
        <w:r>
          <w:rPr>
            <w:rFonts w:ascii="Times New Roman" w:hAnsi="Times New Roman" w:cs="Times New Roman"/>
          </w:rPr>
          <w:t>-</w:t>
        </w:r>
      </w:hyperlink>
      <w:hyperlink r:id="rId36">
        <w:r>
          <w:rPr>
            <w:rFonts w:ascii="Times New Roman" w:hAnsi="Times New Roman" w:cs="Times New Roman"/>
          </w:rPr>
          <w:t>024</w:t>
        </w:r>
      </w:hyperlink>
      <w:hyperlink r:id="rId37">
        <w:r>
          <w:rPr>
            <w:rFonts w:ascii="Times New Roman" w:hAnsi="Times New Roman" w:cs="Times New Roman"/>
          </w:rPr>
          <w:t>-</w:t>
        </w:r>
      </w:hyperlink>
      <w:hyperlink r:id="rId38">
        <w:r>
          <w:rPr>
            <w:rFonts w:ascii="Times New Roman" w:hAnsi="Times New Roman" w:cs="Times New Roman"/>
          </w:rPr>
          <w:t>00886</w:t>
        </w:r>
      </w:hyperlink>
      <w:hyperlink r:id="rId39">
        <w:r>
          <w:rPr>
            <w:rFonts w:ascii="Times New Roman" w:hAnsi="Times New Roman" w:cs="Times New Roman"/>
          </w:rPr>
          <w:t>-</w:t>
        </w:r>
      </w:hyperlink>
      <w:hyperlink r:id="rId40">
        <w:r>
          <w:rPr>
            <w:rFonts w:ascii="Times New Roman" w:hAnsi="Times New Roman" w:cs="Times New Roman"/>
          </w:rPr>
          <w:t>7</w:t>
        </w:r>
      </w:hyperlink>
      <w:r>
        <w:rPr>
          <w:rFonts w:ascii="Times New Roman" w:hAnsi="Times New Roman" w:cs="Times New Roman"/>
        </w:rPr>
        <w:t xml:space="preserve">  </w:t>
      </w:r>
    </w:p>
    <w:p w14:paraId="13C0FCBC" w14:textId="77777777" w:rsidR="000A2348" w:rsidRDefault="000A2348">
      <w:pPr>
        <w:spacing w:line="240" w:lineRule="auto"/>
        <w:rPr>
          <w:rFonts w:ascii="Times New Roman" w:hAnsi="Times New Roman" w:cs="Times New Roman"/>
        </w:rPr>
      </w:pPr>
    </w:p>
    <w:p w14:paraId="6DAC7E0D" w14:textId="77777777" w:rsidR="000A2348" w:rsidRDefault="000A2348">
      <w:pPr>
        <w:spacing w:line="240" w:lineRule="auto"/>
        <w:ind w:leftChars="100" w:left="220" w:firstLine="0"/>
        <w:rPr>
          <w:rFonts w:ascii="Times New Roman" w:eastAsia="SimSun" w:hAnsi="Times New Roman" w:cs="Times New Roman"/>
          <w:b/>
          <w:bCs/>
          <w:sz w:val="28"/>
          <w:szCs w:val="28"/>
        </w:rPr>
      </w:pPr>
    </w:p>
    <w:sectPr w:rsidR="000A2348">
      <w:pgSz w:w="11906" w:h="16838"/>
      <w:pgMar w:top="1094" w:right="605" w:bottom="607" w:left="605"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20B5" w14:textId="77777777" w:rsidR="00686B55" w:rsidRDefault="00686B55">
      <w:pPr>
        <w:spacing w:line="240" w:lineRule="auto"/>
      </w:pPr>
      <w:r>
        <w:separator/>
      </w:r>
    </w:p>
  </w:endnote>
  <w:endnote w:type="continuationSeparator" w:id="0">
    <w:p w14:paraId="6F6F0684" w14:textId="77777777" w:rsidR="00686B55" w:rsidRDefault="00686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774D2" w14:textId="77777777" w:rsidR="00686B55" w:rsidRDefault="00686B55">
      <w:pPr>
        <w:spacing w:after="0"/>
      </w:pPr>
      <w:r>
        <w:separator/>
      </w:r>
    </w:p>
  </w:footnote>
  <w:footnote w:type="continuationSeparator" w:id="0">
    <w:p w14:paraId="3BF76197" w14:textId="77777777" w:rsidR="00686B55" w:rsidRDefault="00686B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F960D"/>
    <w:multiLevelType w:val="singleLevel"/>
    <w:tmpl w:val="852F960D"/>
    <w:lvl w:ilvl="0">
      <w:start w:val="1"/>
      <w:numFmt w:val="decimal"/>
      <w:suff w:val="space"/>
      <w:lvlText w:val="%1."/>
      <w:lvlJc w:val="left"/>
    </w:lvl>
  </w:abstractNum>
  <w:abstractNum w:abstractNumId="1" w15:restartNumberingAfterBreak="0">
    <w:nsid w:val="FFF49AD6"/>
    <w:multiLevelType w:val="multilevel"/>
    <w:tmpl w:val="FFF49AD6"/>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31E769CF"/>
    <w:multiLevelType w:val="multilevel"/>
    <w:tmpl w:val="31E769C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7BF9D384"/>
    <w:multiLevelType w:val="singleLevel"/>
    <w:tmpl w:val="7BF9D384"/>
    <w:lvl w:ilvl="0">
      <w:start w:val="1"/>
      <w:numFmt w:val="decimal"/>
      <w:suff w:val="space"/>
      <w:lvlText w:val="%1."/>
      <w:lvlJc w:val="left"/>
    </w:lvl>
  </w:abstractNum>
  <w:num w:numId="1" w16cid:durableId="1352339976">
    <w:abstractNumId w:val="3"/>
  </w:num>
  <w:num w:numId="2" w16cid:durableId="1395355445">
    <w:abstractNumId w:val="1"/>
  </w:num>
  <w:num w:numId="3" w16cid:durableId="185101979">
    <w:abstractNumId w:val="2"/>
  </w:num>
  <w:num w:numId="4" w16cid:durableId="13927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0624A1"/>
    <w:rsid w:val="000A2348"/>
    <w:rsid w:val="00686B55"/>
    <w:rsid w:val="00C060B0"/>
    <w:rsid w:val="00DD465F"/>
    <w:rsid w:val="0C460641"/>
    <w:rsid w:val="0C53621A"/>
    <w:rsid w:val="0DC77449"/>
    <w:rsid w:val="15097C8D"/>
    <w:rsid w:val="155D7127"/>
    <w:rsid w:val="16602AFC"/>
    <w:rsid w:val="198C19F9"/>
    <w:rsid w:val="1BED0AD9"/>
    <w:rsid w:val="1CB66A28"/>
    <w:rsid w:val="3B0624A1"/>
    <w:rsid w:val="3DC96858"/>
    <w:rsid w:val="3FC03C8B"/>
    <w:rsid w:val="4EFB083B"/>
    <w:rsid w:val="6DEF55B7"/>
    <w:rsid w:val="729A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51D898"/>
  <w15:docId w15:val="{CA24D90D-3E2B-4EF5-8667-8283DB4C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52" w:line="363" w:lineRule="auto"/>
      <w:ind w:left="222" w:right="11" w:hanging="10"/>
      <w:jc w:val="both"/>
    </w:pPr>
    <w:rPr>
      <w:rFonts w:ascii="Arial" w:eastAsia="Arial" w:hAnsi="Arial" w:cs="Arial"/>
      <w:color w:val="000000"/>
      <w:kern w:val="2"/>
      <w:sz w:val="22"/>
      <w:szCs w:val="24"/>
      <w:lang w:val="en-US" w:eastAsia="en-US"/>
      <w14:ligatures w14:val="standardContextual"/>
    </w:rPr>
  </w:style>
  <w:style w:type="paragraph" w:styleId="Heading2">
    <w:name w:val="heading 2"/>
    <w:next w:val="Normal"/>
    <w:uiPriority w:val="9"/>
    <w:unhideWhenUsed/>
    <w:qFormat/>
    <w:pPr>
      <w:keepNext/>
      <w:keepLines/>
      <w:spacing w:after="18" w:line="259" w:lineRule="auto"/>
      <w:ind w:left="222" w:hanging="10"/>
      <w:outlineLvl w:val="1"/>
    </w:pPr>
    <w:rPr>
      <w:rFonts w:ascii="Arial" w:eastAsia="Arial" w:hAnsi="Arial" w:cs="Arial"/>
      <w:i/>
      <w:color w:val="000000"/>
      <w:kern w:val="2"/>
      <w:sz w:val="22"/>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177/07356331251342672" TargetMode="External"/><Relationship Id="rId18" Type="http://schemas.openxmlformats.org/officeDocument/2006/relationships/hyperlink" Target="https://doi.org/10.3389/fpsyg.2023.1172099" TargetMode="External"/><Relationship Id="rId26" Type="http://schemas.openxmlformats.org/officeDocument/2006/relationships/hyperlink" Target="https://ro.uow.edu.au/ajpl/vol14/iss1/6/" TargetMode="External"/><Relationship Id="rId39" Type="http://schemas.openxmlformats.org/officeDocument/2006/relationships/hyperlink" Target="https://doi.org/10.1007/s40299-024-00886-7" TargetMode="External"/><Relationship Id="rId21" Type="http://schemas.openxmlformats.org/officeDocument/2006/relationships/hyperlink" Target="https://doi.org/10.1080/08856257.2024.2309876" TargetMode="External"/><Relationship Id="rId34" Type="http://schemas.openxmlformats.org/officeDocument/2006/relationships/hyperlink" Target="https://doi.org/10.1007/s40299-024-00886-7"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o.uow.edu.au/jutlp/vol18/iss1/2/" TargetMode="External"/><Relationship Id="rId20" Type="http://schemas.openxmlformats.org/officeDocument/2006/relationships/hyperlink" Target="http://www.jstor.org/stable/jj.30347899.7" TargetMode="External"/><Relationship Id="rId29" Type="http://schemas.openxmlformats.org/officeDocument/2006/relationships/hyperlink" Target="https://doi.org/10.1177/004005991987580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494820.2021.188179" TargetMode="External"/><Relationship Id="rId24" Type="http://schemas.openxmlformats.org/officeDocument/2006/relationships/hyperlink" Target="https://doi.org/10.1177/13621688221141828" TargetMode="External"/><Relationship Id="rId32" Type="http://schemas.openxmlformats.org/officeDocument/2006/relationships/hyperlink" Target="https://doi.org/10.7575/aiac.ijels.v.11n.1p.31" TargetMode="External"/><Relationship Id="rId37" Type="http://schemas.openxmlformats.org/officeDocument/2006/relationships/hyperlink" Target="https://doi.org/10.1007/s40299-024-00886-7" TargetMode="External"/><Relationship Id="rId40" Type="http://schemas.openxmlformats.org/officeDocument/2006/relationships/hyperlink" Target="https://doi.org/10.1007/s40299-024-00886-7" TargetMode="External"/><Relationship Id="rId5" Type="http://schemas.openxmlformats.org/officeDocument/2006/relationships/footnotes" Target="footnotes.xml"/><Relationship Id="rId15" Type="http://schemas.openxmlformats.org/officeDocument/2006/relationships/hyperlink" Target="https://ro.uow.edu.au/jutlp/vol18/iss1/2/" TargetMode="External"/><Relationship Id="rId23" Type="http://schemas.openxmlformats.org/officeDocument/2006/relationships/hyperlink" Target="https://doi.org/10.1177/13621688221141828" TargetMode="External"/><Relationship Id="rId28" Type="http://schemas.openxmlformats.org/officeDocument/2006/relationships/hyperlink" Target="https://doi.org/10.1016/j.stueduc.2024.101354" TargetMode="External"/><Relationship Id="rId36" Type="http://schemas.openxmlformats.org/officeDocument/2006/relationships/hyperlink" Target="https://doi.org/10.1007/s40299-024-00886-7" TargetMode="External"/><Relationship Id="rId10" Type="http://schemas.openxmlformats.org/officeDocument/2006/relationships/hyperlink" Target="https://doi.org/10.1177/21582440251413940" TargetMode="External"/><Relationship Id="rId19" Type="http://schemas.openxmlformats.org/officeDocument/2006/relationships/hyperlink" Target="http://www.jstor.org/stable/jj.30347899.7" TargetMode="External"/><Relationship Id="rId31" Type="http://schemas.openxmlformats.org/officeDocument/2006/relationships/hyperlink" Target="https://doi.org/10.7575/aiac.ijels.v.11n.1p.31" TargetMode="External"/><Relationship Id="rId4" Type="http://schemas.openxmlformats.org/officeDocument/2006/relationships/webSettings" Target="webSettings.xml"/><Relationship Id="rId9" Type="http://schemas.openxmlformats.org/officeDocument/2006/relationships/hyperlink" Target="https://doi.org/10.1177/21582440251413940" TargetMode="External"/><Relationship Id="rId14" Type="http://schemas.openxmlformats.org/officeDocument/2006/relationships/hyperlink" Target="https://doi.org/10.1177/07356331251342672" TargetMode="External"/><Relationship Id="rId22" Type="http://schemas.openxmlformats.org/officeDocument/2006/relationships/hyperlink" Target="https://doi.org/10.1080/08856257.2024.2309876" TargetMode="External"/><Relationship Id="rId27" Type="http://schemas.openxmlformats.org/officeDocument/2006/relationships/hyperlink" Target="https://doi.org/10.1016/j.stueduc.2024.101354" TargetMode="External"/><Relationship Id="rId30" Type="http://schemas.openxmlformats.org/officeDocument/2006/relationships/hyperlink" Target="https://doi.org/10.1177/0040059919875804" TargetMode="External"/><Relationship Id="rId35" Type="http://schemas.openxmlformats.org/officeDocument/2006/relationships/hyperlink" Target="https://doi.org/10.1007/s40299-024-00886-7" TargetMode="External"/><Relationship Id="rId8" Type="http://schemas.openxmlformats.org/officeDocument/2006/relationships/hyperlink" Target="https://doi.org/10.1177/21582440251413940" TargetMode="External"/><Relationship Id="rId3" Type="http://schemas.openxmlformats.org/officeDocument/2006/relationships/settings" Target="settings.xml"/><Relationship Id="rId12" Type="http://schemas.openxmlformats.org/officeDocument/2006/relationships/hyperlink" Target="https://doi.org/10.1080/10494820.2021.188179" TargetMode="External"/><Relationship Id="rId17" Type="http://schemas.openxmlformats.org/officeDocument/2006/relationships/hyperlink" Target="https://doi.org/10.3389/fpsyg.2023.1172099" TargetMode="External"/><Relationship Id="rId25" Type="http://schemas.openxmlformats.org/officeDocument/2006/relationships/hyperlink" Target="https://ro.uow.edu.au/ajpl/vol14/iss1/6/" TargetMode="External"/><Relationship Id="rId33" Type="http://schemas.openxmlformats.org/officeDocument/2006/relationships/hyperlink" Target="https://doi.org/10.1007/s40299-024-00886-7" TargetMode="External"/><Relationship Id="rId38" Type="http://schemas.openxmlformats.org/officeDocument/2006/relationships/hyperlink" Target="https://doi.org/10.1007/s40299-024-00886-7"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4978</Words>
  <Characters>28381</Characters>
  <Application>Microsoft Office Word</Application>
  <DocSecurity>0</DocSecurity>
  <Lines>236</Lines>
  <Paragraphs>66</Paragraphs>
  <ScaleCrop>false</ScaleCrop>
  <Company/>
  <LinksUpToDate>false</LinksUpToDate>
  <CharactersWithSpaces>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Danao</dc:creator>
  <cp:lastModifiedBy>theaisha1707@gmail.com</cp:lastModifiedBy>
  <cp:revision>2</cp:revision>
  <dcterms:created xsi:type="dcterms:W3CDTF">2026-05-13T03:04:00Z</dcterms:created>
  <dcterms:modified xsi:type="dcterms:W3CDTF">2026-05-15T06:05:00Z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4CD70263DC3F458DA0FB956A34FE262A_13</vt:lpwstr>
  </property>
  <property fmtid="{D5CDD505-2E9C-101B-9397-08002B2CF9AE}" pid="4" name="KSOTemplateDocerSaveRecord">
    <vt:lpwstr>eyJoZGlkIjoiNjYzYWU4MWE4ZjJhMTIwNTVhNjg5MjM1NjIyMjMzMzgiLCJ1c2VySWQiOiI3MDQ3OTM5NjEwMzMifQ==</vt:lpwstr>
  </property>
</Properties>
</file>