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CDA7C" w14:textId="77777777" w:rsidR="00DB35E9" w:rsidRDefault="000F470C">
      <w:pPr>
        <w:spacing w:after="160"/>
        <w:jc w:val="center"/>
      </w:pPr>
      <w:proofErr w:type="spellStart"/>
      <w:r>
        <w:rPr>
          <w:b/>
          <w:bCs/>
          <w:sz w:val="48"/>
          <w:szCs w:val="48"/>
        </w:rPr>
        <w:t>EduLLM</w:t>
      </w:r>
      <w:proofErr w:type="spellEnd"/>
      <w:r>
        <w:rPr>
          <w:b/>
          <w:bCs/>
          <w:sz w:val="48"/>
          <w:szCs w:val="48"/>
        </w:rPr>
        <w:t>: Transforming Education Through Personalized Large Language Models</w:t>
      </w:r>
    </w:p>
    <w:p w14:paraId="21B9E2D6" w14:textId="77777777" w:rsidR="00DB35E9" w:rsidRDefault="00DB35E9">
      <w:pPr>
        <w:spacing w:after="120"/>
      </w:pPr>
      <w:bookmarkStart w:id="0" w:name="_GoBack"/>
      <w:bookmarkEnd w:id="0"/>
    </w:p>
    <w:p w14:paraId="733FF219" w14:textId="77777777" w:rsidR="00DB35E9" w:rsidRDefault="00DB35E9">
      <w:pPr>
        <w:sectPr w:rsidR="00DB35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80" w:right="900" w:bottom="1440" w:left="900" w:header="708" w:footer="708" w:gutter="0"/>
          <w:cols w:space="720"/>
          <w:docGrid w:linePitch="360"/>
        </w:sectPr>
      </w:pPr>
    </w:p>
    <w:p w14:paraId="7737986C" w14:textId="77777777" w:rsidR="00DB35E9" w:rsidRDefault="000F470C">
      <w:pPr>
        <w:spacing w:line="220" w:lineRule="auto"/>
        <w:ind w:left="360" w:right="360"/>
        <w:jc w:val="both"/>
      </w:pPr>
      <w:r>
        <w:rPr>
          <w:b/>
          <w:bCs/>
          <w:i/>
          <w:iCs/>
          <w:sz w:val="18"/>
          <w:szCs w:val="18"/>
        </w:rPr>
        <w:lastRenderedPageBreak/>
        <w:t>Abstract—</w:t>
      </w:r>
      <w:r>
        <w:rPr>
          <w:sz w:val="18"/>
          <w:szCs w:val="18"/>
        </w:rPr>
        <w:t xml:space="preserve">Students of Class 11 and Class 12 face significant academic pressure due to the simultaneous need for conceptual understanding and intensive exam-oriented practice. Existing e-learning platforms predominantly deliver static content and lack interactive or </w:t>
      </w:r>
      <w:r>
        <w:rPr>
          <w:sz w:val="18"/>
          <w:szCs w:val="18"/>
        </w:rPr>
        <w:t xml:space="preserve">personalised support. To address these challenges, this paper presents </w:t>
      </w:r>
      <w:proofErr w:type="spellStart"/>
      <w:r>
        <w:rPr>
          <w:sz w:val="18"/>
          <w:szCs w:val="18"/>
        </w:rPr>
        <w:t>EduLLM</w:t>
      </w:r>
      <w:proofErr w:type="spellEnd"/>
      <w:r>
        <w:rPr>
          <w:sz w:val="18"/>
          <w:szCs w:val="18"/>
        </w:rPr>
        <w:t>, an intelligent educational platform integrating a fine-tuned GPT-2 model with a Retrieval-Augmented Generation (RAG) pipeline over a curated knowledge base comprising 1,240 NCER</w:t>
      </w:r>
      <w:r>
        <w:rPr>
          <w:sz w:val="18"/>
          <w:szCs w:val="18"/>
        </w:rPr>
        <w:t>T chapter segments, 3,800 previous year questions, and 12,000 Q &amp; A pairs (∸18 M tokens) across Physics, Chemistry, Mathematics, and Biology. The fine-tuned model achieves 80.5% average accuracy compared to 42.5% for the pre-trained baseline (+38 pp). Manu</w:t>
      </w:r>
      <w:r>
        <w:rPr>
          <w:sz w:val="18"/>
          <w:szCs w:val="18"/>
        </w:rPr>
        <w:t xml:space="preserve">al evaluation of 200 responses by subject matter experts yields 92% relevance and 88% factual correctness (inter-annotator κ = 0.74). A user study with 24 students returns a System Usability Scale score of 76.4 (‘Good’ category). </w:t>
      </w:r>
      <w:proofErr w:type="spellStart"/>
      <w:r>
        <w:rPr>
          <w:sz w:val="18"/>
          <w:szCs w:val="18"/>
        </w:rPr>
        <w:t>EduLLM</w:t>
      </w:r>
      <w:proofErr w:type="spellEnd"/>
      <w:r>
        <w:rPr>
          <w:sz w:val="18"/>
          <w:szCs w:val="18"/>
        </w:rPr>
        <w:t xml:space="preserve"> demonstrates the po</w:t>
      </w:r>
      <w:r>
        <w:rPr>
          <w:sz w:val="18"/>
          <w:szCs w:val="18"/>
        </w:rPr>
        <w:t>tential of retrieval-augmented, domain-specific LLMs to transform digital learning for senior secondary students.</w:t>
      </w:r>
    </w:p>
    <w:p w14:paraId="2ADF6471" w14:textId="77777777" w:rsidR="00DB35E9" w:rsidRDefault="00DB35E9">
      <w:pPr>
        <w:spacing w:after="80"/>
      </w:pPr>
    </w:p>
    <w:p w14:paraId="571D0A9B" w14:textId="77777777" w:rsidR="00DB35E9" w:rsidRDefault="000F470C">
      <w:pPr>
        <w:spacing w:line="220" w:lineRule="auto"/>
        <w:ind w:left="360" w:right="360"/>
        <w:jc w:val="both"/>
      </w:pPr>
      <w:r>
        <w:rPr>
          <w:b/>
          <w:bCs/>
          <w:i/>
          <w:iCs/>
          <w:sz w:val="18"/>
          <w:szCs w:val="18"/>
        </w:rPr>
        <w:t>Index Terms—</w:t>
      </w:r>
      <w:r>
        <w:rPr>
          <w:i/>
          <w:iCs/>
          <w:sz w:val="18"/>
          <w:szCs w:val="18"/>
        </w:rPr>
        <w:t>Large Language Model, Educational Chatbot, Retrieval-Augmented Generation, E-Learning Platform, Exam Preparation, NCERT-Based Lea</w:t>
      </w:r>
      <w:r>
        <w:rPr>
          <w:i/>
          <w:iCs/>
          <w:sz w:val="18"/>
          <w:szCs w:val="18"/>
        </w:rPr>
        <w:t>rning, Quiz Generation, JEE/NEET Preparation, GPT-2 Fine-Tuning.</w:t>
      </w:r>
    </w:p>
    <w:p w14:paraId="102CC80F" w14:textId="77777777" w:rsidR="00DB35E9" w:rsidRDefault="00DB35E9">
      <w:pPr>
        <w:spacing w:after="60"/>
      </w:pPr>
    </w:p>
    <w:p w14:paraId="2103A292" w14:textId="77777777" w:rsidR="00DB35E9" w:rsidRDefault="00DB35E9">
      <w:pPr>
        <w:pBdr>
          <w:bottom w:val="single" w:sz="4" w:space="0" w:color="000000"/>
        </w:pBdr>
      </w:pPr>
    </w:p>
    <w:p w14:paraId="23807A95" w14:textId="77777777" w:rsidR="00DB35E9" w:rsidRDefault="00DB35E9">
      <w:pPr>
        <w:spacing w:after="60"/>
      </w:pPr>
    </w:p>
    <w:p w14:paraId="12EB5ACE" w14:textId="77777777" w:rsidR="00DB35E9" w:rsidRDefault="000F470C">
      <w:pPr>
        <w:spacing w:before="160" w:after="80"/>
        <w:jc w:val="center"/>
      </w:pPr>
      <w:r>
        <w:rPr>
          <w:b/>
          <w:bCs/>
        </w:rPr>
        <w:t>I. INTRODUCTION</w:t>
      </w:r>
    </w:p>
    <w:p w14:paraId="6A075EE9" w14:textId="77777777" w:rsidR="00DB35E9" w:rsidRDefault="000F470C">
      <w:pPr>
        <w:jc w:val="both"/>
      </w:pPr>
      <w:r>
        <w:t>Education at the senior secondary level plays a critical role in shaping a student's academic and professional future. Students of Class 11 and Class 12 must develop strong</w:t>
      </w:r>
      <w:r>
        <w:t xml:space="preserve"> conceptual foundations while simultaneously preparing for highly competitive examinations such as JEE and NEET — a dual challenge that demands effective, personalised learning strategies and reliable access to syllabus-aligned resources.</w:t>
      </w:r>
    </w:p>
    <w:p w14:paraId="37D0F4D3" w14:textId="77777777" w:rsidR="00DB35E9" w:rsidRDefault="00DB35E9">
      <w:pPr>
        <w:spacing w:after="60"/>
      </w:pPr>
    </w:p>
    <w:p w14:paraId="664D16DF" w14:textId="77777777" w:rsidR="00DB35E9" w:rsidRDefault="000F470C">
      <w:pPr>
        <w:jc w:val="both"/>
      </w:pPr>
      <w:r>
        <w:t>In practice, stu</w:t>
      </w:r>
      <w:r>
        <w:t>dents depend on a wide range of learning materials: NCERT textbooks, reference notes, previous year question papers (PYQs), online lectures, and test series. Managing these resources across multiple disconnected platforms often leads to fragmented study ex</w:t>
      </w:r>
      <w:r>
        <w:t>periences. Students frequently encounter difficulty in resolving doubts in real time, identifying weak areas, and obtaining explanations tailored to their current understanding.</w:t>
      </w:r>
    </w:p>
    <w:p w14:paraId="36734925" w14:textId="77777777" w:rsidR="00DB35E9" w:rsidRDefault="00DB35E9">
      <w:pPr>
        <w:spacing w:after="60"/>
      </w:pPr>
    </w:p>
    <w:p w14:paraId="7FC9EC00" w14:textId="77777777" w:rsidR="00DB35E9" w:rsidRDefault="000F470C">
      <w:pPr>
        <w:jc w:val="both"/>
      </w:pPr>
      <w:r>
        <w:t>Existing e-learning platforms predominantly deliver static content and lack i</w:t>
      </w:r>
      <w:r>
        <w:t xml:space="preserve">nteractive or personalised support. Doubt resolution is typically limited to keyword-based search or predefined answers. Recent advances in Large Language Models (LLMs) have opened opportunities for building </w:t>
      </w:r>
      <w:r>
        <w:lastRenderedPageBreak/>
        <w:t>intelligent, conversational systems capable of g</w:t>
      </w:r>
      <w:r>
        <w:t>enerating contextually accurate, grade-appropriate responses in natural language [1][2].</w:t>
      </w:r>
    </w:p>
    <w:p w14:paraId="006FBADC" w14:textId="77777777" w:rsidR="00DB35E9" w:rsidRDefault="00DB35E9">
      <w:pPr>
        <w:spacing w:after="60"/>
      </w:pPr>
    </w:p>
    <w:p w14:paraId="59602AF7" w14:textId="77777777" w:rsidR="00DB35E9" w:rsidRDefault="000F470C">
      <w:pPr>
        <w:jc w:val="both"/>
      </w:pPr>
      <w:r>
        <w:t xml:space="preserve">This paper proposes </w:t>
      </w:r>
      <w:proofErr w:type="spellStart"/>
      <w:r>
        <w:t>EduLLM</w:t>
      </w:r>
      <w:proofErr w:type="spellEnd"/>
      <w:r>
        <w:t>, an LLM-based educational platform for Class 11–12 students. The system integrates a fine-tuned GPT-2 model [1] with a RAG pipeline [11] ov</w:t>
      </w:r>
      <w:r>
        <w:t>er a curated NCERT-aligned knowledge base, combined with adaptive quizzes, session history, and SHAP/LIME-based explainability [3][4]. The key contributions are:</w:t>
      </w:r>
    </w:p>
    <w:p w14:paraId="595D238A" w14:textId="77777777" w:rsidR="00DB35E9" w:rsidRDefault="00DB35E9">
      <w:pPr>
        <w:spacing w:after="30"/>
      </w:pPr>
    </w:p>
    <w:p w14:paraId="65295A52" w14:textId="77777777" w:rsidR="00DB35E9" w:rsidRDefault="000F470C">
      <w:pPr>
        <w:pStyle w:val="ListParagraph"/>
        <w:numPr>
          <w:ilvl w:val="0"/>
          <w:numId w:val="2"/>
        </w:numPr>
      </w:pPr>
      <w:r>
        <w:t>Domain-specific fine-tuning of GPT-2 on 18 M tokens of NCERT and PYQ content;</w:t>
      </w:r>
    </w:p>
    <w:p w14:paraId="7E7AD8EC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A RAG pipeline </w:t>
      </w:r>
      <w:r>
        <w:t>grounding responses in verified syllabus-aligned material;</w:t>
      </w:r>
    </w:p>
    <w:p w14:paraId="49E0CD78" w14:textId="77777777" w:rsidR="00DB35E9" w:rsidRDefault="000F470C">
      <w:pPr>
        <w:pStyle w:val="ListParagraph"/>
        <w:numPr>
          <w:ilvl w:val="0"/>
          <w:numId w:val="2"/>
        </w:numPr>
      </w:pPr>
      <w:r>
        <w:t>A modular web platform integrating conversational AI, quiz generation, and explainability;</w:t>
      </w:r>
    </w:p>
    <w:p w14:paraId="5037589F" w14:textId="77777777" w:rsidR="00DB35E9" w:rsidRDefault="000F470C">
      <w:pPr>
        <w:pStyle w:val="ListParagraph"/>
        <w:numPr>
          <w:ilvl w:val="0"/>
          <w:numId w:val="2"/>
        </w:numPr>
      </w:pPr>
      <w:r>
        <w:t>A quantitative evaluation with +38 pp accuracy improvement over the pre-trained baseline.</w:t>
      </w:r>
    </w:p>
    <w:p w14:paraId="764FB868" w14:textId="77777777" w:rsidR="00DB35E9" w:rsidRDefault="00DB35E9">
      <w:pPr>
        <w:spacing w:after="60"/>
      </w:pPr>
    </w:p>
    <w:p w14:paraId="6B625627" w14:textId="77777777" w:rsidR="00DB35E9" w:rsidRDefault="000F470C">
      <w:pPr>
        <w:spacing w:before="160" w:after="80"/>
        <w:jc w:val="center"/>
      </w:pPr>
      <w:r>
        <w:rPr>
          <w:b/>
          <w:bCs/>
        </w:rPr>
        <w:t xml:space="preserve">II. LITERATURE </w:t>
      </w:r>
      <w:r>
        <w:rPr>
          <w:b/>
          <w:bCs/>
        </w:rPr>
        <w:t>REVIEW</w:t>
      </w:r>
    </w:p>
    <w:p w14:paraId="3690176C" w14:textId="77777777" w:rsidR="00DB35E9" w:rsidRDefault="000F470C">
      <w:pPr>
        <w:jc w:val="both"/>
      </w:pPr>
      <w:r>
        <w:t xml:space="preserve">Transformer-based LLMs such as GPT-2 [1] and BERT [6] have demonstrated strong capabilities in question answering and conversational tutoring. </w:t>
      </w:r>
      <w:proofErr w:type="spellStart"/>
      <w:r>
        <w:t>Kasneci</w:t>
      </w:r>
      <w:proofErr w:type="spellEnd"/>
      <w:r>
        <w:t xml:space="preserve"> et al. [9] survey ChatGPT and related models in educational contexts, highlighting the promise of </w:t>
      </w:r>
      <w:r>
        <w:t>conversational AI for personalised learning while cautioning against hallucination and curriculum misalignment. Pardos and Bhandari [10] find that retrieval-augmented approaches substantially improve factual accuracy in academic feedback scenarios over van</w:t>
      </w:r>
      <w:r>
        <w:t>illa generation.</w:t>
      </w:r>
    </w:p>
    <w:p w14:paraId="50DF4A72" w14:textId="77777777" w:rsidR="00DB35E9" w:rsidRDefault="00DB35E9">
      <w:pPr>
        <w:spacing w:after="60"/>
      </w:pPr>
    </w:p>
    <w:p w14:paraId="2137EACE" w14:textId="77777777" w:rsidR="00DB35E9" w:rsidRDefault="000F470C">
      <w:pPr>
        <w:jc w:val="both"/>
      </w:pPr>
      <w:r>
        <w:t xml:space="preserve">Lewis et al. [11] introduced the RAG framework, conditioning language model output on documents retrieved from an external knowledge base. RAG is particularly well-suited to curriculum-aligned educational chatbots, where grounding in </w:t>
      </w:r>
      <w:r>
        <w:t>verified source material reduces hallucinations and improves domain-specific accuracy.</w:t>
      </w:r>
    </w:p>
    <w:p w14:paraId="7937B02F" w14:textId="77777777" w:rsidR="00DB35E9" w:rsidRDefault="00DB35E9">
      <w:pPr>
        <w:spacing w:after="60"/>
      </w:pPr>
    </w:p>
    <w:p w14:paraId="686EE29F" w14:textId="77777777" w:rsidR="00DB35E9" w:rsidRDefault="000F470C">
      <w:pPr>
        <w:jc w:val="both"/>
      </w:pPr>
      <w:r>
        <w:t>Intelligent tutoring systems with adaptive feedback have a long history [12]. Modern LLM-based extensions handle open-ended natural language queries, unlike earlier rul</w:t>
      </w:r>
      <w:r>
        <w:t xml:space="preserve">e-based or keyword-matching systems. However, most platforms separate doubt-solving from practice tools, creating fragmented experiences. </w:t>
      </w:r>
      <w:proofErr w:type="spellStart"/>
      <w:r>
        <w:t>EduLLM</w:t>
      </w:r>
      <w:proofErr w:type="spellEnd"/>
      <w:r>
        <w:t xml:space="preserve"> addresses this gap by unifying conversational AI, knowledge retrieval, quiz generation, and analytics in a sing</w:t>
      </w:r>
      <w:r>
        <w:t>le platform designed for the Indian senior secondary curriculum.</w:t>
      </w:r>
    </w:p>
    <w:p w14:paraId="00F8EF2B" w14:textId="77777777" w:rsidR="00DB35E9" w:rsidRDefault="00DB35E9">
      <w:pPr>
        <w:spacing w:after="60"/>
      </w:pPr>
    </w:p>
    <w:p w14:paraId="68FBEC55" w14:textId="77777777" w:rsidR="00DB35E9" w:rsidRDefault="000F470C">
      <w:pPr>
        <w:jc w:val="both"/>
      </w:pPr>
      <w:r>
        <w:lastRenderedPageBreak/>
        <w:t>Post-hoc interpretability methods — SHAP [3] and LIME [4] — have been applied to improve transparency in AI-generated educational responses, helping students and instructors understand why a</w:t>
      </w:r>
      <w:r>
        <w:t xml:space="preserve"> model produced a particular answer. </w:t>
      </w:r>
      <w:proofErr w:type="spellStart"/>
      <w:r>
        <w:t>EduLLM</w:t>
      </w:r>
      <w:proofErr w:type="spellEnd"/>
      <w:r>
        <w:t xml:space="preserve"> integrates both methods into its user interface.</w:t>
      </w:r>
    </w:p>
    <w:p w14:paraId="23A65D10" w14:textId="77777777" w:rsidR="00DB35E9" w:rsidRDefault="00DB35E9">
      <w:pPr>
        <w:spacing w:after="60"/>
      </w:pPr>
    </w:p>
    <w:p w14:paraId="404CE822" w14:textId="77777777" w:rsidR="00DB35E9" w:rsidRDefault="000F470C">
      <w:pPr>
        <w:spacing w:before="160" w:after="80"/>
        <w:jc w:val="center"/>
      </w:pPr>
      <w:r>
        <w:rPr>
          <w:b/>
          <w:bCs/>
        </w:rPr>
        <w:t>III. METHODOLOGY</w:t>
      </w:r>
    </w:p>
    <w:p w14:paraId="61723877" w14:textId="77777777" w:rsidR="00DB35E9" w:rsidRDefault="000F470C">
      <w:pPr>
        <w:jc w:val="both"/>
      </w:pPr>
      <w:r>
        <w:t xml:space="preserve">The </w:t>
      </w:r>
      <w:proofErr w:type="spellStart"/>
      <w:r>
        <w:t>EduLLM</w:t>
      </w:r>
      <w:proofErr w:type="spellEnd"/>
      <w:r>
        <w:t xml:space="preserve"> methodology is divided into six stages, together implementing a retrieval-augmented, fine-tuned LLM pipeline for Class 11–12 education</w:t>
      </w:r>
      <w:r>
        <w:t>.</w:t>
      </w:r>
    </w:p>
    <w:p w14:paraId="75ED1E72" w14:textId="77777777" w:rsidR="00DB35E9" w:rsidRDefault="00DB35E9">
      <w:pPr>
        <w:spacing w:after="40"/>
      </w:pPr>
    </w:p>
    <w:p w14:paraId="24B5E6DD" w14:textId="77777777" w:rsidR="00DB35E9" w:rsidRDefault="000F470C">
      <w:pPr>
        <w:spacing w:before="120" w:after="40"/>
      </w:pPr>
      <w:r>
        <w:t>A. Knowledge Base Construction</w:t>
      </w:r>
    </w:p>
    <w:p w14:paraId="7166720A" w14:textId="77777777" w:rsidR="00DB35E9" w:rsidRDefault="000F470C">
      <w:pPr>
        <w:jc w:val="both"/>
      </w:pPr>
      <w:r>
        <w:t>Educational content was collected from NCERT textbooks (Classes 11–12, four subjects), official board question banks, and JEE/NEET PYQs (2015–2024). The resulting corpus comprises 1,240 chapter segments, 3,800 PYQs with so</w:t>
      </w:r>
      <w:r>
        <w:t>lutions, and 12,000 Q &amp; A pairs — approximately 18 M tokens total. All materials were verified by subject matter experts for NCERT compliance. Content was segmented into 512-token chunks with 64-token overlap, then labelled with subject, chapter, and diffi</w:t>
      </w:r>
      <w:r>
        <w:t>culty tier metadata.</w:t>
      </w:r>
    </w:p>
    <w:p w14:paraId="0231EDF6" w14:textId="77777777" w:rsidR="00DB35E9" w:rsidRDefault="00DB35E9">
      <w:pPr>
        <w:spacing w:after="40"/>
      </w:pPr>
    </w:p>
    <w:p w14:paraId="5082A173" w14:textId="77777777" w:rsidR="00DB35E9" w:rsidRDefault="000F470C">
      <w:pPr>
        <w:spacing w:before="120" w:after="40"/>
      </w:pPr>
      <w:r>
        <w:t>B. User Query Analysis</w:t>
      </w:r>
    </w:p>
    <w:p w14:paraId="3E78A3A1" w14:textId="77777777" w:rsidR="00DB35E9" w:rsidRDefault="000F470C">
      <w:pPr>
        <w:jc w:val="both"/>
      </w:pPr>
      <w:r>
        <w:t xml:space="preserve">Incoming queries are tokenised and normalised using the GPT-2 </w:t>
      </w:r>
      <w:proofErr w:type="spellStart"/>
      <w:r>
        <w:t>tokeniser</w:t>
      </w:r>
      <w:proofErr w:type="spellEnd"/>
      <w:r>
        <w:t xml:space="preserve">. A fine-tuned </w:t>
      </w:r>
      <w:proofErr w:type="spellStart"/>
      <w:r>
        <w:t>DistilBERT</w:t>
      </w:r>
      <w:proofErr w:type="spellEnd"/>
      <w:r>
        <w:t xml:space="preserve"> [7] classifier identifies the subject domain and difficulty tier (foundational, intermediate, or advanced), scopin</w:t>
      </w:r>
      <w:r>
        <w:t>g both retrieval and generation appropriately.</w:t>
      </w:r>
    </w:p>
    <w:p w14:paraId="352A22B8" w14:textId="77777777" w:rsidR="00DB35E9" w:rsidRDefault="00DB35E9">
      <w:pPr>
        <w:spacing w:after="40"/>
      </w:pPr>
    </w:p>
    <w:p w14:paraId="2C82AE68" w14:textId="77777777" w:rsidR="00DB35E9" w:rsidRDefault="000F470C">
      <w:pPr>
        <w:spacing w:before="120" w:after="40"/>
      </w:pPr>
      <w:r>
        <w:t>C. Retrieval (RAG Pipeline)</w:t>
      </w:r>
    </w:p>
    <w:p w14:paraId="2C69A326" w14:textId="77777777" w:rsidR="00DB35E9" w:rsidRDefault="000F470C">
      <w:pPr>
        <w:jc w:val="both"/>
      </w:pPr>
      <w:r>
        <w:t>Each knowledge base chunk is encoded with sentence-transformers/all-MiniLM-L6-v2 and indexed in a FAISS flat-L2 vector store [11]. At inference, the query is encoded identically an</w:t>
      </w:r>
      <w:r>
        <w:t>d the top-5 nearest chunks are retrieved by cosine similarity. This semantic approach captures conceptually related content even for colloquially phrased queries.</w:t>
      </w:r>
    </w:p>
    <w:p w14:paraId="6BA4BAB3" w14:textId="77777777" w:rsidR="00DB35E9" w:rsidRDefault="00DB35E9">
      <w:pPr>
        <w:spacing w:after="40"/>
      </w:pPr>
    </w:p>
    <w:p w14:paraId="299B5353" w14:textId="77777777" w:rsidR="00DB35E9" w:rsidRDefault="000F470C">
      <w:pPr>
        <w:spacing w:before="120" w:after="40"/>
      </w:pPr>
      <w:r>
        <w:t>D. LLM-Based Response Generation</w:t>
      </w:r>
    </w:p>
    <w:p w14:paraId="46D85904" w14:textId="77777777" w:rsidR="00DB35E9" w:rsidRDefault="000F470C">
      <w:pPr>
        <w:jc w:val="both"/>
      </w:pPr>
      <w:r>
        <w:t>The retrieved chunks and user query are assembled into a st</w:t>
      </w:r>
      <w:r>
        <w:t>ructured prompt and passed to the fine-tuned GPT-2 model. Prompt templates enforce syllabus alignment: the system prompt instructs the model to reference only the provided context, cite NCERT chapters where applicable, and present step-by-step explanations</w:t>
      </w:r>
      <w:r>
        <w:t xml:space="preserve"> appropriate for Class 11–12. Fine-tuning used the </w:t>
      </w:r>
      <w:proofErr w:type="spellStart"/>
      <w:r>
        <w:t>HuggingFace</w:t>
      </w:r>
      <w:proofErr w:type="spellEnd"/>
      <w:r>
        <w:t xml:space="preserve"> Transformers library [5] with learning rate 2×10⁻⁵, effective batch size 32 (gradient accumulation), FP16 precision, and 10 epochs on a Google </w:t>
      </w:r>
      <w:proofErr w:type="spellStart"/>
      <w:r>
        <w:t>Colab</w:t>
      </w:r>
      <w:proofErr w:type="spellEnd"/>
      <w:r>
        <w:t xml:space="preserve"> A100 GPU.</w:t>
      </w:r>
    </w:p>
    <w:p w14:paraId="74DBBB54" w14:textId="77777777" w:rsidR="00DB35E9" w:rsidRDefault="00DB35E9">
      <w:pPr>
        <w:spacing w:after="40"/>
      </w:pPr>
    </w:p>
    <w:p w14:paraId="2CAE6D4B" w14:textId="77777777" w:rsidR="00DB35E9" w:rsidRDefault="000F470C">
      <w:pPr>
        <w:spacing w:before="120" w:after="40"/>
      </w:pPr>
      <w:r>
        <w:t>E. Personalisation</w:t>
      </w:r>
    </w:p>
    <w:p w14:paraId="3AA39FC0" w14:textId="77777777" w:rsidR="00DB35E9" w:rsidRDefault="000F470C">
      <w:pPr>
        <w:jc w:val="both"/>
      </w:pPr>
      <w:r>
        <w:t>Per-session in</w:t>
      </w:r>
      <w:r>
        <w:t xml:space="preserve">teraction logs and persistent performance profiles are maintained. Quiz accuracy scores are aggregated </w:t>
      </w:r>
      <w:r>
        <w:lastRenderedPageBreak/>
        <w:t>per topic to adjust explanation difficulty tier. Students below 60% on a topic receive foundational explanations; those above 85% receive advanced extens</w:t>
      </w:r>
      <w:r>
        <w:t>ions.</w:t>
      </w:r>
    </w:p>
    <w:p w14:paraId="323469DC" w14:textId="77777777" w:rsidR="00DB35E9" w:rsidRDefault="00DB35E9">
      <w:pPr>
        <w:spacing w:after="40"/>
      </w:pPr>
    </w:p>
    <w:p w14:paraId="1FCDDFFC" w14:textId="77777777" w:rsidR="00DB35E9" w:rsidRDefault="000F470C">
      <w:pPr>
        <w:spacing w:before="120" w:after="40"/>
      </w:pPr>
      <w:r>
        <w:t>F. Explainability</w:t>
      </w:r>
    </w:p>
    <w:p w14:paraId="38168FD4" w14:textId="77777777" w:rsidR="00DB35E9" w:rsidRDefault="000F470C">
      <w:pPr>
        <w:jc w:val="both"/>
      </w:pPr>
      <w:r>
        <w:t>SHAP values [3] (</w:t>
      </w:r>
      <w:proofErr w:type="spellStart"/>
      <w:r>
        <w:t>KernelExplainer</w:t>
      </w:r>
      <w:proofErr w:type="spellEnd"/>
      <w:r>
        <w:t>, 100-sample background) are computed per response and displayed as token-level colour overlays in the UI. LIME [4] provides an independent local perturbation explanation. A calibrated confidence sco</w:t>
      </w:r>
      <w:r>
        <w:t>re accompanies each response; scores below 0.6 trigger a human-review flag.</w:t>
      </w:r>
    </w:p>
    <w:p w14:paraId="54988437" w14:textId="77777777" w:rsidR="00DB35E9" w:rsidRDefault="00DB35E9">
      <w:pPr>
        <w:spacing w:after="60"/>
      </w:pPr>
    </w:p>
    <w:p w14:paraId="7A1527C4" w14:textId="77777777" w:rsidR="00DB35E9" w:rsidRDefault="000F470C">
      <w:pPr>
        <w:spacing w:before="160" w:after="80"/>
        <w:jc w:val="center"/>
      </w:pPr>
      <w:r>
        <w:rPr>
          <w:b/>
          <w:bCs/>
        </w:rPr>
        <w:t>IV. SYSTEM ARCHITECTURE</w:t>
      </w:r>
    </w:p>
    <w:p w14:paraId="18A378BA" w14:textId="77777777" w:rsidR="00DB35E9" w:rsidRDefault="000F470C">
      <w:pPr>
        <w:spacing w:before="60" w:after="20"/>
      </w:pPr>
      <w:r>
        <w:rPr>
          <w:b/>
          <w:bCs/>
          <w:color w:val="A32D2D"/>
          <w:sz w:val="16"/>
          <w:szCs w:val="16"/>
        </w:rPr>
        <w:t>▶ Reviewer Note — Architecture Diagram (Fig. 1)</w:t>
      </w:r>
    </w:p>
    <w:p w14:paraId="525B280C" w14:textId="77777777" w:rsidR="00DB35E9" w:rsidRDefault="000F470C">
      <w:pPr>
        <w:pBdr>
          <w:left w:val="single" w:sz="8" w:space="4" w:color="CC3333"/>
        </w:pBdr>
        <w:spacing w:after="80" w:line="220" w:lineRule="auto"/>
        <w:ind w:left="200"/>
        <w:jc w:val="both"/>
      </w:pPr>
      <w:r>
        <w:rPr>
          <w:i/>
          <w:iCs/>
          <w:color w:val="661111"/>
          <w:sz w:val="16"/>
          <w:szCs w:val="16"/>
        </w:rPr>
        <w:t xml:space="preserve">The original Figure 1 was a UI landing-page screenshot mislabelled as ‘System Architecture’. A seven-layer </w:t>
      </w:r>
      <w:r>
        <w:rPr>
          <w:i/>
          <w:iCs/>
          <w:color w:val="661111"/>
          <w:sz w:val="16"/>
          <w:szCs w:val="16"/>
        </w:rPr>
        <w:t>block diagram (User Interface → Application Layer → Query Processing → FAISS Retrieval → LLM Integration → Personalisation → Output) must be inserted here before final submission.</w:t>
      </w:r>
    </w:p>
    <w:p w14:paraId="0E1C4235" w14:textId="77777777" w:rsidR="00DB35E9" w:rsidRDefault="00DB35E9">
      <w:pPr>
        <w:spacing w:after="40"/>
      </w:pPr>
    </w:p>
    <w:p w14:paraId="6D24A9AB" w14:textId="77777777" w:rsidR="00DB35E9" w:rsidRDefault="000F470C">
      <w:pPr>
        <w:jc w:val="both"/>
      </w:pPr>
      <w:r>
        <w:t xml:space="preserve">The </w:t>
      </w:r>
      <w:proofErr w:type="spellStart"/>
      <w:r>
        <w:t>EduLLM</w:t>
      </w:r>
      <w:proofErr w:type="spellEnd"/>
      <w:r>
        <w:t xml:space="preserve"> architecture consists of seven modular layers. The ‘User Interfa</w:t>
      </w:r>
      <w:r>
        <w:t>ce Layer’ (</w:t>
      </w:r>
      <w:proofErr w:type="spellStart"/>
      <w:r>
        <w:t>Streamlit</w:t>
      </w:r>
      <w:proofErr w:type="spellEnd"/>
      <w:r>
        <w:t>) handles query entry, subject/difficulty selection, session history, and SHAP/LIME overlays. The ‘Application Layer’ (</w:t>
      </w:r>
      <w:proofErr w:type="spellStart"/>
      <w:r>
        <w:t>FastAPI</w:t>
      </w:r>
      <w:proofErr w:type="spellEnd"/>
      <w:r>
        <w:t xml:space="preserve">) manages authentication, session state, and REST routing. The ‘Query Processing Module’ applies </w:t>
      </w:r>
      <w:proofErr w:type="spellStart"/>
      <w:r>
        <w:t>DistilBERT</w:t>
      </w:r>
      <w:proofErr w:type="spellEnd"/>
      <w:r>
        <w:t xml:space="preserve"> in</w:t>
      </w:r>
      <w:r>
        <w:t xml:space="preserve">tent classification. The ‘Retrieval Module’ queries the FAISS-indexed knowledge base. The ‘LLM Integration Layer’ assembles prompts and invokes the fine-tuned GPT-2 via the </w:t>
      </w:r>
      <w:proofErr w:type="spellStart"/>
      <w:r>
        <w:t>HuggingFace</w:t>
      </w:r>
      <w:proofErr w:type="spellEnd"/>
      <w:r>
        <w:t xml:space="preserve"> Inference API. The ‘Personalisation Module’ reads and updates per-stude</w:t>
      </w:r>
      <w:r>
        <w:t>nt SQLite performance profiles. The ‘Output Layer’ formats and enriches responses before delivery.</w:t>
      </w:r>
    </w:p>
    <w:p w14:paraId="328DEABA" w14:textId="77777777" w:rsidR="00DB35E9" w:rsidRDefault="00DB35E9">
      <w:pPr>
        <w:spacing w:after="60"/>
      </w:pPr>
    </w:p>
    <w:p w14:paraId="0972A0BD" w14:textId="77777777" w:rsidR="00DB35E9" w:rsidRDefault="000F470C">
      <w:pPr>
        <w:spacing w:before="160" w:after="80"/>
        <w:jc w:val="center"/>
      </w:pPr>
      <w:r>
        <w:rPr>
          <w:b/>
          <w:bCs/>
        </w:rPr>
        <w:t>V. IMPLEMENTATION DETAILS</w:t>
      </w:r>
    </w:p>
    <w:p w14:paraId="0D8D2ADC" w14:textId="77777777" w:rsidR="00DB35E9" w:rsidRDefault="000F470C">
      <w:pPr>
        <w:spacing w:before="120" w:after="40"/>
      </w:pPr>
      <w:r>
        <w:t>A. Technology Stack</w:t>
      </w:r>
    </w:p>
    <w:p w14:paraId="7BB1F63C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Frontend: </w:t>
      </w:r>
      <w:proofErr w:type="spellStart"/>
      <w:r>
        <w:t>Streamlit</w:t>
      </w:r>
      <w:proofErr w:type="spellEnd"/>
      <w:r>
        <w:t xml:space="preserve"> with custom CSS (responsive layout)</w:t>
      </w:r>
    </w:p>
    <w:p w14:paraId="75406477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Backend: </w:t>
      </w:r>
      <w:proofErr w:type="spellStart"/>
      <w:r>
        <w:t>FastAPI</w:t>
      </w:r>
      <w:proofErr w:type="spellEnd"/>
      <w:r>
        <w:t xml:space="preserve"> (Python) </w:t>
      </w:r>
      <w:proofErr w:type="spellStart"/>
      <w:r>
        <w:t>RESTful</w:t>
      </w:r>
      <w:proofErr w:type="spellEnd"/>
      <w:r>
        <w:t xml:space="preserve"> services</w:t>
      </w:r>
    </w:p>
    <w:p w14:paraId="425B0F0F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LLM: GPT-2 </w:t>
      </w:r>
      <w:r>
        <w:t xml:space="preserve">(124 M </w:t>
      </w:r>
      <w:proofErr w:type="spellStart"/>
      <w:r>
        <w:t>params</w:t>
      </w:r>
      <w:proofErr w:type="spellEnd"/>
      <w:r>
        <w:t xml:space="preserve">) fine-tuned via </w:t>
      </w:r>
      <w:proofErr w:type="spellStart"/>
      <w:r>
        <w:t>HuggingFace</w:t>
      </w:r>
      <w:proofErr w:type="spellEnd"/>
      <w:r>
        <w:t xml:space="preserve"> Transformers [5]</w:t>
      </w:r>
    </w:p>
    <w:p w14:paraId="3A5D8698" w14:textId="77777777" w:rsidR="00DB35E9" w:rsidRDefault="000F470C">
      <w:pPr>
        <w:pStyle w:val="ListParagraph"/>
        <w:numPr>
          <w:ilvl w:val="0"/>
          <w:numId w:val="2"/>
        </w:numPr>
      </w:pPr>
      <w:r>
        <w:t>Retrieval: FAISS flat-L2 + sentence-transformers/all-MiniLM-L6-v2</w:t>
      </w:r>
    </w:p>
    <w:p w14:paraId="31014E62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Intent Classifier: </w:t>
      </w:r>
      <w:proofErr w:type="spellStart"/>
      <w:r>
        <w:t>DistilBERT</w:t>
      </w:r>
      <w:proofErr w:type="spellEnd"/>
      <w:r>
        <w:t xml:space="preserve"> [7] (4-class subject classifier)</w:t>
      </w:r>
    </w:p>
    <w:p w14:paraId="1A28E54A" w14:textId="77777777" w:rsidR="00DB35E9" w:rsidRDefault="000F470C">
      <w:pPr>
        <w:pStyle w:val="ListParagraph"/>
        <w:numPr>
          <w:ilvl w:val="0"/>
          <w:numId w:val="2"/>
        </w:numPr>
      </w:pPr>
      <w:proofErr w:type="spellStart"/>
      <w:r>
        <w:t>Explainability</w:t>
      </w:r>
      <w:proofErr w:type="spellEnd"/>
      <w:r>
        <w:t xml:space="preserve">: </w:t>
      </w:r>
      <w:proofErr w:type="spellStart"/>
      <w:r>
        <w:t>shap</w:t>
      </w:r>
      <w:proofErr w:type="spellEnd"/>
      <w:r>
        <w:t xml:space="preserve"> and lime Python packages [3][4]</w:t>
      </w:r>
    </w:p>
    <w:p w14:paraId="2DF0F9A3" w14:textId="77777777" w:rsidR="00DB35E9" w:rsidRDefault="000F470C">
      <w:pPr>
        <w:pStyle w:val="ListParagraph"/>
        <w:numPr>
          <w:ilvl w:val="0"/>
          <w:numId w:val="2"/>
        </w:numPr>
      </w:pPr>
      <w:r>
        <w:t>Database: SQLit</w:t>
      </w:r>
      <w:r>
        <w:t>e (performance profiles); structured JSON (knowledge base)</w:t>
      </w:r>
    </w:p>
    <w:p w14:paraId="10A5AD12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Training: Google </w:t>
      </w:r>
      <w:proofErr w:type="spellStart"/>
      <w:r>
        <w:t>Colab</w:t>
      </w:r>
      <w:proofErr w:type="spellEnd"/>
      <w:r>
        <w:t xml:space="preserve"> A100 GPU (FP16, gradient accumulation)</w:t>
      </w:r>
    </w:p>
    <w:p w14:paraId="3EED50A0" w14:textId="77777777" w:rsidR="00DB35E9" w:rsidRDefault="00DB35E9">
      <w:pPr>
        <w:spacing w:after="40"/>
      </w:pPr>
    </w:p>
    <w:p w14:paraId="313ACFBC" w14:textId="77777777" w:rsidR="00DB35E9" w:rsidRDefault="000F470C">
      <w:pPr>
        <w:spacing w:before="120" w:after="40"/>
      </w:pPr>
      <w:r>
        <w:t>B. Knowledge Base Statistics</w:t>
      </w:r>
    </w:p>
    <w:p w14:paraId="38402F52" w14:textId="77777777" w:rsidR="00DB35E9" w:rsidRDefault="00DB35E9">
      <w:pPr>
        <w:spacing w:after="20"/>
      </w:pPr>
    </w:p>
    <w:p w14:paraId="11643655" w14:textId="77777777" w:rsidR="00DB35E9" w:rsidRDefault="000F470C">
      <w:pPr>
        <w:spacing w:before="120" w:after="60"/>
        <w:jc w:val="center"/>
      </w:pPr>
      <w:r>
        <w:rPr>
          <w:b/>
          <w:bCs/>
          <w:sz w:val="18"/>
          <w:szCs w:val="18"/>
        </w:rPr>
        <w:t>TABLE I KNOWLEDGE BASE STATISTICS</w:t>
      </w:r>
    </w:p>
    <w:tbl>
      <w:tblPr>
        <w:tblW w:w="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3"/>
        <w:gridCol w:w="870"/>
        <w:gridCol w:w="845"/>
        <w:gridCol w:w="796"/>
        <w:gridCol w:w="896"/>
      </w:tblGrid>
      <w:tr w:rsidR="00DB35E9" w14:paraId="0C540D39" w14:textId="77777777">
        <w:trPr>
          <w:tblHeader/>
        </w:trPr>
        <w:tc>
          <w:tcPr>
            <w:tcW w:w="13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8510AD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Subject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DDA6B9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Chapters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51D3EE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PYQs</w:t>
            </w:r>
          </w:p>
        </w:tc>
        <w:tc>
          <w:tcPr>
            <w:tcW w:w="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3C51AA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Q&amp;A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15B881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Tokens</w:t>
            </w:r>
          </w:p>
        </w:tc>
      </w:tr>
      <w:tr w:rsidR="00DB35E9" w14:paraId="75D7C312" w14:textId="77777777">
        <w:tc>
          <w:tcPr>
            <w:tcW w:w="13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F8C0DF7" w14:textId="77777777" w:rsidR="00DB35E9" w:rsidRDefault="000F470C">
            <w:r>
              <w:rPr>
                <w:sz w:val="16"/>
                <w:szCs w:val="16"/>
              </w:rPr>
              <w:t>Physics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B00706F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AE6128A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960</w:t>
            </w:r>
          </w:p>
        </w:tc>
        <w:tc>
          <w:tcPr>
            <w:tcW w:w="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7620528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3,100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66CC53E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4.8M</w:t>
            </w:r>
          </w:p>
        </w:tc>
      </w:tr>
      <w:tr w:rsidR="00DB35E9" w14:paraId="4C52D22A" w14:textId="77777777">
        <w:tc>
          <w:tcPr>
            <w:tcW w:w="13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1638ACA" w14:textId="77777777" w:rsidR="00DB35E9" w:rsidRDefault="000F470C">
            <w:r>
              <w:rPr>
                <w:sz w:val="16"/>
                <w:szCs w:val="16"/>
              </w:rPr>
              <w:t>Chemistry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2D04DF6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C4BA378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980</w:t>
            </w:r>
          </w:p>
        </w:tc>
        <w:tc>
          <w:tcPr>
            <w:tcW w:w="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CCB08E9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3,050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421B612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4.6M</w:t>
            </w:r>
          </w:p>
        </w:tc>
      </w:tr>
      <w:tr w:rsidR="00DB35E9" w14:paraId="7790938B" w14:textId="77777777">
        <w:tc>
          <w:tcPr>
            <w:tcW w:w="13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0557864" w14:textId="77777777" w:rsidR="00DB35E9" w:rsidRDefault="000F470C">
            <w:r>
              <w:rPr>
                <w:sz w:val="16"/>
                <w:szCs w:val="16"/>
              </w:rPr>
              <w:t>Mathematics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9F853B9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6B086F3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1,060</w:t>
            </w:r>
          </w:p>
        </w:tc>
        <w:tc>
          <w:tcPr>
            <w:tcW w:w="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D35C83C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3,200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34F62DD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4.9M</w:t>
            </w:r>
          </w:p>
        </w:tc>
      </w:tr>
      <w:tr w:rsidR="00DB35E9" w14:paraId="4B8BB0F2" w14:textId="77777777">
        <w:tc>
          <w:tcPr>
            <w:tcW w:w="13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07944D8" w14:textId="77777777" w:rsidR="00DB35E9" w:rsidRDefault="000F470C">
            <w:r>
              <w:rPr>
                <w:sz w:val="16"/>
                <w:szCs w:val="16"/>
              </w:rPr>
              <w:t>Biology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752C3FF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D35E9F3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85CEC31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2,650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FDDD045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3.7M</w:t>
            </w:r>
          </w:p>
        </w:tc>
      </w:tr>
      <w:tr w:rsidR="00DB35E9" w14:paraId="49797E01" w14:textId="77777777">
        <w:tc>
          <w:tcPr>
            <w:tcW w:w="13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9101180" w14:textId="77777777" w:rsidR="00DB35E9" w:rsidRDefault="000F470C">
            <w:r>
              <w:rPr>
                <w:sz w:val="16"/>
                <w:szCs w:val="16"/>
              </w:rPr>
              <w:t>Total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87C3053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F5684F2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3,800</w:t>
            </w:r>
          </w:p>
        </w:tc>
        <w:tc>
          <w:tcPr>
            <w:tcW w:w="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536F282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12,000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80240B7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18.0M</w:t>
            </w:r>
          </w:p>
        </w:tc>
      </w:tr>
    </w:tbl>
    <w:p w14:paraId="54E3B7D1" w14:textId="77777777" w:rsidR="00DB35E9" w:rsidRDefault="00DB35E9">
      <w:pPr>
        <w:spacing w:after="80"/>
      </w:pPr>
    </w:p>
    <w:p w14:paraId="3F0FA365" w14:textId="77777777" w:rsidR="00DB35E9" w:rsidRDefault="000F470C">
      <w:pPr>
        <w:spacing w:before="120" w:after="40"/>
      </w:pPr>
      <w:r>
        <w:t>C. Quiz and Evaluation Module</w:t>
      </w:r>
    </w:p>
    <w:p w14:paraId="55FC24B2" w14:textId="77777777" w:rsidR="00DB35E9" w:rsidRDefault="000F470C">
      <w:pPr>
        <w:jc w:val="both"/>
      </w:pPr>
      <w:r>
        <w:t>The quiz module sources questions from the PYQ bank, supplemented by LLM-generated distractors validated by subject</w:t>
      </w:r>
      <w:r>
        <w:t xml:space="preserve"> experts. Questions are categorised by topic and difficulty. Student performance below 60% on a topic triggers automatic recommendation of additional foundational practice.</w:t>
      </w:r>
    </w:p>
    <w:p w14:paraId="451893AF" w14:textId="77777777" w:rsidR="00DB35E9" w:rsidRDefault="00DB35E9">
      <w:pPr>
        <w:spacing w:after="40"/>
      </w:pPr>
    </w:p>
    <w:p w14:paraId="5AE6844D" w14:textId="77777777" w:rsidR="00DB35E9" w:rsidRDefault="000F470C">
      <w:pPr>
        <w:spacing w:before="120" w:after="40"/>
      </w:pPr>
      <w:r>
        <w:t>D. Performance Optimisation</w:t>
      </w:r>
    </w:p>
    <w:p w14:paraId="586E751C" w14:textId="77777777" w:rsidR="00DB35E9" w:rsidRDefault="000F470C">
      <w:pPr>
        <w:jc w:val="both"/>
      </w:pPr>
      <w:r>
        <w:t>Redis caching is applied to frequent queries, reducing</w:t>
      </w:r>
      <w:r>
        <w:t xml:space="preserve"> average response latency from 1.8 s to 0.9 s for cached requests. An INT8-quantised model variant reduces inference time by 50% with less than 1% accuracy degradation.</w:t>
      </w:r>
    </w:p>
    <w:p w14:paraId="208F85AC" w14:textId="77777777" w:rsidR="00DB35E9" w:rsidRDefault="00DB35E9">
      <w:pPr>
        <w:spacing w:after="60"/>
      </w:pPr>
    </w:p>
    <w:p w14:paraId="3D07CA70" w14:textId="77777777" w:rsidR="00DB35E9" w:rsidRDefault="000F470C">
      <w:pPr>
        <w:spacing w:before="160" w:after="80"/>
        <w:jc w:val="center"/>
      </w:pPr>
      <w:r>
        <w:rPr>
          <w:b/>
          <w:bCs/>
        </w:rPr>
        <w:t>VI. EXPERIMENTAL RESULTS</w:t>
      </w:r>
    </w:p>
    <w:p w14:paraId="6EEDF1F1" w14:textId="77777777" w:rsidR="00DB35E9" w:rsidRDefault="000F470C">
      <w:pPr>
        <w:spacing w:before="120" w:after="40"/>
      </w:pPr>
      <w:r>
        <w:t>A. Training Convergence</w:t>
      </w:r>
    </w:p>
    <w:p w14:paraId="3967A0CA" w14:textId="77777777" w:rsidR="00DB35E9" w:rsidRDefault="000F470C">
      <w:pPr>
        <w:jc w:val="both"/>
      </w:pPr>
      <w:r>
        <w:t>Fine-tuning over 10 epochs reduced va</w:t>
      </w:r>
      <w:r>
        <w:t>lidation loss from 2.31 (pre-trained GPT-2 baseline) to 1.65 — a 28.6% reduction. Convergence was observed after epoch 7, with no evidence of overfitting in the validation curve.</w:t>
      </w:r>
    </w:p>
    <w:p w14:paraId="57903122" w14:textId="77777777" w:rsidR="00DB35E9" w:rsidRDefault="00DB35E9">
      <w:pPr>
        <w:spacing w:after="40"/>
      </w:pPr>
    </w:p>
    <w:p w14:paraId="51B9D7B1" w14:textId="77777777" w:rsidR="00DB35E9" w:rsidRDefault="000F470C">
      <w:pPr>
        <w:spacing w:before="120" w:after="40"/>
      </w:pPr>
      <w:r>
        <w:t>B. Subject-Wise Accuracy</w:t>
      </w:r>
    </w:p>
    <w:p w14:paraId="6194822E" w14:textId="77777777" w:rsidR="00DB35E9" w:rsidRDefault="000F470C">
      <w:pPr>
        <w:jc w:val="both"/>
      </w:pPr>
      <w:r>
        <w:t>The fine-tuned model was evaluated on a 400-questio</w:t>
      </w:r>
      <w:r>
        <w:t>n held-out test set (100 per subject), distinct from the training corpus. Results are shown in Table II.</w:t>
      </w:r>
    </w:p>
    <w:p w14:paraId="19531999" w14:textId="77777777" w:rsidR="00DB35E9" w:rsidRDefault="00DB35E9">
      <w:pPr>
        <w:spacing w:after="20"/>
      </w:pPr>
    </w:p>
    <w:p w14:paraId="2409B1DD" w14:textId="77777777" w:rsidR="00DB35E9" w:rsidRDefault="000F470C">
      <w:pPr>
        <w:spacing w:before="120" w:after="60"/>
        <w:jc w:val="center"/>
      </w:pPr>
      <w:r>
        <w:rPr>
          <w:b/>
          <w:bCs/>
          <w:sz w:val="18"/>
          <w:szCs w:val="18"/>
        </w:rPr>
        <w:t>TBBLE II PRE-TRAINED VS. FINE-TUNED EDULLM</w:t>
      </w:r>
    </w:p>
    <w:tbl>
      <w:tblPr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950"/>
        <w:gridCol w:w="970"/>
        <w:gridCol w:w="900"/>
      </w:tblGrid>
      <w:tr w:rsidR="00DB35E9" w14:paraId="12DFE222" w14:textId="77777777">
        <w:trPr>
          <w:tblHeader/>
        </w:trPr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F9365E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Metric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A767C6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GPT-2 Base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44F68A" w14:textId="77777777" w:rsidR="00DB35E9" w:rsidRDefault="000F470C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EduLLM</w:t>
            </w:r>
            <w:proofErr w:type="spellEnd"/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B2DD48" w14:textId="77777777" w:rsidR="00DB35E9" w:rsidRDefault="000F470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Δ</w:t>
            </w:r>
          </w:p>
        </w:tc>
      </w:tr>
      <w:tr w:rsidR="00DB35E9" w14:paraId="1B1BBBA6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1F2F710" w14:textId="77777777" w:rsidR="00DB35E9" w:rsidRDefault="000F470C">
            <w:r>
              <w:rPr>
                <w:sz w:val="16"/>
                <w:szCs w:val="16"/>
              </w:rPr>
              <w:t>Val. Loss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0FCE9F1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2.31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1A7A72F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1.65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7C56760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−28.6%</w:t>
            </w:r>
          </w:p>
        </w:tc>
      </w:tr>
      <w:tr w:rsidR="00DB35E9" w14:paraId="74C42288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1FA86C1" w14:textId="77777777" w:rsidR="00DB35E9" w:rsidRDefault="000F470C">
            <w:r>
              <w:rPr>
                <w:sz w:val="16"/>
                <w:szCs w:val="16"/>
              </w:rPr>
              <w:t>Physics Acc.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3105D79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5DED01C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82%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FE2A441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+37 pp</w:t>
            </w:r>
          </w:p>
        </w:tc>
      </w:tr>
      <w:tr w:rsidR="00DB35E9" w14:paraId="5F7C95BB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36DC234" w14:textId="77777777" w:rsidR="00DB35E9" w:rsidRDefault="000F470C">
            <w:r>
              <w:rPr>
                <w:sz w:val="16"/>
                <w:szCs w:val="16"/>
              </w:rPr>
              <w:t>Chemistry Acc.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4C0160A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38%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81A4C9C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79%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3F9C162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+41 pp</w:t>
            </w:r>
          </w:p>
        </w:tc>
      </w:tr>
      <w:tr w:rsidR="00DB35E9" w14:paraId="0EB6BF7C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9890B90" w14:textId="77777777" w:rsidR="00DB35E9" w:rsidRDefault="000F470C">
            <w:r>
              <w:rPr>
                <w:sz w:val="16"/>
                <w:szCs w:val="16"/>
              </w:rPr>
              <w:t>Math. Acc.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98D6AFB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52%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14DE697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85%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4940CAB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+33 pp</w:t>
            </w:r>
          </w:p>
        </w:tc>
      </w:tr>
      <w:tr w:rsidR="00DB35E9" w14:paraId="4D1E49E4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3DCB6D7" w14:textId="77777777" w:rsidR="00DB35E9" w:rsidRDefault="000F470C">
            <w:r>
              <w:rPr>
                <w:sz w:val="16"/>
                <w:szCs w:val="16"/>
              </w:rPr>
              <w:t>Biology Acc.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55F11D4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B3B9C92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8F293D6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+41 pp</w:t>
            </w:r>
          </w:p>
        </w:tc>
      </w:tr>
      <w:tr w:rsidR="00DB35E9" w14:paraId="2F0383CD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E057ECE" w14:textId="77777777" w:rsidR="00DB35E9" w:rsidRDefault="000F470C">
            <w:r>
              <w:rPr>
                <w:sz w:val="16"/>
                <w:szCs w:val="16"/>
              </w:rPr>
              <w:t>Avg. Accuracy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3DE698B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42.5%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683E8FE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80.5%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D8E168A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+38 pp</w:t>
            </w:r>
          </w:p>
        </w:tc>
      </w:tr>
      <w:tr w:rsidR="00DB35E9" w14:paraId="0EAA443E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4E416E1" w14:textId="77777777" w:rsidR="00DB35E9" w:rsidRDefault="000F470C">
            <w:r>
              <w:rPr>
                <w:sz w:val="16"/>
                <w:szCs w:val="16"/>
              </w:rPr>
              <w:t>Relevance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D4E938D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58%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A7F4B95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92%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0837848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+34 pp</w:t>
            </w:r>
          </w:p>
        </w:tc>
      </w:tr>
      <w:tr w:rsidR="00DB35E9" w14:paraId="174783DD" w14:textId="77777777">
        <w:tc>
          <w:tcPr>
            <w:tcW w:w="168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508A915" w14:textId="77777777" w:rsidR="00DB35E9" w:rsidRDefault="000F470C">
            <w:r>
              <w:rPr>
                <w:sz w:val="16"/>
                <w:szCs w:val="16"/>
              </w:rPr>
              <w:t>Factual Corr.</w:t>
            </w:r>
          </w:p>
        </w:tc>
        <w:tc>
          <w:tcPr>
            <w:tcW w:w="95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84B6B10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51%</w:t>
            </w:r>
          </w:p>
        </w:tc>
        <w:tc>
          <w:tcPr>
            <w:tcW w:w="97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05715E2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88%</w:t>
            </w:r>
          </w:p>
        </w:tc>
        <w:tc>
          <w:tcPr>
            <w:tcW w:w="9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7EF6D78" w14:textId="77777777" w:rsidR="00DB35E9" w:rsidRDefault="000F470C">
            <w:pPr>
              <w:jc w:val="center"/>
            </w:pPr>
            <w:r>
              <w:rPr>
                <w:sz w:val="16"/>
                <w:szCs w:val="16"/>
              </w:rPr>
              <w:t>+37 pp</w:t>
            </w:r>
          </w:p>
        </w:tc>
      </w:tr>
    </w:tbl>
    <w:p w14:paraId="2D9A8503" w14:textId="77777777" w:rsidR="00DB35E9" w:rsidRDefault="00DB35E9">
      <w:pPr>
        <w:spacing w:after="80"/>
      </w:pPr>
    </w:p>
    <w:p w14:paraId="1BED81C2" w14:textId="77777777" w:rsidR="00DB35E9" w:rsidRDefault="000F470C">
      <w:pPr>
        <w:jc w:val="both"/>
      </w:pPr>
      <w:r>
        <w:t>pp = percentage points. Accuracy computed on 400 held-out questions.</w:t>
      </w:r>
    </w:p>
    <w:p w14:paraId="5060B8C3" w14:textId="66E92C93" w:rsidR="00DB35E9" w:rsidRDefault="00DB35E9" w:rsidP="004A5FD2">
      <w:pPr>
        <w:spacing w:before="60" w:after="20"/>
      </w:pPr>
    </w:p>
    <w:p w14:paraId="299CE9AC" w14:textId="77777777" w:rsidR="00DB35E9" w:rsidRDefault="000F470C">
      <w:pPr>
        <w:spacing w:before="120" w:after="40"/>
      </w:pPr>
      <w:r>
        <w:t>C. Manual Evaluation</w:t>
      </w:r>
    </w:p>
    <w:p w14:paraId="03BD26FB" w14:textId="77777777" w:rsidR="00DB35E9" w:rsidRDefault="000F470C">
      <w:pPr>
        <w:jc w:val="both"/>
      </w:pPr>
      <w:r>
        <w:t xml:space="preserve">Two </w:t>
      </w:r>
      <w:r>
        <w:t xml:space="preserve">subject matter experts independently evaluated 200 randomly sampled responses. Evaluation dimensions: </w:t>
      </w:r>
      <w:r>
        <w:lastRenderedPageBreak/>
        <w:t>Relevance 92% (κ = 0.74), Factual Correctness 88% (κ = 0.71), Clarity 85% (κ = 0.73), Completeness 81% (κ = 0.70). All inter-annotator agreements exceeded</w:t>
      </w:r>
      <w:r>
        <w:t xml:space="preserve"> the acceptable threshold of 0.70.</w:t>
      </w:r>
    </w:p>
    <w:p w14:paraId="0A8D2734" w14:textId="77777777" w:rsidR="00DB35E9" w:rsidRDefault="00DB35E9">
      <w:pPr>
        <w:spacing w:after="40"/>
      </w:pPr>
    </w:p>
    <w:p w14:paraId="6425BC52" w14:textId="77777777" w:rsidR="00DB35E9" w:rsidRDefault="000F470C">
      <w:pPr>
        <w:spacing w:before="120" w:after="40"/>
      </w:pPr>
      <w:r>
        <w:t>D. Usability Study</w:t>
      </w:r>
    </w:p>
    <w:p w14:paraId="16B68C1B" w14:textId="77777777" w:rsidR="00DB35E9" w:rsidRDefault="000F470C">
      <w:pPr>
        <w:jc w:val="both"/>
      </w:pPr>
      <w:r>
        <w:t xml:space="preserve">A two-week study with 24 Class 11–12 students using </w:t>
      </w:r>
      <w:proofErr w:type="spellStart"/>
      <w:r>
        <w:t>EduLLM</w:t>
      </w:r>
      <w:proofErr w:type="spellEnd"/>
      <w:r>
        <w:t xml:space="preserve"> for doubt resolution and quiz practice yielded a mean SUS score of 76.4 (SD = 8.1), classified as ‘Good’ usability. Qualitative feedback highlighted step-by-step explanations and subject selection as the most valued features.</w:t>
      </w:r>
    </w:p>
    <w:p w14:paraId="74299403" w14:textId="77777777" w:rsidR="00DB35E9" w:rsidRDefault="00DB35E9">
      <w:pPr>
        <w:spacing w:after="60"/>
      </w:pPr>
    </w:p>
    <w:p w14:paraId="7A203DBC" w14:textId="77777777" w:rsidR="00DB35E9" w:rsidRDefault="000F470C">
      <w:pPr>
        <w:spacing w:before="160" w:after="80"/>
        <w:jc w:val="center"/>
      </w:pPr>
      <w:r>
        <w:rPr>
          <w:b/>
          <w:bCs/>
        </w:rPr>
        <w:t>VII. SYSTEM INTERFACE</w:t>
      </w:r>
    </w:p>
    <w:p w14:paraId="41ED3EDF" w14:textId="77777777" w:rsidR="00DB35E9" w:rsidRDefault="000F470C">
      <w:pPr>
        <w:jc w:val="both"/>
      </w:pPr>
      <w:r>
        <w:t xml:space="preserve">The </w:t>
      </w:r>
      <w:proofErr w:type="spellStart"/>
      <w:r>
        <w:t>St</w:t>
      </w:r>
      <w:r>
        <w:t>reamlit</w:t>
      </w:r>
      <w:proofErr w:type="spellEnd"/>
      <w:r>
        <w:t>-based dashboard provides: (i) real-time chat with average 1.8 s response latency; (ii) subject and difficulty dropdown selectors; (iii) an adaptive quiz module; (iv) SHAP token-level attribution overlays; (v) star-rating feedback; and (vi) full ses</w:t>
      </w:r>
      <w:r>
        <w:t>sion history with bookmarking.</w:t>
      </w:r>
    </w:p>
    <w:p w14:paraId="4591C84E" w14:textId="77777777" w:rsidR="00DB35E9" w:rsidRDefault="00DB35E9">
      <w:pPr>
        <w:spacing w:after="60"/>
      </w:pPr>
    </w:p>
    <w:p w14:paraId="04BE2345" w14:textId="77777777" w:rsidR="00DB35E9" w:rsidRDefault="000F470C">
      <w:pPr>
        <w:spacing w:before="160" w:after="80"/>
        <w:jc w:val="center"/>
      </w:pPr>
      <w:r>
        <w:rPr>
          <w:b/>
          <w:bCs/>
        </w:rPr>
        <w:t>VIII. CHALLENGES AND SOLUTIONS</w:t>
      </w:r>
    </w:p>
    <w:p w14:paraId="0D5BB3C2" w14:textId="77777777" w:rsidR="00DB35E9" w:rsidRDefault="000F470C">
      <w:pPr>
        <w:spacing w:before="120" w:after="40"/>
      </w:pPr>
      <w:r>
        <w:t>A. Data Quality</w:t>
      </w:r>
    </w:p>
    <w:p w14:paraId="120BDAF8" w14:textId="77777777" w:rsidR="00DB35E9" w:rsidRDefault="000F470C">
      <w:pPr>
        <w:jc w:val="both"/>
      </w:pPr>
      <w:r>
        <w:t>All 1,240 chapter segments and 3,800 PYQs were expert-reviewed before inclusion. A secondary validation pass cross-referenced responses against official answer keys; items below</w:t>
      </w:r>
      <w:r>
        <w:t xml:space="preserve"> a confidence threshold were flagged for human review.</w:t>
      </w:r>
    </w:p>
    <w:p w14:paraId="6BDC0620" w14:textId="77777777" w:rsidR="00DB35E9" w:rsidRDefault="00DB35E9">
      <w:pPr>
        <w:spacing w:after="40"/>
      </w:pPr>
    </w:p>
    <w:p w14:paraId="72E3F601" w14:textId="77777777" w:rsidR="00DB35E9" w:rsidRDefault="000F470C">
      <w:pPr>
        <w:spacing w:before="120" w:after="40"/>
      </w:pPr>
      <w:r>
        <w:t>B. Computational Constraints</w:t>
      </w:r>
    </w:p>
    <w:p w14:paraId="2E617249" w14:textId="77777777" w:rsidR="00DB35E9" w:rsidRDefault="000F470C">
      <w:pPr>
        <w:jc w:val="both"/>
      </w:pPr>
      <w:r>
        <w:t>GPT-2 (124 M parameters) was selected as a computationally tractable base model. FP16 mixed-precision training and gradient accumulation (effective batch size 32) were app</w:t>
      </w:r>
      <w:r>
        <w:t xml:space="preserve">lied on Google </w:t>
      </w:r>
      <w:proofErr w:type="spellStart"/>
      <w:r>
        <w:t>Colab</w:t>
      </w:r>
      <w:proofErr w:type="spellEnd"/>
      <w:r>
        <w:t xml:space="preserve"> A100 to maximise efficiency.</w:t>
      </w:r>
    </w:p>
    <w:p w14:paraId="6B6A1FFA" w14:textId="77777777" w:rsidR="00DB35E9" w:rsidRDefault="00DB35E9">
      <w:pPr>
        <w:spacing w:after="40"/>
      </w:pPr>
    </w:p>
    <w:p w14:paraId="6159A245" w14:textId="77777777" w:rsidR="00DB35E9" w:rsidRDefault="000F470C">
      <w:pPr>
        <w:spacing w:before="120" w:after="40"/>
      </w:pPr>
      <w:r>
        <w:t>C. Hallucination Mitigation</w:t>
      </w:r>
    </w:p>
    <w:p w14:paraId="46B312FF" w14:textId="77777777" w:rsidR="00DB35E9" w:rsidRDefault="000F470C">
      <w:pPr>
        <w:jc w:val="both"/>
      </w:pPr>
      <w:r>
        <w:t>The RAG pipeline provides verified context for every inference, substantially reducing hallucination risk. Approximately 4.2% of test responses were flagged by the confidence sc</w:t>
      </w:r>
      <w:r>
        <w:t>orer (threshold &lt; 0.6) for human review.</w:t>
      </w:r>
    </w:p>
    <w:p w14:paraId="5EECA9FC" w14:textId="77777777" w:rsidR="00DB35E9" w:rsidRDefault="00DB35E9">
      <w:pPr>
        <w:spacing w:after="40"/>
      </w:pPr>
    </w:p>
    <w:p w14:paraId="38421139" w14:textId="77777777" w:rsidR="00DB35E9" w:rsidRDefault="000F470C">
      <w:pPr>
        <w:spacing w:before="120" w:after="40"/>
      </w:pPr>
      <w:r>
        <w:t>D. Curriculum Alignment</w:t>
      </w:r>
    </w:p>
    <w:p w14:paraId="599B8807" w14:textId="77777777" w:rsidR="00DB35E9" w:rsidRDefault="000F470C">
      <w:pPr>
        <w:jc w:val="both"/>
      </w:pPr>
      <w:r>
        <w:t>Fine-tuning was performed exclusively on NCERT-compliant materials. Exam-specific terminology and stepwise marking conventions were incorporated through structured prompt engineering.</w:t>
      </w:r>
    </w:p>
    <w:p w14:paraId="3EBE69F5" w14:textId="77777777" w:rsidR="00DB35E9" w:rsidRDefault="00DB35E9">
      <w:pPr>
        <w:spacing w:after="60"/>
      </w:pPr>
    </w:p>
    <w:p w14:paraId="29F3A7AF" w14:textId="77777777" w:rsidR="00DB35E9" w:rsidRDefault="000F470C">
      <w:pPr>
        <w:spacing w:before="160" w:after="80"/>
        <w:jc w:val="center"/>
      </w:pPr>
      <w:r>
        <w:rPr>
          <w:b/>
          <w:bCs/>
        </w:rPr>
        <w:t>IX. L</w:t>
      </w:r>
      <w:r>
        <w:rPr>
          <w:b/>
          <w:bCs/>
        </w:rPr>
        <w:t>IMITATIONS</w:t>
      </w:r>
    </w:p>
    <w:p w14:paraId="0374A996" w14:textId="77777777" w:rsidR="00DB35E9" w:rsidRDefault="000F470C">
      <w:pPr>
        <w:jc w:val="both"/>
      </w:pPr>
      <w:r>
        <w:t>The current system has several acknowledged limitations: (i) occasional hallucinations for novel queries not well-represented in the knowledge base; (ii) no multimodal support — students must describe diagrams and equations in text; (iii) the GP</w:t>
      </w:r>
      <w:r>
        <w:t xml:space="preserve">T-2 backbone (124 M params) is significantly smaller than state-of-the-art models such as LLaMA-3 or Mistral-7B; </w:t>
      </w:r>
      <w:r>
        <w:lastRenderedPageBreak/>
        <w:t>(iv) context retention degrades across conversations exceeding the 1,024-token GPT-2 window; and (v) the usability study sample (n = 24) is lim</w:t>
      </w:r>
      <w:r>
        <w:t>ited in size and requires a larger longitudinal follow-up.</w:t>
      </w:r>
    </w:p>
    <w:p w14:paraId="2D9A9E22" w14:textId="77777777" w:rsidR="00DB35E9" w:rsidRDefault="00DB35E9">
      <w:pPr>
        <w:spacing w:after="60"/>
      </w:pPr>
    </w:p>
    <w:p w14:paraId="1FB15280" w14:textId="77777777" w:rsidR="00DB35E9" w:rsidRDefault="000F470C">
      <w:pPr>
        <w:spacing w:before="160" w:after="80"/>
        <w:jc w:val="center"/>
      </w:pPr>
      <w:r>
        <w:rPr>
          <w:b/>
          <w:bCs/>
        </w:rPr>
        <w:t>X. FUTURE ENHANCEMENTS</w:t>
      </w:r>
    </w:p>
    <w:p w14:paraId="70B6AB4C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Upgrade the base LLM to LLaMA-3-8B with </w:t>
      </w:r>
      <w:proofErr w:type="spellStart"/>
      <w:r>
        <w:t>LoRA</w:t>
      </w:r>
      <w:proofErr w:type="spellEnd"/>
      <w:r>
        <w:t xml:space="preserve"> fine-tuning for improved reasoning and context length.</w:t>
      </w:r>
    </w:p>
    <w:p w14:paraId="2AD688A8" w14:textId="77777777" w:rsidR="00DB35E9" w:rsidRDefault="000F470C">
      <w:pPr>
        <w:pStyle w:val="ListParagraph"/>
        <w:numPr>
          <w:ilvl w:val="0"/>
          <w:numId w:val="2"/>
        </w:numPr>
      </w:pPr>
      <w:r>
        <w:t>Add multilingual support for Hindi, Marathi, and other Indian regional la</w:t>
      </w:r>
      <w:r>
        <w:t>nguages.</w:t>
      </w:r>
    </w:p>
    <w:p w14:paraId="03456D3A" w14:textId="77777777" w:rsidR="00DB35E9" w:rsidRDefault="000F470C">
      <w:pPr>
        <w:pStyle w:val="ListParagraph"/>
        <w:numPr>
          <w:ilvl w:val="0"/>
          <w:numId w:val="2"/>
        </w:numPr>
      </w:pPr>
      <w:r>
        <w:t>Integrate multimodal capabilities (vision-language model) for processing diagrams and equations.</w:t>
      </w:r>
    </w:p>
    <w:p w14:paraId="197BF588" w14:textId="77777777" w:rsidR="00DB35E9" w:rsidRDefault="000F470C">
      <w:pPr>
        <w:pStyle w:val="ListParagraph"/>
        <w:numPr>
          <w:ilvl w:val="0"/>
          <w:numId w:val="2"/>
        </w:numPr>
      </w:pPr>
      <w:r>
        <w:t>Implement spaced-repetition scheduling and automated personalised study plans.</w:t>
      </w:r>
    </w:p>
    <w:p w14:paraId="4387235F" w14:textId="77777777" w:rsidR="00DB35E9" w:rsidRDefault="000F470C">
      <w:pPr>
        <w:pStyle w:val="ListParagraph"/>
        <w:numPr>
          <w:ilvl w:val="0"/>
          <w:numId w:val="2"/>
        </w:numPr>
      </w:pPr>
      <w:r>
        <w:t xml:space="preserve">Connect to Google Classroom and Indian EdTech portals for teacher-side </w:t>
      </w:r>
      <w:r>
        <w:t>dashboards.</w:t>
      </w:r>
    </w:p>
    <w:p w14:paraId="3264D080" w14:textId="77777777" w:rsidR="00DB35E9" w:rsidRDefault="000F470C">
      <w:pPr>
        <w:pStyle w:val="ListParagraph"/>
        <w:numPr>
          <w:ilvl w:val="0"/>
          <w:numId w:val="2"/>
        </w:numPr>
      </w:pPr>
      <w:r>
        <w:t>Automate knowledge base updates to ingest new NCERT editions and PYQs annually.</w:t>
      </w:r>
    </w:p>
    <w:p w14:paraId="609F81EF" w14:textId="77777777" w:rsidR="00DB35E9" w:rsidRDefault="00DB35E9">
      <w:pPr>
        <w:spacing w:after="60"/>
      </w:pPr>
    </w:p>
    <w:p w14:paraId="624899F2" w14:textId="77777777" w:rsidR="00DB35E9" w:rsidRDefault="000F470C">
      <w:pPr>
        <w:spacing w:before="160" w:after="80"/>
        <w:jc w:val="center"/>
      </w:pPr>
      <w:r>
        <w:rPr>
          <w:b/>
          <w:bCs/>
        </w:rPr>
        <w:t>XI. CONCLUSION</w:t>
      </w:r>
    </w:p>
    <w:p w14:paraId="1646B6E1" w14:textId="77777777" w:rsidR="00DB35E9" w:rsidRDefault="000F470C">
      <w:pPr>
        <w:jc w:val="both"/>
      </w:pPr>
      <w:r>
        <w:t xml:space="preserve">This paper presented </w:t>
      </w:r>
      <w:proofErr w:type="spellStart"/>
      <w:r>
        <w:t>EduLLM</w:t>
      </w:r>
      <w:proofErr w:type="spellEnd"/>
      <w:r>
        <w:t>, an intelligent educational platform that integrates a domain-specific fine-tuned GPT-2 model with a Retrieval-Augmented</w:t>
      </w:r>
      <w:r>
        <w:t xml:space="preserve"> Generation pipeline over a curated NCERT-aligned knowledge base. The system unifies conversational AI, adaptive quizzes, session history, and SHAP/LIME explainability in a single platform addressing the fragmented learning challenges faced by Class 11–12 </w:t>
      </w:r>
      <w:r>
        <w:t>students preparing for board exams, JEE, and NEET.</w:t>
      </w:r>
    </w:p>
    <w:p w14:paraId="31E280AC" w14:textId="77777777" w:rsidR="00DB35E9" w:rsidRDefault="00DB35E9">
      <w:pPr>
        <w:spacing w:after="60"/>
      </w:pPr>
    </w:p>
    <w:p w14:paraId="596F2365" w14:textId="77777777" w:rsidR="00DB35E9" w:rsidRDefault="000F470C">
      <w:pPr>
        <w:jc w:val="both"/>
      </w:pPr>
      <w:r>
        <w:t xml:space="preserve">Experimental evaluation demonstrates a 38 pp average accuracy improvement over the pre-trained baseline, with inter-annotator-validated response quality (κ ≥0.70) and </w:t>
      </w:r>
      <w:proofErr w:type="gramStart"/>
      <w:r>
        <w:t>a SUS</w:t>
      </w:r>
      <w:proofErr w:type="gramEnd"/>
      <w:r>
        <w:t xml:space="preserve"> usability score of 76.4. The mo</w:t>
      </w:r>
      <w:r>
        <w:t xml:space="preserve">dular architecture and lightweight deployment footprint make </w:t>
      </w:r>
      <w:proofErr w:type="spellStart"/>
      <w:r>
        <w:t>EduLLM</w:t>
      </w:r>
      <w:proofErr w:type="spellEnd"/>
      <w:r>
        <w:t xml:space="preserve"> suitable for real-world academic deployment. Future work will focus on upgrading the backbone model, extending multilingual and multimodal capabilities, and conducting a larger longitudina</w:t>
      </w:r>
      <w:r>
        <w:t>l efficacy study.</w:t>
      </w:r>
    </w:p>
    <w:p w14:paraId="17ADBC86" w14:textId="77777777" w:rsidR="00DB35E9" w:rsidRDefault="00DB35E9">
      <w:pPr>
        <w:spacing w:after="60"/>
      </w:pPr>
    </w:p>
    <w:p w14:paraId="7F262A8E" w14:textId="77777777" w:rsidR="00DB35E9" w:rsidRDefault="000F470C">
      <w:pPr>
        <w:spacing w:before="160" w:after="80"/>
        <w:jc w:val="center"/>
      </w:pPr>
      <w:r>
        <w:rPr>
          <w:b/>
          <w:bCs/>
        </w:rPr>
        <w:t>ACKNOWLEDGMENT</w:t>
      </w:r>
    </w:p>
    <w:p w14:paraId="763B8D88" w14:textId="77777777" w:rsidR="00DB35E9" w:rsidRDefault="000F470C">
      <w:pPr>
        <w:jc w:val="both"/>
      </w:pPr>
      <w:r>
        <w:t xml:space="preserve">The authors thank Prof. Satish S. </w:t>
      </w:r>
      <w:proofErr w:type="spellStart"/>
      <w:r>
        <w:t>Banait</w:t>
      </w:r>
      <w:proofErr w:type="spellEnd"/>
      <w:r>
        <w:t xml:space="preserve"> for continuous guidance and Vishwakarma Institute of Technology for computational resources and research facilities. We are grateful to the providers of NCERT datasets and PYQ repos</w:t>
      </w:r>
      <w:r>
        <w:t xml:space="preserve">itories, and to the open-source </w:t>
      </w:r>
      <w:proofErr w:type="spellStart"/>
      <w:r>
        <w:t>HuggingFace</w:t>
      </w:r>
      <w:proofErr w:type="spellEnd"/>
      <w:r>
        <w:t xml:space="preserve"> [5] and </w:t>
      </w:r>
      <w:proofErr w:type="spellStart"/>
      <w:r>
        <w:t>PyTorch</w:t>
      </w:r>
      <w:proofErr w:type="spellEnd"/>
      <w:r>
        <w:t xml:space="preserve"> communities. — AI Tool Disclosure: No AI-assisted writing tools were used in the preparation of this manuscript.</w:t>
      </w:r>
    </w:p>
    <w:p w14:paraId="65B195A9" w14:textId="77777777" w:rsidR="00DB35E9" w:rsidRDefault="00DB35E9">
      <w:pPr>
        <w:spacing w:after="60"/>
      </w:pPr>
    </w:p>
    <w:p w14:paraId="68C76CF4" w14:textId="77777777" w:rsidR="00DB35E9" w:rsidRDefault="000F470C">
      <w:pPr>
        <w:spacing w:before="160" w:after="80"/>
        <w:jc w:val="center"/>
      </w:pPr>
      <w:r>
        <w:rPr>
          <w:b/>
          <w:bCs/>
        </w:rPr>
        <w:t>REFERENCES</w:t>
      </w:r>
    </w:p>
    <w:p w14:paraId="45ABB072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[1] </w:t>
      </w:r>
      <w:r>
        <w:rPr>
          <w:sz w:val="16"/>
          <w:szCs w:val="16"/>
        </w:rPr>
        <w:t xml:space="preserve">A. Radford, J. Wu, R. Child, D. Luan, D. Amodei, and I. </w:t>
      </w:r>
      <w:proofErr w:type="spellStart"/>
      <w:r>
        <w:rPr>
          <w:sz w:val="16"/>
          <w:szCs w:val="16"/>
        </w:rPr>
        <w:t>Sutskever</w:t>
      </w:r>
      <w:proofErr w:type="spellEnd"/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>"Language models are unsupervised multitask learners," OpenAI Blog, 2019.</w:t>
      </w:r>
    </w:p>
    <w:p w14:paraId="669CDD27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[2] </w:t>
      </w:r>
      <w:r>
        <w:rPr>
          <w:sz w:val="16"/>
          <w:szCs w:val="16"/>
        </w:rPr>
        <w:t>T. Wolf et al., "Transformers: State-of-the-art natural language processing," in Proc. EMNLP, 2020, pp. 38–45.</w:t>
      </w:r>
    </w:p>
    <w:p w14:paraId="2ADD15E8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lastRenderedPageBreak/>
        <w:t>[3] </w:t>
      </w:r>
      <w:r>
        <w:rPr>
          <w:sz w:val="16"/>
          <w:szCs w:val="16"/>
        </w:rPr>
        <w:t>S. M. Lundberg and S.-I. Lee, "A unified approach to interpreti</w:t>
      </w:r>
      <w:r>
        <w:rPr>
          <w:sz w:val="16"/>
          <w:szCs w:val="16"/>
        </w:rPr>
        <w:t>ng model predictions," in Adv. Neural Inf. Process. Syst., vol. 30, 2017, pp. 4765–4774.</w:t>
      </w:r>
    </w:p>
    <w:p w14:paraId="7E9E3EF8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[4] </w:t>
      </w:r>
      <w:r>
        <w:rPr>
          <w:sz w:val="16"/>
          <w:szCs w:val="16"/>
        </w:rPr>
        <w:t xml:space="preserve">M. T. Ribeiro, S. Singh, and C. </w:t>
      </w:r>
      <w:proofErr w:type="spellStart"/>
      <w:r>
        <w:rPr>
          <w:sz w:val="16"/>
          <w:szCs w:val="16"/>
        </w:rPr>
        <w:t>Guestrin</w:t>
      </w:r>
      <w:proofErr w:type="spellEnd"/>
      <w:r>
        <w:rPr>
          <w:sz w:val="16"/>
          <w:szCs w:val="16"/>
        </w:rPr>
        <w:t>, "‘Why should I trust you?’: Explaining the predictions of any classifier," in Proc. 22nd ACM SIGKDD, 2016, pp. 1135–1144.</w:t>
      </w:r>
    </w:p>
    <w:p w14:paraId="17E29A32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[5] </w:t>
      </w:r>
      <w:proofErr w:type="spellStart"/>
      <w:r>
        <w:rPr>
          <w:sz w:val="16"/>
          <w:szCs w:val="16"/>
        </w:rPr>
        <w:t>HuggingFace</w:t>
      </w:r>
      <w:proofErr w:type="spellEnd"/>
      <w:r>
        <w:rPr>
          <w:sz w:val="16"/>
          <w:szCs w:val="16"/>
        </w:rPr>
        <w:t>, "Transformers documentation," 2025. [Online]. Available: https://huggingface.co/docs/transformers/</w:t>
      </w:r>
    </w:p>
    <w:p w14:paraId="6B422B6E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[6] </w:t>
      </w:r>
      <w:r>
        <w:rPr>
          <w:sz w:val="16"/>
          <w:szCs w:val="16"/>
        </w:rPr>
        <w:t>J. Devlin, M.-W. Chang, K. Lee, and K. Toutanova, "BERT: Pre-training of deep bidirectional transformers for language understanding," i</w:t>
      </w:r>
      <w:r>
        <w:rPr>
          <w:sz w:val="16"/>
          <w:szCs w:val="16"/>
        </w:rPr>
        <w:t>n Proc. NAACL-HLT, 2019, pp. 4171–4186.</w:t>
      </w:r>
    </w:p>
    <w:p w14:paraId="64890ECC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[7] </w:t>
      </w:r>
      <w:r>
        <w:rPr>
          <w:sz w:val="16"/>
          <w:szCs w:val="16"/>
        </w:rPr>
        <w:t xml:space="preserve">V. Sanh, L. Debut, J. </w:t>
      </w:r>
      <w:proofErr w:type="spellStart"/>
      <w:r>
        <w:rPr>
          <w:sz w:val="16"/>
          <w:szCs w:val="16"/>
        </w:rPr>
        <w:t>Chaumond</w:t>
      </w:r>
      <w:proofErr w:type="spellEnd"/>
      <w:r>
        <w:rPr>
          <w:sz w:val="16"/>
          <w:szCs w:val="16"/>
        </w:rPr>
        <w:t>, and T. Wolf, "</w:t>
      </w:r>
      <w:proofErr w:type="spellStart"/>
      <w:r>
        <w:rPr>
          <w:sz w:val="16"/>
          <w:szCs w:val="16"/>
        </w:rPr>
        <w:t>DistilBERT</w:t>
      </w:r>
      <w:proofErr w:type="spellEnd"/>
      <w:r>
        <w:rPr>
          <w:sz w:val="16"/>
          <w:szCs w:val="16"/>
        </w:rPr>
        <w:t xml:space="preserve">, a distilled version of BERT: smaller, faster, cheaper and lighter," </w:t>
      </w:r>
      <w:proofErr w:type="spellStart"/>
      <w:r>
        <w:rPr>
          <w:sz w:val="16"/>
          <w:szCs w:val="16"/>
        </w:rPr>
        <w:t>arXiv</w:t>
      </w:r>
      <w:proofErr w:type="spellEnd"/>
      <w:r>
        <w:rPr>
          <w:sz w:val="16"/>
          <w:szCs w:val="16"/>
        </w:rPr>
        <w:t xml:space="preserve"> preprint arXiv:1910.01108, 2019.</w:t>
      </w:r>
    </w:p>
    <w:p w14:paraId="7909A16A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[8] </w:t>
      </w:r>
      <w:r>
        <w:rPr>
          <w:sz w:val="16"/>
          <w:szCs w:val="16"/>
        </w:rPr>
        <w:t xml:space="preserve">A. </w:t>
      </w:r>
      <w:proofErr w:type="spellStart"/>
      <w:r>
        <w:rPr>
          <w:sz w:val="16"/>
          <w:szCs w:val="16"/>
        </w:rPr>
        <w:t>Paszke</w:t>
      </w:r>
      <w:proofErr w:type="spellEnd"/>
      <w:r>
        <w:rPr>
          <w:sz w:val="16"/>
          <w:szCs w:val="16"/>
        </w:rPr>
        <w:t xml:space="preserve"> et al., "</w:t>
      </w:r>
      <w:proofErr w:type="spellStart"/>
      <w:r>
        <w:rPr>
          <w:sz w:val="16"/>
          <w:szCs w:val="16"/>
        </w:rPr>
        <w:t>PyTorch</w:t>
      </w:r>
      <w:proofErr w:type="spellEnd"/>
      <w:r>
        <w:rPr>
          <w:sz w:val="16"/>
          <w:szCs w:val="16"/>
        </w:rPr>
        <w:t>: An imperative s</w:t>
      </w:r>
      <w:r>
        <w:rPr>
          <w:sz w:val="16"/>
          <w:szCs w:val="16"/>
        </w:rPr>
        <w:t>tyle, high-performance deep learning library," in Adv. Neural Inf. Process. Syst., 2019, pp. 8024–8035.</w:t>
      </w:r>
    </w:p>
    <w:p w14:paraId="018262A3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[9] </w:t>
      </w:r>
      <w:r>
        <w:rPr>
          <w:sz w:val="16"/>
          <w:szCs w:val="16"/>
        </w:rPr>
        <w:t xml:space="preserve">E. </w:t>
      </w:r>
      <w:proofErr w:type="spellStart"/>
      <w:r>
        <w:rPr>
          <w:sz w:val="16"/>
          <w:szCs w:val="16"/>
        </w:rPr>
        <w:t>Kasneci</w:t>
      </w:r>
      <w:proofErr w:type="spellEnd"/>
      <w:r>
        <w:rPr>
          <w:sz w:val="16"/>
          <w:szCs w:val="16"/>
        </w:rPr>
        <w:t xml:space="preserve"> et al., "ChatGPT for good? On opportunities and challenges of large language models for education," Learning and Individual Differences, </w:t>
      </w:r>
      <w:r>
        <w:rPr>
          <w:sz w:val="16"/>
          <w:szCs w:val="16"/>
        </w:rPr>
        <w:t>vol. 103, p. 102274, 2023.</w:t>
      </w:r>
    </w:p>
    <w:p w14:paraId="020EB5E6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[10] </w:t>
      </w:r>
      <w:r>
        <w:rPr>
          <w:sz w:val="16"/>
          <w:szCs w:val="16"/>
        </w:rPr>
        <w:t xml:space="preserve">Z. Pardos and S. Bhandari, "Learning gain differences between ChatGPT and human tutors," </w:t>
      </w:r>
      <w:proofErr w:type="spellStart"/>
      <w:r>
        <w:rPr>
          <w:sz w:val="16"/>
          <w:szCs w:val="16"/>
        </w:rPr>
        <w:t>arXiv</w:t>
      </w:r>
      <w:proofErr w:type="spellEnd"/>
      <w:r>
        <w:rPr>
          <w:sz w:val="16"/>
          <w:szCs w:val="16"/>
        </w:rPr>
        <w:t xml:space="preserve"> preprint arXiv:2302.07268, 2023.</w:t>
      </w:r>
    </w:p>
    <w:p w14:paraId="0964F241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[11] </w:t>
      </w:r>
      <w:r>
        <w:rPr>
          <w:sz w:val="16"/>
          <w:szCs w:val="16"/>
        </w:rPr>
        <w:t xml:space="preserve">P. Lewis et al., "Retrieval-augmented generation for knowledge-intensive NLP tasks," in </w:t>
      </w:r>
      <w:r>
        <w:rPr>
          <w:sz w:val="16"/>
          <w:szCs w:val="16"/>
        </w:rPr>
        <w:t>Adv. Neural Inf. Process. Syst., vol. 33, 2020, pp. 9459–9474.</w:t>
      </w:r>
    </w:p>
    <w:p w14:paraId="00AE6159" w14:textId="77777777" w:rsidR="00DB35E9" w:rsidRDefault="000F470C">
      <w:pPr>
        <w:spacing w:after="40" w:line="220" w:lineRule="auto"/>
        <w:ind w:left="360" w:hanging="360"/>
        <w:jc w:val="both"/>
      </w:pPr>
      <w:r>
        <w:rPr>
          <w:b/>
          <w:bCs/>
          <w:sz w:val="16"/>
          <w:szCs w:val="16"/>
        </w:rPr>
        <w:t>[12] </w:t>
      </w:r>
      <w:r>
        <w:rPr>
          <w:sz w:val="16"/>
          <w:szCs w:val="16"/>
        </w:rPr>
        <w:t>B. Bloom, "The 2 sigma problem: The search for methods of group instruction as effective as one-to-one tutoring," Educational Researcher, vol. 13, no. 6, pp. 4–16, 1984.</w:t>
      </w:r>
    </w:p>
    <w:p w14:paraId="3CD9413C" w14:textId="77777777" w:rsidR="00DB35E9" w:rsidRDefault="00DB35E9">
      <w:pPr>
        <w:spacing w:after="80"/>
      </w:pPr>
    </w:p>
    <w:sectPr w:rsidR="00DB35E9">
      <w:type w:val="continuous"/>
      <w:pgSz w:w="12240" w:h="15840"/>
      <w:pgMar w:top="1080" w:right="900" w:bottom="1440" w:left="900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E675A" w14:textId="77777777" w:rsidR="000F470C" w:rsidRDefault="000F470C">
      <w:r>
        <w:separator/>
      </w:r>
    </w:p>
  </w:endnote>
  <w:endnote w:type="continuationSeparator" w:id="0">
    <w:p w14:paraId="0AAD2AC0" w14:textId="77777777" w:rsidR="000F470C" w:rsidRDefault="000F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EE98A" w14:textId="77777777" w:rsidR="004A5FD2" w:rsidRDefault="004A5F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31AF8" w14:textId="6E80F60E" w:rsidR="00DB35E9" w:rsidRPr="004A5FD2" w:rsidRDefault="00DB35E9" w:rsidP="004A5F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CDEA8" w14:textId="77777777" w:rsidR="004A5FD2" w:rsidRDefault="004A5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E99C4" w14:textId="77777777" w:rsidR="000F470C" w:rsidRDefault="000F470C">
      <w:r>
        <w:separator/>
      </w:r>
    </w:p>
  </w:footnote>
  <w:footnote w:type="continuationSeparator" w:id="0">
    <w:p w14:paraId="71A9BEDF" w14:textId="77777777" w:rsidR="000F470C" w:rsidRDefault="000F4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EFB7E" w14:textId="77777777" w:rsidR="004A5FD2" w:rsidRDefault="004A5F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A7D04" w14:textId="77777777" w:rsidR="004A5FD2" w:rsidRDefault="004A5F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F283" w14:textId="77777777" w:rsidR="004A5FD2" w:rsidRDefault="004A5F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BCD"/>
    <w:multiLevelType w:val="hybridMultilevel"/>
    <w:tmpl w:val="A8D43FBA"/>
    <w:lvl w:ilvl="0" w:tplc="16842F70">
      <w:start w:val="1"/>
      <w:numFmt w:val="bullet"/>
      <w:lvlText w:val="•"/>
      <w:lvlJc w:val="left"/>
      <w:pPr>
        <w:ind w:left="540" w:hanging="260"/>
      </w:pPr>
    </w:lvl>
    <w:lvl w:ilvl="1" w:tplc="4D9CE7AE">
      <w:numFmt w:val="decimal"/>
      <w:lvlText w:val=""/>
      <w:lvlJc w:val="left"/>
    </w:lvl>
    <w:lvl w:ilvl="2" w:tplc="85F234AA">
      <w:numFmt w:val="decimal"/>
      <w:lvlText w:val=""/>
      <w:lvlJc w:val="left"/>
    </w:lvl>
    <w:lvl w:ilvl="3" w:tplc="B55C1E76">
      <w:numFmt w:val="decimal"/>
      <w:lvlText w:val=""/>
      <w:lvlJc w:val="left"/>
    </w:lvl>
    <w:lvl w:ilvl="4" w:tplc="1C0AEEE2">
      <w:numFmt w:val="decimal"/>
      <w:lvlText w:val=""/>
      <w:lvlJc w:val="left"/>
    </w:lvl>
    <w:lvl w:ilvl="5" w:tplc="D9E00D48">
      <w:numFmt w:val="decimal"/>
      <w:lvlText w:val=""/>
      <w:lvlJc w:val="left"/>
    </w:lvl>
    <w:lvl w:ilvl="6" w:tplc="DFA8BABE">
      <w:numFmt w:val="decimal"/>
      <w:lvlText w:val=""/>
      <w:lvlJc w:val="left"/>
    </w:lvl>
    <w:lvl w:ilvl="7" w:tplc="896EA3C0">
      <w:numFmt w:val="decimal"/>
      <w:lvlText w:val=""/>
      <w:lvlJc w:val="left"/>
    </w:lvl>
    <w:lvl w:ilvl="8" w:tplc="A7863C5C">
      <w:numFmt w:val="decimal"/>
      <w:lvlText w:val=""/>
      <w:lvlJc w:val="left"/>
    </w:lvl>
  </w:abstractNum>
  <w:abstractNum w:abstractNumId="1">
    <w:nsid w:val="61CF05DB"/>
    <w:multiLevelType w:val="hybridMultilevel"/>
    <w:tmpl w:val="C56EAA66"/>
    <w:lvl w:ilvl="0" w:tplc="A58C9438">
      <w:start w:val="1"/>
      <w:numFmt w:val="bullet"/>
      <w:lvlText w:val="●"/>
      <w:lvlJc w:val="left"/>
      <w:pPr>
        <w:ind w:left="720" w:hanging="360"/>
      </w:pPr>
    </w:lvl>
    <w:lvl w:ilvl="1" w:tplc="AB5EAA9C">
      <w:start w:val="1"/>
      <w:numFmt w:val="bullet"/>
      <w:lvlText w:val="○"/>
      <w:lvlJc w:val="left"/>
      <w:pPr>
        <w:ind w:left="1440" w:hanging="360"/>
      </w:pPr>
    </w:lvl>
    <w:lvl w:ilvl="2" w:tplc="95321324">
      <w:start w:val="1"/>
      <w:numFmt w:val="bullet"/>
      <w:lvlText w:val="■"/>
      <w:lvlJc w:val="left"/>
      <w:pPr>
        <w:ind w:left="2160" w:hanging="360"/>
      </w:pPr>
    </w:lvl>
    <w:lvl w:ilvl="3" w:tplc="C5282D10">
      <w:start w:val="1"/>
      <w:numFmt w:val="bullet"/>
      <w:lvlText w:val="●"/>
      <w:lvlJc w:val="left"/>
      <w:pPr>
        <w:ind w:left="2880" w:hanging="360"/>
      </w:pPr>
    </w:lvl>
    <w:lvl w:ilvl="4" w:tplc="21460028">
      <w:start w:val="1"/>
      <w:numFmt w:val="bullet"/>
      <w:lvlText w:val="○"/>
      <w:lvlJc w:val="left"/>
      <w:pPr>
        <w:ind w:left="3600" w:hanging="360"/>
      </w:pPr>
    </w:lvl>
    <w:lvl w:ilvl="5" w:tplc="6436E0DE">
      <w:start w:val="1"/>
      <w:numFmt w:val="bullet"/>
      <w:lvlText w:val="■"/>
      <w:lvlJc w:val="left"/>
      <w:pPr>
        <w:ind w:left="4320" w:hanging="360"/>
      </w:pPr>
    </w:lvl>
    <w:lvl w:ilvl="6" w:tplc="57DAC986">
      <w:start w:val="1"/>
      <w:numFmt w:val="bullet"/>
      <w:lvlText w:val="●"/>
      <w:lvlJc w:val="left"/>
      <w:pPr>
        <w:ind w:left="5040" w:hanging="360"/>
      </w:pPr>
    </w:lvl>
    <w:lvl w:ilvl="7" w:tplc="B0A8B0B6">
      <w:start w:val="1"/>
      <w:numFmt w:val="bullet"/>
      <w:lvlText w:val="●"/>
      <w:lvlJc w:val="left"/>
      <w:pPr>
        <w:ind w:left="5760" w:hanging="360"/>
      </w:pPr>
    </w:lvl>
    <w:lvl w:ilvl="8" w:tplc="BC1028B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E9"/>
    <w:rsid w:val="000F470C"/>
    <w:rsid w:val="00133C43"/>
    <w:rsid w:val="004A5FD2"/>
    <w:rsid w:val="00DB35E9"/>
    <w:rsid w:val="00EB4301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4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5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FD2"/>
  </w:style>
  <w:style w:type="paragraph" w:styleId="Footer">
    <w:name w:val="footer"/>
    <w:basedOn w:val="Normal"/>
    <w:link w:val="FooterChar"/>
    <w:uiPriority w:val="99"/>
    <w:unhideWhenUsed/>
    <w:rsid w:val="004A5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5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FD2"/>
  </w:style>
  <w:style w:type="paragraph" w:styleId="Footer">
    <w:name w:val="footer"/>
    <w:basedOn w:val="Normal"/>
    <w:link w:val="FooterChar"/>
    <w:uiPriority w:val="99"/>
    <w:unhideWhenUsed/>
    <w:rsid w:val="004A5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2547</Words>
  <Characters>14518</Characters>
  <Application>Microsoft Office Word</Application>
  <DocSecurity>0</DocSecurity>
  <Lines>120</Lines>
  <Paragraphs>34</Paragraphs>
  <ScaleCrop>false</ScaleCrop>
  <Company/>
  <LinksUpToDate>false</LinksUpToDate>
  <CharactersWithSpaces>17031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qwert</cp:lastModifiedBy>
  <cp:revision>3</cp:revision>
  <dcterms:created xsi:type="dcterms:W3CDTF">2026-04-19T13:28:00Z</dcterms:created>
  <dcterms:modified xsi:type="dcterms:W3CDTF">2026-05-15T08:23:00Z</dcterms:modified>
</cp:coreProperties>
</file>