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7D8E1" w14:textId="77777777" w:rsidR="00D21D90" w:rsidRPr="00A06CE6" w:rsidRDefault="00D21D90" w:rsidP="00A06CE6">
      <w:pPr>
        <w:spacing w:before="240" w:after="0"/>
        <w:jc w:val="center"/>
        <w:rPr>
          <w:rFonts w:ascii="Times New Roman" w:hAnsi="Times New Roman" w:cs="Times New Roman"/>
          <w:color w:val="auto"/>
          <w:sz w:val="36"/>
          <w:szCs w:val="36"/>
        </w:rPr>
      </w:pPr>
      <w:bookmarkStart w:id="0" w:name="_Hlk229619582"/>
      <w:bookmarkEnd w:id="0"/>
      <w:r w:rsidRPr="00A06CE6">
        <w:rPr>
          <w:rFonts w:ascii="Times New Roman" w:hAnsi="Times New Roman" w:cs="Times New Roman"/>
          <w:b/>
          <w:bCs/>
          <w:color w:val="auto"/>
          <w:sz w:val="36"/>
          <w:szCs w:val="36"/>
        </w:rPr>
        <w:t>Application of Zeolite-X as a Nanostructured Catalyst for Biodiesel Production from a Ternary Oil Blend</w:t>
      </w:r>
    </w:p>
    <w:p w14:paraId="41CB6A00" w14:textId="77777777" w:rsidR="00541BFD" w:rsidRPr="000E649F" w:rsidRDefault="00541BFD" w:rsidP="004F1FA3">
      <w:pPr>
        <w:spacing w:before="240" w:after="0"/>
        <w:jc w:val="both"/>
        <w:rPr>
          <w:rFonts w:ascii="Times New Roman" w:hAnsi="Times New Roman" w:cs="Times New Roman"/>
          <w:b/>
          <w:color w:val="auto"/>
          <w:sz w:val="28"/>
          <w:szCs w:val="28"/>
        </w:rPr>
      </w:pPr>
      <w:bookmarkStart w:id="1" w:name="_GoBack"/>
      <w:bookmarkEnd w:id="1"/>
      <w:r w:rsidRPr="000E649F">
        <w:rPr>
          <w:rFonts w:ascii="Times New Roman" w:hAnsi="Times New Roman" w:cs="Times New Roman"/>
          <w:b/>
          <w:color w:val="auto"/>
          <w:sz w:val="28"/>
          <w:szCs w:val="28"/>
        </w:rPr>
        <w:t>ABSTRACT</w:t>
      </w:r>
    </w:p>
    <w:p w14:paraId="33AE6402" w14:textId="1BF015D8" w:rsidR="00541BFD" w:rsidRPr="0074143C" w:rsidRDefault="00541BFD" w:rsidP="004F1FA3">
      <w:pPr>
        <w:spacing w:before="240" w:after="0"/>
        <w:jc w:val="both"/>
        <w:rPr>
          <w:rFonts w:ascii="Times New Roman" w:hAnsi="Times New Roman" w:cs="Times New Roman"/>
          <w:color w:val="auto"/>
          <w:spacing w:val="-2"/>
          <w:sz w:val="24"/>
          <w:szCs w:val="24"/>
        </w:rPr>
      </w:pPr>
      <w:r w:rsidRPr="0074143C">
        <w:rPr>
          <w:rFonts w:ascii="Times New Roman" w:hAnsi="Times New Roman" w:cs="Times New Roman"/>
          <w:color w:val="auto"/>
          <w:sz w:val="24"/>
          <w:szCs w:val="24"/>
        </w:rPr>
        <w:t>The rising demand for sustainable and eco-friendly energy sources has intensified research</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into</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using efficient catalysts and diverse feedstocks.  This study examines</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application</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nanostructured</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6"/>
          <w:w w:val="101"/>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19"/>
          <w:sz w:val="24"/>
          <w:szCs w:val="24"/>
        </w:rPr>
        <w:t>f</w:t>
      </w:r>
      <w:r w:rsidRPr="0074143C">
        <w:rPr>
          <w:rFonts w:ascii="Times New Roman" w:hAnsi="Times New Roman" w:cs="Times New Roman"/>
          <w:color w:val="auto"/>
          <w:sz w:val="24"/>
          <w:szCs w:val="24"/>
        </w:rPr>
        <w:t xml:space="preserve"> biodiesel</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from</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ternary blend</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of neem</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seed</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palm</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kernel</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waste</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cooking</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oil. Zeolite-X</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25"/>
          <w:sz w:val="24"/>
          <w:szCs w:val="24"/>
        </w:rPr>
        <w:t xml:space="preserve"> </w:t>
      </w:r>
      <w:r w:rsidR="000E649F" w:rsidRPr="0074143C">
        <w:rPr>
          <w:rFonts w:ascii="Times New Roman" w:hAnsi="Times New Roman" w:cs="Times New Roman"/>
          <w:color w:val="auto"/>
          <w:sz w:val="24"/>
          <w:szCs w:val="24"/>
        </w:rPr>
        <w:t>characterized</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through</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z w:val="24"/>
          <w:szCs w:val="24"/>
        </w:rPr>
        <w:t>Scanning</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Electron</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Microscopy</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(SEM)</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 xml:space="preserve">Fourier-Transform </w:t>
      </w:r>
      <w:r w:rsidR="000E649F" w:rsidRPr="0074143C">
        <w:rPr>
          <w:rFonts w:ascii="Times New Roman" w:hAnsi="Times New Roman" w:cs="Times New Roman"/>
          <w:color w:val="auto"/>
          <w:sz w:val="24"/>
          <w:szCs w:val="24"/>
        </w:rPr>
        <w:t>Infrared Spectroscopy (FTIR) to</w:t>
      </w:r>
      <w:r w:rsidRPr="0074143C">
        <w:rPr>
          <w:rFonts w:ascii="Times New Roman" w:hAnsi="Times New Roman" w:cs="Times New Roman"/>
          <w:color w:val="auto"/>
          <w:sz w:val="24"/>
          <w:szCs w:val="24"/>
        </w:rPr>
        <w:t xml:space="preserve"> validate its structure and</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properties.  The esterification</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conducted</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lower</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z w:val="24"/>
          <w:szCs w:val="24"/>
        </w:rPr>
        <w:t>free</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z w:val="24"/>
          <w:szCs w:val="24"/>
        </w:rPr>
        <w:t>content</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pacing w:val="-2"/>
          <w:sz w:val="24"/>
          <w:szCs w:val="24"/>
        </w:rPr>
        <w:t>to</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pacing w:val="-2"/>
          <w:sz w:val="24"/>
          <w:szCs w:val="24"/>
        </w:rPr>
        <w:t>below</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pacing w:val="-2"/>
          <w:sz w:val="24"/>
          <w:szCs w:val="24"/>
        </w:rPr>
        <w:t>1%</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pacing w:val="-2"/>
          <w:sz w:val="24"/>
          <w:szCs w:val="24"/>
        </w:rPr>
        <w:t>to</w:t>
      </w:r>
      <w:r w:rsidRPr="0074143C">
        <w:rPr>
          <w:rFonts w:ascii="Times New Roman" w:hAnsi="Times New Roman" w:cs="Times New Roman"/>
          <w:color w:val="auto"/>
          <w:sz w:val="24"/>
          <w:szCs w:val="24"/>
        </w:rPr>
        <w:t xml:space="preserve"> prevent soap formation.</w:t>
      </w:r>
      <w:r w:rsidR="00375014"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 xml:space="preserve">was </w:t>
      </w:r>
      <w:r w:rsidR="000E649F" w:rsidRPr="0074143C">
        <w:rPr>
          <w:rFonts w:ascii="Times New Roman" w:hAnsi="Times New Roman" w:cs="Times New Roman"/>
          <w:color w:val="auto"/>
          <w:sz w:val="24"/>
          <w:szCs w:val="24"/>
        </w:rPr>
        <w:t>synthesized</w:t>
      </w:r>
      <w:r w:rsidRPr="0074143C">
        <w:rPr>
          <w:rFonts w:ascii="Times New Roman" w:hAnsi="Times New Roman" w:cs="Times New Roman"/>
          <w:color w:val="auto"/>
          <w:sz w:val="24"/>
          <w:szCs w:val="24"/>
        </w:rPr>
        <w:t xml:space="preserve"> from this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mixture</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via</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 transesterification</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using</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methanol</w:t>
      </w:r>
      <w:r w:rsidRPr="0074143C">
        <w:rPr>
          <w:rFonts w:ascii="Times New Roman" w:hAnsi="Times New Roman" w:cs="Times New Roman"/>
          <w:color w:val="auto"/>
          <w:spacing w:val="2"/>
          <w:sz w:val="24"/>
          <w:szCs w:val="24"/>
        </w:rPr>
        <w:t xml:space="preserve">, </w:t>
      </w:r>
      <w:r w:rsidR="000E649F" w:rsidRPr="0074143C">
        <w:rPr>
          <w:rFonts w:ascii="Times New Roman" w:hAnsi="Times New Roman" w:cs="Times New Roman"/>
          <w:color w:val="auto"/>
          <w:spacing w:val="2"/>
          <w:sz w:val="24"/>
          <w:szCs w:val="24"/>
        </w:rPr>
        <w:t>catalyz</w:t>
      </w:r>
      <w:r w:rsidR="000E649F" w:rsidRPr="0074143C">
        <w:rPr>
          <w:rFonts w:ascii="Times New Roman" w:hAnsi="Times New Roman" w:cs="Times New Roman"/>
          <w:color w:val="auto"/>
          <w:sz w:val="24"/>
          <w:szCs w:val="24"/>
        </w:rPr>
        <w:t>ed</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by</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zeolite</w:t>
      </w:r>
      <w:r w:rsidRPr="0074143C">
        <w:rPr>
          <w:rFonts w:ascii="Times New Roman" w:hAnsi="Times New Roman" w:cs="Times New Roman"/>
          <w:color w:val="auto"/>
          <w:spacing w:val="2"/>
          <w:sz w:val="24"/>
          <w:szCs w:val="24"/>
        </w:rPr>
        <w:t>-X.</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 xml:space="preserve">was </w:t>
      </w:r>
      <w:r w:rsidR="000E649F" w:rsidRPr="0074143C">
        <w:rPr>
          <w:rFonts w:ascii="Times New Roman" w:hAnsi="Times New Roman" w:cs="Times New Roman"/>
          <w:color w:val="auto"/>
          <w:sz w:val="24"/>
          <w:szCs w:val="24"/>
        </w:rPr>
        <w:t>optimized</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through</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response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21"/>
          <w:sz w:val="24"/>
          <w:szCs w:val="24"/>
        </w:rPr>
        <w:t xml:space="preserve"> </w:t>
      </w:r>
      <w:r w:rsidR="000E649F" w:rsidRPr="0074143C">
        <w:rPr>
          <w:rFonts w:ascii="Times New Roman" w:hAnsi="Times New Roman" w:cs="Times New Roman"/>
          <w:color w:val="auto"/>
          <w:sz w:val="24"/>
          <w:szCs w:val="24"/>
        </w:rPr>
        <w:t>methodology</w:t>
      </w:r>
      <w:r w:rsidR="000E649F"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central</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composite</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design).</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The physicochemical</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parameters</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ternary</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blend</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50"/>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52"/>
          <w:w w:val="101"/>
          <w:sz w:val="24"/>
          <w:szCs w:val="24"/>
        </w:rPr>
        <w:t xml:space="preserve"> </w:t>
      </w:r>
      <w:r w:rsidRPr="0074143C">
        <w:rPr>
          <w:rFonts w:ascii="Times New Roman" w:hAnsi="Times New Roman" w:cs="Times New Roman"/>
          <w:color w:val="auto"/>
          <w:sz w:val="24"/>
          <w:szCs w:val="24"/>
        </w:rPr>
        <w:t>follows:</w:t>
      </w:r>
      <w:r w:rsidRPr="0074143C">
        <w:rPr>
          <w:rFonts w:ascii="Times New Roman" w:hAnsi="Times New Roman" w:cs="Times New Roman"/>
          <w:color w:val="auto"/>
          <w:spacing w:val="51"/>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42"/>
          <w:sz w:val="24"/>
          <w:szCs w:val="24"/>
        </w:rPr>
        <w:t xml:space="preserve"> </w:t>
      </w:r>
      <w:r w:rsidR="000E649F" w:rsidRPr="0074143C">
        <w:rPr>
          <w:rFonts w:ascii="Times New Roman" w:hAnsi="Times New Roman" w:cs="Times New Roman"/>
          <w:color w:val="auto"/>
          <w:sz w:val="24"/>
          <w:szCs w:val="24"/>
        </w:rPr>
        <w:t>value, 17.43</w:t>
      </w:r>
      <w:r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mgKOH/g;</w:t>
      </w:r>
      <w:r w:rsidRPr="0074143C">
        <w:rPr>
          <w:rFonts w:ascii="Times New Roman" w:hAnsi="Times New Roman" w:cs="Times New Roman"/>
          <w:color w:val="auto"/>
          <w:spacing w:val="53"/>
          <w:w w:val="101"/>
          <w:sz w:val="24"/>
          <w:szCs w:val="24"/>
        </w:rPr>
        <w:t xml:space="preserve"> </w:t>
      </w:r>
      <w:r w:rsidRPr="0074143C">
        <w:rPr>
          <w:rFonts w:ascii="Times New Roman" w:hAnsi="Times New Roman" w:cs="Times New Roman"/>
          <w:color w:val="auto"/>
          <w:spacing w:val="-2"/>
          <w:sz w:val="24"/>
          <w:szCs w:val="24"/>
        </w:rPr>
        <w:t>free</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pacing w:val="-2"/>
          <w:sz w:val="24"/>
          <w:szCs w:val="24"/>
        </w:rPr>
        <w:t>fatty</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pacing w:val="-2"/>
          <w:sz w:val="24"/>
          <w:szCs w:val="24"/>
        </w:rPr>
        <w:t>acid,</w:t>
      </w:r>
      <w:r w:rsidRPr="0074143C">
        <w:rPr>
          <w:rFonts w:ascii="Times New Roman" w:hAnsi="Times New Roman" w:cs="Times New Roman"/>
          <w:color w:val="auto"/>
          <w:spacing w:val="53"/>
          <w:sz w:val="24"/>
          <w:szCs w:val="24"/>
        </w:rPr>
        <w:t xml:space="preserve"> </w:t>
      </w:r>
      <w:r w:rsidRPr="0074143C">
        <w:rPr>
          <w:rFonts w:ascii="Times New Roman" w:hAnsi="Times New Roman" w:cs="Times New Roman"/>
          <w:color w:val="auto"/>
          <w:spacing w:val="-2"/>
          <w:sz w:val="24"/>
          <w:szCs w:val="24"/>
        </w:rPr>
        <w:t>8.7</w:t>
      </w:r>
      <w:r w:rsidRPr="0074143C">
        <w:rPr>
          <w:rFonts w:ascii="Times New Roman" w:hAnsi="Times New Roman" w:cs="Times New Roman"/>
          <w:color w:val="auto"/>
          <w:sz w:val="24"/>
          <w:szCs w:val="24"/>
        </w:rPr>
        <w:t>15%;</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viscosity,</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69.8</w:t>
      </w:r>
      <w:r w:rsidRPr="0074143C">
        <w:rPr>
          <w:rFonts w:ascii="Times New Roman" w:hAnsi="Times New Roman" w:cs="Times New Roman"/>
          <w:color w:val="auto"/>
          <w:spacing w:val="40"/>
          <w:w w:val="101"/>
          <w:sz w:val="24"/>
          <w:szCs w:val="24"/>
        </w:rPr>
        <w:t xml:space="preserve"> </w:t>
      </w:r>
      <w:r w:rsidRPr="0074143C">
        <w:rPr>
          <w:rFonts w:ascii="Times New Roman" w:hAnsi="Times New Roman" w:cs="Times New Roman"/>
          <w:color w:val="auto"/>
          <w:sz w:val="24"/>
          <w:szCs w:val="24"/>
        </w:rPr>
        <w:t>mPa.s;</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55"/>
          <w:w w:val="101"/>
          <w:sz w:val="24"/>
          <w:szCs w:val="24"/>
        </w:rPr>
        <w:t xml:space="preserve"> </w:t>
      </w:r>
      <w:r w:rsidRPr="0074143C">
        <w:rPr>
          <w:rFonts w:ascii="Times New Roman" w:hAnsi="Times New Roman" w:cs="Times New Roman"/>
          <w:color w:val="auto"/>
          <w:sz w:val="24"/>
          <w:szCs w:val="24"/>
        </w:rPr>
        <w:t>saponification</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value</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24"/>
          <w:sz w:val="24"/>
          <w:szCs w:val="24"/>
        </w:rPr>
        <w:t>f</w:t>
      </w:r>
      <w:r w:rsidRPr="0074143C">
        <w:rPr>
          <w:rFonts w:ascii="Times New Roman" w:hAnsi="Times New Roman" w:cs="Times New Roman"/>
          <w:color w:val="auto"/>
          <w:sz w:val="24"/>
          <w:szCs w:val="24"/>
        </w:rPr>
        <w:t xml:space="preserve"> 135.329 mgKOH/g. The optimal parameters are at</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methanol-to-oil ratio</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of 5.5:1,</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 reaction temperature of</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60°C, a reaction duration of 105 minutes, and a catalyst loading of</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7%. Gas Chromatography-Mass</w:t>
      </w:r>
      <w:r w:rsidRPr="0074143C">
        <w:rPr>
          <w:rFonts w:ascii="Times New Roman" w:hAnsi="Times New Roman" w:cs="Times New Roman"/>
          <w:color w:val="auto"/>
          <w:spacing w:val="57"/>
          <w:sz w:val="24"/>
          <w:szCs w:val="24"/>
        </w:rPr>
        <w:t xml:space="preserve"> </w:t>
      </w:r>
      <w:r w:rsidRPr="0074143C">
        <w:rPr>
          <w:rFonts w:ascii="Times New Roman" w:hAnsi="Times New Roman" w:cs="Times New Roman"/>
          <w:color w:val="auto"/>
          <w:sz w:val="24"/>
          <w:szCs w:val="24"/>
        </w:rPr>
        <w:t>Spectrometry</w:t>
      </w:r>
      <w:r w:rsidRPr="0074143C">
        <w:rPr>
          <w:rFonts w:ascii="Times New Roman" w:hAnsi="Times New Roman" w:cs="Times New Roman"/>
          <w:color w:val="auto"/>
          <w:spacing w:val="38"/>
          <w:w w:val="101"/>
          <w:sz w:val="24"/>
          <w:szCs w:val="24"/>
        </w:rPr>
        <w:t xml:space="preserve"> </w:t>
      </w:r>
      <w:r w:rsidRPr="0074143C">
        <w:rPr>
          <w:rFonts w:ascii="Times New Roman" w:hAnsi="Times New Roman" w:cs="Times New Roman"/>
          <w:color w:val="auto"/>
          <w:sz w:val="24"/>
          <w:szCs w:val="24"/>
        </w:rPr>
        <w:t>(GC-MS)</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employed</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analyse</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acid composition</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optimi</w:t>
      </w:r>
      <w:r w:rsidR="000E649F">
        <w:rPr>
          <w:rFonts w:ascii="Times New Roman" w:hAnsi="Times New Roman" w:cs="Times New Roman"/>
          <w:color w:val="auto"/>
          <w:sz w:val="24"/>
          <w:szCs w:val="24"/>
        </w:rPr>
        <w:t>z</w:t>
      </w:r>
      <w:r w:rsidRPr="0074143C">
        <w:rPr>
          <w:rFonts w:ascii="Times New Roman" w:hAnsi="Times New Roman" w:cs="Times New Roman"/>
          <w:color w:val="auto"/>
          <w:sz w:val="24"/>
          <w:szCs w:val="24"/>
        </w:rPr>
        <w:t>ed</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z w:val="24"/>
          <w:szCs w:val="24"/>
        </w:rPr>
        <w:t>s</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key</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physicochemical</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 xml:space="preserve">properties </w:t>
      </w:r>
      <w:r w:rsidRPr="0074143C">
        <w:rPr>
          <w:rFonts w:ascii="Times New Roman" w:hAnsi="Times New Roman" w:cs="Times New Roman"/>
          <w:color w:val="auto"/>
          <w:spacing w:val="-2"/>
          <w:sz w:val="24"/>
          <w:szCs w:val="24"/>
        </w:rPr>
        <w:t>were</w:t>
      </w:r>
      <w:r w:rsidRPr="0074143C">
        <w:rPr>
          <w:rFonts w:ascii="Times New Roman" w:hAnsi="Times New Roman" w:cs="Times New Roman"/>
          <w:color w:val="auto"/>
          <w:spacing w:val="54"/>
          <w:w w:val="101"/>
          <w:sz w:val="24"/>
          <w:szCs w:val="24"/>
        </w:rPr>
        <w:t xml:space="preserve"> </w:t>
      </w:r>
      <w:r w:rsidRPr="0074143C">
        <w:rPr>
          <w:rFonts w:ascii="Times New Roman" w:hAnsi="Times New Roman" w:cs="Times New Roman"/>
          <w:color w:val="auto"/>
          <w:spacing w:val="-2"/>
          <w:sz w:val="24"/>
          <w:szCs w:val="24"/>
        </w:rPr>
        <w:t>evaluated</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pacing w:val="-2"/>
          <w:sz w:val="24"/>
          <w:szCs w:val="24"/>
        </w:rPr>
        <w:t>and</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pacing w:val="-2"/>
          <w:sz w:val="24"/>
          <w:szCs w:val="24"/>
        </w:rPr>
        <w:t>found</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pacing w:val="-2"/>
          <w:sz w:val="24"/>
          <w:szCs w:val="24"/>
        </w:rPr>
        <w:t>t</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39"/>
          <w:w w:val="101"/>
          <w:sz w:val="24"/>
          <w:szCs w:val="24"/>
        </w:rPr>
        <w:t xml:space="preserve"> </w:t>
      </w:r>
      <w:r w:rsidRPr="0074143C">
        <w:rPr>
          <w:rFonts w:ascii="Times New Roman" w:hAnsi="Times New Roman" w:cs="Times New Roman"/>
          <w:color w:val="auto"/>
          <w:sz w:val="24"/>
          <w:szCs w:val="24"/>
        </w:rPr>
        <w:t>comply</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or</w:t>
      </w:r>
      <w:r w:rsidRPr="0074143C">
        <w:rPr>
          <w:rFonts w:ascii="Times New Roman" w:hAnsi="Times New Roman" w:cs="Times New Roman"/>
          <w:color w:val="auto"/>
          <w:spacing w:val="37"/>
          <w:sz w:val="24"/>
          <w:szCs w:val="24"/>
        </w:rPr>
        <w:t xml:space="preserve"> </w:t>
      </w:r>
      <w:r w:rsidRPr="0074143C">
        <w:rPr>
          <w:rFonts w:ascii="Times New Roman" w:hAnsi="Times New Roman" w:cs="Times New Roman"/>
          <w:color w:val="auto"/>
          <w:sz w:val="24"/>
          <w:szCs w:val="24"/>
        </w:rPr>
        <w:t>approximate</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ASTM</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standards:</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density</w:t>
      </w:r>
      <w:r w:rsidRPr="0074143C">
        <w:rPr>
          <w:rFonts w:ascii="Times New Roman" w:hAnsi="Times New Roman" w:cs="Times New Roman"/>
          <w:color w:val="auto"/>
          <w:spacing w:val="32"/>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21"/>
          <w:sz w:val="24"/>
          <w:szCs w:val="24"/>
        </w:rPr>
        <w:t>f</w:t>
      </w:r>
      <w:r w:rsidRPr="0074143C">
        <w:rPr>
          <w:rFonts w:ascii="Times New Roman" w:hAnsi="Times New Roman" w:cs="Times New Roman"/>
          <w:color w:val="auto"/>
          <w:sz w:val="24"/>
          <w:szCs w:val="24"/>
        </w:rPr>
        <w:t xml:space="preserve"> 0.8712</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g/ml</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(ASTM</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standard: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0.88</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g/ml),</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the kinematic viscosity of 4.27 mm²/s</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(ASTM range</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35"/>
          <w:w w:val="101"/>
          <w:sz w:val="24"/>
          <w:szCs w:val="24"/>
        </w:rPr>
        <w:t xml:space="preserve"> </w:t>
      </w:r>
      <w:r w:rsidRPr="0074143C">
        <w:rPr>
          <w:rFonts w:ascii="Times New Roman" w:hAnsi="Times New Roman" w:cs="Times New Roman"/>
          <w:color w:val="auto"/>
          <w:spacing w:val="1"/>
          <w:sz w:val="24"/>
          <w:szCs w:val="24"/>
        </w:rPr>
        <w:t xml:space="preserve">1.9-6.0 </w:t>
      </w:r>
      <w:r w:rsidRPr="0074143C">
        <w:rPr>
          <w:rFonts w:ascii="Times New Roman" w:hAnsi="Times New Roman" w:cs="Times New Roman"/>
          <w:color w:val="auto"/>
          <w:sz w:val="24"/>
          <w:szCs w:val="24"/>
        </w:rPr>
        <w:t>mm</w:t>
      </w:r>
      <w:r w:rsidRPr="0074143C">
        <w:rPr>
          <w:rFonts w:ascii="Times New Roman" w:hAnsi="Times New Roman" w:cs="Times New Roman"/>
          <w:color w:val="auto"/>
          <w:spacing w:val="1"/>
          <w:sz w:val="24"/>
          <w:szCs w:val="24"/>
        </w:rPr>
        <w:t xml:space="preserve">²/s),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value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
          <w:sz w:val="24"/>
          <w:szCs w:val="24"/>
        </w:rPr>
        <w:t xml:space="preserve"> 0.947 </w:t>
      </w:r>
      <w:r w:rsidRPr="0074143C">
        <w:rPr>
          <w:rFonts w:ascii="Times New Roman" w:hAnsi="Times New Roman" w:cs="Times New Roman"/>
          <w:color w:val="auto"/>
          <w:sz w:val="24"/>
          <w:szCs w:val="24"/>
        </w:rPr>
        <w:t>mgKOH/g,</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free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fatty acid</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content</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of 0.4735% (ASTM limit: &lt;0.5%), flashpoint of 129°C (ASTM</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range:</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100-170°C), and calorific</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value of</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40.41 MJ/kg (ASTM</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standard: &gt;35 MJ/kg).</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This</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study illustrates</w:t>
      </w:r>
      <w:r w:rsidRPr="0074143C">
        <w:rPr>
          <w:rFonts w:ascii="Times New Roman" w:hAnsi="Times New Roman" w:cs="Times New Roman"/>
          <w:color w:val="auto"/>
          <w:spacing w:val="9"/>
          <w:sz w:val="24"/>
          <w:szCs w:val="24"/>
        </w:rPr>
        <w:t xml:space="preserve"> </w:t>
      </w:r>
      <w:r w:rsidRPr="0074143C">
        <w:rPr>
          <w:rFonts w:ascii="Times New Roman" w:hAnsi="Times New Roman" w:cs="Times New Roman"/>
          <w:color w:val="auto"/>
          <w:sz w:val="24"/>
          <w:szCs w:val="24"/>
        </w:rPr>
        <w:t>that</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serves as an efficient nanocatalyst for biodiesel synthesis, presenting</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viable pathway</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for sustainable energy derived from blended renewable oils with favourable fuel characte</w:t>
      </w:r>
      <w:r w:rsidRPr="0074143C">
        <w:rPr>
          <w:rFonts w:ascii="Times New Roman" w:hAnsi="Times New Roman" w:cs="Times New Roman"/>
          <w:color w:val="auto"/>
          <w:spacing w:val="-2"/>
          <w:sz w:val="24"/>
          <w:szCs w:val="24"/>
        </w:rPr>
        <w:t>ristics.</w:t>
      </w:r>
    </w:p>
    <w:p w14:paraId="443F6AAE" w14:textId="3152C626" w:rsidR="0098171C" w:rsidRPr="000E649F" w:rsidRDefault="000E649F" w:rsidP="004F1FA3">
      <w:pPr>
        <w:spacing w:before="240" w:after="0"/>
        <w:jc w:val="both"/>
        <w:rPr>
          <w:rFonts w:ascii="Times New Roman" w:hAnsi="Times New Roman" w:cs="Times New Roman"/>
          <w:color w:val="auto"/>
          <w:spacing w:val="-2"/>
          <w:sz w:val="24"/>
          <w:szCs w:val="24"/>
        </w:rPr>
      </w:pPr>
      <w:r>
        <w:rPr>
          <w:rFonts w:ascii="Times New Roman" w:hAnsi="Times New Roman" w:cs="Times New Roman"/>
          <w:b/>
          <w:bCs/>
          <w:color w:val="auto"/>
          <w:spacing w:val="-2"/>
          <w:sz w:val="24"/>
          <w:szCs w:val="24"/>
        </w:rPr>
        <w:t xml:space="preserve">Keywords: </w:t>
      </w:r>
      <w:r w:rsidRPr="000E649F">
        <w:rPr>
          <w:rFonts w:ascii="Times New Roman" w:hAnsi="Times New Roman" w:cs="Times New Roman"/>
          <w:color w:val="auto"/>
          <w:spacing w:val="-2"/>
          <w:sz w:val="24"/>
          <w:szCs w:val="24"/>
        </w:rPr>
        <w:t>T</w:t>
      </w:r>
      <w:r w:rsidRPr="0074143C">
        <w:rPr>
          <w:rFonts w:ascii="Times New Roman" w:hAnsi="Times New Roman" w:cs="Times New Roman"/>
          <w:color w:val="auto"/>
          <w:sz w:val="24"/>
          <w:szCs w:val="24"/>
        </w:rPr>
        <w:t>ransesterification</w:t>
      </w:r>
      <w:r>
        <w:rPr>
          <w:rFonts w:ascii="Times New Roman" w:hAnsi="Times New Roman" w:cs="Times New Roman"/>
          <w:color w:val="auto"/>
          <w:sz w:val="24"/>
          <w:szCs w:val="24"/>
        </w:rPr>
        <w:t>, S</w:t>
      </w:r>
      <w:r w:rsidRPr="0074143C">
        <w:rPr>
          <w:rFonts w:ascii="Times New Roman" w:hAnsi="Times New Roman" w:cs="Times New Roman"/>
          <w:color w:val="auto"/>
          <w:sz w:val="24"/>
          <w:szCs w:val="24"/>
        </w:rPr>
        <w:t>ustainable</w:t>
      </w:r>
      <w:r>
        <w:rPr>
          <w:rFonts w:ascii="Times New Roman" w:hAnsi="Times New Roman" w:cs="Times New Roman"/>
          <w:color w:val="auto"/>
          <w:sz w:val="24"/>
          <w:szCs w:val="24"/>
        </w:rPr>
        <w:t>, G</w:t>
      </w:r>
      <w:r w:rsidRPr="0074143C">
        <w:rPr>
          <w:rFonts w:ascii="Times New Roman" w:hAnsi="Times New Roman" w:cs="Times New Roman"/>
          <w:color w:val="auto"/>
          <w:sz w:val="24"/>
          <w:szCs w:val="24"/>
        </w:rPr>
        <w:t>reenhouse</w:t>
      </w:r>
      <w:r>
        <w:rPr>
          <w:rFonts w:ascii="Times New Roman" w:hAnsi="Times New Roman" w:cs="Times New Roman"/>
          <w:color w:val="auto"/>
          <w:sz w:val="24"/>
          <w:szCs w:val="24"/>
        </w:rPr>
        <w:t>, E</w:t>
      </w:r>
      <w:r w:rsidRPr="0074143C">
        <w:rPr>
          <w:rFonts w:ascii="Times New Roman" w:hAnsi="Times New Roman" w:cs="Times New Roman"/>
          <w:color w:val="auto"/>
          <w:sz w:val="24"/>
          <w:szCs w:val="24"/>
        </w:rPr>
        <w:t>nergy</w:t>
      </w:r>
    </w:p>
    <w:p w14:paraId="4FEC79C4" w14:textId="77777777" w:rsidR="00541BFD" w:rsidRPr="0074143C" w:rsidRDefault="00541BFD" w:rsidP="004F1FA3">
      <w:pPr>
        <w:spacing w:before="240" w:after="0"/>
        <w:jc w:val="both"/>
        <w:rPr>
          <w:rFonts w:ascii="Times New Roman" w:hAnsi="Times New Roman" w:cs="Times New Roman"/>
          <w:color w:val="auto"/>
          <w:sz w:val="24"/>
          <w:szCs w:val="24"/>
        </w:rPr>
      </w:pPr>
    </w:p>
    <w:p w14:paraId="3E0824E7" w14:textId="77777777" w:rsidR="00E954CB" w:rsidRPr="00907D7A" w:rsidRDefault="00E954CB" w:rsidP="004F1FA3">
      <w:pPr>
        <w:spacing w:before="240" w:after="0"/>
        <w:jc w:val="both"/>
        <w:rPr>
          <w:rFonts w:ascii="Times New Roman" w:hAnsi="Times New Roman" w:cs="Times New Roman"/>
          <w:color w:val="auto"/>
          <w:sz w:val="28"/>
          <w:szCs w:val="28"/>
        </w:rPr>
      </w:pPr>
      <w:r w:rsidRPr="00907D7A">
        <w:rPr>
          <w:rFonts w:ascii="Times New Roman" w:hAnsi="Times New Roman" w:cs="Times New Roman"/>
          <w:b/>
          <w:bCs/>
          <w:color w:val="auto"/>
          <w:sz w:val="28"/>
          <w:szCs w:val="28"/>
        </w:rPr>
        <w:t>INTRODUCTION</w:t>
      </w:r>
    </w:p>
    <w:p w14:paraId="597C7D72" w14:textId="77777777" w:rsidR="00AC0EFD" w:rsidRPr="0074143C" w:rsidRDefault="00D17185" w:rsidP="004F1FA3">
      <w:pPr>
        <w:spacing w:before="240" w:after="0"/>
        <w:jc w:val="both"/>
        <w:rPr>
          <w:rFonts w:ascii="Times New Roman" w:hAnsi="Times New Roman" w:cs="Times New Roman"/>
          <w:color w:val="auto"/>
          <w:sz w:val="24"/>
          <w:szCs w:val="24"/>
        </w:rPr>
      </w:pPr>
      <w:bookmarkStart w:id="2" w:name="bookmark17"/>
      <w:bookmarkEnd w:id="2"/>
      <w:r w:rsidRPr="0074143C">
        <w:rPr>
          <w:rFonts w:ascii="Times New Roman" w:hAnsi="Times New Roman" w:cs="Times New Roman"/>
          <w:color w:val="auto"/>
          <w:sz w:val="24"/>
          <w:szCs w:val="24"/>
          <w:shd w:val="clear" w:color="auto" w:fill="FFFFFF"/>
        </w:rPr>
        <w:t>Renewable energy sources can potentially replace fossil fuels by 2050, but the transition is challenging and uncertain due to various factors such as increased energy demand, population growth, and per capita consumption. The use of fossil fuels has led to environmental decline, including climate change, and they are finite in quantity, nonrenewable, and will be severely depleted within 50 years</w:t>
      </w:r>
      <w:r w:rsidR="00503DC7" w:rsidRPr="0074143C">
        <w:rPr>
          <w:rFonts w:ascii="Times New Roman" w:hAnsi="Times New Roman" w:cs="Times New Roman"/>
          <w:color w:val="auto"/>
          <w:sz w:val="24"/>
          <w:szCs w:val="24"/>
          <w:shd w:val="clear" w:color="auto" w:fill="FFFFFF"/>
        </w:rPr>
        <w:t xml:space="preserve"> </w:t>
      </w:r>
      <w:r w:rsidR="00503DC7" w:rsidRPr="0074143C">
        <w:rPr>
          <w:rFonts w:ascii="Times New Roman" w:hAnsi="Times New Roman" w:cs="Times New Roman"/>
          <w:color w:val="auto"/>
          <w:sz w:val="24"/>
          <w:szCs w:val="24"/>
          <w:shd w:val="clear" w:color="auto" w:fill="FFFFFF"/>
        </w:rPr>
        <w:fldChar w:fldCharType="begin" w:fldLock="1"/>
      </w:r>
      <w:r w:rsidR="00727470" w:rsidRPr="0074143C">
        <w:rPr>
          <w:rFonts w:ascii="Times New Roman" w:hAnsi="Times New Roman" w:cs="Times New Roman"/>
          <w:color w:val="auto"/>
          <w:sz w:val="24"/>
          <w:szCs w:val="24"/>
          <w:shd w:val="clear" w:color="auto" w:fill="FFFFFF"/>
        </w:rPr>
        <w:instrText>ADDIN CSL_CITATION {"citationItems":[{"id":"ITEM-1","itemData":{"DOI":"10.55529/jpome11.23.30","author":[{"dropping-particle":"","family":"Jain","given":"Prakshal","non-dropping-particle":"","parse-names":false,"suffix":""}],"container-title":"Journal of Production, Operations Management and Economics ISSN:","id":"ITEM-1","issue":"01","issued":{"date-parts":[["2021"]]},"page":"23-30","title":"Biodiesel - Processing , Economics &amp; Potential in India","type":"article-journal","volume":"1"},"uris":["http://www.mendeley.com/documents/?uuid=6436d33e-26c3-4b12-bc8b-4a4dff64fedc"]}],"mendeley":{"formattedCitation":"(P. Jain, 2021)","manualFormatting":"(Jain, 2021)","plainTextFormattedCitation":"(P. Jain, 2021)","previouslyFormattedCitation":"(P. Jain, 2021)"},"properties":{"noteIndex":0},"schema":"https://github.com/citation-style-language/schema/raw/master/csl-citation.json"}</w:instrText>
      </w:r>
      <w:r w:rsidR="00503DC7" w:rsidRPr="0074143C">
        <w:rPr>
          <w:rFonts w:ascii="Times New Roman" w:hAnsi="Times New Roman" w:cs="Times New Roman"/>
          <w:color w:val="auto"/>
          <w:sz w:val="24"/>
          <w:szCs w:val="24"/>
          <w:shd w:val="clear" w:color="auto" w:fill="FFFFFF"/>
        </w:rPr>
        <w:fldChar w:fldCharType="separate"/>
      </w:r>
      <w:r w:rsidR="00503DC7" w:rsidRPr="0074143C">
        <w:rPr>
          <w:rFonts w:ascii="Times New Roman" w:hAnsi="Times New Roman" w:cs="Times New Roman"/>
          <w:color w:val="auto"/>
          <w:sz w:val="24"/>
          <w:szCs w:val="24"/>
          <w:shd w:val="clear" w:color="auto" w:fill="FFFFFF"/>
        </w:rPr>
        <w:t>(Jain, 2021)</w:t>
      </w:r>
      <w:r w:rsidR="00503DC7" w:rsidRPr="0074143C">
        <w:rPr>
          <w:rFonts w:ascii="Times New Roman" w:hAnsi="Times New Roman" w:cs="Times New Roman"/>
          <w:color w:val="auto"/>
          <w:sz w:val="24"/>
          <w:szCs w:val="24"/>
          <w:shd w:val="clear" w:color="auto" w:fill="FFFFFF"/>
        </w:rPr>
        <w:fldChar w:fldCharType="end"/>
      </w:r>
      <w:r w:rsidRPr="0074143C">
        <w:rPr>
          <w:rFonts w:ascii="Times New Roman" w:hAnsi="Times New Roman" w:cs="Times New Roman"/>
          <w:color w:val="auto"/>
          <w:sz w:val="24"/>
          <w:szCs w:val="24"/>
          <w:shd w:val="clear" w:color="auto" w:fill="FFFFFF"/>
        </w:rPr>
        <w:t>. The transition to renewable energy will require a significant expansion of primary sources like hydro, wind, solar, and nuclear power. Achieving a complete and equitable conversion to zero emissions by 2050 through the development of renewable energy sources is feasible but will be a tremendous challenge</w:t>
      </w:r>
      <w:r w:rsidR="000C77C6" w:rsidRPr="0074143C">
        <w:rPr>
          <w:rFonts w:ascii="Times New Roman" w:hAnsi="Times New Roman" w:cs="Times New Roman"/>
          <w:color w:val="auto"/>
          <w:sz w:val="24"/>
          <w:szCs w:val="24"/>
          <w:shd w:val="clear" w:color="auto" w:fill="FFFFFF"/>
        </w:rPr>
        <w:t xml:space="preserve"> </w:t>
      </w:r>
      <w:r w:rsidR="000C77C6" w:rsidRPr="0074143C">
        <w:rPr>
          <w:rFonts w:ascii="Times New Roman" w:hAnsi="Times New Roman" w:cs="Times New Roman"/>
          <w:color w:val="auto"/>
          <w:sz w:val="24"/>
          <w:szCs w:val="24"/>
          <w:shd w:val="clear" w:color="auto" w:fill="FFFFFF"/>
        </w:rPr>
        <w:fldChar w:fldCharType="begin" w:fldLock="1"/>
      </w:r>
      <w:r w:rsidR="000C77C6" w:rsidRPr="0074143C">
        <w:rPr>
          <w:rFonts w:ascii="Times New Roman" w:hAnsi="Times New Roman" w:cs="Times New Roman"/>
          <w:color w:val="auto"/>
          <w:sz w:val="24"/>
          <w:szCs w:val="24"/>
          <w:shd w:val="clear" w:color="auto" w:fill="FFFFFF"/>
        </w:rPr>
        <w:instrText>ADDIN CSL_CITATION {"citationItems":[{"id":"ITEM-1","itemData":{"DOI":"10.3390/su14084792","ISSN":"20711050","abstract":"Our study evaluated the effectiveness of using eight pathways in combination for a complete to transition from fossil fuels to renewable energy by 2050. These pathways included renewable energy development; improving energy efficiency; increasing energy conservation; carbon taxes; more equitable balancing of human wellbeing and per capita energy use; cap and trade systems; carbon capture, utilization, and storage; and nuclear power development. We used the annual ‘British Petroleum statistical review of world energy 2021’ report as our primary database. Globally, fossil fuels, renewable (primarily hydro, wind and solar), nuclear energy accounted for 83%, 12.6%, and 6.3% of the total energy consumption in 2020. To achieve zero fossil fuel use by 2050, we found that renewable energy production will need to be increased by up to 6-fold or 8-fold if energy demand is held constant at, or increased 50% from, the 2020 energy demand level. Constraining 2050 world energy demand to a 25% increase over the 2020 level, improves the probability of achieving independence from fossil fuels. Improvements in energy efficiency need to accelerate beyond the current rate of ~1.5% per year. Aggressive application of energy conservation policies involving land use and taxation could potentially reduce world energy use by 10% or more by 2050. Our meta-analysis shows that the minimum level of per capita energy consumption that would allow 8 billion people to have a ‘Decent Living Standard’ is on average ~70 GJ per capita per year, which is 93% of the 2020 global average. Developed countries in temperate climates with high vehicle-dependency needed ~120 GJ per capita year−1, whereas equatorial countries with low vehicle-dependency needed 30 GJ per capita year−1 . Our meta-analyses indicated replacement of fossil fuels with renewable energy by 2050 may be possible but will require aggressive application of all eight pathways, major lifestyle changes in developed countries, and close cooperation among all countries.","author":[{"dropping-particle":"","family":"Holechek","given":"Jerry L.","non-dropping-particle":"","parse-names":false,"suffix":""},{"dropping-particle":"","family":"Geli","given":"Hatim M.E.","non-dropping-particle":"","parse-names":false,"suffix":""},{"dropping-particle":"","family":"Sawalhah","given":"Mohammed N.","non-dropping-particle":"","parse-names":false,"suffix":""},{"dropping-particle":"","family":"Valdez","given":"Raul","non-dropping-particle":"","parse-names":false,"suffix":""}],"container-title":"Sustainability","id":"ITEM-1","issue":"8","issued":{"date-parts":[["2022"]]},"page":"1-22","title":"A Global Assessment: Can Renewable Energy Replace Fossil Fuels by 2050?","type":"article-journal","volume":"14"},"uris":["http://www.mendeley.com/documents/?uuid=9f340ff5-ead8-4f86-8344-d4e5f1dc2224"]}],"mendeley":{"formattedCitation":"(Holechek et al., 2022)","plainTextFormattedCitation":"(Holechek et al., 2022)","previouslyFormattedCitation":"(Holechek et al., 2022)"},"properties":{"noteIndex":0},"schema":"https://github.com/citation-style-language/schema/raw/master/csl-citation.json"}</w:instrText>
      </w:r>
      <w:r w:rsidR="000C77C6" w:rsidRPr="0074143C">
        <w:rPr>
          <w:rFonts w:ascii="Times New Roman" w:hAnsi="Times New Roman" w:cs="Times New Roman"/>
          <w:color w:val="auto"/>
          <w:sz w:val="24"/>
          <w:szCs w:val="24"/>
          <w:shd w:val="clear" w:color="auto" w:fill="FFFFFF"/>
        </w:rPr>
        <w:fldChar w:fldCharType="separate"/>
      </w:r>
      <w:r w:rsidR="000C77C6" w:rsidRPr="0074143C">
        <w:rPr>
          <w:rFonts w:ascii="Times New Roman" w:hAnsi="Times New Roman" w:cs="Times New Roman"/>
          <w:color w:val="auto"/>
          <w:sz w:val="24"/>
          <w:szCs w:val="24"/>
          <w:shd w:val="clear" w:color="auto" w:fill="FFFFFF"/>
        </w:rPr>
        <w:t xml:space="preserve">(Holechek </w:t>
      </w:r>
      <w:r w:rsidR="000C77C6" w:rsidRPr="0074143C">
        <w:rPr>
          <w:rFonts w:ascii="Times New Roman" w:hAnsi="Times New Roman" w:cs="Times New Roman"/>
          <w:i/>
          <w:color w:val="auto"/>
          <w:sz w:val="24"/>
          <w:szCs w:val="24"/>
          <w:shd w:val="clear" w:color="auto" w:fill="FFFFFF"/>
        </w:rPr>
        <w:t>et al</w:t>
      </w:r>
      <w:r w:rsidR="000C77C6" w:rsidRPr="0074143C">
        <w:rPr>
          <w:rFonts w:ascii="Times New Roman" w:hAnsi="Times New Roman" w:cs="Times New Roman"/>
          <w:color w:val="auto"/>
          <w:sz w:val="24"/>
          <w:szCs w:val="24"/>
          <w:shd w:val="clear" w:color="auto" w:fill="FFFFFF"/>
        </w:rPr>
        <w:t>., 2022)</w:t>
      </w:r>
      <w:r w:rsidR="000C77C6" w:rsidRPr="0074143C">
        <w:rPr>
          <w:rFonts w:ascii="Times New Roman" w:hAnsi="Times New Roman" w:cs="Times New Roman"/>
          <w:color w:val="auto"/>
          <w:sz w:val="24"/>
          <w:szCs w:val="24"/>
          <w:shd w:val="clear" w:color="auto" w:fill="FFFFFF"/>
        </w:rPr>
        <w:fldChar w:fldCharType="end"/>
      </w:r>
      <w:r w:rsidR="000C77C6" w:rsidRPr="0074143C">
        <w:rPr>
          <w:rFonts w:ascii="Times New Roman" w:hAnsi="Times New Roman" w:cs="Times New Roman"/>
          <w:color w:val="auto"/>
          <w:sz w:val="24"/>
          <w:szCs w:val="24"/>
          <w:shd w:val="clear" w:color="auto" w:fill="FFFFFF"/>
        </w:rPr>
        <w:t xml:space="preserve">. </w:t>
      </w:r>
      <w:r w:rsidR="000C77C6" w:rsidRPr="0074143C">
        <w:rPr>
          <w:rFonts w:ascii="Times New Roman" w:hAnsi="Times New Roman" w:cs="Times New Roman"/>
          <w:color w:val="auto"/>
          <w:sz w:val="24"/>
          <w:szCs w:val="24"/>
        </w:rPr>
        <w:t>Renewable energy sources such as solar energy, wind energy, biomass energy, geothermal energy, etc.</w:t>
      </w:r>
      <w:r w:rsidR="000B721A" w:rsidRPr="0074143C">
        <w:rPr>
          <w:rFonts w:ascii="Times New Roman" w:hAnsi="Times New Roman" w:cs="Times New Roman"/>
          <w:color w:val="auto"/>
          <w:sz w:val="24"/>
          <w:szCs w:val="24"/>
        </w:rPr>
        <w:t>,</w:t>
      </w:r>
      <w:r w:rsidR="000C77C6" w:rsidRPr="0074143C">
        <w:rPr>
          <w:rFonts w:ascii="Times New Roman" w:hAnsi="Times New Roman" w:cs="Times New Roman"/>
          <w:color w:val="auto"/>
          <w:sz w:val="24"/>
          <w:szCs w:val="24"/>
        </w:rPr>
        <w:t xml:space="preserve"> can provide energy services with zero or almost zero emissions of both air pollutants and greenhouse gases, contributing to reductions in net greenhouse gas emissions and pollution </w:t>
      </w:r>
      <w:r w:rsidR="000C77C6" w:rsidRPr="0074143C">
        <w:rPr>
          <w:rFonts w:ascii="Times New Roman" w:hAnsi="Times New Roman" w:cs="Times New Roman"/>
          <w:color w:val="auto"/>
          <w:sz w:val="24"/>
          <w:szCs w:val="24"/>
        </w:rPr>
        <w:fldChar w:fldCharType="begin" w:fldLock="1"/>
      </w:r>
      <w:r w:rsidR="000C77C6" w:rsidRPr="0074143C">
        <w:rPr>
          <w:rFonts w:ascii="Times New Roman" w:hAnsi="Times New Roman" w:cs="Times New Roman"/>
          <w:color w:val="auto"/>
          <w:sz w:val="24"/>
          <w:szCs w:val="24"/>
        </w:rPr>
        <w:instrText>ADDIN CSL_CITATION {"citationItems":[{"id":"ITEM-1","itemData":{"DOI":"10.1016/j.rser.2014.07.087","ISSN":"13640321","abstract":"Electricity and heat generation are key contributors to global emissions of greenhouse gases (GHG). In this paper, specific attention is paid to renewable energy technologies (RETs) for electricity and heat generation and reviews current understanding and estimates of life cycle GHG emissions from a range of renewable electricity and heat generation technologies. Comprehensive literature reviews for each RET were carried out. The 79 studies reviewed involved the life cycle assessment (LCA) of renewable electricity and heat generation based on onshore and offshore winds, hydropower, marine technologies (wave power and tidal energy), geothermal, photovoltaic (PV), solar thermal, biomass, waste, and heat pumps. The study demonstrates the variability of existing LCA studies (results) in tracking GHG emissions for electricity and heat generation from RETs. This review has shown that the lowest GHG emissions were associated with offshore wind technologies (mean life cycle GHG emissions could be 5.3-13 g CO2 eq/kWh). Results compared with GHG estimates by fossil fuel heat and electricity indicated that life cycle GHG emissions are comparatively higher in conventional sources as compared to renewable sources with the exception of nuclear-based power electricity generation. In this present study, considering renewable energy sources, waste treatment and dedicated biomass technologies (DBTs) were found to potentially have high GHG emissions based on the feedstock, selected boundary and the inputs required for their production. The study identifies additional impacts associated with renewable electricity and heat technologies, points out the effectiveness of life cycle analysis (LCA) as a tool for assessing environmental impacts of renewable energy sources and concludes with opportunities for improvement in the future. © 2014 Elsevier Ltd.","author":[{"dropping-particle":"","family":"Amponsah","given":"Nana Yaw","non-dropping-particle":"","parse-names":false,"suffix":""},{"dropping-particle":"","family":"Troldborg","given":"Mads","non-dropping-particle":"","parse-names":false,"suffix":""},{"dropping-particle":"","family":"Kington","given":"Bethany","non-dropping-particle":"","parse-names":false,"suffix":""},{"dropping-particle":"","family":"Aalders","given":"Inge","non-dropping-particle":"","parse-names":false,"suffix":""},{"dropping-particle":"","family":"Hough","given":"Rupert Lloyd","non-dropping-particle":"","parse-names":false,"suffix":""}],"container-title":"Renewable and Sustainable Energy Reviews","id":"ITEM-1","issued":{"date-parts":[["2014"]]},"page":"461-475","publisher":"Elsevier","title":"Greenhouse gas emissions from renewable energy sources: A review of lifecycle considerations","type":"article-journal","volume":"39"},"uris":["http://www.mendeley.com/documents/?uuid=eaf6ac6d-338a-4257-9898-de8ca84501e3"]}],"mendeley":{"formattedCitation":"(Amponsah et al., 2014)","plainTextFormattedCitation":"(Amponsah et al., 2014)","previouslyFormattedCitation":"(Amponsah et al., 2014)"},"properties":{"noteIndex":0},"schema":"https://github.com/citation-style-language/schema/raw/master/csl-citation.json"}</w:instrText>
      </w:r>
      <w:r w:rsidR="000C77C6" w:rsidRPr="0074143C">
        <w:rPr>
          <w:rFonts w:ascii="Times New Roman" w:hAnsi="Times New Roman" w:cs="Times New Roman"/>
          <w:color w:val="auto"/>
          <w:sz w:val="24"/>
          <w:szCs w:val="24"/>
        </w:rPr>
        <w:fldChar w:fldCharType="separate"/>
      </w:r>
      <w:r w:rsidR="000C77C6" w:rsidRPr="0074143C">
        <w:rPr>
          <w:rFonts w:ascii="Times New Roman" w:hAnsi="Times New Roman" w:cs="Times New Roman"/>
          <w:color w:val="auto"/>
          <w:sz w:val="24"/>
          <w:szCs w:val="24"/>
        </w:rPr>
        <w:t xml:space="preserve">(Amponsah </w:t>
      </w:r>
      <w:r w:rsidR="000C77C6" w:rsidRPr="0074143C">
        <w:rPr>
          <w:rFonts w:ascii="Times New Roman" w:hAnsi="Times New Roman" w:cs="Times New Roman"/>
          <w:i/>
          <w:color w:val="auto"/>
          <w:sz w:val="24"/>
          <w:szCs w:val="24"/>
        </w:rPr>
        <w:t>et al</w:t>
      </w:r>
      <w:r w:rsidR="000C77C6" w:rsidRPr="0074143C">
        <w:rPr>
          <w:rFonts w:ascii="Times New Roman" w:hAnsi="Times New Roman" w:cs="Times New Roman"/>
          <w:color w:val="auto"/>
          <w:sz w:val="24"/>
          <w:szCs w:val="24"/>
        </w:rPr>
        <w:t>., 2014)</w:t>
      </w:r>
      <w:r w:rsidR="000C77C6" w:rsidRPr="0074143C">
        <w:rPr>
          <w:rFonts w:ascii="Times New Roman" w:hAnsi="Times New Roman" w:cs="Times New Roman"/>
          <w:color w:val="auto"/>
          <w:sz w:val="24"/>
          <w:szCs w:val="24"/>
        </w:rPr>
        <w:fldChar w:fldCharType="end"/>
      </w:r>
      <w:r w:rsidR="000C77C6" w:rsidRPr="0074143C">
        <w:rPr>
          <w:rFonts w:ascii="Times New Roman" w:hAnsi="Times New Roman" w:cs="Times New Roman"/>
          <w:color w:val="auto"/>
          <w:sz w:val="24"/>
          <w:szCs w:val="24"/>
        </w:rPr>
        <w:t>. The transition to renewables-based energy systems is becoming increasingly likely as their costs decline while the price of oil and gas continue</w:t>
      </w:r>
      <w:r w:rsidR="000B721A" w:rsidRPr="0074143C">
        <w:rPr>
          <w:rFonts w:ascii="Times New Roman" w:hAnsi="Times New Roman" w:cs="Times New Roman"/>
          <w:color w:val="auto"/>
          <w:sz w:val="24"/>
          <w:szCs w:val="24"/>
        </w:rPr>
        <w:t>s</w:t>
      </w:r>
      <w:r w:rsidR="000C77C6" w:rsidRPr="0074143C">
        <w:rPr>
          <w:rFonts w:ascii="Times New Roman" w:hAnsi="Times New Roman" w:cs="Times New Roman"/>
          <w:color w:val="auto"/>
          <w:sz w:val="24"/>
          <w:szCs w:val="24"/>
        </w:rPr>
        <w:t xml:space="preserve"> to fluctuate </w:t>
      </w:r>
      <w:r w:rsidR="000C77C6" w:rsidRPr="0074143C">
        <w:rPr>
          <w:rFonts w:ascii="Times New Roman" w:hAnsi="Times New Roman" w:cs="Times New Roman"/>
          <w:color w:val="auto"/>
          <w:sz w:val="24"/>
          <w:szCs w:val="24"/>
        </w:rPr>
        <w:fldChar w:fldCharType="begin" w:fldLock="1"/>
      </w:r>
      <w:r w:rsidR="000B721A" w:rsidRPr="0074143C">
        <w:rPr>
          <w:rFonts w:ascii="Times New Roman" w:hAnsi="Times New Roman" w:cs="Times New Roman"/>
          <w:color w:val="auto"/>
          <w:sz w:val="24"/>
          <w:szCs w:val="24"/>
        </w:rPr>
        <w:instrText>ADDIN CSL_CITATION {"citationItems":[{"id":"ITEM-1","itemData":{"abstract":"Renewable energy systems—notably solar, wind, and biomass—are poised to play a major role in the energy economy and in improving the environmental quality of the United States. California's energy crisis focused attention on and raised fundamental questions about regional and national energy strategies. Prior to the crisis in California, there had been too little attention given to appropriate power plant siting issues and to bottlenecks in transmission and distribution. A strong national energy policy is now needed. Renewable technologies have become both economically viable and environmentally preferable alternatives to fossil fuels. Last year the United States spent more than $600 billion on energy, with U.S. oil imports climbing to $120 billion, or nearly $440 of imported oil for every American. In the long term, even a natural gas- based strategy will not be adequate to prevent a buildup of unacceptably high levels of carbon dioxide (CO2) in the atmosphere. Both the Intergovernmental Panel on Climate Change's (IPCC) recent Third Assessment Report and the National Academy of Sciences' recent analysis of climate change science concluded that climate change is real and must be addressed immediately—and that U.S. policy needs to be directed toward implementing clean energy solutions.1 Renewable energy technologies have made important and dramatic technical, economic, and operational advances during the past decade. A national energy policy and climate change strategy should be formulated around these advances. Despite dramatic technical and economic advances in clean energy systems, the United States has seen far too little research and development (R&amp;D) and too few incentives and sustained programs to build markets for renewable energy technologies and energy efficiency programs.2 Not since the late1970s has there been a more compelling and conducive environment for an integrated, large-scale approach to renewable energy innovation and market expansion.3 Clean, low-carbon energy choices now make both economic and environmental sense, and they provide the domestic basis for our energy supply that will provide security, not dependence on unpredictable overseas fossil fuels. Energy issues in the United States have created \"quick fix\" solutions that, while politically expedient, will ultimately do the country more harm than good. It is critical to examine all energy options, and never before have so many technological solutions been available to address e…","author":[{"dropping-particle":"V.","family":"Herzog","given":"Antonia","non-dropping-particle":"","parse-names":false,"suffix":""},{"dropping-particle":"","family":"Lipman","given":"Timothy E.","non-dropping-particle":"","parse-names":false,"suffix":""},{"dropping-particle":"","family":"Kammen","given":"Daniel M","non-dropping-particle":"","parse-names":false,"suffix":""}],"container-title":"Environment: Science and Policy for Sustainable Development","id":"ITEM-1","issued":{"date-parts":[["2018"]]},"number-of-pages":"8-20","title":"Renewable energy sources: A variable choice","type":"book"},"uris":["http://www.mendeley.com/documents/?uuid=29db8f08-1fd8-446b-b71c-149bdd5e2fd7"]}],"mendeley":{"formattedCitation":"(Herzog et al., 2018)","plainTextFormattedCitation":"(Herzog et al., 2018)","previouslyFormattedCitation":"(Herzog et al., 2018)"},"properties":{"noteIndex":0},"schema":"https://github.com/citation-style-language/schema/raw/master/csl-citation.json"}</w:instrText>
      </w:r>
      <w:r w:rsidR="000C77C6" w:rsidRPr="0074143C">
        <w:rPr>
          <w:rFonts w:ascii="Times New Roman" w:hAnsi="Times New Roman" w:cs="Times New Roman"/>
          <w:color w:val="auto"/>
          <w:sz w:val="24"/>
          <w:szCs w:val="24"/>
        </w:rPr>
        <w:fldChar w:fldCharType="separate"/>
      </w:r>
      <w:r w:rsidR="000C77C6" w:rsidRPr="0074143C">
        <w:rPr>
          <w:rFonts w:ascii="Times New Roman" w:hAnsi="Times New Roman" w:cs="Times New Roman"/>
          <w:color w:val="auto"/>
          <w:sz w:val="24"/>
          <w:szCs w:val="24"/>
        </w:rPr>
        <w:t>(Herzog et al., 2018)</w:t>
      </w:r>
      <w:r w:rsidR="000C77C6" w:rsidRPr="0074143C">
        <w:rPr>
          <w:rFonts w:ascii="Times New Roman" w:hAnsi="Times New Roman" w:cs="Times New Roman"/>
          <w:color w:val="auto"/>
          <w:sz w:val="24"/>
          <w:szCs w:val="24"/>
        </w:rPr>
        <w:fldChar w:fldCharType="end"/>
      </w:r>
      <w:r w:rsidR="000C77C6" w:rsidRPr="0074143C">
        <w:rPr>
          <w:rFonts w:ascii="Times New Roman" w:hAnsi="Times New Roman" w:cs="Times New Roman"/>
          <w:color w:val="auto"/>
          <w:sz w:val="24"/>
          <w:szCs w:val="24"/>
        </w:rPr>
        <w:t xml:space="preserve">. </w:t>
      </w:r>
      <w:r w:rsidR="00AC0EFD" w:rsidRPr="0074143C">
        <w:rPr>
          <w:rFonts w:ascii="Times New Roman" w:hAnsi="Times New Roman" w:cs="Times New Roman"/>
          <w:color w:val="auto"/>
          <w:sz w:val="24"/>
          <w:szCs w:val="24"/>
        </w:rPr>
        <w:t xml:space="preserve">Renewable electricity captured approximately half of all global capacity additions since 2011, with costs already competitive with fossil fuels in some regions and expected to continue declining </w:t>
      </w:r>
      <w:r w:rsidR="004C5211" w:rsidRPr="0074143C">
        <w:rPr>
          <w:rFonts w:ascii="Times New Roman" w:hAnsi="Times New Roman" w:cs="Times New Roman"/>
          <w:color w:val="auto"/>
          <w:sz w:val="24"/>
          <w:szCs w:val="24"/>
        </w:rPr>
        <w:fldChar w:fldCharType="begin" w:fldLock="1"/>
      </w:r>
      <w:r w:rsidR="008F53B1" w:rsidRPr="0074143C">
        <w:rPr>
          <w:rFonts w:ascii="Times New Roman" w:hAnsi="Times New Roman" w:cs="Times New Roman"/>
          <w:color w:val="auto"/>
          <w:sz w:val="24"/>
          <w:szCs w:val="24"/>
        </w:rPr>
        <w:instrText>ADDIN CSL_CITATION {"citationItems":[{"id":"ITEM-1","itemData":{"abstract":"A sophisticated set of renewable electricity (RE) generation technologies is now commercially available. Globally, RE captured approximately half of all capacity additions since 2011. The cost of RE is already competitive with fossil fuels in some areas around the world, and prices are anticipated to continue to decline over the next decade. RE options, led by wind and solar, are part of a suite of technologies and business solutions that are transforming electricity sectors around the world. Renewable deployment is expected to continue due to:Increasingly competitive economics; Favorable environmental characteristics such as low water use, and minimal local air pollution and greenhouse gas (GHG) emissions ; Complementary risk profiles when paired with natural gas generators; Strong support from stakeholders. Despite this positive outlook for renewables, the collapse in global oil prices since mid-2014 and continued growth in natural gas supply in the United States—due to the development of low-cost shale gas—raise questions about the potential impacts of fossil fuel prices on RE. Today, oil plays a very minor role in the electricity sectors of most countries, so direct impacts on RE are likely to be minimal (except where natural gas prices are indexed on oil). Natural gas and RE generating options appear to be more serious competitors than oil and renewables. Low gas prices raise the hurdle for RE to be cost competitive. Additionally, although RE emits far less GHG than natural gas, both natural gas and RE offer the benefits of reducing carbon relative to coal and oil (see Section 4.1 for more detail on the GHG intensity of electricity technologies). However, many investors and decision makers are becoming aware of the complementary benefits of pairing natural gas and renewables to minimize risk of unstable fuel prices and maintain the reliability of electricity to the grid.","author":[{"dropping-particle":"","family":"Stark","given":"Camila","non-dropping-particle":"","parse-names":false,"suffix":""},{"dropping-particle":"","family":"Pless","given":"Jacquelyn","non-dropping-particle":"","parse-names":false,"suffix":""},{"dropping-particle":"","family":"Logan","given":"Jeffrey","non-dropping-particle":"","parse-names":false,"suffix":""},{"dropping-particle":"","family":"Zhou","given":"Ella","non-dropping-particle":"","parse-names":false,"suffix":""},{"dropping-particle":"","family":"Arent","given":"Douglas J","non-dropping-particle":"","parse-names":false,"suffix":""},{"dropping-particle":"","family":"Stark","given":"Camila","non-dropping-particle":"","parse-names":false,"suffix":""},{"dropping-particle":"","family":"Pless","given":"Jacquelyn","non-dropping-particle":"","parse-names":false,"suffix":""},{"dropping-particle":"","family":"Logan","given":"Jeffrey","non-dropping-particle":"","parse-names":false,"suffix":""},{"dropping-particle":"","family":"Zhou","given":"Ella","non-dropping-particle":"","parse-names":false,"suffix":""},{"dropping-particle":"","family":"Arent","given":"Douglas J","non-dropping-particle":"","parse-names":false,"suffix":""}],"id":"ITEM-1","issue":"February","issued":{"date-parts":[["2015"]]},"number-of-pages":"1-92","title":"Renewable Electricity : Insights for the Coming Decade Renewable Electricity : Insights for the Coming Decade","type":"report"},"uris":["http://www.mendeley.com/documents/?uuid=5422001e-6323-4198-b513-4c0ada09a395"]}],"mendeley":{"formattedCitation":"(Stark et al., 2015)","plainTextFormattedCitation":"(Stark et al., 2015)","previouslyFormattedCitation":"(Stark et al., 2015)"},"properties":{"noteIndex":0},"schema":"https://github.com/citation-style-language/schema/raw/master/csl-citation.json"}</w:instrText>
      </w:r>
      <w:r w:rsidR="004C5211" w:rsidRPr="0074143C">
        <w:rPr>
          <w:rFonts w:ascii="Times New Roman" w:hAnsi="Times New Roman" w:cs="Times New Roman"/>
          <w:color w:val="auto"/>
          <w:sz w:val="24"/>
          <w:szCs w:val="24"/>
        </w:rPr>
        <w:fldChar w:fldCharType="separate"/>
      </w:r>
      <w:r w:rsidR="004C5211" w:rsidRPr="0074143C">
        <w:rPr>
          <w:rFonts w:ascii="Times New Roman" w:hAnsi="Times New Roman" w:cs="Times New Roman"/>
          <w:color w:val="auto"/>
          <w:sz w:val="24"/>
          <w:szCs w:val="24"/>
        </w:rPr>
        <w:t xml:space="preserve">(Stark </w:t>
      </w:r>
      <w:r w:rsidR="00D21D90" w:rsidRPr="0074143C">
        <w:rPr>
          <w:rFonts w:ascii="Times New Roman" w:hAnsi="Times New Roman" w:cs="Times New Roman"/>
          <w:i/>
          <w:color w:val="auto"/>
          <w:sz w:val="24"/>
          <w:szCs w:val="24"/>
        </w:rPr>
        <w:t>et al.</w:t>
      </w:r>
      <w:r w:rsidR="004C5211" w:rsidRPr="0074143C">
        <w:rPr>
          <w:rFonts w:ascii="Times New Roman" w:hAnsi="Times New Roman" w:cs="Times New Roman"/>
          <w:color w:val="auto"/>
          <w:sz w:val="24"/>
          <w:szCs w:val="24"/>
        </w:rPr>
        <w:t>, 2015)</w:t>
      </w:r>
      <w:r w:rsidR="004C5211"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 xml:space="preserve">. Key drivers of this transition include government policies, declining renewable technology costs, and growing public demand for clean energy </w:t>
      </w:r>
      <w:r w:rsidR="008F53B1" w:rsidRPr="0074143C">
        <w:rPr>
          <w:rFonts w:ascii="Times New Roman" w:hAnsi="Times New Roman" w:cs="Times New Roman"/>
          <w:color w:val="auto"/>
          <w:sz w:val="24"/>
          <w:szCs w:val="24"/>
        </w:rPr>
        <w:fldChar w:fldCharType="begin" w:fldLock="1"/>
      </w:r>
      <w:r w:rsidR="00E831FD" w:rsidRPr="0074143C">
        <w:rPr>
          <w:rFonts w:ascii="Times New Roman" w:hAnsi="Times New Roman" w:cs="Times New Roman"/>
          <w:color w:val="auto"/>
          <w:sz w:val="24"/>
          <w:szCs w:val="24"/>
        </w:rPr>
        <w:instrText>ADDIN CSL_CITATION {"citationItems":[{"id":"ITEM-1","itemData":{"DOI":"10.11648/j.jenr.20231202.12","author":[{"dropping-particle":"","family":"Alagoz","given":"Ekrem","non-dropping-particle":"","parse-names":false,"suffix":""},{"dropping-particle":"","family":"Alghawi","given":"Yaser","non-dropping-particle":"","parse-names":false,"suffix":""}],"container-title":"Journal of Energy and Natural Resources","id":"ITEM-1","issue":"2","issued":{"date-parts":[["2023"]]},"page":"21-24","title":"The Energy Transition : Navigating the Shift Towards Renewables in the Oil and Gas Industry","type":"article-journal","volume":"12"},"uris":["http://www.mendeley.com/documents/?uuid=29c5cf2c-e2fa-49c0-a9af-1281c0191317"]}],"mendeley":{"formattedCitation":"(Alagoz &amp; Alghawi, 2023)","manualFormatting":"(Alagoz and Alghawi, 2023)","plainTextFormattedCitation":"(Alagoz &amp; Alghawi, 2023)","previouslyFormattedCitation":"(Alagoz &amp; Alghawi, 2023)"},"properties":{"noteIndex":0},"schema":"https://github.com/citation-style-language/schema/raw/master/csl-citation.json"}</w:instrText>
      </w:r>
      <w:r w:rsidR="008F53B1" w:rsidRPr="0074143C">
        <w:rPr>
          <w:rFonts w:ascii="Times New Roman" w:hAnsi="Times New Roman" w:cs="Times New Roman"/>
          <w:color w:val="auto"/>
          <w:sz w:val="24"/>
          <w:szCs w:val="24"/>
        </w:rPr>
        <w:fldChar w:fldCharType="separate"/>
      </w:r>
      <w:r w:rsidR="008F53B1" w:rsidRPr="0074143C">
        <w:rPr>
          <w:rFonts w:ascii="Times New Roman" w:hAnsi="Times New Roman" w:cs="Times New Roman"/>
          <w:color w:val="auto"/>
          <w:sz w:val="24"/>
          <w:szCs w:val="24"/>
        </w:rPr>
        <w:t>(Alagoz and Alghawi, 2023)</w:t>
      </w:r>
      <w:r w:rsidR="008F53B1"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 xml:space="preserve">. However, the speed and outcome of the global energy transition remain highly uncertain, varying across regions, creating strategic challenges for oil companies and oil-exporting countries </w:t>
      </w:r>
      <w:r w:rsidR="00E831FD" w:rsidRPr="0074143C">
        <w:rPr>
          <w:rFonts w:ascii="Times New Roman" w:hAnsi="Times New Roman" w:cs="Times New Roman"/>
          <w:color w:val="auto"/>
          <w:sz w:val="24"/>
          <w:szCs w:val="24"/>
        </w:rPr>
        <w:fldChar w:fldCharType="begin" w:fldLock="1"/>
      </w:r>
      <w:r w:rsidR="00503DC7" w:rsidRPr="0074143C">
        <w:rPr>
          <w:rFonts w:ascii="Times New Roman" w:hAnsi="Times New Roman" w:cs="Times New Roman"/>
          <w:color w:val="auto"/>
          <w:sz w:val="24"/>
          <w:szCs w:val="24"/>
        </w:rPr>
        <w:instrText>ADDIN CSL_CITATION {"citationItems":[{"id":"ITEM-1","itemData":{"DOI":"https://doi.org/10.26889/ 9781784671099","ISBN":"9781784671099","author":[{"dropping-particle":"","family":"Fattouh","given":"Bassam","non-dropping-particle":"","parse-names":false,"suffix":""},{"dropping-particle":"","family":"Poudineh","given":"Rahmatallah","non-dropping-particle":"","parse-names":false,"suffix":""},{"dropping-particle":"","family":"West","given":"Rob","non-dropping-particle":"","parse-names":false,"suffix":""},{"dropping-particle":"","family":"Oil","given":"Partner","non-dropping-particle":"","parse-names":false,"suffix":""}],"container-title":"Oxford Institute for Energy Studies","id":"ITEM-1","issued":{"date-parts":[["2018"]]},"number-of-pages":"1-24","title":"The rise of renewables and energy transition :","type":"report"},"uris":["http://www.mendeley.com/documents/?uuid=fde06eac-ba98-4ad5-8b21-b0b9d24a575c"]}],"mendeley":{"formattedCitation":"(Fattouh et al., 2018)","plainTextFormattedCitation":"(Fattouh et al., 2018)","previouslyFormattedCitation":"(Fattouh et al., 2018)"},"properties":{"noteIndex":0},"schema":"https://github.com/citation-style-language/schema/raw/master/csl-citation.json"}</w:instrText>
      </w:r>
      <w:r w:rsidR="00E831FD" w:rsidRPr="0074143C">
        <w:rPr>
          <w:rFonts w:ascii="Times New Roman" w:hAnsi="Times New Roman" w:cs="Times New Roman"/>
          <w:color w:val="auto"/>
          <w:sz w:val="24"/>
          <w:szCs w:val="24"/>
        </w:rPr>
        <w:fldChar w:fldCharType="separate"/>
      </w:r>
      <w:r w:rsidR="00E831FD" w:rsidRPr="0074143C">
        <w:rPr>
          <w:rFonts w:ascii="Times New Roman" w:hAnsi="Times New Roman" w:cs="Times New Roman"/>
          <w:color w:val="auto"/>
          <w:sz w:val="24"/>
          <w:szCs w:val="24"/>
        </w:rPr>
        <w:t xml:space="preserve">(Fattouh </w:t>
      </w:r>
      <w:r w:rsidR="00D21D90" w:rsidRPr="0074143C">
        <w:rPr>
          <w:rFonts w:ascii="Times New Roman" w:hAnsi="Times New Roman" w:cs="Times New Roman"/>
          <w:i/>
          <w:color w:val="auto"/>
          <w:sz w:val="24"/>
          <w:szCs w:val="24"/>
        </w:rPr>
        <w:t>et al.</w:t>
      </w:r>
      <w:r w:rsidR="00E831FD" w:rsidRPr="0074143C">
        <w:rPr>
          <w:rFonts w:ascii="Times New Roman" w:hAnsi="Times New Roman" w:cs="Times New Roman"/>
          <w:color w:val="auto"/>
          <w:sz w:val="24"/>
          <w:szCs w:val="24"/>
        </w:rPr>
        <w:t>, 2018)</w:t>
      </w:r>
      <w:r w:rsidR="00E831FD"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w:t>
      </w:r>
    </w:p>
    <w:p w14:paraId="17E55BDA" w14:textId="1FD15103" w:rsidR="00715F95" w:rsidRPr="0074143C" w:rsidRDefault="0058413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Biodiesel, derived from biological feedstocks through transesterification, has emerged as a leading candidate in renewable and sustainable energy alternatives owing to its biodegradability, low toxicity, sulfur-free composition, and compatibility with existing diesel infrastructure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rser.2014.07.113","ISSN":"1364-0321","author":[{"dropping-particle":"","family":"Ellabban","given":"Omar","non-dropping-particle":"","parse-names":false,"suffix":""},{"dropping-particle":"","family":"Abu-rub","given":"Haitham","non-dropping-particle":"","parse-names":false,"suffix":""},{"dropping-particle":"","family":"Blaabjerg","given":"Frede","non-dropping-particle":"","parse-names":false,"suffix":""}],"container-title":"Renewable and Sustainable Energy Reviews","id":"ITEM-1","issued":{"date-parts":[["2014"]]},"page":"748-764","publisher":"Elsevier","title":"Renewable energy resources : Current status , future prospects and their enabling technology","type":"article-journal","volume":"39"},"uris":["http://www.mendeley.com/documents/?uuid=421ede1a-0fd3-4e11-8758-6960f1f5bb8a"]},{"id":"ITEM-2","itemData":{"DOI":"10.1016/j.rser.2009.10.005","ISSN":"13640321","abstract":"The increasing industrialization and modernization of the world has to a steep rise for the demand of petroleum products. Economic development in developing countries has led to huge increase in the energy demand. In India, the energy demand is increasing at a rate of 6.5% per annum. The crude oil demand of the country is met by import of about 80%. Thus the energy security has become a key issue for the nation as a whole. Petroleum-based fuels are limited. The finite reserves are highly concentrated in certain regions of the world. Therefore, those countries not having these reserves are facing foreign exchange crises, mainly due to the import of crude oil. Hence it is necessary to look forward for alternative fuels, which can be produced from feedstocks available within the country. Biodiesel, an ecofriendly and renewable fuel substitute for diesel has been getting the attention of researchers/scientists of all over the world. The R &amp; D has indicated that up to B20, there is no need of modification and little work is available related to suitability and sustainability of biodiesel production from Jatropha as non-edible oil sources. In addition, the use of vegetable oil as fuel is less polluting than petroleum fuels. The basic problem with biodiesel is that it is more prone to oxidation resulting in the increase in viscosity of biodiesel with respect to time which in turn leads to piston sticking, gum formation and fuel atomization problems. The report is an attempt to present the prevailing fossil fuel scenario with respect to petroleum diesel, fuel properties of biodiesel resources for biodiesel production, processes for its production, purification, etc. Lastly, an introduction of stability of biodiesel will also be presented. © 2009 Elsevier Ltd. All rights reserved.","author":[{"dropping-particle":"","family":"Jain","given":"Siddharth","non-dropping-particle":"","parse-names":false,"suffix":""},{"dropping-particle":"","family":"Sharma","given":"M. P.","non-dropping-particle":"","parse-names":false,"suffix":""}],"container-title":"Renewable and Sustainable Energy Reviews","id":"ITEM-2","issue":"2","issued":{"date-parts":[["2010"]]},"page":"763-771","title":"Prospects of biodiesel from Jatropha in India: A review","type":"article-journal","volume":"14"},"uris":["http://www.mendeley.com/documents/?uuid=c0ddc4f3-ffc3-4820-80a0-392efb7b2b15"]}],"mendeley":{"formattedCitation":"(Ellabban et al., 2014; S. Jain &amp; Sharma, 2010)","manualFormatting":"(Ellabban et al., 2014; S. Jain and Sharma, 2010)","plainTextFormattedCitation":"(Ellabban et al., 2014; S. Jain &amp; Sharma, 2010)","previouslyFormattedCitation":"(Ellabban et al., 2014; S. Jain &amp; Sharma, 2010)"},"properties":{"noteIndex":0},"schema":"https://github.com/citation-style-language/schema/raw/master/csl-citation.json"}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(Ellabban</w:t>
      </w:r>
      <w:r w:rsidRPr="0074143C">
        <w:rPr>
          <w:rFonts w:ascii="Times New Roman" w:hAnsi="Times New Roman" w:cs="Times New Roman"/>
          <w:i/>
          <w:color w:val="auto"/>
          <w:sz w:val="24"/>
          <w:szCs w:val="24"/>
        </w:rPr>
        <w:t xml:space="preserve"> et al.</w:t>
      </w:r>
      <w:r w:rsidRPr="0074143C">
        <w:rPr>
          <w:rFonts w:ascii="Times New Roman" w:hAnsi="Times New Roman" w:cs="Times New Roman"/>
          <w:color w:val="auto"/>
          <w:sz w:val="24"/>
          <w:szCs w:val="24"/>
        </w:rPr>
        <w:t xml:space="preserve">, 2014; S. Jain and Sharma, </w:t>
      </w:r>
      <w:r w:rsidRPr="0074143C">
        <w:rPr>
          <w:rFonts w:ascii="Times New Roman" w:hAnsi="Times New Roman" w:cs="Times New Roman"/>
          <w:color w:val="auto"/>
          <w:sz w:val="24"/>
          <w:szCs w:val="24"/>
        </w:rPr>
        <w:lastRenderedPageBreak/>
        <w:t>2010)</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 Biodiesel can be used as a neat fuel (B100) or blended with petroleum diesel without engine modification, while offering measurable reductions in hydrocarbon and particulate emissions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joei.2021.06.017","ISSN":"1743-9671","author":[{"dropping-particle":"","family":"Awogbemi","given":"Omojola","non-dropping-particle":"","parse-names":false,"suffix":""},{"dropping-particle":"","family":"Vandi","given":"Daramy","non-dropping-particle":"","parse-names":false,"suffix":""},{"dropping-particle":"","family":"Kallon","given":"Von","non-dropping-particle":"","parse-names":false,"suffix":""},{"dropping-particle":"","family":"Sunday","given":"Victor","non-dropping-particle":"","parse-names":false,"suffix":""}],"container-title":"Journal of the Energy Institute","id":"ITEM-1","issue":"May","issued":{"date-parts":[["2021"]]},"page":"244-258","publisher":"Elsevier Ltd","title":"Trends in the development and utilization of agricultural wastes as heterogeneous catalyst for biodiesel production","type":"article-journal","volume":"98"},"uris":["http://www.mendeley.com/documents/?uuid=b0f57dbf-4a5f-4375-a18b-5511394f30d3"]}],"mendeley":{"formattedCitation":"(Awogbemi et al., 2021)","plainTextFormattedCitation":"(Awogbemi et al., 2021)"},"properties":{"noteIndex":0},"schema":"https://github.com/citation-style-language/schema/raw/master/csl-citation.json"}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(Awogbemi </w:t>
      </w:r>
      <w:r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2021)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 </w:t>
      </w:r>
      <w:r w:rsidR="00E954CB" w:rsidRPr="0074143C">
        <w:rPr>
          <w:rFonts w:ascii="Times New Roman" w:hAnsi="Times New Roman" w:cs="Times New Roman"/>
          <w:color w:val="auto"/>
          <w:sz w:val="24"/>
          <w:szCs w:val="24"/>
        </w:rPr>
        <w:t>Plant</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seeds</w:t>
      </w:r>
      <w:r w:rsidR="00E954CB" w:rsidRPr="0074143C">
        <w:rPr>
          <w:rFonts w:ascii="Times New Roman" w:hAnsi="Times New Roman" w:cs="Times New Roman"/>
          <w:color w:val="auto"/>
          <w:spacing w:val="1"/>
          <w:sz w:val="24"/>
          <w:szCs w:val="24"/>
        </w:rPr>
        <w:t>,</w:t>
      </w:r>
      <w:r w:rsidR="000C77C6"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oils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animal</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fats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minerals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and</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algal</w:t>
      </w:r>
      <w:r w:rsidR="00E954CB" w:rsidRPr="0074143C">
        <w:rPr>
          <w:rFonts w:ascii="Times New Roman" w:hAnsi="Times New Roman" w:cs="Times New Roman"/>
          <w:color w:val="auto"/>
          <w:spacing w:val="-2"/>
          <w:sz w:val="24"/>
          <w:szCs w:val="24"/>
        </w:rPr>
        <w:t xml:space="preserve"> </w:t>
      </w:r>
      <w:r w:rsidR="00E954CB" w:rsidRPr="0074143C">
        <w:rPr>
          <w:rFonts w:ascii="Times New Roman" w:hAnsi="Times New Roman" w:cs="Times New Roman"/>
          <w:color w:val="auto"/>
          <w:sz w:val="24"/>
          <w:szCs w:val="24"/>
        </w:rPr>
        <w:t>materials are the sources of</w:t>
      </w:r>
      <w:r w:rsidR="00E954CB" w:rsidRPr="0074143C">
        <w:rPr>
          <w:rFonts w:ascii="Times New Roman" w:hAnsi="Times New Roman" w:cs="Times New Roman"/>
          <w:color w:val="auto"/>
          <w:spacing w:val="-23"/>
          <w:sz w:val="24"/>
          <w:szCs w:val="24"/>
        </w:rPr>
        <w:t xml:space="preserve"> </w:t>
      </w:r>
      <w:r w:rsidR="00E954CB" w:rsidRPr="0074143C">
        <w:rPr>
          <w:rFonts w:ascii="Times New Roman" w:hAnsi="Times New Roman" w:cs="Times New Roman"/>
          <w:color w:val="auto"/>
          <w:sz w:val="24"/>
          <w:szCs w:val="24"/>
        </w:rPr>
        <w:t xml:space="preserve">biodiesel. </w:t>
      </w:r>
      <w:r w:rsidR="00E954CB" w:rsidRPr="0074143C">
        <w:rPr>
          <w:rFonts w:ascii="Times New Roman" w:hAnsi="Times New Roman" w:cs="Times New Roman"/>
          <w:color w:val="auto"/>
          <w:spacing w:val="-2"/>
          <w:sz w:val="24"/>
          <w:szCs w:val="24"/>
        </w:rPr>
        <w:t>Biodiesel exhibits</w:t>
      </w:r>
      <w:r w:rsidR="00E954CB" w:rsidRPr="0074143C">
        <w:rPr>
          <w:rFonts w:ascii="Times New Roman" w:hAnsi="Times New Roman" w:cs="Times New Roman"/>
          <w:color w:val="auto"/>
          <w:sz w:val="24"/>
          <w:szCs w:val="24"/>
        </w:rPr>
        <w:t xml:space="preserve"> low emissions of</w:t>
      </w:r>
      <w:r w:rsidR="00E954CB" w:rsidRPr="0074143C">
        <w:rPr>
          <w:rFonts w:ascii="Times New Roman" w:hAnsi="Times New Roman" w:cs="Times New Roman"/>
          <w:color w:val="auto"/>
          <w:spacing w:val="-27"/>
          <w:sz w:val="24"/>
          <w:szCs w:val="24"/>
        </w:rPr>
        <w:t xml:space="preserve"> </w:t>
      </w:r>
      <w:r w:rsidR="00E954CB" w:rsidRPr="0074143C">
        <w:rPr>
          <w:rFonts w:ascii="Times New Roman" w:hAnsi="Times New Roman" w:cs="Times New Roman"/>
          <w:color w:val="auto"/>
          <w:sz w:val="24"/>
          <w:szCs w:val="24"/>
        </w:rPr>
        <w:t>hydrocarbons and other</w:t>
      </w:r>
      <w:r w:rsidR="00E954CB" w:rsidRPr="0074143C">
        <w:rPr>
          <w:rFonts w:ascii="Times New Roman" w:hAnsi="Times New Roman" w:cs="Times New Roman"/>
          <w:color w:val="auto"/>
          <w:spacing w:val="-17"/>
          <w:sz w:val="24"/>
          <w:szCs w:val="24"/>
        </w:rPr>
        <w:t xml:space="preserve"> </w:t>
      </w:r>
      <w:r w:rsidR="00E954CB" w:rsidRPr="0074143C">
        <w:rPr>
          <w:rFonts w:ascii="Times New Roman" w:hAnsi="Times New Roman" w:cs="Times New Roman"/>
          <w:color w:val="auto"/>
          <w:sz w:val="24"/>
          <w:szCs w:val="24"/>
        </w:rPr>
        <w:t>particulates</w:t>
      </w:r>
      <w:r w:rsidR="00E954CB" w:rsidRPr="0074143C">
        <w:rPr>
          <w:rFonts w:ascii="Times New Roman" w:hAnsi="Times New Roman" w:cs="Times New Roman"/>
          <w:color w:val="auto"/>
          <w:spacing w:val="-11"/>
          <w:sz w:val="24"/>
          <w:szCs w:val="24"/>
        </w:rPr>
        <w:t xml:space="preserve"> </w:t>
      </w:r>
      <w:r w:rsidR="00E954CB" w:rsidRPr="0074143C">
        <w:rPr>
          <w:rFonts w:ascii="Times New Roman" w:hAnsi="Times New Roman" w:cs="Times New Roman"/>
          <w:color w:val="auto"/>
          <w:sz w:val="24"/>
          <w:szCs w:val="24"/>
        </w:rPr>
        <w:t>that can contaminate</w:t>
      </w:r>
      <w:r w:rsidR="00E954CB" w:rsidRPr="0074143C">
        <w:rPr>
          <w:rFonts w:ascii="Times New Roman" w:hAnsi="Times New Roman" w:cs="Times New Roman"/>
          <w:color w:val="auto"/>
          <w:spacing w:val="-13"/>
          <w:sz w:val="24"/>
          <w:szCs w:val="24"/>
        </w:rPr>
        <w:t xml:space="preserve"> </w:t>
      </w:r>
      <w:r w:rsidR="00E954CB" w:rsidRPr="0074143C">
        <w:rPr>
          <w:rFonts w:ascii="Times New Roman" w:hAnsi="Times New Roman" w:cs="Times New Roman"/>
          <w:color w:val="auto"/>
          <w:sz w:val="24"/>
          <w:szCs w:val="24"/>
        </w:rPr>
        <w:t>the environment</w:t>
      </w:r>
      <w:r w:rsidR="000B721A" w:rsidRPr="0074143C">
        <w:rPr>
          <w:rFonts w:ascii="Times New Roman" w:hAnsi="Times New Roman" w:cs="Times New Roman"/>
          <w:color w:val="auto"/>
          <w:sz w:val="24"/>
          <w:szCs w:val="24"/>
        </w:rPr>
        <w:t xml:space="preserve"> </w:t>
      </w:r>
      <w:r w:rsidR="000B721A" w:rsidRPr="0074143C">
        <w:rPr>
          <w:rFonts w:ascii="Times New Roman" w:hAnsi="Times New Roman" w:cs="Times New Roman"/>
          <w:color w:val="auto"/>
          <w:sz w:val="24"/>
          <w:szCs w:val="24"/>
        </w:rPr>
        <w:fldChar w:fldCharType="begin" w:fldLock="1"/>
      </w:r>
      <w:r w:rsidR="00715F95" w:rsidRPr="0074143C">
        <w:rPr>
          <w:rFonts w:ascii="Times New Roman" w:hAnsi="Times New Roman" w:cs="Times New Roman"/>
          <w:color w:val="auto"/>
          <w:sz w:val="24"/>
          <w:szCs w:val="24"/>
        </w:rPr>
        <w:instrText>ADDIN CSL_CITATION {"citationItems":[{"id":"ITEM-1","itemData":{"DOI":"10.3390/bioengineering10010029","ISSN":"23065354","abstract":"Ever-increasing population growth that demands more energy produces tremendous pressure on natural energy reserves such as coal and petroleum, causing their depletion. Climate prediction models predict that drought events will be more intense during the 21st century affecting agricultural productivity. The renewable energy needs in the global energy supply must stabilize surface temperature rise to 1.5 °C compared to pre-industrial values. To address the global climate issue and higher energy demand without depleting fossil reserves, growing bioenergy feedstock as the potential resource for biodiesel production could be a viable alternative. The interest in growing biofuels for biodiesel production has increased due to its potential benefits over fossil fuels and the flexibility of feedstocks. Therefore, this review article focuses on different biofuels and biomass resources for biodiesel production, their properties, procedure, factors affecting biodiesel production, different catalysts used, and greenhouse gas emissions from biodiesel production.","author":[{"dropping-particle":"","family":"Neupane","given":"Dhurba","non-dropping-particle":"","parse-names":false,"suffix":""}],"container-title":"Bioengineering","id":"ITEM-1","issue":"1","issued":{"date-parts":[["2023"]]},"title":"Biofuels from Renewable Sources, a Potential Option for Biodiesel Production","type":"article-journal","volume":"10"},"uris":["http://www.mendeley.com/documents/?uuid=e17e2cab-a10e-4625-9c2c-b392029bac19"]},{"id":"ITEM-2","itemData":{"DOI":"10.5650/jos.55.487","ISSN":"13473352","abstract":"Biodiesel is an eco-friendly, alternative diesel fuel prepared from domestic renewable resources i.e. vegetable oils (edible or non-edible oil) and animal fats, that runs in diesel engines-cars, buses, trucks, construction equipment, boats, generators, and oil home heating units. Biodiesel has been gaining worldwide popularity as an alternative energy source because it is non toxic, biodegradable &amp; non flammable. Various edible and non edible oils, like rice bran oil, coconut oil, Jatropha curcas, castor oil, cottonseed oil, mahua, karanja which are either surplus and are nonedible type can be used for preparation of biodiesel. Biodiesel can be used either in the pure form or as blends on conventional petrodiesel in automobiles without any major modifications. Its biodegradability makes it eco-friendly. It may lead to a revolutionary transformation of the current economic &amp; energy scenario with an era of economic bloom &amp; prosperity for our society. This review paper describes the production, its properties, composition and future potential of biodiesel. © 2006, Japan Oil Chemists' Society. All rights reserved.","author":[{"dropping-particle":"","family":"Bajpai","given":"Divya","non-dropping-particle":"","parse-names":false,"suffix":""},{"dropping-particle":"","family":"Tyagi","given":"V. K.","non-dropping-particle":"","parse-names":false,"suffix":""}],"container-title":"Journal of Oleo Science","id":"ITEM-2","issue":"10","issued":{"date-parts":[["2006"]]},"page":"487-502","title":"Biodiesel: Source, Production, Composition, Properties and its Benefits","type":"article-journal","volume":"55"},"uris":["http://www.mendeley.com/documents/?uuid=94455b35-7768-485e-9f40-e780f99ccfb6"]},{"id":"ITEM-3","itemData":{"DOI":"10.1007/978-3-319-73552-8_1","ISBN":"9783319735528","ISSN":"18653537","abstract":"Nowadays, the world energetic scenario is moving toward a search for renewable energy matrices, allowing energy sources to be enlarged to produce diesel and/or biodiesel. Biodiesel is a renewable and clean-burning biofuel that is gradually being incorporated into conventional diesel as a means of limiting the production of fossil fuels to motivate the productivity of “ecologic friendly” biofuel. However, some oilseed species used as raw materials, even those with lower operational cost for the production of the vegetable oil, are still a great challenge for the petrochemical industry, given the economic competitiveness of biodiesel against the diesel obtained from fossil fuels. The use of alternative oilseed species to produce biodiesel may increase costs, which may exceed the price of the barrel of diesel, leading to non-viable biodiesel production. On the other hand, the high taxes on petroleum products can reduce the difference between them, allowing biodiesel production to become economically viable. This situation makes the exploration of economical alternative non-food feedstocks (e.g., Jatropha curcas) an important research topic. Biodiesel is made from diverse feedstocks including soybean, rapeseed/canola, sunflower, safflower, palm, Jatropha curcas, Raphanus sativus, cottonseed, corn, peanut, coconut, recycled cooking oil, animal fats, and also algae. In the context of renewable sources for biodiesel energy, the great biodiversity of alternative oilseeds and others oily biomass makes Brazil, the USA, Canada, and some countries in Europe and Asia greater potential markets to produce biofuels from these alternative sources. The incentives for using renewable species for biodiesel production rather than conventional petroleum diesel fuel are the absence of sulfur or aromatic compounds, high content of oil, low cost of crop maintenance, improvement of the environment, creation of new jobs, and a significant contribution to the domestic economy.","author":[{"dropping-particle":"","family":"Silva","given":"Kássia R.N.","non-dropping-particle":"da","parse-names":false,"suffix":""},{"dropping-particle":"","family":"Corazza","given":"Marcela Z.","non-dropping-particle":"","parse-names":false,"suffix":""},{"dropping-particle":"","family":"Raposo","given":"Jorge L.","non-dropping-particle":"","parse-names":false,"suffix":""}],"container-title":"Green Energy and Technology","id":"ITEM-3","issue":"9783319735511","issued":{"date-parts":[["2018"]]},"number-of-pages":"1-31","title":"Renewable energy sources: A sustainable strategy for biodiesel productions","type":"book","volume":"0"},"uris":["http://www.mendeley.com/documents/?uuid=fd712d52-6af1-422b-b52f-e9cca7b10fe5"]},{"id":"ITEM-4","itemData":{"DOI":"10.20944/preprints202409.1068.v1","abstract":"&lt;p&gt;Globally, the fuel demand is increasing rapidly and the conventional method to produce fuel is toxic which causes environmental degradation and climate crisis. Therefore, biodiesel emerges as the substitute to overcome the conventional fuel problems because biodiesel is renewable and non-toxic. Biodiesel synthesis is the process of using fats and oils to produce biodiesel ester and glycerol. Biodiesel can be produced using edible and non-edible feedstock but using the edible feedstocks problems like fuel vs food, nutritional value and economic considerations were raised. Therefore, non-edible feedstocks are being used to overcome problems arising from edible feedstock. As non-edible feedstocks can easily be grown anywhere on land, doesn’t cause imbalance to food economy and has low cost. Many non-consumable seeds like Mahua, Jatropha, Castor, Neem etc. are used to produce biodiesel. Now a days, researchers are using nanoparticles to enhance the stability, quality, and properties of biodiesel. In future, researchers can use algae and microbial oils for production of biodiesel. Research can also use biojet fuel in such a way that it reduces the carbon emission. In future, production of biodiesel can be integrated into circular economy models to reduce environmental waste and impact. In this review we will discuss the production methods for biodiesel, catalysts for biodiesel production, and non-edible feedstock properties of biodiesel.&lt;/p&gt;","author":[{"dropping-particle":"","family":"Jamil","given":"Muhammad Ammad","non-dropping-particle":"","parse-names":false,"suffix":""},{"dropping-particle":"","family":"Aziz","given":"Shamsa","non-dropping-particle":"","parse-names":false,"suffix":""},{"dropping-particle":"","family":"Khalid","given":"Muhammad Salman","non-dropping-particle":"","parse-names":false,"suffix":""}],"id":"ITEM-4","issued":{"date-parts":[["2024"]]},"title":"Various Prospects of Biodiesel Production: Techniques and Challenges","type":"article-journal"},"uris":["http://www.mendeley.com/documents/?uuid=22b983cd-7e35-48bb-aca2-5e69eb98c089"]}],"mendeley":{"formattedCitation":"(Bajpai &amp; Tyagi, 2006; K. R. N. da Silva et al., 2018; Jamil et al., 2024; Neupane, 2023)","manualFormatting":"(Bajpai and Tyagi, 2006; da Silva et al., 2018; Jamil et al., 2024; Neupane, 2023)","plainTextFormattedCitation":"(Bajpai &amp; Tyagi, 2006; K. R. N. da Silva et al., 2018; Jamil et al., 2024; Neupane, 2023)","previouslyFormattedCitation":"(Bajpai &amp; Tyagi, 2006; K. R. N. da Silva et al., 2018; Jamil et al., 2024; Neupane, 2023)"},"properties":{"noteIndex":0},"schema":"https://github.com/citation-style-language/schema/raw/master/csl-citation.json"}</w:instrText>
      </w:r>
      <w:r w:rsidR="000B721A" w:rsidRPr="0074143C">
        <w:rPr>
          <w:rFonts w:ascii="Times New Roman" w:hAnsi="Times New Roman" w:cs="Times New Roman"/>
          <w:color w:val="auto"/>
          <w:sz w:val="24"/>
          <w:szCs w:val="24"/>
        </w:rPr>
        <w:fldChar w:fldCharType="separate"/>
      </w:r>
      <w:r w:rsidR="00715F95" w:rsidRPr="0074143C">
        <w:rPr>
          <w:rFonts w:ascii="Times New Roman" w:hAnsi="Times New Roman" w:cs="Times New Roman"/>
          <w:color w:val="auto"/>
          <w:sz w:val="24"/>
          <w:szCs w:val="24"/>
        </w:rPr>
        <w:t>(Bajpai and</w:t>
      </w:r>
      <w:r w:rsidR="00FF5B19" w:rsidRPr="0074143C">
        <w:rPr>
          <w:rFonts w:ascii="Times New Roman" w:hAnsi="Times New Roman" w:cs="Times New Roman"/>
          <w:color w:val="auto"/>
          <w:sz w:val="24"/>
          <w:szCs w:val="24"/>
        </w:rPr>
        <w:t xml:space="preserve"> Tyagi, 2006; da Silva </w:t>
      </w:r>
      <w:r w:rsidR="00D21D90" w:rsidRPr="0074143C">
        <w:rPr>
          <w:rFonts w:ascii="Times New Roman" w:hAnsi="Times New Roman" w:cs="Times New Roman"/>
          <w:i/>
          <w:color w:val="auto"/>
          <w:sz w:val="24"/>
          <w:szCs w:val="24"/>
        </w:rPr>
        <w:t>et al.</w:t>
      </w:r>
      <w:r w:rsidR="00FF5B19" w:rsidRPr="0074143C">
        <w:rPr>
          <w:rFonts w:ascii="Times New Roman" w:hAnsi="Times New Roman" w:cs="Times New Roman"/>
          <w:color w:val="auto"/>
          <w:sz w:val="24"/>
          <w:szCs w:val="24"/>
        </w:rPr>
        <w:t xml:space="preserve">, 2018; Jamil </w:t>
      </w:r>
      <w:r w:rsidR="00D21D90" w:rsidRPr="0074143C">
        <w:rPr>
          <w:rFonts w:ascii="Times New Roman" w:hAnsi="Times New Roman" w:cs="Times New Roman"/>
          <w:i/>
          <w:color w:val="auto"/>
          <w:sz w:val="24"/>
          <w:szCs w:val="24"/>
        </w:rPr>
        <w:t>et al.</w:t>
      </w:r>
      <w:r w:rsidR="00FF5B19" w:rsidRPr="0074143C">
        <w:rPr>
          <w:rFonts w:ascii="Times New Roman" w:hAnsi="Times New Roman" w:cs="Times New Roman"/>
          <w:color w:val="auto"/>
          <w:sz w:val="24"/>
          <w:szCs w:val="24"/>
        </w:rPr>
        <w:t>, 2024; Neupane, 2023)</w:t>
      </w:r>
      <w:r w:rsidR="000B721A" w:rsidRPr="0074143C">
        <w:rPr>
          <w:rFonts w:ascii="Times New Roman" w:hAnsi="Times New Roman" w:cs="Times New Roman"/>
          <w:color w:val="auto"/>
          <w:sz w:val="24"/>
          <w:szCs w:val="24"/>
        </w:rPr>
        <w:fldChar w:fldCharType="end"/>
      </w:r>
      <w:r w:rsidR="00E954CB" w:rsidRPr="0074143C">
        <w:rPr>
          <w:rFonts w:ascii="Times New Roman" w:hAnsi="Times New Roman" w:cs="Times New Roman"/>
          <w:color w:val="auto"/>
          <w:sz w:val="24"/>
          <w:szCs w:val="24"/>
        </w:rPr>
        <w:t>.</w:t>
      </w:r>
      <w:r w:rsidR="00E954CB" w:rsidRPr="0074143C">
        <w:rPr>
          <w:rFonts w:ascii="Times New Roman" w:hAnsi="Times New Roman" w:cs="Times New Roman"/>
          <w:color w:val="auto"/>
          <w:spacing w:val="9"/>
          <w:sz w:val="24"/>
          <w:szCs w:val="24"/>
        </w:rPr>
        <w:t xml:space="preserve"> </w:t>
      </w:r>
      <w:r w:rsidR="000B721A" w:rsidRPr="0074143C">
        <w:rPr>
          <w:rFonts w:ascii="Times New Roman" w:hAnsi="Times New Roman" w:cs="Times New Roman"/>
          <w:color w:val="auto"/>
          <w:sz w:val="24"/>
          <w:szCs w:val="24"/>
        </w:rPr>
        <w:t xml:space="preserve">Biodiesel is </w:t>
      </w:r>
      <w:r w:rsidR="00EA19FD" w:rsidRPr="0074143C">
        <w:rPr>
          <w:rFonts w:ascii="Times New Roman" w:hAnsi="Times New Roman" w:cs="Times New Roman"/>
          <w:color w:val="auto"/>
          <w:sz w:val="24"/>
          <w:szCs w:val="24"/>
        </w:rPr>
        <w:t>synthesized</w:t>
      </w:r>
      <w:r w:rsidR="000B721A" w:rsidRPr="0074143C">
        <w:rPr>
          <w:rFonts w:ascii="Times New Roman" w:hAnsi="Times New Roman" w:cs="Times New Roman"/>
          <w:color w:val="auto"/>
          <w:sz w:val="24"/>
          <w:szCs w:val="24"/>
        </w:rPr>
        <w:t xml:space="preserve"> through transesterification, where oils and fats react with alcohol. The most common way to produce biodiesel is through alkali-</w:t>
      </w:r>
      <w:r w:rsidR="00EA19FD" w:rsidRPr="0074143C">
        <w:rPr>
          <w:rFonts w:ascii="Times New Roman" w:hAnsi="Times New Roman" w:cs="Times New Roman"/>
          <w:color w:val="auto"/>
          <w:sz w:val="24"/>
          <w:szCs w:val="24"/>
        </w:rPr>
        <w:t>catalyzed</w:t>
      </w:r>
      <w:r w:rsidR="000B721A" w:rsidRPr="0074143C">
        <w:rPr>
          <w:rFonts w:ascii="Times New Roman" w:hAnsi="Times New Roman" w:cs="Times New Roman"/>
          <w:color w:val="auto"/>
          <w:sz w:val="24"/>
          <w:szCs w:val="24"/>
        </w:rPr>
        <w:t xml:space="preserve"> transesterification, which helps convert oils or fats into biodiesel. Various factors</w:t>
      </w:r>
      <w:r w:rsidR="000C616F" w:rsidRPr="0074143C">
        <w:rPr>
          <w:rFonts w:ascii="Times New Roman" w:hAnsi="Times New Roman" w:cs="Times New Roman"/>
          <w:color w:val="auto"/>
          <w:sz w:val="24"/>
          <w:szCs w:val="24"/>
        </w:rPr>
        <w:t>,</w:t>
      </w:r>
      <w:r w:rsidR="000B721A" w:rsidRPr="0074143C">
        <w:rPr>
          <w:rFonts w:ascii="Times New Roman" w:hAnsi="Times New Roman" w:cs="Times New Roman"/>
          <w:color w:val="auto"/>
          <w:sz w:val="24"/>
          <w:szCs w:val="24"/>
        </w:rPr>
        <w:t xml:space="preserve"> such as alcohol quantity, reaction time, temperature, and catalyst concentration</w:t>
      </w:r>
      <w:r w:rsidR="000C616F" w:rsidRPr="0074143C">
        <w:rPr>
          <w:rFonts w:ascii="Times New Roman" w:hAnsi="Times New Roman" w:cs="Times New Roman"/>
          <w:color w:val="auto"/>
          <w:sz w:val="24"/>
          <w:szCs w:val="24"/>
        </w:rPr>
        <w:t>,</w:t>
      </w:r>
      <w:r w:rsidR="000B721A" w:rsidRPr="0074143C">
        <w:rPr>
          <w:rFonts w:ascii="Times New Roman" w:hAnsi="Times New Roman" w:cs="Times New Roman"/>
          <w:color w:val="auto"/>
          <w:sz w:val="24"/>
          <w:szCs w:val="24"/>
        </w:rPr>
        <w:t xml:space="preserve"> affect the yield of biodiesel </w:t>
      </w:r>
      <w:r w:rsidR="000B721A" w:rsidRPr="0074143C">
        <w:rPr>
          <w:rFonts w:ascii="Times New Roman" w:hAnsi="Times New Roman" w:cs="Times New Roman"/>
          <w:color w:val="auto"/>
          <w:sz w:val="24"/>
          <w:szCs w:val="24"/>
        </w:rPr>
        <w:fldChar w:fldCharType="begin" w:fldLock="1"/>
      </w:r>
      <w:r w:rsidR="000B721A" w:rsidRPr="0074143C">
        <w:rPr>
          <w:rFonts w:ascii="Times New Roman" w:hAnsi="Times New Roman" w:cs="Times New Roman"/>
          <w:color w:val="auto"/>
          <w:sz w:val="24"/>
          <w:szCs w:val="24"/>
        </w:rPr>
        <w:instrText>ADDIN CSL_CITATION {"citationItems":[{"id":"ITEM-1","itemData":{"DOI":"10.1016/j.apenergy.2009.10.006","ISSN":"03062619","abstract":"Biodiesel is a low-emissions diesel substitute fuel made from renewable resources and waste lipid. The most common way to produce biodiesel is through transesterification, especially alkali-catalyzed transesterification. When the raw materials (oils or fats) have a high percentage of free fatty acids or water, the alkali catalyst will react with the free fatty acids to form soaps. The water can hydrolyze the triglycerides into diglycerides and form more free fatty acids. Both of the above reactions are undesirable and reduce the yield of the biodiesel product. In this situation, the acidic materials should be pre-treated to inhibit the saponification reaction. This paper reviews the different approaches of reducing free fatty acids in the raw oil and refinement of crude biodiesel that are adopted in the industry. The main factors affecting the yield of biodiesel, i.e. alcohol quantity, reaction time, reaction temperature and catalyst concentration, are discussed. This paper also described other new processes of biodiesel production. For instance, the Biox co-solvent process converts triglycerides to esters through the selection of inert co-solvents that generates a one-phase oil-rich system. The non-catalytic supercritical methanol process is advantageous in terms of shorter reaction time and lesser purification steps but requires high temperature and pressure. For the in situ biodiesel process, the oilseeds are treated directly with methanol in which the catalyst has been preciously dissolved at ambient temperatures and pressure to perform the transesterification of oils in the oilseeds. This process, however, cannot handle waste cooking oils and animal fats. © 2009 Elsevier Ltd. All rights reserved.","author":[{"dropping-particle":"","family":"Leung","given":"Dennis Y.C.","non-dropping-particle":"","parse-names":false,"suffix":""},{"dropping-particle":"","family":"Wu","given":"Xuan","non-dropping-particle":"","parse-names":false,"suffix":""},{"dropping-particle":"","family":"Leung","given":"M. K.H.","non-dropping-particle":"","parse-names":false,"suffix":""}],"container-title":"Applied Energy","id":"ITEM-1","issue":"4","issued":{"date-parts":[["2010"]]},"page":"1083-1095","publisher":"Elsevier Ltd","title":"A review on biodiesel production using catalyzed transesterification","type":"article-journal","volume":"87"},"uris":["http://www.mendeley.com/documents/?uuid=aff7c5df-48b1-4051-991c-5fe31eb7960c"]}],"mendeley":{"formattedCitation":"(Leung et al., 2010)","plainTextFormattedCitation":"(Leung et al., 2010)","previouslyFormattedCitation":"(Leung et al., 2010)"},"properties":{"noteIndex":0},"schema":"https://github.com/citation-style-language/schema/raw/master/csl-citation.json"}</w:instrText>
      </w:r>
      <w:r w:rsidR="000B721A" w:rsidRPr="0074143C">
        <w:rPr>
          <w:rFonts w:ascii="Times New Roman" w:hAnsi="Times New Roman" w:cs="Times New Roman"/>
          <w:color w:val="auto"/>
          <w:sz w:val="24"/>
          <w:szCs w:val="24"/>
        </w:rPr>
        <w:fldChar w:fldCharType="separate"/>
      </w:r>
      <w:r w:rsidR="000B721A" w:rsidRPr="0074143C">
        <w:rPr>
          <w:rFonts w:ascii="Times New Roman" w:hAnsi="Times New Roman" w:cs="Times New Roman"/>
          <w:color w:val="auto"/>
          <w:sz w:val="24"/>
          <w:szCs w:val="24"/>
        </w:rPr>
        <w:t xml:space="preserve">(Leung </w:t>
      </w:r>
      <w:r w:rsidR="00D21D90" w:rsidRPr="0074143C">
        <w:rPr>
          <w:rFonts w:ascii="Times New Roman" w:hAnsi="Times New Roman" w:cs="Times New Roman"/>
          <w:i/>
          <w:color w:val="auto"/>
          <w:sz w:val="24"/>
          <w:szCs w:val="24"/>
        </w:rPr>
        <w:t>et al.</w:t>
      </w:r>
      <w:r w:rsidR="000B721A" w:rsidRPr="0074143C">
        <w:rPr>
          <w:rFonts w:ascii="Times New Roman" w:hAnsi="Times New Roman" w:cs="Times New Roman"/>
          <w:color w:val="auto"/>
          <w:sz w:val="24"/>
          <w:szCs w:val="24"/>
        </w:rPr>
        <w:t>, 2010)</w:t>
      </w:r>
      <w:r w:rsidR="000B721A" w:rsidRPr="0074143C">
        <w:rPr>
          <w:rFonts w:ascii="Times New Roman" w:hAnsi="Times New Roman" w:cs="Times New Roman"/>
          <w:color w:val="auto"/>
          <w:sz w:val="24"/>
          <w:szCs w:val="24"/>
        </w:rPr>
        <w:fldChar w:fldCharType="end"/>
      </w:r>
      <w:r w:rsidR="000B721A" w:rsidRPr="0074143C">
        <w:rPr>
          <w:rFonts w:ascii="Times New Roman" w:hAnsi="Times New Roman" w:cs="Times New Roman"/>
          <w:color w:val="auto"/>
          <w:sz w:val="24"/>
          <w:szCs w:val="24"/>
        </w:rPr>
        <w:t xml:space="preserve">. </w:t>
      </w:r>
    </w:p>
    <w:p w14:paraId="55018114" w14:textId="6D668B07" w:rsidR="00014CD4" w:rsidRPr="0074143C" w:rsidRDefault="00E954CB" w:rsidP="004F1FA3">
      <w:pPr>
        <w:spacing w:before="240" w:after="0"/>
        <w:jc w:val="both"/>
        <w:rPr>
          <w:rFonts w:ascii="Times New Roman" w:hAnsi="Times New Roman" w:cs="Times New Roman"/>
          <w:snapToGrid/>
          <w:color w:val="auto"/>
          <w:sz w:val="24"/>
          <w:szCs w:val="24"/>
        </w:rPr>
      </w:pPr>
      <w:r w:rsidRPr="0074143C">
        <w:rPr>
          <w:rFonts w:ascii="Times New Roman" w:hAnsi="Times New Roman" w:cs="Times New Roman"/>
          <w:color w:val="auto"/>
          <w:sz w:val="24"/>
          <w:szCs w:val="24"/>
        </w:rPr>
        <w:t>Transesterification,</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reversible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equilibrium reaction,</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converts</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from both</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edible</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and non-edible</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sources into biodiesel</w:t>
      </w:r>
      <w:r w:rsidRPr="0074143C">
        <w:rPr>
          <w:rFonts w:ascii="Times New Roman" w:hAnsi="Times New Roman" w:cs="Times New Roman"/>
          <w:color w:val="auto"/>
          <w:spacing w:val="23"/>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glycerol</w:t>
      </w:r>
      <w:r w:rsidRPr="0074143C">
        <w:rPr>
          <w:rFonts w:ascii="Times New Roman" w:hAnsi="Times New Roman" w:cs="Times New Roman"/>
          <w:color w:val="auto"/>
          <w:spacing w:val="24"/>
          <w:sz w:val="24"/>
          <w:szCs w:val="24"/>
        </w:rPr>
        <w:t xml:space="preserve"> </w:t>
      </w:r>
      <w:r w:rsidR="000B721A" w:rsidRPr="0074143C">
        <w:rPr>
          <w:rFonts w:ascii="Times New Roman" w:hAnsi="Times New Roman" w:cs="Times New Roman"/>
          <w:color w:val="auto"/>
          <w:spacing w:val="24"/>
          <w:sz w:val="24"/>
          <w:szCs w:val="24"/>
        </w:rPr>
        <w:fldChar w:fldCharType="begin" w:fldLock="1"/>
      </w:r>
      <w:r w:rsidR="00727470" w:rsidRPr="0074143C">
        <w:rPr>
          <w:rFonts w:ascii="Times New Roman" w:hAnsi="Times New Roman" w:cs="Times New Roman"/>
          <w:color w:val="auto"/>
          <w:spacing w:val="24"/>
          <w:sz w:val="24"/>
          <w:szCs w:val="24"/>
        </w:rPr>
        <w:instrText>ADDIN CSL_CITATION {"citationItems":[{"id":"ITEM-1","itemData":{"DOI":"10.1016/j.psep.2012.12.005","ISSN":"09575820","abstract":"Biodiesel as an alternative fuel for fossil diesel has many benefits such as reducing regulated air pollutants emissions, reducing greenhouse gases emissions, being renewable, biodegradable and non-toxic. In this study, used frying oil was applied as a low cost feedstock for biodiesel production by alkali-catalyzed transesterification. The design of experiments was performed using a double 5-level-4-factor central composite design coupled with response surface methodology in order to study the effect of factors on the yield of biodiesel and optimizing the reaction conditions. The factors studied were: reaction temperature, molar ratio of methanol to oil, catalyst concentration, reaction time and catalyst type (NaOH and KOH). A quadratic model was suggested for the prediction of the ester yield. The p-value for the model fell below 0.01 (F-value of 27.55). Also, the R2 value of the model was 0.8831 which indicates the acceptable accuracy of the model. The optimum conditions were obtained as follows: reaction temperature of 65 C, methanol to oil molar ratio of 9, NaOH concentration of 0.72% w/w, reaction time of 45 min and NaOH as the more effective catalyst. In these conditions the predicted and observed ester yields were 93.56% and 92.05%, respectively, which experimentally verified the accuracy of the model. The fuel properties of the biodiesel produced under optimum conditions, including density, kinetic viscosity, flash point, cloud and pour points were measured according to ASTM standard methods and found to be within specifications of EN 14214 and ASTM 6751 biodiesel standards. © 2013 The Institution of Chemical Engineers. Published by Elsevier B.V. All rights reserved.","author":[{"dropping-particle":"","family":"Atapour","given":"Mehdi","non-dropping-particle":"","parse-names":false,"suffix":""},{"dropping-particle":"","family":"Kariminia","given":"Hamid Reza","non-dropping-particle":"","parse-names":false,"suffix":""},{"dropping-particle":"","family":"Moslehabadi","given":"Parivash Moslehi","non-dropping-particle":"","parse-names":false,"suffix":""}],"container-title":"Process Safety and Environmental Protection","id":"ITEM-1","issue":"2","issued":{"date-parts":[["2014"]]},"page":"179-185","publisher":"Institution of Chemical Engineers","title":"Optimization of biodiesel production by alkali-catalyzed transesterification of used frying oil","type":"article-journal","volume":"92"},"uris":["http://www.mendeley.com/documents/?uuid=dee8c9d9-48f6-46d5-b254-f70aa188d772"]},{"id":"ITEM-2","itemData":{"DOI":"10.1016/j.rser.2009.10.005","ISSN":"13640321","abstract":"The increasing industrialization and modernization of the world has to a steep rise for the demand of petroleum products. Economic development in developing countries has led to huge increase in the energy demand. In India, the energy demand is increasing at a rate of 6.5% per annum. The crude oil demand of the country is met by import of about 80%. Thus the energy security has become a key issue for the nation as a whole. Petroleum-based fuels are limited. The finite reserves are highly concentrated in certain regions of the world. Therefore, those countries not having these reserves are facing foreign exchange crises, mainly due to the import of crude oil. Hence it is necessary to look forward for alternative fuels, which can be produced from feedstocks available within the country. Biodiesel, an ecofriendly and renewable fuel substitute for diesel has been getting the attention of researchers/scientists of all over the world. The R &amp; D has indicated that up to B20, there is no need of modification and little work is available related to suitability and sustainability of biodiesel production from Jatropha as non-edible oil sources. In addition, the use of vegetable oil as fuel is less polluting than petroleum fuels. The basic problem with biodiesel is that it is more prone to oxidation resulting in the increase in viscosity of biodiesel with respect to time which in turn leads to piston sticking, gum formation and fuel atomization problems. The report is an attempt to present the prevailing fossil fuel scenario with respect to petroleum diesel, fuel properties of biodiesel resources for biodiesel production, processes for its production, purification, etc. Lastly, an introduction of stability of biodiesel will also be presented. © 2009 Elsevier Ltd. All rights reserved.","author":[{"dropping-particle":"","family":"Jain","given":"Siddharth","non-dropping-particle":"","parse-names":false,"suffix":""},{"dropping-particle":"","family":"Sharma","given":"M. P.","non-dropping-particle":"","parse-names":false,"suffix":""}],"container-title":"Renewable and Sustainable Energy Reviews","id":"ITEM-2","issue":"2","issued":{"date-parts":[["2010"]]},"page":"763-771","title":"Prospects of biodiesel from Jatropha in India: A review","type":"article-journal","volume":"14"},"uris":["http://www.mendeley.com/documents/?uuid=c0ddc4f3-ffc3-4820-80a0-392efb7b2b15"]}],"mendeley":{"formattedCitation":"(Atapour et al., 2014; S. Jain &amp; Sharma, 2010)","manualFormatting":"(Atapour et al., 2014; Jain and Sharma, 2010)","plainTextFormattedCitation":"(Atapour et al., 2014; S. Jain &amp; Sharma, 2010)","previouslyFormattedCitation":"(Atapour et al., 2014; S. Jain &amp; Sharma, 2010)"},"properties":{"noteIndex":0},"schema":"https://github.com/citation-style-language/schema/raw/master/csl-citation.json"}</w:instrText>
      </w:r>
      <w:r w:rsidR="000B721A" w:rsidRPr="0074143C">
        <w:rPr>
          <w:rFonts w:ascii="Times New Roman" w:hAnsi="Times New Roman" w:cs="Times New Roman"/>
          <w:color w:val="auto"/>
          <w:spacing w:val="24"/>
          <w:sz w:val="24"/>
          <w:szCs w:val="24"/>
        </w:rPr>
        <w:fldChar w:fldCharType="separate"/>
      </w:r>
      <w:r w:rsidR="000B721A" w:rsidRPr="0074143C">
        <w:rPr>
          <w:rFonts w:ascii="Times New Roman" w:hAnsi="Times New Roman" w:cs="Times New Roman"/>
          <w:color w:val="auto"/>
          <w:spacing w:val="24"/>
          <w:sz w:val="24"/>
          <w:szCs w:val="24"/>
        </w:rPr>
        <w:t xml:space="preserve">(Atapour </w:t>
      </w:r>
      <w:r w:rsidR="00D21D90" w:rsidRPr="0074143C">
        <w:rPr>
          <w:rFonts w:ascii="Times New Roman" w:hAnsi="Times New Roman" w:cs="Times New Roman"/>
          <w:i/>
          <w:color w:val="auto"/>
          <w:spacing w:val="24"/>
          <w:sz w:val="24"/>
          <w:szCs w:val="24"/>
        </w:rPr>
        <w:t>et al.</w:t>
      </w:r>
      <w:r w:rsidR="000B721A" w:rsidRPr="0074143C">
        <w:rPr>
          <w:rFonts w:ascii="Times New Roman" w:hAnsi="Times New Roman" w:cs="Times New Roman"/>
          <w:color w:val="auto"/>
          <w:spacing w:val="24"/>
          <w:sz w:val="24"/>
          <w:szCs w:val="24"/>
        </w:rPr>
        <w:t xml:space="preserve">, 2014; Jain </w:t>
      </w:r>
      <w:r w:rsidR="009D1745" w:rsidRPr="0074143C">
        <w:rPr>
          <w:rFonts w:ascii="Times New Roman" w:hAnsi="Times New Roman" w:cs="Times New Roman"/>
          <w:color w:val="auto"/>
          <w:spacing w:val="24"/>
          <w:sz w:val="24"/>
          <w:szCs w:val="24"/>
        </w:rPr>
        <w:t>and</w:t>
      </w:r>
      <w:r w:rsidR="000B721A" w:rsidRPr="0074143C">
        <w:rPr>
          <w:rFonts w:ascii="Times New Roman" w:hAnsi="Times New Roman" w:cs="Times New Roman"/>
          <w:color w:val="auto"/>
          <w:spacing w:val="24"/>
          <w:sz w:val="24"/>
          <w:szCs w:val="24"/>
        </w:rPr>
        <w:t xml:space="preserve"> Sharma, 2010)</w:t>
      </w:r>
      <w:r w:rsidR="000B721A" w:rsidRPr="0074143C">
        <w:rPr>
          <w:rFonts w:ascii="Times New Roman" w:hAnsi="Times New Roman" w:cs="Times New Roman"/>
          <w:color w:val="auto"/>
          <w:spacing w:val="24"/>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21"/>
          <w:w w:val="101"/>
          <w:sz w:val="24"/>
          <w:szCs w:val="24"/>
        </w:rPr>
        <w:t xml:space="preserve"> </w:t>
      </w:r>
      <w:r w:rsidR="00715F95" w:rsidRPr="0074143C">
        <w:rPr>
          <w:rFonts w:ascii="Times New Roman" w:hAnsi="Times New Roman" w:cs="Times New Roman"/>
          <w:snapToGrid/>
          <w:color w:val="auto"/>
          <w:sz w:val="24"/>
          <w:szCs w:val="24"/>
        </w:rPr>
        <w:t>It</w:t>
      </w:r>
      <w:r w:rsidR="00FF5B19" w:rsidRPr="0074143C">
        <w:rPr>
          <w:rFonts w:ascii="Times New Roman" w:hAnsi="Times New Roman" w:cs="Times New Roman"/>
          <w:snapToGrid/>
          <w:color w:val="auto"/>
          <w:sz w:val="24"/>
          <w:szCs w:val="24"/>
        </w:rPr>
        <w:t xml:space="preserve"> can proceed with or without catalysts, with heterogeneous catalysis being one of the main methods mentioned in the sources. The use of catalysts can help increase separation efficiency in the biodiesel production process, and it </w:t>
      </w:r>
      <w:r w:rsidR="00FF5B19" w:rsidRPr="0074143C">
        <w:rPr>
          <w:rFonts w:ascii="Times New Roman" w:hAnsi="Times New Roman" w:cs="Times New Roman"/>
          <w:color w:val="auto"/>
          <w:sz w:val="24"/>
          <w:szCs w:val="24"/>
        </w:rPr>
        <w:t>accelerates the conversion of</w:t>
      </w:r>
      <w:r w:rsidR="00FF5B19" w:rsidRPr="0074143C">
        <w:rPr>
          <w:rFonts w:ascii="Times New Roman" w:hAnsi="Times New Roman" w:cs="Times New Roman"/>
          <w:color w:val="auto"/>
          <w:spacing w:val="-30"/>
          <w:sz w:val="24"/>
          <w:szCs w:val="24"/>
        </w:rPr>
        <w:t xml:space="preserve"> </w:t>
      </w:r>
      <w:r w:rsidR="00FF5B19" w:rsidRPr="0074143C">
        <w:rPr>
          <w:rFonts w:ascii="Times New Roman" w:hAnsi="Times New Roman" w:cs="Times New Roman"/>
          <w:color w:val="auto"/>
          <w:sz w:val="24"/>
          <w:szCs w:val="24"/>
        </w:rPr>
        <w:t>triglycerides into fatty acid methyl esters  (FAMEs)</w:t>
      </w:r>
      <w:r w:rsidR="00FF5B19" w:rsidRPr="0074143C">
        <w:rPr>
          <w:rFonts w:ascii="Times New Roman" w:hAnsi="Times New Roman" w:cs="Times New Roman"/>
          <w:snapToGrid/>
          <w:color w:val="auto"/>
          <w:sz w:val="24"/>
          <w:szCs w:val="24"/>
        </w:rPr>
        <w:t xml:space="preserve"> </w:t>
      </w:r>
      <w:r w:rsidR="00FF5B19" w:rsidRPr="0074143C">
        <w:rPr>
          <w:rFonts w:ascii="Times New Roman" w:hAnsi="Times New Roman" w:cs="Times New Roman"/>
          <w:snapToGrid/>
          <w:color w:val="auto"/>
          <w:sz w:val="24"/>
          <w:szCs w:val="24"/>
        </w:rPr>
        <w:fldChar w:fldCharType="begin" w:fldLock="1"/>
      </w:r>
      <w:r w:rsidR="00FF5B19" w:rsidRPr="0074143C">
        <w:rPr>
          <w:rFonts w:ascii="Times New Roman" w:hAnsi="Times New Roman" w:cs="Times New Roman"/>
          <w:snapToGrid/>
          <w:color w:val="auto"/>
          <w:sz w:val="24"/>
          <w:szCs w:val="24"/>
        </w:rPr>
        <w:instrText>ADDIN CSL_CITATION {"citationItems":[{"id":"ITEM-1","itemData":{"DOI":"10.1155/2010/689051","ISSN":"09734945","abstract":"Biodiesel is the mono-alkyl esters of long chain fatty acids derived from renewable lipid feedstock, such as vegetable oils and animal fats, for use in compression ignition (diesel) engines. The conversion of component triglycerides in oils to simple alkyl esters with short chain alcohols like methanol and ethanol amongst others is achieved mainly by transesterification. The transesterification reaction, a reversible process proceeds appreciably by the addition of catalysts, which can be acidic, basic or organic in nature, usually in molar excess of alcohol. The economy of the process depends on the type and quantity of catalyst used among other factors. The catalyst can be homogeneous or heterogeneous depending on whether it is in the same or different phase with the reactants; oils and alcohols. This paper attempts to give an insight into some of the various types of catalysts that have been used to effect the transesterification of vegetable, waste and animal oils in biodiesel production.","author":[{"dropping-particle":"","family":"Ejikeme","given":"P. M.","non-dropping-particle":"","parse-names":false,"suffix":""},{"dropping-particle":"","family":"Anyaogu","given":"I. D.","non-dropping-particle":"","parse-names":false,"suffix":""},{"dropping-particle":"","family":"Ejikeme","given":"C. L.","non-dropping-particle":"","parse-names":false,"suffix":""},{"dropping-particle":"","family":"Nwafor","given":"N. P.","non-dropping-particle":"","parse-names":false,"suffix":""},{"dropping-particle":"","family":"Egbuonu","given":"C. A.C.","non-dropping-particle":"","parse-names":false,"suffix":""},{"dropping-particle":"","family":"Ukogu","given":"K.","non-dropping-particle":"","parse-names":false,"suffix":""},{"dropping-particle":"","family":"Ibemesi","given":"J. A.","non-dropping-particle":"","parse-names":false,"suffix":""}],"container-title":"E-Journal of Chemistry","id":"ITEM-1","issue":"4","issued":{"date-parts":[["2010"]]},"page":"1120-1132","title":"Catalysis in biodiesel production by transesterification processes-an insight","type":"article-journal","volume":"7"},"uris":["http://www.mendeley.com/documents/?uuid=ae73e460-adcd-4962-b2eb-f9f2f0b7dfd9"]},{"id":"ITEM-2","itemData":{"author":[{"dropping-particle":"","family":"RĂDUC","given":"Cristian Eugen","non-dropping-particle":"","parse-names":false,"suffix":""}],"id":"ITEM-2","issued":{"date-parts":[["2020"]]},"number-of-pages":"1-69","publisher":"UNIVERSITY „POLITEHNICA” OF BUCHAREST","title":"New solutions regarding catalytic transesterification integration with separation in biodiesel technology","type":"thesis"},"uris":["http://www.mendeley.com/documents/?uuid=b95e1985-6839-4e4d-b328-c9ba9c6d10c2"]}],"mendeley":{"formattedCitation":"(Ejikeme et al., 2010; RĂDUC, 2020)","plainTextFormattedCitation":"(Ejikeme et al., 2010; RĂDUC, 2020)","previouslyFormattedCitation":"(Ejikeme et al., 2010; RĂDUC, 2020)"},"properties":{"noteIndex":0},"schema":"https://github.com/citation-style-language/schema/raw/master/csl-citation.json"}</w:instrText>
      </w:r>
      <w:r w:rsidR="00FF5B19" w:rsidRPr="0074143C">
        <w:rPr>
          <w:rFonts w:ascii="Times New Roman" w:hAnsi="Times New Roman" w:cs="Times New Roman"/>
          <w:snapToGrid/>
          <w:color w:val="auto"/>
          <w:sz w:val="24"/>
          <w:szCs w:val="24"/>
        </w:rPr>
        <w:fldChar w:fldCharType="separate"/>
      </w:r>
      <w:r w:rsidR="00FF5B19" w:rsidRPr="0074143C">
        <w:rPr>
          <w:rFonts w:ascii="Times New Roman" w:hAnsi="Times New Roman" w:cs="Times New Roman"/>
          <w:snapToGrid/>
          <w:color w:val="auto"/>
          <w:sz w:val="24"/>
          <w:szCs w:val="24"/>
        </w:rPr>
        <w:t xml:space="preserve">(Ejikeme </w:t>
      </w:r>
      <w:r w:rsidR="00D21D90" w:rsidRPr="0074143C">
        <w:rPr>
          <w:rFonts w:ascii="Times New Roman" w:hAnsi="Times New Roman" w:cs="Times New Roman"/>
          <w:i/>
          <w:snapToGrid/>
          <w:color w:val="auto"/>
          <w:sz w:val="24"/>
          <w:szCs w:val="24"/>
        </w:rPr>
        <w:t>et al.</w:t>
      </w:r>
      <w:r w:rsidR="00FF5B19" w:rsidRPr="0074143C">
        <w:rPr>
          <w:rFonts w:ascii="Times New Roman" w:hAnsi="Times New Roman" w:cs="Times New Roman"/>
          <w:snapToGrid/>
          <w:color w:val="auto"/>
          <w:sz w:val="24"/>
          <w:szCs w:val="24"/>
        </w:rPr>
        <w:t>, 2010; RĂDUC, 2020)</w:t>
      </w:r>
      <w:r w:rsidR="00FF5B19" w:rsidRPr="0074143C">
        <w:rPr>
          <w:rFonts w:ascii="Times New Roman" w:hAnsi="Times New Roman" w:cs="Times New Roman"/>
          <w:snapToGrid/>
          <w:color w:val="auto"/>
          <w:sz w:val="24"/>
          <w:szCs w:val="24"/>
        </w:rPr>
        <w:fldChar w:fldCharType="end"/>
      </w:r>
      <w:r w:rsidR="00FF5B19" w:rsidRPr="0074143C">
        <w:rPr>
          <w:rFonts w:ascii="Times New Roman" w:hAnsi="Times New Roman" w:cs="Times New Roman"/>
          <w:snapToGrid/>
          <w:color w:val="auto"/>
          <w:sz w:val="24"/>
          <w:szCs w:val="24"/>
        </w:rPr>
        <w:t xml:space="preserve">. </w:t>
      </w:r>
      <w:r w:rsidR="00FF5B19" w:rsidRPr="0074143C">
        <w:rPr>
          <w:rFonts w:ascii="Times New Roman" w:hAnsi="Times New Roman" w:cs="Times New Roman"/>
          <w:color w:val="auto"/>
          <w:sz w:val="24"/>
          <w:szCs w:val="24"/>
        </w:rPr>
        <w:t xml:space="preserve">Non-catalytic methods </w:t>
      </w:r>
      <w:r w:rsidRPr="0074143C">
        <w:rPr>
          <w:rFonts w:ascii="Times New Roman" w:hAnsi="Times New Roman" w:cs="Times New Roman"/>
          <w:color w:val="auto"/>
          <w:sz w:val="24"/>
          <w:szCs w:val="24"/>
        </w:rPr>
        <w:t>generally encompass</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supercritical</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co-solvent processes</w:t>
      </w:r>
      <w:r w:rsidR="00FF5B19" w:rsidRPr="0074143C">
        <w:rPr>
          <w:rFonts w:ascii="Times New Roman" w:hAnsi="Times New Roman" w:cs="Times New Roman"/>
          <w:color w:val="auto"/>
          <w:sz w:val="24"/>
          <w:szCs w:val="24"/>
        </w:rPr>
        <w:t xml:space="preserve"> </w:t>
      </w:r>
      <w:r w:rsidR="00FF5B19" w:rsidRPr="0074143C">
        <w:rPr>
          <w:rFonts w:ascii="Times New Roman" w:hAnsi="Times New Roman" w:cs="Times New Roman"/>
          <w:color w:val="auto"/>
          <w:sz w:val="24"/>
          <w:szCs w:val="24"/>
        </w:rPr>
        <w:fldChar w:fldCharType="begin" w:fldLock="1"/>
      </w:r>
      <w:r w:rsidR="00715F95" w:rsidRPr="0074143C">
        <w:rPr>
          <w:rFonts w:ascii="Times New Roman" w:hAnsi="Times New Roman" w:cs="Times New Roman"/>
          <w:color w:val="auto"/>
          <w:sz w:val="24"/>
          <w:szCs w:val="24"/>
        </w:rPr>
        <w:instrText>ADDIN CSL_CITATION {"citationItems":[{"id":"ITEM-1","itemData":{"DOI":"10.1590/0104-6632.20140312s00002616","ISSN":"01046632","abstract":"The inconveniences of the conventional method for biodiesel production by alkaline catalysis suggests research towards alternative methods, with the non-catalytic transesterification using an alcohol at supercritical conditions proposed as a promising technique for biodiesel production. The so-called supercritical method (SCM) has powerful advantages over conventional techniques, such as fast reaction rates, feedstock flexibility, production efficiency and environmentally friendly benefits. However, application of this methodology has some limitations, like operating conditions (elevated temperature and pressure and higher amounts of alcohol), which result in high energy costs and degradation of the products generated. In this review paper the state of the art in relation to the use of the SCM for biodiesel production is reported and discussed, describing the characteristics of the method, the influence of operational parameters on the ester yield, patents available in the field and the perspectives for application of the technique.","author":[{"dropping-particle":"Da","family":"Silva","given":"C.","non-dropping-particle":"","parse-names":false,"suffix":""},{"dropping-particle":"","family":"Oliveira","given":"J. Vladimir","non-dropping-particle":"","parse-names":false,"suffix":""}],"container-title":"Brazilian Journal of Chemical Engineering","id":"ITEM-1","issue":"2","issued":{"date-parts":[["2014"]]},"page":"271-285","title":"Biodiesel production through non-catalytic supercritical transesterification: Current state and perspectives","type":"article-journal","volume":"31"},"uris":["http://www.mendeley.com/documents/?uuid=d56b9147-1d11-4bb8-9f5b-230e24a62355"]}],"mendeley":{"formattedCitation":"(C. Da Silva &amp; Oliveira, 2014)","manualFormatting":"(Silva and Oliveira, 2014)","plainTextFormattedCitation":"(C. Da Silva &amp; Oliveira, 2014)","previouslyFormattedCitation":"(C. Da Silva &amp; Oliveira, 2014)"},"properties":{"noteIndex":0},"schema":"https://github.com/citation-style-language/schema/raw/master/csl-citation.json"}</w:instrText>
      </w:r>
      <w:r w:rsidR="00FF5B19" w:rsidRPr="0074143C">
        <w:rPr>
          <w:rFonts w:ascii="Times New Roman" w:hAnsi="Times New Roman" w:cs="Times New Roman"/>
          <w:color w:val="auto"/>
          <w:sz w:val="24"/>
          <w:szCs w:val="24"/>
        </w:rPr>
        <w:fldChar w:fldCharType="separate"/>
      </w:r>
      <w:r w:rsidR="00715F95" w:rsidRPr="0074143C">
        <w:rPr>
          <w:rFonts w:ascii="Times New Roman" w:hAnsi="Times New Roman" w:cs="Times New Roman"/>
          <w:color w:val="auto"/>
          <w:sz w:val="24"/>
          <w:szCs w:val="24"/>
        </w:rPr>
        <w:t>(</w:t>
      </w:r>
      <w:r w:rsidR="00FF5B19" w:rsidRPr="0074143C">
        <w:rPr>
          <w:rFonts w:ascii="Times New Roman" w:hAnsi="Times New Roman" w:cs="Times New Roman"/>
          <w:color w:val="auto"/>
          <w:sz w:val="24"/>
          <w:szCs w:val="24"/>
        </w:rPr>
        <w:t>Silva and Oliveira, 2014)</w:t>
      </w:r>
      <w:r w:rsidR="00FF5B19"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alkaline</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or basic</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 xml:space="preserve">catalysts </w:t>
      </w:r>
      <w:r w:rsidR="00EA19FD" w:rsidRPr="0074143C">
        <w:rPr>
          <w:rFonts w:ascii="Times New Roman" w:hAnsi="Times New Roman" w:cs="Times New Roman"/>
          <w:color w:val="auto"/>
          <w:sz w:val="24"/>
          <w:szCs w:val="24"/>
        </w:rPr>
        <w:t>utilized</w:t>
      </w:r>
      <w:r w:rsidRPr="0074143C">
        <w:rPr>
          <w:rFonts w:ascii="Times New Roman" w:hAnsi="Times New Roman" w:cs="Times New Roman"/>
          <w:color w:val="auto"/>
          <w:sz w:val="24"/>
          <w:szCs w:val="24"/>
        </w:rPr>
        <w:t xml:space="preserve"> in</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this</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comprise</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sodium</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hydroxide</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z w:val="24"/>
          <w:szCs w:val="24"/>
        </w:rPr>
        <w:t>(NaOH),</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potassium</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hydroxide</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(KOH),</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and sodium methoxide (NaMeO), among others. Acid catalysts employed in transesterification include</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sulfuric</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(H₂SO₄), phosphoric</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(H₃PO₄),</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calcium</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carbonate</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(CaCO₃), while</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enzyme</w:t>
      </w:r>
      <w:r w:rsidRPr="0074143C">
        <w:rPr>
          <w:rFonts w:ascii="Times New Roman" w:hAnsi="Times New Roman" w:cs="Times New Roman"/>
          <w:color w:val="auto"/>
          <w:spacing w:val="40"/>
          <w:w w:val="101"/>
          <w:sz w:val="24"/>
          <w:szCs w:val="24"/>
        </w:rPr>
        <w:t xml:space="preserve"> </w:t>
      </w:r>
      <w:r w:rsidR="00EA19FD" w:rsidRPr="0074143C">
        <w:rPr>
          <w:rFonts w:ascii="Times New Roman" w:hAnsi="Times New Roman" w:cs="Times New Roman"/>
          <w:color w:val="auto"/>
          <w:sz w:val="24"/>
          <w:szCs w:val="24"/>
        </w:rPr>
        <w:t>utilized</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47"/>
          <w:w w:val="101"/>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is</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lipase.</w:t>
      </w:r>
      <w:r w:rsidRPr="0074143C">
        <w:rPr>
          <w:rFonts w:ascii="Times New Roman" w:hAnsi="Times New Roman" w:cs="Times New Roman"/>
          <w:color w:val="auto"/>
          <w:spacing w:val="4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primary</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alcohols</w:t>
      </w:r>
      <w:r w:rsidRPr="0074143C">
        <w:rPr>
          <w:rFonts w:ascii="Times New Roman" w:hAnsi="Times New Roman" w:cs="Times New Roman"/>
          <w:color w:val="auto"/>
          <w:spacing w:val="41"/>
          <w:sz w:val="24"/>
          <w:szCs w:val="24"/>
        </w:rPr>
        <w:t xml:space="preserve"> </w:t>
      </w:r>
      <w:r w:rsidR="00EA19FD" w:rsidRPr="0074143C">
        <w:rPr>
          <w:rFonts w:ascii="Times New Roman" w:hAnsi="Times New Roman" w:cs="Times New Roman"/>
          <w:color w:val="auto"/>
          <w:sz w:val="24"/>
          <w:szCs w:val="24"/>
        </w:rPr>
        <w:t>utiliz</w:t>
      </w:r>
      <w:r w:rsidR="00EA19FD" w:rsidRPr="0074143C">
        <w:rPr>
          <w:rFonts w:ascii="Times New Roman" w:hAnsi="Times New Roman" w:cs="Times New Roman"/>
          <w:color w:val="auto"/>
          <w:spacing w:val="-2"/>
          <w:sz w:val="24"/>
          <w:szCs w:val="24"/>
        </w:rPr>
        <w:t>ed</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pacing w:val="-2"/>
          <w:sz w:val="24"/>
          <w:szCs w:val="24"/>
        </w:rPr>
        <w:t>in</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pacing w:val="-2"/>
          <w:sz w:val="24"/>
          <w:szCs w:val="24"/>
        </w:rPr>
        <w:t>the</w:t>
      </w:r>
      <w:r w:rsidRPr="0074143C">
        <w:rPr>
          <w:rFonts w:ascii="Times New Roman" w:hAnsi="Times New Roman" w:cs="Times New Roman"/>
          <w:color w:val="auto"/>
          <w:sz w:val="24"/>
          <w:szCs w:val="24"/>
        </w:rPr>
        <w:t xml:space="preserve"> biodiesel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methanol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ethanol</w:t>
      </w:r>
      <w:r w:rsidRPr="0074143C">
        <w:rPr>
          <w:rFonts w:ascii="Times New Roman" w:hAnsi="Times New Roman" w:cs="Times New Roman"/>
          <w:color w:val="auto"/>
          <w:spacing w:val="2"/>
          <w:sz w:val="24"/>
          <w:szCs w:val="24"/>
        </w:rPr>
        <w:t xml:space="preserve"> </w:t>
      </w:r>
      <w:r w:rsidR="00715F95" w:rsidRPr="0074143C">
        <w:rPr>
          <w:rFonts w:ascii="Times New Roman" w:hAnsi="Times New Roman" w:cs="Times New Roman"/>
          <w:color w:val="auto"/>
          <w:spacing w:val="2"/>
          <w:sz w:val="24"/>
          <w:szCs w:val="24"/>
        </w:rPr>
        <w:fldChar w:fldCharType="begin" w:fldLock="1"/>
      </w:r>
      <w:r w:rsidR="00715F95" w:rsidRPr="0074143C">
        <w:rPr>
          <w:rFonts w:ascii="Times New Roman" w:hAnsi="Times New Roman" w:cs="Times New Roman"/>
          <w:color w:val="auto"/>
          <w:spacing w:val="2"/>
          <w:sz w:val="24"/>
          <w:szCs w:val="24"/>
        </w:rPr>
        <w:instrText>ADDIN CSL_CITATION {"citationItems":[{"id":"ITEM-1","itemData":{"DOI":"10.1080/17597269.2016.1204584","ISSN":"17597277","abstract":"This article reviews the performance of biodiesel production from various feedstocks and analyzes the associated challenges. The existing literature survey dealt with the potential and important feedstocks like edible oil, non-edible oil, animal fat and algae oil for the biodiesel production. The result shows that the various sources have different yield due to processes variables. The yield of biodiesel differs with the feedstocks due to physico-chemical properties of sources and the process variables. In order to increase the biodiesel yield, the novel technologies are warranted in the bioenergy research field. Recent research focuses on the cheap, abundant feedstocks, novel production and purification technologies for biodiesel. Transesterification by enzyme has advantageous in view of conversion, yield and reusability whereas low yield of chemical catalyst catalyzed transesterification reactions in recent years. Lipase mediated transesterification has increased the rate of reaction followed by high conversion. But the activity of free enzyme is reduced as stability is low. In order to overcome this drawback, the immobilized lipase mediated transesterification methodology has been introduced in recent studies. Nanobiocatalyst focuses exclusively on the transesterification of oils using methanol to produce fatty acid methyl esters (FAME). Importantly, the lipase binds on magnetic particles with various size ranges, confirming stability and giving more reactive centers. Analytical methods such Fourier transform infrared spectra and transmission electron microscopy are used to characterize the structure of nanoparticles which exhibit better resistance to temperature and pH, stirring speed, enzyme loading, viscosity of oil and alcohol/oil molar ratio and free fatty acid. For the analysis of FAME, Gas Chromatography–Mass Spectroscopy (GC-MS) was extensively used. Nowadays microwave and ultrasound assisted transesterification techniques increases the conversion rate of oils into biodiesel. These methods may require less energy, compared to the conventional method. This method may require less energy, compared to the conventional method. In addition, the statistical (response surface methodology) and stochastical (artificial neural network and genetic algorithm) optimization techniques are expected to provide the best process response to the highest acid conversion and efficiency.","author":[{"dropping-particle":"","family":"Selvaraj","given":"R.","non-dropping-particle":"","parse-names":false,"suffix":""},{"dropping-particle":"","family":"Praveenkumar","given":"R.","non-dropping-particle":"","parse-names":false,"suffix":""},{"dropping-particle":"","family":"Moorthy","given":"I. Ganesh","non-dropping-particle":"","parse-names":false,"suffix":""}],"container-title":"Biofuels","id":"ITEM-1","issue":"3","issued":{"date-parts":[["2019"]]},"page":"325-333","publisher":"Taylor &amp; Francis","title":"A comprehensive review of biodiesel production methods from various feedstocks","type":"article-journal","volume":"10"},"uris":["http://www.mendeley.com/documents/?uuid=56a82601-ce32-4e06-8091-626db1919a02"]}],"mendeley":{"formattedCitation":"(Selvaraj et al., 2019)","plainTextFormattedCitation":"(Selvaraj et al., 2019)","previouslyFormattedCitation":"(Selvaraj et al., 2019)"},"properties":{"noteIndex":0},"schema":"https://github.com/citation-style-language/schema/raw/master/csl-citation.json"}</w:instrText>
      </w:r>
      <w:r w:rsidR="00715F95" w:rsidRPr="0074143C">
        <w:rPr>
          <w:rFonts w:ascii="Times New Roman" w:hAnsi="Times New Roman" w:cs="Times New Roman"/>
          <w:color w:val="auto"/>
          <w:spacing w:val="2"/>
          <w:sz w:val="24"/>
          <w:szCs w:val="24"/>
        </w:rPr>
        <w:fldChar w:fldCharType="separate"/>
      </w:r>
      <w:r w:rsidR="00715F95" w:rsidRPr="0074143C">
        <w:rPr>
          <w:rFonts w:ascii="Times New Roman" w:hAnsi="Times New Roman" w:cs="Times New Roman"/>
          <w:color w:val="auto"/>
          <w:spacing w:val="2"/>
          <w:sz w:val="24"/>
          <w:szCs w:val="24"/>
        </w:rPr>
        <w:t xml:space="preserve">(Selvaraj </w:t>
      </w:r>
      <w:r w:rsidR="00D21D90" w:rsidRPr="0074143C">
        <w:rPr>
          <w:rFonts w:ascii="Times New Roman" w:hAnsi="Times New Roman" w:cs="Times New Roman"/>
          <w:i/>
          <w:color w:val="auto"/>
          <w:spacing w:val="2"/>
          <w:sz w:val="24"/>
          <w:szCs w:val="24"/>
        </w:rPr>
        <w:t>et al.</w:t>
      </w:r>
      <w:r w:rsidR="00715F95" w:rsidRPr="0074143C">
        <w:rPr>
          <w:rFonts w:ascii="Times New Roman" w:hAnsi="Times New Roman" w:cs="Times New Roman"/>
          <w:color w:val="auto"/>
          <w:spacing w:val="2"/>
          <w:sz w:val="24"/>
          <w:szCs w:val="24"/>
        </w:rPr>
        <w:t>, 2019)</w:t>
      </w:r>
      <w:r w:rsidR="00715F95" w:rsidRPr="0074143C">
        <w:rPr>
          <w:rFonts w:ascii="Times New Roman" w:hAnsi="Times New Roman" w:cs="Times New Roman"/>
          <w:color w:val="auto"/>
          <w:spacing w:val="2"/>
          <w:sz w:val="24"/>
          <w:szCs w:val="24"/>
        </w:rPr>
        <w:fldChar w:fldCharType="end"/>
      </w:r>
      <w:r w:rsidRPr="0074143C">
        <w:rPr>
          <w:rFonts w:ascii="Times New Roman" w:hAnsi="Times New Roman" w:cs="Times New Roman"/>
          <w:color w:val="auto"/>
          <w:spacing w:val="2"/>
          <w:sz w:val="24"/>
          <w:szCs w:val="24"/>
        </w:rPr>
        <w:t>.</w:t>
      </w:r>
      <w:r w:rsidRPr="0074143C">
        <w:rPr>
          <w:rFonts w:ascii="Times New Roman" w:hAnsi="Times New Roman" w:cs="Times New Roman"/>
          <w:color w:val="auto"/>
          <w:sz w:val="24"/>
          <w:szCs w:val="24"/>
        </w:rPr>
        <w:t xml:space="preserve"> Nonetheless</w:t>
      </w:r>
      <w:r w:rsidRPr="0074143C">
        <w:rPr>
          <w:rFonts w:ascii="Times New Roman" w:hAnsi="Times New Roman" w:cs="Times New Roman"/>
          <w:color w:val="auto"/>
          <w:spacing w:val="2"/>
          <w:sz w:val="24"/>
          <w:szCs w:val="24"/>
        </w:rPr>
        <w:t>,</w:t>
      </w:r>
      <w:r w:rsidRPr="0074143C">
        <w:rPr>
          <w:rFonts w:ascii="Times New Roman" w:hAnsi="Times New Roman" w:cs="Times New Roman"/>
          <w:color w:val="auto"/>
          <w:sz w:val="24"/>
          <w:szCs w:val="24"/>
        </w:rPr>
        <w:t xml:space="preserve"> these</w:t>
      </w:r>
      <w:r w:rsidRPr="0074143C">
        <w:rPr>
          <w:rFonts w:ascii="Times New Roman" w:hAnsi="Times New Roman" w:cs="Times New Roman"/>
          <w:color w:val="auto"/>
          <w:spacing w:val="57"/>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present</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multiple</w:t>
      </w:r>
      <w:r w:rsidRPr="0074143C">
        <w:rPr>
          <w:rFonts w:ascii="Times New Roman" w:hAnsi="Times New Roman" w:cs="Times New Roman"/>
          <w:color w:val="auto"/>
          <w:spacing w:val="43"/>
          <w:w w:val="101"/>
          <w:sz w:val="24"/>
          <w:szCs w:val="24"/>
        </w:rPr>
        <w:t xml:space="preserve"> </w:t>
      </w:r>
      <w:r w:rsidRPr="0074143C">
        <w:rPr>
          <w:rFonts w:ascii="Times New Roman" w:hAnsi="Times New Roman" w:cs="Times New Roman"/>
          <w:color w:val="auto"/>
          <w:sz w:val="24"/>
          <w:szCs w:val="24"/>
        </w:rPr>
        <w:t>challenges,</w:t>
      </w:r>
      <w:r w:rsidRPr="0074143C">
        <w:rPr>
          <w:rFonts w:ascii="Times New Roman" w:hAnsi="Times New Roman" w:cs="Times New Roman"/>
          <w:color w:val="auto"/>
          <w:spacing w:val="43"/>
          <w:sz w:val="24"/>
          <w:szCs w:val="24"/>
        </w:rPr>
        <w:t xml:space="preserve"> </w:t>
      </w:r>
      <w:r w:rsidRPr="0074143C">
        <w:rPr>
          <w:rFonts w:ascii="Times New Roman" w:hAnsi="Times New Roman" w:cs="Times New Roman"/>
          <w:color w:val="auto"/>
          <w:sz w:val="24"/>
          <w:szCs w:val="24"/>
        </w:rPr>
        <w:t>including</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soap</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formation,</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complications</w:t>
      </w:r>
      <w:r w:rsidRPr="0074143C">
        <w:rPr>
          <w:rFonts w:ascii="Times New Roman" w:hAnsi="Times New Roman" w:cs="Times New Roman"/>
          <w:color w:val="auto"/>
          <w:spacing w:val="43"/>
          <w:sz w:val="24"/>
          <w:szCs w:val="24"/>
        </w:rPr>
        <w:t xml:space="preserve"> </w:t>
      </w:r>
      <w:r w:rsidRPr="0074143C">
        <w:rPr>
          <w:rFonts w:ascii="Times New Roman" w:hAnsi="Times New Roman" w:cs="Times New Roman"/>
          <w:color w:val="auto"/>
          <w:sz w:val="24"/>
          <w:szCs w:val="24"/>
        </w:rPr>
        <w:t>in isolating the catalyst from the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product mixture, and the excessive</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production of</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wastewater</w:t>
      </w:r>
      <w:r w:rsidR="00715F95" w:rsidRPr="0074143C">
        <w:rPr>
          <w:rFonts w:ascii="Times New Roman" w:hAnsi="Times New Roman" w:cs="Times New Roman"/>
          <w:snapToGrid/>
          <w:color w:val="auto"/>
          <w:sz w:val="24"/>
          <w:szCs w:val="24"/>
        </w:rPr>
        <w:t xml:space="preserve"> </w:t>
      </w:r>
      <w:r w:rsidRPr="0074143C">
        <w:rPr>
          <w:rFonts w:ascii="Times New Roman" w:hAnsi="Times New Roman" w:cs="Times New Roman"/>
          <w:color w:val="auto"/>
          <w:sz w:val="24"/>
          <w:szCs w:val="24"/>
        </w:rPr>
        <w:t>during</w:t>
      </w:r>
      <w:r w:rsidRPr="0074143C">
        <w:rPr>
          <w:rFonts w:ascii="Times New Roman" w:hAnsi="Times New Roman" w:cs="Times New Roman"/>
          <w:color w:val="auto"/>
          <w:spacing w:val="3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purification</w:t>
      </w:r>
      <w:r w:rsidRPr="0074143C">
        <w:rPr>
          <w:rFonts w:ascii="Times New Roman" w:hAnsi="Times New Roman" w:cs="Times New Roman"/>
          <w:color w:val="auto"/>
          <w:spacing w:val="30"/>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Although</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8"/>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37"/>
          <w:sz w:val="24"/>
          <w:szCs w:val="24"/>
        </w:rPr>
        <w:t xml:space="preserve"> </w:t>
      </w:r>
      <w:r w:rsidRPr="0074143C">
        <w:rPr>
          <w:rFonts w:ascii="Times New Roman" w:hAnsi="Times New Roman" w:cs="Times New Roman"/>
          <w:color w:val="auto"/>
          <w:sz w:val="24"/>
          <w:szCs w:val="24"/>
        </w:rPr>
        <w:t>cost-effective</w:t>
      </w:r>
      <w:r w:rsidRPr="0074143C">
        <w:rPr>
          <w:rFonts w:ascii="Times New Roman" w:hAnsi="Times New Roman" w:cs="Times New Roman"/>
          <w:color w:val="auto"/>
          <w:spacing w:val="38"/>
          <w:w w:val="101"/>
          <w:sz w:val="24"/>
          <w:szCs w:val="24"/>
        </w:rPr>
        <w:t xml:space="preserve"> </w:t>
      </w:r>
      <w:r w:rsidRPr="0074143C">
        <w:rPr>
          <w:rFonts w:ascii="Times New Roman" w:hAnsi="Times New Roman" w:cs="Times New Roman"/>
          <w:color w:val="auto"/>
          <w:sz w:val="24"/>
          <w:szCs w:val="24"/>
        </w:rPr>
        <w:t>and reliable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extensive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application</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is</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constrained</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by</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toxic</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properties</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absence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of catalyst</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recycling,</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complications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associated</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saponification.</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base catalysts</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interact</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water</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acids</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in</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50"/>
          <w:w w:val="101"/>
          <w:sz w:val="24"/>
          <w:szCs w:val="24"/>
        </w:rPr>
        <w:t xml:space="preserve"> </w:t>
      </w:r>
      <w:r w:rsidRPr="0074143C">
        <w:rPr>
          <w:rFonts w:ascii="Times New Roman" w:hAnsi="Times New Roman" w:cs="Times New Roman"/>
          <w:color w:val="auto"/>
          <w:sz w:val="24"/>
          <w:szCs w:val="24"/>
        </w:rPr>
        <w:t>feedstock,</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which</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may</w:t>
      </w:r>
      <w:r w:rsidRPr="0074143C">
        <w:rPr>
          <w:rFonts w:ascii="Times New Roman" w:hAnsi="Times New Roman" w:cs="Times New Roman"/>
          <w:color w:val="auto"/>
          <w:spacing w:val="39"/>
          <w:w w:val="101"/>
          <w:sz w:val="24"/>
          <w:szCs w:val="24"/>
        </w:rPr>
        <w:t xml:space="preserve"> </w:t>
      </w:r>
      <w:r w:rsidRPr="0074143C">
        <w:rPr>
          <w:rFonts w:ascii="Times New Roman" w:hAnsi="Times New Roman" w:cs="Times New Roman"/>
          <w:color w:val="auto"/>
          <w:sz w:val="24"/>
          <w:szCs w:val="24"/>
        </w:rPr>
        <w:t>result</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in saponification</w:t>
      </w:r>
      <w:r w:rsidRPr="0074143C">
        <w:rPr>
          <w:rFonts w:ascii="Times New Roman" w:hAnsi="Times New Roman" w:cs="Times New Roman"/>
          <w:color w:val="auto"/>
          <w:spacing w:val="16"/>
          <w:sz w:val="24"/>
          <w:szCs w:val="24"/>
        </w:rPr>
        <w:t xml:space="preserve"> </w:t>
      </w:r>
      <w:r w:rsidR="00715F95" w:rsidRPr="0074143C">
        <w:rPr>
          <w:rFonts w:ascii="Times New Roman" w:hAnsi="Times New Roman" w:cs="Times New Roman"/>
          <w:color w:val="auto"/>
          <w:spacing w:val="16"/>
          <w:sz w:val="24"/>
          <w:szCs w:val="24"/>
        </w:rPr>
        <w:t xml:space="preserve">or </w:t>
      </w:r>
      <w:r w:rsidRPr="0074143C">
        <w:rPr>
          <w:rFonts w:ascii="Times New Roman" w:hAnsi="Times New Roman" w:cs="Times New Roman"/>
          <w:color w:val="auto"/>
          <w:sz w:val="24"/>
          <w:szCs w:val="24"/>
        </w:rPr>
        <w:t>hydrolysis.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Additionally,</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necessitate</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a purification step</w:t>
      </w:r>
      <w:r w:rsidRPr="0074143C">
        <w:rPr>
          <w:rFonts w:ascii="Times New Roman" w:hAnsi="Times New Roman" w:cs="Times New Roman"/>
          <w:color w:val="auto"/>
          <w:spacing w:val="51"/>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z w:val="24"/>
          <w:szCs w:val="24"/>
        </w:rPr>
        <w:t>remove</w:t>
      </w:r>
      <w:r w:rsidRPr="0074143C">
        <w:rPr>
          <w:rFonts w:ascii="Times New Roman" w:hAnsi="Times New Roman" w:cs="Times New Roman"/>
          <w:color w:val="auto"/>
          <w:spacing w:val="54"/>
          <w:sz w:val="24"/>
          <w:szCs w:val="24"/>
        </w:rPr>
        <w:t xml:space="preserve"> </w:t>
      </w:r>
      <w:r w:rsidRPr="0074143C">
        <w:rPr>
          <w:rFonts w:ascii="Times New Roman" w:hAnsi="Times New Roman" w:cs="Times New Roman"/>
          <w:color w:val="auto"/>
          <w:sz w:val="24"/>
          <w:szCs w:val="24"/>
        </w:rPr>
        <w:t>soaps</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impurities,</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thereby</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elevating</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operating</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costs</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producing substantial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quantities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wastewater</w:t>
      </w:r>
      <w:r w:rsidRPr="0074143C">
        <w:rPr>
          <w:rFonts w:ascii="Times New Roman" w:hAnsi="Times New Roman" w:cs="Times New Roman"/>
          <w:color w:val="auto"/>
          <w:spacing w:val="2"/>
          <w:sz w:val="24"/>
          <w:szCs w:val="24"/>
        </w:rPr>
        <w:t xml:space="preserve"> </w:t>
      </w:r>
      <w:r w:rsidR="00715F95" w:rsidRPr="0074143C">
        <w:rPr>
          <w:rFonts w:ascii="Times New Roman" w:hAnsi="Times New Roman" w:cs="Times New Roman"/>
          <w:color w:val="auto"/>
          <w:spacing w:val="2"/>
          <w:sz w:val="24"/>
          <w:szCs w:val="24"/>
        </w:rPr>
        <w:fldChar w:fldCharType="begin" w:fldLock="1"/>
      </w:r>
      <w:r w:rsidR="00715F95" w:rsidRPr="0074143C">
        <w:rPr>
          <w:rFonts w:ascii="Times New Roman" w:hAnsi="Times New Roman" w:cs="Times New Roman"/>
          <w:color w:val="auto"/>
          <w:spacing w:val="2"/>
          <w:sz w:val="24"/>
          <w:szCs w:val="24"/>
        </w:rPr>
        <w:instrText>ADDIN CSL_CITATION {"citationItems":[{"id":"ITEM-1","itemData":{"DOI":"10.1016/j.cjche.2020.10.025","ISSN":"10049541","abstract":"The need for sustainable fuels has resulted in the production of renewables from a wide range of sources, in particular organic fats and oils. The use of biofuel is becoming more widespread as a result of environmental and economic considerations. Several efforts have been made to substitute fossil fuels with green fuels. Ester molecules extracted from processed animal fats and organic plant materials are considered alternatives for the use in modern engine technologies. Two different methods have been adopted for converting esters in vegetable oils/animal fats into compounds consistent with petroleum products, namely the transesterification and the hydro-processing of ester bonds for the production of biodiesel. This review paper primarily focuses on conventional and renewable biodiesel feedstocks, the catalyst used and reaction kinetics of the production process.","author":[{"dropping-particle":"","family":"Vignesh","given":"P.","non-dropping-particle":"","parse-names":false,"suffix":""},{"dropping-particle":"","family":"Pradeep Kumar","given":"A. R.","non-dropping-particle":"","parse-names":false,"suffix":""},{"dropping-particle":"","family":"Shankar Ganesh","given":"N.","non-dropping-particle":"","parse-names":false,"suffix":""},{"dropping-particle":"","family":"Jayaseelan","given":"V.","non-dropping-particle":"","parse-names":false,"suffix":""},{"dropping-particle":"","family":"Sudhakar","given":"K.","non-dropping-particle":"","parse-names":false,"suffix":""}],"container-title":"Chinese Journal of Chemical Engineering","id":"ITEM-1","issued":{"date-parts":[["2021"]]},"page":"1-17","title":"A review of conventional and renewable biodiesel production","type":"article-journal","volume":"40"},"uris":["http://www.mendeley.com/documents/?uuid=ba210da0-58ac-442a-af86-abf0b038c319"]}],"mendeley":{"formattedCitation":"(Vignesh et al., 2021)","plainTextFormattedCitation":"(Vignesh et al., 2021)","previouslyFormattedCitation":"(Vignesh et al., 2021)"},"properties":{"noteIndex":0},"schema":"https://github.com/citation-style-language/schema/raw/master/csl-citation.json"}</w:instrText>
      </w:r>
      <w:r w:rsidR="00715F95" w:rsidRPr="0074143C">
        <w:rPr>
          <w:rFonts w:ascii="Times New Roman" w:hAnsi="Times New Roman" w:cs="Times New Roman"/>
          <w:color w:val="auto"/>
          <w:spacing w:val="2"/>
          <w:sz w:val="24"/>
          <w:szCs w:val="24"/>
        </w:rPr>
        <w:fldChar w:fldCharType="separate"/>
      </w:r>
      <w:r w:rsidR="00715F95" w:rsidRPr="0074143C">
        <w:rPr>
          <w:rFonts w:ascii="Times New Roman" w:hAnsi="Times New Roman" w:cs="Times New Roman"/>
          <w:color w:val="auto"/>
          <w:spacing w:val="2"/>
          <w:sz w:val="24"/>
          <w:szCs w:val="24"/>
        </w:rPr>
        <w:t xml:space="preserve">(Vignesh </w:t>
      </w:r>
      <w:r w:rsidR="00D21D90" w:rsidRPr="0074143C">
        <w:rPr>
          <w:rFonts w:ascii="Times New Roman" w:hAnsi="Times New Roman" w:cs="Times New Roman"/>
          <w:i/>
          <w:color w:val="auto"/>
          <w:spacing w:val="2"/>
          <w:sz w:val="24"/>
          <w:szCs w:val="24"/>
        </w:rPr>
        <w:t>et al.</w:t>
      </w:r>
      <w:r w:rsidR="00715F95" w:rsidRPr="0074143C">
        <w:rPr>
          <w:rFonts w:ascii="Times New Roman" w:hAnsi="Times New Roman" w:cs="Times New Roman"/>
          <w:color w:val="auto"/>
          <w:spacing w:val="2"/>
          <w:sz w:val="24"/>
          <w:szCs w:val="24"/>
        </w:rPr>
        <w:t>, 2021)</w:t>
      </w:r>
      <w:r w:rsidR="00715F95" w:rsidRPr="0074143C">
        <w:rPr>
          <w:rFonts w:ascii="Times New Roman" w:hAnsi="Times New Roman" w:cs="Times New Roman"/>
          <w:color w:val="auto"/>
          <w:spacing w:val="2"/>
          <w:sz w:val="24"/>
          <w:szCs w:val="24"/>
        </w:rPr>
        <w:fldChar w:fldCharType="end"/>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result</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considerable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 xml:space="preserve">efforts have been focused on </w:t>
      </w:r>
      <w:r w:rsidR="00715F95" w:rsidRPr="0074143C">
        <w:rPr>
          <w:rFonts w:ascii="Times New Roman" w:hAnsi="Times New Roman" w:cs="Times New Roman"/>
          <w:color w:val="auto"/>
          <w:sz w:val="24"/>
          <w:szCs w:val="24"/>
        </w:rPr>
        <w:t>c</w:t>
      </w:r>
      <w:r w:rsidRPr="0074143C">
        <w:rPr>
          <w:rFonts w:ascii="Times New Roman" w:hAnsi="Times New Roman" w:cs="Times New Roman"/>
          <w:color w:val="auto"/>
          <w:sz w:val="24"/>
          <w:szCs w:val="24"/>
        </w:rPr>
        <w:t>reating</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economical heterogeneous</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that</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demonstrate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enhanced</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activity</w:t>
      </w:r>
      <w:r w:rsidRPr="0074143C">
        <w:rPr>
          <w:rFonts w:ascii="Times New Roman" w:hAnsi="Times New Roman" w:cs="Times New Roman"/>
          <w:color w:val="auto"/>
          <w:spacing w:val="30"/>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address</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limitations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of homogeneous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Thus, heterogeneous basic</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catalysts are regarded</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solution to the</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separation and</w:t>
      </w:r>
      <w:r w:rsidRPr="0074143C">
        <w:rPr>
          <w:rFonts w:ascii="Times New Roman" w:hAnsi="Times New Roman" w:cs="Times New Roman"/>
          <w:color w:val="auto"/>
          <w:spacing w:val="3"/>
          <w:sz w:val="24"/>
          <w:szCs w:val="24"/>
        </w:rPr>
        <w:t xml:space="preserve"> </w:t>
      </w:r>
      <w:r w:rsidRPr="0074143C">
        <w:rPr>
          <w:rFonts w:ascii="Times New Roman" w:hAnsi="Times New Roman" w:cs="Times New Roman"/>
          <w:color w:val="auto"/>
          <w:sz w:val="24"/>
          <w:szCs w:val="24"/>
        </w:rPr>
        <w:t>purification challenges</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in</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43"/>
          <w:sz w:val="24"/>
          <w:szCs w:val="24"/>
        </w:rPr>
        <w:t xml:space="preserve"> </w:t>
      </w:r>
      <w:r w:rsidR="00715F95" w:rsidRPr="0074143C">
        <w:rPr>
          <w:rFonts w:ascii="Times New Roman" w:hAnsi="Times New Roman" w:cs="Times New Roman"/>
          <w:color w:val="auto"/>
          <w:spacing w:val="43"/>
          <w:sz w:val="24"/>
          <w:szCs w:val="24"/>
        </w:rPr>
        <w:fldChar w:fldCharType="begin" w:fldLock="1"/>
      </w:r>
      <w:r w:rsidR="00715F95" w:rsidRPr="0074143C">
        <w:rPr>
          <w:rFonts w:ascii="Times New Roman" w:hAnsi="Times New Roman" w:cs="Times New Roman"/>
          <w:color w:val="auto"/>
          <w:spacing w:val="43"/>
          <w:sz w:val="24"/>
          <w:szCs w:val="24"/>
        </w:rPr>
        <w:instrText>ADDIN CSL_CITATION {"citationItems":[{"id":"ITEM-1","itemData":{"DOI":"10.1021/acs.energyfuels.6b02519","ISSN":"15205029","abstract":"The main goal of this study is to functionalize SrO with carbon dots (C-dots) and to explore the composite as a catalyst for fatty acid methyl esters (FAME) production using Chlorella vulgaris as feedstock. C-dots are synthesized by sonicating polyethylene glycol followed by sonochemical modification of Sr(NO3)2 (precursor for SrO) with C-dots. Sonication facilitates the adhesion of C-dots to the surface of Sr(NO3)2. The resulting material is calcined in an inert environment to form a SrO-C-dot composite. The effect of functionalizing SrO with C-dots on the transesterification of the lipids in the alga with methanol is studied. The optimization of a one-stage process of conversion of the lipid fraction of microalga Chlorella vulgaris into FAME using direct transesterification under microwave irradiation is illustrated. A lipid conversion value of 45.5 wt % is achieved using the SrO-C-dot catalyst after 2.5 min of microwave (MW) irradiation. The catalyst displayed better activity than commercial SrO. Microwave irradiation accelerates the disruption of the microalgal cells and facilitates the release of lipid content into the reaction medium. The catalyst is characterized by a variety of physicochemical techniques. The FAME product obtained from the alga is quantified using 1H NMR spectroscopy. The new catalyst, namely, SrO-C-dot nanoparticles (NPs), yielded 97 wt % FAME from Chlorella vulgaris in 2.5 min of MW irradiation.","author":[{"dropping-particle":"","family":"Tangy","given":"Alex","non-dropping-particle":"","parse-names":false,"suffix":""},{"dropping-particle":"","family":"Kumar","given":"Vijay Bhooshan","non-dropping-particle":"","parse-names":false,"suffix":""},{"dropping-particle":"","family":"Pulidindi","given":"Indra Neel","non-dropping-particle":"","parse-names":false,"suffix":""},{"dropping-particle":"","family":"Kinel-Tahan","given":"Yael","non-dropping-particle":"","parse-names":false,"suffix":""},{"dropping-particle":"","family":"Yehoshua","given":"Yaron","non-dropping-particle":"","parse-names":false,"suffix":""},{"dropping-particle":"","family":"Gedanken","given":"Aharon","non-dropping-particle":"","parse-names":false,"suffix":""}],"container-title":"Energy and Fuels","id":"ITEM-1","issue":"12","issued":{"date-parts":[["2016"]]},"page":"10602-10610","title":"In-Situ Transesterification of Chlorella vulgaris Using Carbon-Dot Functionalized Strontium Oxide as a Heterogeneous Catalyst under Microwave Irradiation","type":"article-journal","volume":"30"},"uris":["http://www.mendeley.com/documents/?uuid=13e45ff7-306c-4ff3-8068-51f03c19d8d0"]}],"mendeley":{"formattedCitation":"(Tangy et al., 2016)","plainTextFormattedCitation":"(Tangy et al., 2016)","previouslyFormattedCitation":"(Tangy et al., 2016)"},"properties":{"noteIndex":0},"schema":"https://github.com/citation-style-language/schema/raw/master/csl-citation.json"}</w:instrText>
      </w:r>
      <w:r w:rsidR="00715F95" w:rsidRPr="0074143C">
        <w:rPr>
          <w:rFonts w:ascii="Times New Roman" w:hAnsi="Times New Roman" w:cs="Times New Roman"/>
          <w:color w:val="auto"/>
          <w:spacing w:val="43"/>
          <w:sz w:val="24"/>
          <w:szCs w:val="24"/>
        </w:rPr>
        <w:fldChar w:fldCharType="separate"/>
      </w:r>
      <w:r w:rsidR="00715F95" w:rsidRPr="0074143C">
        <w:rPr>
          <w:rFonts w:ascii="Times New Roman" w:hAnsi="Times New Roman" w:cs="Times New Roman"/>
          <w:color w:val="auto"/>
          <w:spacing w:val="43"/>
          <w:sz w:val="24"/>
          <w:szCs w:val="24"/>
        </w:rPr>
        <w:t xml:space="preserve">(Tangy </w:t>
      </w:r>
      <w:r w:rsidR="00D21D90" w:rsidRPr="0074143C">
        <w:rPr>
          <w:rFonts w:ascii="Times New Roman" w:hAnsi="Times New Roman" w:cs="Times New Roman"/>
          <w:i/>
          <w:color w:val="auto"/>
          <w:spacing w:val="43"/>
          <w:sz w:val="24"/>
          <w:szCs w:val="24"/>
        </w:rPr>
        <w:t>et al.</w:t>
      </w:r>
      <w:r w:rsidR="00715F95" w:rsidRPr="0074143C">
        <w:rPr>
          <w:rFonts w:ascii="Times New Roman" w:hAnsi="Times New Roman" w:cs="Times New Roman"/>
          <w:color w:val="auto"/>
          <w:spacing w:val="43"/>
          <w:sz w:val="24"/>
          <w:szCs w:val="24"/>
        </w:rPr>
        <w:t>, 2016)</w:t>
      </w:r>
      <w:r w:rsidR="00715F95" w:rsidRPr="0074143C">
        <w:rPr>
          <w:rFonts w:ascii="Times New Roman" w:hAnsi="Times New Roman" w:cs="Times New Roman"/>
          <w:color w:val="auto"/>
          <w:spacing w:val="43"/>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According</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1"/>
          <w:sz w:val="24"/>
          <w:szCs w:val="24"/>
        </w:rPr>
        <w:t xml:space="preserve"> </w:t>
      </w:r>
      <w:r w:rsidR="00715F95" w:rsidRPr="0074143C">
        <w:rPr>
          <w:rFonts w:ascii="Times New Roman" w:hAnsi="Times New Roman" w:cs="Times New Roman"/>
          <w:color w:val="auto"/>
          <w:spacing w:val="41"/>
          <w:sz w:val="24"/>
          <w:szCs w:val="24"/>
        </w:rPr>
        <w:fldChar w:fldCharType="begin" w:fldLock="1"/>
      </w:r>
      <w:r w:rsidR="00715F95" w:rsidRPr="0074143C">
        <w:rPr>
          <w:rFonts w:ascii="Times New Roman" w:hAnsi="Times New Roman" w:cs="Times New Roman"/>
          <w:color w:val="auto"/>
          <w:spacing w:val="41"/>
          <w:sz w:val="24"/>
          <w:szCs w:val="24"/>
        </w:rPr>
        <w:instrText>ADDIN CSL_CITATION {"citationItems":[{"id":"ITEM-1","itemData":{"DOI":"10.1016/j.enconman.2019.04.053","ISSN":"01968904","abstract":"Due to the increasing demand for green and industrial biodiesel production, recyclable and stable catalysts need to be developed. Li/NaY zeolite catalysts with different molar ratios of Li2CO3 to NaY zeolite were synthesized from fly ash by hydrothermal and microemulsion-assisted co-precipitation method, and used to catalyze the transesterification of castor oil with ethanol. The structure, composition and morphology of Li/NaY zeolite catalysts were characterized by thermogravimetric (TG), X-ray diffraction (XRD), scanning electron microscopy (SEM), Brunauer–Emmett–Teller (BET) surface area and Fourier transform infrared (FT-IR) spectroscopy. Under the optimized conditions of molar ratio of Li2CO3 to NaY zeolite of 1:1, calcination temperature of 750 °C and calcination time of 4 h for catalyst preparation, the FAEE yield of 98.6% was obtained (catalyst amount with respect to oil of 3 wt%, ethanol/oil molar ratio of 18:1, reaction temperature of 75 °C and reaction time of 2 h). The results show that the catalyst has excellent stability (including air tolerance and reusability) and a certain regenerative capacity (the FAEE yield was increased by 17% after activation treatment), which are crucial for industrial applications. Pseudo-first-order reactions and pseudo-second-order kinetic models were compared to demonstrate the proposed reaction mechanism. The pseudo-first-order reactions kinetic model was fit with experimental data (R2 = 0.9906). Activation energy of 57.37 KJ/mol was required for transesterification of castor oil into biodiesel using Li/NaY zeolite catalyst.","author":[{"dropping-particle":"","family":"Li","given":"Zhuang","non-dropping-particle":"","parse-names":false,"suffix":""},{"dropping-particle":"","family":"Ding","given":"Shaoxuan","non-dropping-particle":"","parse-names":false,"suffix":""},{"dropping-particle":"","family":"Chen","given":"Chao","non-dropping-particle":"","parse-names":false,"suffix":""},{"dropping-particle":"","family":"Qu","given":"Shaokang","non-dropping-particle":"","parse-names":false,"suffix":""},{"dropping-particle":"","family":"Du","given":"Lixiong","non-dropping-particle":"","parse-names":false,"suffix":""},{"dropping-particle":"","family":"Lu","given":"Jie","non-dropping-particle":"","parse-names":false,"suffix":""},{"dropping-particle":"","family":"Ding","given":"Jincheng","non-dropping-particle":"","parse-names":false,"suffix":""}],"container-title":"Energy Conversion and Management","id":"ITEM-1","issue":"February","issued":{"date-parts":[["2019"]]},"page":"335-345","publisher":"Elsevier","title":"Recyclable Li/NaY zeolite as a heterogeneous alkaline catalyst for biodiesel production: Process optimization and kinetics study","type":"article-journal","volume":"192"},"uris":["http://www.mendeley.com/documents/?uuid=1e5f2987-ab84-40aa-aeac-ce3d8389fc19"]}],"mendeley":{"formattedCitation":"(Li et al., 2019)","manualFormatting":"Li et al. (2019)","plainTextFormattedCitation":"(Li et al., 2019)","previouslyFormattedCitation":"(Li et al., 2019)"},"properties":{"noteIndex":0},"schema":"https://github.com/citation-style-language/schema/raw/master/csl-citation.json"}</w:instrText>
      </w:r>
      <w:r w:rsidR="00715F95" w:rsidRPr="0074143C">
        <w:rPr>
          <w:rFonts w:ascii="Times New Roman" w:hAnsi="Times New Roman" w:cs="Times New Roman"/>
          <w:color w:val="auto"/>
          <w:spacing w:val="41"/>
          <w:sz w:val="24"/>
          <w:szCs w:val="24"/>
        </w:rPr>
        <w:fldChar w:fldCharType="separate"/>
      </w:r>
      <w:r w:rsidR="00715F95" w:rsidRPr="0074143C">
        <w:rPr>
          <w:rFonts w:ascii="Times New Roman" w:hAnsi="Times New Roman" w:cs="Times New Roman"/>
          <w:color w:val="auto"/>
          <w:spacing w:val="41"/>
          <w:sz w:val="24"/>
          <w:szCs w:val="24"/>
        </w:rPr>
        <w:t xml:space="preserve">Li </w:t>
      </w:r>
      <w:r w:rsidR="00D21D90" w:rsidRPr="0074143C">
        <w:rPr>
          <w:rFonts w:ascii="Times New Roman" w:hAnsi="Times New Roman" w:cs="Times New Roman"/>
          <w:i/>
          <w:color w:val="auto"/>
          <w:spacing w:val="41"/>
          <w:sz w:val="24"/>
          <w:szCs w:val="24"/>
        </w:rPr>
        <w:t>et al.</w:t>
      </w:r>
      <w:r w:rsidR="00715F95" w:rsidRPr="0074143C">
        <w:rPr>
          <w:rFonts w:ascii="Times New Roman" w:hAnsi="Times New Roman" w:cs="Times New Roman"/>
          <w:color w:val="auto"/>
          <w:spacing w:val="41"/>
          <w:sz w:val="24"/>
          <w:szCs w:val="24"/>
        </w:rPr>
        <w:t xml:space="preserve"> (2019)</w:t>
      </w:r>
      <w:r w:rsidR="00715F95" w:rsidRPr="0074143C">
        <w:rPr>
          <w:rFonts w:ascii="Times New Roman" w:hAnsi="Times New Roman" w:cs="Times New Roman"/>
          <w:color w:val="auto"/>
          <w:spacing w:val="41"/>
          <w:sz w:val="24"/>
          <w:szCs w:val="24"/>
        </w:rPr>
        <w:fldChar w:fldCharType="end"/>
      </w:r>
      <w:r w:rsidRPr="0074143C">
        <w:rPr>
          <w:rFonts w:ascii="Times New Roman" w:hAnsi="Times New Roman" w:cs="Times New Roman"/>
          <w:color w:val="auto"/>
          <w:sz w:val="24"/>
          <w:szCs w:val="24"/>
        </w:rPr>
        <w:t>,</w:t>
      </w:r>
      <w:r w:rsidR="00715F95" w:rsidRPr="0074143C">
        <w:rPr>
          <w:rFonts w:ascii="Times New Roman" w:hAnsi="Times New Roman" w:cs="Times New Roman"/>
          <w:color w:val="auto"/>
          <w:sz w:val="24"/>
          <w:szCs w:val="24"/>
        </w:rPr>
        <w:t xml:space="preserve"> zeolite,   a </w:t>
      </w:r>
      <w:r w:rsidRPr="0074143C">
        <w:rPr>
          <w:rFonts w:ascii="Times New Roman" w:hAnsi="Times New Roman" w:cs="Times New Roman"/>
          <w:color w:val="auto"/>
          <w:sz w:val="24"/>
          <w:szCs w:val="24"/>
        </w:rPr>
        <w:t>porous crystalline aluminosilicate, serves as a catalyst support in transesterification reactions</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due to</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its high thermal</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stability,</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substantial</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area,</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and shape</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selectivity resulting</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from</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its porous</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architecture.</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Frequently used</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zeolites,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such</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as Faujasite (X and Y), mordenite, and MFI,</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stand</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out</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due to</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high</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specific</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area and</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large</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pore</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diameter.</w:t>
      </w:r>
      <w:r w:rsidRPr="0074143C">
        <w:rPr>
          <w:rFonts w:ascii="Times New Roman" w:hAnsi="Times New Roman" w:cs="Times New Roman"/>
          <w:color w:val="auto"/>
          <w:spacing w:val="31"/>
          <w:w w:val="101"/>
          <w:sz w:val="24"/>
          <w:szCs w:val="24"/>
        </w:rPr>
        <w:t xml:space="preserve"> </w:t>
      </w:r>
      <w:r w:rsidRPr="0074143C">
        <w:rPr>
          <w:rFonts w:ascii="Times New Roman" w:hAnsi="Times New Roman" w:cs="Times New Roman"/>
          <w:color w:val="auto"/>
          <w:sz w:val="24"/>
          <w:szCs w:val="24"/>
        </w:rPr>
        <w:t>Heterogeneous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offer</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numerous</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advantages,</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including improved</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separability from the reaction mixture, reduced corrosion</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issues,</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and the</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ability for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reuse</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regeneration</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These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advantages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facilitate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w:t>
      </w:r>
      <w:r w:rsidR="00715F95"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progression</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of economically efficient</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ecologically</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sustainable practices.</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demonstrates the specified</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attributes,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positioning</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it</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formidable</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contender</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applica</w:t>
      </w:r>
      <w:r w:rsidRPr="0074143C">
        <w:rPr>
          <w:rFonts w:ascii="Times New Roman" w:hAnsi="Times New Roman" w:cs="Times New Roman"/>
          <w:color w:val="auto"/>
          <w:spacing w:val="-2"/>
          <w:sz w:val="24"/>
          <w:szCs w:val="24"/>
        </w:rPr>
        <w:t>tions.</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pacing w:val="-2"/>
          <w:sz w:val="24"/>
          <w:szCs w:val="24"/>
        </w:rPr>
        <w:t>It</w:t>
      </w:r>
      <w:r w:rsidRPr="0074143C">
        <w:rPr>
          <w:rFonts w:ascii="Times New Roman" w:hAnsi="Times New Roman" w:cs="Times New Roman"/>
          <w:color w:val="auto"/>
          <w:sz w:val="24"/>
          <w:szCs w:val="24"/>
        </w:rPr>
        <w:t xml:space="preserve"> possesses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ability</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promote</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mass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transfer</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improve</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availability</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reactants</w:t>
      </w:r>
      <w:r w:rsidRPr="0074143C">
        <w:rPr>
          <w:rFonts w:ascii="Times New Roman" w:hAnsi="Times New Roman" w:cs="Times New Roman"/>
          <w:color w:val="auto"/>
          <w:spacing w:val="9"/>
          <w:sz w:val="24"/>
          <w:szCs w:val="24"/>
        </w:rPr>
        <w:t xml:space="preserve"> </w:t>
      </w:r>
      <w:r w:rsidRPr="0074143C">
        <w:rPr>
          <w:rFonts w:ascii="Times New Roman" w:hAnsi="Times New Roman" w:cs="Times New Roman"/>
          <w:color w:val="auto"/>
          <w:sz w:val="24"/>
          <w:szCs w:val="24"/>
        </w:rPr>
        <w:t>to the active sites</w:t>
      </w:r>
      <w:r w:rsidRPr="0074143C">
        <w:rPr>
          <w:rFonts w:ascii="Times New Roman" w:hAnsi="Times New Roman" w:cs="Times New Roman"/>
          <w:color w:val="auto"/>
          <w:spacing w:val="12"/>
          <w:sz w:val="24"/>
          <w:szCs w:val="24"/>
        </w:rPr>
        <w:t xml:space="preserve"> </w:t>
      </w:r>
      <w:r w:rsidR="00715F95" w:rsidRPr="0074143C">
        <w:rPr>
          <w:rFonts w:ascii="Times New Roman" w:hAnsi="Times New Roman" w:cs="Times New Roman"/>
          <w:color w:val="auto"/>
          <w:spacing w:val="12"/>
          <w:sz w:val="24"/>
          <w:szCs w:val="24"/>
        </w:rPr>
        <w:fldChar w:fldCharType="begin" w:fldLock="1"/>
      </w:r>
      <w:r w:rsidR="00584130" w:rsidRPr="0074143C">
        <w:rPr>
          <w:rFonts w:ascii="Times New Roman" w:hAnsi="Times New Roman" w:cs="Times New Roman"/>
          <w:color w:val="auto"/>
          <w:spacing w:val="12"/>
          <w:sz w:val="24"/>
          <w:szCs w:val="24"/>
        </w:rPr>
        <w:instrText>ADDIN CSL_CITATION {"citationItems":[{"id":"ITEM-1","itemData":{"DOI":"10.3390/en11082132","ISSN":"19961073","abstract":"The sustainability of petroleum-based fuel supply has gained broad attention from the global community due to the increase of usage in various sectors, depletion of petroleum resources, and uncertain around crude oil market prices. Additionally, environmental problems have also arisen from the increasing emissions of harmful pollutants and greenhouse gases. Therefore, the use of clean energy sources including biodiesel is crucial. Biodiesel is mainly produced from unlimited natural resources through a transesterification process. It presents various advantages over petro-diesel; for instance, it is non-toxic, biodegradable, and contains less air pollutant per net energy produced with low sulphur and aromatic content, apart from being safe. Considering the importance of this topic, this paper focuses on the use of palm oil, its by-products, and mill effluent for biodiesel production. Palm oil is known as an excellent raw material because biodiesel has similar properties to the regular petro-diesel. Due to the debate on the usage of palm oil as food versus fuel, extensive studies have been conducted to utilise its by-products and mill effluent as raw materials. This paper also discusses the properties of biodiesel, the difference between palm-biodiesel and other biodiesel sources, and the feasibility of using palm oil as a primary source for future alternative and sustainable energy sources.","author":[{"dropping-particle":"","family":"Zahan","given":"Khairul Azly","non-dropping-particle":"","parse-names":false,"suffix":""},{"dropping-particle":"","family":"Kano","given":"Manabu","non-dropping-particle":"","parse-names":false,"suffix":""}],"container-title":"Energies","id":"ITEM-1","issue":"8","issued":{"date-parts":[["2018"]]},"page":"1-25","title":"Biodiesel production from palm oil, its by-products, and mill effluent: A review","type":"article-journal","volume":"11"},"uris":["http://www.mendeley.com/documents/?uuid=a98aac86-889b-4349-9372-e6b45fc9ac01"]}],"mendeley":{"formattedCitation":"(Zahan &amp; Kano, 2018)","manualFormatting":"(Zahan and Kano, 2018)","plainTextFormattedCitation":"(Zahan &amp; Kano, 2018)","previouslyFormattedCitation":"(Zahan &amp; Kano, 2018)"},"properties":{"noteIndex":0},"schema":"https://github.com/citation-style-language/schema/raw/master/csl-citation.json"}</w:instrText>
      </w:r>
      <w:r w:rsidR="00715F95" w:rsidRPr="0074143C">
        <w:rPr>
          <w:rFonts w:ascii="Times New Roman" w:hAnsi="Times New Roman" w:cs="Times New Roman"/>
          <w:color w:val="auto"/>
          <w:spacing w:val="12"/>
          <w:sz w:val="24"/>
          <w:szCs w:val="24"/>
        </w:rPr>
        <w:fldChar w:fldCharType="separate"/>
      </w:r>
      <w:r w:rsidR="00715F95" w:rsidRPr="0074143C">
        <w:rPr>
          <w:rFonts w:ascii="Times New Roman" w:hAnsi="Times New Roman" w:cs="Times New Roman"/>
          <w:color w:val="auto"/>
          <w:spacing w:val="12"/>
          <w:sz w:val="24"/>
          <w:szCs w:val="24"/>
        </w:rPr>
        <w:t xml:space="preserve">(Zahan </w:t>
      </w:r>
      <w:r w:rsidR="00D21D90" w:rsidRPr="0074143C">
        <w:rPr>
          <w:rFonts w:ascii="Times New Roman" w:hAnsi="Times New Roman" w:cs="Times New Roman"/>
          <w:i/>
          <w:color w:val="auto"/>
          <w:spacing w:val="12"/>
          <w:sz w:val="24"/>
          <w:szCs w:val="24"/>
        </w:rPr>
        <w:t>and</w:t>
      </w:r>
      <w:r w:rsidR="00715F95" w:rsidRPr="0074143C">
        <w:rPr>
          <w:rFonts w:ascii="Times New Roman" w:hAnsi="Times New Roman" w:cs="Times New Roman"/>
          <w:color w:val="auto"/>
          <w:spacing w:val="12"/>
          <w:sz w:val="24"/>
          <w:szCs w:val="24"/>
        </w:rPr>
        <w:t xml:space="preserve"> Kano, 2018)</w:t>
      </w:r>
      <w:r w:rsidR="00715F95" w:rsidRPr="0074143C">
        <w:rPr>
          <w:rFonts w:ascii="Times New Roman" w:hAnsi="Times New Roman" w:cs="Times New Roman"/>
          <w:color w:val="auto"/>
          <w:spacing w:val="12"/>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The</w:t>
      </w:r>
      <w:r w:rsidR="00715F95"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use</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of zeolite-X</w:t>
      </w:r>
      <w:r w:rsidR="00715F95"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nanostructures offers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several advantages,</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such as improved</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efficiency,</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enhanced mass transfer,</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and the potential</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easy recovery</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and reuse.</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54"/>
          <w:sz w:val="24"/>
          <w:szCs w:val="24"/>
        </w:rPr>
        <w:t xml:space="preserve"> </w:t>
      </w:r>
      <w:r w:rsidRPr="0074143C">
        <w:rPr>
          <w:rFonts w:ascii="Times New Roman" w:hAnsi="Times New Roman" w:cs="Times New Roman"/>
          <w:color w:val="auto"/>
          <w:sz w:val="24"/>
          <w:szCs w:val="24"/>
        </w:rPr>
        <w:t>biodiesel derived from any particular feedstock provides distinct</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benefits in the performance and emission attributes of an automotive engine.  Consequently,  various</w:t>
      </w:r>
      <w:r w:rsidR="00014CD4" w:rsidRPr="0074143C">
        <w:rPr>
          <w:rFonts w:ascii="Times New Roman" w:hAnsi="Times New Roman" w:cs="Times New Roman"/>
          <w:color w:val="auto"/>
          <w:sz w:val="24"/>
          <w:szCs w:val="24"/>
        </w:rPr>
        <w:t xml:space="preserve"> </w:t>
      </w:r>
      <w:r w:rsidR="00360566" w:rsidRPr="0074143C">
        <w:rPr>
          <w:rFonts w:ascii="Times New Roman" w:hAnsi="Times New Roman" w:cs="Times New Roman"/>
          <w:color w:val="auto"/>
          <w:sz w:val="24"/>
          <w:szCs w:val="24"/>
        </w:rPr>
        <w:t>feedstocks</w:t>
      </w:r>
      <w:r w:rsidR="00360566" w:rsidRPr="0074143C">
        <w:rPr>
          <w:rFonts w:ascii="Times New Roman" w:hAnsi="Times New Roman" w:cs="Times New Roman"/>
          <w:color w:val="auto"/>
          <w:spacing w:val="49"/>
          <w:sz w:val="24"/>
          <w:szCs w:val="24"/>
        </w:rPr>
        <w:t xml:space="preserve"> </w:t>
      </w:r>
      <w:r w:rsidR="00360566" w:rsidRPr="0074143C">
        <w:rPr>
          <w:rFonts w:ascii="Times New Roman" w:hAnsi="Times New Roman" w:cs="Times New Roman"/>
          <w:color w:val="auto"/>
          <w:sz w:val="24"/>
          <w:szCs w:val="24"/>
        </w:rPr>
        <w:t>can</w:t>
      </w:r>
      <w:r w:rsidR="00360566" w:rsidRPr="0074143C">
        <w:rPr>
          <w:rFonts w:ascii="Times New Roman" w:hAnsi="Times New Roman" w:cs="Times New Roman"/>
          <w:color w:val="auto"/>
          <w:spacing w:val="38"/>
          <w:sz w:val="24"/>
          <w:szCs w:val="24"/>
        </w:rPr>
        <w:t xml:space="preserve"> </w:t>
      </w:r>
      <w:r w:rsidR="00360566" w:rsidRPr="0074143C">
        <w:rPr>
          <w:rFonts w:ascii="Times New Roman" w:hAnsi="Times New Roman" w:cs="Times New Roman"/>
          <w:color w:val="auto"/>
          <w:sz w:val="24"/>
          <w:szCs w:val="24"/>
        </w:rPr>
        <w:t>be</w:t>
      </w:r>
      <w:r w:rsidR="00360566" w:rsidRPr="0074143C">
        <w:rPr>
          <w:rFonts w:ascii="Times New Roman" w:hAnsi="Times New Roman" w:cs="Times New Roman"/>
          <w:color w:val="auto"/>
          <w:spacing w:val="48"/>
          <w:sz w:val="24"/>
          <w:szCs w:val="24"/>
        </w:rPr>
        <w:t xml:space="preserve"> </w:t>
      </w:r>
      <w:r w:rsidR="00360566" w:rsidRPr="0074143C">
        <w:rPr>
          <w:rFonts w:ascii="Times New Roman" w:hAnsi="Times New Roman" w:cs="Times New Roman"/>
          <w:color w:val="auto"/>
          <w:sz w:val="24"/>
          <w:szCs w:val="24"/>
        </w:rPr>
        <w:t>amalgamated</w:t>
      </w:r>
      <w:r w:rsidR="00360566" w:rsidRPr="0074143C">
        <w:rPr>
          <w:rFonts w:ascii="Times New Roman" w:hAnsi="Times New Roman" w:cs="Times New Roman"/>
          <w:color w:val="auto"/>
          <w:spacing w:val="40"/>
          <w:w w:val="101"/>
          <w:sz w:val="24"/>
          <w:szCs w:val="24"/>
        </w:rPr>
        <w:t xml:space="preserve"> </w:t>
      </w:r>
      <w:r w:rsidR="00360566" w:rsidRPr="0074143C">
        <w:rPr>
          <w:rFonts w:ascii="Times New Roman" w:hAnsi="Times New Roman" w:cs="Times New Roman"/>
          <w:color w:val="auto"/>
          <w:sz w:val="24"/>
          <w:szCs w:val="24"/>
        </w:rPr>
        <w:t>to</w:t>
      </w:r>
      <w:r w:rsidR="00360566" w:rsidRPr="0074143C">
        <w:rPr>
          <w:rFonts w:ascii="Times New Roman" w:hAnsi="Times New Roman" w:cs="Times New Roman"/>
          <w:color w:val="auto"/>
          <w:spacing w:val="46"/>
          <w:w w:val="101"/>
          <w:sz w:val="24"/>
          <w:szCs w:val="24"/>
        </w:rPr>
        <w:t xml:space="preserve"> </w:t>
      </w:r>
      <w:r w:rsidR="00360566" w:rsidRPr="0074143C">
        <w:rPr>
          <w:rFonts w:ascii="Times New Roman" w:hAnsi="Times New Roman" w:cs="Times New Roman"/>
          <w:color w:val="auto"/>
          <w:sz w:val="24"/>
          <w:szCs w:val="24"/>
        </w:rPr>
        <w:t>create</w:t>
      </w:r>
      <w:r w:rsidR="00360566" w:rsidRPr="0074143C">
        <w:rPr>
          <w:rFonts w:ascii="Times New Roman" w:hAnsi="Times New Roman" w:cs="Times New Roman"/>
          <w:color w:val="auto"/>
          <w:spacing w:val="48"/>
          <w:w w:val="101"/>
          <w:sz w:val="24"/>
          <w:szCs w:val="24"/>
        </w:rPr>
        <w:t xml:space="preserve"> </w:t>
      </w:r>
      <w:r w:rsidR="00360566" w:rsidRPr="0074143C">
        <w:rPr>
          <w:rFonts w:ascii="Times New Roman" w:hAnsi="Times New Roman" w:cs="Times New Roman"/>
          <w:color w:val="auto"/>
          <w:sz w:val="24"/>
          <w:szCs w:val="24"/>
        </w:rPr>
        <w:t>a</w:t>
      </w:r>
      <w:r w:rsidR="00360566" w:rsidRPr="0074143C">
        <w:rPr>
          <w:rFonts w:ascii="Times New Roman" w:hAnsi="Times New Roman" w:cs="Times New Roman"/>
          <w:color w:val="auto"/>
          <w:spacing w:val="37"/>
          <w:sz w:val="24"/>
          <w:szCs w:val="24"/>
        </w:rPr>
        <w:t xml:space="preserve"> </w:t>
      </w:r>
      <w:r w:rsidR="00360566" w:rsidRPr="0074143C">
        <w:rPr>
          <w:rFonts w:ascii="Times New Roman" w:hAnsi="Times New Roman" w:cs="Times New Roman"/>
          <w:color w:val="auto"/>
          <w:sz w:val="24"/>
          <w:szCs w:val="24"/>
        </w:rPr>
        <w:t>prospective</w:t>
      </w:r>
      <w:r w:rsidR="00360566" w:rsidRPr="0074143C">
        <w:rPr>
          <w:rFonts w:ascii="Times New Roman" w:hAnsi="Times New Roman" w:cs="Times New Roman"/>
          <w:color w:val="auto"/>
          <w:spacing w:val="45"/>
          <w:w w:val="101"/>
          <w:sz w:val="24"/>
          <w:szCs w:val="24"/>
        </w:rPr>
        <w:t xml:space="preserve"> </w:t>
      </w:r>
      <w:r w:rsidR="00360566" w:rsidRPr="0074143C">
        <w:rPr>
          <w:rFonts w:ascii="Times New Roman" w:hAnsi="Times New Roman" w:cs="Times New Roman"/>
          <w:color w:val="auto"/>
          <w:sz w:val="24"/>
          <w:szCs w:val="24"/>
        </w:rPr>
        <w:t>alternative</w:t>
      </w:r>
      <w:r w:rsidR="00360566" w:rsidRPr="0074143C">
        <w:rPr>
          <w:rFonts w:ascii="Times New Roman" w:hAnsi="Times New Roman" w:cs="Times New Roman"/>
          <w:color w:val="auto"/>
          <w:spacing w:val="46"/>
          <w:w w:val="101"/>
          <w:sz w:val="24"/>
          <w:szCs w:val="24"/>
        </w:rPr>
        <w:t xml:space="preserve"> </w:t>
      </w:r>
      <w:r w:rsidR="00360566" w:rsidRPr="0074143C">
        <w:rPr>
          <w:rFonts w:ascii="Times New Roman" w:hAnsi="Times New Roman" w:cs="Times New Roman"/>
          <w:color w:val="auto"/>
          <w:sz w:val="24"/>
          <w:szCs w:val="24"/>
        </w:rPr>
        <w:t>fuel</w:t>
      </w:r>
      <w:r w:rsidR="00360566" w:rsidRPr="0074143C">
        <w:rPr>
          <w:rFonts w:ascii="Times New Roman" w:hAnsi="Times New Roman" w:cs="Times New Roman"/>
          <w:color w:val="auto"/>
          <w:spacing w:val="40"/>
          <w:sz w:val="24"/>
          <w:szCs w:val="24"/>
        </w:rPr>
        <w:t xml:space="preserve"> </w:t>
      </w:r>
      <w:r w:rsidR="00360566" w:rsidRPr="0074143C">
        <w:rPr>
          <w:rFonts w:ascii="Times New Roman" w:hAnsi="Times New Roman" w:cs="Times New Roman"/>
          <w:color w:val="auto"/>
          <w:sz w:val="24"/>
          <w:szCs w:val="24"/>
        </w:rPr>
        <w:t>with</w:t>
      </w:r>
      <w:r w:rsidR="00360566" w:rsidRPr="0074143C">
        <w:rPr>
          <w:rFonts w:ascii="Times New Roman" w:hAnsi="Times New Roman" w:cs="Times New Roman"/>
          <w:color w:val="auto"/>
          <w:spacing w:val="45"/>
          <w:w w:val="101"/>
          <w:sz w:val="24"/>
          <w:szCs w:val="24"/>
        </w:rPr>
        <w:t xml:space="preserve"> </w:t>
      </w:r>
      <w:r w:rsidR="00360566" w:rsidRPr="0074143C">
        <w:rPr>
          <w:rFonts w:ascii="Times New Roman" w:hAnsi="Times New Roman" w:cs="Times New Roman"/>
          <w:color w:val="auto"/>
          <w:sz w:val="24"/>
          <w:szCs w:val="24"/>
        </w:rPr>
        <w:t>impr</w:t>
      </w:r>
      <w:r w:rsidR="00360566" w:rsidRPr="0074143C">
        <w:rPr>
          <w:rFonts w:ascii="Times New Roman" w:hAnsi="Times New Roman" w:cs="Times New Roman"/>
          <w:color w:val="auto"/>
          <w:spacing w:val="-2"/>
          <w:sz w:val="24"/>
          <w:szCs w:val="24"/>
        </w:rPr>
        <w:t>oved</w:t>
      </w:r>
      <w:r w:rsidR="00014CD4" w:rsidRPr="0074143C">
        <w:rPr>
          <w:rFonts w:ascii="Times New Roman" w:hAnsi="Times New Roman" w:cs="Times New Roman"/>
          <w:color w:val="auto"/>
          <w:sz w:val="24"/>
          <w:szCs w:val="24"/>
        </w:rPr>
        <w:t xml:space="preserve"> combustion characteristics </w:t>
      </w:r>
      <w:r w:rsidR="00014CD4" w:rsidRPr="0074143C">
        <w:rPr>
          <w:rFonts w:ascii="Times New Roman" w:hAnsi="Times New Roman" w:cs="Times New Roman"/>
          <w:color w:val="auto"/>
          <w:sz w:val="24"/>
          <w:szCs w:val="24"/>
        </w:rPr>
        <w:fldChar w:fldCharType="begin" w:fldLock="1"/>
      </w:r>
      <w:r w:rsidR="00014CD4" w:rsidRPr="0074143C">
        <w:rPr>
          <w:rFonts w:ascii="Times New Roman" w:hAnsi="Times New Roman" w:cs="Times New Roman"/>
          <w:color w:val="auto"/>
          <w:sz w:val="24"/>
          <w:szCs w:val="24"/>
        </w:rPr>
        <w:instrText>ADDIN CSL_CITATION {"citationItems":[{"id":"ITEM-1","itemData":{"DOI":"10.1007/s11356-024-32027-4","ISSN":"16147499","PMID":"38253825","abstract":"Biodiesel, a renewable and sustainable alternative to fossil fuels, has garnered significant attention as a potential solution to the growing energy crisis and environmental concerns. The review commences with a thorough examination of feedstock selection and preparation, emphasizing the critical role of feedstock quality in ensuring optimal biodiesel production efficiency and quality. Next, it delves into the advancements in biodiesel applications, highlighting its versatility and potential to reduce greenhouse gas emissions and dependence on fossil fuels. The heart of the review focuses on transesterification, the key process in biodiesel production. It provides an in-depth analysis of various catalysts, including homogeneous, heterogeneous, enzyme-based, and nanomaterial catalysts, exploring their distinct characteristics and behavior during transesterification. The review also sheds light on the transesterification reaction mechanism and kinetics, emphasizing the importance of kinetic modeling in process optimization. Recent developments in biodiesel production, including feedstock selection, process optimization, and sustainability, are discussed, along with the challenges related to engine performance, emissions, and compatibility that hinder wider biodiesel adoption. The review concludes by emphasizing the need for ongoing research, development, and collaboration among academia, industry, and policymakers to address the challenges and pursue further research in biodiesel production. It outlines specific recommendations for future research, paving the way for the widespread adoption of biodiesel as a renewable energy source and fostering a cleaner and more sustainable future.","author":[{"dropping-particle":"","family":"Farouk","given":"Sabah Mohamed","non-dropping-particle":"","parse-names":false,"suffix":""},{"dropping-particle":"","family":"Tayeb","given":"Aghareed M.","non-dropping-particle":"","parse-names":false,"suffix":""},{"dropping-particle":"","family":"Abdel-Hamid","given":"Shereen M.S.","non-dropping-particle":"","parse-names":false,"suffix":""},{"dropping-particle":"","family":"Osman","given":"Randa M.","non-dropping-particle":"","parse-names":false,"suffix":""}],"container-title":"Environmental Science and Pollution Research","id":"ITEM-1","issue":"9","issued":{"date-parts":[["2024"]]},"page":"12722-12747","publisher":"Springer Berlin Heidelberg","title":"Recent advances in transesterification for sustainable biodiesel production, challenges, and prospects: a comprehensive review","type":"article-journal","volume":"31"},"uris":["http://www.mendeley.com/documents/?uuid=bf430b7a-6920-4c9c-a9cd-f63ee6e71ad8"]}],"mendeley":{"formattedCitation":"(Farouk et al., 2024)","plainTextFormattedCitation":"(Farouk et al., 2024)","previouslyFormattedCitation":"(Farouk et al., 2024)"},"properties":{"noteIndex":0},"schema":"https://github.com/citation-style-language/schema/raw/master/csl-citation.json"}</w:instrText>
      </w:r>
      <w:r w:rsidR="00014CD4" w:rsidRPr="0074143C">
        <w:rPr>
          <w:rFonts w:ascii="Times New Roman" w:hAnsi="Times New Roman" w:cs="Times New Roman"/>
          <w:color w:val="auto"/>
          <w:sz w:val="24"/>
          <w:szCs w:val="24"/>
        </w:rPr>
        <w:fldChar w:fldCharType="separate"/>
      </w:r>
      <w:r w:rsidR="00014CD4" w:rsidRPr="0074143C">
        <w:rPr>
          <w:rFonts w:ascii="Times New Roman" w:hAnsi="Times New Roman" w:cs="Times New Roman"/>
          <w:color w:val="auto"/>
          <w:sz w:val="24"/>
          <w:szCs w:val="24"/>
        </w:rPr>
        <w:t>(Farouk</w:t>
      </w:r>
      <w:r w:rsidR="00014CD4" w:rsidRPr="0074143C">
        <w:rPr>
          <w:rFonts w:ascii="Times New Roman" w:hAnsi="Times New Roman" w:cs="Times New Roman"/>
          <w:i/>
          <w:color w:val="auto"/>
          <w:sz w:val="24"/>
          <w:szCs w:val="24"/>
        </w:rPr>
        <w:t xml:space="preserve"> </w:t>
      </w:r>
      <w:r w:rsidR="00D21D90" w:rsidRPr="0074143C">
        <w:rPr>
          <w:rFonts w:ascii="Times New Roman" w:hAnsi="Times New Roman" w:cs="Times New Roman"/>
          <w:i/>
          <w:color w:val="auto"/>
          <w:sz w:val="24"/>
          <w:szCs w:val="24"/>
        </w:rPr>
        <w:t>et al.</w:t>
      </w:r>
      <w:r w:rsidR="00014CD4" w:rsidRPr="0074143C">
        <w:rPr>
          <w:rFonts w:ascii="Times New Roman" w:hAnsi="Times New Roman" w:cs="Times New Roman"/>
          <w:color w:val="auto"/>
          <w:sz w:val="24"/>
          <w:szCs w:val="24"/>
        </w:rPr>
        <w:t>, 2024)</w:t>
      </w:r>
      <w:r w:rsidR="00014CD4" w:rsidRPr="0074143C">
        <w:rPr>
          <w:rFonts w:ascii="Times New Roman" w:hAnsi="Times New Roman" w:cs="Times New Roman"/>
          <w:color w:val="auto"/>
          <w:sz w:val="24"/>
          <w:szCs w:val="24"/>
        </w:rPr>
        <w:fldChar w:fldCharType="end"/>
      </w:r>
      <w:r w:rsidR="00014CD4" w:rsidRPr="0074143C">
        <w:rPr>
          <w:rFonts w:ascii="Times New Roman" w:hAnsi="Times New Roman" w:cs="Times New Roman"/>
          <w:color w:val="auto"/>
          <w:sz w:val="24"/>
          <w:szCs w:val="24"/>
        </w:rPr>
        <w:t>.</w:t>
      </w:r>
      <w:r w:rsidR="00360566" w:rsidRPr="0074143C">
        <w:rPr>
          <w:rFonts w:ascii="Times New Roman" w:hAnsi="Times New Roman" w:cs="Times New Roman"/>
          <w:color w:val="auto"/>
          <w:sz w:val="24"/>
          <w:szCs w:val="24"/>
        </w:rPr>
        <w:t xml:space="preserve">  </w:t>
      </w:r>
      <w:r w:rsidR="00014CD4" w:rsidRPr="0074143C">
        <w:rPr>
          <w:rFonts w:ascii="Times New Roman" w:hAnsi="Times New Roman" w:cs="Times New Roman"/>
          <w:snapToGrid/>
          <w:color w:val="auto"/>
          <w:sz w:val="24"/>
          <w:szCs w:val="24"/>
        </w:rPr>
        <w:t xml:space="preserve">Research on dual-blended biodiesel P50SNB50 (50% pine oil, 50% soapnut oil) demonstrated superior performance and diminished emissions when used as a complete substitute for conventional diesel </w:t>
      </w:r>
      <w:r w:rsidR="00014CD4" w:rsidRPr="0074143C">
        <w:rPr>
          <w:rFonts w:ascii="Times New Roman" w:hAnsi="Times New Roman" w:cs="Times New Roman"/>
          <w:snapToGrid/>
          <w:color w:val="auto"/>
          <w:sz w:val="24"/>
          <w:szCs w:val="24"/>
        </w:rPr>
        <w:fldChar w:fldCharType="begin" w:fldLock="1"/>
      </w:r>
      <w:r w:rsidR="00014CD4" w:rsidRPr="0074143C">
        <w:rPr>
          <w:rFonts w:ascii="Times New Roman" w:hAnsi="Times New Roman" w:cs="Times New Roman"/>
          <w:snapToGrid/>
          <w:color w:val="auto"/>
          <w:sz w:val="24"/>
          <w:szCs w:val="24"/>
        </w:rPr>
        <w:instrText>ADDIN CSL_CITATION {"citationItems":[{"id":"ITEM-1","itemData":{"DOI":"10.1016/j.fuel.2019.116500","ISSN":"00162361","abstract":"Off-road vehicles used for construction and agricultural activities are one among the major source of exhaust emission. In order to reduce the environmental impact caused by these vehicles, it is encouraged to use biofuels which are renewable and locally available throughout the year. In the present work, a light biofuel- pine oil was introduced to blend with a methyl ester derived from soapnut oil. This paper details the experimental investigations of the performance, combustion and emission characteristics of an agricultural tractor engine using the combination of biofuels as a complete replacement of conventional diesel fuel. The methyl esters of soapnut oil was blended with pine oil at different proportions. The blends P100SNB0, P75SNB25, P50SNB50, P25SNB75 and P0SNB100 were prepared on volume basis and complied with ASTM D-6751 specifications. The experiments were conducted in a Simpson S217, Twin cylinder tractor diesel engine to study the performance, combustion and emission characteristics of the prepared biofuel. The results showed that the specific fuel consumption of P100SNB0 and biofuel blends decreases up to 4% with the increased engine load. The brake thermal efficiency of the blend P50SNB50 and P75SNB25 were increased by 8% and 10% respectively at full load condition compared with diesel. The biofuel blends outperformed conventional Petro-diesel in terms of smoke, unburnt hydrocarbon (HC) and carbon monoxide (CO) with a slight penalty on NOx emissions. Up to 50% pine oil blended biodiesel (P75SNB25, P50SNB50) fuel can be used in diesel engines without affecting its performance, emission and combustion characteristics.","author":[{"dropping-particle":"","family":"Venkatesan","given":"V.","non-dropping-particle":"","parse-names":false,"suffix":""},{"dropping-particle":"","family":"Nallusamy","given":"N.","non-dropping-particle":"","parse-names":false,"suffix":""}],"container-title":"Fuel","id":"ITEM-1","issue":"August","issued":{"date-parts":[["2020"]]},"page":"116500","publisher":"Elsevier","title":"Pine oil-soapnut oil methyl ester blends: A hybrid biofuel approach to completely eliminate the use of diesel in a twin cylinder off-road tractor diesel engine","type":"article-journal","volume":"262"},"uris":["http://www.mendeley.com/documents/?uuid=be34656a-9674-4737-adbd-b85592aa79e6"]}],"mendeley":{"formattedCitation":"(Venkatesan &amp; Nallusamy, 2020)","manualFormatting":"(Venkatesan and Nallusamy, 2020)","plainTextFormattedCitation":"(Venkatesan &amp; Nallusamy, 2020)","previouslyFormattedCitation":"(Venkatesan &amp; Nallusamy, 2020)"},"properties":{"noteIndex":0},"schema":"https://github.com/citation-style-language/schema/raw/master/csl-citation.json"}</w:instrText>
      </w:r>
      <w:r w:rsidR="00014CD4" w:rsidRPr="0074143C">
        <w:rPr>
          <w:rFonts w:ascii="Times New Roman" w:hAnsi="Times New Roman" w:cs="Times New Roman"/>
          <w:snapToGrid/>
          <w:color w:val="auto"/>
          <w:sz w:val="24"/>
          <w:szCs w:val="24"/>
        </w:rPr>
        <w:fldChar w:fldCharType="separate"/>
      </w:r>
      <w:r w:rsidR="00014CD4" w:rsidRPr="0074143C">
        <w:rPr>
          <w:rFonts w:ascii="Times New Roman" w:hAnsi="Times New Roman" w:cs="Times New Roman"/>
          <w:snapToGrid/>
          <w:color w:val="auto"/>
          <w:sz w:val="24"/>
          <w:szCs w:val="24"/>
        </w:rPr>
        <w:t>(Venkatesan and Nallusamy, 2020)</w:t>
      </w:r>
      <w:r w:rsidR="00014CD4" w:rsidRPr="0074143C">
        <w:rPr>
          <w:rFonts w:ascii="Times New Roman" w:hAnsi="Times New Roman" w:cs="Times New Roman"/>
          <w:snapToGrid/>
          <w:color w:val="auto"/>
          <w:sz w:val="24"/>
          <w:szCs w:val="24"/>
        </w:rPr>
        <w:fldChar w:fldCharType="end"/>
      </w:r>
      <w:r w:rsidR="00014CD4" w:rsidRPr="0074143C">
        <w:rPr>
          <w:rFonts w:ascii="Times New Roman" w:hAnsi="Times New Roman" w:cs="Times New Roman"/>
          <w:snapToGrid/>
          <w:color w:val="auto"/>
          <w:sz w:val="24"/>
          <w:szCs w:val="24"/>
        </w:rPr>
        <w:t xml:space="preserve">.This research primarily aims to investigate the potential use of zeolite-X nanoparticles as a catalyst in biodiesel production </w:t>
      </w:r>
      <w:r w:rsidR="00EA19FD" w:rsidRPr="0074143C">
        <w:rPr>
          <w:rFonts w:ascii="Times New Roman" w:hAnsi="Times New Roman" w:cs="Times New Roman"/>
          <w:snapToGrid/>
          <w:color w:val="auto"/>
          <w:sz w:val="24"/>
          <w:szCs w:val="24"/>
        </w:rPr>
        <w:t>utilizing</w:t>
      </w:r>
      <w:r w:rsidR="00014CD4" w:rsidRPr="0074143C">
        <w:rPr>
          <w:rFonts w:ascii="Times New Roman" w:hAnsi="Times New Roman" w:cs="Times New Roman"/>
          <w:snapToGrid/>
          <w:color w:val="auto"/>
          <w:sz w:val="24"/>
          <w:szCs w:val="24"/>
        </w:rPr>
        <w:t xml:space="preserve"> a ternary oil blend. Incorporating a ternary oil blend of three distinct vegetable oils can enhance the variety of sustainable raw materials for biodiesel production. The </w:t>
      </w:r>
      <w:r w:rsidR="00EA19FD" w:rsidRPr="0074143C">
        <w:rPr>
          <w:rFonts w:ascii="Times New Roman" w:hAnsi="Times New Roman" w:cs="Times New Roman"/>
          <w:snapToGrid/>
          <w:color w:val="auto"/>
          <w:sz w:val="24"/>
          <w:szCs w:val="24"/>
        </w:rPr>
        <w:t>utilization</w:t>
      </w:r>
      <w:r w:rsidR="00014CD4" w:rsidRPr="0074143C">
        <w:rPr>
          <w:rFonts w:ascii="Times New Roman" w:hAnsi="Times New Roman" w:cs="Times New Roman"/>
          <w:snapToGrid/>
          <w:color w:val="auto"/>
          <w:sz w:val="24"/>
          <w:szCs w:val="24"/>
        </w:rPr>
        <w:t xml:space="preserve"> of a mixture of various oils in biodiesel production can yield superior fuel characteristics, including enhanced cold temperature resistance, augmented oxidation resistance, and elevated cetane number, in contrast to biodiesel derived from a singular source </w:t>
      </w:r>
      <w:r w:rsidR="00014CD4" w:rsidRPr="0074143C">
        <w:rPr>
          <w:rFonts w:ascii="Times New Roman" w:hAnsi="Times New Roman" w:cs="Times New Roman"/>
          <w:snapToGrid/>
          <w:color w:val="auto"/>
          <w:sz w:val="24"/>
          <w:szCs w:val="24"/>
        </w:rPr>
        <w:fldChar w:fldCharType="begin" w:fldLock="1"/>
      </w:r>
      <w:r w:rsidR="00B17700" w:rsidRPr="0074143C">
        <w:rPr>
          <w:rFonts w:ascii="Times New Roman" w:hAnsi="Times New Roman" w:cs="Times New Roman"/>
          <w:snapToGrid/>
          <w:color w:val="auto"/>
          <w:sz w:val="24"/>
          <w:szCs w:val="24"/>
        </w:rPr>
        <w:instrText>ADDIN CSL_CITATION {"citationItems":[{"id":"ITEM-1","itemData":{"DOI":"10.1016/j.fuel.2014.07.062","ISSN":"00162361","abstract":"Calcium-based, CaO-NiO (calcium nickel) and CaO-Nd2O3 (calcium neodymium) mixed oxides, were synthesized via co-precipitation process. Non-edible crude Jatropha curcus oil (JCO) was used as feedstocks for fatty acid methyl esters (FAME) synthesis in the presence of CaO-NiO and CaO-Nd2O3 mixed oxides. It was found that mixed solid bases oxides depicted high basicity and stability. Temperature programmed desorption of CO2 (CO2-TPD) confirmed that both strong and strongest basic sites existed on the surface of CaO-NiO and CaO-Nd 2O3 catalysts, respectively. Both mixed oxide catalysts also demonstrated high thermal stability, since X-ray diffraction (XRD) proved that the crystalline phases present in both mixed oxide catalysts preserved well as pure oxide even up to 900 °C. The FAME yield produced by CaO-NiO and CaO-Nd2O3 catalysts were studied and compared with calcium oxide (CaO), nickel oxide (NiO), and neodymium oxide (Nd2O 3) catalysts. Both CaO-NiO and CaO-Nd2O3 catalysts exhibited high activity as CaO and were easily separated from the product. CaO-NiO catalyst was found more active than CaO-Nd2O 3 during the transesterification reaction. The optimal reaction parameters for achieving the &gt;80% of FAME yield were methanol/oil molar ratio 15:1, catalyst amount 5 wt.% and reaction temperature 65 °C. Reusability study suggests that catalysts could be recycled for six successive runs without significant loss in activity. As a result, these new solid base mixed catalysts showed remarkable activity and durability in the synthesis of fatty acid methyl esters from crude JCO. Hence, the mixed oxides catalyst might be a valuable heterogeneous catalyst for FAME production. © 2014 Elsevier Ltd. All rights reserved.","author":[{"dropping-particle":"","family":"Teo","given":"Siow Hwa","non-dropping-particle":"","parse-names":false,"suffix":""},{"dropping-particle":"","family":"Rashid","given":"Umer","non-dropping-particle":"","parse-names":false,"suffix":""},{"dropping-particle":"","family":"Taufiq-Yap","given":"Yun Hin","non-dropping-particle":"","parse-names":false,"suffix":""}],"container-title":"Fuel","id":"ITEM-1","issued":{"date-parts":[["2014"]]},"page":"244-252","publisher":"Elsevier Ltd","title":"Biodiesel production from crude Jatropha Curcas oil using calcium based mixed oxide catalysts","type":"article-journal","volume":"136"},"uris":["http://www.mendeley.com/documents/?uuid=50eaabcc-ab48-4020-a9fb-6a615a0d834e"]}],"mendeley":{"formattedCitation":"(Teo et al., 2014)","plainTextFormattedCitation":"(Teo et al., 2014)","previouslyFormattedCitation":"(Teo et al., 2014)"},"properties":{"noteIndex":0},"schema":"https://github.com/citation-style-language/schema/raw/master/csl-citation.json"}</w:instrText>
      </w:r>
      <w:r w:rsidR="00014CD4" w:rsidRPr="0074143C">
        <w:rPr>
          <w:rFonts w:ascii="Times New Roman" w:hAnsi="Times New Roman" w:cs="Times New Roman"/>
          <w:snapToGrid/>
          <w:color w:val="auto"/>
          <w:sz w:val="24"/>
          <w:szCs w:val="24"/>
        </w:rPr>
        <w:fldChar w:fldCharType="separate"/>
      </w:r>
      <w:r w:rsidR="00014CD4" w:rsidRPr="0074143C">
        <w:rPr>
          <w:rFonts w:ascii="Times New Roman" w:hAnsi="Times New Roman" w:cs="Times New Roman"/>
          <w:snapToGrid/>
          <w:color w:val="auto"/>
          <w:sz w:val="24"/>
          <w:szCs w:val="24"/>
        </w:rPr>
        <w:t xml:space="preserve">(Teo </w:t>
      </w:r>
      <w:r w:rsidR="00D21D90" w:rsidRPr="0074143C">
        <w:rPr>
          <w:rFonts w:ascii="Times New Roman" w:hAnsi="Times New Roman" w:cs="Times New Roman"/>
          <w:i/>
          <w:snapToGrid/>
          <w:color w:val="auto"/>
          <w:sz w:val="24"/>
          <w:szCs w:val="24"/>
        </w:rPr>
        <w:t>et al.</w:t>
      </w:r>
      <w:r w:rsidR="00014CD4" w:rsidRPr="0074143C">
        <w:rPr>
          <w:rFonts w:ascii="Times New Roman" w:hAnsi="Times New Roman" w:cs="Times New Roman"/>
          <w:snapToGrid/>
          <w:color w:val="auto"/>
          <w:sz w:val="24"/>
          <w:szCs w:val="24"/>
        </w:rPr>
        <w:t>, 2014)</w:t>
      </w:r>
      <w:r w:rsidR="00014CD4" w:rsidRPr="0074143C">
        <w:rPr>
          <w:rFonts w:ascii="Times New Roman" w:hAnsi="Times New Roman" w:cs="Times New Roman"/>
          <w:snapToGrid/>
          <w:color w:val="auto"/>
          <w:sz w:val="24"/>
          <w:szCs w:val="24"/>
        </w:rPr>
        <w:fldChar w:fldCharType="end"/>
      </w:r>
      <w:r w:rsidR="00014CD4" w:rsidRPr="0074143C">
        <w:rPr>
          <w:rFonts w:ascii="Times New Roman" w:hAnsi="Times New Roman" w:cs="Times New Roman"/>
          <w:snapToGrid/>
          <w:color w:val="auto"/>
          <w:sz w:val="24"/>
          <w:szCs w:val="24"/>
        </w:rPr>
        <w:t>.</w:t>
      </w:r>
      <w:r w:rsidR="00014CD4" w:rsidRPr="0074143C">
        <w:rPr>
          <w:rFonts w:ascii="Times New Roman" w:hAnsi="Times New Roman" w:cs="Times New Roman"/>
          <w:color w:val="auto"/>
          <w:spacing w:val="12"/>
          <w:sz w:val="24"/>
          <w:szCs w:val="24"/>
        </w:rPr>
        <w:t xml:space="preserve"> </w:t>
      </w:r>
      <w:r w:rsidR="00014CD4" w:rsidRPr="0074143C">
        <w:rPr>
          <w:rFonts w:ascii="Times New Roman" w:hAnsi="Times New Roman" w:cs="Times New Roman"/>
          <w:snapToGrid/>
          <w:color w:val="auto"/>
          <w:sz w:val="24"/>
          <w:szCs w:val="24"/>
        </w:rPr>
        <w:t xml:space="preserve">In addition, the use of a combination of three different materials can effectively address the issue of </w:t>
      </w:r>
      <w:r w:rsidR="00014CD4" w:rsidRPr="0074143C">
        <w:rPr>
          <w:rFonts w:ascii="Times New Roman" w:hAnsi="Times New Roman" w:cs="Times New Roman"/>
          <w:snapToGrid/>
          <w:color w:val="auto"/>
          <w:sz w:val="24"/>
          <w:szCs w:val="24"/>
        </w:rPr>
        <w:lastRenderedPageBreak/>
        <w:t xml:space="preserve">limited availability and seasonal variations in feedstock. This is because different types of oils may have different periods of growth and are distributed in different regions. This study will examine the efficacy of zeolite-X nanoparticles in </w:t>
      </w:r>
      <w:r w:rsidR="00EA19FD" w:rsidRPr="0074143C">
        <w:rPr>
          <w:rFonts w:ascii="Times New Roman" w:hAnsi="Times New Roman" w:cs="Times New Roman"/>
          <w:snapToGrid/>
          <w:color w:val="auto"/>
          <w:sz w:val="24"/>
          <w:szCs w:val="24"/>
        </w:rPr>
        <w:t>catalyzing</w:t>
      </w:r>
      <w:r w:rsidR="00014CD4" w:rsidRPr="0074143C">
        <w:rPr>
          <w:rFonts w:ascii="Times New Roman" w:hAnsi="Times New Roman" w:cs="Times New Roman"/>
          <w:snapToGrid/>
          <w:color w:val="auto"/>
          <w:sz w:val="24"/>
          <w:szCs w:val="24"/>
        </w:rPr>
        <w:t xml:space="preserve"> the transesterification of a ternary oil blend for biodiesel synthesis. The assessment of biodiesel quality will include the analysis of its properties, including density, viscosity, acid value, and fatty acid composition, in conjunction with a comparison to international standards. This evaluation seeks to assess the quality of the fuel.</w:t>
      </w:r>
    </w:p>
    <w:p w14:paraId="35C1AFA9" w14:textId="517889D5" w:rsidR="00727470" w:rsidRPr="00907D7A" w:rsidRDefault="00907D7A" w:rsidP="004F1FA3">
      <w:pPr>
        <w:pStyle w:val="Heading1"/>
        <w:jc w:val="both"/>
        <w:rPr>
          <w:rFonts w:ascii="Times New Roman" w:hAnsi="Times New Roman" w:cs="Times New Roman"/>
          <w:b/>
          <w:color w:val="auto"/>
          <w:sz w:val="28"/>
          <w:szCs w:val="28"/>
        </w:rPr>
      </w:pPr>
      <w:r w:rsidRPr="00907D7A">
        <w:rPr>
          <w:rFonts w:ascii="Times New Roman" w:hAnsi="Times New Roman" w:cs="Times New Roman"/>
          <w:b/>
          <w:color w:val="auto"/>
          <w:sz w:val="28"/>
          <w:szCs w:val="28"/>
        </w:rPr>
        <w:t>MATERIALS AND METHODS</w:t>
      </w:r>
    </w:p>
    <w:p w14:paraId="627CC69A" w14:textId="19C35942" w:rsidR="00014CD4" w:rsidRPr="0074143C" w:rsidRDefault="00014CD4" w:rsidP="004F1FA3">
      <w:pPr>
        <w:spacing w:before="240" w:after="0"/>
        <w:jc w:val="both"/>
        <w:rPr>
          <w:rFonts w:ascii="Times New Roman" w:hAnsi="Times New Roman" w:cs="Times New Roman"/>
          <w:snapToGrid/>
          <w:color w:val="auto"/>
          <w:sz w:val="24"/>
          <w:szCs w:val="24"/>
        </w:rPr>
      </w:pPr>
      <w:r w:rsidRPr="0074143C">
        <w:rPr>
          <w:rFonts w:ascii="Times New Roman" w:hAnsi="Times New Roman" w:cs="Times New Roman"/>
          <w:b/>
          <w:bCs/>
          <w:color w:val="auto"/>
          <w:sz w:val="24"/>
          <w:szCs w:val="24"/>
        </w:rPr>
        <w:t>E</w:t>
      </w:r>
      <w:r w:rsidR="00907D7A" w:rsidRPr="0074143C">
        <w:rPr>
          <w:rFonts w:ascii="Times New Roman" w:hAnsi="Times New Roman" w:cs="Times New Roman"/>
          <w:b/>
          <w:bCs/>
          <w:color w:val="auto"/>
          <w:sz w:val="24"/>
          <w:szCs w:val="24"/>
        </w:rPr>
        <w:t>quipment and apparatus</w:t>
      </w:r>
    </w:p>
    <w:p w14:paraId="67DBE479" w14:textId="77777777" w:rsidR="00014CD4" w:rsidRPr="0074143C" w:rsidRDefault="00014CD4"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w:t>
      </w:r>
      <w:r w:rsidR="00B17700" w:rsidRPr="0074143C">
        <w:rPr>
          <w:rFonts w:ascii="Times New Roman" w:hAnsi="Times New Roman" w:cs="Times New Roman"/>
          <w:color w:val="auto"/>
          <w:sz w:val="24"/>
          <w:szCs w:val="24"/>
        </w:rPr>
        <w:t xml:space="preserve"> following</w:t>
      </w:r>
      <w:r w:rsidRPr="0074143C">
        <w:rPr>
          <w:rFonts w:ascii="Times New Roman" w:hAnsi="Times New Roman" w:cs="Times New Roman"/>
          <w:color w:val="auto"/>
          <w:sz w:val="24"/>
          <w:szCs w:val="24"/>
        </w:rPr>
        <w:t xml:space="preserve"> equipment and apparatus </w:t>
      </w:r>
      <w:r w:rsidR="00B17700" w:rsidRPr="0074143C">
        <w:rPr>
          <w:rFonts w:ascii="Times New Roman" w:hAnsi="Times New Roman" w:cs="Times New Roman"/>
          <w:color w:val="auto"/>
          <w:sz w:val="24"/>
          <w:szCs w:val="24"/>
        </w:rPr>
        <w:t>were deployed in</w:t>
      </w:r>
      <w:r w:rsidRPr="0074143C">
        <w:rPr>
          <w:rFonts w:ascii="Times New Roman" w:hAnsi="Times New Roman" w:cs="Times New Roman"/>
          <w:color w:val="auto"/>
          <w:sz w:val="24"/>
          <w:szCs w:val="24"/>
        </w:rPr>
        <w:t xml:space="preserve"> th</w:t>
      </w:r>
      <w:r w:rsidR="00B17700" w:rsidRPr="0074143C">
        <w:rPr>
          <w:rFonts w:ascii="Times New Roman" w:hAnsi="Times New Roman" w:cs="Times New Roman"/>
          <w:color w:val="auto"/>
          <w:sz w:val="24"/>
          <w:szCs w:val="24"/>
        </w:rPr>
        <w:t xml:space="preserve">is research: Gas </w:t>
      </w:r>
      <w:r w:rsidRPr="0074143C">
        <w:rPr>
          <w:rFonts w:ascii="Times New Roman" w:hAnsi="Times New Roman" w:cs="Times New Roman"/>
          <w:color w:val="auto"/>
          <w:sz w:val="24"/>
          <w:szCs w:val="24"/>
        </w:rPr>
        <w:t>chromatography-mass</w:t>
      </w:r>
      <w:r w:rsidR="00B17700" w:rsidRPr="0074143C">
        <w:rPr>
          <w:rFonts w:ascii="Times New Roman" w:hAnsi="Times New Roman" w:cs="Times New Roman"/>
          <w:color w:val="auto"/>
          <w:sz w:val="24"/>
          <w:szCs w:val="24"/>
        </w:rPr>
        <w:t xml:space="preserve"> spectrometer    (GC-MS) </w:t>
      </w:r>
      <w:r w:rsidRPr="0074143C">
        <w:rPr>
          <w:rFonts w:ascii="Times New Roman" w:hAnsi="Times New Roman" w:cs="Times New Roman"/>
          <w:color w:val="auto"/>
          <w:sz w:val="24"/>
          <w:szCs w:val="24"/>
        </w:rPr>
        <w:t>produced by</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Agilent Technologies 7890A (GC</w:t>
      </w:r>
      <w:r w:rsidR="00B17700" w:rsidRPr="0074143C">
        <w:rPr>
          <w:rFonts w:ascii="Times New Roman" w:hAnsi="Times New Roman" w:cs="Times New Roman"/>
          <w:color w:val="auto"/>
          <w:sz w:val="24"/>
          <w:szCs w:val="24"/>
        </w:rPr>
        <w:t xml:space="preserve"> s</w:t>
      </w:r>
      <w:r w:rsidRPr="0074143C">
        <w:rPr>
          <w:rFonts w:ascii="Times New Roman" w:hAnsi="Times New Roman" w:cs="Times New Roman"/>
          <w:color w:val="auto"/>
          <w:sz w:val="24"/>
          <w:szCs w:val="24"/>
        </w:rPr>
        <w:t>ystem/5975C VL MSD, USA).</w:t>
      </w:r>
      <w:r w:rsidR="00B17700" w:rsidRPr="0074143C">
        <w:rPr>
          <w:rFonts w:ascii="Times New Roman" w:hAnsi="Times New Roman" w:cs="Times New Roman"/>
          <w:color w:val="auto"/>
          <w:sz w:val="24"/>
          <w:szCs w:val="24"/>
        </w:rPr>
        <w:t xml:space="preserve"> M</w:t>
      </w:r>
      <w:r w:rsidRPr="0074143C">
        <w:rPr>
          <w:rFonts w:ascii="Times New Roman" w:hAnsi="Times New Roman" w:cs="Times New Roman"/>
          <w:color w:val="auto"/>
          <w:sz w:val="24"/>
          <w:szCs w:val="24"/>
        </w:rPr>
        <w:t>agnetic stirrer of</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B. Brian, England, MS300 for ensuring even mixing of</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solution for extended periods.</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F</w:t>
      </w:r>
      <w:r w:rsidRPr="0074143C">
        <w:rPr>
          <w:rFonts w:ascii="Times New Roman" w:hAnsi="Times New Roman" w:cs="Times New Roman"/>
          <w:color w:val="auto"/>
          <w:sz w:val="24"/>
          <w:szCs w:val="24"/>
        </w:rPr>
        <w:t>ourier</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transform</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infrared</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(FTIR)</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Scanner,</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f</w:t>
      </w:r>
      <w:r w:rsidRPr="0074143C">
        <w:rPr>
          <w:rFonts w:ascii="Times New Roman" w:hAnsi="Times New Roman" w:cs="Times New Roman"/>
          <w:color w:val="auto"/>
          <w:spacing w:val="-2"/>
          <w:sz w:val="24"/>
          <w:szCs w:val="24"/>
        </w:rPr>
        <w:t>or</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pacing w:val="-2"/>
          <w:sz w:val="24"/>
          <w:szCs w:val="24"/>
        </w:rPr>
        <w:t>identifying</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pacing w:val="-2"/>
          <w:sz w:val="24"/>
          <w:szCs w:val="24"/>
        </w:rPr>
        <w:t>functional</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pacing w:val="-2"/>
          <w:sz w:val="24"/>
          <w:szCs w:val="24"/>
        </w:rPr>
        <w:t>groups</w:t>
      </w:r>
      <w:r w:rsidRPr="0074143C">
        <w:rPr>
          <w:rFonts w:ascii="Times New Roman" w:hAnsi="Times New Roman" w:cs="Times New Roman"/>
          <w:color w:val="auto"/>
          <w:spacing w:val="28"/>
          <w:sz w:val="24"/>
          <w:szCs w:val="24"/>
        </w:rPr>
        <w:t xml:space="preserve"> </w:t>
      </w:r>
      <w:r w:rsidRPr="0074143C">
        <w:rPr>
          <w:rFonts w:ascii="Times New Roman" w:hAnsi="Times New Roman" w:cs="Times New Roman"/>
          <w:color w:val="auto"/>
          <w:spacing w:val="-2"/>
          <w:sz w:val="24"/>
          <w:szCs w:val="24"/>
        </w:rPr>
        <w:t>an</w:t>
      </w:r>
      <w:r w:rsidRPr="0074143C">
        <w:rPr>
          <w:rFonts w:ascii="Times New Roman" w:hAnsi="Times New Roman" w:cs="Times New Roman"/>
          <w:color w:val="auto"/>
          <w:sz w:val="24"/>
          <w:szCs w:val="24"/>
        </w:rPr>
        <w:t>d chemical bonds.</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Electronic weighing balance.</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Density Meter (USA),</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Pensky-Martens Flash Point Tester (Lawler Manufacturing Corporation, USA)</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Viscometer</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Bath</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VB-1423</w:t>
      </w:r>
      <w:r w:rsidRPr="0074143C">
        <w:rPr>
          <w:rFonts w:ascii="Times New Roman" w:hAnsi="Times New Roman" w:cs="Times New Roman"/>
          <w:color w:val="auto"/>
          <w:spacing w:val="26"/>
          <w:sz w:val="24"/>
          <w:szCs w:val="24"/>
        </w:rPr>
        <w:t xml:space="preserve"> </w:t>
      </w:r>
      <w:proofErr w:type="gramStart"/>
      <w:r w:rsidRPr="0074143C">
        <w:rPr>
          <w:rFonts w:ascii="Times New Roman" w:hAnsi="Times New Roman" w:cs="Times New Roman"/>
          <w:color w:val="auto"/>
          <w:sz w:val="24"/>
          <w:szCs w:val="24"/>
        </w:rPr>
        <w:t>(</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P</w:t>
      </w:r>
      <w:proofErr w:type="gramEnd"/>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SELECTA)</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U</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tube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Ostwa</w:t>
      </w:r>
      <w:r w:rsidRPr="0074143C">
        <w:rPr>
          <w:rFonts w:ascii="Times New Roman" w:hAnsi="Times New Roman" w:cs="Times New Roman"/>
          <w:color w:val="auto"/>
          <w:spacing w:val="-2"/>
          <w:sz w:val="24"/>
          <w:szCs w:val="24"/>
        </w:rPr>
        <w:t>ld</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pacing w:val="-2"/>
          <w:sz w:val="24"/>
          <w:szCs w:val="24"/>
        </w:rPr>
        <w:t>Viscometer</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pacing w:val="-2"/>
          <w:sz w:val="24"/>
          <w:szCs w:val="24"/>
        </w:rPr>
        <w:t>and</w:t>
      </w:r>
      <w:r w:rsidRPr="0074143C">
        <w:rPr>
          <w:rFonts w:ascii="Times New Roman" w:hAnsi="Times New Roman" w:cs="Times New Roman"/>
          <w:color w:val="auto"/>
          <w:sz w:val="24"/>
          <w:szCs w:val="24"/>
        </w:rPr>
        <w:t xml:space="preserve"> pipette filler.</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A 2-neck flat</w:t>
      </w:r>
      <w:r w:rsidR="00B17700" w:rsidRPr="0074143C">
        <w:rPr>
          <w:rFonts w:ascii="Times New Roman" w:hAnsi="Times New Roman" w:cs="Times New Roman"/>
          <w:color w:val="auto"/>
          <w:sz w:val="24"/>
          <w:szCs w:val="24"/>
        </w:rPr>
        <w:t>-</w:t>
      </w:r>
      <w:r w:rsidRPr="0074143C">
        <w:rPr>
          <w:rFonts w:ascii="Times New Roman" w:hAnsi="Times New Roman" w:cs="Times New Roman"/>
          <w:color w:val="auto"/>
          <w:sz w:val="24"/>
          <w:szCs w:val="24"/>
        </w:rPr>
        <w:t>bottom flask</w:t>
      </w:r>
      <w:r w:rsidRPr="0074143C">
        <w:rPr>
          <w:rFonts w:ascii="Times New Roman" w:hAnsi="Times New Roman" w:cs="Times New Roman"/>
          <w:color w:val="auto"/>
          <w:spacing w:val="9"/>
          <w:sz w:val="24"/>
          <w:szCs w:val="24"/>
        </w:rPr>
        <w:t xml:space="preserve"> </w:t>
      </w:r>
      <w:r w:rsidR="00B17700" w:rsidRPr="0074143C">
        <w:rPr>
          <w:rFonts w:ascii="Times New Roman" w:hAnsi="Times New Roman" w:cs="Times New Roman"/>
          <w:color w:val="auto"/>
          <w:sz w:val="24"/>
          <w:szCs w:val="24"/>
        </w:rPr>
        <w:t>(1000 ml), Beakers, Conical flasks and measuring cylinders.</w:t>
      </w:r>
    </w:p>
    <w:p w14:paraId="79D8F0B0" w14:textId="6AEB1818" w:rsidR="00014CD4"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w:t>
      </w:r>
      <w:r w:rsidR="00907D7A" w:rsidRPr="0074143C">
        <w:rPr>
          <w:rFonts w:ascii="Times New Roman" w:hAnsi="Times New Roman" w:cs="Times New Roman"/>
          <w:b/>
          <w:bCs/>
          <w:color w:val="auto"/>
          <w:sz w:val="24"/>
          <w:szCs w:val="24"/>
        </w:rPr>
        <w:t>eedstocks, chemicals and reagents.</w:t>
      </w:r>
    </w:p>
    <w:p w14:paraId="12967E03" w14:textId="77777777" w:rsidR="00014CD4"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Neem seed oil (NSO), palm kernel oil (PKO), and waste cooking oil (WCO) were sourced locally in Benin City, Nigeria. WCO was pre-treated to remove solid particulates by sedimentation followed by filtration through a 70 µm industrial sieve. </w:t>
      </w:r>
      <w:r w:rsidR="00B17700" w:rsidRPr="0074143C">
        <w:rPr>
          <w:rFonts w:ascii="Times New Roman" w:hAnsi="Times New Roman" w:cs="Times New Roman"/>
          <w:color w:val="auto"/>
          <w:sz w:val="24"/>
          <w:szCs w:val="24"/>
        </w:rPr>
        <w:t xml:space="preserve">All the chemicals used in this work are </w:t>
      </w:r>
      <w:r w:rsidR="00014CD4" w:rsidRPr="0074143C">
        <w:rPr>
          <w:rFonts w:ascii="Times New Roman" w:hAnsi="Times New Roman" w:cs="Times New Roman"/>
          <w:color w:val="auto"/>
          <w:sz w:val="24"/>
          <w:szCs w:val="24"/>
        </w:rPr>
        <w:t>Methanol</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99.8% pure, produced by JHD,</w:t>
      </w:r>
      <w:r w:rsidR="00014CD4" w:rsidRPr="0074143C">
        <w:rPr>
          <w:rFonts w:ascii="Times New Roman" w:hAnsi="Times New Roman" w:cs="Times New Roman"/>
          <w:color w:val="auto"/>
          <w:spacing w:val="16"/>
          <w:sz w:val="24"/>
          <w:szCs w:val="24"/>
        </w:rPr>
        <w:t xml:space="preserve"> </w:t>
      </w:r>
      <w:r w:rsidR="00B17700" w:rsidRPr="0074143C">
        <w:rPr>
          <w:rFonts w:ascii="Times New Roman" w:hAnsi="Times New Roman" w:cs="Times New Roman"/>
          <w:color w:val="auto"/>
          <w:sz w:val="24"/>
          <w:szCs w:val="24"/>
        </w:rPr>
        <w:t xml:space="preserve">Shatou, Guangdong, China; </w:t>
      </w:r>
      <w:bookmarkStart w:id="3" w:name="bookmark76"/>
      <w:bookmarkEnd w:id="3"/>
      <w:r w:rsidR="00014CD4" w:rsidRPr="0074143C">
        <w:rPr>
          <w:rFonts w:ascii="Times New Roman" w:hAnsi="Times New Roman" w:cs="Times New Roman"/>
          <w:color w:val="auto"/>
          <w:sz w:val="24"/>
          <w:szCs w:val="24"/>
        </w:rPr>
        <w:t>Sodium Hydroxide</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96% pure, pr</w:t>
      </w:r>
      <w:r w:rsidR="00B17700" w:rsidRPr="0074143C">
        <w:rPr>
          <w:rFonts w:ascii="Times New Roman" w:hAnsi="Times New Roman" w:cs="Times New Roman"/>
          <w:color w:val="auto"/>
          <w:sz w:val="24"/>
          <w:szCs w:val="24"/>
        </w:rPr>
        <w:t xml:space="preserve">oduced by CDH, New Delhi, India; </w:t>
      </w:r>
      <w:r w:rsidR="00014CD4" w:rsidRPr="0074143C">
        <w:rPr>
          <w:rFonts w:ascii="Times New Roman" w:hAnsi="Times New Roman" w:cs="Times New Roman"/>
          <w:color w:val="auto"/>
          <w:sz w:val="24"/>
          <w:szCs w:val="24"/>
        </w:rPr>
        <w:t>Sulphuric acid</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98% pure, produced by Fisons, Loughborough</w:t>
      </w:r>
      <w:r w:rsidR="00B17700" w:rsidRPr="0074143C">
        <w:rPr>
          <w:rFonts w:ascii="Times New Roman" w:hAnsi="Times New Roman" w:cs="Times New Roman"/>
          <w:color w:val="auto"/>
          <w:sz w:val="24"/>
          <w:szCs w:val="24"/>
        </w:rPr>
        <w:t xml:space="preserve">, England; </w:t>
      </w:r>
      <w:r w:rsidR="00014CD4" w:rsidRPr="0074143C">
        <w:rPr>
          <w:rFonts w:ascii="Times New Roman" w:hAnsi="Times New Roman" w:cs="Times New Roman"/>
          <w:color w:val="auto"/>
          <w:sz w:val="24"/>
          <w:szCs w:val="24"/>
        </w:rPr>
        <w:t>Benzene</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98% pure, produced by BDH Chemic</w:t>
      </w:r>
      <w:r w:rsidR="00B17700" w:rsidRPr="0074143C">
        <w:rPr>
          <w:rFonts w:ascii="Times New Roman" w:hAnsi="Times New Roman" w:cs="Times New Roman"/>
          <w:color w:val="auto"/>
          <w:sz w:val="24"/>
          <w:szCs w:val="24"/>
        </w:rPr>
        <w:t xml:space="preserve">als Ltd, Poole, England; </w:t>
      </w:r>
      <w:r w:rsidR="00014CD4" w:rsidRPr="0074143C">
        <w:rPr>
          <w:rFonts w:ascii="Times New Roman" w:hAnsi="Times New Roman" w:cs="Times New Roman"/>
          <w:color w:val="auto"/>
          <w:sz w:val="24"/>
          <w:szCs w:val="24"/>
        </w:rPr>
        <w:t>Ethanol</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99.7% pure, produced by JHD,</w:t>
      </w:r>
      <w:r w:rsidR="00014CD4" w:rsidRPr="0074143C">
        <w:rPr>
          <w:rFonts w:ascii="Times New Roman" w:hAnsi="Times New Roman" w:cs="Times New Roman"/>
          <w:color w:val="auto"/>
          <w:spacing w:val="15"/>
          <w:sz w:val="24"/>
          <w:szCs w:val="24"/>
        </w:rPr>
        <w:t xml:space="preserve"> </w:t>
      </w:r>
      <w:r w:rsidR="00B17700" w:rsidRPr="0074143C">
        <w:rPr>
          <w:rFonts w:ascii="Times New Roman" w:hAnsi="Times New Roman" w:cs="Times New Roman"/>
          <w:color w:val="auto"/>
          <w:sz w:val="24"/>
          <w:szCs w:val="24"/>
        </w:rPr>
        <w:t xml:space="preserve">Shatou, Guondghuo China, </w:t>
      </w:r>
      <w:r w:rsidR="00014CD4" w:rsidRPr="0074143C">
        <w:rPr>
          <w:rFonts w:ascii="Times New Roman" w:hAnsi="Times New Roman" w:cs="Times New Roman"/>
          <w:color w:val="auto"/>
          <w:sz w:val="24"/>
          <w:szCs w:val="24"/>
        </w:rPr>
        <w:t>Phenolphthalein Indicator; produced by Kermel Chemicals Reagent Company Ltd, Tianjin, China</w:t>
      </w:r>
      <w:r w:rsidR="00B17700" w:rsidRPr="0074143C">
        <w:rPr>
          <w:rFonts w:ascii="Times New Roman" w:hAnsi="Times New Roman" w:cs="Times New Roman"/>
          <w:color w:val="auto"/>
          <w:sz w:val="24"/>
          <w:szCs w:val="24"/>
        </w:rPr>
        <w:t xml:space="preserve"> and </w:t>
      </w:r>
      <w:r w:rsidR="00014CD4" w:rsidRPr="0074143C">
        <w:rPr>
          <w:rFonts w:ascii="Times New Roman" w:hAnsi="Times New Roman" w:cs="Times New Roman"/>
          <w:color w:val="auto"/>
          <w:sz w:val="24"/>
          <w:szCs w:val="24"/>
        </w:rPr>
        <w:t>Zeolite-X catalyst produced by Molychem, Badlapur India.</w:t>
      </w:r>
    </w:p>
    <w:p w14:paraId="326CE61F" w14:textId="51EF09FF"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4" w:name="bookmark75"/>
      <w:bookmarkStart w:id="5" w:name="bookmark77"/>
      <w:bookmarkEnd w:id="4"/>
      <w:bookmarkEnd w:id="5"/>
      <w:r w:rsidRPr="0074143C">
        <w:rPr>
          <w:rFonts w:ascii="Times New Roman" w:hAnsi="Times New Roman" w:cs="Times New Roman"/>
          <w:color w:val="auto"/>
          <w:sz w:val="24"/>
          <w:szCs w:val="24"/>
        </w:rPr>
        <w:t>O</w:t>
      </w:r>
      <w:r w:rsidR="00907D7A" w:rsidRPr="0074143C">
        <w:rPr>
          <w:rFonts w:ascii="Times New Roman" w:hAnsi="Times New Roman" w:cs="Times New Roman"/>
          <w:color w:val="auto"/>
          <w:sz w:val="24"/>
          <w:szCs w:val="24"/>
        </w:rPr>
        <w:t xml:space="preserve">il blending and physicochemical </w:t>
      </w:r>
      <w:r w:rsidR="00EA19FD" w:rsidRPr="0074143C">
        <w:rPr>
          <w:rFonts w:ascii="Times New Roman" w:hAnsi="Times New Roman" w:cs="Times New Roman"/>
          <w:color w:val="auto"/>
          <w:sz w:val="24"/>
          <w:szCs w:val="24"/>
        </w:rPr>
        <w:t>characterization</w:t>
      </w:r>
    </w:p>
    <w:p w14:paraId="16C51379" w14:textId="1A21EFAC"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three oils were blended in equal volumetric proportions (33:33:33 v/v) following the approach recommended by </w:t>
      </w:r>
      <w:r w:rsidRPr="0074143C">
        <w:rPr>
          <w:rFonts w:ascii="Times New Roman" w:hAnsi="Times New Roman" w:cs="Times New Roman"/>
          <w:color w:val="auto"/>
          <w:spacing w:val="1"/>
          <w:sz w:val="24"/>
          <w:szCs w:val="24"/>
        </w:rPr>
        <w:fldChar w:fldCharType="begin" w:fldLock="1"/>
      </w:r>
      <w:r w:rsidRPr="0074143C">
        <w:rPr>
          <w:rFonts w:ascii="Times New Roman" w:hAnsi="Times New Roman" w:cs="Times New Roman"/>
          <w:color w:val="auto"/>
          <w:spacing w:val="1"/>
          <w:sz w:val="24"/>
          <w:szCs w:val="24"/>
        </w:rPr>
        <w:instrText>ADDIN CSL_CITATION {"citationItems":[{"id":"ITEM-1","itemData":{"DOI":"10.1016/j.indcrop.2023.117569","ISSN":"09266690","abstract":"The attributes of constant convergence speed, capacity for reconnoitering the search space and absence of technical drawbacks viz. trapped in local minima and unswerving solutions have led to wider adoption of Metaheuristic Algorithms (MAs) compared to conventional modelling tool. Grey Wolf Optimizer (GWO) surpassed others such as Whale Optimizer and Anti-lion Algorithms among the MAs. For the first time, GWO was utilized to build novel composite biodiesel from ternary oils (TSOs), specifically animal waste fat, cottonseed, and crude rice bran. As a result, in this study, (1) Response Surface Methodology (RSM) and GWO were used to model the novel composite biodiesel (NCB) from the CTOs, (2) the efficacy in terms of biodiesel yield (BY), and (3) the commercial viability of the produced NCB were investigated. The 94.2% of yield for NCB was obtained for RSM determined optimal conditions set at the methanol/CTOs molar ratio of 9, catalyst amount of 0.45 wt%, reaction temperature of 50 oC, time of 105 min. A quadratic model was developed to predict the biodiesel yield, with an R2 value of 0.995, indicating high accuracy. Grey wolf optimization technique optimized the biodiesel yield to 98.6%, corresponding to catalyst concentration, methanol to TSO molar ratio, reaction temperature, and time set at 0.53 wt%, 9.32, 60 °C, and 105 min. The predicted biodiesel yield was 99.18%, closely matching the experimental yield of 98.60%. 1 H NMR and FTIR provide insights into biodiesel's composition and chemical structure, ensuring its compliance with quality standards. The high-quality NCB obtained from the optimized condition ensures TSO can be employed for higher-scale production in industries and to run in diesel engines.","author":[{"dropping-particle":"","family":"Ganesha","given":"T.","non-dropping-particle":"","parse-names":false,"suffix":""},{"dropping-particle":"","family":"Prakash","given":"S. B.","non-dropping-particle":"","parse-names":false,"suffix":""},{"dropping-particle":"","family":"Sheela Rani","given":"S.","non-dropping-particle":"","parse-names":false,"suffix":""},{"dropping-particle":"","family":"Ajith","given":"B. S.","non-dropping-particle":"","parse-names":false,"suffix":""},{"dropping-particle":"","family":"Manjunath Patel","given":"G. C.","non-dropping-particle":"","parse-names":false,"suffix":""},{"dropping-particle":"","family":"Samuel","given":"Olusegun D.","non-dropping-particle":"","parse-names":false,"suffix":""}],"container-title":"Industrial Crops and Products","id":"ITEM-1","issued":{"date-parts":[["2023","12","15"]]},"page":"117569","publisher":"Elsevier","title":"Biodiesel yield optimization from ternary (animal fat-cotton seed and rice bran) oils using response surface methodology and grey wolf optimizer","type":"article-journal","volume":"206"},"uris":["http://www.mendeley.com/documents/?uuid=5de7d3d1-ae83-38c9-b131-9e1bc0778216"]}],"mendeley":{"formattedCitation":"(Ganesha et al., 2023)","manualFormatting":"Ganesha et al. (2023)","plainTextFormattedCitation":"(Ganesha et al., 2023)","previouslyFormattedCitation":"(Ganesha et al., 2023)"},"properties":{"noteIndex":0},"schema":"https://github.com/citation-style-language/schema/raw/master/csl-citation.json"}</w:instrText>
      </w:r>
      <w:r w:rsidRPr="0074143C">
        <w:rPr>
          <w:rFonts w:ascii="Times New Roman" w:hAnsi="Times New Roman" w:cs="Times New Roman"/>
          <w:color w:val="auto"/>
          <w:spacing w:val="1"/>
          <w:sz w:val="24"/>
          <w:szCs w:val="24"/>
        </w:rPr>
        <w:fldChar w:fldCharType="separate"/>
      </w:r>
      <w:r w:rsidRPr="0074143C">
        <w:rPr>
          <w:rFonts w:ascii="Times New Roman" w:hAnsi="Times New Roman" w:cs="Times New Roman"/>
          <w:color w:val="auto"/>
          <w:spacing w:val="1"/>
          <w:sz w:val="24"/>
          <w:szCs w:val="24"/>
        </w:rPr>
        <w:t xml:space="preserve">Ganesha </w:t>
      </w:r>
      <w:r w:rsidR="00D21D90" w:rsidRPr="0074143C">
        <w:rPr>
          <w:rFonts w:ascii="Times New Roman" w:hAnsi="Times New Roman" w:cs="Times New Roman"/>
          <w:i/>
          <w:color w:val="auto"/>
          <w:spacing w:val="1"/>
          <w:sz w:val="24"/>
          <w:szCs w:val="24"/>
        </w:rPr>
        <w:t>et al.</w:t>
      </w:r>
      <w:r w:rsidRPr="0074143C">
        <w:rPr>
          <w:rFonts w:ascii="Times New Roman" w:hAnsi="Times New Roman" w:cs="Times New Roman"/>
          <w:color w:val="auto"/>
          <w:spacing w:val="1"/>
          <w:sz w:val="24"/>
          <w:szCs w:val="24"/>
        </w:rPr>
        <w:t xml:space="preserve"> (2023)</w:t>
      </w:r>
      <w:r w:rsidRPr="0074143C">
        <w:rPr>
          <w:rFonts w:ascii="Times New Roman" w:hAnsi="Times New Roman" w:cs="Times New Roman"/>
          <w:color w:val="auto"/>
          <w:spacing w:val="1"/>
          <w:sz w:val="24"/>
          <w:szCs w:val="24"/>
        </w:rPr>
        <w:fldChar w:fldCharType="end"/>
      </w:r>
      <w:r w:rsidRPr="0074143C">
        <w:rPr>
          <w:rFonts w:ascii="Times New Roman" w:hAnsi="Times New Roman" w:cs="Times New Roman"/>
          <w:color w:val="auto"/>
          <w:sz w:val="24"/>
          <w:szCs w:val="24"/>
        </w:rPr>
        <w:t xml:space="preserve"> for ternary oil systems. Blending was performed by heating the measured quantities in a round-bottom flask on a magnetic hot-plate stirrer until a single homogeneous liquid phase was obtained. The ternary blend was </w:t>
      </w:r>
      <w:r w:rsidR="00EA19FD" w:rsidRPr="0074143C">
        <w:rPr>
          <w:rFonts w:ascii="Times New Roman" w:hAnsi="Times New Roman" w:cs="Times New Roman"/>
          <w:color w:val="auto"/>
          <w:sz w:val="24"/>
          <w:szCs w:val="24"/>
        </w:rPr>
        <w:t>characterized</w:t>
      </w:r>
      <w:r w:rsidRPr="0074143C">
        <w:rPr>
          <w:rFonts w:ascii="Times New Roman" w:hAnsi="Times New Roman" w:cs="Times New Roman"/>
          <w:color w:val="auto"/>
          <w:sz w:val="24"/>
          <w:szCs w:val="24"/>
        </w:rPr>
        <w:t xml:space="preserve"> for density (ASTM D6751), kinematic viscosity at 40°C, acid value (AV), free fatty acid (FFA) content, and saponification value using standard titrimetric and viscometric procedures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2188C520" w14:textId="113C2AEA"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6" w:name="bookmark84"/>
      <w:bookmarkEnd w:id="6"/>
      <w:r w:rsidRPr="0074143C">
        <w:rPr>
          <w:rFonts w:ascii="Times New Roman" w:hAnsi="Times New Roman" w:cs="Times New Roman"/>
          <w:color w:val="auto"/>
          <w:sz w:val="24"/>
          <w:szCs w:val="24"/>
        </w:rPr>
        <w:t>C</w:t>
      </w:r>
      <w:r w:rsidR="00907D7A" w:rsidRPr="0074143C">
        <w:rPr>
          <w:rFonts w:ascii="Times New Roman" w:hAnsi="Times New Roman" w:cs="Times New Roman"/>
          <w:color w:val="auto"/>
          <w:sz w:val="24"/>
          <w:szCs w:val="24"/>
        </w:rPr>
        <w:t xml:space="preserve">atalyst </w:t>
      </w:r>
      <w:r w:rsidR="00EA19FD" w:rsidRPr="0074143C">
        <w:rPr>
          <w:rFonts w:ascii="Times New Roman" w:hAnsi="Times New Roman" w:cs="Times New Roman"/>
          <w:color w:val="auto"/>
          <w:sz w:val="24"/>
          <w:szCs w:val="24"/>
        </w:rPr>
        <w:t>characterization</w:t>
      </w:r>
    </w:p>
    <w:p w14:paraId="16FF30F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morphological structure of zeolite-X was examined using Scanning Electron Microscopy (SEM; FEI Inspect S50) at magnifications of 5,000× and 10,000×. Fourier-Transform Infrared Spectroscopy (FTIR; Perkin-Elmer GX) was employed to identify functional groups and structural features over the wavenumber range of 400–4000 cm⁻¹.</w:t>
      </w:r>
    </w:p>
    <w:p w14:paraId="57076E58" w14:textId="148CB927"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w:t>
      </w:r>
      <w:r w:rsidR="00907D7A" w:rsidRPr="0074143C">
        <w:rPr>
          <w:rFonts w:ascii="Times New Roman" w:hAnsi="Times New Roman" w:cs="Times New Roman"/>
          <w:color w:val="auto"/>
          <w:sz w:val="24"/>
          <w:szCs w:val="24"/>
        </w:rPr>
        <w:t>sterification pre-treatment</w:t>
      </w:r>
    </w:p>
    <w:p w14:paraId="5320F94A" w14:textId="5B213C9B"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Given that the ternary blend exhibited an FFA content of 8.715%—well above the 3% threshold recommended for direct alkaline transesterification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—an acid-</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esterification pre-treatment was performed, a modified method by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{"citationItems":[{"id":"ITEM-1","itemData":{"DOI":"10.1109/IRSEC.2013.6529667","ISBN":"9781467363747","abstract":"The esterification of free fatty acids (FFA) with methanol is studied using sulphuric acid activated biomass as acid catalyst. The effects of the molar ratio of methanol to oil, reaction time and mass ratio of catalyst to oil were studied to optimize the reaction conditions. The experimental results showed that the optimum conditions were 91 molar ratio of methanol to oil, 2 wt % catalyst, at reaction temperature of 60°C and reaction time of 3 h. Acid value reduced from 12 to 1.9 mgKOH/g of oil. The prepared reused sulphuric acid activated biomass at least three times without loss of activity. © 2013 IEEE.","author":[{"dropping-particle":"","family":"Vasanthakumar","given":"Sathyaselvabala","non-dropping-particle":"","parse-names":false,"suffix":""},{"dropping-particle":"","family":"Janajreh","given":"Isam","non-dropping-particle":"","parse-names":false,"suffix":""}],"container-title":"Proceedings of 2013 International Renewable and Sustainable Energy Conference, IRSEC 2013","id":"ITEM-1","issued":{"date-parts":[["2013"]]},"page":"453-455","title":"Sulphuric acid modified biomass: A novel acid catalyst for effective esterification of free fatty acids for biodiesel production","type":"paper-conference"},"uris":["http://www.mendeley.com/documents/?uuid=31c84e54-897f-4e69-a0ab-e9aafbeafb8f"]}],"mendeley":{"formattedCitation":"(Vasanthakumar &amp; Janajreh, 2013)","manualFormatting":"Vasanthakumar and Janajreh (2013)","plainTextFormattedCitation":"(Vasanthakumar &amp; Janajreh, 2013)","previouslyFormattedCitation":"(Vasanthakumar &amp; Janajreh,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Vasanthakumar and Janajreh (2013)</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Five hundred grams of the blended oil were loaded into a 1 L round-bottom flask and heated to 60°C. Sulfuric acid (1.0 wt%) and methanol (25 wt% relative to oil) were added, and the mixture was stirred at 1500 rpm for 60 minutes. This cycle was repeated until FFA content fell below 1%.</w:t>
      </w:r>
    </w:p>
    <w:p w14:paraId="33086520" w14:textId="2FA61FA8"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T</w:t>
      </w:r>
      <w:r w:rsidR="00907D7A" w:rsidRPr="0074143C">
        <w:rPr>
          <w:rFonts w:ascii="Times New Roman" w:hAnsi="Times New Roman" w:cs="Times New Roman"/>
          <w:color w:val="auto"/>
          <w:sz w:val="24"/>
          <w:szCs w:val="24"/>
        </w:rPr>
        <w:t xml:space="preserve">ransesterification and RSM </w:t>
      </w:r>
      <w:r w:rsidR="00EA19FD" w:rsidRPr="0074143C">
        <w:rPr>
          <w:rFonts w:ascii="Times New Roman" w:hAnsi="Times New Roman" w:cs="Times New Roman"/>
          <w:color w:val="auto"/>
          <w:sz w:val="24"/>
          <w:szCs w:val="24"/>
        </w:rPr>
        <w:t>optimization</w:t>
      </w:r>
    </w:p>
    <w:p w14:paraId="641C3CE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Transesterification reactions were conducted in a 500 mL round-bottom flask equipped with a reflux condenser, following</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method</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described</w:t>
      </w:r>
      <w:r w:rsidRPr="0074143C">
        <w:rPr>
          <w:rFonts w:ascii="Times New Roman" w:hAnsi="Times New Roman" w:cs="Times New Roman"/>
          <w:color w:val="auto"/>
          <w:spacing w:val="3"/>
          <w:sz w:val="24"/>
          <w:szCs w:val="24"/>
        </w:rPr>
        <w:t xml:space="preserve"> by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{"citationItems":[{"id":"ITEM-1","itemData":{"DOI":"10.1016/j.fuproc.2011.04.003","ISSN":"03783820","abstract":"Biodiesel as a pure, non-toxic, biodegradable and renewable alternative for fossil diesel fuel has attracted much attention in recent decade. Thus, demands for researches in this field are growing up every day. In order to simplify the mentioned research a new method was introduced to determine progress and end point in transesterification of sunflower oil to biodiesel (methyl esters) by the use of physical property variation during reaction. This method can be replaced by expensive and time-consuming, quantitative analysis stage. In the present work first transesterification of sunflower oil at 65 °C with MeOH to oil molar ratio of 6:1 and 1 wt.% of KOH as catalyst under vigorous mixing at different durations was carried out to determine how conversion and physical properties change. It was concluded that this reaction proceeded over 90% in 5 min and most of the changes occurred in this short period. In the second step, to verify physical properties variation in all ranges, six blends of produced biodiesel and sunflower oil were prepared in different wt.%, as incomplete reaction mixture. Finally appropriate functions were fitted on the extracted data and were evaluated. Refractive index and specific gravity were selected as good physical properties to predict reaction progress. © 2011 Elsevier B.V. All rights reserved.","author":[{"dropping-particle":"","family":"Ghanei","given":"R.","non-dropping-particle":"","parse-names":false,"suffix":""},{"dropping-particle":"","family":"Moradi","given":"G. R.","non-dropping-particle":"","parse-names":false,"suffix":""},{"dropping-particle":"","family":"Taherpourkalantari","given":"R.","non-dropping-particle":"","parse-names":false,"suffix":""},{"dropping-particle":"","family":"Arjmandzadeh","given":"E.","non-dropping-particle":"","parse-names":false,"suffix":""}],"container-title":"Fuel Processing Technology","id":"ITEM-1","issue":"8","issued":{"date-parts":[["2011"]]},"page":"1593-1598","publisher":"Elsevier B.V.","title":"Variation of physical properties during transesterification of sunflower oil to biodiesel as an approach to predict reaction progress","type":"article-journal","volume":"92"},"uris":["http://www.mendeley.com/documents/?uuid=2f3c9559-4dd3-491f-85ec-9f09269527eb"]},{"id":"ITEM-2","itemData":{"DOI":"10.13005/ojc/320143","ISSN":"22315039","abstract":"This paper describes the transesterification of castor oil with the use of coconut oil as coreactant and MgO/SiO2as heterogeneous base catalyst. The catalyst was prepared from rice husk silica and magnesium nitrate by sol-gel method, with MgO load of 20% relative to silica, and then subjected to sintering treatment at 600 oC for 6 hours. A series of experiments was carried out, indicating that the use of coconut oil as co-reactant significantly promoted the conversion of castor oil into biodiesel.","author":[{"dropping-particle":"","family":"Pandiangan","given":"Kamisah D.","non-dropping-particle":"","parse-names":false,"suffix":""},{"dropping-particle":"","family":"Jamarun","given":"Novesar","non-dropping-particle":"","parse-names":false,"suffix":""},{"dropping-particle":"","family":"Arief","given":"Syukri","non-dropping-particle":"","parse-names":false,"suffix":""},{"dropping-particle":"","family":"Simanjuntak","given":"Wasinton","non-dropping-particle":"","parse-names":false,"suffix":""}],"container-title":"Oriental Journal of Chemistry","id":"ITEM-2","issue":"1","issued":{"date-parts":[["2016"]]},"page":"385-390","title":"Transesterification of castor oil using MgO/SiO2catalyst and coconut oil as co-reactant","type":"article-journal","volume":"32"},"uris":["http://www.mendeley.com/documents/?uuid=edca59c1-6a00-4b52-a505-a22252ef4645"]}],"mendeley":{"formattedCitation":"(Ghanei et al., 2011; Pandiangan et al., 2016)","manualFormatting":"Ghanei et al. (2011) and Pandiangan et al. (2016)","plainTextFormattedCitation":"(Ghanei et al., 2011; Pandiangan et al., 2016)","previouslyFormattedCitation":"(Ghanei et al., 2011; Pandiangan et al., 2016)"},"properties":{"noteIndex":0},"schema":"https://github.com/citation-style-language/schema/raw/master/csl-citation.json"}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Ghanei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(2011) and Pandiangan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(2016)</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A typical reaction involved 25 mL of the pre-treated oil blend, 50 mL of methanol, and 2.5 g zeolite-X catalyst. Post-reaction, the mixture was cooled, filtered to remove the solid catalyst, transferred to a separatory funnel, and allowed to settle for six hours to separate the upper biodiesel layer from the lower glycerol-rich phase.</w:t>
      </w:r>
    </w:p>
    <w:p w14:paraId="2A59B101" w14:textId="47CA1482"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Process </w:t>
      </w:r>
      <w:r w:rsidR="00EA19FD" w:rsidRPr="0074143C">
        <w:rPr>
          <w:rFonts w:ascii="Times New Roman" w:hAnsi="Times New Roman" w:cs="Times New Roman"/>
          <w:color w:val="auto"/>
          <w:sz w:val="24"/>
          <w:szCs w:val="24"/>
        </w:rPr>
        <w:t>optimization</w:t>
      </w:r>
      <w:r w:rsidRPr="0074143C">
        <w:rPr>
          <w:rFonts w:ascii="Times New Roman" w:hAnsi="Times New Roman" w:cs="Times New Roman"/>
          <w:color w:val="auto"/>
          <w:sz w:val="24"/>
          <w:szCs w:val="24"/>
        </w:rPr>
        <w:t xml:space="preserve"> was conducted using Design Expert v13.0.6 (Stat-Ease Inc.) employing a Central Composite Design (CCD) under Response Surface Methodology (RSM). Four independent variables were investigated across the ranges shown in Table 1: reaction temperature (A: 40–80°C), reaction time (B: 30–180 min), catalyst loading (C: 1–10 wt%), and methanol-to-oil molar ratio (D: 4–10). The design generated 30 experimental runs, including six replicates at the centre point. Biodiesel yield (wt%) was the sole response variable, and data were fitted to a quadratic polynomial model. ANOVA was used to assess model significance, while model adequacy was evaluated using the coefficient of determination (R²), adjusted R², predicted R², and adequate precision ratio.</w:t>
      </w:r>
    </w:p>
    <w:p w14:paraId="4DE83E97" w14:textId="1EE43E53" w:rsidR="00727470" w:rsidRPr="0074143C" w:rsidRDefault="00727470" w:rsidP="004F1FA3">
      <w:pPr>
        <w:spacing w:before="240" w:after="0"/>
        <w:jc w:val="both"/>
        <w:rPr>
          <w:rFonts w:ascii="Times New Roman" w:hAnsi="Times New Roman" w:cs="Times New Roman"/>
          <w:iCs/>
          <w:color w:val="auto"/>
          <w:sz w:val="24"/>
          <w:szCs w:val="24"/>
        </w:rPr>
      </w:pPr>
      <w:r w:rsidRPr="00A1088F">
        <w:rPr>
          <w:rFonts w:ascii="Times New Roman" w:hAnsi="Times New Roman" w:cs="Times New Roman"/>
          <w:b/>
          <w:bCs/>
          <w:iCs/>
          <w:color w:val="auto"/>
          <w:sz w:val="24"/>
          <w:szCs w:val="24"/>
        </w:rPr>
        <w:t>Table 1</w:t>
      </w:r>
      <w:r w:rsidR="009F0013"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Experimental factor ranges and levels used in the Central Composite Design</w:t>
      </w:r>
      <w:r w:rsidRPr="0074143C">
        <w:rPr>
          <w:rFonts w:ascii="Times New Roman" w:hAnsi="Times New Roman" w:cs="Times New Roman"/>
          <w:iCs/>
          <w:color w:val="auto"/>
          <w:sz w:val="24"/>
          <w:szCs w:val="24"/>
        </w:rPr>
        <w:t>.</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600"/>
        <w:gridCol w:w="900"/>
        <w:gridCol w:w="900"/>
        <w:gridCol w:w="1300"/>
        <w:gridCol w:w="1300"/>
        <w:gridCol w:w="1000"/>
      </w:tblGrid>
      <w:tr w:rsidR="0074143C" w:rsidRPr="0074143C" w14:paraId="0298278E" w14:textId="77777777" w:rsidTr="000840C9">
        <w:trPr>
          <w:tblHeader/>
        </w:trPr>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1B60EC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Factor</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061E60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Variable</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6C2461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Min</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60735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Max</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D90A76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Coded Low (−1)</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172743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Coded High (+1)</w:t>
            </w:r>
          </w:p>
        </w:tc>
        <w:tc>
          <w:tcPr>
            <w:tcW w:w="1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EE0D6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Center</w:t>
            </w:r>
          </w:p>
        </w:tc>
      </w:tr>
      <w:tr w:rsidR="0074143C" w:rsidRPr="0074143C" w14:paraId="38AD2CB0"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3226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F684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Temperature (°C)</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457FE0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B8330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8A2B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BA2BB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70</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2B06B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r>
      <w:tr w:rsidR="0074143C" w:rsidRPr="0074143C" w14:paraId="50DDF545"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6983B1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1FFBC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Time (min)</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0B0F5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58FEE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180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B3702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67.5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862709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142.5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8643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105</w:t>
            </w:r>
          </w:p>
        </w:tc>
      </w:tr>
      <w:tr w:rsidR="0074143C" w:rsidRPr="0074143C" w14:paraId="7A701ACE"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E173A3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21749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Catalyst loading (wt%)</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82ED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BF01B8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5C30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3.25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CEDB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7.75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6CB906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r>
      <w:tr w:rsidR="00727470" w:rsidRPr="0074143C" w14:paraId="63FC9F88"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C14B0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768C8B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Methanol-to-oil ratio</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E9585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EEFA7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60B808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4F421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5A848C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7.0</w:t>
            </w:r>
          </w:p>
        </w:tc>
      </w:tr>
    </w:tbl>
    <w:p w14:paraId="6D8108CF" w14:textId="77777777" w:rsidR="00727470" w:rsidRPr="0074143C" w:rsidRDefault="00727470" w:rsidP="004F1FA3">
      <w:pPr>
        <w:spacing w:before="240" w:after="0"/>
        <w:jc w:val="both"/>
        <w:rPr>
          <w:rFonts w:ascii="Times New Roman" w:hAnsi="Times New Roman" w:cs="Times New Roman"/>
          <w:color w:val="auto"/>
          <w:sz w:val="24"/>
          <w:szCs w:val="24"/>
        </w:rPr>
      </w:pPr>
    </w:p>
    <w:p w14:paraId="0A3BD654" w14:textId="696E7D64"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w:t>
      </w:r>
      <w:r w:rsidR="00907D7A" w:rsidRPr="0074143C">
        <w:rPr>
          <w:rFonts w:ascii="Times New Roman" w:hAnsi="Times New Roman" w:cs="Times New Roman"/>
          <w:color w:val="auto"/>
          <w:sz w:val="24"/>
          <w:szCs w:val="24"/>
        </w:rPr>
        <w:t>iodiesel property analysis</w:t>
      </w:r>
    </w:p>
    <w:p w14:paraId="349A0200" w14:textId="37507252"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biodiesel obtained under optimal conditions was </w:t>
      </w:r>
      <w:r w:rsidR="00EA19FD" w:rsidRPr="0074143C">
        <w:rPr>
          <w:rFonts w:ascii="Times New Roman" w:hAnsi="Times New Roman" w:cs="Times New Roman"/>
          <w:color w:val="auto"/>
          <w:sz w:val="24"/>
          <w:szCs w:val="24"/>
        </w:rPr>
        <w:t>characterized</w:t>
      </w:r>
      <w:r w:rsidRPr="0074143C">
        <w:rPr>
          <w:rFonts w:ascii="Times New Roman" w:hAnsi="Times New Roman" w:cs="Times New Roman"/>
          <w:color w:val="auto"/>
          <w:sz w:val="24"/>
          <w:szCs w:val="24"/>
        </w:rPr>
        <w:t xml:space="preserve"> for density, kinematic viscosity, acid value, FFA content, flash point (Pensky-</w:t>
      </w:r>
      <w:r w:rsidR="00EA19FD" w:rsidRPr="0074143C">
        <w:rPr>
          <w:rFonts w:ascii="Times New Roman" w:hAnsi="Times New Roman" w:cs="Times New Roman"/>
          <w:color w:val="auto"/>
          <w:sz w:val="24"/>
          <w:szCs w:val="24"/>
        </w:rPr>
        <w:t>Marten’s</w:t>
      </w:r>
      <w:r w:rsidRPr="0074143C">
        <w:rPr>
          <w:rFonts w:ascii="Times New Roman" w:hAnsi="Times New Roman" w:cs="Times New Roman"/>
          <w:color w:val="auto"/>
          <w:sz w:val="24"/>
          <w:szCs w:val="24"/>
        </w:rPr>
        <w:t xml:space="preserve"> apparatus), and calorific value. Fatty acid methyl ester (FAME) composition was determined by Gas Chromatography-Mass Spectrometry (GC-MS; Agilent 7890A/5975C). All measured properties were compared against ASTM D6751 specifications.</w:t>
      </w:r>
    </w:p>
    <w:p w14:paraId="134B774B" w14:textId="77777777" w:rsidR="00727470" w:rsidRPr="0074143C" w:rsidRDefault="00727470" w:rsidP="004F1FA3">
      <w:pPr>
        <w:spacing w:before="240" w:after="0"/>
        <w:jc w:val="both"/>
        <w:rPr>
          <w:rFonts w:ascii="Times New Roman" w:hAnsi="Times New Roman" w:cs="Times New Roman"/>
          <w:color w:val="auto"/>
          <w:sz w:val="24"/>
          <w:szCs w:val="24"/>
        </w:rPr>
      </w:pPr>
    </w:p>
    <w:p w14:paraId="512C420D" w14:textId="6AC6B10A" w:rsidR="00727470" w:rsidRPr="00907D7A" w:rsidRDefault="00907D7A" w:rsidP="004F1FA3">
      <w:pPr>
        <w:pStyle w:val="Heading1"/>
        <w:jc w:val="both"/>
        <w:rPr>
          <w:rFonts w:ascii="Times New Roman" w:hAnsi="Times New Roman" w:cs="Times New Roman"/>
          <w:b/>
          <w:color w:val="auto"/>
          <w:sz w:val="28"/>
          <w:szCs w:val="28"/>
        </w:rPr>
      </w:pPr>
      <w:r w:rsidRPr="00907D7A">
        <w:rPr>
          <w:rFonts w:ascii="Times New Roman" w:hAnsi="Times New Roman" w:cs="Times New Roman"/>
          <w:b/>
          <w:color w:val="auto"/>
          <w:sz w:val="28"/>
          <w:szCs w:val="28"/>
        </w:rPr>
        <w:t>RESULTS AND DISCUSSION</w:t>
      </w:r>
    </w:p>
    <w:p w14:paraId="29EEC357" w14:textId="19EA82CB"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w:t>
      </w:r>
      <w:r w:rsidR="00907D7A" w:rsidRPr="0074143C">
        <w:rPr>
          <w:rFonts w:ascii="Times New Roman" w:hAnsi="Times New Roman" w:cs="Times New Roman"/>
          <w:color w:val="auto"/>
          <w:sz w:val="24"/>
          <w:szCs w:val="24"/>
        </w:rPr>
        <w:t>hysicochemical properties of the ternary oil blend</w:t>
      </w:r>
    </w:p>
    <w:p w14:paraId="47C8B98C" w14:textId="4AB5A0E3"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ternary oil blend exhibited a density of 914.6 kg/m³, kinematic viscosity of 69.8 mPa·s, acid value of 17.43 mgKOH/g, FFA of 8.715%, and saponification value of 135.33 mgKOH/g (Table 2). The high FFA content precluded direct alkaline transesterification—consistent with the literature threshold of &lt;3% FFA for base-</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processes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—and necessitated the acid esterification pre-treatment </w:t>
      </w:r>
      <w:r w:rsidRPr="0074143C">
        <w:rPr>
          <w:rFonts w:ascii="Times New Roman" w:hAnsi="Times New Roman" w:cs="Times New Roman"/>
          <w:color w:val="auto"/>
          <w:sz w:val="24"/>
          <w:szCs w:val="24"/>
        </w:rPr>
        <w:lastRenderedPageBreak/>
        <w:t xml:space="preserve">described in Section 2.5. The elevated saponification value indicates a predominantly low molecular-weight triglyceride composition, which is favourable for high FAME yield. Following repeated esterification cycles, the FFA was successfully reduced to below 1%, enabling effective zeolite-X </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transesterification. Studies have shown that high FFA reduces catalyst</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effectiveness</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decreases</w:t>
      </w:r>
      <w:r w:rsidRPr="0074143C">
        <w:rPr>
          <w:rFonts w:ascii="Times New Roman" w:hAnsi="Times New Roman" w:cs="Times New Roman"/>
          <w:color w:val="auto"/>
          <w:spacing w:val="3"/>
          <w:sz w:val="24"/>
          <w:szCs w:val="24"/>
        </w:rPr>
        <w:t xml:space="preserve"> </w:t>
      </w:r>
      <w:r w:rsidRPr="0074143C">
        <w:rPr>
          <w:rFonts w:ascii="Times New Roman" w:hAnsi="Times New Roman" w:cs="Times New Roman"/>
          <w:color w:val="auto"/>
          <w:sz w:val="24"/>
          <w:szCs w:val="24"/>
        </w:rPr>
        <w:t>the production</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yield;</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therefore,</w:t>
      </w:r>
      <w:r w:rsidRPr="0074143C">
        <w:rPr>
          <w:rFonts w:ascii="Times New Roman" w:hAnsi="Times New Roman" w:cs="Times New Roman"/>
          <w:color w:val="auto"/>
          <w:spacing w:val="38"/>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recommended</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amount</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of FFA</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in feedstock</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should</w:t>
      </w:r>
      <w:r w:rsidRPr="0074143C">
        <w:rPr>
          <w:rFonts w:ascii="Times New Roman" w:hAnsi="Times New Roman" w:cs="Times New Roman"/>
          <w:color w:val="auto"/>
          <w:spacing w:val="36"/>
          <w:w w:val="101"/>
          <w:sz w:val="24"/>
          <w:szCs w:val="24"/>
        </w:rPr>
        <w:t xml:space="preserve"> </w:t>
      </w:r>
      <w:r w:rsidRPr="0074143C">
        <w:rPr>
          <w:rFonts w:ascii="Times New Roman" w:hAnsi="Times New Roman" w:cs="Times New Roman"/>
          <w:color w:val="auto"/>
          <w:sz w:val="24"/>
          <w:szCs w:val="24"/>
        </w:rPr>
        <w:t>not exceed</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 xml:space="preserve">1%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{"citationItems":[{"id":"ITEM-1","itemData":{"DOI":"10.1016/j.egypro.2013.05.025","ISSN":"18766102","abstract":"These days, many used cooking oils from restaurants were re-used by street sellers to fry their food. Those waste oils commonly just throw away. Whereas waste oils which have not any treatment first, will pollute the environment. One of the ways to treat the waste oil is by converting to biodiesel. This research aimed to study the kinetic reaction of second-used cooking oil transesterification into biodiesel and find the optimum condition of its process. This research was done by transesterification reaction in batch reactor. The feedstock was collected from the street sellers in Yogyakarta. Methanol was used as a reactant and KOH was used as a base catalyst. The study parameters were temperature, alcohol to oil molar ratio, and catalyst concentration. Several types of analysis used were free glycerol analysis, total glycerol analysis, free fatty acid (FFA) analysis, and saponification analysis. These analyses were used to calculate the yield of conversion and ester content of biodiesel sample. From this research, it is found that the kinetic reaction of second-used cooking oil transesterification can be expressed by k = 0.0251exp (-15.29/RT) dm3/(mol.min). The optimum condition (the ester content 92.76 %) of biodiesel production were obtained at temperature 66.5°C, molar ratio of methanol to oil 6.18:1, and 1 wt.% KOH. © 2013 The Authors. Published by Elsevier Ltd.","author":[{"dropping-particle":"","family":"Kawentar","given":"Wanodya Asri","non-dropping-particle":"","parse-names":false,"suffix":""},{"dropping-particle":"","family":"Budiman","given":"Arief","non-dropping-particle":"","parse-names":false,"suffix":""}],"container-title":"Energy Procedia","id":"ITEM-1","issued":{"date-parts":[["2013"]]},"page":"190-199","publisher":"Elsevier B.V.","title":"Synthesis of biodiesel from second-used cooking oil","type":"article-journal","volume":"32"},"uris":["http://www.mendeley.com/documents/?uuid=6c71abaa-4308-49e1-99f0-ad952227514f"]}],"mendeley":{"formattedCitation":"(Kawentar &amp; Budiman, 2013)","manualFormatting":"(Kawentar and Budiman, 2013)","plainTextFormattedCitation":"(Kawentar &amp; Budiman, 2013)","previouslyFormattedCitation":"(Kawentar &amp; Budiman,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(Kawentar and Budiman, 2013)</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7A82FAA2" w14:textId="77777777" w:rsidR="00727470" w:rsidRPr="0074143C" w:rsidRDefault="00727470" w:rsidP="004F1FA3">
      <w:pPr>
        <w:spacing w:before="240" w:after="0"/>
        <w:jc w:val="both"/>
        <w:rPr>
          <w:rFonts w:ascii="Times New Roman" w:hAnsi="Times New Roman" w:cs="Times New Roman"/>
          <w:color w:val="auto"/>
          <w:sz w:val="24"/>
          <w:szCs w:val="24"/>
        </w:rPr>
      </w:pPr>
    </w:p>
    <w:p w14:paraId="0DD623B2" w14:textId="77777777" w:rsidR="00727470" w:rsidRPr="0074143C" w:rsidRDefault="00727470" w:rsidP="004F1FA3">
      <w:pPr>
        <w:spacing w:before="240" w:after="0"/>
        <w:jc w:val="both"/>
        <w:rPr>
          <w:rFonts w:ascii="Times New Roman" w:hAnsi="Times New Roman" w:cs="Times New Roman"/>
          <w:color w:val="auto"/>
          <w:sz w:val="24"/>
          <w:szCs w:val="24"/>
        </w:rPr>
      </w:pPr>
    </w:p>
    <w:p w14:paraId="6B242D77" w14:textId="6FE96290"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2</w:t>
      </w:r>
      <w:r w:rsidR="009F0013"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Physicochemical properties of the ternary oil blend (</w:t>
      </w:r>
      <w:r w:rsidR="00A1088F" w:rsidRPr="00A1088F">
        <w:rPr>
          <w:rFonts w:ascii="Times New Roman" w:hAnsi="Times New Roman" w:cs="Times New Roman"/>
          <w:b/>
          <w:bCs/>
          <w:iCs/>
          <w:color w:val="auto"/>
          <w:sz w:val="24"/>
          <w:szCs w:val="24"/>
        </w:rPr>
        <w:t>NSO:PKO:WCO</w:t>
      </w:r>
      <w:r w:rsidRPr="00A1088F">
        <w:rPr>
          <w:rFonts w:ascii="Times New Roman" w:hAnsi="Times New Roman" w:cs="Times New Roman"/>
          <w:b/>
          <w:bCs/>
          <w:iCs/>
          <w:color w:val="auto"/>
          <w:sz w:val="24"/>
          <w:szCs w:val="24"/>
        </w:rPr>
        <w:t xml:space="preserve"> = 33:33:33 v/v).</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6"/>
        <w:gridCol w:w="1254"/>
        <w:gridCol w:w="1588"/>
        <w:gridCol w:w="1593"/>
        <w:gridCol w:w="1679"/>
      </w:tblGrid>
      <w:tr w:rsidR="0074143C" w:rsidRPr="0074143C" w14:paraId="4D8F0C92" w14:textId="77777777" w:rsidTr="000840C9">
        <w:trPr>
          <w:tblHeader/>
        </w:trPr>
        <w:tc>
          <w:tcPr>
            <w:tcW w:w="2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5F12B3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Property</w:t>
            </w:r>
          </w:p>
        </w:tc>
        <w:tc>
          <w:tcPr>
            <w:tcW w:w="1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0138F8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Unit</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9772BB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Ternary Blend</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BD5633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ASTM D6751</w:t>
            </w:r>
          </w:p>
        </w:tc>
        <w:tc>
          <w:tcPr>
            <w:tcW w:w="17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44B73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EN 14214</w:t>
            </w:r>
          </w:p>
        </w:tc>
      </w:tr>
      <w:tr w:rsidR="0074143C" w:rsidRPr="0074143C" w14:paraId="29923959"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E21A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Density at 30°C</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42CE08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kg/m³</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AF8CB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914.6</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1B710B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860–894</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70A19F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860–900</w:t>
            </w:r>
          </w:p>
        </w:tc>
      </w:tr>
      <w:tr w:rsidR="0074143C" w:rsidRPr="0074143C" w14:paraId="7DBDDAD5"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AEDC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Kinematic viscosity at 30°C</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4A49C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mPa·s</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FD93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69.8</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056DB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4FAD7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r>
      <w:tr w:rsidR="0074143C" w:rsidRPr="0074143C" w14:paraId="487D8BD7"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8117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Acid value</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6459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DB5EF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17.43</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D749E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≤0.5</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3BF04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≤0.5</w:t>
            </w:r>
          </w:p>
        </w:tc>
      </w:tr>
      <w:tr w:rsidR="0074143C" w:rsidRPr="0074143C" w14:paraId="430E814C"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36A8B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Saponification value</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83EE6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5CE45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135.33</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AFD2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2FAD0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r>
      <w:tr w:rsidR="0074143C" w:rsidRPr="0074143C" w14:paraId="2F5AE88D"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83159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Free fatty acid</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DFA7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037554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8.715</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5CF3A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 (feedstock)</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A0A7C9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4D98437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i/>
          <w:iCs/>
          <w:color w:val="auto"/>
          <w:sz w:val="24"/>
          <w:szCs w:val="24"/>
        </w:rPr>
        <w:t>ND = Not defined in standard.</w:t>
      </w:r>
    </w:p>
    <w:p w14:paraId="655FEDD6" w14:textId="1CCBA62E" w:rsidR="00727470" w:rsidRPr="0074143C" w:rsidRDefault="00727470" w:rsidP="004F1FA3">
      <w:pPr>
        <w:spacing w:before="240" w:after="0"/>
        <w:jc w:val="both"/>
        <w:rPr>
          <w:rFonts w:ascii="Times New Roman" w:hAnsi="Times New Roman" w:cs="Times New Roman"/>
          <w:color w:val="auto"/>
          <w:sz w:val="24"/>
          <w:szCs w:val="24"/>
        </w:rPr>
      </w:pPr>
    </w:p>
    <w:p w14:paraId="2C3415E4" w14:textId="47ED6694" w:rsidR="00727470" w:rsidRPr="0074143C" w:rsidRDefault="00727470" w:rsidP="004F1FA3">
      <w:pPr>
        <w:pStyle w:val="Heading2"/>
        <w:spacing w:before="240" w:after="0"/>
        <w:jc w:val="both"/>
        <w:rPr>
          <w:rFonts w:ascii="Times New Roman" w:hAnsi="Times New Roman" w:cs="Times New Roman"/>
          <w:color w:val="auto"/>
          <w:sz w:val="24"/>
          <w:szCs w:val="24"/>
        </w:rPr>
      </w:pPr>
      <w:proofErr w:type="spellStart"/>
      <w:r w:rsidRPr="0074143C">
        <w:rPr>
          <w:rFonts w:ascii="Times New Roman" w:hAnsi="Times New Roman" w:cs="Times New Roman"/>
          <w:color w:val="auto"/>
          <w:sz w:val="24"/>
          <w:szCs w:val="24"/>
        </w:rPr>
        <w:t>Characterisation</w:t>
      </w:r>
      <w:proofErr w:type="spellEnd"/>
      <w:r w:rsidRPr="0074143C">
        <w:rPr>
          <w:rFonts w:ascii="Times New Roman" w:hAnsi="Times New Roman" w:cs="Times New Roman"/>
          <w:color w:val="auto"/>
          <w:sz w:val="24"/>
          <w:szCs w:val="24"/>
        </w:rPr>
        <w:t xml:space="preserve"> of </w:t>
      </w:r>
      <w:r w:rsidR="00065F03">
        <w:rPr>
          <w:rFonts w:ascii="Times New Roman" w:hAnsi="Times New Roman" w:cs="Times New Roman"/>
          <w:color w:val="auto"/>
          <w:sz w:val="24"/>
          <w:szCs w:val="24"/>
        </w:rPr>
        <w:t>z</w:t>
      </w:r>
      <w:r w:rsidRPr="0074143C">
        <w:rPr>
          <w:rFonts w:ascii="Times New Roman" w:hAnsi="Times New Roman" w:cs="Times New Roman"/>
          <w:color w:val="auto"/>
          <w:sz w:val="24"/>
          <w:szCs w:val="24"/>
        </w:rPr>
        <w:t xml:space="preserve">eolite-X </w:t>
      </w:r>
      <w:r w:rsidR="00065F03">
        <w:rPr>
          <w:rFonts w:ascii="Times New Roman" w:hAnsi="Times New Roman" w:cs="Times New Roman"/>
          <w:color w:val="auto"/>
          <w:sz w:val="24"/>
          <w:szCs w:val="24"/>
        </w:rPr>
        <w:t>c</w:t>
      </w:r>
      <w:r w:rsidRPr="0074143C">
        <w:rPr>
          <w:rFonts w:ascii="Times New Roman" w:hAnsi="Times New Roman" w:cs="Times New Roman"/>
          <w:color w:val="auto"/>
          <w:sz w:val="24"/>
          <w:szCs w:val="24"/>
        </w:rPr>
        <w:t>atalyst</w:t>
      </w:r>
    </w:p>
    <w:p w14:paraId="65389BED" w14:textId="59B06092" w:rsidR="00727470" w:rsidRPr="0074143C" w:rsidRDefault="00727470" w:rsidP="004F1FA3">
      <w:pPr>
        <w:pStyle w:val="Heading3"/>
        <w:spacing w:before="240"/>
        <w:jc w:val="both"/>
        <w:rPr>
          <w:rFonts w:ascii="Times New Roman" w:hAnsi="Times New Roman" w:cs="Times New Roman"/>
          <w:b/>
          <w:color w:val="auto"/>
        </w:rPr>
      </w:pPr>
      <w:r w:rsidRPr="0074143C">
        <w:rPr>
          <w:rFonts w:ascii="Times New Roman" w:hAnsi="Times New Roman" w:cs="Times New Roman"/>
          <w:b/>
          <w:color w:val="auto"/>
        </w:rPr>
        <w:t>Sca</w:t>
      </w:r>
      <w:r w:rsidR="00065F03" w:rsidRPr="0074143C">
        <w:rPr>
          <w:rFonts w:ascii="Times New Roman" w:hAnsi="Times New Roman" w:cs="Times New Roman"/>
          <w:b/>
          <w:color w:val="auto"/>
        </w:rPr>
        <w:t>nning electron mic</w:t>
      </w:r>
      <w:r w:rsidRPr="0074143C">
        <w:rPr>
          <w:rFonts w:ascii="Times New Roman" w:hAnsi="Times New Roman" w:cs="Times New Roman"/>
          <w:b/>
          <w:color w:val="auto"/>
        </w:rPr>
        <w:t>roscopy</w:t>
      </w:r>
    </w:p>
    <w:p w14:paraId="51595803" w14:textId="77777777" w:rsidR="00772F35"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SEM micrographs of zeolite-X at 5,000× and 10,000× magnification revealed a granular, irregular morphology with angular particle features characteristic of the faujasite crystalline </w:t>
      </w:r>
      <w:r w:rsidR="00234A1C" w:rsidRPr="0074143C">
        <w:rPr>
          <w:rFonts w:ascii="Times New Roman" w:hAnsi="Times New Roman" w:cs="Times New Roman"/>
          <w:color w:val="auto"/>
          <w:sz w:val="24"/>
          <w:szCs w:val="24"/>
        </w:rPr>
        <w:t xml:space="preserve">framework, as shown in Figure </w:t>
      </w:r>
      <w:r w:rsidRPr="0074143C">
        <w:rPr>
          <w:rFonts w:ascii="Times New Roman" w:hAnsi="Times New Roman" w:cs="Times New Roman"/>
          <w:color w:val="auto"/>
          <w:sz w:val="24"/>
          <w:szCs w:val="24"/>
        </w:rPr>
        <w:t>1.</w:t>
      </w:r>
    </w:p>
    <w:p w14:paraId="47C2B39B" w14:textId="53B95358" w:rsidR="00727470" w:rsidRDefault="00772F35" w:rsidP="00772F35">
      <w:pPr>
        <w:spacing w:before="240" w:after="0"/>
        <w:jc w:val="both"/>
        <w:rPr>
          <w:rFonts w:ascii="Times New Roman" w:hAnsi="Times New Roman" w:cs="Times New Roman"/>
          <w:color w:val="auto"/>
          <w:sz w:val="24"/>
          <w:szCs w:val="24"/>
        </w:rPr>
      </w:pPr>
      <w:r>
        <w:rPr>
          <w:rFonts w:ascii="Times New Roman" w:hAnsi="Times New Roman" w:cs="Times New Roman"/>
          <w:noProof/>
          <w:snapToGrid/>
          <w:color w:val="auto"/>
          <w:sz w:val="24"/>
          <w:szCs w:val="24"/>
          <w:lang w:val="en-IN" w:eastAsia="en-IN"/>
        </w:rPr>
        <mc:AlternateContent>
          <mc:Choice Requires="wpg">
            <w:drawing>
              <wp:inline distT="0" distB="0" distL="0" distR="0" wp14:anchorId="4D049877" wp14:editId="4CC8E67C">
                <wp:extent cx="6619875" cy="1924050"/>
                <wp:effectExtent l="0" t="0" r="9525" b="0"/>
                <wp:docPr id="1757681919" name="Group 2"/>
                <wp:cNvGraphicFramePr/>
                <a:graphic xmlns:a="http://schemas.openxmlformats.org/drawingml/2006/main">
                  <a:graphicData uri="http://schemas.microsoft.com/office/word/2010/wordprocessingGroup">
                    <wpg:wgp>
                      <wpg:cNvGrpSpPr/>
                      <wpg:grpSpPr>
                        <a:xfrm>
                          <a:off x="0" y="0"/>
                          <a:ext cx="6619875" cy="1924050"/>
                          <a:chOff x="0" y="0"/>
                          <a:chExt cx="5434965" cy="1809750"/>
                        </a:xfrm>
                      </wpg:grpSpPr>
                      <pic:pic xmlns:pic="http://schemas.openxmlformats.org/drawingml/2006/picture">
                        <pic:nvPicPr>
                          <pic:cNvPr id="1336711443" name="IM 28"/>
                          <pic:cNvPicPr/>
                        </pic:nvPicPr>
                        <pic:blipFill>
                          <a:blip r:embed="rId9">
                            <a:extLst>
                              <a:ext uri="{28A0092B-C50C-407E-A947-70E740481C1C}">
                                <a14:useLocalDpi xmlns:a14="http://schemas.microsoft.com/office/drawing/2010/main" val="0"/>
                              </a:ext>
                            </a:extLst>
                          </a:blip>
                          <a:stretch>
                            <a:fillRect/>
                          </a:stretch>
                        </pic:blipFill>
                        <pic:spPr>
                          <a:xfrm>
                            <a:off x="2857500" y="0"/>
                            <a:ext cx="2577465" cy="1809750"/>
                          </a:xfrm>
                          <a:prstGeom prst="rect">
                            <a:avLst/>
                          </a:prstGeom>
                        </pic:spPr>
                      </pic:pic>
                      <pic:pic xmlns:pic="http://schemas.openxmlformats.org/drawingml/2006/picture">
                        <pic:nvPicPr>
                          <pic:cNvPr id="867316659"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9525"/>
                            <a:ext cx="2495550" cy="1800225"/>
                          </a:xfrm>
                          <a:prstGeom prst="rect">
                            <a:avLst/>
                          </a:prstGeom>
                          <a:noFill/>
                        </pic:spPr>
                      </pic:pic>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3A7E78" id="Group 2" o:spid="_x0000_s1026" style="width:521.25pt;height:151.5pt;mso-position-horizontal-relative:char;mso-position-vertical-relative:line" coordsize="54349,1809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28" o:spid="_x0000_s1027" type="#_x0000_t75" style="position:absolute;left:28575;width:25774;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">
                  <v:imagedata r:id="rId11" o:title=""/>
                </v:shape>
                <v:shape id="Picture 1" o:spid="_x0000_s1028" type="#_x0000_t75" style="position:absolute;top:95;width:24955;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">
                  <v:imagedata r:id="rId12" o:title=""/>
                </v:shape>
                <w10:anchorlock/>
              </v:group>
            </w:pict>
          </mc:Fallback>
        </mc:AlternateContent>
      </w:r>
    </w:p>
    <w:p w14:paraId="6C1BC82B" w14:textId="77777777" w:rsidR="00A364AB" w:rsidRDefault="00772F35" w:rsidP="00A364AB">
      <w:pPr>
        <w:pStyle w:val="Caption"/>
        <w:spacing w:after="0" w:line="240" w:lineRule="auto"/>
        <w:ind w:left="1440" w:firstLine="720"/>
        <w:jc w:val="both"/>
        <w:rPr>
          <w:i/>
        </w:rPr>
      </w:pPr>
      <w:r w:rsidRPr="0074143C">
        <w:rPr>
          <w:i/>
        </w:rPr>
        <w:t>a</w:t>
      </w:r>
      <w:r>
        <w:rPr>
          <w:i/>
        </w:rPr>
        <w:tab/>
      </w:r>
      <w:r>
        <w:rPr>
          <w:i/>
        </w:rPr>
        <w:tab/>
      </w:r>
      <w:r>
        <w:rPr>
          <w:i/>
        </w:rPr>
        <w:tab/>
      </w:r>
      <w:r>
        <w:rPr>
          <w:i/>
        </w:rPr>
        <w:tab/>
      </w:r>
      <w:r>
        <w:rPr>
          <w:i/>
        </w:rPr>
        <w:tab/>
      </w:r>
      <w:r>
        <w:rPr>
          <w:i/>
        </w:rPr>
        <w:tab/>
      </w:r>
      <w:r>
        <w:rPr>
          <w:i/>
        </w:rPr>
        <w:tab/>
      </w:r>
      <w:r>
        <w:rPr>
          <w:i/>
        </w:rPr>
        <w:tab/>
        <w:t>b</w:t>
      </w:r>
    </w:p>
    <w:p w14:paraId="436DFE55" w14:textId="1C4DB4BF" w:rsidR="00727470" w:rsidRPr="00A1088F" w:rsidRDefault="00234A1C" w:rsidP="00A364AB">
      <w:pPr>
        <w:pStyle w:val="Caption"/>
        <w:spacing w:before="240" w:after="0" w:line="240" w:lineRule="auto"/>
        <w:jc w:val="both"/>
        <w:rPr>
          <w:i/>
        </w:rPr>
      </w:pPr>
      <w:r w:rsidRPr="00A1088F">
        <w:lastRenderedPageBreak/>
        <w:t xml:space="preserve">Figure </w:t>
      </w:r>
      <w:r w:rsidR="00727470" w:rsidRPr="00A1088F">
        <w:rPr>
          <w:rFonts w:eastAsia="Times New Roman"/>
        </w:rPr>
        <w:t>1:</w:t>
      </w:r>
      <w:r w:rsidR="00727470" w:rsidRPr="00A1088F">
        <w:rPr>
          <w:rFonts w:eastAsia="Times New Roman"/>
          <w:spacing w:val="15"/>
        </w:rPr>
        <w:t xml:space="preserve"> </w:t>
      </w:r>
      <w:r w:rsidR="00727470" w:rsidRPr="00A1088F">
        <w:rPr>
          <w:rFonts w:eastAsia="Times New Roman"/>
        </w:rPr>
        <w:t>SEM images through the zeolite catalyst at di</w:t>
      </w:r>
      <w:r w:rsidR="00727470" w:rsidRPr="00A1088F">
        <w:rPr>
          <w:rFonts w:eastAsia="Times New Roman"/>
          <w:spacing w:val="-1"/>
        </w:rPr>
        <w:t>fferent magnifications:</w:t>
      </w:r>
      <w:r w:rsidR="00727470" w:rsidRPr="00A1088F">
        <w:rPr>
          <w:rFonts w:eastAsia="Times New Roman"/>
          <w:spacing w:val="9"/>
        </w:rPr>
        <w:t xml:space="preserve"> </w:t>
      </w:r>
      <w:r w:rsidR="00727470" w:rsidRPr="00A1088F">
        <w:rPr>
          <w:rFonts w:eastAsia="Times New Roman"/>
          <w:spacing w:val="-1"/>
        </w:rPr>
        <w:t>(a)</w:t>
      </w:r>
      <w:r w:rsidR="00727470" w:rsidRPr="00A1088F">
        <w:rPr>
          <w:rFonts w:eastAsia="Times New Roman"/>
        </w:rPr>
        <w:t xml:space="preserve"> </w:t>
      </w:r>
      <w:r w:rsidR="00727470" w:rsidRPr="00A1088F">
        <w:rPr>
          <w:rFonts w:eastAsia="Times New Roman"/>
          <w:spacing w:val="-3"/>
        </w:rPr>
        <w:t>5000x and</w:t>
      </w:r>
      <w:r w:rsidR="00727470" w:rsidRPr="00A1088F">
        <w:rPr>
          <w:rFonts w:eastAsia="Times New Roman"/>
          <w:spacing w:val="13"/>
        </w:rPr>
        <w:t xml:space="preserve"> </w:t>
      </w:r>
      <w:r w:rsidR="00727470" w:rsidRPr="00A1088F">
        <w:rPr>
          <w:rFonts w:eastAsia="Times New Roman"/>
          <w:spacing w:val="-3"/>
        </w:rPr>
        <w:t>(b)</w:t>
      </w:r>
      <w:r w:rsidR="00727470" w:rsidRPr="00A1088F">
        <w:rPr>
          <w:rFonts w:eastAsia="Times New Roman"/>
          <w:spacing w:val="28"/>
        </w:rPr>
        <w:t xml:space="preserve"> </w:t>
      </w:r>
      <w:r w:rsidR="00727470" w:rsidRPr="00A1088F">
        <w:rPr>
          <w:rFonts w:eastAsia="Times New Roman"/>
          <w:spacing w:val="-3"/>
        </w:rPr>
        <w:t>10000x</w:t>
      </w:r>
    </w:p>
    <w:p w14:paraId="6DC2EE8C" w14:textId="7CC9F74C"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particles exhibited significant aggregation, forming clusters distributed across a range of sizes (sub-micron clusters to larger agglomerates approximately 10 µm across). The rough surface texture and inter-aggregate voids are indicative of the inherent </w:t>
      </w:r>
      <w:proofErr w:type="spellStart"/>
      <w:r w:rsidRPr="0074143C">
        <w:rPr>
          <w:rFonts w:ascii="Times New Roman" w:hAnsi="Times New Roman" w:cs="Times New Roman"/>
          <w:color w:val="auto"/>
          <w:sz w:val="24"/>
          <w:szCs w:val="24"/>
        </w:rPr>
        <w:t>mesoporosity</w:t>
      </w:r>
      <w:proofErr w:type="spellEnd"/>
      <w:r w:rsidRPr="0074143C">
        <w:rPr>
          <w:rFonts w:ascii="Times New Roman" w:hAnsi="Times New Roman" w:cs="Times New Roman"/>
          <w:color w:val="auto"/>
          <w:sz w:val="24"/>
          <w:szCs w:val="24"/>
        </w:rPr>
        <w:t xml:space="preserve"> of zeolite-X, confirming the availability of accessible active sites for reactant diffusion. These morphological attributes—high surface area, porous architecture, and angular crystallinity—are consistent with prior </w:t>
      </w:r>
      <w:proofErr w:type="spellStart"/>
      <w:r w:rsidRPr="0074143C">
        <w:rPr>
          <w:rFonts w:ascii="Times New Roman" w:hAnsi="Times New Roman" w:cs="Times New Roman"/>
          <w:color w:val="auto"/>
          <w:sz w:val="24"/>
          <w:szCs w:val="24"/>
        </w:rPr>
        <w:t>characterisations</w:t>
      </w:r>
      <w:proofErr w:type="spellEnd"/>
      <w:r w:rsidRPr="0074143C">
        <w:rPr>
          <w:rFonts w:ascii="Times New Roman" w:hAnsi="Times New Roman" w:cs="Times New Roman"/>
          <w:color w:val="auto"/>
          <w:sz w:val="24"/>
          <w:szCs w:val="24"/>
        </w:rPr>
        <w:t xml:space="preserve"> of FAU-type zeolites and are considered favourable for catalytic applications such as transesterification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{"citationItems":[{"id":"ITEM-1","itemData":{"DOI":"10.1016/j.apcata.2008.05.008","author":[{"dropping-particle":"","family":"Ramos","given":"Marı´a Jesu´ s","non-dropping-particle":"","parse-names":false,"suffix":""},{"dropping-particle":"","family":"Casas","given":"Abraham","non-dropping-particle":"","parse-names":false,"suffix":""},{"dropping-particle":"","family":"Rodrı´guez","given":"Lourdes","non-dropping-particle":"","parse-names":false,"suffix":""},{"dropping-particle":"","family":"Romero","given":"Rubı´","non-dropping-particle":"","parse-names":false,"suffix":""},{"dropping-particle":"","family":"Perez","given":"A´ ngel","non-dropping-particle":"","parse-names":false,"suffix":""}],"id":"ITEM-1","issued":{"date-parts":[["2008"]]},"page":"79-85","title":"Applied Catalysis A : General Transesterification of sunflower oil over zeolites using different metal loading : A case of leaching and agglomeration studies ´ a Jesu","type":"article-journal","volume":"346"},"uris":["http://www.mendeley.com/documents/?uuid=66ec5bcf-21df-4b4c-bff3-4e20ec6c8118"]},{"id":"ITEM-2","itemData":{"DOI":"10.1016/j.enconman.2019.04.053","ISSN":"01968904","abstract":"Due to the increasing demand for green and industrial biodiesel production, recyclable and stable catalysts need to be developed. Li/NaY zeolite catalysts with different molar ratios of Li2CO3 to NaY zeolite were synthesized from fly ash by hydrothermal and microemulsion-assisted co-precipitation method, and used to catalyze the transesterification of castor oil with ethanol. The structure, composition and morphology of Li/NaY zeolite catalysts were characterized by thermogravimetric (TG), X-ray diffraction (XRD), scanning electron microscopy (SEM), Brunauer–Emmett–Teller (BET) surface area and Fourier transform infrared (FT-IR) spectroscopy. Under the optimized conditions of molar ratio of Li2CO3 to NaY zeolite of 1:1, calcination temperature of 750 °C and calcination time of 4 h for catalyst preparation, the FAEE yield of 98.6% was obtained (catalyst amount with respect to oil of 3 wt%, ethanol/oil molar ratio of 18:1, reaction temperature of 75 °C and reaction time of 2 h). The results show that the catalyst has excellent stability (including air tolerance and reusability) and a certain regenerative capacity (the FAEE yield was increased by 17% after activation treatment), which are crucial for industrial applications. Pseudo-first-order reactions and pseudo-second-order kinetic models were compared to demonstrate the proposed reaction mechanism. The pseudo-first-order reactions kinetic model was fit with experimental data (R2 = 0.9906). Activation energy of 57.37 KJ/mol was required for transesterification of castor oil into biodiesel using Li/NaY zeolite catalyst.","author":[{"dropping-particle":"","family":"Li","given":"Zhuang","non-dropping-particle":"","parse-names":false,"suffix":""},{"dropping-particle":"","family":"Ding","given":"Shaoxuan","non-dropping-particle":"","parse-names":false,"suffix":""},{"dropping-particle":"","family":"Chen","given":"Chao","non-dropping-particle":"","parse-names":false,"suffix":""},{"dropping-particle":"","family":"Qu","given":"Shaokang","non-dropping-particle":"","parse-names":false,"suffix":""},{"dropping-particle":"","family":"Du","given":"Lixiong","non-dropping-particle":"","parse-names":false,"suffix":""},{"dropping-particle":"","family":"Lu","given":"Jie","non-dropping-particle":"","parse-names":false,"suffix":""},{"dropping-particle":"","family":"Ding","given":"Jincheng","non-dropping-particle":"","parse-names":false,"suffix":""}],"container-title":"Energy Conversion and Management","id":"ITEM-2","issue":"February","issued":{"date-parts":[["2019"]]},"page":"335-345","publisher":"Elsevier","title":"Recyclable Li/NaY zeolite as a heterogeneous alkaline catalyst for biodiesel production: Process optimization and kinetics study","type":"article-journal","volume":"192"},"uris":["http://www.mendeley.com/documents/?uuid=1e5f2987-ab84-40aa-aeac-ce3d8389fc19"]}],"mendeley":{"formattedCitation":"(Li et al., 2019; Ramos et al., 2008)","plainTextFormattedCitation":"(Li et al., 2019; Ramos et al., 2008)","previouslyFormattedCitation":"(Li et al., 2019; Ramos et al., 2008)"},"properties":{"noteIndex":0},"schema":"https://github.com/citation-style-language/schema/raw/master/csl-citation.json"}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(Li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2019; Ramos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2008)</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6A4671BC" w14:textId="77777777" w:rsidR="00727470" w:rsidRPr="0074143C" w:rsidRDefault="00727470" w:rsidP="004F1FA3">
      <w:pPr>
        <w:spacing w:before="240" w:after="0"/>
        <w:jc w:val="both"/>
        <w:rPr>
          <w:rFonts w:ascii="Times New Roman" w:hAnsi="Times New Roman" w:cs="Times New Roman"/>
          <w:b/>
          <w:bCs/>
          <w:color w:val="auto"/>
          <w:sz w:val="24"/>
          <w:szCs w:val="24"/>
        </w:rPr>
      </w:pPr>
    </w:p>
    <w:p w14:paraId="2B862352" w14:textId="70383832" w:rsidR="00727470" w:rsidRPr="00065F03" w:rsidRDefault="00727470" w:rsidP="004F1FA3">
      <w:pPr>
        <w:pStyle w:val="Heading3"/>
        <w:spacing w:before="240"/>
        <w:jc w:val="both"/>
        <w:rPr>
          <w:rFonts w:ascii="Times New Roman" w:hAnsi="Times New Roman" w:cs="Times New Roman"/>
          <w:b/>
          <w:bCs/>
          <w:color w:val="auto"/>
        </w:rPr>
      </w:pPr>
      <w:r w:rsidRPr="00065F03">
        <w:rPr>
          <w:rFonts w:ascii="Times New Roman" w:hAnsi="Times New Roman" w:cs="Times New Roman"/>
          <w:b/>
          <w:bCs/>
          <w:color w:val="auto"/>
        </w:rPr>
        <w:t>F</w:t>
      </w:r>
      <w:r w:rsidR="00065F03" w:rsidRPr="00065F03">
        <w:rPr>
          <w:rFonts w:ascii="Times New Roman" w:hAnsi="Times New Roman" w:cs="Times New Roman"/>
          <w:b/>
          <w:bCs/>
          <w:color w:val="auto"/>
        </w:rPr>
        <w:t>ourier-transform infrared spec</w:t>
      </w:r>
      <w:r w:rsidRPr="00065F03">
        <w:rPr>
          <w:rFonts w:ascii="Times New Roman" w:hAnsi="Times New Roman" w:cs="Times New Roman"/>
          <w:b/>
          <w:bCs/>
          <w:color w:val="auto"/>
        </w:rPr>
        <w:t>troscopy</w:t>
      </w:r>
    </w:p>
    <w:p w14:paraId="5405DB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FTIR spectrum of zeolite-X showed characteristic absorption bands that confirm its</w:t>
      </w:r>
      <w:r w:rsidR="00234A1C" w:rsidRPr="0074143C">
        <w:rPr>
          <w:rFonts w:ascii="Times New Roman" w:hAnsi="Times New Roman" w:cs="Times New Roman"/>
          <w:color w:val="auto"/>
          <w:sz w:val="24"/>
          <w:szCs w:val="24"/>
        </w:rPr>
        <w:t xml:space="preserve"> structural integrity (Figure </w:t>
      </w:r>
      <w:r w:rsidRPr="0074143C">
        <w:rPr>
          <w:rFonts w:ascii="Times New Roman" w:hAnsi="Times New Roman" w:cs="Times New Roman"/>
          <w:color w:val="auto"/>
          <w:sz w:val="24"/>
          <w:szCs w:val="24"/>
        </w:rPr>
        <w:t>2).</w:t>
      </w:r>
    </w:p>
    <w:p w14:paraId="538938D0" w14:textId="77777777" w:rsidR="004E71F0"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98"/>
          <w:sz w:val="24"/>
          <w:szCs w:val="24"/>
          <w:lang w:val="en-IN" w:eastAsia="en-IN"/>
        </w:rPr>
        <w:drawing>
          <wp:inline distT="0" distB="0" distL="0" distR="0" wp14:anchorId="0E02327C" wp14:editId="0557894E">
            <wp:extent cx="5500370" cy="2659380"/>
            <wp:effectExtent l="0" t="0" r="5080" b="7620"/>
            <wp:docPr id="4"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
                    <a:stretch>
                      <a:fillRect/>
                    </a:stretch>
                  </pic:blipFill>
                  <pic:spPr>
                    <a:xfrm>
                      <a:off x="0" y="0"/>
                      <a:ext cx="5502838" cy="2660573"/>
                    </a:xfrm>
                    <a:prstGeom prst="rect">
                      <a:avLst/>
                    </a:prstGeom>
                  </pic:spPr>
                </pic:pic>
              </a:graphicData>
            </a:graphic>
          </wp:inline>
        </w:drawing>
      </w:r>
      <w:r w:rsidRPr="0074143C">
        <w:rPr>
          <w:rFonts w:ascii="Times New Roman" w:hAnsi="Times New Roman" w:cs="Times New Roman"/>
          <w:color w:val="auto"/>
          <w:sz w:val="24"/>
          <w:szCs w:val="24"/>
        </w:rPr>
        <w:t xml:space="preserve"> </w:t>
      </w:r>
    </w:p>
    <w:p w14:paraId="20FB9F15" w14:textId="77777777" w:rsidR="00727470" w:rsidRPr="00A1088F" w:rsidRDefault="00727470" w:rsidP="004F1FA3">
      <w:pPr>
        <w:spacing w:before="240" w:after="0"/>
        <w:ind w:left="328"/>
        <w:jc w:val="both"/>
        <w:outlineLvl w:val="0"/>
        <w:rPr>
          <w:rFonts w:ascii="Times New Roman" w:eastAsia="Times New Roman" w:hAnsi="Times New Roman" w:cs="Times New Roman"/>
          <w:b/>
          <w:bCs/>
          <w:color w:val="auto"/>
          <w:sz w:val="24"/>
          <w:szCs w:val="24"/>
        </w:rPr>
      </w:pPr>
      <w:r w:rsidRPr="00A1088F">
        <w:rPr>
          <w:rFonts w:ascii="Times New Roman" w:eastAsia="Times New Roman" w:hAnsi="Times New Roman" w:cs="Times New Roman"/>
          <w:b/>
          <w:bCs/>
          <w:color w:val="auto"/>
          <w:sz w:val="24"/>
          <w:szCs w:val="24"/>
        </w:rPr>
        <w:t>Figure</w:t>
      </w:r>
      <w:r w:rsidR="00234A1C" w:rsidRPr="00A1088F">
        <w:rPr>
          <w:rFonts w:ascii="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pacing w:val="1"/>
          <w:sz w:val="24"/>
          <w:szCs w:val="24"/>
        </w:rPr>
        <w:t xml:space="preserve">2: </w:t>
      </w:r>
      <w:r w:rsidRPr="00A1088F">
        <w:rPr>
          <w:rFonts w:ascii="Times New Roman" w:eastAsia="Times New Roman" w:hAnsi="Times New Roman" w:cs="Times New Roman"/>
          <w:b/>
          <w:bCs/>
          <w:color w:val="auto"/>
          <w:sz w:val="24"/>
          <w:szCs w:val="24"/>
        </w:rPr>
        <w:t>Fourier</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infrared</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spectroscopy</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FTIR</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of</w:t>
      </w:r>
      <w:r w:rsidRPr="00A1088F">
        <w:rPr>
          <w:rFonts w:ascii="Times New Roman" w:eastAsia="Times New Roman" w:hAnsi="Times New Roman" w:cs="Times New Roman"/>
          <w:b/>
          <w:bCs/>
          <w:color w:val="auto"/>
          <w:spacing w:val="-18"/>
          <w:sz w:val="24"/>
          <w:szCs w:val="24"/>
        </w:rPr>
        <w:t xml:space="preserve"> </w:t>
      </w:r>
      <w:r w:rsidRPr="00A1088F">
        <w:rPr>
          <w:rFonts w:ascii="Times New Roman" w:eastAsia="Times New Roman" w:hAnsi="Times New Roman" w:cs="Times New Roman"/>
          <w:b/>
          <w:bCs/>
          <w:color w:val="auto"/>
          <w:sz w:val="24"/>
          <w:szCs w:val="24"/>
        </w:rPr>
        <w:t>the</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zeolite</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catalyst</w:t>
      </w:r>
    </w:p>
    <w:p w14:paraId="7012BAF9" w14:textId="77777777" w:rsidR="00727470" w:rsidRPr="0074143C" w:rsidRDefault="00727470" w:rsidP="004F1FA3">
      <w:pPr>
        <w:spacing w:before="240" w:after="0"/>
        <w:jc w:val="both"/>
        <w:rPr>
          <w:rFonts w:ascii="Times New Roman" w:hAnsi="Times New Roman" w:cs="Times New Roman"/>
          <w:color w:val="auto"/>
          <w:sz w:val="24"/>
          <w:szCs w:val="24"/>
        </w:rPr>
      </w:pPr>
    </w:p>
    <w:p w14:paraId="199BD43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broad band at 3467.67 cm⁻¹ corresponds to O–H stretching vibrations from surface hydroxyl groups and adsorbed water, while the peak at 1637.63 cm⁻¹ is associated with H–O–H bending of loosely bound water molecules within the zeolitic framework. The band at 1039.65 cm⁻¹ is the hallmark Si–O–Si asymmetric stretching vibration of the aluminosilicate framework, and bands at 735.93 cm⁻¹ and 461.33 cm⁻¹ correspond to symmetric Si–O–Al stretching and T–O bending modes (T = Si or Al), respectively. These spectral features are in agreement with reported FTIR signatures for zeolite-X and confirm a well-formed, uncontaminated faujasite structure with active hydroxyl and framework oxygen sites relevant to catalysis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{"citationItems":[{"id":"ITEM-1","itemData":{"DOI":"10.1155/2021/6637898","ISSN":"16878442","abstract":"The review emphasizes on synthesis, characterization, and application of zeolite. Zeolite is a hydrated aluminosilicate having a tetrahedral structural framework; it contains channels and cages which are occupied by exchangeable active metal ions and water molecules. Zeolite was synthesized through different synthesis methods, particularly, hydrothermal and green synthesis methods. The review also has tried to address the structure of zeolite such as morphology, functional group, and particle size using different characterization methods as reported via different authors. The characterization results verify that zeolite shows many unique properties such as uniform pore size, acidic properties, thermal stability, mobile extra cation, hydrophilicity, and hydrophobicity. These lead to a number of applications in catalysis, water purification, adsorption, and agriculture.","author":[{"dropping-particle":"","family":"Derbe","given":"Tessema","non-dropping-particle":"","parse-names":false,"suffix":""},{"dropping-particle":"","family":"Temesgen","given":"Shewaye","non-dropping-particle":"","parse-names":false,"suffix":""},{"dropping-particle":"","family":"Bitew","given":"Mamaru","non-dropping-particle":"","parse-names":false,"suffix":""}],"container-title":"Advances in Materials Science and Engineering","id":"ITEM-1","issued":{"date-parts":[["2021"]]},"title":"A Short Review on Synthesis, Characterization, and Applications of Zeolites","type":"article-journal","volume":"2021"},"uris":["http://www.mendeley.com/documents/?uuid=87f3fa2b-1e6a-4b4c-808d-2f4fa8862b9f"]}],"mendeley":{"formattedCitation":"(Derbe et al., 2021)","plainTextFormattedCitation":"(Derbe et al., 2021)","previouslyFormattedCitation":"(Derbe et al., 2021)"},"properties":{"noteIndex":0},"schema":"https://github.com/citation-style-language/schema/raw/master/csl-citation.json"}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(Derbe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2021)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0A28782E" w14:textId="77777777" w:rsidR="00727470" w:rsidRPr="0074143C" w:rsidRDefault="00727470" w:rsidP="004F1FA3">
      <w:pPr>
        <w:spacing w:before="240" w:after="0"/>
        <w:jc w:val="both"/>
        <w:rPr>
          <w:rFonts w:ascii="Times New Roman" w:hAnsi="Times New Roman" w:cs="Times New Roman"/>
          <w:color w:val="auto"/>
          <w:sz w:val="24"/>
          <w:szCs w:val="24"/>
        </w:rPr>
      </w:pPr>
    </w:p>
    <w:p w14:paraId="4D973368" w14:textId="4130A3D8"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w:t>
      </w:r>
      <w:r w:rsidR="00756DA0" w:rsidRPr="0074143C">
        <w:rPr>
          <w:rFonts w:ascii="Times New Roman" w:hAnsi="Times New Roman" w:cs="Times New Roman"/>
          <w:color w:val="auto"/>
          <w:sz w:val="24"/>
          <w:szCs w:val="24"/>
        </w:rPr>
        <w:t xml:space="preserve">tatistical modelling and </w:t>
      </w:r>
      <w:r w:rsidRPr="0074143C">
        <w:rPr>
          <w:rFonts w:ascii="Times New Roman" w:hAnsi="Times New Roman" w:cs="Times New Roman"/>
          <w:color w:val="auto"/>
          <w:sz w:val="24"/>
          <w:szCs w:val="24"/>
        </w:rPr>
        <w:t>ANOVA</w:t>
      </w:r>
    </w:p>
    <w:p w14:paraId="3C9C0D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quadratic polynomial model for biodiesel yield as a function of coded variables (A: temperature, B: time, C: catalyst loading, D: methanol-to-oil ratio) is expressed as:</w:t>
      </w:r>
    </w:p>
    <w:p w14:paraId="49C09B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eastAsia="Courier New" w:hAnsi="Times New Roman" w:cs="Times New Roman"/>
          <w:iCs/>
          <w:color w:val="auto"/>
          <w:sz w:val="24"/>
          <w:szCs w:val="24"/>
        </w:rPr>
        <w:t>Yield = 93.99 + 1.09A + 2.40B + 1.75C − 3.42D − 1.27AB + 5.82AC − 1.69AD − 2.62BC + 1.36BD − 1.71CD − 15.62A² − 9.80B² − 9.54C² − 6.07D²</w:t>
      </w:r>
    </w:p>
    <w:p w14:paraId="7D2825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ANOVA results (Table 3) indicated an overall model F-value of 99.06 (p &lt; 0.0001), confirming model significance with less than 0.01% probability of the result arising from noise. Significant model terms included main effects B, C, and D; interaction terms AC, AD, BC, and CD; and all four quadratic terms (A², B², C², D²). The lack-of-fit F-value of 3.93 was not significant (p = 0.0719), confirming adequate model fit to the experimental data. The coefficient of determination R² = 0.9899 indicates that the model explains 98.99% of the observed variability in biodiesel yield. The adjusted R² (0.9793) and predicted R² (0.9436) differ by less than 0.20, demonstrating good model consistency and predictive capability. The adequate precision ratio of 32.60 (well above the minimum desirable ratio of 4) confirms a strong signal-to-noise ratio suitable for design space navigation.</w:t>
      </w:r>
    </w:p>
    <w:p w14:paraId="082A22C2" w14:textId="77777777" w:rsidR="00727470" w:rsidRPr="0074143C" w:rsidRDefault="00727470" w:rsidP="004F1FA3">
      <w:pPr>
        <w:spacing w:before="240" w:after="0"/>
        <w:jc w:val="both"/>
        <w:rPr>
          <w:rFonts w:ascii="Times New Roman" w:hAnsi="Times New Roman" w:cs="Times New Roman"/>
          <w:color w:val="auto"/>
          <w:sz w:val="24"/>
          <w:szCs w:val="24"/>
        </w:rPr>
      </w:pPr>
    </w:p>
    <w:p w14:paraId="53840E91" w14:textId="6DFD8DED"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3</w:t>
      </w:r>
      <w:r w:rsidR="004E71F0"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ANOVA results for the quadratic model of biodiesel yield.</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500"/>
        <w:gridCol w:w="600"/>
        <w:gridCol w:w="1400"/>
        <w:gridCol w:w="1200"/>
        <w:gridCol w:w="1500"/>
      </w:tblGrid>
      <w:tr w:rsidR="0074143C" w:rsidRPr="0074143C" w14:paraId="6FB4CC26" w14:textId="77777777" w:rsidTr="000840C9">
        <w:trPr>
          <w:tblHeader/>
        </w:trPr>
        <w:tc>
          <w:tcPr>
            <w:tcW w:w="17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0C2FC35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Source</w:t>
            </w:r>
          </w:p>
        </w:tc>
        <w:tc>
          <w:tcPr>
            <w:tcW w:w="1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F64D0D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Sum of Squares</w:t>
            </w:r>
          </w:p>
        </w:tc>
        <w:tc>
          <w:tcPr>
            <w:tcW w:w="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9ABCC52" w14:textId="77777777" w:rsidR="00727470" w:rsidRPr="0074143C" w:rsidRDefault="00727470" w:rsidP="004F1FA3">
            <w:pPr>
              <w:spacing w:before="240" w:after="0"/>
              <w:jc w:val="both"/>
              <w:rPr>
                <w:rFonts w:ascii="Times New Roman" w:hAnsi="Times New Roman" w:cs="Times New Roman"/>
                <w:color w:val="auto"/>
                <w:sz w:val="24"/>
                <w:szCs w:val="24"/>
              </w:rPr>
            </w:pPr>
            <w:proofErr w:type="spellStart"/>
            <w:r w:rsidRPr="0074143C">
              <w:rPr>
                <w:rFonts w:ascii="Times New Roman" w:hAnsi="Times New Roman" w:cs="Times New Roman"/>
                <w:b/>
                <w:bCs/>
                <w:color w:val="auto"/>
                <w:sz w:val="24"/>
                <w:szCs w:val="24"/>
              </w:rPr>
              <w:t>df</w:t>
            </w:r>
            <w:proofErr w:type="spellEnd"/>
          </w:p>
        </w:tc>
        <w:tc>
          <w:tcPr>
            <w:tcW w:w="14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ECA634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Mean Square</w:t>
            </w:r>
          </w:p>
        </w:tc>
        <w:tc>
          <w:tcPr>
            <w:tcW w:w="1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55017A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F-value</w:t>
            </w:r>
          </w:p>
        </w:tc>
        <w:tc>
          <w:tcPr>
            <w:tcW w:w="1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CA9231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p-value</w:t>
            </w:r>
          </w:p>
        </w:tc>
      </w:tr>
      <w:tr w:rsidR="0074143C" w:rsidRPr="0074143C" w14:paraId="0DEA8246"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608CBF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Model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8657E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10901.46</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E69B6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14</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E45C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778.68</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6B095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99.06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5F166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78BDD2E"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9474A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 – Temperature</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4BC72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28.25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238AD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E914C9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28.25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332B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3.59</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129B18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0.0774</w:t>
            </w:r>
          </w:p>
        </w:tc>
      </w:tr>
      <w:tr w:rsidR="0074143C" w:rsidRPr="0074143C" w14:paraId="209DEF0A"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BB131C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 – Time</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D0B50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137.86</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BDBDC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26A5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137.86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3AC002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17.54</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88DBD2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0.0008 *</w:t>
            </w:r>
          </w:p>
        </w:tc>
      </w:tr>
      <w:tr w:rsidR="0074143C" w:rsidRPr="0074143C" w14:paraId="34C6E46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5E807C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 – Catalyst loading</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17E6F0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73.57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751E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1E1E9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73.57</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8911A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9.36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77ECD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0.0080 *</w:t>
            </w:r>
          </w:p>
        </w:tc>
      </w:tr>
      <w:tr w:rsidR="0074143C" w:rsidRPr="0074143C" w14:paraId="0341D683"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D342E0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 – Methanol:</w:t>
            </w:r>
            <w:r w:rsidR="00D21D9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oil ratio</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5D5FB9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280.30</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D2182C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A406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280.30</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98866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35.66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6802D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1CA1AB2"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CF225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65AA7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542.19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498AE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363449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542.19</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4B524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68.98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EA096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518F51AF"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16F056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AD</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B2EA8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45.43</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FDEC4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5F0AC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45.43</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2C849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5.78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E6DBE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0.0296 *</w:t>
            </w:r>
          </w:p>
        </w:tc>
      </w:tr>
      <w:tr w:rsidR="0074143C" w:rsidRPr="0074143C" w14:paraId="4A8142AC"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23D90D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BC</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E9B7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109.52</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3F38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5A411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109.52</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47F81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91E81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0.0020 *</w:t>
            </w:r>
          </w:p>
        </w:tc>
      </w:tr>
      <w:tr w:rsidR="0074143C" w:rsidRPr="0074143C" w14:paraId="06C29754"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E7A09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CD</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09A8F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46.65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DA3BD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DB768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46.65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275C7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112BB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0.0278 *</w:t>
            </w:r>
          </w:p>
        </w:tc>
      </w:tr>
      <w:tr w:rsidR="0074143C" w:rsidRPr="0074143C" w14:paraId="5349B4AB"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3430C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3F41A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6688.57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C60F3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42744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6688.57</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57332E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850.90</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7414A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48B2292"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DA4E82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6AE67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2636.03</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217B2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1A5CF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2636.03</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86DE8B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335.35</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85BC0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2B6249A7"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BA269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662E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2494.79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248C9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C32C5B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2494.79</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D8BCA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317.38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FCB0A9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5C78028B"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B05CD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E58C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1010.05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D5B3EC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842F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1010.05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19B8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128.49</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D975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62720AC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066A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Residual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82559A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117.91</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BEE4D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26615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7.86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71976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CB39B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r w:rsidR="0074143C" w:rsidRPr="0074143C" w14:paraId="468CDF5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136FE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Lack of Fit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0B87F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104.62</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10427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7A18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10.46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18860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1DA160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0.0719 (ns)</w:t>
            </w:r>
          </w:p>
        </w:tc>
      </w:tr>
      <w:tr w:rsidR="0074143C" w:rsidRPr="0074143C" w14:paraId="17881104"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6004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Pure Error</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8C7B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13.29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70789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4CEA7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FE81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B504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r w:rsidR="0074143C" w:rsidRPr="0074143C" w14:paraId="0709898A"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01768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Total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52E16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11019.37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3361A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29</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36742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11C0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0EDB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13EE3A6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i/>
          <w:iCs/>
          <w:color w:val="auto"/>
          <w:sz w:val="24"/>
          <w:szCs w:val="24"/>
        </w:rPr>
        <w:t>* Significant at p &lt; 0.05; ns = not significant.</w:t>
      </w:r>
    </w:p>
    <w:p w14:paraId="3542DE34" w14:textId="3C3D7B16"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w:t>
      </w:r>
      <w:r w:rsidR="00756DA0" w:rsidRPr="0074143C">
        <w:rPr>
          <w:rFonts w:ascii="Times New Roman" w:hAnsi="Times New Roman" w:cs="Times New Roman"/>
          <w:color w:val="auto"/>
          <w:sz w:val="24"/>
          <w:szCs w:val="24"/>
        </w:rPr>
        <w:t>ffect of process variables on biodiesel yield</w:t>
      </w:r>
    </w:p>
    <w:p w14:paraId="61533C7E" w14:textId="113DB775"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Response surface and contour plots were generated for all pairwise variable combinations. Key observations are </w:t>
      </w:r>
      <w:r w:rsidR="00EA19FD" w:rsidRPr="0074143C">
        <w:rPr>
          <w:rFonts w:ascii="Times New Roman" w:hAnsi="Times New Roman" w:cs="Times New Roman"/>
          <w:color w:val="auto"/>
          <w:sz w:val="24"/>
          <w:szCs w:val="24"/>
        </w:rPr>
        <w:t>summarized</w:t>
      </w:r>
      <w:r w:rsidRPr="0074143C">
        <w:rPr>
          <w:rFonts w:ascii="Times New Roman" w:hAnsi="Times New Roman" w:cs="Times New Roman"/>
          <w:color w:val="auto"/>
          <w:sz w:val="24"/>
          <w:szCs w:val="24"/>
        </w:rPr>
        <w:t xml:space="preserve"> below.</w:t>
      </w:r>
    </w:p>
    <w:p w14:paraId="5144922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Temperature (A):</w:t>
      </w:r>
      <w:r w:rsidRPr="0074143C">
        <w:rPr>
          <w:rFonts w:ascii="Times New Roman" w:hAnsi="Times New Roman" w:cs="Times New Roman"/>
          <w:color w:val="auto"/>
          <w:sz w:val="24"/>
          <w:szCs w:val="24"/>
        </w:rPr>
        <w:t xml:space="preserve"> The effect of a change in temperature on biodi</w:t>
      </w:r>
      <w:r w:rsidR="00234A1C" w:rsidRPr="0074143C">
        <w:rPr>
          <w:rFonts w:ascii="Times New Roman" w:hAnsi="Times New Roman" w:cs="Times New Roman"/>
          <w:color w:val="auto"/>
          <w:sz w:val="24"/>
          <w:szCs w:val="24"/>
        </w:rPr>
        <w:t xml:space="preserve">esel yield is shown in Figure </w:t>
      </w:r>
      <w:r w:rsidRPr="0074143C">
        <w:rPr>
          <w:rFonts w:ascii="Times New Roman" w:hAnsi="Times New Roman" w:cs="Times New Roman"/>
          <w:color w:val="auto"/>
          <w:sz w:val="24"/>
          <w:szCs w:val="24"/>
        </w:rPr>
        <w:t>3. Biodiesel yield increased as the temperature rose from 50°C to 60°C, then declined significantly at 70°C. This behaviour reflects two competing effects: at lower temperatures, reaction kinetics are too slow for complete conversion, while at higher temperatures, methanol evaporation and catalyst deactivation or sintering become dominant. The large quadratic coefficient for A² (−15.62) confirms the strong curvature and the criticality of temperature control near 60°C.</w:t>
      </w:r>
    </w:p>
    <w:p w14:paraId="4EA8B17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74"/>
          <w:sz w:val="24"/>
          <w:szCs w:val="24"/>
          <w:lang w:val="en-IN" w:eastAsia="en-IN"/>
        </w:rPr>
        <w:drawing>
          <wp:inline distT="0" distB="0" distL="0" distR="0" wp14:anchorId="0A3B290A" wp14:editId="5EBF4B3E">
            <wp:extent cx="6515100" cy="2486025"/>
            <wp:effectExtent l="0" t="0" r="0" b="9525"/>
            <wp:docPr id="5"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6516429" cy="2486532"/>
                    </a:xfrm>
                    <a:prstGeom prst="rect">
                      <a:avLst/>
                    </a:prstGeom>
                  </pic:spPr>
                </pic:pic>
              </a:graphicData>
            </a:graphic>
          </wp:inline>
        </w:drawing>
      </w:r>
    </w:p>
    <w:p w14:paraId="38AD42BA" w14:textId="77777777" w:rsidR="00727470" w:rsidRPr="0074143C" w:rsidRDefault="00234A1C" w:rsidP="004F1FA3">
      <w:pPr>
        <w:pStyle w:val="Caption"/>
        <w:spacing w:before="240" w:after="0" w:line="240" w:lineRule="auto"/>
        <w:jc w:val="both"/>
        <w:rPr>
          <w:b w:val="0"/>
        </w:rPr>
      </w:pPr>
      <w:r w:rsidRPr="00A1088F">
        <w:rPr>
          <w:bCs w:val="0"/>
        </w:rPr>
        <w:t xml:space="preserve">Figure </w:t>
      </w:r>
      <w:r w:rsidR="00727470" w:rsidRPr="00A1088F">
        <w:rPr>
          <w:bCs w:val="0"/>
        </w:rPr>
        <w:t>3: Contour plot and 3D response surface plot for representing the effect of reaction temperature and reaction time on methyl esters of ternary oils</w:t>
      </w:r>
      <w:r w:rsidR="00727470" w:rsidRPr="0074143C">
        <w:rPr>
          <w:b w:val="0"/>
        </w:rPr>
        <w:t>.</w:t>
      </w:r>
    </w:p>
    <w:p w14:paraId="69E5B6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Reaction Time (B):</w:t>
      </w:r>
      <w:r w:rsidRPr="0074143C">
        <w:rPr>
          <w:rFonts w:ascii="Times New Roman" w:hAnsi="Times New Roman" w:cs="Times New Roman"/>
          <w:color w:val="auto"/>
          <w:sz w:val="24"/>
          <w:szCs w:val="24"/>
        </w:rPr>
        <w:t xml:space="preserve"> A similar parabolic trend </w:t>
      </w:r>
      <w:r w:rsidR="00234A1C" w:rsidRPr="0074143C">
        <w:rPr>
          <w:rFonts w:ascii="Times New Roman" w:hAnsi="Times New Roman" w:cs="Times New Roman"/>
          <w:color w:val="auto"/>
          <w:sz w:val="24"/>
          <w:szCs w:val="24"/>
        </w:rPr>
        <w:t xml:space="preserve">was observed with time (Figure </w:t>
      </w:r>
      <w:r w:rsidRPr="0074143C">
        <w:rPr>
          <w:rFonts w:ascii="Times New Roman" w:hAnsi="Times New Roman" w:cs="Times New Roman"/>
          <w:color w:val="auto"/>
          <w:sz w:val="24"/>
          <w:szCs w:val="24"/>
        </w:rPr>
        <w:t>3), with yield peaking around 105 minutes. Shorter times result in incomplete transesterification, while prolonged reaction promotes reverse hydrolysis and soap formation with any residual FFA or water.</w:t>
      </w:r>
    </w:p>
    <w:p w14:paraId="2C8DCF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Catalyst Loading (C):</w:t>
      </w:r>
      <w:r w:rsidRPr="0074143C">
        <w:rPr>
          <w:rFonts w:ascii="Times New Roman" w:hAnsi="Times New Roman" w:cs="Times New Roman"/>
          <w:color w:val="auto"/>
          <w:sz w:val="24"/>
          <w:szCs w:val="24"/>
        </w:rPr>
        <w:t xml:space="preserve"> Yield increased up to approximately 5.5 wt%, then declined at higher loadings</w:t>
      </w:r>
      <w:r w:rsidR="00E22DDC" w:rsidRPr="0074143C">
        <w:rPr>
          <w:rFonts w:ascii="Times New Roman" w:hAnsi="Times New Roman" w:cs="Times New Roman"/>
          <w:color w:val="auto"/>
          <w:sz w:val="24"/>
          <w:szCs w:val="24"/>
        </w:rPr>
        <w:t xml:space="preserve"> (Figure 4)</w:t>
      </w:r>
      <w:r w:rsidRPr="0074143C">
        <w:rPr>
          <w:rFonts w:ascii="Times New Roman" w:hAnsi="Times New Roman" w:cs="Times New Roman"/>
          <w:color w:val="auto"/>
          <w:sz w:val="24"/>
          <w:szCs w:val="24"/>
        </w:rPr>
        <w:t>. Excess catalyst increases mixture viscosity and may cause mass transfer limitations or active site agglomeration, reducing effective catalytic contact.</w:t>
      </w:r>
    </w:p>
    <w:p w14:paraId="576DA729" w14:textId="77777777" w:rsidR="00727470" w:rsidRPr="0074143C" w:rsidRDefault="00727470" w:rsidP="004F1FA3">
      <w:pPr>
        <w:spacing w:before="240" w:after="0"/>
        <w:jc w:val="both"/>
        <w:rPr>
          <w:rFonts w:ascii="Times New Roman" w:hAnsi="Times New Roman" w:cs="Times New Roman"/>
          <w:color w:val="auto"/>
          <w:sz w:val="24"/>
          <w:szCs w:val="24"/>
          <w:lang w:val="en-GB"/>
        </w:rPr>
      </w:pPr>
      <w:r w:rsidRPr="0074143C">
        <w:rPr>
          <w:rFonts w:ascii="Times New Roman" w:hAnsi="Times New Roman" w:cs="Times New Roman"/>
          <w:noProof/>
          <w:color w:val="auto"/>
          <w:position w:val="-85"/>
          <w:sz w:val="24"/>
          <w:szCs w:val="24"/>
          <w:lang w:val="en-IN" w:eastAsia="en-IN"/>
        </w:rPr>
        <w:lastRenderedPageBreak/>
        <w:drawing>
          <wp:inline distT="0" distB="0" distL="0" distR="0" wp14:anchorId="596C65DB" wp14:editId="410FAE4B">
            <wp:extent cx="6800850" cy="3101340"/>
            <wp:effectExtent l="0" t="0" r="0" b="3810"/>
            <wp:docPr id="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5"/>
                    <a:stretch>
                      <a:fillRect/>
                    </a:stretch>
                  </pic:blipFill>
                  <pic:spPr>
                    <a:xfrm>
                      <a:off x="0" y="0"/>
                      <a:ext cx="6800850" cy="3101340"/>
                    </a:xfrm>
                    <a:prstGeom prst="rect">
                      <a:avLst/>
                    </a:prstGeom>
                  </pic:spPr>
                </pic:pic>
              </a:graphicData>
            </a:graphic>
          </wp:inline>
        </w:drawing>
      </w:r>
    </w:p>
    <w:p w14:paraId="24B2AC5C" w14:textId="77777777" w:rsidR="00727470" w:rsidRPr="00A1088F" w:rsidRDefault="00234A1C" w:rsidP="004F1FA3">
      <w:pPr>
        <w:spacing w:before="240" w:after="0"/>
        <w:ind w:left="326"/>
        <w:jc w:val="both"/>
        <w:rPr>
          <w:rFonts w:ascii="Times New Roman" w:eastAsia="Times New Roman" w:hAnsi="Times New Roman" w:cs="Times New Roman"/>
          <w:b/>
          <w:bCs/>
          <w:color w:val="auto"/>
          <w:sz w:val="24"/>
          <w:szCs w:val="24"/>
        </w:rPr>
      </w:pPr>
      <w:r w:rsidRPr="00A1088F">
        <w:rPr>
          <w:rFonts w:ascii="Times New Roman" w:hAnsi="Times New Roman" w:cs="Times New Roman"/>
          <w:b/>
          <w:bCs/>
          <w:color w:val="auto"/>
          <w:sz w:val="24"/>
          <w:szCs w:val="24"/>
        </w:rPr>
        <w:t xml:space="preserve">Figure </w:t>
      </w:r>
      <w:r w:rsidR="00727470" w:rsidRPr="00A1088F">
        <w:rPr>
          <w:rFonts w:ascii="Times New Roman" w:hAnsi="Times New Roman" w:cs="Times New Roman"/>
          <w:b/>
          <w:bCs/>
          <w:color w:val="auto"/>
          <w:sz w:val="24"/>
          <w:szCs w:val="24"/>
        </w:rPr>
        <w:t xml:space="preserve">4: Contour plot and 3D response surface plot for representing the effect of the reaction </w:t>
      </w:r>
      <w:r w:rsidR="00727470" w:rsidRPr="00A1088F">
        <w:rPr>
          <w:rFonts w:ascii="Times New Roman" w:eastAsia="Times New Roman" w:hAnsi="Times New Roman" w:cs="Times New Roman"/>
          <w:b/>
          <w:bCs/>
          <w:color w:val="auto"/>
          <w:sz w:val="24"/>
          <w:szCs w:val="24"/>
        </w:rPr>
        <w:t>temperature</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and</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catalyst</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hAnsi="Times New Roman" w:cs="Times New Roman"/>
          <w:b/>
          <w:bCs/>
          <w:color w:val="auto"/>
          <w:sz w:val="24"/>
          <w:szCs w:val="24"/>
        </w:rPr>
        <w:t>loading</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on</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methyl</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esters</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of</w:t>
      </w:r>
      <w:r w:rsidR="00727470" w:rsidRPr="00A1088F">
        <w:rPr>
          <w:rFonts w:ascii="Times New Roman" w:eastAsia="Times New Roman" w:hAnsi="Times New Roman" w:cs="Times New Roman"/>
          <w:b/>
          <w:bCs/>
          <w:color w:val="auto"/>
          <w:spacing w:val="-22"/>
          <w:sz w:val="24"/>
          <w:szCs w:val="24"/>
        </w:rPr>
        <w:t xml:space="preserve"> </w:t>
      </w:r>
      <w:r w:rsidR="00727470" w:rsidRPr="00A1088F">
        <w:rPr>
          <w:rFonts w:ascii="Times New Roman" w:eastAsia="Times New Roman" w:hAnsi="Times New Roman" w:cs="Times New Roman"/>
          <w:b/>
          <w:bCs/>
          <w:color w:val="auto"/>
          <w:sz w:val="24"/>
          <w:szCs w:val="24"/>
        </w:rPr>
        <w:t>ternary</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oils</w:t>
      </w:r>
      <w:r w:rsidR="00727470" w:rsidRPr="00A1088F">
        <w:rPr>
          <w:rFonts w:ascii="Times New Roman" w:eastAsia="Times New Roman" w:hAnsi="Times New Roman" w:cs="Times New Roman"/>
          <w:b/>
          <w:bCs/>
          <w:color w:val="auto"/>
          <w:spacing w:val="2"/>
          <w:sz w:val="24"/>
          <w:szCs w:val="24"/>
        </w:rPr>
        <w:t>.</w:t>
      </w:r>
    </w:p>
    <w:p w14:paraId="758AFE7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Methanol-to-Oil Ratio (D):</w:t>
      </w:r>
      <w:r w:rsidRPr="0074143C">
        <w:rPr>
          <w:rFonts w:ascii="Times New Roman" w:hAnsi="Times New Roman" w:cs="Times New Roman"/>
          <w:color w:val="auto"/>
          <w:sz w:val="24"/>
          <w:szCs w:val="24"/>
        </w:rPr>
        <w:t xml:space="preserve"> Yield showed a monotonic decrease as the ratio increased beyond the optimal value of approximately 7:1</w:t>
      </w:r>
      <w:r w:rsidR="00234A1C" w:rsidRPr="0074143C">
        <w:rPr>
          <w:rFonts w:ascii="Times New Roman" w:hAnsi="Times New Roman" w:cs="Times New Roman"/>
          <w:color w:val="auto"/>
          <w:sz w:val="24"/>
          <w:szCs w:val="24"/>
        </w:rPr>
        <w:t xml:space="preserve"> (Figure 5)</w:t>
      </w:r>
      <w:r w:rsidRPr="0074143C">
        <w:rPr>
          <w:rFonts w:ascii="Times New Roman" w:hAnsi="Times New Roman" w:cs="Times New Roman"/>
          <w:color w:val="auto"/>
          <w:sz w:val="24"/>
          <w:szCs w:val="24"/>
        </w:rPr>
        <w:t>. While methanol is required in stoichiometric excess to drive the equilibrium toward products, large excesses dilute the catalyst concentration and impede glycerol separation, thereby reducing net yield. The significant interaction between temperature and catalyst loading (AC, F = 68.98, p &lt; 0.0001) confirms that these two variables must be co-optimised rather than treated independently.</w:t>
      </w:r>
    </w:p>
    <w:p w14:paraId="0270061D" w14:textId="77777777" w:rsidR="004E71F0" w:rsidRDefault="004E71F0" w:rsidP="004F1FA3">
      <w:pPr>
        <w:tabs>
          <w:tab w:val="left" w:pos="2352"/>
          <w:tab w:val="left" w:pos="2676"/>
        </w:tabs>
        <w:spacing w:before="240" w:after="0"/>
        <w:jc w:val="both"/>
        <w:rPr>
          <w:rFonts w:ascii="Times New Roman" w:hAnsi="Times New Roman" w:cs="Times New Roman"/>
          <w:color w:val="auto"/>
          <w:sz w:val="24"/>
          <w:szCs w:val="24"/>
        </w:rPr>
      </w:pPr>
    </w:p>
    <w:p w14:paraId="15F8F72D" w14:textId="119E56AE" w:rsidR="002E1417" w:rsidRPr="0074143C" w:rsidRDefault="002E1417" w:rsidP="004F1FA3">
      <w:pPr>
        <w:tabs>
          <w:tab w:val="left" w:pos="2352"/>
          <w:tab w:val="left" w:pos="2676"/>
        </w:tabs>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85"/>
          <w:sz w:val="24"/>
          <w:szCs w:val="24"/>
          <w:lang w:val="en-IN" w:eastAsia="en-IN"/>
        </w:rPr>
        <w:drawing>
          <wp:inline distT="0" distB="0" distL="0" distR="0" wp14:anchorId="5DEED69E" wp14:editId="49E566F3">
            <wp:extent cx="6677025" cy="2362200"/>
            <wp:effectExtent l="0" t="0" r="9525" b="0"/>
            <wp:docPr id="7"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6"/>
                    <a:stretch>
                      <a:fillRect/>
                    </a:stretch>
                  </pic:blipFill>
                  <pic:spPr>
                    <a:xfrm>
                      <a:off x="0" y="0"/>
                      <a:ext cx="6677809" cy="2362477"/>
                    </a:xfrm>
                    <a:prstGeom prst="rect">
                      <a:avLst/>
                    </a:prstGeom>
                  </pic:spPr>
                </pic:pic>
              </a:graphicData>
            </a:graphic>
          </wp:inline>
        </w:drawing>
      </w:r>
    </w:p>
    <w:p w14:paraId="0B2F2DA7" w14:textId="1D110869" w:rsidR="002E1417" w:rsidRPr="00A1088F" w:rsidRDefault="00234A1C" w:rsidP="004F1FA3">
      <w:pPr>
        <w:spacing w:before="240" w:after="0"/>
        <w:ind w:left="326"/>
        <w:jc w:val="both"/>
        <w:rPr>
          <w:rFonts w:ascii="Times New Roman" w:eastAsia="Times New Roman" w:hAnsi="Times New Roman" w:cs="Times New Roman"/>
          <w:b/>
          <w:bCs/>
          <w:color w:val="auto"/>
          <w:spacing w:val="1"/>
          <w:sz w:val="24"/>
          <w:szCs w:val="24"/>
        </w:rPr>
      </w:pPr>
      <w:r w:rsidRPr="00A1088F">
        <w:rPr>
          <w:rFonts w:ascii="Times New Roman" w:hAnsi="Times New Roman" w:cs="Times New Roman"/>
          <w:b/>
          <w:bCs/>
          <w:color w:val="auto"/>
          <w:sz w:val="24"/>
          <w:szCs w:val="24"/>
        </w:rPr>
        <w:t xml:space="preserve">Figure </w:t>
      </w:r>
      <w:r w:rsidR="002E1417" w:rsidRPr="00A1088F">
        <w:rPr>
          <w:rFonts w:ascii="Times New Roman" w:hAnsi="Times New Roman" w:cs="Times New Roman"/>
          <w:b/>
          <w:bCs/>
          <w:color w:val="auto"/>
          <w:sz w:val="24"/>
          <w:szCs w:val="24"/>
        </w:rPr>
        <w:t>5</w:t>
      </w:r>
      <w:r w:rsidR="004E71F0" w:rsidRPr="00A1088F">
        <w:rPr>
          <w:rFonts w:ascii="Times New Roman" w:hAnsi="Times New Roman" w:cs="Times New Roman"/>
          <w:b/>
          <w:bCs/>
          <w:color w:val="auto"/>
          <w:sz w:val="24"/>
          <w:szCs w:val="24"/>
        </w:rPr>
        <w:t xml:space="preserve">: </w:t>
      </w:r>
      <w:r w:rsidR="002E1417" w:rsidRPr="00A1088F">
        <w:rPr>
          <w:rFonts w:ascii="Times New Roman" w:hAnsi="Times New Roman" w:cs="Times New Roman"/>
          <w:b/>
          <w:bCs/>
          <w:color w:val="auto"/>
          <w:sz w:val="24"/>
          <w:szCs w:val="24"/>
        </w:rPr>
        <w:t xml:space="preserve">Contour plot and 3D response surface plot for representing the effect of reaction </w:t>
      </w:r>
      <w:r w:rsidR="002E1417" w:rsidRPr="00A1088F">
        <w:rPr>
          <w:rFonts w:ascii="Times New Roman" w:eastAsia="Times New Roman" w:hAnsi="Times New Roman" w:cs="Times New Roman"/>
          <w:b/>
          <w:bCs/>
          <w:color w:val="auto"/>
          <w:sz w:val="24"/>
          <w:szCs w:val="24"/>
        </w:rPr>
        <w:t>temperature</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and</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methanol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to</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oil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ratio</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on</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methyl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esters</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of</w:t>
      </w:r>
      <w:r w:rsidR="002E1417" w:rsidRPr="00A1088F">
        <w:rPr>
          <w:rFonts w:ascii="Times New Roman" w:eastAsia="Times New Roman" w:hAnsi="Times New Roman" w:cs="Times New Roman"/>
          <w:b/>
          <w:bCs/>
          <w:color w:val="auto"/>
          <w:spacing w:val="-16"/>
          <w:sz w:val="24"/>
          <w:szCs w:val="24"/>
        </w:rPr>
        <w:t xml:space="preserve"> </w:t>
      </w:r>
      <w:r w:rsidR="002E1417" w:rsidRPr="00A1088F">
        <w:rPr>
          <w:rFonts w:ascii="Times New Roman" w:eastAsia="Times New Roman" w:hAnsi="Times New Roman" w:cs="Times New Roman"/>
          <w:b/>
          <w:bCs/>
          <w:color w:val="auto"/>
          <w:sz w:val="24"/>
          <w:szCs w:val="24"/>
        </w:rPr>
        <w:t>ternary</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oils</w:t>
      </w:r>
      <w:r w:rsidR="002E1417" w:rsidRPr="00A1088F">
        <w:rPr>
          <w:rFonts w:ascii="Times New Roman" w:eastAsia="Times New Roman" w:hAnsi="Times New Roman" w:cs="Times New Roman"/>
          <w:b/>
          <w:bCs/>
          <w:color w:val="auto"/>
          <w:spacing w:val="1"/>
          <w:sz w:val="24"/>
          <w:szCs w:val="24"/>
        </w:rPr>
        <w:t>.</w:t>
      </w:r>
    </w:p>
    <w:p w14:paraId="2BF70AE7" w14:textId="20827265"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7" w:name="bookmark87"/>
      <w:bookmarkStart w:id="8" w:name="bookmark93"/>
      <w:bookmarkStart w:id="9" w:name="bookmark95"/>
      <w:bookmarkEnd w:id="7"/>
      <w:bookmarkEnd w:id="8"/>
      <w:bookmarkEnd w:id="9"/>
      <w:r w:rsidRPr="0074143C">
        <w:rPr>
          <w:rFonts w:ascii="Times New Roman" w:hAnsi="Times New Roman" w:cs="Times New Roman"/>
          <w:color w:val="auto"/>
          <w:sz w:val="24"/>
          <w:szCs w:val="24"/>
        </w:rPr>
        <w:t>O</w:t>
      </w:r>
      <w:r w:rsidR="00756DA0" w:rsidRPr="0074143C">
        <w:rPr>
          <w:rFonts w:ascii="Times New Roman" w:hAnsi="Times New Roman" w:cs="Times New Roman"/>
          <w:color w:val="auto"/>
          <w:sz w:val="24"/>
          <w:szCs w:val="24"/>
        </w:rPr>
        <w:t>ptimal conditions and predicted yield</w:t>
      </w:r>
    </w:p>
    <w:p w14:paraId="3F6A1257" w14:textId="671E0D9D"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Numerical </w:t>
      </w:r>
      <w:r w:rsidR="00EA19FD" w:rsidRPr="0074143C">
        <w:rPr>
          <w:rFonts w:ascii="Times New Roman" w:hAnsi="Times New Roman" w:cs="Times New Roman"/>
          <w:color w:val="auto"/>
          <w:sz w:val="24"/>
          <w:szCs w:val="24"/>
        </w:rPr>
        <w:t>optimization</w:t>
      </w:r>
      <w:r w:rsidRPr="0074143C">
        <w:rPr>
          <w:rFonts w:ascii="Times New Roman" w:hAnsi="Times New Roman" w:cs="Times New Roman"/>
          <w:color w:val="auto"/>
          <w:sz w:val="24"/>
          <w:szCs w:val="24"/>
        </w:rPr>
        <w:t xml:space="preserve"> was performed by setting the objective to </w:t>
      </w:r>
      <w:r w:rsidR="00EA19FD" w:rsidRPr="0074143C">
        <w:rPr>
          <w:rFonts w:ascii="Times New Roman" w:hAnsi="Times New Roman" w:cs="Times New Roman"/>
          <w:color w:val="auto"/>
          <w:sz w:val="24"/>
          <w:szCs w:val="24"/>
        </w:rPr>
        <w:t>maximize</w:t>
      </w:r>
      <w:r w:rsidRPr="0074143C">
        <w:rPr>
          <w:rFonts w:ascii="Times New Roman" w:hAnsi="Times New Roman" w:cs="Times New Roman"/>
          <w:color w:val="auto"/>
          <w:sz w:val="24"/>
          <w:szCs w:val="24"/>
        </w:rPr>
        <w:t xml:space="preserve"> biodiesel yield within the experimental factor ranges. The Design Expert </w:t>
      </w:r>
      <w:r w:rsidR="00EA19FD" w:rsidRPr="0074143C">
        <w:rPr>
          <w:rFonts w:ascii="Times New Roman" w:hAnsi="Times New Roman" w:cs="Times New Roman"/>
          <w:color w:val="auto"/>
          <w:sz w:val="24"/>
          <w:szCs w:val="24"/>
        </w:rPr>
        <w:t>optimizer</w:t>
      </w:r>
      <w:r w:rsidRPr="0074143C">
        <w:rPr>
          <w:rFonts w:ascii="Times New Roman" w:hAnsi="Times New Roman" w:cs="Times New Roman"/>
          <w:color w:val="auto"/>
          <w:sz w:val="24"/>
          <w:szCs w:val="24"/>
        </w:rPr>
        <w:t xml:space="preserve"> identified the following optimal conditions: temperature 60°C, reaction time 105 min, catalyst loading 5.5 wt%, and methanol-to-oil ratio 7:1. Under these conditions, the predicted and experimentally confirmed biodiesel yield was 94.66 wt%, which is competitive with—and in several cases superior to—yields reported in the zeolite-</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biodiesel literature (Table 4).</w:t>
      </w:r>
    </w:p>
    <w:p w14:paraId="634E65F3" w14:textId="77777777" w:rsidR="00727470" w:rsidRPr="0074143C" w:rsidRDefault="00727470" w:rsidP="004F1FA3">
      <w:pPr>
        <w:spacing w:before="240" w:after="0"/>
        <w:jc w:val="both"/>
        <w:rPr>
          <w:rFonts w:ascii="Times New Roman" w:hAnsi="Times New Roman" w:cs="Times New Roman"/>
          <w:color w:val="auto"/>
          <w:sz w:val="24"/>
          <w:szCs w:val="24"/>
        </w:rPr>
      </w:pPr>
    </w:p>
    <w:p w14:paraId="51AA0D05" w14:textId="384C273C"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4</w:t>
      </w:r>
      <w:r w:rsidR="00775098"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Comparison of zeolite-</w:t>
      </w:r>
      <w:r w:rsidR="00EA19FD" w:rsidRPr="00A1088F">
        <w:rPr>
          <w:rFonts w:ascii="Times New Roman" w:hAnsi="Times New Roman" w:cs="Times New Roman"/>
          <w:b/>
          <w:bCs/>
          <w:iCs/>
          <w:color w:val="auto"/>
          <w:sz w:val="24"/>
          <w:szCs w:val="24"/>
        </w:rPr>
        <w:t>catalyzed</w:t>
      </w:r>
      <w:r w:rsidRPr="00A1088F">
        <w:rPr>
          <w:rFonts w:ascii="Times New Roman" w:hAnsi="Times New Roman" w:cs="Times New Roman"/>
          <w:b/>
          <w:bCs/>
          <w:iCs/>
          <w:color w:val="auto"/>
          <w:sz w:val="24"/>
          <w:szCs w:val="24"/>
        </w:rPr>
        <w:t xml:space="preserve"> FAME yields under various conditions from the literature.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53"/>
        <w:gridCol w:w="1824"/>
        <w:gridCol w:w="1492"/>
        <w:gridCol w:w="900"/>
        <w:gridCol w:w="900"/>
        <w:gridCol w:w="810"/>
        <w:gridCol w:w="900"/>
        <w:gridCol w:w="1350"/>
      </w:tblGrid>
      <w:tr w:rsidR="0074143C" w:rsidRPr="0074143C" w14:paraId="369EF02F" w14:textId="77777777" w:rsidTr="000840C9">
        <w:trPr>
          <w:tblHeader/>
        </w:trPr>
        <w:tc>
          <w:tcPr>
            <w:tcW w:w="1453"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03C2485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Catalyst</w:t>
            </w:r>
          </w:p>
        </w:tc>
        <w:tc>
          <w:tcPr>
            <w:tcW w:w="1824"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F5D1A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Feedstock</w:t>
            </w:r>
          </w:p>
        </w:tc>
        <w:tc>
          <w:tcPr>
            <w:tcW w:w="1492"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1D065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MeOH: Oil</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2E0DCE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Cat. (wt%)</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78748E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Temp (°C)</w:t>
            </w:r>
          </w:p>
        </w:tc>
        <w:tc>
          <w:tcPr>
            <w:tcW w:w="81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C05C98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Time (min)</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510E53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Yield (%)</w:t>
            </w:r>
          </w:p>
        </w:tc>
        <w:tc>
          <w:tcPr>
            <w:tcW w:w="135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435FFB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Reference</w:t>
            </w:r>
          </w:p>
        </w:tc>
      </w:tr>
      <w:tr w:rsidR="0074143C" w:rsidRPr="0074143C" w14:paraId="4685E312"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A710E7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KOH@NaX</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44F1C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Soybean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FD280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F482B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E482E0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65</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19AFC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480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7885C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85.6</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B04CF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biortech.2006.04.003","author":[{"dropping-particle":"","family":"Xie","given":"Wenlei","non-dropping-particle":"","parse-names":false,"suffix":""},{"dropping-particle":"","family":"Huang","given":"Xiaoming","non-dropping-particle":"","parse-names":false,"suffix":""},{"dropping-particle":"","family":"Li","given":"Haitao","non-dropping-particle":"","parse-names":false,"suffix":""}],"id":"ITEM-1","issued":{"date-parts":[["2007"]]},"page":"936-939","title":"Soybean oil methyl esters preparation using NaX zeolites loaded with KOH as a heterogeneous catalyst","type":"article-journal","volume":"98"},"uris":["http://www.mendeley.com/documents/?uuid=ce8bb345-9af5-4a02-b8a5-900e1203cb5a"]}],"mendeley":{"formattedCitation":"(Xie et al., 2007)","plainTextFormattedCitation":"(Xie et al., 2007)","previouslyFormattedCitation":"(Xie et al., 2007)"},"properties":{"noteIndex":0},"schema":"https://github.com/citation-style-language/schema/raw/master/csl-citation.json"}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(Xie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2007)</w:t>
            </w:r>
            <w:r w:rsidRPr="0074143C">
              <w:rPr>
                <w:rFonts w:ascii="Times New Roman" w:hAnsi="Times New Roman" w:cs="Times New Roman"/>
                <w:color w:val="auto"/>
                <w:sz w:val="24"/>
                <w:szCs w:val="24"/>
              </w:rPr>
              <w:fldChar w:fldCharType="end"/>
            </w:r>
          </w:p>
        </w:tc>
      </w:tr>
      <w:tr w:rsidR="0074143C" w:rsidRPr="0074143C" w14:paraId="7F23FE57"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64F19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Zeolite X</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96308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Sunflower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D1C8F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716D4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1E0B5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9D60F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420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9E481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95.1</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414C9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{"citationItems":[{"id":"ITEM-1","itemData":{"DOI":"10.1016/j.apcata.2008.05.008","author":[{"dropping-particle":"","family":"Ramos","given":"Marı´a Jesu´ s","non-dropping-particle":"","parse-names":false,"suffix":""},{"dropping-particle":"","family":"Casas","given":"Abraham","non-dropping-particle":"","parse-names":false,"suffix":""},{"dropping-particle":"","family":"Rodrı´guez","given":"Lourdes","non-dropping-particle":"","parse-names":false,"suffix":""},{"dropping-particle":"","family":"Romero","given":"Rubı´","non-dropping-particle":"","parse-names":false,"suffix":""},{"dropping-particle":"","family":"Perez","given":"A´ ngel","non-dropping-particle":"","parse-names":false,"suffix":""}],"id":"ITEM-1","issued":{"date-parts":[["2008"]]},"page":"79-85","title":"Applied Catalysis A : General Transesterification of sunflower oil over zeolites using different metal loading : A case of leaching and agglomeration studies ´ a Jesu","type":"article-journal","volume":"346"},"uris":["http://www.mendeley.com/documents/?uuid=66ec5bcf-21df-4b4c-bff3-4e20ec6c8118"]}],"mendeley":{"formattedCitation":"(Ramos et al., 2008)","plainTextFormattedCitation":"(Ramos et al., 2008)","previouslyFormattedCitation":"(Ramos et al., 2008)"},"properties":{"noteIndex":0},"schema":"https://github.com/citation-style-language/schema/raw/master/csl-citation.json"}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(Ramos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2008)</w:t>
            </w:r>
            <w:r w:rsidRPr="0074143C">
              <w:rPr>
                <w:rFonts w:ascii="Times New Roman" w:hAnsi="Times New Roman" w:cs="Times New Roman"/>
                <w:color w:val="auto"/>
                <w:sz w:val="24"/>
                <w:szCs w:val="24"/>
              </w:rPr>
              <w:fldChar w:fldCharType="end"/>
            </w:r>
          </w:p>
        </w:tc>
      </w:tr>
      <w:tr w:rsidR="0074143C" w:rsidRPr="0074143C" w14:paraId="16623002"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E146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CaO@NaY</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555A3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Soybean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73CB0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4172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E50F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65</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8CC4C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180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66B2E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95.0</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EA3E3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fuproc.2012.09.032","ISSN":"0378-3820","author":[{"dropping-particle":"","family":"Wu","given":"Haitang","non-dropping-particle":"","parse-names":false,"suffix":""},{"dropping-particle":"","family":"Zhang","given":"Junhua","non-dropping-particle":"","parse-names":false,"suffix":""},{"dropping-particle":"","family":"Wei","given":"Qin","non-dropping-particle":"","parse-names":false,"suffix":""},{"dropping-particle":"","family":"Zheng","given":"Jilu","non-dropping-particle":"","parse-names":false,"suffix":""},{"dropping-particle":"","family":"Zhang","given":"Jianan","non-dropping-particle":"","parse-names":false,"suffix":""}],"container-title":"Fuel Processing Technology","id":"ITEM-1","issued":{"date-parts":[["2013"]]},"page":"13-18","publisher":"Elsevier B.V.","title":"Transesteri fi cation of soybean oil to biodiesel using zeolite supported CaO as strong base catalysts","type":"article-journal","volume":"109"},"uris":["http://www.mendeley.com/documents/?uuid=6f303f26-50bf-4178-a7c8-82975ad4e61b"]}],"mendeley":{"formattedCitation":"(Wu et al., 2013)","plainTextFormattedCitation":"(Wu et al., 2013)","previouslyFormattedCitation":"(Wu et al.,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(Wu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2013)</w:t>
            </w:r>
            <w:r w:rsidRPr="0074143C">
              <w:rPr>
                <w:rFonts w:ascii="Times New Roman" w:hAnsi="Times New Roman" w:cs="Times New Roman"/>
                <w:color w:val="auto"/>
                <w:sz w:val="24"/>
                <w:szCs w:val="24"/>
              </w:rPr>
              <w:fldChar w:fldCharType="end"/>
            </w:r>
          </w:p>
        </w:tc>
      </w:tr>
      <w:tr w:rsidR="0074143C" w:rsidRPr="0074143C" w14:paraId="411E67BE"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D876A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KOH/Zeolite</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E4C81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Waste sunflower</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0E9C4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11.5:1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8EFE0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FB52EE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D47F1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1CCA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96.7</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695850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00584130" w:rsidRPr="0074143C">
              <w:rPr>
                <w:rFonts w:ascii="Times New Roman" w:hAnsi="Times New Roman" w:cs="Times New Roman"/>
                <w:color w:val="auto"/>
                <w:sz w:val="24"/>
                <w:szCs w:val="24"/>
              </w:rPr>
              <w:instrText>ADDIN CSL_CITATION {"citationItems":[{"id":"ITEM-1","itemData":{"DOI":"10.1016/j.renene.2016.03.018","ISSN":"0960-1481","author":[{"dropping-particle":"","family":"Al-jammal","given":"Noor","non-dropping-particle":"","parse-names":false,"suffix":""},{"dropping-particle":"","family":"Al-hamamre","given":"Zayed","non-dropping-particle":"","parse-names":false,"suffix":""},{"dropping-particle":"","family":"Alnaief","given":"Mohammad","non-dropping-particle":"","parse-names":false,"suffix":""}],"container-title":"Renewable Energy","id":"ITEM-1","issued":{"date-parts":[["2016"]]},"page":"449-459","publisher":"Elsevier Ltd","title":"Manufacturing of zeolite based catalyst from zeolite tuft for biodiesel production from waste sun fl ower oil","type":"article-journal","volume":"93"},"uris":["http://www.mendeley.com/documents/?uuid=33e05773-4429-4131-bc68-740eab86135f"]}],"mendeley":{"formattedCitation":"(Al-jammal et al., 2016)","plainTextFormattedCitation":"(Al-jammal et al., 2016)","previouslyFormattedCitation":"(Al-jammal et al., 2016)"},"properties":{"noteIndex":0},"schema":"https://github.com/citation-style-language/schema/raw/master/csl-citation.json"}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(Al-jammal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2016)</w:t>
            </w:r>
            <w:r w:rsidRPr="0074143C">
              <w:rPr>
                <w:rFonts w:ascii="Times New Roman" w:hAnsi="Times New Roman" w:cs="Times New Roman"/>
                <w:color w:val="auto"/>
                <w:sz w:val="24"/>
                <w:szCs w:val="24"/>
              </w:rPr>
              <w:fldChar w:fldCharType="end"/>
            </w:r>
          </w:p>
        </w:tc>
      </w:tr>
      <w:tr w:rsidR="00727470" w:rsidRPr="0074143C" w14:paraId="03513F2A"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7EAEF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Zeolite-X (this study)</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50A92B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NSO:PKO:WCO</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1AA78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D0409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49D0B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D81B3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105</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98E06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94.66</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E4A31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5EF0DC43" w14:textId="77777777" w:rsidR="00B17700" w:rsidRPr="0074143C" w:rsidRDefault="00B17700" w:rsidP="004F1FA3">
      <w:pPr>
        <w:spacing w:before="240" w:after="0"/>
        <w:jc w:val="both"/>
        <w:rPr>
          <w:rFonts w:ascii="Times New Roman" w:hAnsi="Times New Roman" w:cs="Times New Roman"/>
          <w:color w:val="auto"/>
          <w:sz w:val="24"/>
          <w:szCs w:val="24"/>
        </w:rPr>
      </w:pPr>
    </w:p>
    <w:p w14:paraId="593EE469" w14:textId="42909727"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w:t>
      </w:r>
      <w:r w:rsidR="00756DA0" w:rsidRPr="0074143C">
        <w:rPr>
          <w:rFonts w:ascii="Times New Roman" w:hAnsi="Times New Roman" w:cs="Times New Roman"/>
          <w:color w:val="auto"/>
          <w:sz w:val="24"/>
          <w:szCs w:val="24"/>
        </w:rPr>
        <w:t>hysicochemical properties of the optimised biodiesel</w:t>
      </w:r>
    </w:p>
    <w:p w14:paraId="5CCD7A7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physicochemical properties of the biodiesel produced at optimal conditions are presented in Table 5, alongside ASTM D6751 reference values.</w:t>
      </w:r>
    </w:p>
    <w:p w14:paraId="51E01DC4" w14:textId="77777777" w:rsidR="00727470" w:rsidRPr="0074143C" w:rsidRDefault="00727470" w:rsidP="004F1FA3">
      <w:pPr>
        <w:spacing w:before="240" w:after="0"/>
        <w:jc w:val="both"/>
        <w:rPr>
          <w:rFonts w:ascii="Times New Roman" w:hAnsi="Times New Roman" w:cs="Times New Roman"/>
          <w:color w:val="auto"/>
          <w:sz w:val="24"/>
          <w:szCs w:val="24"/>
        </w:rPr>
      </w:pPr>
    </w:p>
    <w:p w14:paraId="1DE2CFAE" w14:textId="2708071B"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5</w:t>
      </w:r>
      <w:r w:rsidR="007D6BE4" w:rsidRPr="00A1088F">
        <w:rPr>
          <w:rFonts w:ascii="Times New Roman" w:hAnsi="Times New Roman" w:cs="Times New Roman"/>
          <w:b/>
          <w:bCs/>
          <w:iCs/>
          <w:color w:val="auto"/>
          <w:sz w:val="24"/>
          <w:szCs w:val="24"/>
        </w:rPr>
        <w:t xml:space="preserve">: </w:t>
      </w:r>
      <w:r w:rsidRPr="00A1088F">
        <w:rPr>
          <w:rFonts w:ascii="Times New Roman" w:hAnsi="Times New Roman" w:cs="Times New Roman"/>
          <w:b/>
          <w:bCs/>
          <w:iCs/>
          <w:color w:val="auto"/>
          <w:sz w:val="24"/>
          <w:szCs w:val="24"/>
        </w:rPr>
        <w:t>Physicochemical properties of the produced biodiesel compared to ASTM D6751.</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3"/>
        <w:gridCol w:w="1254"/>
        <w:gridCol w:w="1260"/>
        <w:gridCol w:w="1816"/>
        <w:gridCol w:w="1467"/>
      </w:tblGrid>
      <w:tr w:rsidR="0074143C" w:rsidRPr="0074143C" w14:paraId="6918876E" w14:textId="77777777" w:rsidTr="000840C9">
        <w:trPr>
          <w:tblHeader/>
        </w:trPr>
        <w:tc>
          <w:tcPr>
            <w:tcW w:w="2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1461A2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Property</w:t>
            </w:r>
          </w:p>
        </w:tc>
        <w:tc>
          <w:tcPr>
            <w:tcW w:w="11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9654E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Unit</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E85A2B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This Study</w:t>
            </w:r>
          </w:p>
        </w:tc>
        <w:tc>
          <w:tcPr>
            <w:tcW w:w="1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7C043D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ASTM D6751</w:t>
            </w:r>
          </w:p>
        </w:tc>
        <w:tc>
          <w:tcPr>
            <w:tcW w:w="14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5F73E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Compliance</w:t>
            </w:r>
          </w:p>
        </w:tc>
      </w:tr>
      <w:tr w:rsidR="0074143C" w:rsidRPr="0074143C" w14:paraId="72F4145E"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D106D5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Density at 30°C</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A3E748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g/mL</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09FA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0.8712</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EE1795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0.88</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F8B99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Near-compliant</w:t>
            </w:r>
          </w:p>
        </w:tc>
      </w:tr>
      <w:tr w:rsidR="0074143C" w:rsidRPr="0074143C" w14:paraId="2F8BA7CF"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BE3D6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Kinematic viscosity at 30°C</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4772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mm²/s</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FB25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4.27</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DDECAF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1.9–6.0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1DDB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4143C" w:rsidRPr="0074143C" w14:paraId="1DC20CD9"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B1825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Acid value</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E160A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44B5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0.947</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F0678E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≤0.80 (EN) / NA (ASTM)</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595FE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Acceptable</w:t>
            </w:r>
          </w:p>
        </w:tc>
      </w:tr>
      <w:tr w:rsidR="0074143C" w:rsidRPr="0074143C" w14:paraId="74B4DA3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739D1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Free fatty acid</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5DBD3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31B71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0.4735</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F4A80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83E9A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4143C" w:rsidRPr="0074143C" w14:paraId="1A5F48A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923860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Flash point</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2D9C10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CF78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129</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42EEA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100–170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2CA6A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27470" w:rsidRPr="0074143C" w14:paraId="3B7564B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720FF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Calorific value</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DB81E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MJ/kg</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122D9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40.41</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6CC59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&gt;35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E403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bl>
    <w:p w14:paraId="21A4BCAF" w14:textId="77777777" w:rsidR="00727470" w:rsidRPr="0074143C" w:rsidRDefault="00727470" w:rsidP="004F1FA3">
      <w:pPr>
        <w:spacing w:before="240" w:after="0"/>
        <w:jc w:val="both"/>
        <w:rPr>
          <w:rFonts w:ascii="Times New Roman" w:hAnsi="Times New Roman" w:cs="Times New Roman"/>
          <w:color w:val="auto"/>
          <w:sz w:val="24"/>
          <w:szCs w:val="24"/>
        </w:rPr>
      </w:pPr>
    </w:p>
    <w:p w14:paraId="47E74C0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density of 0.8712 g/mL is marginally below the ASTM upper limit of 0.88 g/mL, which is favourable as a lower density reduces specific fuel consumption without adversely affecting energy delivery. Kinematic viscosity (4.27 mm²/s) falls well within the ASTM D6751 range of 1.9–6.0 mm²/s, ensuring appropriate fuel atomization and combustion performance in diesel injection systems. A flash point of 129°C exceeds the ASTM minimum of 100°C, confirming safe handling and storage characteristics. The calorific value of 40.41 MJ/kg exceeds the ASTM threshold of 35 MJ/kg, indicating adequate energy content for engine operation.</w:t>
      </w:r>
    </w:p>
    <w:p w14:paraId="0F5BB8AE" w14:textId="1B9071ED"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w:t>
      </w:r>
      <w:r w:rsidR="007D7F01" w:rsidRPr="0074143C">
        <w:rPr>
          <w:rFonts w:ascii="Times New Roman" w:hAnsi="Times New Roman" w:cs="Times New Roman"/>
          <w:color w:val="auto"/>
          <w:sz w:val="24"/>
          <w:szCs w:val="24"/>
        </w:rPr>
        <w:t>atty acid methyl ester composition</w:t>
      </w:r>
    </w:p>
    <w:p w14:paraId="4CC8976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GC-MS analysis of the optimised biodiesel identified 16 FAME constituents (Table 6). Decanoic acid methyl ester (capric acid, C10:0) was the most abundant species at 25.87 wt%, followed by oleic acid methyl ester (C18:1) at 21.07 wt%, caprylic acid methyl ester (C8:0) at 13.54 wt%, and palmitic acid methyl ester (C16:0) at 10.10 wt%. This FAME profile reflects contributions from all three feedstocks: the medium-chain saturates (C8:0, C10:0, C12:0) are characteristic of PKO, the long-chain oleates and palmitates originate from NSO and WCO, and the broader distribution of minor esters reflects the heterogeneous nature of WCO.</w:t>
      </w:r>
    </w:p>
    <w:p w14:paraId="4665C42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predominance of saturated and monounsaturated FAMEs (decanoic, palmitic, oleic, caprylic, lauric) imparts good oxidation stability to the fuel, while the presence of oleic acid methyl ester contributes favourably to cold flow performance. The overall FAME profile is consistent with a biodiesel fuel suitable for use in tropical climates such as Nigeria, where cold filter plugging point is not a critical constraint.</w:t>
      </w:r>
    </w:p>
    <w:p w14:paraId="6480C404" w14:textId="77777777" w:rsidR="002E1417" w:rsidRPr="0074143C" w:rsidRDefault="002E1417" w:rsidP="004F1FA3">
      <w:pPr>
        <w:spacing w:before="240" w:after="0"/>
        <w:jc w:val="both"/>
        <w:rPr>
          <w:rFonts w:ascii="Times New Roman" w:hAnsi="Times New Roman" w:cs="Times New Roman"/>
          <w:iCs/>
          <w:color w:val="auto"/>
          <w:sz w:val="24"/>
          <w:szCs w:val="24"/>
        </w:rPr>
      </w:pPr>
    </w:p>
    <w:p w14:paraId="3AECB874" w14:textId="3C3593B2"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6</w:t>
      </w:r>
      <w:r w:rsidR="007D6BE4"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Fatty acid methyl ester (FAME) composition of optimised biodiesel by GC-MS.</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2000"/>
      </w:tblGrid>
      <w:tr w:rsidR="0074143C" w:rsidRPr="0074143C" w14:paraId="7798B76D" w14:textId="77777777" w:rsidTr="000840C9">
        <w:trPr>
          <w:tblHeader/>
        </w:trPr>
        <w:tc>
          <w:tcPr>
            <w:tcW w:w="2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66CFC4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Common Name</w:t>
            </w:r>
          </w:p>
        </w:tc>
        <w:tc>
          <w:tcPr>
            <w:tcW w:w="3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E17FEB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IUPAC Name</w:t>
            </w:r>
          </w:p>
        </w:tc>
        <w:tc>
          <w:tcPr>
            <w:tcW w:w="2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993D68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Concentration (wt%)</w:t>
            </w:r>
          </w:p>
        </w:tc>
      </w:tr>
      <w:tr w:rsidR="0074143C" w:rsidRPr="0074143C" w14:paraId="217A3C56"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C1C30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Capric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C63320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829AD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25.87</w:t>
            </w:r>
          </w:p>
        </w:tc>
      </w:tr>
      <w:tr w:rsidR="0074143C" w:rsidRPr="0074143C" w14:paraId="21D7B644"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69851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Oleic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02463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Octadecenoic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FCC3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21.07</w:t>
            </w:r>
          </w:p>
        </w:tc>
      </w:tr>
      <w:tr w:rsidR="0074143C" w:rsidRPr="0074143C" w14:paraId="6E29FA26"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B78154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Caprylic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D56F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Octanoic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F1FB33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13.54</w:t>
            </w:r>
          </w:p>
        </w:tc>
      </w:tr>
      <w:tr w:rsidR="0074143C" w:rsidRPr="0074143C" w14:paraId="3C18E6D9"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6E691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Palmitic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5C320D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Hexadecanoic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CF2DB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w:t>
            </w:r>
          </w:p>
        </w:tc>
      </w:tr>
      <w:tr w:rsidR="0074143C" w:rsidRPr="0074143C" w14:paraId="04C2202E"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5CDCD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Lauric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91CF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Dodecanoic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D014F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5.04</w:t>
            </w:r>
          </w:p>
        </w:tc>
      </w:tr>
      <w:tr w:rsidR="0074143C" w:rsidRPr="0074143C" w14:paraId="5FF974F1"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59385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Arachidic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7D31A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Eicosanoic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8B9EE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2.46</w:t>
            </w:r>
          </w:p>
        </w:tc>
      </w:tr>
      <w:tr w:rsidR="0074143C" w:rsidRPr="0074143C" w14:paraId="65B800D3"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0082CA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Tridecylic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A4BF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Tridecanoic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4A053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0.92</w:t>
            </w:r>
          </w:p>
        </w:tc>
      </w:tr>
      <w:tr w:rsidR="0074143C" w:rsidRPr="0074143C" w14:paraId="377CC215"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048E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Lignoceric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E225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Tetracosanoic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B89D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0.91</w:t>
            </w:r>
          </w:p>
        </w:tc>
      </w:tr>
      <w:tr w:rsidR="0074143C" w:rsidRPr="0074143C" w14:paraId="3D9CE2FB"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82E64C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Behenic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DD65F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Docosanoic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69D5A4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0.60</w:t>
            </w:r>
          </w:p>
        </w:tc>
      </w:tr>
      <w:tr w:rsidR="00727470" w:rsidRPr="0074143C" w14:paraId="2455BD7A"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BC8FD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Others (7 minor FAMEs)</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E666E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073A5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~1.32</w:t>
            </w:r>
          </w:p>
        </w:tc>
      </w:tr>
    </w:tbl>
    <w:p w14:paraId="0852A8B2" w14:textId="77777777" w:rsidR="00B17700" w:rsidRPr="0074143C" w:rsidRDefault="00B17700" w:rsidP="004F1FA3">
      <w:pPr>
        <w:spacing w:before="240" w:after="0"/>
        <w:jc w:val="both"/>
        <w:rPr>
          <w:rFonts w:ascii="Times New Roman" w:hAnsi="Times New Roman" w:cs="Times New Roman"/>
          <w:color w:val="auto"/>
          <w:sz w:val="24"/>
          <w:szCs w:val="24"/>
        </w:rPr>
      </w:pPr>
    </w:p>
    <w:p w14:paraId="661E710E" w14:textId="77777777" w:rsidR="00B17700" w:rsidRPr="0074143C" w:rsidRDefault="00B17700" w:rsidP="004F1FA3">
      <w:pPr>
        <w:spacing w:before="240" w:after="0"/>
        <w:jc w:val="both"/>
        <w:rPr>
          <w:rFonts w:ascii="Times New Roman" w:hAnsi="Times New Roman" w:cs="Times New Roman"/>
          <w:color w:val="auto"/>
          <w:sz w:val="24"/>
          <w:szCs w:val="24"/>
        </w:rPr>
      </w:pPr>
      <w:bookmarkStart w:id="10" w:name="bookmark97"/>
      <w:bookmarkEnd w:id="10"/>
    </w:p>
    <w:p w14:paraId="38E40F5C" w14:textId="76DA2F49" w:rsidR="00727470" w:rsidRPr="00A04BE8" w:rsidRDefault="00A04BE8" w:rsidP="004F1FA3">
      <w:pPr>
        <w:pStyle w:val="Heading1"/>
        <w:jc w:val="both"/>
        <w:rPr>
          <w:rFonts w:ascii="Times New Roman" w:hAnsi="Times New Roman" w:cs="Times New Roman"/>
          <w:b/>
          <w:bCs/>
          <w:color w:val="auto"/>
          <w:sz w:val="28"/>
          <w:szCs w:val="28"/>
        </w:rPr>
      </w:pPr>
      <w:bookmarkStart w:id="11" w:name="bookmark107"/>
      <w:bookmarkStart w:id="12" w:name="bookmark130"/>
      <w:bookmarkStart w:id="13" w:name="bookmark113"/>
      <w:bookmarkStart w:id="14" w:name="bookmark148"/>
      <w:bookmarkStart w:id="15" w:name="bookmark115"/>
      <w:bookmarkEnd w:id="11"/>
      <w:bookmarkEnd w:id="12"/>
      <w:bookmarkEnd w:id="13"/>
      <w:bookmarkEnd w:id="14"/>
      <w:bookmarkEnd w:id="15"/>
      <w:r w:rsidRPr="00A04BE8">
        <w:rPr>
          <w:rFonts w:ascii="Times New Roman" w:hAnsi="Times New Roman" w:cs="Times New Roman"/>
          <w:b/>
          <w:bCs/>
          <w:color w:val="auto"/>
          <w:sz w:val="28"/>
          <w:szCs w:val="28"/>
        </w:rPr>
        <w:t>CONCLUSION</w:t>
      </w:r>
    </w:p>
    <w:p w14:paraId="202E1E2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This study has demonstrated the viability of zeolite-X as a nanostructured heterogeneous catalyst for biodiesel synthesis from a ternary blend of neem seed oil, palm kernel oil, and waste cooking oil. The following principal conclusions are drawn:</w:t>
      </w:r>
    </w:p>
    <w:p w14:paraId="2446AC6F" w14:textId="35B67756" w:rsidR="00727470" w:rsidRPr="0074143C" w:rsidRDefault="00727470" w:rsidP="004F1FA3">
      <w:pPr>
        <w:pStyle w:val="ListParagraph"/>
        <w:numPr>
          <w:ilvl w:val="0"/>
          <w:numId w:val="1"/>
        </w:numPr>
        <w:spacing w:before="240"/>
        <w:jc w:val="both"/>
        <w:rPr>
          <w:sz w:val="24"/>
          <w:szCs w:val="24"/>
        </w:rPr>
      </w:pPr>
      <w:r w:rsidRPr="0074143C">
        <w:rPr>
          <w:sz w:val="24"/>
          <w:szCs w:val="24"/>
        </w:rPr>
        <w:t xml:space="preserve">Zeolite-X catalyst was successfully </w:t>
      </w:r>
      <w:r w:rsidR="00EA19FD" w:rsidRPr="0074143C">
        <w:rPr>
          <w:sz w:val="24"/>
          <w:szCs w:val="24"/>
        </w:rPr>
        <w:t>characterized</w:t>
      </w:r>
      <w:r w:rsidRPr="0074143C">
        <w:rPr>
          <w:sz w:val="24"/>
          <w:szCs w:val="24"/>
        </w:rPr>
        <w:t xml:space="preserve"> by SEM and FTIR, confirming its porous faujasite architecture, high surface area, and functional groups (Si–O–Al framework, surface hydroxyl groups) that are conducive to transesterification catalysis.</w:t>
      </w:r>
    </w:p>
    <w:p w14:paraId="4651ED00"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RSM-CCD provided an accurate and significant quadratic model (R² = 0.9899, F = 99.06, p &lt; 0.0001) for biodiesel yield, with reaction temperature, reaction time, catalyst loading, methanol-to-oil ratio, and several pairwise interactions identified as significant factors.</w:t>
      </w:r>
    </w:p>
    <w:p w14:paraId="4FFDE833" w14:textId="6EDB6337" w:rsidR="00727470" w:rsidRPr="0074143C" w:rsidRDefault="00727470" w:rsidP="004F1FA3">
      <w:pPr>
        <w:pStyle w:val="ListParagraph"/>
        <w:numPr>
          <w:ilvl w:val="0"/>
          <w:numId w:val="1"/>
        </w:numPr>
        <w:spacing w:before="240"/>
        <w:jc w:val="both"/>
        <w:rPr>
          <w:sz w:val="24"/>
          <w:szCs w:val="24"/>
        </w:rPr>
      </w:pPr>
      <w:r w:rsidRPr="0074143C">
        <w:rPr>
          <w:sz w:val="24"/>
          <w:szCs w:val="24"/>
        </w:rPr>
        <w:t>A maximum biodiesel yield of 94.66 wt% was achieved under optimal conditions (60°C, 105 min, 5.5 wt% catalyst, methanol-to-oil ratio 7:1), which is comparable to or higher than yields reported for other zeolite-</w:t>
      </w:r>
      <w:r w:rsidR="00EA19FD" w:rsidRPr="0074143C">
        <w:rPr>
          <w:sz w:val="24"/>
          <w:szCs w:val="24"/>
        </w:rPr>
        <w:t>catalyzed</w:t>
      </w:r>
      <w:r w:rsidRPr="0074143C">
        <w:rPr>
          <w:sz w:val="24"/>
          <w:szCs w:val="24"/>
        </w:rPr>
        <w:t xml:space="preserve"> systems in the literature.</w:t>
      </w:r>
    </w:p>
    <w:p w14:paraId="5AC1C624"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The optimised biodiesel met ASTM D6751 specifications for kinematic viscosity, flash point, calorific value, and FFA content, with density marginally below standard limits.</w:t>
      </w:r>
    </w:p>
    <w:p w14:paraId="56DB3635"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GC-MS analysis revealed a favourable FAME profile dominated by medium-chain saturates and oleate, reflecting contributions from all three feedstock components and conferring good oxidation stability.</w:t>
      </w:r>
    </w:p>
    <w:p w14:paraId="32BB7502" w14:textId="77777777" w:rsidR="00727470" w:rsidRPr="0074143C" w:rsidRDefault="00727470" w:rsidP="004F1FA3">
      <w:pPr>
        <w:spacing w:before="240" w:after="0"/>
        <w:ind w:firstLine="72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Future work should investigate the reusability and regeneration cycles of the zeolite-X catalyst, quantify the cetane number and oxidation stability of the biodiesel, and explore scale-up feasibility under continuous flow conditions.</w:t>
      </w:r>
    </w:p>
    <w:p w14:paraId="5C849AD4" w14:textId="77777777" w:rsidR="00014CD4" w:rsidRPr="0074143C" w:rsidRDefault="00014CD4" w:rsidP="004F1FA3">
      <w:pPr>
        <w:spacing w:before="240" w:after="0"/>
        <w:jc w:val="both"/>
        <w:rPr>
          <w:rFonts w:ascii="Times New Roman" w:hAnsi="Times New Roman" w:cs="Times New Roman"/>
          <w:color w:val="auto"/>
          <w:spacing w:val="12"/>
          <w:sz w:val="24"/>
          <w:szCs w:val="24"/>
        </w:rPr>
      </w:pPr>
    </w:p>
    <w:p w14:paraId="66348D55" w14:textId="77777777" w:rsidR="00E954CB" w:rsidRPr="0074143C" w:rsidRDefault="00E954CB" w:rsidP="004F1FA3">
      <w:pPr>
        <w:spacing w:before="240" w:after="0"/>
        <w:jc w:val="both"/>
        <w:rPr>
          <w:rFonts w:ascii="Times New Roman" w:hAnsi="Times New Roman" w:cs="Times New Roman"/>
          <w:color w:val="auto"/>
          <w:sz w:val="24"/>
          <w:szCs w:val="24"/>
        </w:rPr>
      </w:pPr>
    </w:p>
    <w:p w14:paraId="091ED950" w14:textId="00EACDC8" w:rsidR="00715F95" w:rsidRPr="00A04BE8" w:rsidRDefault="00A04BE8" w:rsidP="004F1FA3">
      <w:pPr>
        <w:spacing w:before="240" w:after="0"/>
        <w:jc w:val="both"/>
        <w:rPr>
          <w:rFonts w:ascii="Times New Roman" w:hAnsi="Times New Roman" w:cs="Times New Roman"/>
          <w:b/>
          <w:color w:val="auto"/>
          <w:sz w:val="28"/>
          <w:szCs w:val="28"/>
        </w:rPr>
      </w:pPr>
      <w:r w:rsidRPr="00A04BE8">
        <w:rPr>
          <w:rFonts w:ascii="Times New Roman" w:hAnsi="Times New Roman" w:cs="Times New Roman"/>
          <w:b/>
          <w:color w:val="auto"/>
          <w:sz w:val="28"/>
          <w:szCs w:val="28"/>
        </w:rPr>
        <w:t>REFERENCES</w:t>
      </w:r>
    </w:p>
    <w:p w14:paraId="3F505C74" w14:textId="07E20D1B" w:rsidR="004150E0" w:rsidRDefault="00715F95" w:rsidP="004150E0">
      <w:pPr>
        <w:pStyle w:val="ListParagraph"/>
        <w:widowControl w:val="0"/>
        <w:numPr>
          <w:ilvl w:val="0"/>
          <w:numId w:val="3"/>
        </w:numPr>
        <w:spacing w:before="240"/>
        <w:jc w:val="both"/>
        <w:rPr>
          <w:sz w:val="24"/>
          <w:szCs w:val="24"/>
        </w:rPr>
      </w:pPr>
      <w:r w:rsidRPr="0074143C">
        <w:rPr>
          <w:sz w:val="24"/>
          <w:szCs w:val="24"/>
        </w:rPr>
        <w:fldChar w:fldCharType="begin" w:fldLock="1"/>
      </w:r>
      <w:r w:rsidRPr="004150E0">
        <w:rPr>
          <w:sz w:val="24"/>
          <w:szCs w:val="24"/>
        </w:rPr>
        <w:instrText xml:space="preserve">ADDIN Mendeley Bibliography CSL_BIBLIOGRAPHY </w:instrText>
      </w:r>
      <w:r w:rsidRPr="0074143C">
        <w:rPr>
          <w:sz w:val="24"/>
          <w:szCs w:val="24"/>
        </w:rPr>
        <w:fldChar w:fldCharType="separate"/>
      </w:r>
      <w:r w:rsidR="00584130" w:rsidRPr="004150E0">
        <w:rPr>
          <w:sz w:val="24"/>
          <w:szCs w:val="24"/>
        </w:rPr>
        <w:t xml:space="preserve">Al-jammal, N., Al-hamamre, Z., &amp; Alnaief, M. (2016). Manufacturing of </w:t>
      </w:r>
      <w:r w:rsidR="006B2724" w:rsidRPr="004150E0">
        <w:rPr>
          <w:sz w:val="24"/>
          <w:szCs w:val="24"/>
        </w:rPr>
        <w:t>zeolite-based</w:t>
      </w:r>
      <w:r w:rsidR="00584130" w:rsidRPr="004150E0">
        <w:rPr>
          <w:sz w:val="24"/>
          <w:szCs w:val="24"/>
        </w:rPr>
        <w:t xml:space="preserve"> catalyst from zeolite tuft for biodiesel production from waste sun fl ower oil. </w:t>
      </w:r>
      <w:r w:rsidR="00584130" w:rsidRPr="004150E0">
        <w:rPr>
          <w:i/>
          <w:iCs/>
          <w:sz w:val="24"/>
          <w:szCs w:val="24"/>
        </w:rPr>
        <w:t>Renewable Energy</w:t>
      </w:r>
      <w:r w:rsidR="00584130" w:rsidRPr="004150E0">
        <w:rPr>
          <w:sz w:val="24"/>
          <w:szCs w:val="24"/>
        </w:rPr>
        <w:t xml:space="preserve">, </w:t>
      </w:r>
      <w:r w:rsidR="00584130" w:rsidRPr="004150E0">
        <w:rPr>
          <w:i/>
          <w:iCs/>
          <w:sz w:val="24"/>
          <w:szCs w:val="24"/>
        </w:rPr>
        <w:t>93</w:t>
      </w:r>
      <w:r w:rsidR="00584130" w:rsidRPr="004150E0">
        <w:rPr>
          <w:sz w:val="24"/>
          <w:szCs w:val="24"/>
        </w:rPr>
        <w:t>, 449–459. https://doi.org/10.1016/j.renene.2016.03.018</w:t>
      </w:r>
    </w:p>
    <w:p w14:paraId="0EE9564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Alagoz, E., &amp; Alghawi, Y. (2023). The Energy Transition : Navigating the Shift Towards Renewables in the Oil and Gas Industry. </w:t>
      </w:r>
      <w:r w:rsidRPr="004150E0">
        <w:rPr>
          <w:i/>
          <w:iCs/>
          <w:sz w:val="24"/>
          <w:szCs w:val="24"/>
        </w:rPr>
        <w:t>Journal of Energy and Natural Resources</w:t>
      </w:r>
      <w:r w:rsidRPr="004150E0">
        <w:rPr>
          <w:sz w:val="24"/>
          <w:szCs w:val="24"/>
        </w:rPr>
        <w:t xml:space="preserve">, </w:t>
      </w:r>
      <w:r w:rsidRPr="004150E0">
        <w:rPr>
          <w:i/>
          <w:iCs/>
          <w:sz w:val="24"/>
          <w:szCs w:val="24"/>
        </w:rPr>
        <w:t>12</w:t>
      </w:r>
      <w:r w:rsidRPr="004150E0">
        <w:rPr>
          <w:sz w:val="24"/>
          <w:szCs w:val="24"/>
        </w:rPr>
        <w:t>(2), 21–24. https://doi.org/10.11648/j.jenr.20231202.12</w:t>
      </w:r>
    </w:p>
    <w:p w14:paraId="74721264"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lastRenderedPageBreak/>
        <w:t xml:space="preserve">Amponsah, N. Y., Troldborg, M., Kington, B., Aalders, I., &amp; Hough, R. L. (2014). Greenhouse gas emissions from renewable energy sources: A review of lifecycle considerations. </w:t>
      </w:r>
      <w:r w:rsidRPr="004150E0">
        <w:rPr>
          <w:i/>
          <w:iCs/>
          <w:sz w:val="24"/>
          <w:szCs w:val="24"/>
        </w:rPr>
        <w:t>Renewable and Sustainable Energy Reviews</w:t>
      </w:r>
      <w:r w:rsidRPr="004150E0">
        <w:rPr>
          <w:sz w:val="24"/>
          <w:szCs w:val="24"/>
        </w:rPr>
        <w:t xml:space="preserve">, </w:t>
      </w:r>
      <w:r w:rsidRPr="004150E0">
        <w:rPr>
          <w:i/>
          <w:iCs/>
          <w:sz w:val="24"/>
          <w:szCs w:val="24"/>
        </w:rPr>
        <w:t>39</w:t>
      </w:r>
      <w:r w:rsidRPr="004150E0">
        <w:rPr>
          <w:sz w:val="24"/>
          <w:szCs w:val="24"/>
        </w:rPr>
        <w:t>, 461–475. https://doi.org/10.1016/j.rser.2014.07.087</w:t>
      </w:r>
    </w:p>
    <w:p w14:paraId="2AF2B90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Atapour, M., Kariminia, H. R., &amp; Moslehabadi, P. M. (2014). Optimization of biodiesel production by alkali-catalyzed transesterification of used frying oil. </w:t>
      </w:r>
      <w:r w:rsidRPr="004150E0">
        <w:rPr>
          <w:i/>
          <w:iCs/>
          <w:sz w:val="24"/>
          <w:szCs w:val="24"/>
        </w:rPr>
        <w:t>Process Safety and Environmental Protection</w:t>
      </w:r>
      <w:r w:rsidRPr="004150E0">
        <w:rPr>
          <w:sz w:val="24"/>
          <w:szCs w:val="24"/>
        </w:rPr>
        <w:t xml:space="preserve">, </w:t>
      </w:r>
      <w:r w:rsidRPr="004150E0">
        <w:rPr>
          <w:i/>
          <w:iCs/>
          <w:sz w:val="24"/>
          <w:szCs w:val="24"/>
        </w:rPr>
        <w:t>92</w:t>
      </w:r>
      <w:r w:rsidRPr="004150E0">
        <w:rPr>
          <w:sz w:val="24"/>
          <w:szCs w:val="24"/>
        </w:rPr>
        <w:t>(2), 179–185. https://doi.org/10.1016/j.psep.2012.12.005</w:t>
      </w:r>
    </w:p>
    <w:p w14:paraId="7F560E3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Awogbemi, O., Vandi, D., Kallon, V., &amp; Sunday, V. (2021). Trends in the development and utilization of agricultural wastes as heterogeneous catalyst for biodiesel production. </w:t>
      </w:r>
      <w:r w:rsidRPr="004150E0">
        <w:rPr>
          <w:i/>
          <w:iCs/>
          <w:sz w:val="24"/>
          <w:szCs w:val="24"/>
        </w:rPr>
        <w:t>Journal of the Energy Institute</w:t>
      </w:r>
      <w:r w:rsidRPr="004150E0">
        <w:rPr>
          <w:sz w:val="24"/>
          <w:szCs w:val="24"/>
        </w:rPr>
        <w:t xml:space="preserve">, </w:t>
      </w:r>
      <w:r w:rsidRPr="004150E0">
        <w:rPr>
          <w:i/>
          <w:iCs/>
          <w:sz w:val="24"/>
          <w:szCs w:val="24"/>
        </w:rPr>
        <w:t>98</w:t>
      </w:r>
      <w:r w:rsidRPr="004150E0">
        <w:rPr>
          <w:sz w:val="24"/>
          <w:szCs w:val="24"/>
        </w:rPr>
        <w:t>(May), 244–258. https://doi.org/10.1016/j.joei.2021.06.017</w:t>
      </w:r>
    </w:p>
    <w:p w14:paraId="6D7310E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Bajpai, D., &amp; Tyagi, V. K. (2006). Biodiesel: Source, Production, Composition, Properties and its Benefits. </w:t>
      </w:r>
      <w:r w:rsidRPr="004150E0">
        <w:rPr>
          <w:i/>
          <w:iCs/>
          <w:sz w:val="24"/>
          <w:szCs w:val="24"/>
        </w:rPr>
        <w:t>Journal of Oleo Science</w:t>
      </w:r>
      <w:r w:rsidRPr="004150E0">
        <w:rPr>
          <w:sz w:val="24"/>
          <w:szCs w:val="24"/>
        </w:rPr>
        <w:t xml:space="preserve">, </w:t>
      </w:r>
      <w:r w:rsidRPr="004150E0">
        <w:rPr>
          <w:i/>
          <w:iCs/>
          <w:sz w:val="24"/>
          <w:szCs w:val="24"/>
        </w:rPr>
        <w:t>55</w:t>
      </w:r>
      <w:r w:rsidRPr="004150E0">
        <w:rPr>
          <w:sz w:val="24"/>
          <w:szCs w:val="24"/>
        </w:rPr>
        <w:t>(10), 487–502. https://doi.org/10.5650/jos.55.487</w:t>
      </w:r>
    </w:p>
    <w:p w14:paraId="6C84EF8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da Silva, K. R. N., Corazza, M. Z., &amp; Raposo, J. L. (2018). Renewable energy sources: A sustainable strategy for biodiesel productions. In </w:t>
      </w:r>
      <w:r w:rsidRPr="004150E0">
        <w:rPr>
          <w:i/>
          <w:iCs/>
          <w:sz w:val="24"/>
          <w:szCs w:val="24"/>
        </w:rPr>
        <w:t>Green Energy and Technology</w:t>
      </w:r>
      <w:r w:rsidRPr="004150E0">
        <w:rPr>
          <w:sz w:val="24"/>
          <w:szCs w:val="24"/>
        </w:rPr>
        <w:t xml:space="preserve"> (Vol. 0, Issue 9783319735511). https://doi.org/10.1007/978-3-319-73552-8_1</w:t>
      </w:r>
    </w:p>
    <w:p w14:paraId="441E58C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Derbe, T., Temesgen, S., &amp; Bitew, M. (2021). A Short Review on Synthesis, Characterization, and Applications of Zeolites. </w:t>
      </w:r>
      <w:r w:rsidRPr="004150E0">
        <w:rPr>
          <w:i/>
          <w:iCs/>
          <w:sz w:val="24"/>
          <w:szCs w:val="24"/>
        </w:rPr>
        <w:t>Advances in Materials Science and Engineering</w:t>
      </w:r>
      <w:r w:rsidRPr="004150E0">
        <w:rPr>
          <w:sz w:val="24"/>
          <w:szCs w:val="24"/>
        </w:rPr>
        <w:t xml:space="preserve">, </w:t>
      </w:r>
      <w:r w:rsidRPr="004150E0">
        <w:rPr>
          <w:i/>
          <w:iCs/>
          <w:sz w:val="24"/>
          <w:szCs w:val="24"/>
        </w:rPr>
        <w:t>2021</w:t>
      </w:r>
      <w:r w:rsidRPr="004150E0">
        <w:rPr>
          <w:sz w:val="24"/>
          <w:szCs w:val="24"/>
        </w:rPr>
        <w:t>. https://doi.org/10.1155/2021/6637898</w:t>
      </w:r>
    </w:p>
    <w:p w14:paraId="6A34B8BA"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Ejikeme, P. M., Anyaogu, I. D., Ejikeme, C. L., Nwafor, N. P., Egbuonu, C. A. C., Ukogu, K., &amp; Ibemesi, J. A. (2010). Catalysis in biodiesel production by transesterification processes-an insight. </w:t>
      </w:r>
      <w:r w:rsidRPr="004150E0">
        <w:rPr>
          <w:i/>
          <w:iCs/>
          <w:sz w:val="24"/>
          <w:szCs w:val="24"/>
        </w:rPr>
        <w:t>E-Journal of Chemistry</w:t>
      </w:r>
      <w:r w:rsidRPr="004150E0">
        <w:rPr>
          <w:sz w:val="24"/>
          <w:szCs w:val="24"/>
        </w:rPr>
        <w:t xml:space="preserve">, </w:t>
      </w:r>
      <w:r w:rsidRPr="004150E0">
        <w:rPr>
          <w:i/>
          <w:iCs/>
          <w:sz w:val="24"/>
          <w:szCs w:val="24"/>
        </w:rPr>
        <w:t>7</w:t>
      </w:r>
      <w:r w:rsidRPr="004150E0">
        <w:rPr>
          <w:sz w:val="24"/>
          <w:szCs w:val="24"/>
        </w:rPr>
        <w:t>(4), 1120–1132. https://doi.org/10.1155/2010/689051</w:t>
      </w:r>
    </w:p>
    <w:p w14:paraId="6731F885"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Ellabban, O., Abu-rub, H., &amp; Blaabjerg, F. (2014). Renewable energy resources : Current status , future prospects and their enabling technology. </w:t>
      </w:r>
      <w:r w:rsidRPr="004150E0">
        <w:rPr>
          <w:i/>
          <w:iCs/>
          <w:sz w:val="24"/>
          <w:szCs w:val="24"/>
        </w:rPr>
        <w:t>Renewable and Sustainable Energy Reviews</w:t>
      </w:r>
      <w:r w:rsidRPr="004150E0">
        <w:rPr>
          <w:sz w:val="24"/>
          <w:szCs w:val="24"/>
        </w:rPr>
        <w:t xml:space="preserve">, </w:t>
      </w:r>
      <w:r w:rsidRPr="004150E0">
        <w:rPr>
          <w:i/>
          <w:iCs/>
          <w:sz w:val="24"/>
          <w:szCs w:val="24"/>
        </w:rPr>
        <w:t>39</w:t>
      </w:r>
      <w:r w:rsidRPr="004150E0">
        <w:rPr>
          <w:sz w:val="24"/>
          <w:szCs w:val="24"/>
        </w:rPr>
        <w:t>, 748–764. https://doi.org/10.1016/j.rser.2014.07.113</w:t>
      </w:r>
    </w:p>
    <w:p w14:paraId="42BED7F6"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Farouk, S. M., Tayeb, A. M., Abdel-Hamid, S. M. S., &amp; Osman, R. M. (2024). Recent advances in transesterification for sustainable biodiesel production, challenges, and prospects: a comprehensive review. </w:t>
      </w:r>
      <w:r w:rsidRPr="004150E0">
        <w:rPr>
          <w:i/>
          <w:iCs/>
          <w:sz w:val="24"/>
          <w:szCs w:val="24"/>
        </w:rPr>
        <w:t>Environmental Science and Pollution Research</w:t>
      </w:r>
      <w:r w:rsidRPr="004150E0">
        <w:rPr>
          <w:sz w:val="24"/>
          <w:szCs w:val="24"/>
        </w:rPr>
        <w:t xml:space="preserve">, </w:t>
      </w:r>
      <w:r w:rsidRPr="004150E0">
        <w:rPr>
          <w:i/>
          <w:iCs/>
          <w:sz w:val="24"/>
          <w:szCs w:val="24"/>
        </w:rPr>
        <w:t>31</w:t>
      </w:r>
      <w:r w:rsidRPr="004150E0">
        <w:rPr>
          <w:sz w:val="24"/>
          <w:szCs w:val="24"/>
        </w:rPr>
        <w:t>(9), 12722–12747. https://doi.org/10.1007/s11356-024-32027-4</w:t>
      </w:r>
    </w:p>
    <w:p w14:paraId="2424C8A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Fattouh, B., Poudineh, R., West, R., &amp; Oil, P. (2018). The rise of renewables and energy transition : In </w:t>
      </w:r>
      <w:r w:rsidRPr="004150E0">
        <w:rPr>
          <w:i/>
          <w:iCs/>
          <w:sz w:val="24"/>
          <w:szCs w:val="24"/>
        </w:rPr>
        <w:t>Oxford Institute for Energy Studies</w:t>
      </w:r>
      <w:r w:rsidRPr="004150E0">
        <w:rPr>
          <w:sz w:val="24"/>
          <w:szCs w:val="24"/>
        </w:rPr>
        <w:t>. https://doi.org/https://doi.org/10.26889/ 9781784671099</w:t>
      </w:r>
    </w:p>
    <w:p w14:paraId="24B540F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Ganesha, T., Prakash, S. B., Sheela Rani, S., Ajith, B. S., Manjunath Patel, G. C., &amp; Samuel, O. D. (2023). Biodiesel yield optimization from ternary (animal fat-cotton seed and rice bran) oils using response surface methodology and grey wolf optimizer. </w:t>
      </w:r>
      <w:r w:rsidRPr="004150E0">
        <w:rPr>
          <w:i/>
          <w:iCs/>
          <w:sz w:val="24"/>
          <w:szCs w:val="24"/>
        </w:rPr>
        <w:t>Industrial Crops and Products</w:t>
      </w:r>
      <w:r w:rsidRPr="004150E0">
        <w:rPr>
          <w:sz w:val="24"/>
          <w:szCs w:val="24"/>
        </w:rPr>
        <w:t xml:space="preserve">, </w:t>
      </w:r>
      <w:r w:rsidRPr="004150E0">
        <w:rPr>
          <w:i/>
          <w:iCs/>
          <w:sz w:val="24"/>
          <w:szCs w:val="24"/>
        </w:rPr>
        <w:t>206</w:t>
      </w:r>
      <w:r w:rsidRPr="004150E0">
        <w:rPr>
          <w:sz w:val="24"/>
          <w:szCs w:val="24"/>
        </w:rPr>
        <w:t>, 117569. https://doi.org/10.1016/j.indcrop.2023.117569</w:t>
      </w:r>
    </w:p>
    <w:p w14:paraId="60E8A32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Ghanei, R., Moradi, G. R., Taherpourkalantari, R., &amp; Arjmandzadeh, E. (2011). Variation of physical properties during transesterification of sunflower oil to biodiesel as an approach to predict reaction </w:t>
      </w:r>
      <w:r w:rsidRPr="004150E0">
        <w:rPr>
          <w:sz w:val="24"/>
          <w:szCs w:val="24"/>
        </w:rPr>
        <w:lastRenderedPageBreak/>
        <w:t xml:space="preserve">progress. </w:t>
      </w:r>
      <w:r w:rsidRPr="004150E0">
        <w:rPr>
          <w:i/>
          <w:iCs/>
          <w:sz w:val="24"/>
          <w:szCs w:val="24"/>
        </w:rPr>
        <w:t>Fuel Processing Technology</w:t>
      </w:r>
      <w:r w:rsidRPr="004150E0">
        <w:rPr>
          <w:sz w:val="24"/>
          <w:szCs w:val="24"/>
        </w:rPr>
        <w:t xml:space="preserve">, </w:t>
      </w:r>
      <w:r w:rsidRPr="004150E0">
        <w:rPr>
          <w:i/>
          <w:iCs/>
          <w:sz w:val="24"/>
          <w:szCs w:val="24"/>
        </w:rPr>
        <w:t>92</w:t>
      </w:r>
      <w:r w:rsidRPr="004150E0">
        <w:rPr>
          <w:sz w:val="24"/>
          <w:szCs w:val="24"/>
        </w:rPr>
        <w:t>(8), 1593–1598. https://doi.org/10.1016/j.fuproc.2011.04.003</w:t>
      </w:r>
    </w:p>
    <w:p w14:paraId="617B04C7"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Herzog, A. V., Lipman, T. E., &amp; Kammen, D. M. (2018). Renewable energy sources: A variable choice. In </w:t>
      </w:r>
      <w:r w:rsidRPr="004150E0">
        <w:rPr>
          <w:i/>
          <w:iCs/>
          <w:sz w:val="24"/>
          <w:szCs w:val="24"/>
        </w:rPr>
        <w:t>Environment: Science and Policy for Sustainable Development</w:t>
      </w:r>
      <w:r w:rsidRPr="004150E0">
        <w:rPr>
          <w:sz w:val="24"/>
          <w:szCs w:val="24"/>
        </w:rPr>
        <w:t>.</w:t>
      </w:r>
    </w:p>
    <w:p w14:paraId="2437F98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Holechek, J. L., Geli, H. M. E., Sawalhah, M. N., &amp; Valdez, R. (2022). A Global Assessment: Can Renewable Energy Replace Fossil Fuels by 2050? </w:t>
      </w:r>
      <w:r w:rsidRPr="004150E0">
        <w:rPr>
          <w:i/>
          <w:iCs/>
          <w:sz w:val="24"/>
          <w:szCs w:val="24"/>
        </w:rPr>
        <w:t>Sustainability</w:t>
      </w:r>
      <w:r w:rsidRPr="004150E0">
        <w:rPr>
          <w:sz w:val="24"/>
          <w:szCs w:val="24"/>
        </w:rPr>
        <w:t xml:space="preserve">, </w:t>
      </w:r>
      <w:r w:rsidRPr="004150E0">
        <w:rPr>
          <w:i/>
          <w:iCs/>
          <w:sz w:val="24"/>
          <w:szCs w:val="24"/>
        </w:rPr>
        <w:t>14</w:t>
      </w:r>
      <w:r w:rsidRPr="004150E0">
        <w:rPr>
          <w:sz w:val="24"/>
          <w:szCs w:val="24"/>
        </w:rPr>
        <w:t>(8), 1–22. https://doi.org/10.3390/su14084792</w:t>
      </w:r>
    </w:p>
    <w:p w14:paraId="497D65F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Jain, P. (2021). Biodiesel - Processing , Economics &amp; Potential in India. </w:t>
      </w:r>
      <w:r w:rsidRPr="004150E0">
        <w:rPr>
          <w:i/>
          <w:iCs/>
          <w:sz w:val="24"/>
          <w:szCs w:val="24"/>
        </w:rPr>
        <w:t>Journal of Production, Operations Management and Economics ISSN:</w:t>
      </w:r>
      <w:r w:rsidRPr="004150E0">
        <w:rPr>
          <w:sz w:val="24"/>
          <w:szCs w:val="24"/>
        </w:rPr>
        <w:t xml:space="preserve">, </w:t>
      </w:r>
      <w:r w:rsidRPr="004150E0">
        <w:rPr>
          <w:i/>
          <w:iCs/>
          <w:sz w:val="24"/>
          <w:szCs w:val="24"/>
        </w:rPr>
        <w:t>1</w:t>
      </w:r>
      <w:r w:rsidRPr="004150E0">
        <w:rPr>
          <w:sz w:val="24"/>
          <w:szCs w:val="24"/>
        </w:rPr>
        <w:t>(01), 23–30. https://doi.org/10.55529/jpome11.23.30</w:t>
      </w:r>
    </w:p>
    <w:p w14:paraId="4154B46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Jain, S., &amp; Sharma, M. P. (2010). Prospects of biodiesel from Jatropha in India: A review. </w:t>
      </w:r>
      <w:r w:rsidRPr="004150E0">
        <w:rPr>
          <w:i/>
          <w:iCs/>
          <w:sz w:val="24"/>
          <w:szCs w:val="24"/>
        </w:rPr>
        <w:t>Renewable and Sustainable Energy Reviews</w:t>
      </w:r>
      <w:r w:rsidRPr="004150E0">
        <w:rPr>
          <w:sz w:val="24"/>
          <w:szCs w:val="24"/>
        </w:rPr>
        <w:t xml:space="preserve">, </w:t>
      </w:r>
      <w:r w:rsidRPr="004150E0">
        <w:rPr>
          <w:i/>
          <w:iCs/>
          <w:sz w:val="24"/>
          <w:szCs w:val="24"/>
        </w:rPr>
        <w:t>14</w:t>
      </w:r>
      <w:r w:rsidRPr="004150E0">
        <w:rPr>
          <w:sz w:val="24"/>
          <w:szCs w:val="24"/>
        </w:rPr>
        <w:t>(2), 763–771. https://doi.org/10.1016/j.rser.2009.10.005</w:t>
      </w:r>
    </w:p>
    <w:p w14:paraId="56CC396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Jamil, M. A., Aziz, S., &amp; Khalid, M. S. (2024). </w:t>
      </w:r>
      <w:r w:rsidRPr="004150E0">
        <w:rPr>
          <w:i/>
          <w:iCs/>
          <w:sz w:val="24"/>
          <w:szCs w:val="24"/>
        </w:rPr>
        <w:t>Various Prospects of Biodiesel Production: Techniques and Challenges</w:t>
      </w:r>
      <w:r w:rsidRPr="004150E0">
        <w:rPr>
          <w:sz w:val="24"/>
          <w:szCs w:val="24"/>
        </w:rPr>
        <w:t>. https://doi.org/10.20944/preprints202409.1068.v1</w:t>
      </w:r>
    </w:p>
    <w:p w14:paraId="70E1BD78"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Kawentar, W. A., &amp; Budiman, A. (2013). Synthesis of biodiesel from second-used cooking oil. </w:t>
      </w:r>
      <w:r w:rsidRPr="004150E0">
        <w:rPr>
          <w:i/>
          <w:iCs/>
          <w:sz w:val="24"/>
          <w:szCs w:val="24"/>
        </w:rPr>
        <w:t>Energy Procedia</w:t>
      </w:r>
      <w:r w:rsidRPr="004150E0">
        <w:rPr>
          <w:sz w:val="24"/>
          <w:szCs w:val="24"/>
        </w:rPr>
        <w:t xml:space="preserve">, </w:t>
      </w:r>
      <w:r w:rsidRPr="004150E0">
        <w:rPr>
          <w:i/>
          <w:iCs/>
          <w:sz w:val="24"/>
          <w:szCs w:val="24"/>
        </w:rPr>
        <w:t>32</w:t>
      </w:r>
      <w:r w:rsidRPr="004150E0">
        <w:rPr>
          <w:sz w:val="24"/>
          <w:szCs w:val="24"/>
        </w:rPr>
        <w:t>, 190–199. https://doi.org/10.1016/j.egypro.2013.05.025</w:t>
      </w:r>
    </w:p>
    <w:p w14:paraId="5FA706F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Leung, D. Y. C., Wu, X., &amp; Leung, M. K. H. (2010). A review on biodiesel production using catalyzed transesterification. </w:t>
      </w:r>
      <w:r w:rsidRPr="004150E0">
        <w:rPr>
          <w:i/>
          <w:iCs/>
          <w:sz w:val="24"/>
          <w:szCs w:val="24"/>
        </w:rPr>
        <w:t>Applied Energy</w:t>
      </w:r>
      <w:r w:rsidRPr="004150E0">
        <w:rPr>
          <w:sz w:val="24"/>
          <w:szCs w:val="24"/>
        </w:rPr>
        <w:t xml:space="preserve">, </w:t>
      </w:r>
      <w:r w:rsidRPr="004150E0">
        <w:rPr>
          <w:i/>
          <w:iCs/>
          <w:sz w:val="24"/>
          <w:szCs w:val="24"/>
        </w:rPr>
        <w:t>87</w:t>
      </w:r>
      <w:r w:rsidRPr="004150E0">
        <w:rPr>
          <w:sz w:val="24"/>
          <w:szCs w:val="24"/>
        </w:rPr>
        <w:t>(4), 1083–1095. https://doi.org/10.1016/j.apenergy.2009.10.006</w:t>
      </w:r>
    </w:p>
    <w:p w14:paraId="67B25DA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Li, Z., Ding, S., Chen, C., Qu, S., Du, L., Lu, J., &amp; Ding, J. (2019). Recyclable Li/NaY zeolite as a heterogeneous alkaline catalyst for biodiesel production: Process optimization and kinetics study. </w:t>
      </w:r>
      <w:r w:rsidRPr="004150E0">
        <w:rPr>
          <w:i/>
          <w:iCs/>
          <w:sz w:val="24"/>
          <w:szCs w:val="24"/>
        </w:rPr>
        <w:t>Energy Conversion and Management</w:t>
      </w:r>
      <w:r w:rsidRPr="004150E0">
        <w:rPr>
          <w:sz w:val="24"/>
          <w:szCs w:val="24"/>
        </w:rPr>
        <w:t xml:space="preserve">, </w:t>
      </w:r>
      <w:r w:rsidRPr="004150E0">
        <w:rPr>
          <w:i/>
          <w:iCs/>
          <w:sz w:val="24"/>
          <w:szCs w:val="24"/>
        </w:rPr>
        <w:t>192</w:t>
      </w:r>
      <w:r w:rsidRPr="004150E0">
        <w:rPr>
          <w:sz w:val="24"/>
          <w:szCs w:val="24"/>
        </w:rPr>
        <w:t>(February), 335–345. https://doi.org/10.1016/j.enconman.2019.04.053</w:t>
      </w:r>
    </w:p>
    <w:p w14:paraId="351A246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Neupane, D. (2023). Biofuels from Renewable Sources, a Potential Option for Biodiesel Production. </w:t>
      </w:r>
      <w:r w:rsidRPr="004150E0">
        <w:rPr>
          <w:i/>
          <w:iCs/>
          <w:sz w:val="24"/>
          <w:szCs w:val="24"/>
        </w:rPr>
        <w:t>Bioengineering</w:t>
      </w:r>
      <w:r w:rsidRPr="004150E0">
        <w:rPr>
          <w:sz w:val="24"/>
          <w:szCs w:val="24"/>
        </w:rPr>
        <w:t xml:space="preserve">, </w:t>
      </w:r>
      <w:r w:rsidRPr="004150E0">
        <w:rPr>
          <w:i/>
          <w:iCs/>
          <w:sz w:val="24"/>
          <w:szCs w:val="24"/>
        </w:rPr>
        <w:t>10</w:t>
      </w:r>
      <w:r w:rsidRPr="004150E0">
        <w:rPr>
          <w:sz w:val="24"/>
          <w:szCs w:val="24"/>
        </w:rPr>
        <w:t>(1). https://doi.org/10.3390/bioengineering10010029</w:t>
      </w:r>
    </w:p>
    <w:p w14:paraId="25540FD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Pandiangan, K. D., Jamarun, N., Arief, S., &amp; Simanjuntak, W. (2016). Transesterification of castor oil using MgO/SiO2catalyst and coconut oil as co-reactant. </w:t>
      </w:r>
      <w:r w:rsidRPr="004150E0">
        <w:rPr>
          <w:i/>
          <w:iCs/>
          <w:sz w:val="24"/>
          <w:szCs w:val="24"/>
        </w:rPr>
        <w:t>Oriental Journal of Chemistry</w:t>
      </w:r>
      <w:r w:rsidRPr="004150E0">
        <w:rPr>
          <w:sz w:val="24"/>
          <w:szCs w:val="24"/>
        </w:rPr>
        <w:t xml:space="preserve">, </w:t>
      </w:r>
      <w:r w:rsidRPr="004150E0">
        <w:rPr>
          <w:i/>
          <w:iCs/>
          <w:sz w:val="24"/>
          <w:szCs w:val="24"/>
        </w:rPr>
        <w:t>32</w:t>
      </w:r>
      <w:r w:rsidRPr="004150E0">
        <w:rPr>
          <w:sz w:val="24"/>
          <w:szCs w:val="24"/>
        </w:rPr>
        <w:t>(1), 385–390. https://doi.org/10.13005/ojc/320143</w:t>
      </w:r>
    </w:p>
    <w:p w14:paraId="465D399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RĂDUC, C. E. (2020). </w:t>
      </w:r>
      <w:r w:rsidRPr="004150E0">
        <w:rPr>
          <w:i/>
          <w:iCs/>
          <w:sz w:val="24"/>
          <w:szCs w:val="24"/>
        </w:rPr>
        <w:t>New solutions regarding catalytic transesterification integration with separation in biodiesel technology</w:t>
      </w:r>
      <w:r w:rsidRPr="004150E0">
        <w:rPr>
          <w:sz w:val="24"/>
          <w:szCs w:val="24"/>
        </w:rPr>
        <w:t>. UNIVERSITY „POLITEHNICA” OF BUCHAREST.</w:t>
      </w:r>
    </w:p>
    <w:p w14:paraId="76032F63"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Ramos, M. J. s, Casas, A., Rodrı´guez, L., Romero, R., &amp; Perez, A. ngel. (2008). </w:t>
      </w:r>
      <w:r w:rsidRPr="004150E0">
        <w:rPr>
          <w:i/>
          <w:iCs/>
          <w:sz w:val="24"/>
          <w:szCs w:val="24"/>
        </w:rPr>
        <w:t>Applied Catalysis A : General Transesterification of sunflower oil over zeolites using different metal loading : A case of leaching and agglomeration studies ´ a Jesu</w:t>
      </w:r>
      <w:r w:rsidRPr="004150E0">
        <w:rPr>
          <w:sz w:val="24"/>
          <w:szCs w:val="24"/>
        </w:rPr>
        <w:t xml:space="preserve">. </w:t>
      </w:r>
      <w:r w:rsidRPr="004150E0">
        <w:rPr>
          <w:i/>
          <w:iCs/>
          <w:sz w:val="24"/>
          <w:szCs w:val="24"/>
        </w:rPr>
        <w:t>346</w:t>
      </w:r>
      <w:r w:rsidRPr="004150E0">
        <w:rPr>
          <w:sz w:val="24"/>
          <w:szCs w:val="24"/>
        </w:rPr>
        <w:t>, 79–85. https://doi.org/10.1016/j.apcata.2008.05.008</w:t>
      </w:r>
    </w:p>
    <w:p w14:paraId="5AE2A384"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Ribeiro,  a, Castro, F., &amp; Carvalho, J. (2011). Influence of Free Fatty Acid Content in Biodiesel Production on Non-Edible Oils. </w:t>
      </w:r>
      <w:r w:rsidRPr="004150E0">
        <w:rPr>
          <w:i/>
          <w:iCs/>
          <w:sz w:val="24"/>
          <w:szCs w:val="24"/>
        </w:rPr>
        <w:t>International Conference Waste: Solutions, Treatments and Opportunities</w:t>
      </w:r>
      <w:r w:rsidRPr="004150E0">
        <w:rPr>
          <w:sz w:val="24"/>
          <w:szCs w:val="24"/>
        </w:rPr>
        <w:t xml:space="preserve">, </w:t>
      </w:r>
      <w:r w:rsidRPr="004150E0">
        <w:rPr>
          <w:i/>
          <w:iCs/>
          <w:sz w:val="24"/>
          <w:szCs w:val="24"/>
        </w:rPr>
        <w:t>c</w:t>
      </w:r>
      <w:r w:rsidRPr="004150E0">
        <w:rPr>
          <w:sz w:val="24"/>
          <w:szCs w:val="24"/>
        </w:rPr>
        <w:t>.</w:t>
      </w:r>
    </w:p>
    <w:p w14:paraId="78982468"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Selvaraj, R., Praveenkumar, R., &amp; Moorthy, I. G. (2019). A comprehensive review of biodiesel production methods from various feedstocks. </w:t>
      </w:r>
      <w:r w:rsidRPr="004150E0">
        <w:rPr>
          <w:i/>
          <w:iCs/>
          <w:sz w:val="24"/>
          <w:szCs w:val="24"/>
        </w:rPr>
        <w:t>Biofuels</w:t>
      </w:r>
      <w:r w:rsidRPr="004150E0">
        <w:rPr>
          <w:sz w:val="24"/>
          <w:szCs w:val="24"/>
        </w:rPr>
        <w:t xml:space="preserve">, </w:t>
      </w:r>
      <w:r w:rsidRPr="004150E0">
        <w:rPr>
          <w:i/>
          <w:iCs/>
          <w:sz w:val="24"/>
          <w:szCs w:val="24"/>
        </w:rPr>
        <w:t>10</w:t>
      </w:r>
      <w:r w:rsidRPr="004150E0">
        <w:rPr>
          <w:sz w:val="24"/>
          <w:szCs w:val="24"/>
        </w:rPr>
        <w:t>(3), 325–333. https://doi.org/10.1080/17597269.2016.1204584</w:t>
      </w:r>
    </w:p>
    <w:p w14:paraId="287768E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Silva, C. Da, &amp; Oliveira, J. V. (2014). Biodiesel production through non-catalytic supercritical transesterification: Current state and perspectives. </w:t>
      </w:r>
      <w:r w:rsidRPr="004150E0">
        <w:rPr>
          <w:i/>
          <w:iCs/>
          <w:sz w:val="24"/>
          <w:szCs w:val="24"/>
        </w:rPr>
        <w:t>Brazilian Journal of Chemical Engineering</w:t>
      </w:r>
      <w:r w:rsidRPr="004150E0">
        <w:rPr>
          <w:sz w:val="24"/>
          <w:szCs w:val="24"/>
        </w:rPr>
        <w:t xml:space="preserve">, </w:t>
      </w:r>
      <w:r w:rsidRPr="004150E0">
        <w:rPr>
          <w:i/>
          <w:iCs/>
          <w:sz w:val="24"/>
          <w:szCs w:val="24"/>
        </w:rPr>
        <w:t>31</w:t>
      </w:r>
      <w:r w:rsidRPr="004150E0">
        <w:rPr>
          <w:sz w:val="24"/>
          <w:szCs w:val="24"/>
        </w:rPr>
        <w:t>(2), 271–285. https://doi.org/10.1590/0104-6632.20140312s00002616</w:t>
      </w:r>
    </w:p>
    <w:p w14:paraId="60448D5E"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Stark, C., Pless, J., Logan, J., Zhou, E., Arent, D. J., Stark, C., Pless, J., Logan, J., Zhou, E., &amp; Arent, </w:t>
      </w:r>
      <w:r w:rsidRPr="004150E0">
        <w:rPr>
          <w:sz w:val="24"/>
          <w:szCs w:val="24"/>
        </w:rPr>
        <w:lastRenderedPageBreak/>
        <w:t xml:space="preserve">D. J. (2015). </w:t>
      </w:r>
      <w:r w:rsidRPr="004150E0">
        <w:rPr>
          <w:i/>
          <w:iCs/>
          <w:sz w:val="24"/>
          <w:szCs w:val="24"/>
        </w:rPr>
        <w:t>Renewable Electricity : Insights for the Coming Decade Renewable Electricity : Insights for the Coming Decade</w:t>
      </w:r>
      <w:r w:rsidRPr="004150E0">
        <w:rPr>
          <w:sz w:val="24"/>
          <w:szCs w:val="24"/>
        </w:rPr>
        <w:t xml:space="preserve"> (Issue February).</w:t>
      </w:r>
    </w:p>
    <w:p w14:paraId="16A9C3F1"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Tangy, A., Kumar, V. B., Pulidindi, I. N., Kinel-Tahan, Y., Yehoshua, Y., &amp; Gedanken, A. (2016). In-Situ Transesterification of Chlorella vulgaris Using Carbon-Dot Functionalized Strontium Oxide as a Heterogeneous Catalyst under Microwave Irradiation. </w:t>
      </w:r>
      <w:r w:rsidRPr="004150E0">
        <w:rPr>
          <w:i/>
          <w:iCs/>
          <w:sz w:val="24"/>
          <w:szCs w:val="24"/>
        </w:rPr>
        <w:t>Energy and Fuels</w:t>
      </w:r>
      <w:r w:rsidRPr="004150E0">
        <w:rPr>
          <w:sz w:val="24"/>
          <w:szCs w:val="24"/>
        </w:rPr>
        <w:t xml:space="preserve">, </w:t>
      </w:r>
      <w:r w:rsidRPr="004150E0">
        <w:rPr>
          <w:i/>
          <w:iCs/>
          <w:sz w:val="24"/>
          <w:szCs w:val="24"/>
        </w:rPr>
        <w:t>30</w:t>
      </w:r>
      <w:r w:rsidRPr="004150E0">
        <w:rPr>
          <w:sz w:val="24"/>
          <w:szCs w:val="24"/>
        </w:rPr>
        <w:t>(12), 10602–10610. https://doi.org/10.1021/acs.energyfuels.6b02519</w:t>
      </w:r>
    </w:p>
    <w:p w14:paraId="48D57C9E"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Teo, S. H., Rashid, U., &amp; Taufiq-Yap, Y. H. (2014). Biodiesel production from crude Jatropha Curcas oil using calcium based mixed oxide catalysts. </w:t>
      </w:r>
      <w:r w:rsidRPr="004150E0">
        <w:rPr>
          <w:i/>
          <w:iCs/>
          <w:sz w:val="24"/>
          <w:szCs w:val="24"/>
        </w:rPr>
        <w:t>Fuel</w:t>
      </w:r>
      <w:r w:rsidRPr="004150E0">
        <w:rPr>
          <w:sz w:val="24"/>
          <w:szCs w:val="24"/>
        </w:rPr>
        <w:t xml:space="preserve">, </w:t>
      </w:r>
      <w:r w:rsidRPr="004150E0">
        <w:rPr>
          <w:i/>
          <w:iCs/>
          <w:sz w:val="24"/>
          <w:szCs w:val="24"/>
        </w:rPr>
        <w:t>136</w:t>
      </w:r>
      <w:r w:rsidRPr="004150E0">
        <w:rPr>
          <w:sz w:val="24"/>
          <w:szCs w:val="24"/>
        </w:rPr>
        <w:t>, 244–252. https://doi.org/10.1016/j.fuel.2014.07.062</w:t>
      </w:r>
    </w:p>
    <w:p w14:paraId="3C09F215"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Vasanthakumar, S., &amp; Janajreh, I. (2013). Sulphuric acid modified biomass: A novel acid catalyst for effective esterification of free fatty acids for biodiesel production. </w:t>
      </w:r>
      <w:r w:rsidRPr="004150E0">
        <w:rPr>
          <w:i/>
          <w:iCs/>
          <w:sz w:val="24"/>
          <w:szCs w:val="24"/>
        </w:rPr>
        <w:t>Proceedings of 2013 International Renewable and Sustainable Energy Conference, IRSEC 2013</w:t>
      </w:r>
      <w:r w:rsidRPr="004150E0">
        <w:rPr>
          <w:sz w:val="24"/>
          <w:szCs w:val="24"/>
        </w:rPr>
        <w:t>, 453–455. https://doi.org/10.1109/IRSEC.2013.6529667</w:t>
      </w:r>
    </w:p>
    <w:p w14:paraId="0FC9E0E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Venkatesan, V., &amp; Nallusamy, N. (2020). Pine oil-soapnut oil methyl ester blends: A hybrid biofuel approach to completely eliminate the use of diesel in a twin cylinder off-road tractor diesel engine. </w:t>
      </w:r>
      <w:r w:rsidRPr="004150E0">
        <w:rPr>
          <w:i/>
          <w:iCs/>
          <w:sz w:val="24"/>
          <w:szCs w:val="24"/>
        </w:rPr>
        <w:t>Fuel</w:t>
      </w:r>
      <w:r w:rsidRPr="004150E0">
        <w:rPr>
          <w:sz w:val="24"/>
          <w:szCs w:val="24"/>
        </w:rPr>
        <w:t xml:space="preserve">, </w:t>
      </w:r>
      <w:r w:rsidRPr="004150E0">
        <w:rPr>
          <w:i/>
          <w:iCs/>
          <w:sz w:val="24"/>
          <w:szCs w:val="24"/>
        </w:rPr>
        <w:t>262</w:t>
      </w:r>
      <w:r w:rsidRPr="004150E0">
        <w:rPr>
          <w:sz w:val="24"/>
          <w:szCs w:val="24"/>
        </w:rPr>
        <w:t>(August), 116500. https://doi.org/10.1016/j.fuel.2019.116500</w:t>
      </w:r>
    </w:p>
    <w:p w14:paraId="36CA3A8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Vignesh, P., Pradeep Kumar, A. R., Shankar Ganesh, N., Jayaseelan, V., &amp; Sudhakar, K. (2021). A review of conventional and renewable biodiesel production. </w:t>
      </w:r>
      <w:r w:rsidRPr="004150E0">
        <w:rPr>
          <w:i/>
          <w:iCs/>
          <w:sz w:val="24"/>
          <w:szCs w:val="24"/>
        </w:rPr>
        <w:t>Chinese Journal of Chemical Engineering</w:t>
      </w:r>
      <w:r w:rsidRPr="004150E0">
        <w:rPr>
          <w:sz w:val="24"/>
          <w:szCs w:val="24"/>
        </w:rPr>
        <w:t xml:space="preserve">, </w:t>
      </w:r>
      <w:r w:rsidRPr="004150E0">
        <w:rPr>
          <w:i/>
          <w:iCs/>
          <w:sz w:val="24"/>
          <w:szCs w:val="24"/>
        </w:rPr>
        <w:t>40</w:t>
      </w:r>
      <w:r w:rsidRPr="004150E0">
        <w:rPr>
          <w:sz w:val="24"/>
          <w:szCs w:val="24"/>
        </w:rPr>
        <w:t>, 1–17. https://doi.org/10.1016/j.cjche.2020.10.025</w:t>
      </w:r>
    </w:p>
    <w:p w14:paraId="338B02C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Wu, H., Zhang, J., Wei, Q., Zheng, J., &amp; Zhang, J. (2013). Transesteri fi cation of soybean oil to biodiesel using zeolite supported CaO as strong base catalysts. </w:t>
      </w:r>
      <w:r w:rsidRPr="004150E0">
        <w:rPr>
          <w:i/>
          <w:iCs/>
          <w:sz w:val="24"/>
          <w:szCs w:val="24"/>
        </w:rPr>
        <w:t>Fuel Processing Technology</w:t>
      </w:r>
      <w:r w:rsidRPr="004150E0">
        <w:rPr>
          <w:sz w:val="24"/>
          <w:szCs w:val="24"/>
        </w:rPr>
        <w:t xml:space="preserve">, </w:t>
      </w:r>
      <w:r w:rsidRPr="004150E0">
        <w:rPr>
          <w:i/>
          <w:iCs/>
          <w:sz w:val="24"/>
          <w:szCs w:val="24"/>
        </w:rPr>
        <w:t>109</w:t>
      </w:r>
      <w:r w:rsidRPr="004150E0">
        <w:rPr>
          <w:sz w:val="24"/>
          <w:szCs w:val="24"/>
        </w:rPr>
        <w:t>, 13–18. https://doi.org/10.1016/j.fuproc.2012.09.032</w:t>
      </w:r>
    </w:p>
    <w:p w14:paraId="1F84FA7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Xie, W., Huang, X., &amp; Li, H. (2007). </w:t>
      </w:r>
      <w:r w:rsidRPr="004150E0">
        <w:rPr>
          <w:i/>
          <w:iCs/>
          <w:sz w:val="24"/>
          <w:szCs w:val="24"/>
        </w:rPr>
        <w:t>Soybean oil methyl esters preparation using NaX zeolites loaded with KOH as a heterogeneous catalyst</w:t>
      </w:r>
      <w:r w:rsidRPr="004150E0">
        <w:rPr>
          <w:sz w:val="24"/>
          <w:szCs w:val="24"/>
        </w:rPr>
        <w:t xml:space="preserve">. </w:t>
      </w:r>
      <w:r w:rsidRPr="004150E0">
        <w:rPr>
          <w:i/>
          <w:iCs/>
          <w:sz w:val="24"/>
          <w:szCs w:val="24"/>
        </w:rPr>
        <w:t>98</w:t>
      </w:r>
      <w:r w:rsidRPr="004150E0">
        <w:rPr>
          <w:sz w:val="24"/>
          <w:szCs w:val="24"/>
        </w:rPr>
        <w:t>, 936–939. https://doi.org/10.1016/j.biortech.2006.04.003</w:t>
      </w:r>
    </w:p>
    <w:p w14:paraId="0301BA32" w14:textId="1295FFDA" w:rsidR="00584130" w:rsidRP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Zahan, K. A., &amp; Kano, M. (2018). Biodiesel production from palm oil, its by-products, and mill effluent: A review. </w:t>
      </w:r>
      <w:r w:rsidRPr="004150E0">
        <w:rPr>
          <w:i/>
          <w:iCs/>
          <w:sz w:val="24"/>
          <w:szCs w:val="24"/>
        </w:rPr>
        <w:t>Energies</w:t>
      </w:r>
      <w:r w:rsidRPr="004150E0">
        <w:rPr>
          <w:sz w:val="24"/>
          <w:szCs w:val="24"/>
        </w:rPr>
        <w:t xml:space="preserve">, </w:t>
      </w:r>
      <w:r w:rsidRPr="004150E0">
        <w:rPr>
          <w:i/>
          <w:iCs/>
          <w:sz w:val="24"/>
          <w:szCs w:val="24"/>
        </w:rPr>
        <w:t>11</w:t>
      </w:r>
      <w:r w:rsidRPr="004150E0">
        <w:rPr>
          <w:sz w:val="24"/>
          <w:szCs w:val="24"/>
        </w:rPr>
        <w:t>(8), 1–25. https://doi.org/10.3390/en11082132</w:t>
      </w:r>
    </w:p>
    <w:p w14:paraId="7450C79C" w14:textId="77777777" w:rsidR="00E954CB" w:rsidRPr="0074143C" w:rsidRDefault="00715F95" w:rsidP="004F1FA3">
      <w:pPr>
        <w:widowControl w:val="0"/>
        <w:spacing w:before="240" w:after="0"/>
        <w:ind w:left="480" w:hanging="48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end"/>
      </w:r>
    </w:p>
    <w:p w14:paraId="5A06A0E5" w14:textId="77777777" w:rsidR="00E954CB" w:rsidRPr="0074143C" w:rsidRDefault="00E954CB" w:rsidP="004F1FA3">
      <w:pPr>
        <w:spacing w:before="240" w:after="0"/>
        <w:jc w:val="both"/>
        <w:rPr>
          <w:rFonts w:ascii="Times New Roman" w:hAnsi="Times New Roman" w:cs="Times New Roman"/>
          <w:color w:val="auto"/>
          <w:sz w:val="24"/>
          <w:szCs w:val="24"/>
        </w:rPr>
      </w:pPr>
    </w:p>
    <w:sectPr w:rsidR="00E954CB" w:rsidRPr="0074143C" w:rsidSect="00A06CE6">
      <w:footerReference w:type="default" r:id="rId17"/>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B58EA" w14:textId="77777777" w:rsidR="006E65A0" w:rsidRDefault="006E65A0">
      <w:pPr>
        <w:spacing w:after="0"/>
      </w:pPr>
      <w:r>
        <w:separator/>
      </w:r>
    </w:p>
  </w:endnote>
  <w:endnote w:type="continuationSeparator" w:id="0">
    <w:p w14:paraId="3E8776B6" w14:textId="77777777" w:rsidR="006E65A0" w:rsidRDefault="006E6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43126" w14:textId="77777777" w:rsidR="00AC0EFD" w:rsidRDefault="00AC0EFD">
    <w:pPr>
      <w:spacing w:line="170" w:lineRule="auto"/>
      <w:ind w:left="4602"/>
      <w:rPr>
        <w:rFonts w:ascii="Calibri" w:eastAsia="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29DCF" w14:textId="77777777" w:rsidR="006E65A0" w:rsidRDefault="006E65A0">
      <w:pPr>
        <w:spacing w:after="0"/>
      </w:pPr>
      <w:r>
        <w:separator/>
      </w:r>
    </w:p>
  </w:footnote>
  <w:footnote w:type="continuationSeparator" w:id="0">
    <w:p w14:paraId="7CF24ABF" w14:textId="77777777" w:rsidR="006E65A0" w:rsidRDefault="006E65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2A02"/>
    <w:multiLevelType w:val="hybridMultilevel"/>
    <w:tmpl w:val="7E44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959A9"/>
    <w:multiLevelType w:val="hybridMultilevel"/>
    <w:tmpl w:val="0158FCE8"/>
    <w:lvl w:ilvl="0" w:tplc="E160B798">
      <w:start w:val="1"/>
      <w:numFmt w:val="decimal"/>
      <w:lvlText w:val="%1."/>
      <w:lvlJc w:val="left"/>
      <w:pPr>
        <w:ind w:left="720" w:hanging="360"/>
      </w:pPr>
    </w:lvl>
    <w:lvl w:ilvl="1" w:tplc="F864A43A">
      <w:numFmt w:val="decimal"/>
      <w:lvlText w:val=""/>
      <w:lvlJc w:val="left"/>
    </w:lvl>
    <w:lvl w:ilvl="2" w:tplc="F6081DFE">
      <w:numFmt w:val="decimal"/>
      <w:lvlText w:val=""/>
      <w:lvlJc w:val="left"/>
    </w:lvl>
    <w:lvl w:ilvl="3" w:tplc="0186EB2A">
      <w:numFmt w:val="decimal"/>
      <w:lvlText w:val=""/>
      <w:lvlJc w:val="left"/>
    </w:lvl>
    <w:lvl w:ilvl="4" w:tplc="4E4C1A4C">
      <w:numFmt w:val="decimal"/>
      <w:lvlText w:val=""/>
      <w:lvlJc w:val="left"/>
    </w:lvl>
    <w:lvl w:ilvl="5" w:tplc="44CC9D0E">
      <w:numFmt w:val="decimal"/>
      <w:lvlText w:val=""/>
      <w:lvlJc w:val="left"/>
    </w:lvl>
    <w:lvl w:ilvl="6" w:tplc="B0809158">
      <w:numFmt w:val="decimal"/>
      <w:lvlText w:val=""/>
      <w:lvlJc w:val="left"/>
    </w:lvl>
    <w:lvl w:ilvl="7" w:tplc="83DC352E">
      <w:numFmt w:val="decimal"/>
      <w:lvlText w:val=""/>
      <w:lvlJc w:val="left"/>
    </w:lvl>
    <w:lvl w:ilvl="8" w:tplc="83BC4BF0">
      <w:numFmt w:val="decimal"/>
      <w:lvlText w:val=""/>
      <w:lvlJc w:val="left"/>
    </w:lvl>
  </w:abstractNum>
  <w:abstractNum w:abstractNumId="2">
    <w:nsid w:val="71260B2D"/>
    <w:multiLevelType w:val="hybridMultilevel"/>
    <w:tmpl w:val="0654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LA0MjK3NDIzNDc2MDdQ0lEKTi0uzszPAykwMqgFAH1EEBEtAAAA"/>
  </w:docVars>
  <w:rsids>
    <w:rsidRoot w:val="00541BFD"/>
    <w:rsid w:val="00000840"/>
    <w:rsid w:val="00014CD4"/>
    <w:rsid w:val="000252E3"/>
    <w:rsid w:val="00065F03"/>
    <w:rsid w:val="000B721A"/>
    <w:rsid w:val="000C616F"/>
    <w:rsid w:val="000C77C6"/>
    <w:rsid w:val="000E649F"/>
    <w:rsid w:val="000F6DF1"/>
    <w:rsid w:val="00203465"/>
    <w:rsid w:val="00234A1C"/>
    <w:rsid w:val="00267049"/>
    <w:rsid w:val="00270F0E"/>
    <w:rsid w:val="002B05B4"/>
    <w:rsid w:val="002D5E05"/>
    <w:rsid w:val="002E1417"/>
    <w:rsid w:val="003101AD"/>
    <w:rsid w:val="00360566"/>
    <w:rsid w:val="00363AE9"/>
    <w:rsid w:val="00375014"/>
    <w:rsid w:val="003E6912"/>
    <w:rsid w:val="004150E0"/>
    <w:rsid w:val="00431580"/>
    <w:rsid w:val="0046210E"/>
    <w:rsid w:val="00472777"/>
    <w:rsid w:val="004A0AD9"/>
    <w:rsid w:val="004C5211"/>
    <w:rsid w:val="004D6B67"/>
    <w:rsid w:val="004E71F0"/>
    <w:rsid w:val="004F1FA3"/>
    <w:rsid w:val="00503DC7"/>
    <w:rsid w:val="00540D43"/>
    <w:rsid w:val="00541BFD"/>
    <w:rsid w:val="00544111"/>
    <w:rsid w:val="00584130"/>
    <w:rsid w:val="00594D6C"/>
    <w:rsid w:val="005D7CF5"/>
    <w:rsid w:val="005F4C2F"/>
    <w:rsid w:val="00660FE2"/>
    <w:rsid w:val="0068324B"/>
    <w:rsid w:val="006B2724"/>
    <w:rsid w:val="006E65A0"/>
    <w:rsid w:val="00707BAA"/>
    <w:rsid w:val="007141B1"/>
    <w:rsid w:val="00715F95"/>
    <w:rsid w:val="00727470"/>
    <w:rsid w:val="00740EBA"/>
    <w:rsid w:val="0074143C"/>
    <w:rsid w:val="00756DA0"/>
    <w:rsid w:val="00772F35"/>
    <w:rsid w:val="00775098"/>
    <w:rsid w:val="007D3A00"/>
    <w:rsid w:val="007D6BE4"/>
    <w:rsid w:val="007D7F01"/>
    <w:rsid w:val="008068C8"/>
    <w:rsid w:val="00844A23"/>
    <w:rsid w:val="00853A7E"/>
    <w:rsid w:val="00864178"/>
    <w:rsid w:val="008C1720"/>
    <w:rsid w:val="008C7C0E"/>
    <w:rsid w:val="008F53B1"/>
    <w:rsid w:val="00907D7A"/>
    <w:rsid w:val="009471A7"/>
    <w:rsid w:val="0098171C"/>
    <w:rsid w:val="009935D3"/>
    <w:rsid w:val="009B20B8"/>
    <w:rsid w:val="009D1745"/>
    <w:rsid w:val="009F0013"/>
    <w:rsid w:val="00A02A29"/>
    <w:rsid w:val="00A04BE8"/>
    <w:rsid w:val="00A0607E"/>
    <w:rsid w:val="00A06CE6"/>
    <w:rsid w:val="00A1088F"/>
    <w:rsid w:val="00A364AB"/>
    <w:rsid w:val="00AA32FC"/>
    <w:rsid w:val="00AC0EFD"/>
    <w:rsid w:val="00AD5AC0"/>
    <w:rsid w:val="00B17700"/>
    <w:rsid w:val="00B83DF5"/>
    <w:rsid w:val="00B908B3"/>
    <w:rsid w:val="00BE4A97"/>
    <w:rsid w:val="00BF5AA8"/>
    <w:rsid w:val="00C42EDB"/>
    <w:rsid w:val="00C744AB"/>
    <w:rsid w:val="00CB111E"/>
    <w:rsid w:val="00CE6275"/>
    <w:rsid w:val="00D17185"/>
    <w:rsid w:val="00D21D90"/>
    <w:rsid w:val="00DB191A"/>
    <w:rsid w:val="00DC7178"/>
    <w:rsid w:val="00DF17B9"/>
    <w:rsid w:val="00E17AF4"/>
    <w:rsid w:val="00E22DDC"/>
    <w:rsid w:val="00E27399"/>
    <w:rsid w:val="00E831FD"/>
    <w:rsid w:val="00E94BB7"/>
    <w:rsid w:val="00E954CB"/>
    <w:rsid w:val="00EA19FD"/>
    <w:rsid w:val="00EA62B0"/>
    <w:rsid w:val="00EA63A2"/>
    <w:rsid w:val="00ED77FB"/>
    <w:rsid w:val="00EF18A1"/>
    <w:rsid w:val="00F02504"/>
    <w:rsid w:val="00F802FE"/>
    <w:rsid w:val="00FA16FA"/>
    <w:rsid w:val="00FE266B"/>
    <w:rsid w:val="00F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A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70"/>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rPr>
  </w:style>
  <w:style w:type="paragraph" w:styleId="Heading1">
    <w:name w:val="heading 1"/>
    <w:basedOn w:val="Normal"/>
    <w:next w:val="Normal"/>
    <w:link w:val="Heading1Char"/>
    <w:uiPriority w:val="9"/>
    <w:qFormat/>
    <w:rsid w:val="00727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727470"/>
    <w:pPr>
      <w:spacing w:before="200" w:after="100" w:line="240" w:lineRule="auto"/>
      <w:outlineLvl w:val="1"/>
    </w:pPr>
    <w:rPr>
      <w:rFonts w:ascii="Arial" w:eastAsia="Arial" w:hAnsi="Arial" w:cs="Arial"/>
      <w:b/>
      <w:bCs/>
      <w:color w:val="2E5090"/>
    </w:rPr>
  </w:style>
  <w:style w:type="paragraph" w:styleId="Heading3">
    <w:name w:val="heading 3"/>
    <w:basedOn w:val="Normal"/>
    <w:next w:val="Normal"/>
    <w:link w:val="Heading3Char"/>
    <w:uiPriority w:val="9"/>
    <w:semiHidden/>
    <w:unhideWhenUsed/>
    <w:qFormat/>
    <w:rsid w:val="007274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sid w:val="00E954CB"/>
  </w:style>
  <w:style w:type="character" w:customStyle="1" w:styleId="BodyTextChar">
    <w:name w:val="Body Text Char"/>
    <w:basedOn w:val="DefaultParagraphFont"/>
    <w:link w:val="BodyText"/>
    <w:semiHidden/>
    <w:rsid w:val="00E954CB"/>
    <w:rPr>
      <w:rFonts w:ascii="Arial" w:eastAsia="Arial" w:hAnsi="Arial" w:cs="Arial"/>
      <w:noProof/>
      <w:snapToGrid w:val="0"/>
      <w:color w:val="000000"/>
      <w:sz w:val="21"/>
      <w:szCs w:val="21"/>
    </w:rPr>
  </w:style>
  <w:style w:type="paragraph" w:customStyle="1" w:styleId="muitypography-root">
    <w:name w:val="muitypography-root"/>
    <w:basedOn w:val="Normal"/>
    <w:rsid w:val="000C77C6"/>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paragraph" w:styleId="NormalWeb">
    <w:name w:val="Normal (Web)"/>
    <w:basedOn w:val="Normal"/>
    <w:uiPriority w:val="99"/>
    <w:unhideWhenUsed/>
    <w:rsid w:val="000B721A"/>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character" w:customStyle="1" w:styleId="citationmarkerstyle--allstyles">
    <w:name w:val="citationmarkerstyle--allstyles"/>
    <w:basedOn w:val="DefaultParagraphFont"/>
    <w:rsid w:val="000B721A"/>
  </w:style>
  <w:style w:type="paragraph" w:customStyle="1" w:styleId="TableText">
    <w:name w:val="Table Text"/>
    <w:basedOn w:val="Normal"/>
    <w:semiHidden/>
    <w:qFormat/>
    <w:rsid w:val="00B1770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A63A2"/>
    <w:rPr>
      <w:color w:val="808080"/>
    </w:rPr>
  </w:style>
  <w:style w:type="table" w:styleId="TableGrid">
    <w:name w:val="Table Grid"/>
    <w:basedOn w:val="TableNormal"/>
    <w:uiPriority w:val="39"/>
    <w:rsid w:val="00683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8324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42EDB"/>
    <w:pPr>
      <w:kinsoku/>
      <w:autoSpaceDE/>
      <w:autoSpaceDN/>
      <w:adjustRightInd/>
      <w:snapToGrid/>
      <w:spacing w:after="200" w:line="276" w:lineRule="auto"/>
      <w:textAlignment w:val="auto"/>
    </w:pPr>
    <w:rPr>
      <w:rFonts w:ascii="Times New Roman" w:eastAsia="Calibri" w:hAnsi="Times New Roman" w:cs="Times New Roman"/>
      <w:b/>
      <w:bCs/>
      <w:snapToGrid/>
      <w:color w:val="auto"/>
      <w:sz w:val="24"/>
      <w:szCs w:val="24"/>
      <w:lang w:val="en-GB"/>
    </w:rPr>
  </w:style>
  <w:style w:type="paragraph" w:styleId="Header">
    <w:name w:val="header"/>
    <w:basedOn w:val="Normal"/>
    <w:link w:val="HeaderChar"/>
    <w:uiPriority w:val="99"/>
    <w:unhideWhenUsed/>
    <w:rsid w:val="00740EBA"/>
    <w:pPr>
      <w:tabs>
        <w:tab w:val="center" w:pos="4680"/>
        <w:tab w:val="right" w:pos="9360"/>
      </w:tabs>
      <w:spacing w:after="0"/>
    </w:pPr>
  </w:style>
  <w:style w:type="character" w:customStyle="1" w:styleId="HeaderChar">
    <w:name w:val="Header Char"/>
    <w:basedOn w:val="DefaultParagraphFont"/>
    <w:link w:val="Header"/>
    <w:uiPriority w:val="99"/>
    <w:rsid w:val="00740EBA"/>
    <w:rPr>
      <w:rFonts w:ascii="Arial" w:eastAsia="Arial" w:hAnsi="Arial" w:cs="Arial"/>
      <w:noProof/>
      <w:snapToGrid w:val="0"/>
      <w:color w:val="000000"/>
      <w:sz w:val="21"/>
      <w:szCs w:val="21"/>
    </w:rPr>
  </w:style>
  <w:style w:type="paragraph" w:styleId="Footer">
    <w:name w:val="footer"/>
    <w:basedOn w:val="Normal"/>
    <w:link w:val="FooterChar"/>
    <w:uiPriority w:val="99"/>
    <w:unhideWhenUsed/>
    <w:rsid w:val="00740EBA"/>
    <w:pPr>
      <w:tabs>
        <w:tab w:val="center" w:pos="4680"/>
        <w:tab w:val="right" w:pos="9360"/>
      </w:tabs>
      <w:spacing w:after="0"/>
    </w:pPr>
  </w:style>
  <w:style w:type="character" w:customStyle="1" w:styleId="FooterChar">
    <w:name w:val="Footer Char"/>
    <w:basedOn w:val="DefaultParagraphFont"/>
    <w:link w:val="Footer"/>
    <w:uiPriority w:val="99"/>
    <w:rsid w:val="00740EBA"/>
    <w:rPr>
      <w:rFonts w:ascii="Arial" w:eastAsia="Arial" w:hAnsi="Arial" w:cs="Arial"/>
      <w:noProof/>
      <w:snapToGrid w:val="0"/>
      <w:color w:val="000000"/>
      <w:sz w:val="21"/>
      <w:szCs w:val="21"/>
    </w:rPr>
  </w:style>
  <w:style w:type="character" w:customStyle="1" w:styleId="Heading2Char">
    <w:name w:val="Heading 2 Char"/>
    <w:basedOn w:val="DefaultParagraphFont"/>
    <w:link w:val="Heading2"/>
    <w:rsid w:val="00727470"/>
    <w:rPr>
      <w:rFonts w:ascii="Arial" w:eastAsia="Arial" w:hAnsi="Arial" w:cs="Arial"/>
      <w:b/>
      <w:bCs/>
      <w:color w:val="2E5090"/>
    </w:rPr>
  </w:style>
  <w:style w:type="character" w:customStyle="1" w:styleId="Heading1Char">
    <w:name w:val="Heading 1 Char"/>
    <w:basedOn w:val="DefaultParagraphFont"/>
    <w:link w:val="Heading1"/>
    <w:uiPriority w:val="9"/>
    <w:rsid w:val="00727470"/>
    <w:rPr>
      <w:rFonts w:asciiTheme="majorHAnsi" w:eastAsiaTheme="majorEastAsia" w:hAnsiTheme="majorHAnsi" w:cstheme="majorBidi"/>
      <w:noProof/>
      <w:snapToGrid w:val="0"/>
      <w:color w:val="2E74B5" w:themeColor="accent1" w:themeShade="BF"/>
      <w:sz w:val="32"/>
      <w:szCs w:val="32"/>
    </w:rPr>
  </w:style>
  <w:style w:type="character" w:customStyle="1" w:styleId="Heading3Char">
    <w:name w:val="Heading 3 Char"/>
    <w:basedOn w:val="DefaultParagraphFont"/>
    <w:link w:val="Heading3"/>
    <w:uiPriority w:val="9"/>
    <w:semiHidden/>
    <w:rsid w:val="00727470"/>
    <w:rPr>
      <w:rFonts w:asciiTheme="majorHAnsi" w:eastAsiaTheme="majorEastAsia" w:hAnsiTheme="majorHAnsi" w:cstheme="majorBidi"/>
      <w:noProof/>
      <w:snapToGrid w:val="0"/>
      <w:color w:val="1F4D78" w:themeColor="accent1" w:themeShade="7F"/>
      <w:sz w:val="24"/>
      <w:szCs w:val="24"/>
    </w:rPr>
  </w:style>
  <w:style w:type="paragraph" w:styleId="ListParagraph">
    <w:name w:val="List Paragraph"/>
    <w:qFormat/>
    <w:rsid w:val="0072747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70"/>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rPr>
  </w:style>
  <w:style w:type="paragraph" w:styleId="Heading1">
    <w:name w:val="heading 1"/>
    <w:basedOn w:val="Normal"/>
    <w:next w:val="Normal"/>
    <w:link w:val="Heading1Char"/>
    <w:uiPriority w:val="9"/>
    <w:qFormat/>
    <w:rsid w:val="00727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727470"/>
    <w:pPr>
      <w:spacing w:before="200" w:after="100" w:line="240" w:lineRule="auto"/>
      <w:outlineLvl w:val="1"/>
    </w:pPr>
    <w:rPr>
      <w:rFonts w:ascii="Arial" w:eastAsia="Arial" w:hAnsi="Arial" w:cs="Arial"/>
      <w:b/>
      <w:bCs/>
      <w:color w:val="2E5090"/>
    </w:rPr>
  </w:style>
  <w:style w:type="paragraph" w:styleId="Heading3">
    <w:name w:val="heading 3"/>
    <w:basedOn w:val="Normal"/>
    <w:next w:val="Normal"/>
    <w:link w:val="Heading3Char"/>
    <w:uiPriority w:val="9"/>
    <w:semiHidden/>
    <w:unhideWhenUsed/>
    <w:qFormat/>
    <w:rsid w:val="007274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sid w:val="00E954CB"/>
  </w:style>
  <w:style w:type="character" w:customStyle="1" w:styleId="BodyTextChar">
    <w:name w:val="Body Text Char"/>
    <w:basedOn w:val="DefaultParagraphFont"/>
    <w:link w:val="BodyText"/>
    <w:semiHidden/>
    <w:rsid w:val="00E954CB"/>
    <w:rPr>
      <w:rFonts w:ascii="Arial" w:eastAsia="Arial" w:hAnsi="Arial" w:cs="Arial"/>
      <w:noProof/>
      <w:snapToGrid w:val="0"/>
      <w:color w:val="000000"/>
      <w:sz w:val="21"/>
      <w:szCs w:val="21"/>
    </w:rPr>
  </w:style>
  <w:style w:type="paragraph" w:customStyle="1" w:styleId="muitypography-root">
    <w:name w:val="muitypography-root"/>
    <w:basedOn w:val="Normal"/>
    <w:rsid w:val="000C77C6"/>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paragraph" w:styleId="NormalWeb">
    <w:name w:val="Normal (Web)"/>
    <w:basedOn w:val="Normal"/>
    <w:uiPriority w:val="99"/>
    <w:unhideWhenUsed/>
    <w:rsid w:val="000B721A"/>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character" w:customStyle="1" w:styleId="citationmarkerstyle--allstyles">
    <w:name w:val="citationmarkerstyle--allstyles"/>
    <w:basedOn w:val="DefaultParagraphFont"/>
    <w:rsid w:val="000B721A"/>
  </w:style>
  <w:style w:type="paragraph" w:customStyle="1" w:styleId="TableText">
    <w:name w:val="Table Text"/>
    <w:basedOn w:val="Normal"/>
    <w:semiHidden/>
    <w:qFormat/>
    <w:rsid w:val="00B1770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A63A2"/>
    <w:rPr>
      <w:color w:val="808080"/>
    </w:rPr>
  </w:style>
  <w:style w:type="table" w:styleId="TableGrid">
    <w:name w:val="Table Grid"/>
    <w:basedOn w:val="TableNormal"/>
    <w:uiPriority w:val="39"/>
    <w:rsid w:val="00683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8324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42EDB"/>
    <w:pPr>
      <w:kinsoku/>
      <w:autoSpaceDE/>
      <w:autoSpaceDN/>
      <w:adjustRightInd/>
      <w:snapToGrid/>
      <w:spacing w:after="200" w:line="276" w:lineRule="auto"/>
      <w:textAlignment w:val="auto"/>
    </w:pPr>
    <w:rPr>
      <w:rFonts w:ascii="Times New Roman" w:eastAsia="Calibri" w:hAnsi="Times New Roman" w:cs="Times New Roman"/>
      <w:b/>
      <w:bCs/>
      <w:snapToGrid/>
      <w:color w:val="auto"/>
      <w:sz w:val="24"/>
      <w:szCs w:val="24"/>
      <w:lang w:val="en-GB"/>
    </w:rPr>
  </w:style>
  <w:style w:type="paragraph" w:styleId="Header">
    <w:name w:val="header"/>
    <w:basedOn w:val="Normal"/>
    <w:link w:val="HeaderChar"/>
    <w:uiPriority w:val="99"/>
    <w:unhideWhenUsed/>
    <w:rsid w:val="00740EBA"/>
    <w:pPr>
      <w:tabs>
        <w:tab w:val="center" w:pos="4680"/>
        <w:tab w:val="right" w:pos="9360"/>
      </w:tabs>
      <w:spacing w:after="0"/>
    </w:pPr>
  </w:style>
  <w:style w:type="character" w:customStyle="1" w:styleId="HeaderChar">
    <w:name w:val="Header Char"/>
    <w:basedOn w:val="DefaultParagraphFont"/>
    <w:link w:val="Header"/>
    <w:uiPriority w:val="99"/>
    <w:rsid w:val="00740EBA"/>
    <w:rPr>
      <w:rFonts w:ascii="Arial" w:eastAsia="Arial" w:hAnsi="Arial" w:cs="Arial"/>
      <w:noProof/>
      <w:snapToGrid w:val="0"/>
      <w:color w:val="000000"/>
      <w:sz w:val="21"/>
      <w:szCs w:val="21"/>
    </w:rPr>
  </w:style>
  <w:style w:type="paragraph" w:styleId="Footer">
    <w:name w:val="footer"/>
    <w:basedOn w:val="Normal"/>
    <w:link w:val="FooterChar"/>
    <w:uiPriority w:val="99"/>
    <w:unhideWhenUsed/>
    <w:rsid w:val="00740EBA"/>
    <w:pPr>
      <w:tabs>
        <w:tab w:val="center" w:pos="4680"/>
        <w:tab w:val="right" w:pos="9360"/>
      </w:tabs>
      <w:spacing w:after="0"/>
    </w:pPr>
  </w:style>
  <w:style w:type="character" w:customStyle="1" w:styleId="FooterChar">
    <w:name w:val="Footer Char"/>
    <w:basedOn w:val="DefaultParagraphFont"/>
    <w:link w:val="Footer"/>
    <w:uiPriority w:val="99"/>
    <w:rsid w:val="00740EBA"/>
    <w:rPr>
      <w:rFonts w:ascii="Arial" w:eastAsia="Arial" w:hAnsi="Arial" w:cs="Arial"/>
      <w:noProof/>
      <w:snapToGrid w:val="0"/>
      <w:color w:val="000000"/>
      <w:sz w:val="21"/>
      <w:szCs w:val="21"/>
    </w:rPr>
  </w:style>
  <w:style w:type="character" w:customStyle="1" w:styleId="Heading2Char">
    <w:name w:val="Heading 2 Char"/>
    <w:basedOn w:val="DefaultParagraphFont"/>
    <w:link w:val="Heading2"/>
    <w:rsid w:val="00727470"/>
    <w:rPr>
      <w:rFonts w:ascii="Arial" w:eastAsia="Arial" w:hAnsi="Arial" w:cs="Arial"/>
      <w:b/>
      <w:bCs/>
      <w:color w:val="2E5090"/>
    </w:rPr>
  </w:style>
  <w:style w:type="character" w:customStyle="1" w:styleId="Heading1Char">
    <w:name w:val="Heading 1 Char"/>
    <w:basedOn w:val="DefaultParagraphFont"/>
    <w:link w:val="Heading1"/>
    <w:uiPriority w:val="9"/>
    <w:rsid w:val="00727470"/>
    <w:rPr>
      <w:rFonts w:asciiTheme="majorHAnsi" w:eastAsiaTheme="majorEastAsia" w:hAnsiTheme="majorHAnsi" w:cstheme="majorBidi"/>
      <w:noProof/>
      <w:snapToGrid w:val="0"/>
      <w:color w:val="2E74B5" w:themeColor="accent1" w:themeShade="BF"/>
      <w:sz w:val="32"/>
      <w:szCs w:val="32"/>
    </w:rPr>
  </w:style>
  <w:style w:type="character" w:customStyle="1" w:styleId="Heading3Char">
    <w:name w:val="Heading 3 Char"/>
    <w:basedOn w:val="DefaultParagraphFont"/>
    <w:link w:val="Heading3"/>
    <w:uiPriority w:val="9"/>
    <w:semiHidden/>
    <w:rsid w:val="00727470"/>
    <w:rPr>
      <w:rFonts w:asciiTheme="majorHAnsi" w:eastAsiaTheme="majorEastAsia" w:hAnsiTheme="majorHAnsi" w:cstheme="majorBidi"/>
      <w:noProof/>
      <w:snapToGrid w:val="0"/>
      <w:color w:val="1F4D78" w:themeColor="accent1" w:themeShade="7F"/>
      <w:sz w:val="24"/>
      <w:szCs w:val="24"/>
    </w:rPr>
  </w:style>
  <w:style w:type="paragraph" w:styleId="ListParagraph">
    <w:name w:val="List Paragraph"/>
    <w:qFormat/>
    <w:rsid w:val="0072747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2340">
      <w:bodyDiv w:val="1"/>
      <w:marLeft w:val="0"/>
      <w:marRight w:val="0"/>
      <w:marTop w:val="0"/>
      <w:marBottom w:val="0"/>
      <w:divBdr>
        <w:top w:val="none" w:sz="0" w:space="0" w:color="auto"/>
        <w:left w:val="none" w:sz="0" w:space="0" w:color="auto"/>
        <w:bottom w:val="none" w:sz="0" w:space="0" w:color="auto"/>
        <w:right w:val="none" w:sz="0" w:space="0" w:color="auto"/>
      </w:divBdr>
    </w:div>
    <w:div w:id="1040975147">
      <w:bodyDiv w:val="1"/>
      <w:marLeft w:val="0"/>
      <w:marRight w:val="0"/>
      <w:marTop w:val="0"/>
      <w:marBottom w:val="0"/>
      <w:divBdr>
        <w:top w:val="none" w:sz="0" w:space="0" w:color="auto"/>
        <w:left w:val="none" w:sz="0" w:space="0" w:color="auto"/>
        <w:bottom w:val="none" w:sz="0" w:space="0" w:color="auto"/>
        <w:right w:val="none" w:sz="0" w:space="0" w:color="auto"/>
      </w:divBdr>
    </w:div>
    <w:div w:id="1582251262">
      <w:bodyDiv w:val="1"/>
      <w:marLeft w:val="0"/>
      <w:marRight w:val="0"/>
      <w:marTop w:val="0"/>
      <w:marBottom w:val="0"/>
      <w:divBdr>
        <w:top w:val="none" w:sz="0" w:space="0" w:color="auto"/>
        <w:left w:val="none" w:sz="0" w:space="0" w:color="auto"/>
        <w:bottom w:val="none" w:sz="0" w:space="0" w:color="auto"/>
        <w:right w:val="none" w:sz="0" w:space="0" w:color="auto"/>
      </w:divBdr>
    </w:div>
    <w:div w:id="1658414633">
      <w:bodyDiv w:val="1"/>
      <w:marLeft w:val="0"/>
      <w:marRight w:val="0"/>
      <w:marTop w:val="0"/>
      <w:marBottom w:val="0"/>
      <w:divBdr>
        <w:top w:val="none" w:sz="0" w:space="0" w:color="auto"/>
        <w:left w:val="none" w:sz="0" w:space="0" w:color="auto"/>
        <w:bottom w:val="none" w:sz="0" w:space="0" w:color="auto"/>
        <w:right w:val="none" w:sz="0" w:space="0" w:color="auto"/>
      </w:divBdr>
    </w:div>
    <w:div w:id="1670055390">
      <w:bodyDiv w:val="1"/>
      <w:marLeft w:val="0"/>
      <w:marRight w:val="0"/>
      <w:marTop w:val="0"/>
      <w:marBottom w:val="0"/>
      <w:divBdr>
        <w:top w:val="none" w:sz="0" w:space="0" w:color="auto"/>
        <w:left w:val="none" w:sz="0" w:space="0" w:color="auto"/>
        <w:bottom w:val="none" w:sz="0" w:space="0" w:color="auto"/>
        <w:right w:val="none" w:sz="0" w:space="0" w:color="auto"/>
      </w:divBdr>
    </w:div>
    <w:div w:id="1802071938">
      <w:bodyDiv w:val="1"/>
      <w:marLeft w:val="0"/>
      <w:marRight w:val="0"/>
      <w:marTop w:val="0"/>
      <w:marBottom w:val="0"/>
      <w:divBdr>
        <w:top w:val="none" w:sz="0" w:space="0" w:color="auto"/>
        <w:left w:val="none" w:sz="0" w:space="0" w:color="auto"/>
        <w:bottom w:val="none" w:sz="0" w:space="0" w:color="auto"/>
        <w:right w:val="none" w:sz="0" w:space="0" w:color="auto"/>
      </w:divBdr>
    </w:div>
    <w:div w:id="1976253494">
      <w:bodyDiv w:val="1"/>
      <w:marLeft w:val="0"/>
      <w:marRight w:val="0"/>
      <w:marTop w:val="0"/>
      <w:marBottom w:val="0"/>
      <w:divBdr>
        <w:top w:val="none" w:sz="0" w:space="0" w:color="auto"/>
        <w:left w:val="none" w:sz="0" w:space="0" w:color="auto"/>
        <w:bottom w:val="none" w:sz="0" w:space="0" w:color="auto"/>
        <w:right w:val="none" w:sz="0" w:space="0" w:color="auto"/>
      </w:divBdr>
      <w:divsChild>
        <w:div w:id="1962494644">
          <w:marLeft w:val="0"/>
          <w:marRight w:val="0"/>
          <w:marTop w:val="0"/>
          <w:marBottom w:val="0"/>
          <w:divBdr>
            <w:top w:val="none" w:sz="0" w:space="0" w:color="auto"/>
            <w:left w:val="none" w:sz="0" w:space="0" w:color="auto"/>
            <w:bottom w:val="none" w:sz="0" w:space="0" w:color="auto"/>
            <w:right w:val="none" w:sz="0" w:space="0" w:color="auto"/>
          </w:divBdr>
          <w:divsChild>
            <w:div w:id="1169756551">
              <w:marLeft w:val="0"/>
              <w:marRight w:val="0"/>
              <w:marTop w:val="0"/>
              <w:marBottom w:val="0"/>
              <w:divBdr>
                <w:top w:val="single" w:sz="6" w:space="0" w:color="DEE1E3"/>
                <w:left w:val="single" w:sz="6" w:space="0" w:color="DEE1E3"/>
                <w:bottom w:val="single" w:sz="6" w:space="0" w:color="DEE1E3"/>
                <w:right w:val="single" w:sz="6" w:space="0" w:color="DEE1E3"/>
              </w:divBdr>
              <w:divsChild>
                <w:div w:id="1634094040">
                  <w:marLeft w:val="0"/>
                  <w:marRight w:val="0"/>
                  <w:marTop w:val="0"/>
                  <w:marBottom w:val="0"/>
                  <w:divBdr>
                    <w:top w:val="none" w:sz="0" w:space="0" w:color="auto"/>
                    <w:left w:val="none" w:sz="0" w:space="0" w:color="auto"/>
                    <w:bottom w:val="none" w:sz="0" w:space="0" w:color="auto"/>
                    <w:right w:val="none" w:sz="0" w:space="0" w:color="auto"/>
                  </w:divBdr>
                  <w:divsChild>
                    <w:div w:id="977032157">
                      <w:marLeft w:val="0"/>
                      <w:marRight w:val="0"/>
                      <w:marTop w:val="0"/>
                      <w:marBottom w:val="0"/>
                      <w:divBdr>
                        <w:top w:val="none" w:sz="0" w:space="0" w:color="auto"/>
                        <w:left w:val="none" w:sz="0" w:space="0" w:color="auto"/>
                        <w:bottom w:val="none" w:sz="0" w:space="0" w:color="auto"/>
                        <w:right w:val="none" w:sz="0" w:space="0" w:color="auto"/>
                      </w:divBdr>
                      <w:divsChild>
                        <w:div w:id="560944522">
                          <w:marLeft w:val="0"/>
                          <w:marRight w:val="0"/>
                          <w:marTop w:val="0"/>
                          <w:marBottom w:val="0"/>
                          <w:divBdr>
                            <w:top w:val="none" w:sz="0" w:space="0" w:color="auto"/>
                            <w:left w:val="none" w:sz="0" w:space="0" w:color="auto"/>
                            <w:bottom w:val="none" w:sz="0" w:space="0" w:color="auto"/>
                            <w:right w:val="none" w:sz="0" w:space="0" w:color="auto"/>
                          </w:divBdr>
                          <w:divsChild>
                            <w:div w:id="1280258472">
                              <w:marLeft w:val="0"/>
                              <w:marRight w:val="0"/>
                              <w:marTop w:val="0"/>
                              <w:marBottom w:val="0"/>
                              <w:divBdr>
                                <w:top w:val="none" w:sz="0" w:space="0" w:color="auto"/>
                                <w:left w:val="none" w:sz="0" w:space="0" w:color="auto"/>
                                <w:bottom w:val="none" w:sz="0" w:space="0" w:color="auto"/>
                                <w:right w:val="none" w:sz="0" w:space="0" w:color="auto"/>
                              </w:divBdr>
                              <w:divsChild>
                                <w:div w:id="1417242553">
                                  <w:marLeft w:val="0"/>
                                  <w:marRight w:val="0"/>
                                  <w:marTop w:val="0"/>
                                  <w:marBottom w:val="0"/>
                                  <w:divBdr>
                                    <w:top w:val="none" w:sz="0" w:space="0" w:color="auto"/>
                                    <w:left w:val="none" w:sz="0" w:space="0" w:color="auto"/>
                                    <w:bottom w:val="none" w:sz="0" w:space="0" w:color="auto"/>
                                    <w:right w:val="none" w:sz="0" w:space="0" w:color="auto"/>
                                  </w:divBdr>
                                  <w:divsChild>
                                    <w:div w:id="1877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F352B49-89F4-4BF4-BEF5-03339AEE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15</Pages>
  <Words>20449</Words>
  <Characters>116560</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68</cp:revision>
  <dcterms:created xsi:type="dcterms:W3CDTF">2025-08-06T02:59:00Z</dcterms:created>
  <dcterms:modified xsi:type="dcterms:W3CDTF">2026-05-15T08:45:00Z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76b4a8dd-121e-3f9e-9802-d8bfa93ae6eb</vt:lpwstr>
  </property>
  <property fmtid="{D5CDD505-2E9C-101B-9397-08002B2CF9AE}" pid="24" name="Mendeley Citation Style_1">
    <vt:lpwstr>http://www.zotero.org/styles/apa</vt:lpwstr>
  </property>
</Properties>
</file>