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92957AE" w14:textId="4704AB74" w:rsidR="004C6912" w:rsidRPr="00E70726" w:rsidRDefault="00E70726" w:rsidP="00E70726">
      <w:pPr>
        <w:pStyle w:val="Title"/>
        <w:jc w:val="left"/>
        <w:rPr>
          <w:szCs w:val="48"/>
        </w:rPr>
      </w:pPr>
      <w:r>
        <w:rPr>
          <w:szCs w:val="48"/>
        </w:rPr>
        <w:t>E</w:t>
      </w:r>
      <w:r w:rsidRPr="00E70726">
        <w:rPr>
          <w:szCs w:val="48"/>
        </w:rPr>
        <w:t xml:space="preserve">xperimental study on the </w:t>
      </w:r>
      <w:r>
        <w:rPr>
          <w:szCs w:val="48"/>
        </w:rPr>
        <w:t>M</w:t>
      </w:r>
      <w:r w:rsidRPr="00E70726">
        <w:rPr>
          <w:szCs w:val="48"/>
        </w:rPr>
        <w:t xml:space="preserve">echanical </w:t>
      </w:r>
      <w:r>
        <w:rPr>
          <w:szCs w:val="48"/>
        </w:rPr>
        <w:t>P</w:t>
      </w:r>
      <w:r w:rsidRPr="00E70726">
        <w:rPr>
          <w:szCs w:val="48"/>
        </w:rPr>
        <w:t>erf</w:t>
      </w:r>
      <w:r>
        <w:rPr>
          <w:szCs w:val="48"/>
        </w:rPr>
        <w:t>or</w:t>
      </w:r>
      <w:r w:rsidRPr="00E70726">
        <w:rPr>
          <w:szCs w:val="48"/>
        </w:rPr>
        <w:t>m</w:t>
      </w:r>
      <w:r>
        <w:rPr>
          <w:szCs w:val="48"/>
        </w:rPr>
        <w:t>a</w:t>
      </w:r>
      <w:r w:rsidRPr="00E70726">
        <w:rPr>
          <w:szCs w:val="48"/>
        </w:rPr>
        <w:t xml:space="preserve">nce of </w:t>
      </w:r>
      <w:r>
        <w:rPr>
          <w:szCs w:val="48"/>
        </w:rPr>
        <w:t>C</w:t>
      </w:r>
      <w:r w:rsidRPr="00E70726">
        <w:rPr>
          <w:szCs w:val="48"/>
        </w:rPr>
        <w:t xml:space="preserve">oncrete paver by </w:t>
      </w:r>
      <w:r>
        <w:rPr>
          <w:szCs w:val="48"/>
        </w:rPr>
        <w:t>P</w:t>
      </w:r>
      <w:r w:rsidRPr="00E70726">
        <w:rPr>
          <w:szCs w:val="48"/>
        </w:rPr>
        <w:t xml:space="preserve">artial </w:t>
      </w:r>
      <w:r>
        <w:rPr>
          <w:szCs w:val="48"/>
        </w:rPr>
        <w:t>R</w:t>
      </w:r>
      <w:r w:rsidRPr="00E70726">
        <w:rPr>
          <w:szCs w:val="48"/>
        </w:rPr>
        <w:t>eplacement of sand with steel slags</w:t>
      </w:r>
    </w:p>
    <w:p w14:paraId="721593CD" w14:textId="77777777" w:rsidR="004C6912" w:rsidRDefault="004C6912">
      <w:pPr>
        <w:jc w:val="center"/>
      </w:pPr>
    </w:p>
    <w:p w14:paraId="2F84B46E" w14:textId="77777777" w:rsidR="004C6912" w:rsidRDefault="004C6912">
      <w:bookmarkStart w:id="0" w:name="_GoBack"/>
      <w:bookmarkEnd w:id="0"/>
    </w:p>
    <w:p w14:paraId="110AA007" w14:textId="77777777" w:rsidR="004C6912" w:rsidRDefault="00E212EB">
      <w:pPr>
        <w:pStyle w:val="Heading1"/>
      </w:pPr>
      <w:r>
        <w:t>Abstract</w:t>
      </w:r>
    </w:p>
    <w:p w14:paraId="10B8F489" w14:textId="77777777" w:rsidR="00E70726" w:rsidRDefault="00E70726" w:rsidP="00E70726">
      <w:pPr>
        <w:rPr>
          <w:szCs w:val="24"/>
        </w:rPr>
      </w:pPr>
      <w:r w:rsidRPr="00E70726">
        <w:rPr>
          <w:szCs w:val="24"/>
        </w:rPr>
        <w:t xml:space="preserve">The study investigated the use of steel slag as a partial replacement for natural sand in cement-sand paver blocks to promote sustainable construction and reduce environmental pollution caused by steel industry waste. Due to the increasing demand and scarcity of natural sand, steel slag was explored as an alternative fine aggregate material. Steel slag contains heavy metals that may pollute soil and groundwater if not properly managed; therefore, its reuse in construction can help reduce environmental </w:t>
      </w:r>
      <w:proofErr w:type="spellStart"/>
      <w:r w:rsidRPr="00E70726">
        <w:rPr>
          <w:szCs w:val="24"/>
        </w:rPr>
        <w:t>hazards.A</w:t>
      </w:r>
      <w:proofErr w:type="spellEnd"/>
      <w:r w:rsidRPr="00E70726">
        <w:rPr>
          <w:szCs w:val="24"/>
        </w:rPr>
        <w:t xml:space="preserve"> mortar mix ratio of 1:3 (</w:t>
      </w:r>
      <w:proofErr w:type="spellStart"/>
      <w:r w:rsidRPr="00E70726">
        <w:rPr>
          <w:szCs w:val="24"/>
        </w:rPr>
        <w:t>cement</w:t>
      </w:r>
      <w:proofErr w:type="gramStart"/>
      <w:r w:rsidRPr="00E70726">
        <w:rPr>
          <w:szCs w:val="24"/>
        </w:rPr>
        <w:t>:sand</w:t>
      </w:r>
      <w:proofErr w:type="spellEnd"/>
      <w:proofErr w:type="gramEnd"/>
      <w:r w:rsidRPr="00E70726">
        <w:rPr>
          <w:szCs w:val="24"/>
        </w:rPr>
        <w:t xml:space="preserve">) was used, and steel slag was ground and sieved to meet fine aggregate standards. Paver blocks were produced with 0%, 25%, 50%, 75%, and 100% replacement of sand by steel slag and tested after 7, 14, and 28 days. Laboratory tests included sieve analysis, specific gravity, water absorption, durability, and compressive strength </w:t>
      </w:r>
      <w:proofErr w:type="spellStart"/>
      <w:r w:rsidRPr="00E70726">
        <w:rPr>
          <w:szCs w:val="24"/>
        </w:rPr>
        <w:t>tests.The</w:t>
      </w:r>
      <w:proofErr w:type="spellEnd"/>
      <w:r w:rsidRPr="00E70726">
        <w:rPr>
          <w:szCs w:val="24"/>
        </w:rPr>
        <w:t xml:space="preserve"> 28-day compressive strengths obtained were 32.9 MPa, 37.7 MPa, 41.5 MPa, 35.4 MPa, and 30.3 MPa for 0%, 25%, 50%, 75%, and 100% replacement respectively. The highest strength was achieved at 50% replacement with 41.5 MPa, corresponding to Grade 3 (M40) pavers according to BIS IS 15658:2006 standards. Such pavers are suitable for heavy traffic areas like bus stops, industrial floors, and service roads. The findings indicate that steel slag can effectively and sustainably replace natural sand partially in paver block production.</w:t>
      </w:r>
    </w:p>
    <w:p w14:paraId="208F951B" w14:textId="77777777" w:rsidR="007D6234" w:rsidRPr="00E70726" w:rsidRDefault="007D6234" w:rsidP="00E70726">
      <w:pPr>
        <w:rPr>
          <w:szCs w:val="24"/>
        </w:rPr>
      </w:pPr>
    </w:p>
    <w:p w14:paraId="11A89BFA" w14:textId="2E8E0B55" w:rsidR="004C6912" w:rsidRDefault="00E212EB">
      <w:pPr>
        <w:jc w:val="left"/>
      </w:pPr>
      <w:r>
        <w:rPr>
          <w:rFonts w:eastAsia="Times New Roman"/>
          <w:b/>
          <w:bCs/>
          <w:szCs w:val="24"/>
        </w:rPr>
        <w:t>Keywords:</w:t>
      </w:r>
      <w:r>
        <w:rPr>
          <w:rFonts w:eastAsia="Times New Roman"/>
          <w:szCs w:val="24"/>
        </w:rPr>
        <w:t xml:space="preserve"> </w:t>
      </w:r>
      <w:r w:rsidR="00E70726">
        <w:rPr>
          <w:rFonts w:eastAsia="Times New Roman"/>
          <w:szCs w:val="24"/>
        </w:rPr>
        <w:t>Steel Slag, Concrete, Mechanical properties</w:t>
      </w:r>
    </w:p>
    <w:p w14:paraId="0C748823" w14:textId="77777777" w:rsidR="004C6912" w:rsidRDefault="004C6912">
      <w:pPr>
        <w:rPr>
          <w:i/>
          <w:szCs w:val="24"/>
        </w:rPr>
      </w:pPr>
    </w:p>
    <w:p w14:paraId="6D9750AC" w14:textId="49B1D4F9" w:rsidR="004C6912" w:rsidRDefault="00531B26" w:rsidP="00531B26">
      <w:pPr>
        <w:pStyle w:val="Heading1"/>
      </w:pPr>
      <w:r>
        <w:t>INTRODUCTION</w:t>
      </w:r>
    </w:p>
    <w:p w14:paraId="3C5B131F" w14:textId="25B53A3F" w:rsidR="004C6912" w:rsidRDefault="007D6234" w:rsidP="007D6234">
      <w:r w:rsidRPr="007D6234">
        <w:rPr>
          <w:szCs w:val="24"/>
        </w:rPr>
        <w:t xml:space="preserve">The construction industry in Rwanda faces growing challenges related to environmental sustainability, resource depletion, and climate resilience, particularly in the overexploitation of natural sand for concrete production, which contributes to ecosystem degradation and carbon emissions. At the same time, industrial by-products such as steel slag remain underutilized, often accumulating as unmanaged waste that poses environmental and health risks. A notable example is the </w:t>
      </w:r>
      <w:proofErr w:type="spellStart"/>
      <w:r w:rsidRPr="007D6234">
        <w:rPr>
          <w:szCs w:val="24"/>
        </w:rPr>
        <w:t>SteelRwa</w:t>
      </w:r>
      <w:proofErr w:type="spellEnd"/>
      <w:r w:rsidRPr="007D6234">
        <w:rPr>
          <w:szCs w:val="24"/>
        </w:rPr>
        <w:t xml:space="preserve"> plant in </w:t>
      </w:r>
      <w:proofErr w:type="spellStart"/>
      <w:r w:rsidRPr="007D6234">
        <w:rPr>
          <w:szCs w:val="24"/>
        </w:rPr>
        <w:t>Rwamagana</w:t>
      </w:r>
      <w:proofErr w:type="spellEnd"/>
      <w:r w:rsidRPr="007D6234">
        <w:rPr>
          <w:szCs w:val="24"/>
        </w:rPr>
        <w:t xml:space="preserve"> District, where slag waste has led to land degradation, dust pollution, and community concern. This research investigates the mechanical performance of concrete pavers incorporating steel slag as a partial replacement for natural sand, offering a sustainable solution that promotes recycling, reduces reliance on virgin materials, and supports Rwanda’s Vision 2050 goals of green growth and climate protection. By valorizing steel slag in cement-sand paver production, the study contributes to the circular economy and aligns with key Sustainable Development Goals Including: Industry, Innovation and Infrastructure, Sustainable Cities and Communities, Responsible Consumption, Production and Climate Action while addressing local environmental challenges and informing eco-friendly construction practices. </w:t>
      </w:r>
    </w:p>
    <w:p w14:paraId="0CF951B9" w14:textId="77777777" w:rsidR="004C6912" w:rsidRDefault="004C6912">
      <w:pPr>
        <w:rPr>
          <w:i/>
          <w:szCs w:val="24"/>
        </w:rPr>
      </w:pPr>
    </w:p>
    <w:p w14:paraId="53C0E84B" w14:textId="425A5824" w:rsidR="004C6912" w:rsidRDefault="00ED2EE3" w:rsidP="00F161B1">
      <w:pPr>
        <w:pStyle w:val="Heading1"/>
        <w:ind w:left="0" w:firstLine="0"/>
      </w:pPr>
      <w:r>
        <w:t xml:space="preserve"> </w:t>
      </w:r>
      <w:r w:rsidR="00531B26">
        <w:t>OBJECTIVE</w:t>
      </w:r>
    </w:p>
    <w:p w14:paraId="3536B29A" w14:textId="5FDAF75E" w:rsidR="00ED2EE3" w:rsidRPr="00ED2EE3" w:rsidRDefault="00ED2EE3" w:rsidP="00ED2EE3">
      <w:pPr>
        <w:pStyle w:val="BodyText"/>
        <w:rPr>
          <w:lang w:eastAsia="en-US"/>
        </w:rPr>
      </w:pPr>
      <w:r w:rsidRPr="00ED2EE3">
        <w:rPr>
          <w:lang w:eastAsia="en-US"/>
        </w:rPr>
        <w:t xml:space="preserve">During sand extraction from rivers the depth of rivers is increasing, this creates the increase of depth of water table around that region, hence the environment around the region meets with the problems of losing the water and reduces dependency on natural sand, Therefore, it is essential that much research must be conducted to get other construction materials that can replace sand. Steel slags can be one of </w:t>
      </w:r>
      <w:r w:rsidRPr="00ED2EE3">
        <w:rPr>
          <w:lang w:eastAsia="en-US"/>
        </w:rPr>
        <w:lastRenderedPageBreak/>
        <w:t>materials that can replace sand in sand cement paver. However, these steel slags to be used are wastes from industries, which would be pollutants to environment causing land pollution</w:t>
      </w:r>
      <w:sdt>
        <w:sdtPr>
          <w:rPr>
            <w:lang w:eastAsia="en-US"/>
          </w:rPr>
          <w:id w:val="-356115224"/>
          <w:citation/>
        </w:sdtPr>
        <w:sdtEndPr/>
        <w:sdtContent>
          <w:r w:rsidR="00C121F0">
            <w:rPr>
              <w:lang w:eastAsia="en-US"/>
            </w:rPr>
            <w:fldChar w:fldCharType="begin"/>
          </w:r>
          <w:r w:rsidR="00C121F0">
            <w:rPr>
              <w:lang w:eastAsia="en-US"/>
            </w:rPr>
            <w:instrText xml:space="preserve">CITATION Moh24 \l 1033 </w:instrText>
          </w:r>
          <w:r w:rsidR="00C121F0">
            <w:rPr>
              <w:lang w:eastAsia="en-US"/>
            </w:rPr>
            <w:fldChar w:fldCharType="separate"/>
          </w:r>
          <w:r w:rsidR="00C121F0">
            <w:rPr>
              <w:noProof/>
              <w:lang w:eastAsia="en-US"/>
            </w:rPr>
            <w:t xml:space="preserve"> </w:t>
          </w:r>
          <w:r w:rsidR="00C121F0" w:rsidRPr="00C121F0">
            <w:rPr>
              <w:noProof/>
              <w:lang w:eastAsia="en-US"/>
            </w:rPr>
            <w:t>[1]</w:t>
          </w:r>
          <w:r w:rsidR="00C121F0">
            <w:rPr>
              <w:lang w:eastAsia="en-US"/>
            </w:rPr>
            <w:fldChar w:fldCharType="end"/>
          </w:r>
        </w:sdtContent>
      </w:sdt>
      <w:r w:rsidRPr="00ED2EE3">
        <w:rPr>
          <w:lang w:eastAsia="en-US"/>
        </w:rPr>
        <w:t>.</w:t>
      </w:r>
    </w:p>
    <w:p w14:paraId="475FC1C4" w14:textId="23CA22D1" w:rsidR="004C6912" w:rsidRDefault="00ED2EE3" w:rsidP="00ED2EE3">
      <w:r w:rsidRPr="00ED2EE3">
        <w:rPr>
          <w:szCs w:val="24"/>
        </w:rPr>
        <w:t>The Steel slags are a waste product from steel production, so using them in construction can help reduce waste and minimize environmental pollution. So, the purpose of this study is to analyses if the steel slag can be used in cement sand paver as partial replacement of sand. And these aiming to promote sustainability and reduce waste</w:t>
      </w:r>
      <w:sdt>
        <w:sdtPr>
          <w:rPr>
            <w:szCs w:val="24"/>
          </w:rPr>
          <w:id w:val="918293481"/>
          <w:citation/>
        </w:sdtPr>
        <w:sdtEndPr/>
        <w:sdtContent>
          <w:r w:rsidR="00C121F0">
            <w:rPr>
              <w:szCs w:val="24"/>
            </w:rPr>
            <w:fldChar w:fldCharType="begin"/>
          </w:r>
          <w:r w:rsidR="00C121F0">
            <w:rPr>
              <w:szCs w:val="24"/>
            </w:rPr>
            <w:instrText xml:space="preserve"> CITATION Moh241 \l 1033 </w:instrText>
          </w:r>
          <w:r w:rsidR="00C121F0">
            <w:rPr>
              <w:szCs w:val="24"/>
            </w:rPr>
            <w:fldChar w:fldCharType="separate"/>
          </w:r>
          <w:r w:rsidR="00C121F0">
            <w:rPr>
              <w:noProof/>
              <w:szCs w:val="24"/>
            </w:rPr>
            <w:t xml:space="preserve"> </w:t>
          </w:r>
          <w:r w:rsidR="00C121F0" w:rsidRPr="00C121F0">
            <w:rPr>
              <w:noProof/>
              <w:szCs w:val="24"/>
            </w:rPr>
            <w:t>[2]</w:t>
          </w:r>
          <w:r w:rsidR="00C121F0">
            <w:rPr>
              <w:szCs w:val="24"/>
            </w:rPr>
            <w:fldChar w:fldCharType="end"/>
          </w:r>
        </w:sdtContent>
      </w:sdt>
      <w:r w:rsidRPr="00ED2EE3">
        <w:rPr>
          <w:szCs w:val="24"/>
        </w:rPr>
        <w:t>.</w:t>
      </w:r>
    </w:p>
    <w:p w14:paraId="3F995E0F" w14:textId="77777777" w:rsidR="004C6912" w:rsidRDefault="004C6912">
      <w:pPr>
        <w:rPr>
          <w:i/>
          <w:szCs w:val="24"/>
        </w:rPr>
      </w:pPr>
    </w:p>
    <w:p w14:paraId="79BA47D4" w14:textId="207254CA" w:rsidR="004C6912" w:rsidRPr="00F161B1" w:rsidRDefault="00F161B1" w:rsidP="00F161B1">
      <w:pPr>
        <w:pStyle w:val="Heading1"/>
        <w:rPr>
          <w:sz w:val="24"/>
          <w:szCs w:val="24"/>
        </w:rPr>
      </w:pPr>
      <w:r w:rsidRPr="00F161B1">
        <w:rPr>
          <w:sz w:val="24"/>
          <w:szCs w:val="24"/>
        </w:rPr>
        <w:t>Material and Methods</w:t>
      </w:r>
    </w:p>
    <w:p w14:paraId="3A60691D" w14:textId="760F5B2B" w:rsidR="00F161B1" w:rsidRDefault="00F161B1" w:rsidP="00F161B1">
      <w:pPr>
        <w:pStyle w:val="BodyText"/>
        <w:rPr>
          <w:b/>
          <w:bCs/>
          <w:lang w:eastAsia="en-US"/>
        </w:rPr>
      </w:pPr>
      <w:r w:rsidRPr="00F161B1">
        <w:rPr>
          <w:b/>
          <w:bCs/>
          <w:lang w:eastAsia="en-US"/>
        </w:rPr>
        <w:t>Research design</w:t>
      </w:r>
    </w:p>
    <w:p w14:paraId="3F996356" w14:textId="77777777" w:rsidR="00F161B1" w:rsidRPr="00F161B1" w:rsidRDefault="00F161B1" w:rsidP="00F161B1">
      <w:pPr>
        <w:pStyle w:val="BodyText"/>
        <w:rPr>
          <w:b/>
          <w:bCs/>
          <w:lang w:eastAsia="en-US"/>
        </w:rPr>
      </w:pPr>
    </w:p>
    <w:p w14:paraId="10B50F27" w14:textId="7FC01CE3" w:rsidR="004C6912" w:rsidRDefault="00F161B1">
      <w:r>
        <w:t>The study adopts an experimental study on the mechanical performance of concrete paver by partial replacement of sand with steel slags. The design enables the exploration of the manufacturing process and provides an explanatory framework for understanding the relationships between the chosen materials and the properties of the pavers. In the study on the mechanical performance of concrete paver by partial replacement of sand with steel slags, the research design serves as the foundational strategy for conducting the investigation.</w:t>
      </w:r>
    </w:p>
    <w:p w14:paraId="32BF114F" w14:textId="77777777" w:rsidR="00F161B1" w:rsidRDefault="00F161B1"/>
    <w:p w14:paraId="30E80A0B" w14:textId="04795A95" w:rsidR="00F161B1" w:rsidRDefault="00F161B1">
      <w:pPr>
        <w:rPr>
          <w:b/>
          <w:bCs/>
        </w:rPr>
      </w:pPr>
      <w:r w:rsidRPr="00F161B1">
        <w:rPr>
          <w:b/>
          <w:bCs/>
        </w:rPr>
        <w:t xml:space="preserve">Material </w:t>
      </w:r>
      <w:r>
        <w:rPr>
          <w:b/>
          <w:bCs/>
        </w:rPr>
        <w:t>Preparation</w:t>
      </w:r>
    </w:p>
    <w:p w14:paraId="6C4AADD6" w14:textId="61E2283A" w:rsidR="00F161B1" w:rsidRDefault="00F161B1">
      <w:pPr>
        <w:rPr>
          <w:b/>
          <w:bCs/>
        </w:rPr>
      </w:pPr>
      <w:r>
        <w:rPr>
          <w:b/>
          <w:bCs/>
        </w:rPr>
        <w:t>S</w:t>
      </w:r>
      <w:r w:rsidRPr="00F161B1">
        <w:rPr>
          <w:b/>
          <w:bCs/>
        </w:rPr>
        <w:t>ample preparation and Sieving</w:t>
      </w:r>
    </w:p>
    <w:p w14:paraId="50DA17C9" w14:textId="77777777" w:rsidR="00F161B1" w:rsidRDefault="00F161B1">
      <w:pPr>
        <w:rPr>
          <w:b/>
          <w:bCs/>
        </w:rPr>
      </w:pPr>
    </w:p>
    <w:p w14:paraId="4B98A906" w14:textId="5E29CBF0" w:rsidR="00F161B1" w:rsidRDefault="00F161B1">
      <w:r>
        <w:t xml:space="preserve">Sieve analysis was performed in order to know the particle or graine size distribution of steel slags and sand. The procedure has done according to IS 383-1970, the sample weight was 1920g for sand and 21600g for steel slag. The mass of steel slags </w:t>
      </w:r>
      <w:r w:rsidR="00531B26">
        <w:t>was measured</w:t>
      </w:r>
      <w:r>
        <w:t xml:space="preserve"> and recorded </w:t>
      </w:r>
      <w:proofErr w:type="gramStart"/>
      <w:r>
        <w:t>and  placed</w:t>
      </w:r>
      <w:proofErr w:type="gramEnd"/>
      <w:r>
        <w:t xml:space="preserve"> into set of sieves of 4.75mm to 0.075mm sieves and Pan. And then shake appropriately each sample in 6 minutes. After each sieve removed and the mass retained of sample weighed.</w:t>
      </w:r>
    </w:p>
    <w:p w14:paraId="0EE3D161" w14:textId="77777777" w:rsidR="00531B26" w:rsidRDefault="00531B26"/>
    <w:p w14:paraId="5193F278" w14:textId="77777777" w:rsidR="00531B26" w:rsidRDefault="00531B26"/>
    <w:p w14:paraId="7B1D1B97" w14:textId="6BA45EBB" w:rsidR="00531B26" w:rsidRDefault="00531B26" w:rsidP="00531B26">
      <w:pPr>
        <w:jc w:val="center"/>
        <w:rPr>
          <w:noProof/>
        </w:rPr>
      </w:pPr>
      <w:r w:rsidRPr="00531B26">
        <w:rPr>
          <w:noProof/>
          <w:lang w:val="en-IN" w:eastAsia="en-IN"/>
        </w:rPr>
        <w:drawing>
          <wp:inline distT="0" distB="0" distL="0" distR="0" wp14:anchorId="3D9CB108" wp14:editId="0E3E987C">
            <wp:extent cx="2914526" cy="1435100"/>
            <wp:effectExtent l="0" t="0" r="635" b="0"/>
            <wp:docPr id="1477372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72932" name=""/>
                    <pic:cNvPicPr/>
                  </pic:nvPicPr>
                  <pic:blipFill>
                    <a:blip r:embed="rId9"/>
                    <a:stretch>
                      <a:fillRect/>
                    </a:stretch>
                  </pic:blipFill>
                  <pic:spPr>
                    <a:xfrm>
                      <a:off x="0" y="0"/>
                      <a:ext cx="2926911" cy="1441198"/>
                    </a:xfrm>
                    <a:prstGeom prst="rect">
                      <a:avLst/>
                    </a:prstGeom>
                  </pic:spPr>
                </pic:pic>
              </a:graphicData>
            </a:graphic>
          </wp:inline>
        </w:drawing>
      </w:r>
      <w:r w:rsidRPr="00531B26">
        <w:rPr>
          <w:noProof/>
          <w:lang w:val="en-IN" w:eastAsia="en-IN"/>
        </w:rPr>
        <w:drawing>
          <wp:inline distT="0" distB="0" distL="0" distR="0" wp14:anchorId="236669C7" wp14:editId="57A6D4D3">
            <wp:extent cx="3407437" cy="1517445"/>
            <wp:effectExtent l="0" t="0" r="2540" b="6985"/>
            <wp:docPr id="55819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92961" name=""/>
                    <pic:cNvPicPr/>
                  </pic:nvPicPr>
                  <pic:blipFill>
                    <a:blip r:embed="rId10"/>
                    <a:stretch>
                      <a:fillRect/>
                    </a:stretch>
                  </pic:blipFill>
                  <pic:spPr>
                    <a:xfrm>
                      <a:off x="0" y="0"/>
                      <a:ext cx="3422509" cy="1524157"/>
                    </a:xfrm>
                    <a:prstGeom prst="rect">
                      <a:avLst/>
                    </a:prstGeom>
                  </pic:spPr>
                </pic:pic>
              </a:graphicData>
            </a:graphic>
          </wp:inline>
        </w:drawing>
      </w:r>
    </w:p>
    <w:p w14:paraId="2CE195C0" w14:textId="77777777" w:rsidR="00531B26" w:rsidRDefault="00531B26">
      <w:pPr>
        <w:rPr>
          <w:noProof/>
        </w:rPr>
      </w:pPr>
    </w:p>
    <w:p w14:paraId="1594653A" w14:textId="054D9F70" w:rsidR="00531B26" w:rsidRDefault="00531B26" w:rsidP="00531B26">
      <w:pPr>
        <w:jc w:val="center"/>
      </w:pPr>
      <w:r w:rsidRPr="00531B26">
        <w:t>Preparation of steel slags</w:t>
      </w:r>
    </w:p>
    <w:p w14:paraId="1B414F85" w14:textId="77777777" w:rsidR="00531B26" w:rsidRDefault="00531B26" w:rsidP="00531B26">
      <w:pPr>
        <w:jc w:val="left"/>
        <w:rPr>
          <w:b/>
          <w:bCs/>
        </w:rPr>
      </w:pPr>
    </w:p>
    <w:p w14:paraId="5EE16642" w14:textId="77777777" w:rsidR="00531B26" w:rsidRDefault="00531B26" w:rsidP="00531B26">
      <w:pPr>
        <w:jc w:val="left"/>
        <w:rPr>
          <w:b/>
          <w:bCs/>
        </w:rPr>
      </w:pPr>
    </w:p>
    <w:p w14:paraId="6CB8CC3D" w14:textId="77777777" w:rsidR="00531B26" w:rsidRDefault="00531B26" w:rsidP="00531B26">
      <w:pPr>
        <w:jc w:val="left"/>
        <w:rPr>
          <w:b/>
          <w:bCs/>
        </w:rPr>
      </w:pPr>
    </w:p>
    <w:p w14:paraId="3985B4E1" w14:textId="77777777" w:rsidR="00531B26" w:rsidRDefault="00531B26" w:rsidP="00531B26">
      <w:pPr>
        <w:jc w:val="left"/>
        <w:rPr>
          <w:b/>
          <w:bCs/>
        </w:rPr>
      </w:pPr>
    </w:p>
    <w:p w14:paraId="0CC04AFD" w14:textId="77777777" w:rsidR="00531B26" w:rsidRDefault="00531B26" w:rsidP="00531B26">
      <w:pPr>
        <w:jc w:val="left"/>
        <w:rPr>
          <w:b/>
          <w:bCs/>
        </w:rPr>
      </w:pPr>
    </w:p>
    <w:p w14:paraId="663ECAC7" w14:textId="77777777" w:rsidR="001C0420" w:rsidRDefault="001C0420" w:rsidP="00531B26">
      <w:pPr>
        <w:jc w:val="left"/>
        <w:rPr>
          <w:b/>
          <w:bCs/>
        </w:rPr>
      </w:pPr>
    </w:p>
    <w:p w14:paraId="5E826E54" w14:textId="79705A22" w:rsidR="00531B26" w:rsidRDefault="00531B26" w:rsidP="00531B26">
      <w:pPr>
        <w:jc w:val="left"/>
        <w:rPr>
          <w:b/>
          <w:bCs/>
        </w:rPr>
      </w:pPr>
      <w:r w:rsidRPr="00531B26">
        <w:rPr>
          <w:b/>
          <w:bCs/>
        </w:rPr>
        <w:t>Mixing process</w:t>
      </w:r>
    </w:p>
    <w:p w14:paraId="1CD06B4B" w14:textId="3F24A598" w:rsidR="00531B26" w:rsidRDefault="00CB33A5" w:rsidP="00531B26">
      <w:r>
        <w:t>The materials were mixed in a manual mix to achieve a homogeneous blend. Mixing was conducted for a predetermined duration of 15minutes to ensure even distribution of all components. 0% of steel slag and 100% sand. 2. 25% of steel slag and 75% sand. 3. 50% of steel slag and 50% sand. 4. 75% of steel slag and 25% sand. 5. 100% of steel slag and 0% sand were used.</w:t>
      </w:r>
    </w:p>
    <w:p w14:paraId="0983A4FB" w14:textId="1E611FE4" w:rsidR="004F2648" w:rsidRPr="004F2648" w:rsidRDefault="004F2648" w:rsidP="00531B26">
      <w:r w:rsidRPr="004F2648">
        <w:lastRenderedPageBreak/>
        <w:t>Molds were constructed from high-density polyethylene to ensure durability and ease of use. A release agent (hydraulic oil) was applied to facilitate the removal of the pavers after curing. The Mold sizes were 200mm*100mm*80mm to provide the desired volume.</w:t>
      </w:r>
    </w:p>
    <w:p w14:paraId="56A1A0E9" w14:textId="41D8F4C4" w:rsidR="00531B26" w:rsidRDefault="004F2648" w:rsidP="004F2648">
      <w:pPr>
        <w:jc w:val="center"/>
        <w:rPr>
          <w:b/>
          <w:bCs/>
        </w:rPr>
      </w:pPr>
      <w:r w:rsidRPr="004F2648">
        <w:rPr>
          <w:b/>
          <w:bCs/>
          <w:noProof/>
          <w:lang w:val="en-IN" w:eastAsia="en-IN"/>
        </w:rPr>
        <w:drawing>
          <wp:inline distT="0" distB="0" distL="0" distR="0" wp14:anchorId="3B32CAE9" wp14:editId="269F1FF7">
            <wp:extent cx="2571882" cy="1682836"/>
            <wp:effectExtent l="0" t="0" r="0" b="0"/>
            <wp:docPr id="437691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91169" name=""/>
                    <pic:cNvPicPr/>
                  </pic:nvPicPr>
                  <pic:blipFill>
                    <a:blip r:embed="rId11"/>
                    <a:stretch>
                      <a:fillRect/>
                    </a:stretch>
                  </pic:blipFill>
                  <pic:spPr>
                    <a:xfrm>
                      <a:off x="0" y="0"/>
                      <a:ext cx="2571882" cy="1682836"/>
                    </a:xfrm>
                    <a:prstGeom prst="rect">
                      <a:avLst/>
                    </a:prstGeom>
                  </pic:spPr>
                </pic:pic>
              </a:graphicData>
            </a:graphic>
          </wp:inline>
        </w:drawing>
      </w:r>
    </w:p>
    <w:p w14:paraId="4A2B16A3" w14:textId="2C67F43C" w:rsidR="00531B26" w:rsidRPr="004F2648" w:rsidRDefault="004F2648" w:rsidP="00531B26">
      <w:pPr>
        <w:jc w:val="center"/>
      </w:pPr>
      <w:r w:rsidRPr="004F2648">
        <w:t>Rectangular Mold</w:t>
      </w:r>
    </w:p>
    <w:p w14:paraId="7441A6BF" w14:textId="77777777" w:rsidR="00531B26" w:rsidRDefault="00531B26" w:rsidP="00531B26">
      <w:pPr>
        <w:jc w:val="center"/>
        <w:rPr>
          <w:b/>
          <w:bCs/>
        </w:rPr>
      </w:pPr>
    </w:p>
    <w:p w14:paraId="40A7C396" w14:textId="77777777" w:rsidR="00531B26" w:rsidRDefault="00531B26" w:rsidP="00531B26">
      <w:pPr>
        <w:jc w:val="center"/>
        <w:rPr>
          <w:b/>
          <w:bCs/>
        </w:rPr>
      </w:pPr>
    </w:p>
    <w:p w14:paraId="4E44AE03" w14:textId="77777777" w:rsidR="00531B26" w:rsidRPr="00F161B1" w:rsidRDefault="00531B26" w:rsidP="00531B26">
      <w:pPr>
        <w:jc w:val="center"/>
        <w:rPr>
          <w:b/>
          <w:bCs/>
        </w:rPr>
      </w:pPr>
    </w:p>
    <w:p w14:paraId="3F89DB2F" w14:textId="77777777" w:rsidR="00F161B1" w:rsidRDefault="00F161B1"/>
    <w:p w14:paraId="75783ACE" w14:textId="2DBB7843" w:rsidR="00F161B1" w:rsidRDefault="004F2648">
      <w:pPr>
        <w:rPr>
          <w:rFonts w:eastAsia="Times New Roman"/>
          <w:b/>
          <w:bCs/>
        </w:rPr>
      </w:pPr>
      <w:r w:rsidRPr="004F2648">
        <w:rPr>
          <w:rFonts w:eastAsia="Times New Roman"/>
          <w:b/>
          <w:bCs/>
        </w:rPr>
        <w:t>Filling Molds</w:t>
      </w:r>
    </w:p>
    <w:p w14:paraId="6B5BB57F" w14:textId="2DA9DB07" w:rsidR="004F2648" w:rsidRDefault="004F2648">
      <w:pPr>
        <w:rPr>
          <w:rFonts w:eastAsia="Times New Roman"/>
          <w:b/>
          <w:bCs/>
        </w:rPr>
      </w:pPr>
      <w:r w:rsidRPr="004F2648">
        <w:rPr>
          <w:rFonts w:eastAsia="Times New Roman"/>
        </w:rPr>
        <w:t>The mixed material was poured into the prepared molds, and a compaction process was applied using tamping rods to eliminate air pockets and achieve desired density</w:t>
      </w:r>
      <w:r w:rsidRPr="004F2648">
        <w:rPr>
          <w:rFonts w:eastAsia="Times New Roman"/>
          <w:b/>
          <w:bCs/>
        </w:rPr>
        <w:t>.</w:t>
      </w:r>
    </w:p>
    <w:p w14:paraId="64135DC3" w14:textId="0B3DB932" w:rsidR="004F2648" w:rsidRDefault="004F2648" w:rsidP="004F2648">
      <w:pPr>
        <w:jc w:val="center"/>
        <w:rPr>
          <w:rFonts w:eastAsia="Times New Roman"/>
          <w:b/>
          <w:bCs/>
        </w:rPr>
      </w:pPr>
      <w:r w:rsidRPr="004F2648">
        <w:rPr>
          <w:rFonts w:eastAsia="Times New Roman"/>
          <w:b/>
          <w:bCs/>
          <w:noProof/>
          <w:lang w:val="en-IN" w:eastAsia="en-IN"/>
        </w:rPr>
        <w:drawing>
          <wp:inline distT="0" distB="0" distL="0" distR="0" wp14:anchorId="5251F2C2" wp14:editId="48A3587C">
            <wp:extent cx="2665397" cy="1625600"/>
            <wp:effectExtent l="0" t="0" r="1905" b="0"/>
            <wp:docPr id="1647772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72518" name=""/>
                    <pic:cNvPicPr/>
                  </pic:nvPicPr>
                  <pic:blipFill>
                    <a:blip r:embed="rId12"/>
                    <a:stretch>
                      <a:fillRect/>
                    </a:stretch>
                  </pic:blipFill>
                  <pic:spPr>
                    <a:xfrm>
                      <a:off x="0" y="0"/>
                      <a:ext cx="2665985" cy="1625959"/>
                    </a:xfrm>
                    <a:prstGeom prst="rect">
                      <a:avLst/>
                    </a:prstGeom>
                  </pic:spPr>
                </pic:pic>
              </a:graphicData>
            </a:graphic>
          </wp:inline>
        </w:drawing>
      </w:r>
      <w:r w:rsidRPr="004F2648">
        <w:rPr>
          <w:rFonts w:eastAsia="Times New Roman"/>
          <w:b/>
          <w:bCs/>
          <w:noProof/>
          <w:lang w:val="en-IN" w:eastAsia="en-IN"/>
        </w:rPr>
        <w:drawing>
          <wp:inline distT="0" distB="0" distL="0" distR="0" wp14:anchorId="0C902DB6" wp14:editId="7DCC7461">
            <wp:extent cx="2328508" cy="1619250"/>
            <wp:effectExtent l="0" t="0" r="0" b="0"/>
            <wp:docPr id="100322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27242" name=""/>
                    <pic:cNvPicPr/>
                  </pic:nvPicPr>
                  <pic:blipFill>
                    <a:blip r:embed="rId13"/>
                    <a:stretch>
                      <a:fillRect/>
                    </a:stretch>
                  </pic:blipFill>
                  <pic:spPr>
                    <a:xfrm>
                      <a:off x="0" y="0"/>
                      <a:ext cx="2334321" cy="1623293"/>
                    </a:xfrm>
                    <a:prstGeom prst="rect">
                      <a:avLst/>
                    </a:prstGeom>
                  </pic:spPr>
                </pic:pic>
              </a:graphicData>
            </a:graphic>
          </wp:inline>
        </w:drawing>
      </w:r>
    </w:p>
    <w:p w14:paraId="445E5BF2" w14:textId="4C659465" w:rsidR="004F2648" w:rsidRPr="004F2648" w:rsidRDefault="004F2648" w:rsidP="004F2648">
      <w:pPr>
        <w:rPr>
          <w:rFonts w:eastAsia="Times New Roman"/>
        </w:rPr>
      </w:pPr>
      <w:r>
        <w:rPr>
          <w:rFonts w:eastAsia="Times New Roman"/>
        </w:rPr>
        <w:t xml:space="preserve">                                  </w:t>
      </w:r>
      <w:r w:rsidRPr="004F2648">
        <w:rPr>
          <w:rFonts w:eastAsia="Times New Roman"/>
        </w:rPr>
        <w:t>Molding</w:t>
      </w:r>
      <w:r>
        <w:rPr>
          <w:rFonts w:eastAsia="Times New Roman"/>
        </w:rPr>
        <w:t xml:space="preserve">                                                                       Curing </w:t>
      </w:r>
    </w:p>
    <w:p w14:paraId="56F6FE81" w14:textId="77777777" w:rsidR="004F2648" w:rsidRDefault="004F2648">
      <w:pPr>
        <w:rPr>
          <w:rFonts w:eastAsia="Times New Roman"/>
          <w:b/>
          <w:bCs/>
        </w:rPr>
      </w:pPr>
    </w:p>
    <w:p w14:paraId="63A96653" w14:textId="2552EF9F" w:rsidR="004F2648" w:rsidRDefault="004F2648">
      <w:pPr>
        <w:rPr>
          <w:rFonts w:eastAsia="Times New Roman"/>
          <w:b/>
          <w:bCs/>
        </w:rPr>
      </w:pPr>
      <w:r w:rsidRPr="004F2648">
        <w:rPr>
          <w:rFonts w:eastAsia="Times New Roman"/>
        </w:rPr>
        <w:t>Post-initial curing, the pavers were demolded and transferred to a shaded area for final curing, allowing them to strengthen over a period of 48 hours</w:t>
      </w:r>
      <w:r w:rsidRPr="004F2648">
        <w:rPr>
          <w:rFonts w:eastAsia="Times New Roman"/>
          <w:b/>
          <w:bCs/>
        </w:rPr>
        <w:t>.</w:t>
      </w:r>
    </w:p>
    <w:p w14:paraId="1DF066F2" w14:textId="77777777" w:rsidR="002B31CD" w:rsidRDefault="002B31CD">
      <w:pPr>
        <w:rPr>
          <w:rFonts w:eastAsia="Times New Roman"/>
          <w:b/>
          <w:bCs/>
        </w:rPr>
      </w:pPr>
    </w:p>
    <w:p w14:paraId="3FBB38ED" w14:textId="795E1C1B" w:rsidR="004F2648" w:rsidRDefault="002B31CD">
      <w:pPr>
        <w:rPr>
          <w:rFonts w:eastAsia="Times New Roman"/>
          <w:b/>
          <w:bCs/>
        </w:rPr>
      </w:pPr>
      <w:r>
        <w:rPr>
          <w:rFonts w:eastAsia="Times New Roman"/>
          <w:b/>
          <w:bCs/>
        </w:rPr>
        <w:t>T</w:t>
      </w:r>
      <w:r w:rsidRPr="002B31CD">
        <w:rPr>
          <w:rFonts w:eastAsia="Times New Roman"/>
          <w:b/>
          <w:bCs/>
        </w:rPr>
        <w:t xml:space="preserve">esting and quality control   </w:t>
      </w:r>
    </w:p>
    <w:p w14:paraId="5921AD8A" w14:textId="77777777" w:rsidR="002B31CD" w:rsidRDefault="002B31CD">
      <w:pPr>
        <w:rPr>
          <w:rFonts w:eastAsia="Times New Roman"/>
          <w:b/>
          <w:bCs/>
        </w:rPr>
      </w:pPr>
    </w:p>
    <w:p w14:paraId="1F64D2FD" w14:textId="2CD72110" w:rsidR="004F2648" w:rsidRDefault="00DB0E28">
      <w:r>
        <w:t>The pavers underwent a series of tests to evaluate compressive strength, water absorption, and flexural strength and density and specific gravity test following relevant standards.</w:t>
      </w:r>
    </w:p>
    <w:p w14:paraId="4721630B" w14:textId="69D57793" w:rsidR="004F2648" w:rsidRDefault="00DB0E28">
      <w:r>
        <w:t>Compressive Strength Test was performed according to ASTM C140/C140M-20, which specifies the testing procedures for masonry units.</w:t>
      </w:r>
    </w:p>
    <w:p w14:paraId="22579D43" w14:textId="430AB432" w:rsidR="005B3FA5" w:rsidRDefault="005B3FA5">
      <w:r>
        <w:t>Water Absorption Test was carried out according to ASTM C140 standards Test</w:t>
      </w:r>
    </w:p>
    <w:p w14:paraId="4C2B4B47" w14:textId="5DF2CF53" w:rsidR="005B3FA5" w:rsidRDefault="005B3FA5">
      <w:r>
        <w:t xml:space="preserve">Flexural Strength (Bending) was permed </w:t>
      </w:r>
      <w:r w:rsidR="00BF4A66">
        <w:t>according ASTM</w:t>
      </w:r>
      <w:r>
        <w:t xml:space="preserve"> C78/C78M-</w:t>
      </w:r>
      <w:r w:rsidR="00BF4A66">
        <w:t>18 for</w:t>
      </w:r>
      <w:r>
        <w:t xml:space="preserve"> flexural strength testing of concrete materials.</w:t>
      </w:r>
      <w:r w:rsidR="00247F5E" w:rsidRPr="00247F5E">
        <w:t xml:space="preserve"> </w:t>
      </w:r>
      <w:r w:rsidR="00247F5E">
        <w:t xml:space="preserve"> Density Test was performed following ASTM C140 and C642 standards for determining the density of masonry units.</w:t>
      </w:r>
    </w:p>
    <w:p w14:paraId="1808DB7E" w14:textId="2E00048C" w:rsidR="004F354C" w:rsidRDefault="004F354C">
      <w:r>
        <w:t>The specific gravity used: 1. Specific gravity of cement: 3.15 2. Specific gravity of fine aggregate: 2.65 3. Specific gravity of water: 1.0 4. Specific gravity of steel slags: 3.4 5. Standard deviation: 4</w:t>
      </w:r>
    </w:p>
    <w:p w14:paraId="1252FA41" w14:textId="77777777" w:rsidR="00C5238D" w:rsidRDefault="00C5238D"/>
    <w:p w14:paraId="76253373" w14:textId="77777777" w:rsidR="00C5238D" w:rsidRDefault="00C5238D">
      <w:pPr>
        <w:rPr>
          <w:b/>
          <w:bCs/>
        </w:rPr>
      </w:pPr>
    </w:p>
    <w:p w14:paraId="4EB9D380" w14:textId="5A34A442" w:rsidR="00C5238D" w:rsidRDefault="00C5238D">
      <w:pPr>
        <w:rPr>
          <w:b/>
          <w:bCs/>
        </w:rPr>
      </w:pPr>
      <w:r w:rsidRPr="00C5238D">
        <w:rPr>
          <w:b/>
          <w:bCs/>
        </w:rPr>
        <w:t>RESULTS AND DISCUSSION</w:t>
      </w:r>
    </w:p>
    <w:p w14:paraId="52D37F2A" w14:textId="77777777" w:rsidR="007D5F41" w:rsidRPr="00C5238D" w:rsidRDefault="007D5F41">
      <w:pPr>
        <w:rPr>
          <w:b/>
          <w:bCs/>
        </w:rPr>
      </w:pPr>
    </w:p>
    <w:p w14:paraId="33924C98" w14:textId="695A4C5D" w:rsidR="004F354C" w:rsidRDefault="004F354C">
      <w:r>
        <w:t>The sand equivalent test was utilized to control the amount of clay material present. The sand equivalent test done ASTM D2419 is a quick on-site test that demonstrates the relative proportions of fine dust or clay-like substances in fine aggregate (or granular soils.</w:t>
      </w:r>
    </w:p>
    <w:p w14:paraId="08F5E068" w14:textId="77777777" w:rsidR="00E45F4C" w:rsidRPr="00E45F4C" w:rsidRDefault="00E45F4C"/>
    <w:p w14:paraId="492CA7CF" w14:textId="775E3F45" w:rsidR="00E45F4C" w:rsidRPr="00E45F4C" w:rsidRDefault="00E45F4C" w:rsidP="00E45F4C">
      <w:pPr>
        <w:jc w:val="center"/>
        <w:rPr>
          <w:rFonts w:eastAsia="Times New Roman"/>
        </w:rPr>
      </w:pPr>
      <w:r w:rsidRPr="00E45F4C">
        <w:rPr>
          <w:rFonts w:eastAsia="Times New Roman"/>
        </w:rPr>
        <w:t>Table 1:</w:t>
      </w:r>
      <w:r w:rsidRPr="00E45F4C">
        <w:t xml:space="preserve"> </w:t>
      </w:r>
      <w:r>
        <w:rPr>
          <w:rFonts w:eastAsia="Times New Roman"/>
        </w:rPr>
        <w:t>T</w:t>
      </w:r>
      <w:r w:rsidRPr="00E45F4C">
        <w:rPr>
          <w:rFonts w:eastAsia="Times New Roman"/>
        </w:rPr>
        <w:t>he volume of aggregates and steel slags used in 20 pieces of paver</w:t>
      </w:r>
    </w:p>
    <w:tbl>
      <w:tblPr>
        <w:tblStyle w:val="TableGrid"/>
        <w:tblW w:w="0" w:type="auto"/>
        <w:jc w:val="center"/>
        <w:tblLook w:val="04A0" w:firstRow="1" w:lastRow="0" w:firstColumn="1" w:lastColumn="0" w:noHBand="0" w:noVBand="1"/>
      </w:tblPr>
      <w:tblGrid>
        <w:gridCol w:w="1620"/>
        <w:gridCol w:w="1655"/>
        <w:gridCol w:w="1776"/>
        <w:gridCol w:w="1663"/>
        <w:gridCol w:w="1776"/>
      </w:tblGrid>
      <w:tr w:rsidR="00E45F4C" w14:paraId="0AF2F031" w14:textId="77777777" w:rsidTr="00E45F4C">
        <w:trPr>
          <w:jc w:val="center"/>
        </w:trPr>
        <w:tc>
          <w:tcPr>
            <w:tcW w:w="1620" w:type="dxa"/>
          </w:tcPr>
          <w:p w14:paraId="67853595" w14:textId="6A532EAF" w:rsidR="00E45F4C" w:rsidRDefault="00E45F4C">
            <w:pPr>
              <w:rPr>
                <w:rFonts w:eastAsia="Times New Roman"/>
                <w:b/>
                <w:bCs/>
              </w:rPr>
            </w:pPr>
            <w:r>
              <w:rPr>
                <w:rFonts w:eastAsia="Times New Roman"/>
                <w:b/>
                <w:bCs/>
              </w:rPr>
              <w:t>SNO</w:t>
            </w:r>
          </w:p>
        </w:tc>
        <w:tc>
          <w:tcPr>
            <w:tcW w:w="1655" w:type="dxa"/>
          </w:tcPr>
          <w:p w14:paraId="7C65860B" w14:textId="0F8F583E" w:rsidR="00E45F4C" w:rsidRDefault="00E45F4C">
            <w:pPr>
              <w:rPr>
                <w:rFonts w:eastAsia="Times New Roman"/>
                <w:b/>
                <w:bCs/>
              </w:rPr>
            </w:pPr>
            <w:r>
              <w:rPr>
                <w:rFonts w:eastAsia="Times New Roman"/>
                <w:b/>
                <w:bCs/>
              </w:rPr>
              <w:t>SAND (%)</w:t>
            </w:r>
          </w:p>
        </w:tc>
        <w:tc>
          <w:tcPr>
            <w:tcW w:w="1776" w:type="dxa"/>
          </w:tcPr>
          <w:p w14:paraId="5DD449EF" w14:textId="6CBF179E" w:rsidR="00E45F4C" w:rsidRDefault="00E45F4C">
            <w:pPr>
              <w:rPr>
                <w:rFonts w:eastAsia="Times New Roman"/>
                <w:b/>
                <w:bCs/>
              </w:rPr>
            </w:pPr>
            <w:r>
              <w:rPr>
                <w:rFonts w:eastAsia="Times New Roman"/>
                <w:b/>
                <w:bCs/>
              </w:rPr>
              <w:t>VOLUME(m3)</w:t>
            </w:r>
          </w:p>
        </w:tc>
        <w:tc>
          <w:tcPr>
            <w:tcW w:w="1663" w:type="dxa"/>
          </w:tcPr>
          <w:p w14:paraId="34252C11" w14:textId="68132290" w:rsidR="00E45F4C" w:rsidRDefault="00E45F4C">
            <w:pPr>
              <w:rPr>
                <w:rFonts w:eastAsia="Times New Roman"/>
                <w:b/>
                <w:bCs/>
              </w:rPr>
            </w:pPr>
            <w:r>
              <w:rPr>
                <w:rFonts w:eastAsia="Times New Roman"/>
                <w:b/>
                <w:bCs/>
              </w:rPr>
              <w:t>STEEL SLAGS (%)</w:t>
            </w:r>
          </w:p>
        </w:tc>
        <w:tc>
          <w:tcPr>
            <w:tcW w:w="1776" w:type="dxa"/>
          </w:tcPr>
          <w:p w14:paraId="111864A4" w14:textId="4197209C" w:rsidR="00E45F4C" w:rsidRDefault="00E45F4C">
            <w:pPr>
              <w:rPr>
                <w:rFonts w:eastAsia="Times New Roman"/>
                <w:b/>
                <w:bCs/>
              </w:rPr>
            </w:pPr>
            <w:r>
              <w:rPr>
                <w:rFonts w:eastAsia="Times New Roman"/>
                <w:b/>
                <w:bCs/>
              </w:rPr>
              <w:t>VOLUME(m3)</w:t>
            </w:r>
          </w:p>
        </w:tc>
      </w:tr>
      <w:tr w:rsidR="00E45F4C" w14:paraId="08BDD57A" w14:textId="77777777" w:rsidTr="00E45F4C">
        <w:trPr>
          <w:jc w:val="center"/>
        </w:trPr>
        <w:tc>
          <w:tcPr>
            <w:tcW w:w="1620" w:type="dxa"/>
          </w:tcPr>
          <w:p w14:paraId="24F53CC7" w14:textId="72C1FFA0" w:rsidR="00E45F4C" w:rsidRPr="00E45F4C" w:rsidRDefault="00E45F4C">
            <w:pPr>
              <w:rPr>
                <w:rFonts w:eastAsia="Times New Roman"/>
              </w:rPr>
            </w:pPr>
            <w:r w:rsidRPr="00E45F4C">
              <w:rPr>
                <w:rFonts w:eastAsia="Times New Roman"/>
              </w:rPr>
              <w:t>1</w:t>
            </w:r>
          </w:p>
        </w:tc>
        <w:tc>
          <w:tcPr>
            <w:tcW w:w="1655" w:type="dxa"/>
          </w:tcPr>
          <w:p w14:paraId="6F2961E0" w14:textId="14BFEF72" w:rsidR="00E45F4C" w:rsidRPr="00E45F4C" w:rsidRDefault="00E45F4C">
            <w:pPr>
              <w:rPr>
                <w:rFonts w:eastAsia="Times New Roman"/>
              </w:rPr>
            </w:pPr>
            <w:r w:rsidRPr="00E45F4C">
              <w:rPr>
                <w:rFonts w:eastAsia="Times New Roman"/>
              </w:rPr>
              <w:t>100</w:t>
            </w:r>
          </w:p>
        </w:tc>
        <w:tc>
          <w:tcPr>
            <w:tcW w:w="1776" w:type="dxa"/>
          </w:tcPr>
          <w:p w14:paraId="219CC86F" w14:textId="3C43277D" w:rsidR="00E45F4C" w:rsidRPr="00E45F4C" w:rsidRDefault="00E45F4C">
            <w:pPr>
              <w:rPr>
                <w:rFonts w:eastAsia="Times New Roman"/>
              </w:rPr>
            </w:pPr>
            <w:r w:rsidRPr="00E45F4C">
              <w:rPr>
                <w:rFonts w:eastAsia="Times New Roman"/>
              </w:rPr>
              <w:t>0.007392</w:t>
            </w:r>
          </w:p>
        </w:tc>
        <w:tc>
          <w:tcPr>
            <w:tcW w:w="1663" w:type="dxa"/>
          </w:tcPr>
          <w:p w14:paraId="16C2201F" w14:textId="64C6B23D" w:rsidR="00E45F4C" w:rsidRPr="00E45F4C" w:rsidRDefault="00E45F4C">
            <w:pPr>
              <w:rPr>
                <w:rFonts w:eastAsia="Times New Roman"/>
              </w:rPr>
            </w:pPr>
            <w:r w:rsidRPr="00E45F4C">
              <w:rPr>
                <w:rFonts w:eastAsia="Times New Roman"/>
              </w:rPr>
              <w:t>0</w:t>
            </w:r>
          </w:p>
        </w:tc>
        <w:tc>
          <w:tcPr>
            <w:tcW w:w="1776" w:type="dxa"/>
          </w:tcPr>
          <w:p w14:paraId="3056F7EA" w14:textId="19DAEC49" w:rsidR="00E45F4C" w:rsidRPr="00E45F4C" w:rsidRDefault="00E45F4C">
            <w:pPr>
              <w:rPr>
                <w:rFonts w:eastAsia="Times New Roman"/>
              </w:rPr>
            </w:pPr>
            <w:r w:rsidRPr="00E45F4C">
              <w:rPr>
                <w:rFonts w:eastAsia="Times New Roman"/>
              </w:rPr>
              <w:t>0</w:t>
            </w:r>
          </w:p>
        </w:tc>
      </w:tr>
      <w:tr w:rsidR="00E45F4C" w14:paraId="2645F1D4" w14:textId="77777777" w:rsidTr="00E45F4C">
        <w:trPr>
          <w:jc w:val="center"/>
        </w:trPr>
        <w:tc>
          <w:tcPr>
            <w:tcW w:w="1620" w:type="dxa"/>
          </w:tcPr>
          <w:p w14:paraId="75B34D0F" w14:textId="1778A44C" w:rsidR="00E45F4C" w:rsidRPr="00E45F4C" w:rsidRDefault="00E45F4C">
            <w:pPr>
              <w:rPr>
                <w:rFonts w:eastAsia="Times New Roman"/>
              </w:rPr>
            </w:pPr>
            <w:r w:rsidRPr="00E45F4C">
              <w:rPr>
                <w:rFonts w:eastAsia="Times New Roman"/>
              </w:rPr>
              <w:t>2</w:t>
            </w:r>
          </w:p>
        </w:tc>
        <w:tc>
          <w:tcPr>
            <w:tcW w:w="1655" w:type="dxa"/>
          </w:tcPr>
          <w:p w14:paraId="7AA02AF0" w14:textId="2E8E9A3F" w:rsidR="00E45F4C" w:rsidRPr="00E45F4C" w:rsidRDefault="00E45F4C">
            <w:pPr>
              <w:rPr>
                <w:rFonts w:eastAsia="Times New Roman"/>
              </w:rPr>
            </w:pPr>
            <w:r w:rsidRPr="00E45F4C">
              <w:rPr>
                <w:rFonts w:eastAsia="Times New Roman"/>
              </w:rPr>
              <w:t>75</w:t>
            </w:r>
          </w:p>
        </w:tc>
        <w:tc>
          <w:tcPr>
            <w:tcW w:w="1776" w:type="dxa"/>
          </w:tcPr>
          <w:p w14:paraId="6D9C2801" w14:textId="5281A59A" w:rsidR="00E45F4C" w:rsidRPr="00E45F4C" w:rsidRDefault="00E45F4C">
            <w:pPr>
              <w:rPr>
                <w:rFonts w:eastAsia="Times New Roman"/>
              </w:rPr>
            </w:pPr>
            <w:r w:rsidRPr="00E45F4C">
              <w:rPr>
                <w:rFonts w:eastAsia="Times New Roman"/>
              </w:rPr>
              <w:t>0.005544</w:t>
            </w:r>
          </w:p>
        </w:tc>
        <w:tc>
          <w:tcPr>
            <w:tcW w:w="1663" w:type="dxa"/>
          </w:tcPr>
          <w:p w14:paraId="1AB7A115" w14:textId="5AD2987E" w:rsidR="00E45F4C" w:rsidRPr="00E45F4C" w:rsidRDefault="00E45F4C">
            <w:pPr>
              <w:rPr>
                <w:rFonts w:eastAsia="Times New Roman"/>
              </w:rPr>
            </w:pPr>
            <w:r w:rsidRPr="00E45F4C">
              <w:rPr>
                <w:rFonts w:eastAsia="Times New Roman"/>
              </w:rPr>
              <w:t>25</w:t>
            </w:r>
          </w:p>
        </w:tc>
        <w:tc>
          <w:tcPr>
            <w:tcW w:w="1776" w:type="dxa"/>
          </w:tcPr>
          <w:p w14:paraId="11AB59B4" w14:textId="4ACF3964" w:rsidR="00E45F4C" w:rsidRPr="00E45F4C" w:rsidRDefault="00E45F4C">
            <w:pPr>
              <w:rPr>
                <w:rFonts w:eastAsia="Times New Roman"/>
              </w:rPr>
            </w:pPr>
            <w:r w:rsidRPr="00E45F4C">
              <w:rPr>
                <w:rFonts w:eastAsia="Times New Roman"/>
              </w:rPr>
              <w:t>0.001848</w:t>
            </w:r>
          </w:p>
        </w:tc>
      </w:tr>
      <w:tr w:rsidR="00E45F4C" w14:paraId="652B327C" w14:textId="77777777" w:rsidTr="00E45F4C">
        <w:trPr>
          <w:jc w:val="center"/>
        </w:trPr>
        <w:tc>
          <w:tcPr>
            <w:tcW w:w="1620" w:type="dxa"/>
          </w:tcPr>
          <w:p w14:paraId="645B0BEF" w14:textId="0A43C52A" w:rsidR="00E45F4C" w:rsidRPr="00E45F4C" w:rsidRDefault="00E45F4C">
            <w:pPr>
              <w:rPr>
                <w:rFonts w:eastAsia="Times New Roman"/>
              </w:rPr>
            </w:pPr>
            <w:r w:rsidRPr="00E45F4C">
              <w:rPr>
                <w:rFonts w:eastAsia="Times New Roman"/>
              </w:rPr>
              <w:t>3</w:t>
            </w:r>
          </w:p>
        </w:tc>
        <w:tc>
          <w:tcPr>
            <w:tcW w:w="1655" w:type="dxa"/>
          </w:tcPr>
          <w:p w14:paraId="13E5B954" w14:textId="787FAFEF" w:rsidR="00E45F4C" w:rsidRPr="00E45F4C" w:rsidRDefault="00E45F4C">
            <w:pPr>
              <w:rPr>
                <w:rFonts w:eastAsia="Times New Roman"/>
              </w:rPr>
            </w:pPr>
            <w:r w:rsidRPr="00E45F4C">
              <w:rPr>
                <w:rFonts w:eastAsia="Times New Roman"/>
              </w:rPr>
              <w:t>50</w:t>
            </w:r>
          </w:p>
        </w:tc>
        <w:tc>
          <w:tcPr>
            <w:tcW w:w="1776" w:type="dxa"/>
          </w:tcPr>
          <w:p w14:paraId="6F037566" w14:textId="644B11AA" w:rsidR="00E45F4C" w:rsidRPr="00E45F4C" w:rsidRDefault="00E45F4C">
            <w:pPr>
              <w:rPr>
                <w:rFonts w:eastAsia="Times New Roman"/>
              </w:rPr>
            </w:pPr>
            <w:r w:rsidRPr="00E45F4C">
              <w:rPr>
                <w:rFonts w:eastAsia="Times New Roman"/>
              </w:rPr>
              <w:t>0.003696</w:t>
            </w:r>
          </w:p>
        </w:tc>
        <w:tc>
          <w:tcPr>
            <w:tcW w:w="1663" w:type="dxa"/>
          </w:tcPr>
          <w:p w14:paraId="72BBB87F" w14:textId="5C1E69CB" w:rsidR="00E45F4C" w:rsidRPr="00E45F4C" w:rsidRDefault="00E45F4C">
            <w:pPr>
              <w:rPr>
                <w:rFonts w:eastAsia="Times New Roman"/>
              </w:rPr>
            </w:pPr>
            <w:r w:rsidRPr="00E45F4C">
              <w:rPr>
                <w:rFonts w:eastAsia="Times New Roman"/>
              </w:rPr>
              <w:t>50</w:t>
            </w:r>
          </w:p>
        </w:tc>
        <w:tc>
          <w:tcPr>
            <w:tcW w:w="1776" w:type="dxa"/>
          </w:tcPr>
          <w:p w14:paraId="26A1D673" w14:textId="18480609" w:rsidR="00E45F4C" w:rsidRPr="00E45F4C" w:rsidRDefault="00E45F4C">
            <w:pPr>
              <w:rPr>
                <w:rFonts w:eastAsia="Times New Roman"/>
              </w:rPr>
            </w:pPr>
            <w:r w:rsidRPr="00E45F4C">
              <w:rPr>
                <w:rFonts w:eastAsia="Times New Roman"/>
              </w:rPr>
              <w:t>0.003696</w:t>
            </w:r>
          </w:p>
        </w:tc>
      </w:tr>
      <w:tr w:rsidR="00E45F4C" w14:paraId="0760FE34" w14:textId="77777777" w:rsidTr="00E45F4C">
        <w:trPr>
          <w:jc w:val="center"/>
        </w:trPr>
        <w:tc>
          <w:tcPr>
            <w:tcW w:w="1620" w:type="dxa"/>
          </w:tcPr>
          <w:p w14:paraId="453CA46D" w14:textId="64EF8FA8" w:rsidR="00E45F4C" w:rsidRPr="00E45F4C" w:rsidRDefault="00E45F4C">
            <w:pPr>
              <w:rPr>
                <w:rFonts w:eastAsia="Times New Roman"/>
              </w:rPr>
            </w:pPr>
            <w:r w:rsidRPr="00E45F4C">
              <w:rPr>
                <w:rFonts w:eastAsia="Times New Roman"/>
              </w:rPr>
              <w:t>4</w:t>
            </w:r>
          </w:p>
        </w:tc>
        <w:tc>
          <w:tcPr>
            <w:tcW w:w="1655" w:type="dxa"/>
          </w:tcPr>
          <w:p w14:paraId="427CBA38" w14:textId="2CD2EBD3" w:rsidR="00E45F4C" w:rsidRPr="00E45F4C" w:rsidRDefault="00E45F4C">
            <w:pPr>
              <w:rPr>
                <w:rFonts w:eastAsia="Times New Roman"/>
              </w:rPr>
            </w:pPr>
            <w:r w:rsidRPr="00E45F4C">
              <w:rPr>
                <w:rFonts w:eastAsia="Times New Roman"/>
              </w:rPr>
              <w:t>25</w:t>
            </w:r>
          </w:p>
        </w:tc>
        <w:tc>
          <w:tcPr>
            <w:tcW w:w="1776" w:type="dxa"/>
          </w:tcPr>
          <w:p w14:paraId="4600E144" w14:textId="41F213C0" w:rsidR="00E45F4C" w:rsidRPr="00E45F4C" w:rsidRDefault="00E45F4C">
            <w:pPr>
              <w:rPr>
                <w:rFonts w:eastAsia="Times New Roman"/>
              </w:rPr>
            </w:pPr>
            <w:r w:rsidRPr="00E45F4C">
              <w:rPr>
                <w:rFonts w:eastAsia="Times New Roman"/>
              </w:rPr>
              <w:t>0.001848</w:t>
            </w:r>
          </w:p>
        </w:tc>
        <w:tc>
          <w:tcPr>
            <w:tcW w:w="1663" w:type="dxa"/>
          </w:tcPr>
          <w:p w14:paraId="2ACECF43" w14:textId="069B35DB" w:rsidR="00E45F4C" w:rsidRPr="00E45F4C" w:rsidRDefault="00E45F4C">
            <w:pPr>
              <w:rPr>
                <w:rFonts w:eastAsia="Times New Roman"/>
              </w:rPr>
            </w:pPr>
            <w:r w:rsidRPr="00E45F4C">
              <w:rPr>
                <w:rFonts w:eastAsia="Times New Roman"/>
              </w:rPr>
              <w:t>75</w:t>
            </w:r>
          </w:p>
        </w:tc>
        <w:tc>
          <w:tcPr>
            <w:tcW w:w="1776" w:type="dxa"/>
          </w:tcPr>
          <w:p w14:paraId="5AF203D9" w14:textId="68AE03C5" w:rsidR="00E45F4C" w:rsidRPr="00E45F4C" w:rsidRDefault="00E45F4C">
            <w:pPr>
              <w:rPr>
                <w:rFonts w:eastAsia="Times New Roman"/>
              </w:rPr>
            </w:pPr>
            <w:r w:rsidRPr="00E45F4C">
              <w:rPr>
                <w:rFonts w:eastAsia="Times New Roman"/>
              </w:rPr>
              <w:t>0.005544</w:t>
            </w:r>
          </w:p>
        </w:tc>
      </w:tr>
      <w:tr w:rsidR="00E45F4C" w14:paraId="500CE37B" w14:textId="77777777" w:rsidTr="00E45F4C">
        <w:trPr>
          <w:jc w:val="center"/>
        </w:trPr>
        <w:tc>
          <w:tcPr>
            <w:tcW w:w="1620" w:type="dxa"/>
          </w:tcPr>
          <w:p w14:paraId="2F04CB30" w14:textId="55671119" w:rsidR="00E45F4C" w:rsidRPr="00E45F4C" w:rsidRDefault="00E45F4C">
            <w:pPr>
              <w:rPr>
                <w:rFonts w:eastAsia="Times New Roman"/>
              </w:rPr>
            </w:pPr>
            <w:r w:rsidRPr="00E45F4C">
              <w:rPr>
                <w:rFonts w:eastAsia="Times New Roman"/>
              </w:rPr>
              <w:t>5</w:t>
            </w:r>
          </w:p>
        </w:tc>
        <w:tc>
          <w:tcPr>
            <w:tcW w:w="1655" w:type="dxa"/>
          </w:tcPr>
          <w:p w14:paraId="65F3B00D" w14:textId="41A6BD3A" w:rsidR="00E45F4C" w:rsidRPr="00E45F4C" w:rsidRDefault="00E45F4C">
            <w:pPr>
              <w:rPr>
                <w:rFonts w:eastAsia="Times New Roman"/>
              </w:rPr>
            </w:pPr>
            <w:r w:rsidRPr="00E45F4C">
              <w:rPr>
                <w:rFonts w:eastAsia="Times New Roman"/>
              </w:rPr>
              <w:t>0</w:t>
            </w:r>
          </w:p>
        </w:tc>
        <w:tc>
          <w:tcPr>
            <w:tcW w:w="1776" w:type="dxa"/>
          </w:tcPr>
          <w:p w14:paraId="50B5C4BA" w14:textId="7EEC731B" w:rsidR="00E45F4C" w:rsidRPr="00E45F4C" w:rsidRDefault="00E45F4C">
            <w:pPr>
              <w:rPr>
                <w:rFonts w:eastAsia="Times New Roman"/>
              </w:rPr>
            </w:pPr>
            <w:r w:rsidRPr="00E45F4C">
              <w:rPr>
                <w:rFonts w:eastAsia="Times New Roman"/>
              </w:rPr>
              <w:t>0</w:t>
            </w:r>
          </w:p>
        </w:tc>
        <w:tc>
          <w:tcPr>
            <w:tcW w:w="1663" w:type="dxa"/>
          </w:tcPr>
          <w:p w14:paraId="684903E3" w14:textId="1EC8D688" w:rsidR="00E45F4C" w:rsidRPr="00E45F4C" w:rsidRDefault="00E45F4C">
            <w:pPr>
              <w:rPr>
                <w:rFonts w:eastAsia="Times New Roman"/>
              </w:rPr>
            </w:pPr>
            <w:r w:rsidRPr="00E45F4C">
              <w:rPr>
                <w:rFonts w:eastAsia="Times New Roman"/>
              </w:rPr>
              <w:t>100</w:t>
            </w:r>
          </w:p>
        </w:tc>
        <w:tc>
          <w:tcPr>
            <w:tcW w:w="1776" w:type="dxa"/>
          </w:tcPr>
          <w:p w14:paraId="54270005" w14:textId="4C96623C" w:rsidR="00E45F4C" w:rsidRPr="00E45F4C" w:rsidRDefault="00E45F4C">
            <w:pPr>
              <w:rPr>
                <w:rFonts w:eastAsia="Times New Roman"/>
              </w:rPr>
            </w:pPr>
            <w:r w:rsidRPr="00E45F4C">
              <w:rPr>
                <w:rFonts w:eastAsia="Times New Roman"/>
              </w:rPr>
              <w:t>0.007392</w:t>
            </w:r>
          </w:p>
        </w:tc>
      </w:tr>
    </w:tbl>
    <w:p w14:paraId="5E8E71AE" w14:textId="77777777" w:rsidR="00E45F4C" w:rsidRDefault="00E45F4C" w:rsidP="00E45F4C">
      <w:pPr>
        <w:jc w:val="left"/>
        <w:rPr>
          <w:rFonts w:eastAsia="Times New Roman"/>
          <w:b/>
          <w:bCs/>
        </w:rPr>
      </w:pPr>
    </w:p>
    <w:p w14:paraId="2A302EA1" w14:textId="24707A05" w:rsidR="004F354C" w:rsidRDefault="00E45F4C" w:rsidP="00E45F4C">
      <w:pPr>
        <w:jc w:val="left"/>
        <w:rPr>
          <w:rFonts w:eastAsia="Times New Roman"/>
          <w:b/>
          <w:bCs/>
        </w:rPr>
      </w:pPr>
      <w:r>
        <w:rPr>
          <w:rFonts w:eastAsia="Times New Roman"/>
          <w:b/>
          <w:bCs/>
        </w:rPr>
        <w:t>S</w:t>
      </w:r>
      <w:r w:rsidRPr="00E45F4C">
        <w:rPr>
          <w:rFonts w:eastAsia="Times New Roman"/>
          <w:b/>
          <w:bCs/>
        </w:rPr>
        <w:t xml:space="preserve">ample </w:t>
      </w:r>
      <w:r>
        <w:rPr>
          <w:rFonts w:eastAsia="Times New Roman"/>
          <w:b/>
          <w:bCs/>
        </w:rPr>
        <w:t>C</w:t>
      </w:r>
      <w:r w:rsidRPr="00E45F4C">
        <w:rPr>
          <w:rFonts w:eastAsia="Times New Roman"/>
          <w:b/>
          <w:bCs/>
        </w:rPr>
        <w:t>uring</w:t>
      </w:r>
    </w:p>
    <w:p w14:paraId="1FC9C23B" w14:textId="781BA494" w:rsidR="00E45F4C" w:rsidRDefault="00E45F4C" w:rsidP="00E45F4C">
      <w:pPr>
        <w:jc w:val="left"/>
        <w:rPr>
          <w:rFonts w:eastAsia="Times New Roman"/>
        </w:rPr>
      </w:pPr>
      <w:r>
        <w:rPr>
          <w:rFonts w:eastAsia="Times New Roman"/>
        </w:rPr>
        <w:t>T</w:t>
      </w:r>
      <w:r w:rsidRPr="00E45F4C">
        <w:rPr>
          <w:rFonts w:eastAsia="Times New Roman"/>
        </w:rPr>
        <w:t>he samples</w:t>
      </w:r>
      <w:r>
        <w:rPr>
          <w:rFonts w:eastAsia="Times New Roman"/>
        </w:rPr>
        <w:t xml:space="preserve"> were placed </w:t>
      </w:r>
      <w:r w:rsidRPr="00E45F4C">
        <w:rPr>
          <w:rFonts w:eastAsia="Times New Roman"/>
        </w:rPr>
        <w:t xml:space="preserve"> in a controlled environment at a temperature of 23°C and relative humidity of 60% for 7,14, and 28 days. Ensure that the samples are not exposed to direct sunlight or extreme temperatures during the curing period.</w:t>
      </w:r>
    </w:p>
    <w:p w14:paraId="585F8E3C" w14:textId="77777777" w:rsidR="000547AE" w:rsidRDefault="000547AE" w:rsidP="00E45F4C">
      <w:pPr>
        <w:jc w:val="left"/>
        <w:rPr>
          <w:rFonts w:eastAsia="Times New Roman"/>
        </w:rPr>
      </w:pPr>
    </w:p>
    <w:p w14:paraId="7A3070F6" w14:textId="50AA14C2" w:rsidR="000547AE" w:rsidRDefault="005E0411" w:rsidP="005E0411">
      <w:pPr>
        <w:jc w:val="center"/>
        <w:rPr>
          <w:rFonts w:eastAsia="Times New Roman"/>
        </w:rPr>
      </w:pPr>
      <w:r>
        <w:rPr>
          <w:rFonts w:eastAsia="Times New Roman"/>
        </w:rPr>
        <w:t xml:space="preserve">Table 2: </w:t>
      </w:r>
      <w:r w:rsidRPr="005E0411">
        <w:rPr>
          <w:rFonts w:eastAsia="Times New Roman"/>
        </w:rPr>
        <w:t>Compressive strengths at 28th day</w:t>
      </w:r>
    </w:p>
    <w:tbl>
      <w:tblPr>
        <w:tblStyle w:val="TableGrid"/>
        <w:tblW w:w="0" w:type="auto"/>
        <w:jc w:val="center"/>
        <w:tblLook w:val="04A0" w:firstRow="1" w:lastRow="0" w:firstColumn="1" w:lastColumn="0" w:noHBand="0" w:noVBand="1"/>
      </w:tblPr>
      <w:tblGrid>
        <w:gridCol w:w="1248"/>
        <w:gridCol w:w="1674"/>
        <w:gridCol w:w="2093"/>
        <w:gridCol w:w="1296"/>
        <w:gridCol w:w="2898"/>
      </w:tblGrid>
      <w:tr w:rsidR="000547AE" w14:paraId="464C3764" w14:textId="77777777" w:rsidTr="000547AE">
        <w:trPr>
          <w:jc w:val="center"/>
        </w:trPr>
        <w:tc>
          <w:tcPr>
            <w:tcW w:w="1248" w:type="dxa"/>
          </w:tcPr>
          <w:p w14:paraId="17674AB5" w14:textId="7DB6A1BA" w:rsidR="000547AE" w:rsidRDefault="000547AE" w:rsidP="00E45F4C">
            <w:pPr>
              <w:jc w:val="left"/>
              <w:rPr>
                <w:rFonts w:eastAsia="Times New Roman"/>
              </w:rPr>
            </w:pPr>
            <w:r>
              <w:rPr>
                <w:rFonts w:eastAsia="Times New Roman"/>
              </w:rPr>
              <w:t>NO</w:t>
            </w:r>
          </w:p>
        </w:tc>
        <w:tc>
          <w:tcPr>
            <w:tcW w:w="1674" w:type="dxa"/>
          </w:tcPr>
          <w:p w14:paraId="70A9D12D" w14:textId="2A4F062C" w:rsidR="000547AE" w:rsidRDefault="000547AE" w:rsidP="00E45F4C">
            <w:pPr>
              <w:jc w:val="left"/>
              <w:rPr>
                <w:rFonts w:eastAsia="Times New Roman"/>
              </w:rPr>
            </w:pPr>
            <w:r>
              <w:rPr>
                <w:rFonts w:eastAsia="Times New Roman"/>
              </w:rPr>
              <w:t>Steel slag %</w:t>
            </w:r>
          </w:p>
        </w:tc>
        <w:tc>
          <w:tcPr>
            <w:tcW w:w="2093" w:type="dxa"/>
          </w:tcPr>
          <w:p w14:paraId="3DCA99DE" w14:textId="119FC5BA" w:rsidR="000547AE" w:rsidRDefault="000547AE" w:rsidP="00E45F4C">
            <w:pPr>
              <w:jc w:val="left"/>
              <w:rPr>
                <w:rFonts w:eastAsia="Times New Roman"/>
              </w:rPr>
            </w:pPr>
            <w:r>
              <w:rPr>
                <w:rFonts w:eastAsia="Times New Roman"/>
              </w:rPr>
              <w:t>Crushing load (N)</w:t>
            </w:r>
          </w:p>
        </w:tc>
        <w:tc>
          <w:tcPr>
            <w:tcW w:w="1296" w:type="dxa"/>
          </w:tcPr>
          <w:p w14:paraId="207DB07E" w14:textId="3DFE80AC" w:rsidR="000547AE" w:rsidRDefault="000547AE" w:rsidP="00E45F4C">
            <w:pPr>
              <w:jc w:val="left"/>
              <w:rPr>
                <w:rFonts w:eastAsia="Times New Roman"/>
              </w:rPr>
            </w:pPr>
            <w:r>
              <w:rPr>
                <w:rFonts w:eastAsia="Times New Roman"/>
              </w:rPr>
              <w:t>Area(mm</w:t>
            </w:r>
            <w:r w:rsidRPr="000547AE">
              <w:rPr>
                <w:rFonts w:eastAsia="Times New Roman"/>
                <w:vertAlign w:val="superscript"/>
              </w:rPr>
              <w:t>2</w:t>
            </w:r>
            <w:r>
              <w:rPr>
                <w:rFonts w:eastAsia="Times New Roman"/>
              </w:rPr>
              <w:t>)</w:t>
            </w:r>
          </w:p>
        </w:tc>
        <w:tc>
          <w:tcPr>
            <w:tcW w:w="2898" w:type="dxa"/>
          </w:tcPr>
          <w:p w14:paraId="10E89942" w14:textId="4A6B9922" w:rsidR="000547AE" w:rsidRDefault="000547AE" w:rsidP="00E45F4C">
            <w:pPr>
              <w:jc w:val="left"/>
              <w:rPr>
                <w:rFonts w:eastAsia="Times New Roman"/>
              </w:rPr>
            </w:pPr>
            <w:r>
              <w:rPr>
                <w:rFonts w:eastAsia="Times New Roman"/>
              </w:rPr>
              <w:t>Average compressive strength (N/mm</w:t>
            </w:r>
            <w:r w:rsidRPr="000547AE">
              <w:rPr>
                <w:rFonts w:eastAsia="Times New Roman"/>
                <w:vertAlign w:val="superscript"/>
              </w:rPr>
              <w:t>2</w:t>
            </w:r>
            <w:r>
              <w:rPr>
                <w:rFonts w:eastAsia="Times New Roman"/>
              </w:rPr>
              <w:t>)</w:t>
            </w:r>
          </w:p>
        </w:tc>
      </w:tr>
      <w:tr w:rsidR="000547AE" w14:paraId="2AC78654" w14:textId="77777777" w:rsidTr="000547AE">
        <w:trPr>
          <w:jc w:val="center"/>
        </w:trPr>
        <w:tc>
          <w:tcPr>
            <w:tcW w:w="1248" w:type="dxa"/>
          </w:tcPr>
          <w:p w14:paraId="74F5DCEE" w14:textId="30B85C9D" w:rsidR="000547AE" w:rsidRDefault="000547AE" w:rsidP="00E45F4C">
            <w:pPr>
              <w:jc w:val="left"/>
              <w:rPr>
                <w:rFonts w:eastAsia="Times New Roman"/>
              </w:rPr>
            </w:pPr>
            <w:r>
              <w:rPr>
                <w:rFonts w:eastAsia="Times New Roman"/>
              </w:rPr>
              <w:t>1</w:t>
            </w:r>
          </w:p>
        </w:tc>
        <w:tc>
          <w:tcPr>
            <w:tcW w:w="1674" w:type="dxa"/>
          </w:tcPr>
          <w:p w14:paraId="17297BFE" w14:textId="4733DE83" w:rsidR="000547AE" w:rsidRDefault="000547AE" w:rsidP="00E45F4C">
            <w:pPr>
              <w:jc w:val="left"/>
              <w:rPr>
                <w:rFonts w:eastAsia="Times New Roman"/>
              </w:rPr>
            </w:pPr>
            <w:r>
              <w:rPr>
                <w:rFonts w:eastAsia="Times New Roman"/>
              </w:rPr>
              <w:t>0</w:t>
            </w:r>
          </w:p>
        </w:tc>
        <w:tc>
          <w:tcPr>
            <w:tcW w:w="2093" w:type="dxa"/>
          </w:tcPr>
          <w:p w14:paraId="2D86778C" w14:textId="617DD7AD" w:rsidR="000547AE" w:rsidRDefault="000547AE" w:rsidP="00E45F4C">
            <w:pPr>
              <w:jc w:val="left"/>
              <w:rPr>
                <w:rFonts w:eastAsia="Times New Roman"/>
              </w:rPr>
            </w:pPr>
            <w:r>
              <w:rPr>
                <w:rFonts w:eastAsia="Times New Roman"/>
              </w:rPr>
              <w:t>658000</w:t>
            </w:r>
          </w:p>
        </w:tc>
        <w:tc>
          <w:tcPr>
            <w:tcW w:w="1296" w:type="dxa"/>
          </w:tcPr>
          <w:p w14:paraId="1AA4F926" w14:textId="0D123E2B" w:rsidR="000547AE" w:rsidRDefault="000547AE" w:rsidP="00E45F4C">
            <w:pPr>
              <w:jc w:val="left"/>
              <w:rPr>
                <w:rFonts w:eastAsia="Times New Roman"/>
              </w:rPr>
            </w:pPr>
            <w:r>
              <w:rPr>
                <w:rFonts w:eastAsia="Times New Roman"/>
              </w:rPr>
              <w:t>20000</w:t>
            </w:r>
          </w:p>
        </w:tc>
        <w:tc>
          <w:tcPr>
            <w:tcW w:w="2898" w:type="dxa"/>
          </w:tcPr>
          <w:p w14:paraId="45F6DEA0" w14:textId="4AD2DD61" w:rsidR="000547AE" w:rsidRDefault="000547AE" w:rsidP="00E45F4C">
            <w:pPr>
              <w:jc w:val="left"/>
              <w:rPr>
                <w:rFonts w:eastAsia="Times New Roman"/>
              </w:rPr>
            </w:pPr>
            <w:r>
              <w:rPr>
                <w:rFonts w:eastAsia="Times New Roman"/>
              </w:rPr>
              <w:t>32.9</w:t>
            </w:r>
          </w:p>
        </w:tc>
      </w:tr>
      <w:tr w:rsidR="000547AE" w14:paraId="72197AED" w14:textId="77777777" w:rsidTr="000547AE">
        <w:trPr>
          <w:jc w:val="center"/>
        </w:trPr>
        <w:tc>
          <w:tcPr>
            <w:tcW w:w="1248" w:type="dxa"/>
          </w:tcPr>
          <w:p w14:paraId="43791510" w14:textId="5D0CADA9" w:rsidR="000547AE" w:rsidRDefault="000547AE" w:rsidP="000547AE">
            <w:pPr>
              <w:jc w:val="left"/>
              <w:rPr>
                <w:rFonts w:eastAsia="Times New Roman"/>
              </w:rPr>
            </w:pPr>
            <w:r>
              <w:rPr>
                <w:rFonts w:eastAsia="Times New Roman"/>
              </w:rPr>
              <w:t>2</w:t>
            </w:r>
          </w:p>
        </w:tc>
        <w:tc>
          <w:tcPr>
            <w:tcW w:w="1674" w:type="dxa"/>
          </w:tcPr>
          <w:p w14:paraId="1729EAC5" w14:textId="75307B4D" w:rsidR="000547AE" w:rsidRDefault="000547AE" w:rsidP="000547AE">
            <w:pPr>
              <w:jc w:val="left"/>
              <w:rPr>
                <w:rFonts w:eastAsia="Times New Roman"/>
              </w:rPr>
            </w:pPr>
            <w:r>
              <w:rPr>
                <w:rFonts w:eastAsia="Times New Roman"/>
              </w:rPr>
              <w:t>25</w:t>
            </w:r>
          </w:p>
        </w:tc>
        <w:tc>
          <w:tcPr>
            <w:tcW w:w="2093" w:type="dxa"/>
          </w:tcPr>
          <w:p w14:paraId="3E2046E2" w14:textId="00C3C203" w:rsidR="000547AE" w:rsidRDefault="000547AE" w:rsidP="000547AE">
            <w:pPr>
              <w:jc w:val="left"/>
              <w:rPr>
                <w:rFonts w:eastAsia="Times New Roman"/>
              </w:rPr>
            </w:pPr>
            <w:r>
              <w:rPr>
                <w:rFonts w:eastAsia="Times New Roman"/>
              </w:rPr>
              <w:t>754000</w:t>
            </w:r>
          </w:p>
        </w:tc>
        <w:tc>
          <w:tcPr>
            <w:tcW w:w="1296" w:type="dxa"/>
          </w:tcPr>
          <w:p w14:paraId="774C123B" w14:textId="66A9899D" w:rsidR="000547AE" w:rsidRDefault="000547AE" w:rsidP="000547AE">
            <w:pPr>
              <w:jc w:val="left"/>
              <w:rPr>
                <w:rFonts w:eastAsia="Times New Roman"/>
              </w:rPr>
            </w:pPr>
            <w:r>
              <w:rPr>
                <w:rFonts w:eastAsia="Times New Roman"/>
              </w:rPr>
              <w:t>20000</w:t>
            </w:r>
          </w:p>
        </w:tc>
        <w:tc>
          <w:tcPr>
            <w:tcW w:w="2898" w:type="dxa"/>
          </w:tcPr>
          <w:p w14:paraId="3C64623C" w14:textId="4603FDAB" w:rsidR="000547AE" w:rsidRDefault="000547AE" w:rsidP="000547AE">
            <w:pPr>
              <w:jc w:val="left"/>
              <w:rPr>
                <w:rFonts w:eastAsia="Times New Roman"/>
              </w:rPr>
            </w:pPr>
            <w:r>
              <w:rPr>
                <w:rFonts w:eastAsia="Times New Roman"/>
              </w:rPr>
              <w:t>37.7</w:t>
            </w:r>
          </w:p>
        </w:tc>
      </w:tr>
      <w:tr w:rsidR="000547AE" w14:paraId="15A1530F" w14:textId="77777777" w:rsidTr="000547AE">
        <w:trPr>
          <w:jc w:val="center"/>
        </w:trPr>
        <w:tc>
          <w:tcPr>
            <w:tcW w:w="1248" w:type="dxa"/>
          </w:tcPr>
          <w:p w14:paraId="568DBBD9" w14:textId="2109D511" w:rsidR="000547AE" w:rsidRDefault="000547AE" w:rsidP="000547AE">
            <w:pPr>
              <w:jc w:val="left"/>
              <w:rPr>
                <w:rFonts w:eastAsia="Times New Roman"/>
              </w:rPr>
            </w:pPr>
            <w:r>
              <w:rPr>
                <w:rFonts w:eastAsia="Times New Roman"/>
              </w:rPr>
              <w:t>3</w:t>
            </w:r>
          </w:p>
        </w:tc>
        <w:tc>
          <w:tcPr>
            <w:tcW w:w="1674" w:type="dxa"/>
          </w:tcPr>
          <w:p w14:paraId="166C6773" w14:textId="65316284" w:rsidR="000547AE" w:rsidRDefault="000547AE" w:rsidP="000547AE">
            <w:pPr>
              <w:jc w:val="left"/>
              <w:rPr>
                <w:rFonts w:eastAsia="Times New Roman"/>
              </w:rPr>
            </w:pPr>
            <w:r>
              <w:rPr>
                <w:rFonts w:eastAsia="Times New Roman"/>
              </w:rPr>
              <w:t>50</w:t>
            </w:r>
          </w:p>
        </w:tc>
        <w:tc>
          <w:tcPr>
            <w:tcW w:w="2093" w:type="dxa"/>
          </w:tcPr>
          <w:p w14:paraId="57C964AB" w14:textId="7BF36E2F" w:rsidR="000547AE" w:rsidRDefault="000547AE" w:rsidP="000547AE">
            <w:pPr>
              <w:jc w:val="left"/>
              <w:rPr>
                <w:rFonts w:eastAsia="Times New Roman"/>
              </w:rPr>
            </w:pPr>
            <w:r>
              <w:rPr>
                <w:rFonts w:eastAsia="Times New Roman"/>
              </w:rPr>
              <w:t>830000</w:t>
            </w:r>
          </w:p>
        </w:tc>
        <w:tc>
          <w:tcPr>
            <w:tcW w:w="1296" w:type="dxa"/>
          </w:tcPr>
          <w:p w14:paraId="6427CF4F" w14:textId="4FE3E4B6" w:rsidR="000547AE" w:rsidRDefault="000547AE" w:rsidP="000547AE">
            <w:pPr>
              <w:jc w:val="left"/>
              <w:rPr>
                <w:rFonts w:eastAsia="Times New Roman"/>
              </w:rPr>
            </w:pPr>
            <w:r>
              <w:rPr>
                <w:rFonts w:eastAsia="Times New Roman"/>
              </w:rPr>
              <w:t>20000</w:t>
            </w:r>
          </w:p>
        </w:tc>
        <w:tc>
          <w:tcPr>
            <w:tcW w:w="2898" w:type="dxa"/>
          </w:tcPr>
          <w:p w14:paraId="6648E5B6" w14:textId="488E60E5" w:rsidR="000547AE" w:rsidRDefault="000547AE" w:rsidP="000547AE">
            <w:pPr>
              <w:jc w:val="left"/>
              <w:rPr>
                <w:rFonts w:eastAsia="Times New Roman"/>
              </w:rPr>
            </w:pPr>
            <w:r>
              <w:rPr>
                <w:rFonts w:eastAsia="Times New Roman"/>
              </w:rPr>
              <w:t>41.5</w:t>
            </w:r>
          </w:p>
        </w:tc>
      </w:tr>
      <w:tr w:rsidR="000547AE" w14:paraId="04484592" w14:textId="77777777" w:rsidTr="000547AE">
        <w:trPr>
          <w:jc w:val="center"/>
        </w:trPr>
        <w:tc>
          <w:tcPr>
            <w:tcW w:w="1248" w:type="dxa"/>
          </w:tcPr>
          <w:p w14:paraId="37DA27B9" w14:textId="510B97F3" w:rsidR="000547AE" w:rsidRDefault="000547AE" w:rsidP="000547AE">
            <w:pPr>
              <w:jc w:val="left"/>
              <w:rPr>
                <w:rFonts w:eastAsia="Times New Roman"/>
              </w:rPr>
            </w:pPr>
            <w:r>
              <w:rPr>
                <w:rFonts w:eastAsia="Times New Roman"/>
              </w:rPr>
              <w:t>4</w:t>
            </w:r>
          </w:p>
        </w:tc>
        <w:tc>
          <w:tcPr>
            <w:tcW w:w="1674" w:type="dxa"/>
          </w:tcPr>
          <w:p w14:paraId="4732C803" w14:textId="3A255FF1" w:rsidR="000547AE" w:rsidRDefault="000547AE" w:rsidP="000547AE">
            <w:pPr>
              <w:jc w:val="left"/>
              <w:rPr>
                <w:rFonts w:eastAsia="Times New Roman"/>
              </w:rPr>
            </w:pPr>
            <w:r>
              <w:rPr>
                <w:rFonts w:eastAsia="Times New Roman"/>
              </w:rPr>
              <w:t>75</w:t>
            </w:r>
          </w:p>
        </w:tc>
        <w:tc>
          <w:tcPr>
            <w:tcW w:w="2093" w:type="dxa"/>
          </w:tcPr>
          <w:p w14:paraId="022FF2D6" w14:textId="5339A1A1" w:rsidR="000547AE" w:rsidRDefault="000547AE" w:rsidP="000547AE">
            <w:pPr>
              <w:jc w:val="left"/>
              <w:rPr>
                <w:rFonts w:eastAsia="Times New Roman"/>
              </w:rPr>
            </w:pPr>
            <w:r>
              <w:rPr>
                <w:rFonts w:eastAsia="Times New Roman"/>
              </w:rPr>
              <w:t>708000</w:t>
            </w:r>
          </w:p>
        </w:tc>
        <w:tc>
          <w:tcPr>
            <w:tcW w:w="1296" w:type="dxa"/>
          </w:tcPr>
          <w:p w14:paraId="0483A3C2" w14:textId="2BCA3571" w:rsidR="000547AE" w:rsidRDefault="000547AE" w:rsidP="000547AE">
            <w:pPr>
              <w:jc w:val="left"/>
              <w:rPr>
                <w:rFonts w:eastAsia="Times New Roman"/>
              </w:rPr>
            </w:pPr>
            <w:r>
              <w:rPr>
                <w:rFonts w:eastAsia="Times New Roman"/>
              </w:rPr>
              <w:t>20000</w:t>
            </w:r>
          </w:p>
        </w:tc>
        <w:tc>
          <w:tcPr>
            <w:tcW w:w="2898" w:type="dxa"/>
          </w:tcPr>
          <w:p w14:paraId="492DFCCE" w14:textId="11AAD321" w:rsidR="000547AE" w:rsidRDefault="000547AE" w:rsidP="000547AE">
            <w:pPr>
              <w:jc w:val="left"/>
              <w:rPr>
                <w:rFonts w:eastAsia="Times New Roman"/>
              </w:rPr>
            </w:pPr>
            <w:r>
              <w:rPr>
                <w:rFonts w:eastAsia="Times New Roman"/>
              </w:rPr>
              <w:t>35.4</w:t>
            </w:r>
          </w:p>
        </w:tc>
      </w:tr>
      <w:tr w:rsidR="000547AE" w14:paraId="50BC50AF" w14:textId="77777777" w:rsidTr="000547AE">
        <w:trPr>
          <w:jc w:val="center"/>
        </w:trPr>
        <w:tc>
          <w:tcPr>
            <w:tcW w:w="1248" w:type="dxa"/>
          </w:tcPr>
          <w:p w14:paraId="29C19001" w14:textId="44D138AB" w:rsidR="000547AE" w:rsidRDefault="000547AE" w:rsidP="000547AE">
            <w:pPr>
              <w:jc w:val="left"/>
              <w:rPr>
                <w:rFonts w:eastAsia="Times New Roman"/>
              </w:rPr>
            </w:pPr>
            <w:r>
              <w:rPr>
                <w:rFonts w:eastAsia="Times New Roman"/>
              </w:rPr>
              <w:t>5</w:t>
            </w:r>
          </w:p>
        </w:tc>
        <w:tc>
          <w:tcPr>
            <w:tcW w:w="1674" w:type="dxa"/>
          </w:tcPr>
          <w:p w14:paraId="01BE353B" w14:textId="5ED96DB5" w:rsidR="000547AE" w:rsidRDefault="000547AE" w:rsidP="000547AE">
            <w:pPr>
              <w:jc w:val="left"/>
              <w:rPr>
                <w:rFonts w:eastAsia="Times New Roman"/>
              </w:rPr>
            </w:pPr>
            <w:r>
              <w:rPr>
                <w:rFonts w:eastAsia="Times New Roman"/>
              </w:rPr>
              <w:t>100</w:t>
            </w:r>
          </w:p>
        </w:tc>
        <w:tc>
          <w:tcPr>
            <w:tcW w:w="2093" w:type="dxa"/>
          </w:tcPr>
          <w:p w14:paraId="790CDB1E" w14:textId="3781FD82" w:rsidR="000547AE" w:rsidRDefault="000547AE" w:rsidP="000547AE">
            <w:pPr>
              <w:jc w:val="left"/>
              <w:rPr>
                <w:rFonts w:eastAsia="Times New Roman"/>
              </w:rPr>
            </w:pPr>
            <w:r>
              <w:rPr>
                <w:rFonts w:eastAsia="Times New Roman"/>
              </w:rPr>
              <w:t>606000</w:t>
            </w:r>
          </w:p>
        </w:tc>
        <w:tc>
          <w:tcPr>
            <w:tcW w:w="1296" w:type="dxa"/>
          </w:tcPr>
          <w:p w14:paraId="7D3F0110" w14:textId="35F0B11F" w:rsidR="000547AE" w:rsidRDefault="000547AE" w:rsidP="000547AE">
            <w:pPr>
              <w:jc w:val="left"/>
              <w:rPr>
                <w:rFonts w:eastAsia="Times New Roman"/>
              </w:rPr>
            </w:pPr>
            <w:r>
              <w:rPr>
                <w:rFonts w:eastAsia="Times New Roman"/>
              </w:rPr>
              <w:t>20000</w:t>
            </w:r>
          </w:p>
        </w:tc>
        <w:tc>
          <w:tcPr>
            <w:tcW w:w="2898" w:type="dxa"/>
          </w:tcPr>
          <w:p w14:paraId="7518BA9F" w14:textId="54132D22" w:rsidR="000547AE" w:rsidRDefault="000547AE" w:rsidP="000547AE">
            <w:pPr>
              <w:jc w:val="left"/>
              <w:rPr>
                <w:rFonts w:eastAsia="Times New Roman"/>
              </w:rPr>
            </w:pPr>
            <w:r>
              <w:rPr>
                <w:rFonts w:eastAsia="Times New Roman"/>
              </w:rPr>
              <w:t>30.3</w:t>
            </w:r>
          </w:p>
        </w:tc>
      </w:tr>
    </w:tbl>
    <w:p w14:paraId="616CC0EF" w14:textId="77777777" w:rsidR="000547AE" w:rsidRPr="00E45F4C" w:rsidRDefault="000547AE" w:rsidP="00E45F4C">
      <w:pPr>
        <w:jc w:val="left"/>
        <w:rPr>
          <w:rFonts w:eastAsia="Times New Roman"/>
        </w:rPr>
      </w:pPr>
    </w:p>
    <w:p w14:paraId="0227ADB6" w14:textId="10E73EBE" w:rsidR="004F2648" w:rsidRPr="00E45F4C" w:rsidRDefault="004F2648">
      <w:pPr>
        <w:rPr>
          <w:rFonts w:eastAsia="Times New Roman"/>
        </w:rPr>
      </w:pPr>
    </w:p>
    <w:p w14:paraId="775C38EF" w14:textId="07A88AAF" w:rsidR="004F2648" w:rsidRDefault="005E0411">
      <w:pPr>
        <w:rPr>
          <w:rFonts w:eastAsia="Times New Roman"/>
          <w:b/>
          <w:bCs/>
        </w:rPr>
      </w:pPr>
      <w:r w:rsidRPr="005E0411">
        <w:rPr>
          <w:rFonts w:eastAsia="Times New Roman"/>
          <w:b/>
          <w:bCs/>
        </w:rPr>
        <w:t>SUMMARY</w:t>
      </w:r>
    </w:p>
    <w:p w14:paraId="4BA1B08E" w14:textId="16B76404" w:rsidR="004F2648" w:rsidRDefault="005E0411">
      <w:r>
        <w:t>This study investigated the mechanical performance of concrete paver blocks when natural sand was partially replaced by steel slag. Materials used included cement, fine aggregates (sand), steel slags, and water. The mix ratio adopted for the pavers was 1:3 (</w:t>
      </w:r>
      <w:proofErr w:type="spellStart"/>
      <w:r>
        <w:t>cement</w:t>
      </w:r>
      <w:proofErr w:type="gramStart"/>
      <w:r>
        <w:t>:sand</w:t>
      </w:r>
      <w:proofErr w:type="spellEnd"/>
      <w:proofErr w:type="gramEnd"/>
      <w:r>
        <w:t>) with a water-cement ratio of 0.4. Steel slag was used as a partial replacement for sand at proportions of 0%, 25%, 50%, 75%, and 100%. Tests conducted included sieve analysis, specific gravity, water absorption, and compressive strength at 7, 14, and 28 days. Results showed that: - The maximum compressive strength was achieved at 50% steel slag replacement, reaching 41.5 MPa after 28 days. - Strength improved progressively up to 50% replacement but decreased beyond that point. - The water absorption rate for 50% slag pavers was 2.14%, which is within the IS 15658:2006 standard (less than 6%). - Steel slag exhibited a higher specific gravity (3.4) compared to sand (2.65), contributing to denser and stronger pavers. The findings demonstrated that steel slag can effectively replace sand up to 50% without compromising quality, strength, or durability. This substitution not only enhances mechanical properties but also promotes environmental sustainability and reduces construction costs.</w:t>
      </w:r>
    </w:p>
    <w:p w14:paraId="5C0D98D2" w14:textId="77777777" w:rsidR="005E0411" w:rsidRDefault="005E0411"/>
    <w:p w14:paraId="29415672" w14:textId="6F50022C" w:rsidR="005E0411" w:rsidRDefault="005E0411">
      <w:pPr>
        <w:rPr>
          <w:b/>
          <w:bCs/>
        </w:rPr>
      </w:pPr>
      <w:r w:rsidRPr="005E0411">
        <w:rPr>
          <w:b/>
          <w:bCs/>
        </w:rPr>
        <w:t>CONCLUSION</w:t>
      </w:r>
    </w:p>
    <w:p w14:paraId="4ADC3061" w14:textId="77777777" w:rsidR="005E0411" w:rsidRPr="005E0411" w:rsidRDefault="005E0411">
      <w:pPr>
        <w:rPr>
          <w:rFonts w:eastAsia="Times New Roman"/>
          <w:b/>
          <w:bCs/>
        </w:rPr>
      </w:pPr>
    </w:p>
    <w:p w14:paraId="7BD81495" w14:textId="39144FE2" w:rsidR="004F2648" w:rsidRDefault="005E0411">
      <w:pPr>
        <w:rPr>
          <w:rFonts w:eastAsia="Times New Roman"/>
          <w:b/>
          <w:bCs/>
        </w:rPr>
      </w:pPr>
      <w:r>
        <w:lastRenderedPageBreak/>
        <w:t>The study concluded that: - Steel slag is a viable alternative to natural sand for concrete paver production, 50% replacement of sand with steel slag provides the optimum compressive strength and satisfies standard paving requirements, Beyond 50%, strength begins to decline due to excessive slag content affecting the bonding and workability of the mix, Steel slag utilization contributes to environmental conservation, waste reduction, and sustainable construction practices, The project objectives were fully achieved, proving that pavers with 50% slag replacement perform within the range of standard M40 grade pavers. Thus, steel slag can be successfully used as a partial sand replacement in concrete pavers, providing both structural and environmental benefits.</w:t>
      </w:r>
    </w:p>
    <w:p w14:paraId="2BE17F2A" w14:textId="77777777" w:rsidR="005E0411" w:rsidRDefault="005E0411">
      <w:pPr>
        <w:rPr>
          <w:rFonts w:eastAsia="Times New Roman"/>
          <w:b/>
          <w:bCs/>
        </w:rPr>
      </w:pPr>
    </w:p>
    <w:p w14:paraId="66D26F9B" w14:textId="77777777" w:rsidR="004F2648" w:rsidRDefault="004F2648">
      <w:pPr>
        <w:rPr>
          <w:rFonts w:eastAsia="Times New Roman"/>
          <w:b/>
          <w:bCs/>
        </w:rPr>
      </w:pPr>
    </w:p>
    <w:p w14:paraId="3A99CB3E" w14:textId="38C942C7" w:rsidR="004F2648" w:rsidRDefault="005E0411">
      <w:pPr>
        <w:rPr>
          <w:rFonts w:eastAsia="Times New Roman"/>
          <w:b/>
          <w:bCs/>
        </w:rPr>
      </w:pPr>
      <w:r>
        <w:rPr>
          <w:rFonts w:eastAsia="Times New Roman"/>
          <w:b/>
          <w:bCs/>
        </w:rPr>
        <w:t>RECOMMENDATIONS</w:t>
      </w:r>
    </w:p>
    <w:p w14:paraId="57B85EEE" w14:textId="77777777" w:rsidR="005E0411" w:rsidRPr="005E0411" w:rsidRDefault="005E0411" w:rsidP="005E0411">
      <w:pPr>
        <w:rPr>
          <w:rFonts w:eastAsia="Times New Roman"/>
        </w:rPr>
      </w:pPr>
      <w:r w:rsidRPr="005E0411">
        <w:rPr>
          <w:rFonts w:eastAsia="Times New Roman"/>
        </w:rPr>
        <w:t>The study recommends using steel slag as a partial replacement for sand in paver block production at an optimum level of up to 50%, since higher replacement percentages negatively affect strength and durability. It also emphasizes the importance of quality control through tests such as sieve analysis and specific gravity to ensure the steel slag meets construction standards. Construction industries are encouraged to adopt steel slag in paver manufacturing to reduce dependence on natural sand and support sustainable waste management practices. Additionally, the utilization of steel slag contributes to environmental protection by reducing industrial waste disposal challenges and supporting Rwanda’s Vision 2050 objectives for green growth and sustainability.</w:t>
      </w:r>
    </w:p>
    <w:p w14:paraId="39E1AC20" w14:textId="77777777" w:rsidR="005E0411" w:rsidRDefault="005E0411">
      <w:pPr>
        <w:rPr>
          <w:rFonts w:eastAsia="Times New Roman"/>
          <w:b/>
          <w:bCs/>
        </w:rPr>
      </w:pPr>
    </w:p>
    <w:sdt>
      <w:sdtPr>
        <w:rPr>
          <w:b w:val="0"/>
          <w:sz w:val="24"/>
          <w:lang w:eastAsia="zh-CN"/>
        </w:rPr>
        <w:id w:val="-945769617"/>
        <w:docPartObj>
          <w:docPartGallery w:val="Bibliographies"/>
          <w:docPartUnique/>
        </w:docPartObj>
      </w:sdtPr>
      <w:sdtEndPr/>
      <w:sdtContent>
        <w:p w14:paraId="5D078BCE" w14:textId="4FA40E98" w:rsidR="00FC7491" w:rsidRPr="00606C2E" w:rsidRDefault="00FC7491">
          <w:pPr>
            <w:pStyle w:val="Heading1"/>
            <w:rPr>
              <w:sz w:val="24"/>
              <w:szCs w:val="24"/>
            </w:rPr>
          </w:pPr>
          <w:r w:rsidRPr="00606C2E">
            <w:rPr>
              <w:sz w:val="24"/>
              <w:szCs w:val="24"/>
            </w:rPr>
            <w:t>References</w:t>
          </w:r>
        </w:p>
        <w:sdt>
          <w:sdtPr>
            <w:id w:val="-573587230"/>
            <w:bibliography/>
          </w:sdtPr>
          <w:sdtEndPr/>
          <w:sdtContent>
            <w:p w14:paraId="16DF48BA" w14:textId="77777777" w:rsidR="00FC7491" w:rsidRDefault="00FC7491">
              <w:pPr>
                <w:rPr>
                  <w:rFonts w:eastAsia="Times New Roman"/>
                  <w:noProof/>
                  <w:sz w:val="20"/>
                  <w:lang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827"/>
              </w:tblGrid>
              <w:tr w:rsidR="00FC7491" w14:paraId="38B88319" w14:textId="77777777">
                <w:trPr>
                  <w:divId w:val="1790589217"/>
                  <w:tblCellSpacing w:w="15" w:type="dxa"/>
                </w:trPr>
                <w:tc>
                  <w:tcPr>
                    <w:tcW w:w="50" w:type="pct"/>
                    <w:hideMark/>
                  </w:tcPr>
                  <w:p w14:paraId="2E4D755C" w14:textId="45A6462F" w:rsidR="00FC7491" w:rsidRDefault="00FC7491">
                    <w:pPr>
                      <w:pStyle w:val="Bibliography"/>
                      <w:rPr>
                        <w:noProof/>
                        <w:szCs w:val="24"/>
                      </w:rPr>
                    </w:pPr>
                    <w:r>
                      <w:rPr>
                        <w:noProof/>
                      </w:rPr>
                      <w:t xml:space="preserve">[1] </w:t>
                    </w:r>
                  </w:p>
                </w:tc>
                <w:tc>
                  <w:tcPr>
                    <w:tcW w:w="0" w:type="auto"/>
                    <w:hideMark/>
                  </w:tcPr>
                  <w:p w14:paraId="6C9C06A9" w14:textId="77777777" w:rsidR="00FC7491" w:rsidRDefault="00FC7491">
                    <w:pPr>
                      <w:pStyle w:val="Bibliography"/>
                      <w:rPr>
                        <w:noProof/>
                      </w:rPr>
                    </w:pPr>
                    <w:r>
                      <w:rPr>
                        <w:noProof/>
                      </w:rPr>
                      <w:t xml:space="preserve">N. Gunathilaka, "Feasibility Analysis of Partial Replacement of Coarse and Fine Aggregates by Waste Steel Slag in Concrete Interlocking Paving Blocks," 2024. </w:t>
                    </w:r>
                  </w:p>
                </w:tc>
              </w:tr>
              <w:tr w:rsidR="00FC7491" w14:paraId="445EF989" w14:textId="77777777">
                <w:trPr>
                  <w:divId w:val="1790589217"/>
                  <w:tblCellSpacing w:w="15" w:type="dxa"/>
                </w:trPr>
                <w:tc>
                  <w:tcPr>
                    <w:tcW w:w="50" w:type="pct"/>
                    <w:hideMark/>
                  </w:tcPr>
                  <w:p w14:paraId="198A19BF" w14:textId="77777777" w:rsidR="00FC7491" w:rsidRDefault="00FC7491">
                    <w:pPr>
                      <w:pStyle w:val="Bibliography"/>
                      <w:rPr>
                        <w:noProof/>
                      </w:rPr>
                    </w:pPr>
                    <w:r>
                      <w:rPr>
                        <w:noProof/>
                      </w:rPr>
                      <w:t xml:space="preserve">[2] </w:t>
                    </w:r>
                  </w:p>
                </w:tc>
                <w:tc>
                  <w:tcPr>
                    <w:tcW w:w="0" w:type="auto"/>
                    <w:hideMark/>
                  </w:tcPr>
                  <w:p w14:paraId="620A68AF" w14:textId="77777777" w:rsidR="00FC7491" w:rsidRDefault="00FC7491">
                    <w:pPr>
                      <w:pStyle w:val="Bibliography"/>
                      <w:rPr>
                        <w:noProof/>
                      </w:rPr>
                    </w:pPr>
                    <w:r>
                      <w:rPr>
                        <w:noProof/>
                      </w:rPr>
                      <w:t xml:space="preserve">M. E. Mitwally, "Utilization of steel slag as partial replacement for coarse aggregate," 2024. </w:t>
                    </w:r>
                  </w:p>
                </w:tc>
              </w:tr>
            </w:tbl>
            <w:p w14:paraId="0A97CF32" w14:textId="77777777" w:rsidR="00FC7491" w:rsidRDefault="00FC7491">
              <w:pPr>
                <w:divId w:val="1790589217"/>
                <w:rPr>
                  <w:rFonts w:eastAsia="Times New Roman"/>
                  <w:noProof/>
                </w:rPr>
              </w:pPr>
            </w:p>
            <w:p w14:paraId="058B56ED" w14:textId="04912779" w:rsidR="00FC7491" w:rsidRDefault="00FC7491">
              <w:r>
                <w:rPr>
                  <w:b/>
                  <w:bCs/>
                  <w:noProof/>
                </w:rPr>
                <w:fldChar w:fldCharType="end"/>
              </w:r>
            </w:p>
          </w:sdtContent>
        </w:sdt>
      </w:sdtContent>
    </w:sdt>
    <w:p w14:paraId="7C7E8140" w14:textId="4FD2976A" w:rsidR="00FC7491" w:rsidRDefault="00FC7491"/>
    <w:p w14:paraId="78A2B721" w14:textId="77777777" w:rsidR="00FC7491" w:rsidRDefault="00FC7491">
      <w:pPr>
        <w:rPr>
          <w:rFonts w:eastAsia="Times New Roman"/>
          <w:b/>
          <w:bCs/>
        </w:rPr>
      </w:pPr>
    </w:p>
    <w:p w14:paraId="143E99CC" w14:textId="77777777" w:rsidR="00C121F0" w:rsidRDefault="00C121F0">
      <w:pPr>
        <w:rPr>
          <w:rFonts w:eastAsia="Times New Roman"/>
          <w:b/>
          <w:bCs/>
        </w:rPr>
      </w:pPr>
    </w:p>
    <w:p w14:paraId="27A7D003" w14:textId="77777777" w:rsidR="00C121F0" w:rsidRDefault="00C121F0">
      <w:pPr>
        <w:rPr>
          <w:rFonts w:eastAsia="Times New Roman"/>
          <w:b/>
          <w:bCs/>
        </w:rPr>
      </w:pPr>
    </w:p>
    <w:sectPr w:rsidR="00C121F0">
      <w:headerReference w:type="default" r:id="rId14"/>
      <w:footerReference w:type="default" r:id="rId15"/>
      <w:pgSz w:w="11906" w:h="16838"/>
      <w:pgMar w:top="737" w:right="907" w:bottom="397" w:left="907" w:header="680" w:footer="34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59D9B" w14:textId="77777777" w:rsidR="00E212EB" w:rsidRDefault="00E212EB">
      <w:pPr>
        <w:spacing w:line="240" w:lineRule="auto"/>
      </w:pPr>
      <w:r>
        <w:separator/>
      </w:r>
    </w:p>
  </w:endnote>
  <w:endnote w:type="continuationSeparator" w:id="0">
    <w:p w14:paraId="006B3C21" w14:textId="77777777" w:rsidR="00E212EB" w:rsidRDefault="00E212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Liberation Mono">
    <w:altName w:val="Courier New"/>
    <w:charset w:val="01"/>
    <w:family w:val="roman"/>
    <w:pitch w:val="default"/>
  </w:font>
  <w:font w:name="Lohit Marath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148946"/>
      <w:docPartObj>
        <w:docPartGallery w:val="Page Numbers (Bottom of Page)"/>
        <w:docPartUnique/>
      </w:docPartObj>
    </w:sdtPr>
    <w:sdtEndPr>
      <w:rPr>
        <w:noProof/>
      </w:rPr>
    </w:sdtEndPr>
    <w:sdtContent>
      <w:p w14:paraId="22DA9BAE" w14:textId="6EF50606" w:rsidR="007D5F41" w:rsidRDefault="007D5F41">
        <w:pPr>
          <w:pStyle w:val="Footer"/>
          <w:jc w:val="right"/>
        </w:pPr>
        <w:r>
          <w:fldChar w:fldCharType="begin"/>
        </w:r>
        <w:r>
          <w:instrText xml:space="preserve"> PAGE   \* MERGEFORMAT </w:instrText>
        </w:r>
        <w:r>
          <w:fldChar w:fldCharType="separate"/>
        </w:r>
        <w:r w:rsidR="00435002">
          <w:rPr>
            <w:noProof/>
          </w:rPr>
          <w:t>1</w:t>
        </w:r>
        <w:r>
          <w:rPr>
            <w:noProof/>
          </w:rPr>
          <w:fldChar w:fldCharType="end"/>
        </w:r>
      </w:p>
    </w:sdtContent>
  </w:sdt>
  <w:p w14:paraId="349ED94A" w14:textId="77777777" w:rsidR="007D5F41" w:rsidRDefault="007D5F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FEC8F" w14:textId="77777777" w:rsidR="00E212EB" w:rsidRDefault="00E212EB">
      <w:pPr>
        <w:spacing w:line="240" w:lineRule="auto"/>
      </w:pPr>
      <w:r>
        <w:separator/>
      </w:r>
    </w:p>
  </w:footnote>
  <w:footnote w:type="continuationSeparator" w:id="0">
    <w:p w14:paraId="4C241617" w14:textId="77777777" w:rsidR="00E212EB" w:rsidRDefault="00E212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4E4A1" w14:textId="77777777" w:rsidR="004C6912" w:rsidRDefault="004C6912">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6D9"/>
    <w:multiLevelType w:val="multilevel"/>
    <w:tmpl w:val="C36C7A18"/>
    <w:lvl w:ilvl="0">
      <w:start w:val="1"/>
      <w:numFmt w:val="decimal"/>
      <w:lvlText w:val="%1."/>
      <w:lvlJc w:val="left"/>
      <w:pPr>
        <w:tabs>
          <w:tab w:val="num" w:pos="720"/>
        </w:tabs>
        <w:ind w:left="720" w:hanging="360"/>
      </w:pPr>
      <w:rPr>
        <w:b w:val="0"/>
        <w:bCs w:val="0"/>
        <w:sz w:val="24"/>
        <w:szCs w:val="24"/>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1">
    <w:nsid w:val="056E07A3"/>
    <w:multiLevelType w:val="multilevel"/>
    <w:tmpl w:val="2B56F94A"/>
    <w:lvl w:ilvl="0">
      <w:start w:val="1"/>
      <w:numFmt w:val="decimal"/>
      <w:lvlText w:val="%1."/>
      <w:lvlJc w:val="left"/>
      <w:pPr>
        <w:tabs>
          <w:tab w:val="num" w:pos="397"/>
        </w:tabs>
        <w:ind w:left="397" w:hanging="360"/>
      </w:pPr>
      <w:rPr>
        <w:b w:val="0"/>
        <w:bCs w:val="0"/>
        <w:sz w:val="24"/>
        <w:szCs w:val="24"/>
      </w:rPr>
    </w:lvl>
    <w:lvl w:ilvl="1">
      <w:start w:val="1"/>
      <w:numFmt w:val="decimal"/>
      <w:lvlText w:val="%2."/>
      <w:lvlJc w:val="left"/>
      <w:pPr>
        <w:tabs>
          <w:tab w:val="num" w:pos="757"/>
        </w:tabs>
        <w:ind w:left="757" w:hanging="360"/>
      </w:pPr>
      <w:rPr>
        <w:b w:val="0"/>
        <w:bCs w:val="0"/>
        <w:i w:val="0"/>
        <w:iCs w:val="0"/>
        <w:sz w:val="24"/>
        <w:szCs w:val="24"/>
      </w:rPr>
    </w:lvl>
    <w:lvl w:ilvl="2">
      <w:start w:val="1"/>
      <w:numFmt w:val="decimal"/>
      <w:lvlText w:val="%3."/>
      <w:lvlJc w:val="left"/>
      <w:pPr>
        <w:tabs>
          <w:tab w:val="num" w:pos="1117"/>
        </w:tabs>
        <w:ind w:left="1117" w:hanging="360"/>
      </w:pPr>
      <w:rPr>
        <w:b w:val="0"/>
        <w:bCs w:val="0"/>
        <w:sz w:val="24"/>
        <w:szCs w:val="24"/>
      </w:rPr>
    </w:lvl>
    <w:lvl w:ilvl="3">
      <w:start w:val="1"/>
      <w:numFmt w:val="decimal"/>
      <w:lvlText w:val="%4."/>
      <w:lvlJc w:val="left"/>
      <w:pPr>
        <w:tabs>
          <w:tab w:val="num" w:pos="1477"/>
        </w:tabs>
        <w:ind w:left="1477" w:hanging="360"/>
      </w:pPr>
      <w:rPr>
        <w:b w:val="0"/>
        <w:bCs w:val="0"/>
        <w:sz w:val="24"/>
        <w:szCs w:val="24"/>
      </w:rPr>
    </w:lvl>
    <w:lvl w:ilvl="4">
      <w:start w:val="1"/>
      <w:numFmt w:val="decimal"/>
      <w:lvlText w:val="%5."/>
      <w:lvlJc w:val="left"/>
      <w:pPr>
        <w:tabs>
          <w:tab w:val="num" w:pos="1837"/>
        </w:tabs>
        <w:ind w:left="1837" w:hanging="360"/>
      </w:pPr>
      <w:rPr>
        <w:b w:val="0"/>
        <w:bCs w:val="0"/>
        <w:sz w:val="24"/>
        <w:szCs w:val="24"/>
      </w:rPr>
    </w:lvl>
    <w:lvl w:ilvl="5">
      <w:start w:val="1"/>
      <w:numFmt w:val="decimal"/>
      <w:lvlText w:val="%6."/>
      <w:lvlJc w:val="left"/>
      <w:pPr>
        <w:tabs>
          <w:tab w:val="num" w:pos="2197"/>
        </w:tabs>
        <w:ind w:left="2197" w:hanging="360"/>
      </w:pPr>
      <w:rPr>
        <w:b w:val="0"/>
        <w:bCs w:val="0"/>
        <w:sz w:val="24"/>
        <w:szCs w:val="24"/>
      </w:rPr>
    </w:lvl>
    <w:lvl w:ilvl="6">
      <w:start w:val="1"/>
      <w:numFmt w:val="decimal"/>
      <w:lvlText w:val="%7."/>
      <w:lvlJc w:val="left"/>
      <w:pPr>
        <w:tabs>
          <w:tab w:val="num" w:pos="2557"/>
        </w:tabs>
        <w:ind w:left="2557" w:hanging="360"/>
      </w:pPr>
      <w:rPr>
        <w:b w:val="0"/>
        <w:bCs w:val="0"/>
        <w:sz w:val="24"/>
        <w:szCs w:val="24"/>
      </w:rPr>
    </w:lvl>
    <w:lvl w:ilvl="7">
      <w:start w:val="1"/>
      <w:numFmt w:val="decimal"/>
      <w:lvlText w:val="%8."/>
      <w:lvlJc w:val="left"/>
      <w:pPr>
        <w:tabs>
          <w:tab w:val="num" w:pos="2917"/>
        </w:tabs>
        <w:ind w:left="2917" w:hanging="360"/>
      </w:pPr>
      <w:rPr>
        <w:b w:val="0"/>
        <w:bCs w:val="0"/>
        <w:sz w:val="24"/>
        <w:szCs w:val="24"/>
      </w:rPr>
    </w:lvl>
    <w:lvl w:ilvl="8">
      <w:start w:val="1"/>
      <w:numFmt w:val="decimal"/>
      <w:lvlText w:val="%9."/>
      <w:lvlJc w:val="left"/>
      <w:pPr>
        <w:tabs>
          <w:tab w:val="num" w:pos="3277"/>
        </w:tabs>
        <w:ind w:left="3277" w:hanging="360"/>
      </w:pPr>
      <w:rPr>
        <w:b w:val="0"/>
        <w:bCs w:val="0"/>
        <w:sz w:val="24"/>
        <w:szCs w:val="24"/>
      </w:rPr>
    </w:lvl>
  </w:abstractNum>
  <w:abstractNum w:abstractNumId="2">
    <w:nsid w:val="175F49FB"/>
    <w:multiLevelType w:val="multilevel"/>
    <w:tmpl w:val="B9B0328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3">
    <w:nsid w:val="228F79E7"/>
    <w:multiLevelType w:val="multilevel"/>
    <w:tmpl w:val="EF60D83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4">
    <w:nsid w:val="37230886"/>
    <w:multiLevelType w:val="multilevel"/>
    <w:tmpl w:val="418E68C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5">
    <w:nsid w:val="4CAE6A86"/>
    <w:multiLevelType w:val="multilevel"/>
    <w:tmpl w:val="CD303F98"/>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1368"/>
        </w:tabs>
        <w:ind w:left="1368" w:hanging="360"/>
      </w:pPr>
      <w:rPr>
        <w:rFonts w:ascii="OpenSymbol" w:hAnsi="OpenSymbol" w:cs="OpenSymbol" w:hint="default"/>
        <w:b w:val="0"/>
        <w:bCs w:val="0"/>
        <w:sz w:val="24"/>
        <w:szCs w:val="24"/>
      </w:rPr>
    </w:lvl>
    <w:lvl w:ilvl="2">
      <w:start w:val="1"/>
      <w:numFmt w:val="bullet"/>
      <w:lvlText w:val="▪"/>
      <w:lvlJc w:val="left"/>
      <w:pPr>
        <w:tabs>
          <w:tab w:val="num" w:pos="1728"/>
        </w:tabs>
        <w:ind w:left="1728" w:hanging="360"/>
      </w:pPr>
      <w:rPr>
        <w:rFonts w:ascii="OpenSymbol" w:hAnsi="OpenSymbol" w:cs="OpenSymbol" w:hint="default"/>
        <w:b w:val="0"/>
        <w:bCs w:val="0"/>
        <w:sz w:val="24"/>
        <w:szCs w:val="24"/>
      </w:rPr>
    </w:lvl>
    <w:lvl w:ilvl="3">
      <w:start w:val="1"/>
      <w:numFmt w:val="bullet"/>
      <w:lvlText w:val=""/>
      <w:lvlJc w:val="left"/>
      <w:pPr>
        <w:tabs>
          <w:tab w:val="num" w:pos="2088"/>
        </w:tabs>
        <w:ind w:left="2088" w:hanging="360"/>
      </w:pPr>
      <w:rPr>
        <w:rFonts w:ascii="Symbol" w:hAnsi="Symbol" w:cs="Symbol" w:hint="default"/>
        <w:b w:val="0"/>
        <w:bCs w:val="0"/>
        <w:sz w:val="24"/>
        <w:szCs w:val="24"/>
      </w:rPr>
    </w:lvl>
    <w:lvl w:ilvl="4">
      <w:start w:val="1"/>
      <w:numFmt w:val="bullet"/>
      <w:lvlText w:val="◦"/>
      <w:lvlJc w:val="left"/>
      <w:pPr>
        <w:tabs>
          <w:tab w:val="num" w:pos="2448"/>
        </w:tabs>
        <w:ind w:left="2448" w:hanging="360"/>
      </w:pPr>
      <w:rPr>
        <w:rFonts w:ascii="OpenSymbol" w:hAnsi="OpenSymbol" w:cs="OpenSymbol" w:hint="default"/>
        <w:b w:val="0"/>
        <w:bCs w:val="0"/>
        <w:sz w:val="24"/>
        <w:szCs w:val="24"/>
      </w:rPr>
    </w:lvl>
    <w:lvl w:ilvl="5">
      <w:start w:val="1"/>
      <w:numFmt w:val="bullet"/>
      <w:lvlText w:val="▪"/>
      <w:lvlJc w:val="left"/>
      <w:pPr>
        <w:tabs>
          <w:tab w:val="num" w:pos="2808"/>
        </w:tabs>
        <w:ind w:left="2808" w:hanging="360"/>
      </w:pPr>
      <w:rPr>
        <w:rFonts w:ascii="OpenSymbol" w:hAnsi="OpenSymbol" w:cs="OpenSymbol" w:hint="default"/>
        <w:b w:val="0"/>
        <w:bCs w:val="0"/>
        <w:sz w:val="24"/>
        <w:szCs w:val="24"/>
      </w:rPr>
    </w:lvl>
    <w:lvl w:ilvl="6">
      <w:start w:val="1"/>
      <w:numFmt w:val="bullet"/>
      <w:lvlText w:val=""/>
      <w:lvlJc w:val="left"/>
      <w:pPr>
        <w:tabs>
          <w:tab w:val="num" w:pos="3168"/>
        </w:tabs>
        <w:ind w:left="3168" w:hanging="360"/>
      </w:pPr>
      <w:rPr>
        <w:rFonts w:ascii="Symbol" w:hAnsi="Symbol" w:cs="Symbol" w:hint="default"/>
        <w:b w:val="0"/>
        <w:bCs w:val="0"/>
        <w:sz w:val="24"/>
        <w:szCs w:val="24"/>
      </w:rPr>
    </w:lvl>
    <w:lvl w:ilvl="7">
      <w:start w:val="1"/>
      <w:numFmt w:val="bullet"/>
      <w:lvlText w:val="◦"/>
      <w:lvlJc w:val="left"/>
      <w:pPr>
        <w:tabs>
          <w:tab w:val="num" w:pos="3528"/>
        </w:tabs>
        <w:ind w:left="3528" w:hanging="360"/>
      </w:pPr>
      <w:rPr>
        <w:rFonts w:ascii="OpenSymbol" w:hAnsi="OpenSymbol" w:cs="OpenSymbol" w:hint="default"/>
        <w:b w:val="0"/>
        <w:bCs w:val="0"/>
        <w:sz w:val="24"/>
        <w:szCs w:val="24"/>
      </w:rPr>
    </w:lvl>
    <w:lvl w:ilvl="8">
      <w:start w:val="1"/>
      <w:numFmt w:val="bullet"/>
      <w:lvlText w:val="▪"/>
      <w:lvlJc w:val="left"/>
      <w:pPr>
        <w:tabs>
          <w:tab w:val="num" w:pos="3888"/>
        </w:tabs>
        <w:ind w:left="3888" w:hanging="360"/>
      </w:pPr>
      <w:rPr>
        <w:rFonts w:ascii="OpenSymbol" w:hAnsi="OpenSymbol" w:cs="OpenSymbol" w:hint="default"/>
        <w:b w:val="0"/>
        <w:bCs w:val="0"/>
        <w:sz w:val="24"/>
        <w:szCs w:val="24"/>
      </w:rPr>
    </w:lvl>
  </w:abstractNum>
  <w:abstractNum w:abstractNumId="6">
    <w:nsid w:val="50BC0206"/>
    <w:multiLevelType w:val="multilevel"/>
    <w:tmpl w:val="BBC62B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7">
    <w:nsid w:val="52414572"/>
    <w:multiLevelType w:val="multilevel"/>
    <w:tmpl w:val="B4326DFA"/>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8">
    <w:nsid w:val="62564387"/>
    <w:multiLevelType w:val="multilevel"/>
    <w:tmpl w:val="AD8A171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9">
    <w:nsid w:val="66A63E09"/>
    <w:multiLevelType w:val="multilevel"/>
    <w:tmpl w:val="4178073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0">
    <w:nsid w:val="68F250C4"/>
    <w:multiLevelType w:val="multilevel"/>
    <w:tmpl w:val="812E2B0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1">
    <w:nsid w:val="6F8D43C7"/>
    <w:multiLevelType w:val="multilevel"/>
    <w:tmpl w:val="DAE0828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2">
    <w:nsid w:val="74EE27AB"/>
    <w:multiLevelType w:val="multilevel"/>
    <w:tmpl w:val="FABA5D3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num w:numId="1">
    <w:abstractNumId w:val="6"/>
  </w:num>
  <w:num w:numId="2">
    <w:abstractNumId w:val="5"/>
  </w:num>
  <w:num w:numId="3">
    <w:abstractNumId w:val="4"/>
  </w:num>
  <w:num w:numId="4">
    <w:abstractNumId w:val="2"/>
  </w:num>
  <w:num w:numId="5">
    <w:abstractNumId w:val="8"/>
  </w:num>
  <w:num w:numId="6">
    <w:abstractNumId w:val="12"/>
  </w:num>
  <w:num w:numId="7">
    <w:abstractNumId w:val="10"/>
  </w:num>
  <w:num w:numId="8">
    <w:abstractNumId w:val="9"/>
  </w:num>
  <w:num w:numId="9">
    <w:abstractNumId w:val="7"/>
  </w:num>
  <w:num w:numId="10">
    <w:abstractNumId w:val="11"/>
  </w:num>
  <w:num w:numId="11">
    <w:abstractNumId w:val="3"/>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643"/>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912"/>
    <w:rsid w:val="00021831"/>
    <w:rsid w:val="000547AE"/>
    <w:rsid w:val="00192C65"/>
    <w:rsid w:val="001C0420"/>
    <w:rsid w:val="00227C30"/>
    <w:rsid w:val="00247F5E"/>
    <w:rsid w:val="002B31CD"/>
    <w:rsid w:val="00435002"/>
    <w:rsid w:val="004C6912"/>
    <w:rsid w:val="004F2648"/>
    <w:rsid w:val="004F354C"/>
    <w:rsid w:val="00531B26"/>
    <w:rsid w:val="005B3FA5"/>
    <w:rsid w:val="005E0411"/>
    <w:rsid w:val="00606C2E"/>
    <w:rsid w:val="0064369E"/>
    <w:rsid w:val="007D5F41"/>
    <w:rsid w:val="007D6234"/>
    <w:rsid w:val="00943F32"/>
    <w:rsid w:val="00BF4A66"/>
    <w:rsid w:val="00C121F0"/>
    <w:rsid w:val="00C5238D"/>
    <w:rsid w:val="00CB33A5"/>
    <w:rsid w:val="00DB0E28"/>
    <w:rsid w:val="00E212EB"/>
    <w:rsid w:val="00E45F4C"/>
    <w:rsid w:val="00E70726"/>
    <w:rsid w:val="00ED2EE3"/>
    <w:rsid w:val="00F161B1"/>
    <w:rsid w:val="00FC749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16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375"/>
    <w:pPr>
      <w:spacing w:line="276" w:lineRule="auto"/>
      <w:jc w:val="both"/>
    </w:pPr>
    <w:rPr>
      <w:rFonts w:eastAsia="SimSun"/>
      <w:sz w:val="24"/>
      <w:lang w:eastAsia="zh-CN"/>
    </w:rPr>
  </w:style>
  <w:style w:type="paragraph" w:styleId="Heading1">
    <w:name w:val="heading 1"/>
    <w:basedOn w:val="Normal"/>
    <w:next w:val="BodyText"/>
    <w:link w:val="Heading1Char"/>
    <w:uiPriority w:val="9"/>
    <w:qFormat/>
    <w:rsid w:val="00692375"/>
    <w:pPr>
      <w:keepNext/>
      <w:keepLines/>
      <w:ind w:left="397" w:hanging="397"/>
      <w:outlineLvl w:val="0"/>
    </w:pPr>
    <w:rPr>
      <w:b/>
      <w:sz w:val="28"/>
      <w:lang w:eastAsia="en-US"/>
    </w:rPr>
  </w:style>
  <w:style w:type="paragraph" w:styleId="Heading2">
    <w:name w:val="heading 2"/>
    <w:basedOn w:val="Normal"/>
    <w:next w:val="BodyText"/>
    <w:qFormat/>
    <w:rsid w:val="00692375"/>
    <w:pPr>
      <w:keepNext/>
      <w:keepLines/>
      <w:tabs>
        <w:tab w:val="left" w:pos="227"/>
      </w:tabs>
      <w:ind w:left="397" w:hanging="397"/>
      <w:jc w:val="left"/>
      <w:outlineLvl w:val="1"/>
    </w:pPr>
    <w:rPr>
      <w:b/>
      <w:iCs/>
      <w:sz w:val="28"/>
      <w:lang w:eastAsia="en-US"/>
    </w:rPr>
  </w:style>
  <w:style w:type="paragraph" w:styleId="Heading3">
    <w:name w:val="heading 3"/>
    <w:basedOn w:val="Normal"/>
    <w:next w:val="BodyText"/>
    <w:qFormat/>
    <w:rsid w:val="00692375"/>
    <w:pPr>
      <w:tabs>
        <w:tab w:val="left" w:pos="425"/>
        <w:tab w:val="left" w:pos="540"/>
      </w:tabs>
      <w:ind w:left="397" w:hanging="397"/>
      <w:outlineLvl w:val="2"/>
    </w:pPr>
    <w:rPr>
      <w:b/>
      <w:iCs/>
      <w:sz w:val="28"/>
      <w:lang w:eastAsia="en-US"/>
    </w:rPr>
  </w:style>
  <w:style w:type="paragraph" w:styleId="Heading4">
    <w:name w:val="heading 4"/>
    <w:basedOn w:val="Normal"/>
    <w:next w:val="BodyText"/>
    <w:qFormat/>
    <w:rsid w:val="00692375"/>
    <w:pPr>
      <w:ind w:left="397" w:hanging="397"/>
      <w:outlineLvl w:val="3"/>
    </w:pPr>
    <w:rPr>
      <w:b/>
      <w:iCs/>
      <w:sz w:val="28"/>
      <w:lang w:eastAsia="en-US"/>
    </w:rPr>
  </w:style>
  <w:style w:type="paragraph" w:styleId="Heading5">
    <w:name w:val="heading 5"/>
    <w:basedOn w:val="Normal"/>
    <w:next w:val="BodyText"/>
    <w:qFormat/>
    <w:rsid w:val="00692375"/>
    <w:pPr>
      <w:outlineLvl w:val="4"/>
    </w:pPr>
    <w:rPr>
      <w:b/>
      <w:sz w:val="28"/>
      <w:lang w:eastAsia="en-US"/>
    </w:rPr>
  </w:style>
  <w:style w:type="paragraph" w:styleId="Heading6">
    <w:name w:val="heading 6"/>
    <w:basedOn w:val="Heading"/>
    <w:next w:val="BodyText"/>
    <w:qFormat/>
    <w:pPr>
      <w:numPr>
        <w:ilvl w:val="5"/>
        <w:numId w:val="1"/>
      </w:numPr>
      <w:ind w:left="397" w:firstLine="397"/>
      <w:outlineLvl w:val="5"/>
    </w:pPr>
    <w:rPr>
      <w:bCs/>
      <w:iCs/>
      <w:szCs w:val="24"/>
    </w:rPr>
  </w:style>
  <w:style w:type="paragraph" w:styleId="Heading7">
    <w:name w:val="heading 7"/>
    <w:basedOn w:val="Heading"/>
    <w:next w:val="BodyText"/>
    <w:qFormat/>
    <w:pPr>
      <w:numPr>
        <w:ilvl w:val="6"/>
        <w:numId w:val="1"/>
      </w:numPr>
      <w:ind w:left="397" w:firstLine="397"/>
      <w:outlineLvl w:val="6"/>
    </w:pPr>
    <w:rPr>
      <w:bCs/>
      <w:szCs w:val="22"/>
    </w:rPr>
  </w:style>
  <w:style w:type="paragraph" w:styleId="Heading8">
    <w:name w:val="heading 8"/>
    <w:basedOn w:val="Heading"/>
    <w:next w:val="BodyText"/>
    <w:qFormat/>
    <w:pPr>
      <w:numPr>
        <w:ilvl w:val="7"/>
        <w:numId w:val="1"/>
      </w:numPr>
      <w:ind w:left="397" w:firstLine="397"/>
      <w:outlineLvl w:val="7"/>
    </w:pPr>
    <w:rPr>
      <w:bCs/>
      <w:iCs/>
      <w:szCs w:val="22"/>
    </w:rPr>
  </w:style>
  <w:style w:type="paragraph" w:styleId="Heading9">
    <w:name w:val="heading 9"/>
    <w:basedOn w:val="Heading"/>
    <w:next w:val="BodyText"/>
    <w:qFormat/>
    <w:pPr>
      <w:numPr>
        <w:ilvl w:val="8"/>
        <w:numId w:val="1"/>
      </w:numPr>
      <w:ind w:left="397" w:firstLine="397"/>
      <w:outlineLvl w:val="8"/>
    </w:pPr>
    <w:rPr>
      <w:b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4168E"/>
    <w:rPr>
      <w:b w:val="0"/>
      <w:color w:val="0000FF" w:themeColor="hyperlink"/>
      <w:sz w:val="24"/>
      <w:u w:val="single"/>
    </w:rPr>
  </w:style>
  <w:style w:type="character" w:customStyle="1" w:styleId="Bullets">
    <w:name w:val="Bullets"/>
    <w:qFormat/>
    <w:rPr>
      <w:rFonts w:ascii="Times New Roman" w:eastAsia="OpenSymbol" w:hAnsi="Times New Roman" w:cs="OpenSymbol"/>
      <w:b w:val="0"/>
      <w:sz w:val="24"/>
      <w:szCs w:val="24"/>
    </w:rPr>
  </w:style>
  <w:style w:type="character" w:customStyle="1" w:styleId="NumberingSymbols">
    <w:name w:val="Numbering Symbols"/>
    <w:qFormat/>
    <w:rPr>
      <w:b w:val="0"/>
      <w:bCs w:val="0"/>
      <w:i w:val="0"/>
      <w:iCs w:val="0"/>
      <w:sz w:val="24"/>
      <w:szCs w:val="24"/>
    </w:rPr>
  </w:style>
  <w:style w:type="character" w:styleId="PageNumber">
    <w:name w:val="page number"/>
    <w:rPr>
      <w:b w:val="0"/>
      <w:sz w:val="20"/>
    </w:rPr>
  </w:style>
  <w:style w:type="character" w:customStyle="1" w:styleId="Quotation">
    <w:name w:val="Quotation"/>
    <w:qFormat/>
    <w:rPr>
      <w:b w:val="0"/>
      <w:i w:val="0"/>
      <w:iCs/>
      <w:sz w:val="24"/>
    </w:rPr>
  </w:style>
  <w:style w:type="character" w:customStyle="1" w:styleId="CaptionCharacters">
    <w:name w:val="Caption Characters"/>
    <w:qFormat/>
    <w:rPr>
      <w:b w:val="0"/>
      <w:sz w:val="24"/>
    </w:rPr>
  </w:style>
  <w:style w:type="character" w:customStyle="1" w:styleId="Definition">
    <w:name w:val="Definition"/>
    <w:qFormat/>
    <w:rPr>
      <w:b w:val="0"/>
      <w:sz w:val="24"/>
    </w:rPr>
  </w:style>
  <w:style w:type="character" w:customStyle="1" w:styleId="EndnoteAnchor">
    <w:name w:val="Endnote Anchor"/>
    <w:rPr>
      <w:b w:val="0"/>
      <w:sz w:val="20"/>
      <w:vertAlign w:val="superscript"/>
    </w:rPr>
  </w:style>
  <w:style w:type="character" w:customStyle="1" w:styleId="EndnoteCharacters">
    <w:name w:val="Endnote Characters"/>
    <w:qFormat/>
    <w:rPr>
      <w:b w:val="0"/>
      <w:sz w:val="20"/>
    </w:rPr>
  </w:style>
  <w:style w:type="character" w:customStyle="1" w:styleId="Example">
    <w:name w:val="Example"/>
    <w:qFormat/>
    <w:rPr>
      <w:rFonts w:ascii="Liberation Mono" w:eastAsia="Liberation Mono" w:hAnsi="Liberation Mono" w:cs="Liberation Mono"/>
      <w:b w:val="0"/>
      <w:sz w:val="24"/>
    </w:rPr>
  </w:style>
  <w:style w:type="character" w:customStyle="1" w:styleId="Variable">
    <w:name w:val="Variable"/>
    <w:qFormat/>
    <w:rPr>
      <w:b w:val="0"/>
      <w:i w:val="0"/>
      <w:iCs/>
      <w:sz w:val="24"/>
    </w:rPr>
  </w:style>
  <w:style w:type="character" w:customStyle="1" w:styleId="LineNumbering">
    <w:name w:val="Line Numbering"/>
    <w:rPr>
      <w:b w:val="0"/>
      <w:sz w:val="24"/>
    </w:rPr>
  </w:style>
  <w:style w:type="character" w:customStyle="1" w:styleId="DropCaps">
    <w:name w:val="Drop Caps"/>
    <w:qFormat/>
    <w:rPr>
      <w:b w:val="0"/>
      <w:sz w:val="24"/>
    </w:rPr>
  </w:style>
  <w:style w:type="character" w:styleId="Emphasis">
    <w:name w:val="Emphasis"/>
    <w:qFormat/>
    <w:rPr>
      <w:b w:val="0"/>
      <w:i/>
      <w:iCs/>
      <w:sz w:val="24"/>
    </w:rPr>
  </w:style>
  <w:style w:type="character" w:customStyle="1" w:styleId="FootnoteAnchor">
    <w:name w:val="Footnote Anchor"/>
    <w:rPr>
      <w:b w:val="0"/>
      <w:sz w:val="20"/>
      <w:vertAlign w:val="superscript"/>
    </w:rPr>
  </w:style>
  <w:style w:type="character" w:customStyle="1" w:styleId="FootnoteCharacters">
    <w:name w:val="Footnote Characters"/>
    <w:qFormat/>
    <w:rPr>
      <w:b w:val="0"/>
      <w:sz w:val="24"/>
    </w:rPr>
  </w:style>
  <w:style w:type="character" w:customStyle="1" w:styleId="IndexLink">
    <w:name w:val="Index Link"/>
    <w:qFormat/>
    <w:rPr>
      <w:b w:val="0"/>
      <w:sz w:val="24"/>
    </w:rPr>
  </w:style>
  <w:style w:type="character" w:customStyle="1" w:styleId="MainIndexEntry">
    <w:name w:val="Main Index Entry"/>
    <w:qFormat/>
    <w:rPr>
      <w:b w:val="0"/>
      <w:bCs/>
      <w:sz w:val="24"/>
    </w:rPr>
  </w:style>
  <w:style w:type="character" w:customStyle="1" w:styleId="Placeholder">
    <w:name w:val="Placeholder"/>
    <w:qFormat/>
    <w:rPr>
      <w:b w:val="0"/>
      <w:smallCaps/>
      <w:color w:val="008080"/>
      <w:sz w:val="24"/>
      <w:u w:val="dotted"/>
    </w:rPr>
  </w:style>
  <w:style w:type="character" w:customStyle="1" w:styleId="SourceText">
    <w:name w:val="Source Text"/>
    <w:qFormat/>
    <w:rPr>
      <w:rFonts w:ascii="Liberation Mono" w:eastAsia="Liberation Mono" w:hAnsi="Liberation Mono" w:cs="Liberation Mono"/>
      <w:b w:val="0"/>
      <w:sz w:val="24"/>
    </w:rPr>
  </w:style>
  <w:style w:type="character" w:customStyle="1" w:styleId="StrongEmphasis">
    <w:name w:val="Strong Emphasis"/>
    <w:qFormat/>
    <w:rPr>
      <w:b/>
      <w:bCs/>
      <w:i/>
      <w:sz w:val="24"/>
    </w:rPr>
  </w:style>
  <w:style w:type="character" w:customStyle="1" w:styleId="Teletype">
    <w:name w:val="Teletype"/>
    <w:qFormat/>
    <w:rPr>
      <w:rFonts w:ascii="Liberation Mono" w:eastAsia="Liberation Mono" w:hAnsi="Liberation Mono" w:cs="Liberation Mono"/>
      <w:b w:val="0"/>
      <w:sz w:val="24"/>
    </w:rPr>
  </w:style>
  <w:style w:type="character" w:customStyle="1" w:styleId="UserEntry">
    <w:name w:val="User Entry"/>
    <w:qFormat/>
    <w:rPr>
      <w:rFonts w:ascii="Liberation Mono" w:eastAsia="Liberation Mono" w:hAnsi="Liberation Mono" w:cs="Liberation Mono"/>
      <w:b w:val="0"/>
      <w:sz w:val="24"/>
    </w:rPr>
  </w:style>
  <w:style w:type="character" w:customStyle="1" w:styleId="VerticalNumberingSymbols">
    <w:name w:val="Vertical Numbering Symbols"/>
    <w:qFormat/>
    <w:rPr>
      <w:b w:val="0"/>
      <w:sz w:val="24"/>
      <w:eastAsianLayout w:id="-444980224" w:vert="1"/>
    </w:rPr>
  </w:style>
  <w:style w:type="character" w:styleId="FollowedHyperlink">
    <w:name w:val="FollowedHyperlink"/>
    <w:rPr>
      <w:b w:val="0"/>
      <w:color w:val="800000"/>
      <w:sz w:val="24"/>
      <w:u w:val="single"/>
    </w:rPr>
  </w:style>
  <w:style w:type="paragraph" w:customStyle="1" w:styleId="Heading">
    <w:name w:val="Heading"/>
    <w:basedOn w:val="Normal"/>
    <w:next w:val="BodyText"/>
    <w:qFormat/>
    <w:rsid w:val="00692375"/>
    <w:pPr>
      <w:keepNext/>
    </w:pPr>
    <w:rPr>
      <w:rFonts w:eastAsia="DejaVu Sans" w:cs="Lohit Hindi"/>
      <w:b/>
      <w:sz w:val="28"/>
      <w:szCs w:val="28"/>
    </w:rPr>
  </w:style>
  <w:style w:type="paragraph" w:styleId="BodyText">
    <w:name w:val="Body Text"/>
    <w:basedOn w:val="Normal"/>
    <w:rsid w:val="00692375"/>
    <w:pPr>
      <w:snapToGrid w:val="0"/>
    </w:pPr>
  </w:style>
  <w:style w:type="paragraph" w:styleId="List">
    <w:name w:val="List"/>
    <w:basedOn w:val="BodyText"/>
    <w:rsid w:val="00692375"/>
    <w:rPr>
      <w:rFonts w:cs="Lohit Hindi"/>
    </w:rPr>
  </w:style>
  <w:style w:type="paragraph" w:styleId="Caption">
    <w:name w:val="caption"/>
    <w:basedOn w:val="Normal"/>
    <w:qFormat/>
    <w:pPr>
      <w:suppressLineNumbers/>
      <w:spacing w:after="113"/>
      <w:jc w:val="center"/>
    </w:pPr>
    <w:rPr>
      <w:rFonts w:cs="Lohit Marathi"/>
      <w:iCs/>
      <w:szCs w:val="24"/>
    </w:rPr>
  </w:style>
  <w:style w:type="paragraph" w:customStyle="1" w:styleId="Index">
    <w:name w:val="Index"/>
    <w:basedOn w:val="Normal"/>
    <w:qFormat/>
    <w:rsid w:val="00692375"/>
    <w:pPr>
      <w:suppressLineNumbers/>
    </w:pPr>
    <w:rPr>
      <w:rFonts w:cs="Lohit Hindi"/>
    </w:rPr>
  </w:style>
  <w:style w:type="paragraph" w:customStyle="1" w:styleId="Author">
    <w:name w:val="Author"/>
    <w:basedOn w:val="Normal"/>
    <w:qFormat/>
    <w:rsid w:val="00692375"/>
    <w:pPr>
      <w:jc w:val="center"/>
    </w:pPr>
    <w:rPr>
      <w:b/>
      <w:sz w:val="32"/>
      <w:szCs w:val="22"/>
      <w:lang w:eastAsia="en-US"/>
    </w:rPr>
  </w:style>
  <w:style w:type="paragraph" w:customStyle="1" w:styleId="Equation">
    <w:name w:val="Equation"/>
    <w:basedOn w:val="Normal"/>
    <w:qFormat/>
    <w:rsid w:val="00692375"/>
    <w:pPr>
      <w:ind w:left="-57"/>
      <w:jc w:val="left"/>
    </w:pPr>
    <w:rPr>
      <w:rFonts w:ascii="Symbol" w:hAnsi="Symbol" w:cs="Symbol"/>
    </w:rPr>
  </w:style>
  <w:style w:type="paragraph" w:customStyle="1" w:styleId="FrameContents">
    <w:name w:val="Frame Contents"/>
    <w:basedOn w:val="BodyText"/>
    <w:qFormat/>
    <w:rsid w:val="00692375"/>
  </w:style>
  <w:style w:type="paragraph" w:customStyle="1" w:styleId="TableContents">
    <w:name w:val="Table Contents"/>
    <w:basedOn w:val="Normal"/>
    <w:qFormat/>
    <w:rsid w:val="00692375"/>
    <w:pPr>
      <w:suppressLineNumbers/>
      <w:jc w:val="left"/>
    </w:pPr>
  </w:style>
  <w:style w:type="paragraph" w:customStyle="1" w:styleId="TableHeading">
    <w:name w:val="Table Heading"/>
    <w:basedOn w:val="TableContents"/>
    <w:qFormat/>
    <w:rsid w:val="00692375"/>
    <w:rPr>
      <w:b/>
      <w:bCs/>
    </w:rPr>
  </w:style>
  <w:style w:type="paragraph" w:customStyle="1" w:styleId="HeaderandFooter">
    <w:name w:val="Header and Footer"/>
    <w:basedOn w:val="Normal"/>
    <w:qFormat/>
  </w:style>
  <w:style w:type="paragraph" w:styleId="Header">
    <w:name w:val="header"/>
    <w:basedOn w:val="Normal"/>
    <w:uiPriority w:val="99"/>
    <w:unhideWhenUsed/>
    <w:rsid w:val="003C5B4F"/>
    <w:pPr>
      <w:spacing w:line="240" w:lineRule="auto"/>
      <w:jc w:val="center"/>
    </w:pPr>
    <w:rPr>
      <w:rFonts w:ascii="Arial" w:hAnsi="Arial"/>
      <w:sz w:val="20"/>
    </w:rPr>
  </w:style>
  <w:style w:type="paragraph" w:styleId="Footer">
    <w:name w:val="footer"/>
    <w:basedOn w:val="Normal"/>
    <w:link w:val="FooterChar"/>
    <w:uiPriority w:val="99"/>
    <w:unhideWhenUsed/>
    <w:rsid w:val="003C5B4F"/>
    <w:pPr>
      <w:spacing w:line="240" w:lineRule="auto"/>
      <w:jc w:val="center"/>
    </w:pPr>
    <w:rPr>
      <w:rFonts w:ascii="Arial" w:hAnsi="Arial"/>
      <w:sz w:val="20"/>
    </w:rPr>
  </w:style>
  <w:style w:type="paragraph" w:customStyle="1" w:styleId="Table">
    <w:name w:val="Table"/>
    <w:basedOn w:val="Caption"/>
    <w:qFormat/>
  </w:style>
  <w:style w:type="paragraph" w:customStyle="1" w:styleId="Figure">
    <w:name w:val="Figure"/>
    <w:basedOn w:val="Caption"/>
    <w:qFormat/>
  </w:style>
  <w:style w:type="paragraph" w:customStyle="1" w:styleId="Text">
    <w:name w:val="Text"/>
    <w:basedOn w:val="Caption"/>
    <w:qFormat/>
  </w:style>
  <w:style w:type="paragraph" w:styleId="Title">
    <w:name w:val="Title"/>
    <w:basedOn w:val="Heading"/>
    <w:next w:val="BodyText"/>
    <w:qFormat/>
    <w:pPr>
      <w:jc w:val="center"/>
    </w:pPr>
    <w:rPr>
      <w:bCs/>
      <w:sz w:val="48"/>
      <w:szCs w:val="56"/>
    </w:rPr>
  </w:style>
  <w:style w:type="paragraph" w:styleId="TableofFigures">
    <w:name w:val="table of figures"/>
    <w:basedOn w:val="Caption"/>
    <w:qFormat/>
  </w:style>
  <w:style w:type="paragraph" w:styleId="EndnoteText">
    <w:name w:val="endnote text"/>
    <w:basedOn w:val="Normal"/>
    <w:pPr>
      <w:suppressLineNumbers/>
      <w:ind w:left="227" w:firstLine="227"/>
    </w:pPr>
    <w:rPr>
      <w:sz w:val="20"/>
    </w:rPr>
  </w:style>
  <w:style w:type="paragraph" w:styleId="IndexHeading">
    <w:name w:val="index heading"/>
    <w:basedOn w:val="Heading"/>
    <w:pPr>
      <w:suppressLineNumbers/>
    </w:pPr>
    <w:rPr>
      <w:bCs/>
      <w:szCs w:val="32"/>
    </w:rPr>
  </w:style>
  <w:style w:type="paragraph" w:styleId="EnvelopeAddress">
    <w:name w:val="envelope address"/>
    <w:basedOn w:val="Normal"/>
    <w:pPr>
      <w:suppressLineNumbers/>
      <w:spacing w:after="60"/>
    </w:pPr>
  </w:style>
  <w:style w:type="paragraph" w:styleId="Closing">
    <w:name w:val="Closing"/>
    <w:basedOn w:val="Heading"/>
    <w:next w:val="BodyText"/>
    <w:qFormat/>
    <w:rPr>
      <w:bCs/>
      <w:szCs w:val="32"/>
    </w:rPr>
  </w:style>
  <w:style w:type="paragraph" w:customStyle="1" w:styleId="Heading10">
    <w:name w:val="Heading 10"/>
    <w:basedOn w:val="Heading"/>
    <w:next w:val="BodyText"/>
    <w:qFormat/>
    <w:pPr>
      <w:ind w:left="397" w:firstLine="397"/>
      <w:outlineLvl w:val="8"/>
    </w:pPr>
    <w:rPr>
      <w:bCs/>
      <w:szCs w:val="21"/>
    </w:rPr>
  </w:style>
  <w:style w:type="paragraph" w:customStyle="1" w:styleId="ListContents">
    <w:name w:val="List Contents"/>
    <w:basedOn w:val="Normal"/>
    <w:qFormat/>
    <w:pPr>
      <w:ind w:left="397" w:hanging="397"/>
    </w:pPr>
  </w:style>
  <w:style w:type="paragraph" w:customStyle="1" w:styleId="ListHeading">
    <w:name w:val="List Heading"/>
    <w:basedOn w:val="Normal"/>
    <w:next w:val="ListContents"/>
    <w:qFormat/>
  </w:style>
  <w:style w:type="paragraph" w:customStyle="1" w:styleId="Quotations">
    <w:name w:val="Quotations"/>
    <w:basedOn w:val="Normal"/>
    <w:qFormat/>
    <w:pPr>
      <w:ind w:left="397" w:right="567"/>
    </w:pPr>
  </w:style>
  <w:style w:type="paragraph" w:styleId="Subtitle">
    <w:name w:val="Subtitle"/>
    <w:basedOn w:val="Heading"/>
    <w:next w:val="BodyText"/>
    <w:qFormat/>
    <w:pPr>
      <w:jc w:val="center"/>
    </w:pPr>
    <w:rPr>
      <w:sz w:val="36"/>
      <w:szCs w:val="36"/>
    </w:rPr>
  </w:style>
  <w:style w:type="paragraph" w:customStyle="1" w:styleId="FooterLeft">
    <w:name w:val="Footer Left"/>
    <w:basedOn w:val="Footer"/>
    <w:qFormat/>
    <w:pPr>
      <w:suppressLineNumbers/>
      <w:tabs>
        <w:tab w:val="center" w:pos="5046"/>
        <w:tab w:val="right" w:pos="10092"/>
      </w:tabs>
    </w:pPr>
  </w:style>
  <w:style w:type="paragraph" w:customStyle="1" w:styleId="FooterRight">
    <w:name w:val="Footer Right"/>
    <w:basedOn w:val="Footer"/>
    <w:qFormat/>
    <w:pPr>
      <w:suppressLineNumbers/>
      <w:tabs>
        <w:tab w:val="center" w:pos="5046"/>
        <w:tab w:val="right" w:pos="10092"/>
      </w:tabs>
      <w:jc w:val="right"/>
    </w:pPr>
  </w:style>
  <w:style w:type="character" w:customStyle="1" w:styleId="FooterChar">
    <w:name w:val="Footer Char"/>
    <w:basedOn w:val="DefaultParagraphFont"/>
    <w:link w:val="Footer"/>
    <w:uiPriority w:val="99"/>
    <w:rsid w:val="007D5F41"/>
    <w:rPr>
      <w:rFonts w:ascii="Arial" w:eastAsia="SimSun" w:hAnsi="Arial"/>
      <w:lang w:eastAsia="zh-CN"/>
    </w:rPr>
  </w:style>
  <w:style w:type="table" w:styleId="TableGrid">
    <w:name w:val="Table Grid"/>
    <w:basedOn w:val="TableNormal"/>
    <w:uiPriority w:val="59"/>
    <w:rsid w:val="004F35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121F0"/>
    <w:rPr>
      <w:rFonts w:eastAsia="SimSun"/>
      <w:b/>
      <w:sz w:val="28"/>
    </w:rPr>
  </w:style>
  <w:style w:type="paragraph" w:styleId="Bibliography">
    <w:name w:val="Bibliography"/>
    <w:basedOn w:val="Normal"/>
    <w:next w:val="Normal"/>
    <w:uiPriority w:val="37"/>
    <w:unhideWhenUsed/>
    <w:rsid w:val="00C121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375"/>
    <w:pPr>
      <w:spacing w:line="276" w:lineRule="auto"/>
      <w:jc w:val="both"/>
    </w:pPr>
    <w:rPr>
      <w:rFonts w:eastAsia="SimSun"/>
      <w:sz w:val="24"/>
      <w:lang w:eastAsia="zh-CN"/>
    </w:rPr>
  </w:style>
  <w:style w:type="paragraph" w:styleId="Heading1">
    <w:name w:val="heading 1"/>
    <w:basedOn w:val="Normal"/>
    <w:next w:val="BodyText"/>
    <w:link w:val="Heading1Char"/>
    <w:uiPriority w:val="9"/>
    <w:qFormat/>
    <w:rsid w:val="00692375"/>
    <w:pPr>
      <w:keepNext/>
      <w:keepLines/>
      <w:ind w:left="397" w:hanging="397"/>
      <w:outlineLvl w:val="0"/>
    </w:pPr>
    <w:rPr>
      <w:b/>
      <w:sz w:val="28"/>
      <w:lang w:eastAsia="en-US"/>
    </w:rPr>
  </w:style>
  <w:style w:type="paragraph" w:styleId="Heading2">
    <w:name w:val="heading 2"/>
    <w:basedOn w:val="Normal"/>
    <w:next w:val="BodyText"/>
    <w:qFormat/>
    <w:rsid w:val="00692375"/>
    <w:pPr>
      <w:keepNext/>
      <w:keepLines/>
      <w:tabs>
        <w:tab w:val="left" w:pos="227"/>
      </w:tabs>
      <w:ind w:left="397" w:hanging="397"/>
      <w:jc w:val="left"/>
      <w:outlineLvl w:val="1"/>
    </w:pPr>
    <w:rPr>
      <w:b/>
      <w:iCs/>
      <w:sz w:val="28"/>
      <w:lang w:eastAsia="en-US"/>
    </w:rPr>
  </w:style>
  <w:style w:type="paragraph" w:styleId="Heading3">
    <w:name w:val="heading 3"/>
    <w:basedOn w:val="Normal"/>
    <w:next w:val="BodyText"/>
    <w:qFormat/>
    <w:rsid w:val="00692375"/>
    <w:pPr>
      <w:tabs>
        <w:tab w:val="left" w:pos="425"/>
        <w:tab w:val="left" w:pos="540"/>
      </w:tabs>
      <w:ind w:left="397" w:hanging="397"/>
      <w:outlineLvl w:val="2"/>
    </w:pPr>
    <w:rPr>
      <w:b/>
      <w:iCs/>
      <w:sz w:val="28"/>
      <w:lang w:eastAsia="en-US"/>
    </w:rPr>
  </w:style>
  <w:style w:type="paragraph" w:styleId="Heading4">
    <w:name w:val="heading 4"/>
    <w:basedOn w:val="Normal"/>
    <w:next w:val="BodyText"/>
    <w:qFormat/>
    <w:rsid w:val="00692375"/>
    <w:pPr>
      <w:ind w:left="397" w:hanging="397"/>
      <w:outlineLvl w:val="3"/>
    </w:pPr>
    <w:rPr>
      <w:b/>
      <w:iCs/>
      <w:sz w:val="28"/>
      <w:lang w:eastAsia="en-US"/>
    </w:rPr>
  </w:style>
  <w:style w:type="paragraph" w:styleId="Heading5">
    <w:name w:val="heading 5"/>
    <w:basedOn w:val="Normal"/>
    <w:next w:val="BodyText"/>
    <w:qFormat/>
    <w:rsid w:val="00692375"/>
    <w:pPr>
      <w:outlineLvl w:val="4"/>
    </w:pPr>
    <w:rPr>
      <w:b/>
      <w:sz w:val="28"/>
      <w:lang w:eastAsia="en-US"/>
    </w:rPr>
  </w:style>
  <w:style w:type="paragraph" w:styleId="Heading6">
    <w:name w:val="heading 6"/>
    <w:basedOn w:val="Heading"/>
    <w:next w:val="BodyText"/>
    <w:qFormat/>
    <w:pPr>
      <w:numPr>
        <w:ilvl w:val="5"/>
        <w:numId w:val="1"/>
      </w:numPr>
      <w:ind w:left="397" w:firstLine="397"/>
      <w:outlineLvl w:val="5"/>
    </w:pPr>
    <w:rPr>
      <w:bCs/>
      <w:iCs/>
      <w:szCs w:val="24"/>
    </w:rPr>
  </w:style>
  <w:style w:type="paragraph" w:styleId="Heading7">
    <w:name w:val="heading 7"/>
    <w:basedOn w:val="Heading"/>
    <w:next w:val="BodyText"/>
    <w:qFormat/>
    <w:pPr>
      <w:numPr>
        <w:ilvl w:val="6"/>
        <w:numId w:val="1"/>
      </w:numPr>
      <w:ind w:left="397" w:firstLine="397"/>
      <w:outlineLvl w:val="6"/>
    </w:pPr>
    <w:rPr>
      <w:bCs/>
      <w:szCs w:val="22"/>
    </w:rPr>
  </w:style>
  <w:style w:type="paragraph" w:styleId="Heading8">
    <w:name w:val="heading 8"/>
    <w:basedOn w:val="Heading"/>
    <w:next w:val="BodyText"/>
    <w:qFormat/>
    <w:pPr>
      <w:numPr>
        <w:ilvl w:val="7"/>
        <w:numId w:val="1"/>
      </w:numPr>
      <w:ind w:left="397" w:firstLine="397"/>
      <w:outlineLvl w:val="7"/>
    </w:pPr>
    <w:rPr>
      <w:bCs/>
      <w:iCs/>
      <w:szCs w:val="22"/>
    </w:rPr>
  </w:style>
  <w:style w:type="paragraph" w:styleId="Heading9">
    <w:name w:val="heading 9"/>
    <w:basedOn w:val="Heading"/>
    <w:next w:val="BodyText"/>
    <w:qFormat/>
    <w:pPr>
      <w:numPr>
        <w:ilvl w:val="8"/>
        <w:numId w:val="1"/>
      </w:numPr>
      <w:ind w:left="397" w:firstLine="397"/>
      <w:outlineLvl w:val="8"/>
    </w:pPr>
    <w:rPr>
      <w:b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4168E"/>
    <w:rPr>
      <w:b w:val="0"/>
      <w:color w:val="0000FF" w:themeColor="hyperlink"/>
      <w:sz w:val="24"/>
      <w:u w:val="single"/>
    </w:rPr>
  </w:style>
  <w:style w:type="character" w:customStyle="1" w:styleId="Bullets">
    <w:name w:val="Bullets"/>
    <w:qFormat/>
    <w:rPr>
      <w:rFonts w:ascii="Times New Roman" w:eastAsia="OpenSymbol" w:hAnsi="Times New Roman" w:cs="OpenSymbol"/>
      <w:b w:val="0"/>
      <w:sz w:val="24"/>
      <w:szCs w:val="24"/>
    </w:rPr>
  </w:style>
  <w:style w:type="character" w:customStyle="1" w:styleId="NumberingSymbols">
    <w:name w:val="Numbering Symbols"/>
    <w:qFormat/>
    <w:rPr>
      <w:b w:val="0"/>
      <w:bCs w:val="0"/>
      <w:i w:val="0"/>
      <w:iCs w:val="0"/>
      <w:sz w:val="24"/>
      <w:szCs w:val="24"/>
    </w:rPr>
  </w:style>
  <w:style w:type="character" w:styleId="PageNumber">
    <w:name w:val="page number"/>
    <w:rPr>
      <w:b w:val="0"/>
      <w:sz w:val="20"/>
    </w:rPr>
  </w:style>
  <w:style w:type="character" w:customStyle="1" w:styleId="Quotation">
    <w:name w:val="Quotation"/>
    <w:qFormat/>
    <w:rPr>
      <w:b w:val="0"/>
      <w:i w:val="0"/>
      <w:iCs/>
      <w:sz w:val="24"/>
    </w:rPr>
  </w:style>
  <w:style w:type="character" w:customStyle="1" w:styleId="CaptionCharacters">
    <w:name w:val="Caption Characters"/>
    <w:qFormat/>
    <w:rPr>
      <w:b w:val="0"/>
      <w:sz w:val="24"/>
    </w:rPr>
  </w:style>
  <w:style w:type="character" w:customStyle="1" w:styleId="Definition">
    <w:name w:val="Definition"/>
    <w:qFormat/>
    <w:rPr>
      <w:b w:val="0"/>
      <w:sz w:val="24"/>
    </w:rPr>
  </w:style>
  <w:style w:type="character" w:customStyle="1" w:styleId="EndnoteAnchor">
    <w:name w:val="Endnote Anchor"/>
    <w:rPr>
      <w:b w:val="0"/>
      <w:sz w:val="20"/>
      <w:vertAlign w:val="superscript"/>
    </w:rPr>
  </w:style>
  <w:style w:type="character" w:customStyle="1" w:styleId="EndnoteCharacters">
    <w:name w:val="Endnote Characters"/>
    <w:qFormat/>
    <w:rPr>
      <w:b w:val="0"/>
      <w:sz w:val="20"/>
    </w:rPr>
  </w:style>
  <w:style w:type="character" w:customStyle="1" w:styleId="Example">
    <w:name w:val="Example"/>
    <w:qFormat/>
    <w:rPr>
      <w:rFonts w:ascii="Liberation Mono" w:eastAsia="Liberation Mono" w:hAnsi="Liberation Mono" w:cs="Liberation Mono"/>
      <w:b w:val="0"/>
      <w:sz w:val="24"/>
    </w:rPr>
  </w:style>
  <w:style w:type="character" w:customStyle="1" w:styleId="Variable">
    <w:name w:val="Variable"/>
    <w:qFormat/>
    <w:rPr>
      <w:b w:val="0"/>
      <w:i w:val="0"/>
      <w:iCs/>
      <w:sz w:val="24"/>
    </w:rPr>
  </w:style>
  <w:style w:type="character" w:customStyle="1" w:styleId="LineNumbering">
    <w:name w:val="Line Numbering"/>
    <w:rPr>
      <w:b w:val="0"/>
      <w:sz w:val="24"/>
    </w:rPr>
  </w:style>
  <w:style w:type="character" w:customStyle="1" w:styleId="DropCaps">
    <w:name w:val="Drop Caps"/>
    <w:qFormat/>
    <w:rPr>
      <w:b w:val="0"/>
      <w:sz w:val="24"/>
    </w:rPr>
  </w:style>
  <w:style w:type="character" w:styleId="Emphasis">
    <w:name w:val="Emphasis"/>
    <w:qFormat/>
    <w:rPr>
      <w:b w:val="0"/>
      <w:i/>
      <w:iCs/>
      <w:sz w:val="24"/>
    </w:rPr>
  </w:style>
  <w:style w:type="character" w:customStyle="1" w:styleId="FootnoteAnchor">
    <w:name w:val="Footnote Anchor"/>
    <w:rPr>
      <w:b w:val="0"/>
      <w:sz w:val="20"/>
      <w:vertAlign w:val="superscript"/>
    </w:rPr>
  </w:style>
  <w:style w:type="character" w:customStyle="1" w:styleId="FootnoteCharacters">
    <w:name w:val="Footnote Characters"/>
    <w:qFormat/>
    <w:rPr>
      <w:b w:val="0"/>
      <w:sz w:val="24"/>
    </w:rPr>
  </w:style>
  <w:style w:type="character" w:customStyle="1" w:styleId="IndexLink">
    <w:name w:val="Index Link"/>
    <w:qFormat/>
    <w:rPr>
      <w:b w:val="0"/>
      <w:sz w:val="24"/>
    </w:rPr>
  </w:style>
  <w:style w:type="character" w:customStyle="1" w:styleId="MainIndexEntry">
    <w:name w:val="Main Index Entry"/>
    <w:qFormat/>
    <w:rPr>
      <w:b w:val="0"/>
      <w:bCs/>
      <w:sz w:val="24"/>
    </w:rPr>
  </w:style>
  <w:style w:type="character" w:customStyle="1" w:styleId="Placeholder">
    <w:name w:val="Placeholder"/>
    <w:qFormat/>
    <w:rPr>
      <w:b w:val="0"/>
      <w:smallCaps/>
      <w:color w:val="008080"/>
      <w:sz w:val="24"/>
      <w:u w:val="dotted"/>
    </w:rPr>
  </w:style>
  <w:style w:type="character" w:customStyle="1" w:styleId="SourceText">
    <w:name w:val="Source Text"/>
    <w:qFormat/>
    <w:rPr>
      <w:rFonts w:ascii="Liberation Mono" w:eastAsia="Liberation Mono" w:hAnsi="Liberation Mono" w:cs="Liberation Mono"/>
      <w:b w:val="0"/>
      <w:sz w:val="24"/>
    </w:rPr>
  </w:style>
  <w:style w:type="character" w:customStyle="1" w:styleId="StrongEmphasis">
    <w:name w:val="Strong Emphasis"/>
    <w:qFormat/>
    <w:rPr>
      <w:b/>
      <w:bCs/>
      <w:i/>
      <w:sz w:val="24"/>
    </w:rPr>
  </w:style>
  <w:style w:type="character" w:customStyle="1" w:styleId="Teletype">
    <w:name w:val="Teletype"/>
    <w:qFormat/>
    <w:rPr>
      <w:rFonts w:ascii="Liberation Mono" w:eastAsia="Liberation Mono" w:hAnsi="Liberation Mono" w:cs="Liberation Mono"/>
      <w:b w:val="0"/>
      <w:sz w:val="24"/>
    </w:rPr>
  </w:style>
  <w:style w:type="character" w:customStyle="1" w:styleId="UserEntry">
    <w:name w:val="User Entry"/>
    <w:qFormat/>
    <w:rPr>
      <w:rFonts w:ascii="Liberation Mono" w:eastAsia="Liberation Mono" w:hAnsi="Liberation Mono" w:cs="Liberation Mono"/>
      <w:b w:val="0"/>
      <w:sz w:val="24"/>
    </w:rPr>
  </w:style>
  <w:style w:type="character" w:customStyle="1" w:styleId="VerticalNumberingSymbols">
    <w:name w:val="Vertical Numbering Symbols"/>
    <w:qFormat/>
    <w:rPr>
      <w:b w:val="0"/>
      <w:sz w:val="24"/>
      <w:eastAsianLayout w:id="-444980224" w:vert="1"/>
    </w:rPr>
  </w:style>
  <w:style w:type="character" w:styleId="FollowedHyperlink">
    <w:name w:val="FollowedHyperlink"/>
    <w:rPr>
      <w:b w:val="0"/>
      <w:color w:val="800000"/>
      <w:sz w:val="24"/>
      <w:u w:val="single"/>
    </w:rPr>
  </w:style>
  <w:style w:type="paragraph" w:customStyle="1" w:styleId="Heading">
    <w:name w:val="Heading"/>
    <w:basedOn w:val="Normal"/>
    <w:next w:val="BodyText"/>
    <w:qFormat/>
    <w:rsid w:val="00692375"/>
    <w:pPr>
      <w:keepNext/>
    </w:pPr>
    <w:rPr>
      <w:rFonts w:eastAsia="DejaVu Sans" w:cs="Lohit Hindi"/>
      <w:b/>
      <w:sz w:val="28"/>
      <w:szCs w:val="28"/>
    </w:rPr>
  </w:style>
  <w:style w:type="paragraph" w:styleId="BodyText">
    <w:name w:val="Body Text"/>
    <w:basedOn w:val="Normal"/>
    <w:rsid w:val="00692375"/>
    <w:pPr>
      <w:snapToGrid w:val="0"/>
    </w:pPr>
  </w:style>
  <w:style w:type="paragraph" w:styleId="List">
    <w:name w:val="List"/>
    <w:basedOn w:val="BodyText"/>
    <w:rsid w:val="00692375"/>
    <w:rPr>
      <w:rFonts w:cs="Lohit Hindi"/>
    </w:rPr>
  </w:style>
  <w:style w:type="paragraph" w:styleId="Caption">
    <w:name w:val="caption"/>
    <w:basedOn w:val="Normal"/>
    <w:qFormat/>
    <w:pPr>
      <w:suppressLineNumbers/>
      <w:spacing w:after="113"/>
      <w:jc w:val="center"/>
    </w:pPr>
    <w:rPr>
      <w:rFonts w:cs="Lohit Marathi"/>
      <w:iCs/>
      <w:szCs w:val="24"/>
    </w:rPr>
  </w:style>
  <w:style w:type="paragraph" w:customStyle="1" w:styleId="Index">
    <w:name w:val="Index"/>
    <w:basedOn w:val="Normal"/>
    <w:qFormat/>
    <w:rsid w:val="00692375"/>
    <w:pPr>
      <w:suppressLineNumbers/>
    </w:pPr>
    <w:rPr>
      <w:rFonts w:cs="Lohit Hindi"/>
    </w:rPr>
  </w:style>
  <w:style w:type="paragraph" w:customStyle="1" w:styleId="Author">
    <w:name w:val="Author"/>
    <w:basedOn w:val="Normal"/>
    <w:qFormat/>
    <w:rsid w:val="00692375"/>
    <w:pPr>
      <w:jc w:val="center"/>
    </w:pPr>
    <w:rPr>
      <w:b/>
      <w:sz w:val="32"/>
      <w:szCs w:val="22"/>
      <w:lang w:eastAsia="en-US"/>
    </w:rPr>
  </w:style>
  <w:style w:type="paragraph" w:customStyle="1" w:styleId="Equation">
    <w:name w:val="Equation"/>
    <w:basedOn w:val="Normal"/>
    <w:qFormat/>
    <w:rsid w:val="00692375"/>
    <w:pPr>
      <w:ind w:left="-57"/>
      <w:jc w:val="left"/>
    </w:pPr>
    <w:rPr>
      <w:rFonts w:ascii="Symbol" w:hAnsi="Symbol" w:cs="Symbol"/>
    </w:rPr>
  </w:style>
  <w:style w:type="paragraph" w:customStyle="1" w:styleId="FrameContents">
    <w:name w:val="Frame Contents"/>
    <w:basedOn w:val="BodyText"/>
    <w:qFormat/>
    <w:rsid w:val="00692375"/>
  </w:style>
  <w:style w:type="paragraph" w:customStyle="1" w:styleId="TableContents">
    <w:name w:val="Table Contents"/>
    <w:basedOn w:val="Normal"/>
    <w:qFormat/>
    <w:rsid w:val="00692375"/>
    <w:pPr>
      <w:suppressLineNumbers/>
      <w:jc w:val="left"/>
    </w:pPr>
  </w:style>
  <w:style w:type="paragraph" w:customStyle="1" w:styleId="TableHeading">
    <w:name w:val="Table Heading"/>
    <w:basedOn w:val="TableContents"/>
    <w:qFormat/>
    <w:rsid w:val="00692375"/>
    <w:rPr>
      <w:b/>
      <w:bCs/>
    </w:rPr>
  </w:style>
  <w:style w:type="paragraph" w:customStyle="1" w:styleId="HeaderandFooter">
    <w:name w:val="Header and Footer"/>
    <w:basedOn w:val="Normal"/>
    <w:qFormat/>
  </w:style>
  <w:style w:type="paragraph" w:styleId="Header">
    <w:name w:val="header"/>
    <w:basedOn w:val="Normal"/>
    <w:uiPriority w:val="99"/>
    <w:unhideWhenUsed/>
    <w:rsid w:val="003C5B4F"/>
    <w:pPr>
      <w:spacing w:line="240" w:lineRule="auto"/>
      <w:jc w:val="center"/>
    </w:pPr>
    <w:rPr>
      <w:rFonts w:ascii="Arial" w:hAnsi="Arial"/>
      <w:sz w:val="20"/>
    </w:rPr>
  </w:style>
  <w:style w:type="paragraph" w:styleId="Footer">
    <w:name w:val="footer"/>
    <w:basedOn w:val="Normal"/>
    <w:link w:val="FooterChar"/>
    <w:uiPriority w:val="99"/>
    <w:unhideWhenUsed/>
    <w:rsid w:val="003C5B4F"/>
    <w:pPr>
      <w:spacing w:line="240" w:lineRule="auto"/>
      <w:jc w:val="center"/>
    </w:pPr>
    <w:rPr>
      <w:rFonts w:ascii="Arial" w:hAnsi="Arial"/>
      <w:sz w:val="20"/>
    </w:rPr>
  </w:style>
  <w:style w:type="paragraph" w:customStyle="1" w:styleId="Table">
    <w:name w:val="Table"/>
    <w:basedOn w:val="Caption"/>
    <w:qFormat/>
  </w:style>
  <w:style w:type="paragraph" w:customStyle="1" w:styleId="Figure">
    <w:name w:val="Figure"/>
    <w:basedOn w:val="Caption"/>
    <w:qFormat/>
  </w:style>
  <w:style w:type="paragraph" w:customStyle="1" w:styleId="Text">
    <w:name w:val="Text"/>
    <w:basedOn w:val="Caption"/>
    <w:qFormat/>
  </w:style>
  <w:style w:type="paragraph" w:styleId="Title">
    <w:name w:val="Title"/>
    <w:basedOn w:val="Heading"/>
    <w:next w:val="BodyText"/>
    <w:qFormat/>
    <w:pPr>
      <w:jc w:val="center"/>
    </w:pPr>
    <w:rPr>
      <w:bCs/>
      <w:sz w:val="48"/>
      <w:szCs w:val="56"/>
    </w:rPr>
  </w:style>
  <w:style w:type="paragraph" w:styleId="TableofFigures">
    <w:name w:val="table of figures"/>
    <w:basedOn w:val="Caption"/>
    <w:qFormat/>
  </w:style>
  <w:style w:type="paragraph" w:styleId="EndnoteText">
    <w:name w:val="endnote text"/>
    <w:basedOn w:val="Normal"/>
    <w:pPr>
      <w:suppressLineNumbers/>
      <w:ind w:left="227" w:firstLine="227"/>
    </w:pPr>
    <w:rPr>
      <w:sz w:val="20"/>
    </w:rPr>
  </w:style>
  <w:style w:type="paragraph" w:styleId="IndexHeading">
    <w:name w:val="index heading"/>
    <w:basedOn w:val="Heading"/>
    <w:pPr>
      <w:suppressLineNumbers/>
    </w:pPr>
    <w:rPr>
      <w:bCs/>
      <w:szCs w:val="32"/>
    </w:rPr>
  </w:style>
  <w:style w:type="paragraph" w:styleId="EnvelopeAddress">
    <w:name w:val="envelope address"/>
    <w:basedOn w:val="Normal"/>
    <w:pPr>
      <w:suppressLineNumbers/>
      <w:spacing w:after="60"/>
    </w:pPr>
  </w:style>
  <w:style w:type="paragraph" w:styleId="Closing">
    <w:name w:val="Closing"/>
    <w:basedOn w:val="Heading"/>
    <w:next w:val="BodyText"/>
    <w:qFormat/>
    <w:rPr>
      <w:bCs/>
      <w:szCs w:val="32"/>
    </w:rPr>
  </w:style>
  <w:style w:type="paragraph" w:customStyle="1" w:styleId="Heading10">
    <w:name w:val="Heading 10"/>
    <w:basedOn w:val="Heading"/>
    <w:next w:val="BodyText"/>
    <w:qFormat/>
    <w:pPr>
      <w:ind w:left="397" w:firstLine="397"/>
      <w:outlineLvl w:val="8"/>
    </w:pPr>
    <w:rPr>
      <w:bCs/>
      <w:szCs w:val="21"/>
    </w:rPr>
  </w:style>
  <w:style w:type="paragraph" w:customStyle="1" w:styleId="ListContents">
    <w:name w:val="List Contents"/>
    <w:basedOn w:val="Normal"/>
    <w:qFormat/>
    <w:pPr>
      <w:ind w:left="397" w:hanging="397"/>
    </w:pPr>
  </w:style>
  <w:style w:type="paragraph" w:customStyle="1" w:styleId="ListHeading">
    <w:name w:val="List Heading"/>
    <w:basedOn w:val="Normal"/>
    <w:next w:val="ListContents"/>
    <w:qFormat/>
  </w:style>
  <w:style w:type="paragraph" w:customStyle="1" w:styleId="Quotations">
    <w:name w:val="Quotations"/>
    <w:basedOn w:val="Normal"/>
    <w:qFormat/>
    <w:pPr>
      <w:ind w:left="397" w:right="567"/>
    </w:pPr>
  </w:style>
  <w:style w:type="paragraph" w:styleId="Subtitle">
    <w:name w:val="Subtitle"/>
    <w:basedOn w:val="Heading"/>
    <w:next w:val="BodyText"/>
    <w:qFormat/>
    <w:pPr>
      <w:jc w:val="center"/>
    </w:pPr>
    <w:rPr>
      <w:sz w:val="36"/>
      <w:szCs w:val="36"/>
    </w:rPr>
  </w:style>
  <w:style w:type="paragraph" w:customStyle="1" w:styleId="FooterLeft">
    <w:name w:val="Footer Left"/>
    <w:basedOn w:val="Footer"/>
    <w:qFormat/>
    <w:pPr>
      <w:suppressLineNumbers/>
      <w:tabs>
        <w:tab w:val="center" w:pos="5046"/>
        <w:tab w:val="right" w:pos="10092"/>
      </w:tabs>
    </w:pPr>
  </w:style>
  <w:style w:type="paragraph" w:customStyle="1" w:styleId="FooterRight">
    <w:name w:val="Footer Right"/>
    <w:basedOn w:val="Footer"/>
    <w:qFormat/>
    <w:pPr>
      <w:suppressLineNumbers/>
      <w:tabs>
        <w:tab w:val="center" w:pos="5046"/>
        <w:tab w:val="right" w:pos="10092"/>
      </w:tabs>
      <w:jc w:val="right"/>
    </w:pPr>
  </w:style>
  <w:style w:type="character" w:customStyle="1" w:styleId="FooterChar">
    <w:name w:val="Footer Char"/>
    <w:basedOn w:val="DefaultParagraphFont"/>
    <w:link w:val="Footer"/>
    <w:uiPriority w:val="99"/>
    <w:rsid w:val="007D5F41"/>
    <w:rPr>
      <w:rFonts w:ascii="Arial" w:eastAsia="SimSun" w:hAnsi="Arial"/>
      <w:lang w:eastAsia="zh-CN"/>
    </w:rPr>
  </w:style>
  <w:style w:type="table" w:styleId="TableGrid">
    <w:name w:val="Table Grid"/>
    <w:basedOn w:val="TableNormal"/>
    <w:uiPriority w:val="59"/>
    <w:rsid w:val="004F35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121F0"/>
    <w:rPr>
      <w:rFonts w:eastAsia="SimSun"/>
      <w:b/>
      <w:sz w:val="28"/>
    </w:rPr>
  </w:style>
  <w:style w:type="paragraph" w:styleId="Bibliography">
    <w:name w:val="Bibliography"/>
    <w:basedOn w:val="Normal"/>
    <w:next w:val="Normal"/>
    <w:uiPriority w:val="37"/>
    <w:unhideWhenUsed/>
    <w:rsid w:val="00C12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52670">
      <w:bodyDiv w:val="1"/>
      <w:marLeft w:val="0"/>
      <w:marRight w:val="0"/>
      <w:marTop w:val="0"/>
      <w:marBottom w:val="0"/>
      <w:divBdr>
        <w:top w:val="none" w:sz="0" w:space="0" w:color="auto"/>
        <w:left w:val="none" w:sz="0" w:space="0" w:color="auto"/>
        <w:bottom w:val="none" w:sz="0" w:space="0" w:color="auto"/>
        <w:right w:val="none" w:sz="0" w:space="0" w:color="auto"/>
      </w:divBdr>
    </w:div>
    <w:div w:id="279335584">
      <w:bodyDiv w:val="1"/>
      <w:marLeft w:val="0"/>
      <w:marRight w:val="0"/>
      <w:marTop w:val="0"/>
      <w:marBottom w:val="0"/>
      <w:divBdr>
        <w:top w:val="none" w:sz="0" w:space="0" w:color="auto"/>
        <w:left w:val="none" w:sz="0" w:space="0" w:color="auto"/>
        <w:bottom w:val="none" w:sz="0" w:space="0" w:color="auto"/>
        <w:right w:val="none" w:sz="0" w:space="0" w:color="auto"/>
      </w:divBdr>
    </w:div>
    <w:div w:id="292490353">
      <w:bodyDiv w:val="1"/>
      <w:marLeft w:val="0"/>
      <w:marRight w:val="0"/>
      <w:marTop w:val="0"/>
      <w:marBottom w:val="0"/>
      <w:divBdr>
        <w:top w:val="none" w:sz="0" w:space="0" w:color="auto"/>
        <w:left w:val="none" w:sz="0" w:space="0" w:color="auto"/>
        <w:bottom w:val="none" w:sz="0" w:space="0" w:color="auto"/>
        <w:right w:val="none" w:sz="0" w:space="0" w:color="auto"/>
      </w:divBdr>
    </w:div>
    <w:div w:id="452480182">
      <w:bodyDiv w:val="1"/>
      <w:marLeft w:val="0"/>
      <w:marRight w:val="0"/>
      <w:marTop w:val="0"/>
      <w:marBottom w:val="0"/>
      <w:divBdr>
        <w:top w:val="none" w:sz="0" w:space="0" w:color="auto"/>
        <w:left w:val="none" w:sz="0" w:space="0" w:color="auto"/>
        <w:bottom w:val="none" w:sz="0" w:space="0" w:color="auto"/>
        <w:right w:val="none" w:sz="0" w:space="0" w:color="auto"/>
      </w:divBdr>
    </w:div>
    <w:div w:id="1047679580">
      <w:bodyDiv w:val="1"/>
      <w:marLeft w:val="0"/>
      <w:marRight w:val="0"/>
      <w:marTop w:val="0"/>
      <w:marBottom w:val="0"/>
      <w:divBdr>
        <w:top w:val="none" w:sz="0" w:space="0" w:color="auto"/>
        <w:left w:val="none" w:sz="0" w:space="0" w:color="auto"/>
        <w:bottom w:val="none" w:sz="0" w:space="0" w:color="auto"/>
        <w:right w:val="none" w:sz="0" w:space="0" w:color="auto"/>
      </w:divBdr>
    </w:div>
    <w:div w:id="1242329666">
      <w:bodyDiv w:val="1"/>
      <w:marLeft w:val="0"/>
      <w:marRight w:val="0"/>
      <w:marTop w:val="0"/>
      <w:marBottom w:val="0"/>
      <w:divBdr>
        <w:top w:val="none" w:sz="0" w:space="0" w:color="auto"/>
        <w:left w:val="none" w:sz="0" w:space="0" w:color="auto"/>
        <w:bottom w:val="none" w:sz="0" w:space="0" w:color="auto"/>
        <w:right w:val="none" w:sz="0" w:space="0" w:color="auto"/>
      </w:divBdr>
    </w:div>
    <w:div w:id="1790589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Moh241</b:Tag>
    <b:SourceType>JournalArticle</b:SourceType>
    <b:Guid>{1CA97A35-6EC9-43E3-98BF-10A21398A9F7}</b:Guid>
    <b:Author>
      <b:Author>
        <b:NameList>
          <b:Person>
            <b:Last>Mitwally</b:Last>
            <b:First>Mohamed</b:First>
            <b:Middle>Elwi</b:Middle>
          </b:Person>
        </b:NameList>
      </b:Author>
    </b:Author>
    <b:Title>Utilization of steel slag as partial replacement for coarse aggregate</b:Title>
    <b:Year>2024</b:Year>
    <b:RefOrder>2</b:RefOrder>
  </b:Source>
  <b:Source>
    <b:Tag>Moh24</b:Tag>
    <b:SourceType>JournalArticle</b:SourceType>
    <b:Guid>{AECB7396-2A23-4E8A-8748-B0E494B4CC08}</b:Guid>
    <b:Author>
      <b:Author>
        <b:NameList>
          <b:Person>
            <b:Last>Gunathilaka</b:Last>
            <b:First>Nadira</b:First>
          </b:Person>
        </b:NameList>
      </b:Author>
    </b:Author>
    <b:Title>Feasibility Analysis of Partial Replacement of Coarse and Fine Aggregates by Waste Steel Slag in Concrete Interlocking Paving Blocks</b:Title>
    <b:Year>2024</b:Year>
    <b:RefOrder>1</b:RefOrder>
  </b:Source>
</b:Sources>
</file>

<file path=customXml/itemProps1.xml><?xml version="1.0" encoding="utf-8"?>
<ds:datastoreItem xmlns:ds="http://schemas.openxmlformats.org/officeDocument/2006/customXml" ds:itemID="{412F3D07-B498-42EA-AC9F-9202D20B8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1679</Words>
  <Characters>9573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dc:creator>
  <dc:description/>
  <cp:lastModifiedBy>qwert</cp:lastModifiedBy>
  <cp:revision>11</cp:revision>
  <cp:lastPrinted>2026-05-15T08:55:00Z</cp:lastPrinted>
  <dcterms:created xsi:type="dcterms:W3CDTF">2026-05-15T08:55:00Z</dcterms:created>
  <dcterms:modified xsi:type="dcterms:W3CDTF">2026-05-16T07:28:00Z</dcterms:modified>
  <dc:language>en-US</dc:language>
</cp:coreProperties>
</file>