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9BFA9" w14:textId="4BF92E2D" w:rsidR="0022323D" w:rsidRPr="00D448D1" w:rsidRDefault="009035B9" w:rsidP="00D448D1">
      <w:pPr>
        <w:jc w:val="center"/>
        <w:rPr>
          <w:rFonts w:ascii="Times New Roman" w:hAnsi="Times New Roman" w:cs="Times New Roman"/>
          <w:b/>
          <w:bCs/>
          <w:sz w:val="36"/>
          <w:szCs w:val="36"/>
        </w:rPr>
      </w:pPr>
      <w:r w:rsidRPr="00D448D1">
        <w:rPr>
          <w:rFonts w:ascii="Times New Roman" w:hAnsi="Times New Roman" w:cs="Times New Roman"/>
          <w:b/>
          <w:bCs/>
          <w:sz w:val="36"/>
          <w:szCs w:val="36"/>
        </w:rPr>
        <w:t xml:space="preserve">EVALUATING HABITAT QUALITY </w:t>
      </w:r>
      <w:r w:rsidR="00295711" w:rsidRPr="00D448D1">
        <w:rPr>
          <w:rFonts w:ascii="Times New Roman" w:hAnsi="Times New Roman" w:cs="Times New Roman"/>
          <w:b/>
          <w:bCs/>
          <w:sz w:val="36"/>
          <w:szCs w:val="36"/>
        </w:rPr>
        <w:t>IN MT. LATIAN KEY BIODIVERSITY AREA</w:t>
      </w:r>
    </w:p>
    <w:p w14:paraId="33971F6C" w14:textId="2D162336" w:rsidR="00496E76" w:rsidRPr="00F66F4F" w:rsidRDefault="00496E76" w:rsidP="00496E76">
      <w:pPr>
        <w:spacing w:line="240" w:lineRule="auto"/>
        <w:rPr>
          <w:rFonts w:ascii="Times New Roman" w:hAnsi="Times New Roman" w:cs="Times New Roman"/>
          <w:b/>
          <w:bCs/>
          <w:sz w:val="28"/>
          <w:szCs w:val="28"/>
        </w:rPr>
      </w:pPr>
      <w:bookmarkStart w:id="0" w:name="_GoBack"/>
      <w:bookmarkEnd w:id="0"/>
      <w:r w:rsidRPr="00F66F4F">
        <w:rPr>
          <w:rFonts w:ascii="Times New Roman" w:hAnsi="Times New Roman" w:cs="Times New Roman"/>
          <w:b/>
          <w:bCs/>
          <w:sz w:val="28"/>
          <w:szCs w:val="28"/>
        </w:rPr>
        <w:t>ABSTRACT</w:t>
      </w:r>
    </w:p>
    <w:p w14:paraId="0D9CFEA9" w14:textId="7A274387" w:rsidR="0005799D" w:rsidRDefault="00AC59A2" w:rsidP="00C33D97">
      <w:pPr>
        <w:spacing w:line="240" w:lineRule="auto"/>
        <w:jc w:val="both"/>
        <w:rPr>
          <w:rFonts w:ascii="Times New Roman" w:hAnsi="Times New Roman" w:cs="Times New Roman"/>
        </w:rPr>
      </w:pPr>
      <w:r w:rsidRPr="00AC59A2">
        <w:rPr>
          <w:rFonts w:ascii="Times New Roman" w:hAnsi="Times New Roman" w:cs="Times New Roman"/>
        </w:rPr>
        <w:t>This study aims to assess the habitat quality of Mt. Latian Key Biodiversity Area through</w:t>
      </w:r>
      <w:r>
        <w:rPr>
          <w:rFonts w:ascii="Times New Roman" w:hAnsi="Times New Roman" w:cs="Times New Roman"/>
        </w:rPr>
        <w:t xml:space="preserve"> geospatial analysis and </w:t>
      </w:r>
      <w:r w:rsidRPr="00AC59A2">
        <w:rPr>
          <w:rFonts w:ascii="Times New Roman" w:hAnsi="Times New Roman" w:cs="Times New Roman"/>
        </w:rPr>
        <w:t xml:space="preserve">InVEST. </w:t>
      </w:r>
      <w:r w:rsidR="009E6F4D">
        <w:rPr>
          <w:rFonts w:ascii="Times New Roman" w:hAnsi="Times New Roman" w:cs="Times New Roman"/>
        </w:rPr>
        <w:t xml:space="preserve">Key biodiversity areas </w:t>
      </w:r>
      <w:r w:rsidR="004D1F72">
        <w:rPr>
          <w:rFonts w:ascii="Times New Roman" w:hAnsi="Times New Roman" w:cs="Times New Roman"/>
        </w:rPr>
        <w:t xml:space="preserve">hosts </w:t>
      </w:r>
      <w:r w:rsidR="009E6F4D">
        <w:rPr>
          <w:rFonts w:ascii="Times New Roman" w:hAnsi="Times New Roman" w:cs="Times New Roman"/>
        </w:rPr>
        <w:t xml:space="preserve">unique species considering its vulnerability and irreplaceability. </w:t>
      </w:r>
      <w:r w:rsidR="00EA0F5A">
        <w:rPr>
          <w:rFonts w:ascii="Times New Roman" w:hAnsi="Times New Roman" w:cs="Times New Roman"/>
        </w:rPr>
        <w:t xml:space="preserve">Due to the lacking legal basis, several KBA’s experience faster degradation and exploitation. The habitat quality model of InVEST analyzes several parameters such as threats, threat table, sensitivity table, and LULC. </w:t>
      </w:r>
      <w:r w:rsidR="00C33D97">
        <w:rPr>
          <w:rFonts w:ascii="Times New Roman" w:hAnsi="Times New Roman" w:cs="Times New Roman"/>
        </w:rPr>
        <w:t>The LULC analysis revealed that forest comprises the majority of Mt. Latian covering 56.01% of the area, followed by shrubland (27.22%), grassland (11.50%), agriculture (4.89%), water, built-up, and barren (0.4%)</w:t>
      </w:r>
      <w:r w:rsidR="004D1F72">
        <w:rPr>
          <w:rFonts w:ascii="Times New Roman" w:hAnsi="Times New Roman" w:cs="Times New Roman"/>
        </w:rPr>
        <w:t xml:space="preserve">. Habitat quality assessment ahowed that very high quality areas covered 24.06% of the area, while low and very low quality collectively accounted for 39.99%, indicating significant pressure from anthropogenic disturbances. Habitat degradation revealed that very low degradation dominated with 80.37% of the area, though moderate to high degradation revealed 3.96%. Spatial autocorrelation showed high-high quality clusters which are small and scattered indicating fragmentation, while high-high degradation clusters form extensive continuous areas suggesting systemic degradation. </w:t>
      </w:r>
      <w:r w:rsidR="00EF5073">
        <w:rPr>
          <w:rFonts w:ascii="Times New Roman" w:hAnsi="Times New Roman" w:cs="Times New Roman"/>
        </w:rPr>
        <w:t xml:space="preserve">Findings suggest that there should be immediate protection of areas with high habitat quality, restoration of degraded zones, and establish wildlife corridors to maintain ecosystem resilience in Mt. Latian Key </w:t>
      </w:r>
      <w:r w:rsidR="00375BCA">
        <w:rPr>
          <w:rFonts w:ascii="Times New Roman" w:hAnsi="Times New Roman" w:cs="Times New Roman"/>
        </w:rPr>
        <w:t>B</w:t>
      </w:r>
      <w:r w:rsidR="00EF5073">
        <w:rPr>
          <w:rFonts w:ascii="Times New Roman" w:hAnsi="Times New Roman" w:cs="Times New Roman"/>
        </w:rPr>
        <w:t>iodiversity Area.</w:t>
      </w:r>
    </w:p>
    <w:p w14:paraId="65C19C24" w14:textId="5286A976" w:rsidR="00C33D97" w:rsidRPr="00373D6E" w:rsidRDefault="00FC38AA" w:rsidP="00C33D97">
      <w:pPr>
        <w:spacing w:line="240" w:lineRule="auto"/>
        <w:jc w:val="both"/>
        <w:rPr>
          <w:rFonts w:ascii="Times New Roman" w:hAnsi="Times New Roman" w:cs="Times New Roman"/>
          <w:i/>
          <w:iCs/>
        </w:rPr>
      </w:pPr>
      <w:r>
        <w:rPr>
          <w:rFonts w:ascii="Times New Roman" w:hAnsi="Times New Roman" w:cs="Times New Roman"/>
          <w:i/>
          <w:iCs/>
        </w:rPr>
        <w:t>Keywords: Habitat quality, InVEST, Key Biodiversity Area, Mt. Latian</w:t>
      </w:r>
    </w:p>
    <w:p w14:paraId="5BDA42CA" w14:textId="56009A56" w:rsidR="002B6541" w:rsidRPr="00F66F4F" w:rsidRDefault="00E931AE" w:rsidP="00EF5080">
      <w:pPr>
        <w:jc w:val="both"/>
        <w:rPr>
          <w:rFonts w:ascii="Times New Roman" w:hAnsi="Times New Roman" w:cs="Times New Roman"/>
          <w:b/>
          <w:bCs/>
          <w:sz w:val="28"/>
          <w:szCs w:val="28"/>
        </w:rPr>
      </w:pPr>
      <w:r w:rsidRPr="00F66F4F">
        <w:rPr>
          <w:rFonts w:ascii="Times New Roman" w:hAnsi="Times New Roman" w:cs="Times New Roman"/>
          <w:b/>
          <w:bCs/>
          <w:sz w:val="28"/>
          <w:szCs w:val="28"/>
        </w:rPr>
        <w:t>INTRODUCTION</w:t>
      </w:r>
    </w:p>
    <w:p w14:paraId="0249F09E" w14:textId="6045E321" w:rsidR="00690CE6" w:rsidRDefault="00B83F25" w:rsidP="00D448D1">
      <w:pPr>
        <w:spacing w:line="240" w:lineRule="auto"/>
        <w:ind w:firstLine="720"/>
        <w:jc w:val="both"/>
        <w:rPr>
          <w:rFonts w:ascii="Times New Roman" w:hAnsi="Times New Roman" w:cs="Times New Roman"/>
        </w:rPr>
      </w:pPr>
      <w:r>
        <w:rPr>
          <w:rFonts w:ascii="Times New Roman" w:hAnsi="Times New Roman" w:cs="Times New Roman"/>
        </w:rPr>
        <w:t>Biodiversity plays a vital role in s</w:t>
      </w:r>
      <w:r w:rsidR="0009618A">
        <w:rPr>
          <w:rFonts w:ascii="Times New Roman" w:hAnsi="Times New Roman" w:cs="Times New Roman"/>
        </w:rPr>
        <w:t>tabilizing</w:t>
      </w:r>
      <w:r>
        <w:rPr>
          <w:rFonts w:ascii="Times New Roman" w:hAnsi="Times New Roman" w:cs="Times New Roman"/>
        </w:rPr>
        <w:t xml:space="preserve"> ecosystems</w:t>
      </w:r>
      <w:r w:rsidR="0009618A">
        <w:rPr>
          <w:rFonts w:ascii="Times New Roman" w:hAnsi="Times New Roman" w:cs="Times New Roman"/>
        </w:rPr>
        <w:t xml:space="preserve"> and providing services that support life </w:t>
      </w:r>
      <w:sdt>
        <w:sdtPr>
          <w:rPr>
            <w:rFonts w:ascii="Times New Roman" w:hAnsi="Times New Roman" w:cs="Times New Roman"/>
          </w:rPr>
          <w:id w:val="-755984287"/>
          <w:citation/>
        </w:sdtPr>
        <w:sdtEndPr/>
        <w:sdtContent>
          <w:r w:rsidR="00B45CE5">
            <w:rPr>
              <w:rFonts w:ascii="Times New Roman" w:hAnsi="Times New Roman" w:cs="Times New Roman"/>
            </w:rPr>
            <w:fldChar w:fldCharType="begin"/>
          </w:r>
          <w:r w:rsidR="00B45CE5">
            <w:rPr>
              <w:rFonts w:ascii="Times New Roman" w:hAnsi="Times New Roman" w:cs="Times New Roman"/>
              <w:lang w:val="en-US"/>
            </w:rPr>
            <w:instrText xml:space="preserve">CITATION Ver22 \l 1033 </w:instrText>
          </w:r>
          <w:r w:rsidR="00B45CE5">
            <w:rPr>
              <w:rFonts w:ascii="Times New Roman" w:hAnsi="Times New Roman" w:cs="Times New Roman"/>
            </w:rPr>
            <w:fldChar w:fldCharType="separate"/>
          </w:r>
          <w:r w:rsidR="0039123B" w:rsidRPr="0039123B">
            <w:rPr>
              <w:rFonts w:ascii="Times New Roman" w:hAnsi="Times New Roman" w:cs="Times New Roman"/>
              <w:noProof/>
              <w:lang w:val="en-US"/>
            </w:rPr>
            <w:t>(Prakash &amp; Verma, 2022)</w:t>
          </w:r>
          <w:r w:rsidR="00B45CE5">
            <w:rPr>
              <w:rFonts w:ascii="Times New Roman" w:hAnsi="Times New Roman" w:cs="Times New Roman"/>
            </w:rPr>
            <w:fldChar w:fldCharType="end"/>
          </w:r>
        </w:sdtContent>
      </w:sdt>
      <w:r w:rsidR="00B45CE5">
        <w:rPr>
          <w:rFonts w:ascii="Times New Roman" w:hAnsi="Times New Roman" w:cs="Times New Roman"/>
        </w:rPr>
        <w:t xml:space="preserve">. </w:t>
      </w:r>
      <w:r w:rsidR="003E3AC6">
        <w:rPr>
          <w:rFonts w:ascii="Times New Roman" w:hAnsi="Times New Roman" w:cs="Times New Roman"/>
        </w:rPr>
        <w:t>It</w:t>
      </w:r>
      <w:r w:rsidR="003B431D">
        <w:rPr>
          <w:rFonts w:ascii="Times New Roman" w:hAnsi="Times New Roman" w:cs="Times New Roman"/>
        </w:rPr>
        <w:t xml:space="preserve"> connects </w:t>
      </w:r>
      <w:r w:rsidR="007A7C47">
        <w:rPr>
          <w:rFonts w:ascii="Times New Roman" w:hAnsi="Times New Roman" w:cs="Times New Roman"/>
        </w:rPr>
        <w:t xml:space="preserve">all </w:t>
      </w:r>
      <w:r w:rsidR="003B431D">
        <w:rPr>
          <w:rFonts w:ascii="Times New Roman" w:hAnsi="Times New Roman" w:cs="Times New Roman"/>
        </w:rPr>
        <w:t>living thing</w:t>
      </w:r>
      <w:r w:rsidR="007A7C47">
        <w:rPr>
          <w:rFonts w:ascii="Times New Roman" w:hAnsi="Times New Roman" w:cs="Times New Roman"/>
        </w:rPr>
        <w:t>s</w:t>
      </w:r>
      <w:r w:rsidR="003B431D">
        <w:rPr>
          <w:rFonts w:ascii="Times New Roman" w:hAnsi="Times New Roman" w:cs="Times New Roman"/>
        </w:rPr>
        <w:t xml:space="preserve"> in the ecosystem causing dependence to one another for survival</w:t>
      </w:r>
      <w:r w:rsidR="007A7C47">
        <w:rPr>
          <w:rFonts w:ascii="Times New Roman" w:hAnsi="Times New Roman" w:cs="Times New Roman"/>
        </w:rPr>
        <w:t xml:space="preserve">. Despite its </w:t>
      </w:r>
      <w:r w:rsidR="0043303C">
        <w:rPr>
          <w:rFonts w:ascii="Times New Roman" w:hAnsi="Times New Roman" w:cs="Times New Roman"/>
        </w:rPr>
        <w:t xml:space="preserve">value, it is threatened </w:t>
      </w:r>
      <w:r w:rsidR="009B79A6">
        <w:rPr>
          <w:rFonts w:ascii="Times New Roman" w:hAnsi="Times New Roman" w:cs="Times New Roman"/>
        </w:rPr>
        <w:t xml:space="preserve">by anthropogenic factors such as </w:t>
      </w:r>
      <w:r w:rsidR="00A01DB0">
        <w:rPr>
          <w:rFonts w:ascii="Times New Roman" w:hAnsi="Times New Roman" w:cs="Times New Roman"/>
        </w:rPr>
        <w:t xml:space="preserve">land conversion, pollution, exploitation, </w:t>
      </w:r>
      <w:r w:rsidR="005A57E7">
        <w:rPr>
          <w:rFonts w:ascii="Times New Roman" w:hAnsi="Times New Roman" w:cs="Times New Roman"/>
        </w:rPr>
        <w:t xml:space="preserve">and more which exacerbates </w:t>
      </w:r>
      <w:r w:rsidR="00A603C7">
        <w:rPr>
          <w:rFonts w:ascii="Times New Roman" w:hAnsi="Times New Roman" w:cs="Times New Roman"/>
        </w:rPr>
        <w:t xml:space="preserve">the rapid </w:t>
      </w:r>
      <w:r w:rsidR="00D04068">
        <w:rPr>
          <w:rFonts w:ascii="Times New Roman" w:hAnsi="Times New Roman" w:cs="Times New Roman"/>
        </w:rPr>
        <w:t>decline in habitat quality</w:t>
      </w:r>
      <w:r w:rsidR="00F00607">
        <w:rPr>
          <w:rFonts w:ascii="Times New Roman" w:hAnsi="Times New Roman" w:cs="Times New Roman"/>
        </w:rPr>
        <w:t xml:space="preserve"> </w:t>
      </w:r>
      <w:sdt>
        <w:sdtPr>
          <w:rPr>
            <w:rFonts w:ascii="Times New Roman" w:hAnsi="Times New Roman" w:cs="Times New Roman"/>
          </w:rPr>
          <w:id w:val="989905083"/>
          <w:citation/>
        </w:sdtPr>
        <w:sdtEndPr/>
        <w:sdtContent>
          <w:r w:rsidR="00F00607">
            <w:rPr>
              <w:rFonts w:ascii="Times New Roman" w:hAnsi="Times New Roman" w:cs="Times New Roman"/>
            </w:rPr>
            <w:fldChar w:fldCharType="begin"/>
          </w:r>
          <w:r w:rsidR="00F00607">
            <w:rPr>
              <w:rFonts w:ascii="Times New Roman" w:hAnsi="Times New Roman" w:cs="Times New Roman"/>
              <w:lang w:val="en-US"/>
            </w:rPr>
            <w:instrText xml:space="preserve"> CITATION Agd23 \l 1033 </w:instrText>
          </w:r>
          <w:r w:rsidR="00F00607">
            <w:rPr>
              <w:rFonts w:ascii="Times New Roman" w:hAnsi="Times New Roman" w:cs="Times New Roman"/>
            </w:rPr>
            <w:fldChar w:fldCharType="separate"/>
          </w:r>
          <w:r w:rsidR="0039123B" w:rsidRPr="0039123B">
            <w:rPr>
              <w:rFonts w:ascii="Times New Roman" w:hAnsi="Times New Roman" w:cs="Times New Roman"/>
              <w:noProof/>
              <w:lang w:val="en-US"/>
            </w:rPr>
            <w:t>(Agduma, et al., 2023)</w:t>
          </w:r>
          <w:r w:rsidR="00F00607">
            <w:rPr>
              <w:rFonts w:ascii="Times New Roman" w:hAnsi="Times New Roman" w:cs="Times New Roman"/>
            </w:rPr>
            <w:fldChar w:fldCharType="end"/>
          </w:r>
        </w:sdtContent>
      </w:sdt>
      <w:r w:rsidR="00F00607">
        <w:rPr>
          <w:rFonts w:ascii="Times New Roman" w:hAnsi="Times New Roman" w:cs="Times New Roman"/>
        </w:rPr>
        <w:t>. This</w:t>
      </w:r>
      <w:r w:rsidR="00D04068">
        <w:rPr>
          <w:rFonts w:ascii="Times New Roman" w:hAnsi="Times New Roman" w:cs="Times New Roman"/>
        </w:rPr>
        <w:t xml:space="preserve"> affects species survival and ecosystem functioning</w:t>
      </w:r>
      <w:r w:rsidR="00451F6B">
        <w:rPr>
          <w:rFonts w:ascii="Times New Roman" w:hAnsi="Times New Roman" w:cs="Times New Roman"/>
        </w:rPr>
        <w:t xml:space="preserve"> </w:t>
      </w:r>
      <w:sdt>
        <w:sdtPr>
          <w:rPr>
            <w:rFonts w:ascii="Times New Roman" w:hAnsi="Times New Roman" w:cs="Times New Roman"/>
          </w:rPr>
          <w:id w:val="-2110646275"/>
          <w:citation/>
        </w:sdtPr>
        <w:sdtEndPr/>
        <w:sdtContent>
          <w:r w:rsidR="00451F6B">
            <w:rPr>
              <w:rFonts w:ascii="Times New Roman" w:hAnsi="Times New Roman" w:cs="Times New Roman"/>
            </w:rPr>
            <w:fldChar w:fldCharType="begin"/>
          </w:r>
          <w:r w:rsidR="00451F6B">
            <w:rPr>
              <w:rFonts w:ascii="Times New Roman" w:hAnsi="Times New Roman" w:cs="Times New Roman"/>
              <w:lang w:val="en-US"/>
            </w:rPr>
            <w:instrText xml:space="preserve"> CITATION Ber21 \l 1033 </w:instrText>
          </w:r>
          <w:r w:rsidR="00451F6B">
            <w:rPr>
              <w:rFonts w:ascii="Times New Roman" w:hAnsi="Times New Roman" w:cs="Times New Roman"/>
            </w:rPr>
            <w:fldChar w:fldCharType="separate"/>
          </w:r>
          <w:r w:rsidR="0039123B" w:rsidRPr="0039123B">
            <w:rPr>
              <w:rFonts w:ascii="Times New Roman" w:hAnsi="Times New Roman" w:cs="Times New Roman"/>
              <w:noProof/>
              <w:lang w:val="en-US"/>
            </w:rPr>
            <w:t>(Daipan, 2021)</w:t>
          </w:r>
          <w:r w:rsidR="00451F6B">
            <w:rPr>
              <w:rFonts w:ascii="Times New Roman" w:hAnsi="Times New Roman" w:cs="Times New Roman"/>
            </w:rPr>
            <w:fldChar w:fldCharType="end"/>
          </w:r>
        </w:sdtContent>
      </w:sdt>
      <w:r w:rsidR="006815E9">
        <w:rPr>
          <w:rFonts w:ascii="Times New Roman" w:hAnsi="Times New Roman" w:cs="Times New Roman"/>
        </w:rPr>
        <w:t>, which underscores the urgency in protection and conservation of sites that are ecologically significant and hosts significant species.</w:t>
      </w:r>
      <w:r w:rsidR="003B7443">
        <w:rPr>
          <w:rFonts w:ascii="Times New Roman" w:hAnsi="Times New Roman" w:cs="Times New Roman"/>
        </w:rPr>
        <w:t xml:space="preserve"> </w:t>
      </w:r>
      <w:r w:rsidR="008117D9">
        <w:rPr>
          <w:rFonts w:ascii="Times New Roman" w:hAnsi="Times New Roman" w:cs="Times New Roman"/>
        </w:rPr>
        <w:t>Key biodiversity areas</w:t>
      </w:r>
      <w:r w:rsidR="00DD1BDC">
        <w:rPr>
          <w:rFonts w:ascii="Times New Roman" w:hAnsi="Times New Roman" w:cs="Times New Roman"/>
        </w:rPr>
        <w:t xml:space="preserve"> </w:t>
      </w:r>
      <w:r w:rsidR="003E686A">
        <w:rPr>
          <w:rFonts w:ascii="Times New Roman" w:hAnsi="Times New Roman" w:cs="Times New Roman"/>
        </w:rPr>
        <w:t xml:space="preserve">are defined as sites </w:t>
      </w:r>
      <w:r w:rsidR="00703A9F">
        <w:rPr>
          <w:rFonts w:ascii="Times New Roman" w:hAnsi="Times New Roman" w:cs="Times New Roman"/>
        </w:rPr>
        <w:t xml:space="preserve">critical for conservation </w:t>
      </w:r>
      <w:r w:rsidR="007D33F7">
        <w:rPr>
          <w:rFonts w:ascii="Times New Roman" w:hAnsi="Times New Roman" w:cs="Times New Roman"/>
        </w:rPr>
        <w:t>due to it</w:t>
      </w:r>
      <w:r w:rsidR="00EF5080">
        <w:rPr>
          <w:rFonts w:ascii="Times New Roman" w:hAnsi="Times New Roman" w:cs="Times New Roman"/>
        </w:rPr>
        <w:t xml:space="preserve"> hosting unique species and ecosystems that occur in important number or extent</w:t>
      </w:r>
      <w:r w:rsidR="00BC5D0F">
        <w:rPr>
          <w:rFonts w:ascii="Times New Roman" w:hAnsi="Times New Roman" w:cs="Times New Roman"/>
        </w:rPr>
        <w:t xml:space="preserve"> (Sun, et al., 2022).</w:t>
      </w:r>
      <w:r w:rsidR="001E1F91">
        <w:rPr>
          <w:rFonts w:ascii="Times New Roman" w:hAnsi="Times New Roman" w:cs="Times New Roman"/>
        </w:rPr>
        <w:t xml:space="preserve"> </w:t>
      </w:r>
      <w:r w:rsidR="004900AB">
        <w:rPr>
          <w:rFonts w:ascii="Times New Roman" w:hAnsi="Times New Roman" w:cs="Times New Roman"/>
        </w:rPr>
        <w:t>These areas are identified through</w:t>
      </w:r>
      <w:r w:rsidR="00C67F63">
        <w:rPr>
          <w:rFonts w:ascii="Times New Roman" w:hAnsi="Times New Roman" w:cs="Times New Roman"/>
        </w:rPr>
        <w:t xml:space="preserve"> </w:t>
      </w:r>
      <w:r w:rsidR="004900AB">
        <w:rPr>
          <w:rFonts w:ascii="Times New Roman" w:hAnsi="Times New Roman" w:cs="Times New Roman"/>
        </w:rPr>
        <w:t>criteria wherein it involves determining the presence of species that are vulnerable and threatened or are irreplaceable and supports several ecosystem processes</w:t>
      </w:r>
      <w:r w:rsidR="00C67F63">
        <w:rPr>
          <w:rFonts w:ascii="Times New Roman" w:hAnsi="Times New Roman" w:cs="Times New Roman"/>
        </w:rPr>
        <w:t xml:space="preserve">. However, </w:t>
      </w:r>
      <w:r w:rsidR="00D47B09">
        <w:rPr>
          <w:rFonts w:ascii="Times New Roman" w:hAnsi="Times New Roman" w:cs="Times New Roman"/>
        </w:rPr>
        <w:t xml:space="preserve">classifying an area as a key biodiversity area does not guarantee its conservation as </w:t>
      </w:r>
      <w:r w:rsidR="00AE067D">
        <w:rPr>
          <w:rFonts w:ascii="Times New Roman" w:hAnsi="Times New Roman" w:cs="Times New Roman"/>
        </w:rPr>
        <w:t xml:space="preserve">it lacks an established legal basis and some areas are unprotected or partially protected </w:t>
      </w:r>
      <w:sdt>
        <w:sdtPr>
          <w:rPr>
            <w:rFonts w:ascii="Times New Roman" w:hAnsi="Times New Roman" w:cs="Times New Roman"/>
          </w:rPr>
          <w:id w:val="87826959"/>
          <w:citation/>
        </w:sdtPr>
        <w:sdtEndPr/>
        <w:sdtContent>
          <w:r w:rsidR="001125BD">
            <w:rPr>
              <w:rFonts w:ascii="Times New Roman" w:hAnsi="Times New Roman" w:cs="Times New Roman"/>
            </w:rPr>
            <w:fldChar w:fldCharType="begin"/>
          </w:r>
          <w:r w:rsidR="001125BD">
            <w:rPr>
              <w:rFonts w:ascii="Times New Roman" w:hAnsi="Times New Roman" w:cs="Times New Roman"/>
              <w:lang w:val="en-US"/>
            </w:rPr>
            <w:instrText xml:space="preserve"> CITATION Cru25 \l 1033 </w:instrText>
          </w:r>
          <w:r w:rsidR="001125BD">
            <w:rPr>
              <w:rFonts w:ascii="Times New Roman" w:hAnsi="Times New Roman" w:cs="Times New Roman"/>
            </w:rPr>
            <w:fldChar w:fldCharType="separate"/>
          </w:r>
          <w:r w:rsidR="0039123B" w:rsidRPr="0039123B">
            <w:rPr>
              <w:rFonts w:ascii="Times New Roman" w:hAnsi="Times New Roman" w:cs="Times New Roman"/>
              <w:noProof/>
              <w:lang w:val="en-US"/>
            </w:rPr>
            <w:t>(Cruz, 2025)</w:t>
          </w:r>
          <w:r w:rsidR="001125BD">
            <w:rPr>
              <w:rFonts w:ascii="Times New Roman" w:hAnsi="Times New Roman" w:cs="Times New Roman"/>
            </w:rPr>
            <w:fldChar w:fldCharType="end"/>
          </w:r>
        </w:sdtContent>
      </w:sdt>
      <w:r w:rsidR="00AE067D">
        <w:rPr>
          <w:rFonts w:ascii="Times New Roman" w:hAnsi="Times New Roman" w:cs="Times New Roman"/>
        </w:rPr>
        <w:t>. Although there are sites that are protected due to it overlapping with sites that are identified as protected areas</w:t>
      </w:r>
      <w:r w:rsidR="00E22C47">
        <w:rPr>
          <w:rFonts w:ascii="Times New Roman" w:hAnsi="Times New Roman" w:cs="Times New Roman"/>
        </w:rPr>
        <w:t xml:space="preserve">, majority of KBA’s </w:t>
      </w:r>
      <w:r w:rsidR="00433746">
        <w:rPr>
          <w:rFonts w:ascii="Times New Roman" w:hAnsi="Times New Roman" w:cs="Times New Roman"/>
        </w:rPr>
        <w:t>still experience disturbance and anthropogenic activities</w:t>
      </w:r>
      <w:r w:rsidR="009A20EF">
        <w:rPr>
          <w:rFonts w:ascii="Times New Roman" w:hAnsi="Times New Roman" w:cs="Times New Roman"/>
        </w:rPr>
        <w:t xml:space="preserve"> causing fragmentation and exploitation</w:t>
      </w:r>
      <w:r w:rsidR="00433746">
        <w:rPr>
          <w:rFonts w:ascii="Times New Roman" w:hAnsi="Times New Roman" w:cs="Times New Roman"/>
        </w:rPr>
        <w:t xml:space="preserve"> </w:t>
      </w:r>
      <w:sdt>
        <w:sdtPr>
          <w:rPr>
            <w:rFonts w:ascii="Times New Roman" w:hAnsi="Times New Roman" w:cs="Times New Roman"/>
          </w:rPr>
          <w:id w:val="-1921623921"/>
          <w:citation/>
        </w:sdtPr>
        <w:sdtEndPr/>
        <w:sdtContent>
          <w:r w:rsidR="008A3D49">
            <w:rPr>
              <w:rFonts w:ascii="Times New Roman" w:hAnsi="Times New Roman" w:cs="Times New Roman"/>
            </w:rPr>
            <w:fldChar w:fldCharType="begin"/>
          </w:r>
          <w:r w:rsidR="008A3D49">
            <w:rPr>
              <w:rFonts w:ascii="Times New Roman" w:hAnsi="Times New Roman" w:cs="Times New Roman"/>
              <w:lang w:val="en-US"/>
            </w:rPr>
            <w:instrText xml:space="preserve"> CITATION Yan25 \l 1033 </w:instrText>
          </w:r>
          <w:r w:rsidR="008A3D49">
            <w:rPr>
              <w:rFonts w:ascii="Times New Roman" w:hAnsi="Times New Roman" w:cs="Times New Roman"/>
            </w:rPr>
            <w:fldChar w:fldCharType="separate"/>
          </w:r>
          <w:r w:rsidR="0039123B" w:rsidRPr="0039123B">
            <w:rPr>
              <w:rFonts w:ascii="Times New Roman" w:hAnsi="Times New Roman" w:cs="Times New Roman"/>
              <w:noProof/>
              <w:lang w:val="en-US"/>
            </w:rPr>
            <w:t>(Yang, et al., 2025)</w:t>
          </w:r>
          <w:r w:rsidR="008A3D49">
            <w:rPr>
              <w:rFonts w:ascii="Times New Roman" w:hAnsi="Times New Roman" w:cs="Times New Roman"/>
            </w:rPr>
            <w:fldChar w:fldCharType="end"/>
          </w:r>
        </w:sdtContent>
      </w:sdt>
      <w:r w:rsidR="00433746">
        <w:rPr>
          <w:rFonts w:ascii="Times New Roman" w:hAnsi="Times New Roman" w:cs="Times New Roman"/>
        </w:rPr>
        <w:t xml:space="preserve">. </w:t>
      </w:r>
    </w:p>
    <w:p w14:paraId="15E142A9" w14:textId="2CB78C92" w:rsidR="00980B2D" w:rsidRDefault="007F331C" w:rsidP="002A2422">
      <w:pPr>
        <w:spacing w:line="240" w:lineRule="auto"/>
        <w:ind w:firstLine="720"/>
        <w:jc w:val="both"/>
        <w:rPr>
          <w:rFonts w:ascii="Times New Roman" w:hAnsi="Times New Roman" w:cs="Times New Roman"/>
        </w:rPr>
      </w:pPr>
      <w:r>
        <w:rPr>
          <w:rFonts w:ascii="Times New Roman" w:hAnsi="Times New Roman" w:cs="Times New Roman"/>
        </w:rPr>
        <w:t>The Philippines is home to</w:t>
      </w:r>
      <w:r w:rsidR="00566E00">
        <w:rPr>
          <w:rFonts w:ascii="Times New Roman" w:hAnsi="Times New Roman" w:cs="Times New Roman"/>
        </w:rPr>
        <w:t xml:space="preserve"> </w:t>
      </w:r>
      <w:r w:rsidR="00274156">
        <w:rPr>
          <w:rFonts w:ascii="Times New Roman" w:hAnsi="Times New Roman" w:cs="Times New Roman"/>
        </w:rPr>
        <w:t>228 terrestrial, marine, and freshwater KBA’s</w:t>
      </w:r>
      <w:r>
        <w:rPr>
          <w:rFonts w:ascii="Times New Roman" w:hAnsi="Times New Roman" w:cs="Times New Roman"/>
        </w:rPr>
        <w:t xml:space="preserve"> and is considered a</w:t>
      </w:r>
      <w:r w:rsidR="007112C9">
        <w:rPr>
          <w:rFonts w:ascii="Times New Roman" w:hAnsi="Times New Roman" w:cs="Times New Roman"/>
        </w:rPr>
        <w:t>s a</w:t>
      </w:r>
      <w:r>
        <w:rPr>
          <w:rFonts w:ascii="Times New Roman" w:hAnsi="Times New Roman" w:cs="Times New Roman"/>
        </w:rPr>
        <w:t xml:space="preserve"> biodiversity hotspot</w:t>
      </w:r>
      <w:r w:rsidR="005A7AB6">
        <w:rPr>
          <w:rFonts w:ascii="Times New Roman" w:hAnsi="Times New Roman" w:cs="Times New Roman"/>
        </w:rPr>
        <w:t xml:space="preserve"> </w:t>
      </w:r>
      <w:sdt>
        <w:sdtPr>
          <w:rPr>
            <w:rFonts w:ascii="Times New Roman" w:hAnsi="Times New Roman" w:cs="Times New Roman"/>
          </w:rPr>
          <w:id w:val="530848258"/>
          <w:citation/>
        </w:sdtPr>
        <w:sdtEndPr/>
        <w:sdtContent>
          <w:r w:rsidR="005A7AB6">
            <w:rPr>
              <w:rFonts w:ascii="Times New Roman" w:hAnsi="Times New Roman" w:cs="Times New Roman"/>
            </w:rPr>
            <w:fldChar w:fldCharType="begin"/>
          </w:r>
          <w:r w:rsidR="005A7AB6">
            <w:rPr>
              <w:rFonts w:ascii="Times New Roman" w:hAnsi="Times New Roman" w:cs="Times New Roman"/>
              <w:lang w:val="en-US"/>
            </w:rPr>
            <w:instrText xml:space="preserve"> CITATION Ber21 \l 1033 </w:instrText>
          </w:r>
          <w:r w:rsidR="005A7AB6">
            <w:rPr>
              <w:rFonts w:ascii="Times New Roman" w:hAnsi="Times New Roman" w:cs="Times New Roman"/>
            </w:rPr>
            <w:fldChar w:fldCharType="separate"/>
          </w:r>
          <w:r w:rsidR="0039123B" w:rsidRPr="0039123B">
            <w:rPr>
              <w:rFonts w:ascii="Times New Roman" w:hAnsi="Times New Roman" w:cs="Times New Roman"/>
              <w:noProof/>
              <w:lang w:val="en-US"/>
            </w:rPr>
            <w:t>(Daipan, 2021)</w:t>
          </w:r>
          <w:r w:rsidR="005A7AB6">
            <w:rPr>
              <w:rFonts w:ascii="Times New Roman" w:hAnsi="Times New Roman" w:cs="Times New Roman"/>
            </w:rPr>
            <w:fldChar w:fldCharType="end"/>
          </w:r>
        </w:sdtContent>
      </w:sdt>
      <w:r>
        <w:rPr>
          <w:rFonts w:ascii="Times New Roman" w:hAnsi="Times New Roman" w:cs="Times New Roman"/>
        </w:rPr>
        <w:t xml:space="preserve">. </w:t>
      </w:r>
      <w:r w:rsidR="00837CF3">
        <w:rPr>
          <w:rFonts w:ascii="Times New Roman" w:hAnsi="Times New Roman" w:cs="Times New Roman"/>
        </w:rPr>
        <w:t>As a megadiverse country,</w:t>
      </w:r>
      <w:r w:rsidR="0072298A">
        <w:rPr>
          <w:rFonts w:ascii="Times New Roman" w:hAnsi="Times New Roman" w:cs="Times New Roman"/>
        </w:rPr>
        <w:t xml:space="preserve"> the Philippines is recognized to have unique species and have a high rate of endemism</w:t>
      </w:r>
      <w:r w:rsidR="007F11CF">
        <w:rPr>
          <w:rFonts w:ascii="Times New Roman" w:hAnsi="Times New Roman" w:cs="Times New Roman"/>
        </w:rPr>
        <w:t xml:space="preserve"> which is a product of its </w:t>
      </w:r>
      <w:r w:rsidR="0072298A">
        <w:rPr>
          <w:rFonts w:ascii="Times New Roman" w:hAnsi="Times New Roman" w:cs="Times New Roman"/>
        </w:rPr>
        <w:t xml:space="preserve">archipelagic geography and diverse habitats </w:t>
      </w:r>
      <w:r w:rsidR="007F11CF">
        <w:rPr>
          <w:rFonts w:ascii="Times New Roman" w:hAnsi="Times New Roman" w:cs="Times New Roman"/>
        </w:rPr>
        <w:t>that</w:t>
      </w:r>
      <w:r w:rsidR="0072298A">
        <w:rPr>
          <w:rFonts w:ascii="Times New Roman" w:hAnsi="Times New Roman" w:cs="Times New Roman"/>
        </w:rPr>
        <w:t xml:space="preserve"> support </w:t>
      </w:r>
      <w:r w:rsidR="007F11CF">
        <w:rPr>
          <w:rFonts w:ascii="Times New Roman" w:hAnsi="Times New Roman" w:cs="Times New Roman"/>
        </w:rPr>
        <w:t>its distinctive</w:t>
      </w:r>
      <w:r w:rsidR="0072298A">
        <w:rPr>
          <w:rFonts w:ascii="Times New Roman" w:hAnsi="Times New Roman" w:cs="Times New Roman"/>
        </w:rPr>
        <w:t xml:space="preserve"> flora and fauna</w:t>
      </w:r>
      <w:r w:rsidR="00C47AB0">
        <w:rPr>
          <w:rFonts w:ascii="Times New Roman" w:hAnsi="Times New Roman" w:cs="Times New Roman"/>
        </w:rPr>
        <w:t xml:space="preserve"> </w:t>
      </w:r>
      <w:sdt>
        <w:sdtPr>
          <w:rPr>
            <w:rFonts w:ascii="Times New Roman" w:hAnsi="Times New Roman" w:cs="Times New Roman"/>
          </w:rPr>
          <w:id w:val="506785836"/>
          <w:citation/>
        </w:sdtPr>
        <w:sdtEndPr/>
        <w:sdtContent>
          <w:r w:rsidR="00C47AB0">
            <w:rPr>
              <w:rFonts w:ascii="Times New Roman" w:hAnsi="Times New Roman" w:cs="Times New Roman"/>
            </w:rPr>
            <w:fldChar w:fldCharType="begin"/>
          </w:r>
          <w:r w:rsidR="00C47AB0">
            <w:rPr>
              <w:rFonts w:ascii="Times New Roman" w:hAnsi="Times New Roman" w:cs="Times New Roman"/>
              <w:lang w:val="en-US"/>
            </w:rPr>
            <w:instrText xml:space="preserve"> CITATION Kyl21 \l 1033 </w:instrText>
          </w:r>
          <w:r w:rsidR="00C47AB0">
            <w:rPr>
              <w:rFonts w:ascii="Times New Roman" w:hAnsi="Times New Roman" w:cs="Times New Roman"/>
            </w:rPr>
            <w:fldChar w:fldCharType="separate"/>
          </w:r>
          <w:r w:rsidR="0039123B" w:rsidRPr="0039123B">
            <w:rPr>
              <w:rFonts w:ascii="Times New Roman" w:hAnsi="Times New Roman" w:cs="Times New Roman"/>
              <w:noProof/>
              <w:lang w:val="en-US"/>
            </w:rPr>
            <w:t>(Kittelberger, et al., 2021)</w:t>
          </w:r>
          <w:r w:rsidR="00C47AB0">
            <w:rPr>
              <w:rFonts w:ascii="Times New Roman" w:hAnsi="Times New Roman" w:cs="Times New Roman"/>
            </w:rPr>
            <w:fldChar w:fldCharType="end"/>
          </w:r>
        </w:sdtContent>
      </w:sdt>
      <w:r w:rsidR="0072298A">
        <w:rPr>
          <w:rFonts w:ascii="Times New Roman" w:hAnsi="Times New Roman" w:cs="Times New Roman"/>
        </w:rPr>
        <w:t xml:space="preserve">. </w:t>
      </w:r>
      <w:r w:rsidR="009D0391">
        <w:rPr>
          <w:rFonts w:ascii="Times New Roman" w:hAnsi="Times New Roman" w:cs="Times New Roman"/>
        </w:rPr>
        <w:t>Among these is the Mt. Latian Key Biodiversity Area.</w:t>
      </w:r>
      <w:r w:rsidR="00C10AB4">
        <w:rPr>
          <w:rFonts w:ascii="Times New Roman" w:hAnsi="Times New Roman" w:cs="Times New Roman"/>
        </w:rPr>
        <w:t xml:space="preserve"> </w:t>
      </w:r>
      <w:r w:rsidR="00B10F1A">
        <w:rPr>
          <w:rFonts w:ascii="Times New Roman" w:hAnsi="Times New Roman" w:cs="Times New Roman"/>
        </w:rPr>
        <w:t>This is located in Mindanao</w:t>
      </w:r>
      <w:r w:rsidR="00CE04E1">
        <w:rPr>
          <w:rFonts w:ascii="Times New Roman" w:hAnsi="Times New Roman" w:cs="Times New Roman"/>
        </w:rPr>
        <w:t xml:space="preserve"> and encompasses approximately 949.7 km</w:t>
      </w:r>
      <w:r w:rsidR="00CE04E1">
        <w:rPr>
          <w:rFonts w:ascii="Times New Roman" w:hAnsi="Times New Roman" w:cs="Times New Roman"/>
          <w:vertAlign w:val="superscript"/>
        </w:rPr>
        <w:t>2</w:t>
      </w:r>
      <w:r w:rsidR="00CE04E1">
        <w:rPr>
          <w:rFonts w:ascii="Times New Roman" w:hAnsi="Times New Roman" w:cs="Times New Roman"/>
        </w:rPr>
        <w:t xml:space="preserve"> </w:t>
      </w:r>
      <w:r w:rsidR="0053760E">
        <w:rPr>
          <w:rFonts w:ascii="Times New Roman" w:hAnsi="Times New Roman" w:cs="Times New Roman"/>
        </w:rPr>
        <w:t xml:space="preserve">of terrestrial area with an elevation ranging from 490 to 1,853 masl. </w:t>
      </w:r>
      <w:r w:rsidR="00D54C92">
        <w:rPr>
          <w:rFonts w:ascii="Times New Roman" w:hAnsi="Times New Roman" w:cs="Times New Roman"/>
        </w:rPr>
        <w:t xml:space="preserve">It supports large parcels of forests and watersheds which sustain </w:t>
      </w:r>
      <w:r w:rsidR="00EF3B9C">
        <w:rPr>
          <w:rFonts w:ascii="Times New Roman" w:hAnsi="Times New Roman" w:cs="Times New Roman"/>
        </w:rPr>
        <w:t>life.</w:t>
      </w:r>
      <w:r w:rsidR="00A91157">
        <w:rPr>
          <w:rFonts w:ascii="Times New Roman" w:hAnsi="Times New Roman" w:cs="Times New Roman"/>
        </w:rPr>
        <w:t xml:space="preserve"> Despite its status as a key biodiversity area, it still faces threats which affects the habitat quality of the area. </w:t>
      </w:r>
      <w:r w:rsidR="007165B8">
        <w:rPr>
          <w:rFonts w:ascii="Times New Roman" w:hAnsi="Times New Roman" w:cs="Times New Roman"/>
        </w:rPr>
        <w:t xml:space="preserve">Habitat quality is defined as </w:t>
      </w:r>
      <w:r w:rsidR="001718C3">
        <w:rPr>
          <w:rFonts w:ascii="Times New Roman" w:hAnsi="Times New Roman" w:cs="Times New Roman"/>
        </w:rPr>
        <w:t>the capability of an ecosystem to provide</w:t>
      </w:r>
      <w:r w:rsidR="00DE2839">
        <w:rPr>
          <w:rFonts w:ascii="Times New Roman" w:hAnsi="Times New Roman" w:cs="Times New Roman"/>
        </w:rPr>
        <w:t xml:space="preserve"> suitable conditions necessary for species survival and reproduction (Sun et al., 2024).</w:t>
      </w:r>
      <w:r w:rsidR="000F6B78">
        <w:rPr>
          <w:rFonts w:ascii="Times New Roman" w:hAnsi="Times New Roman" w:cs="Times New Roman"/>
        </w:rPr>
        <w:t xml:space="preserve"> </w:t>
      </w:r>
      <w:r w:rsidR="00653073">
        <w:rPr>
          <w:rFonts w:ascii="Times New Roman" w:hAnsi="Times New Roman" w:cs="Times New Roman"/>
        </w:rPr>
        <w:t xml:space="preserve">It </w:t>
      </w:r>
      <w:r w:rsidR="006021B6">
        <w:rPr>
          <w:rFonts w:ascii="Times New Roman" w:hAnsi="Times New Roman" w:cs="Times New Roman"/>
        </w:rPr>
        <w:t>reflects the condition of</w:t>
      </w:r>
      <w:r w:rsidR="00653073">
        <w:rPr>
          <w:rFonts w:ascii="Times New Roman" w:hAnsi="Times New Roman" w:cs="Times New Roman"/>
        </w:rPr>
        <w:t xml:space="preserve"> biodiversity and provision of ecosystem services in an area</w:t>
      </w:r>
      <w:r w:rsidR="006021B6">
        <w:rPr>
          <w:rFonts w:ascii="Times New Roman" w:hAnsi="Times New Roman" w:cs="Times New Roman"/>
        </w:rPr>
        <w:t xml:space="preserve"> (Zhou </w:t>
      </w:r>
      <w:r w:rsidR="00F55D2F">
        <w:rPr>
          <w:rFonts w:ascii="Times New Roman" w:hAnsi="Times New Roman" w:cs="Times New Roman"/>
        </w:rPr>
        <w:t>et</w:t>
      </w:r>
      <w:r w:rsidR="006021B6">
        <w:rPr>
          <w:rFonts w:ascii="Times New Roman" w:hAnsi="Times New Roman" w:cs="Times New Roman"/>
        </w:rPr>
        <w:t xml:space="preserve"> al., 2022).</w:t>
      </w:r>
      <w:r w:rsidR="005A0C3E">
        <w:rPr>
          <w:rFonts w:ascii="Times New Roman" w:hAnsi="Times New Roman" w:cs="Times New Roman"/>
        </w:rPr>
        <w:t xml:space="preserve"> Habitat quality declines due to several factors such as climate change, </w:t>
      </w:r>
      <w:r w:rsidR="005A0C3E" w:rsidRPr="005A0C3E">
        <w:rPr>
          <w:rFonts w:ascii="Times New Roman" w:hAnsi="Times New Roman" w:cs="Times New Roman"/>
        </w:rPr>
        <w:t>high population growth</w:t>
      </w:r>
      <w:r w:rsidR="005A0C3E">
        <w:rPr>
          <w:rFonts w:ascii="Times New Roman" w:hAnsi="Times New Roman" w:cs="Times New Roman"/>
        </w:rPr>
        <w:t>,</w:t>
      </w:r>
      <w:r w:rsidR="005A0C3E" w:rsidRPr="005A0C3E">
        <w:rPr>
          <w:rFonts w:ascii="Times New Roman" w:hAnsi="Times New Roman" w:cs="Times New Roman"/>
        </w:rPr>
        <w:t xml:space="preserve"> and rapid economic </w:t>
      </w:r>
      <w:r w:rsidR="005A0C3E">
        <w:rPr>
          <w:rFonts w:ascii="Times New Roman" w:hAnsi="Times New Roman" w:cs="Times New Roman"/>
        </w:rPr>
        <w:t xml:space="preserve">development which </w:t>
      </w:r>
      <w:r w:rsidR="002C5525">
        <w:rPr>
          <w:rFonts w:ascii="Times New Roman" w:hAnsi="Times New Roman" w:cs="Times New Roman"/>
        </w:rPr>
        <w:t xml:space="preserve">leads to environment degradation and biodiversity loss (Yohannes et al., 2021). </w:t>
      </w:r>
      <w:r w:rsidR="00CA781C">
        <w:rPr>
          <w:rFonts w:ascii="Times New Roman" w:hAnsi="Times New Roman" w:cs="Times New Roman"/>
        </w:rPr>
        <w:t xml:space="preserve">Evaluating the habitat quality of an area improves conservation planning </w:t>
      </w:r>
      <w:r w:rsidR="00FC3CCF">
        <w:rPr>
          <w:rFonts w:ascii="Times New Roman" w:hAnsi="Times New Roman" w:cs="Times New Roman"/>
        </w:rPr>
        <w:t xml:space="preserve">by providing the information needed for targeted and specific strategies to mitigate </w:t>
      </w:r>
      <w:r w:rsidR="00666EEA">
        <w:rPr>
          <w:rFonts w:ascii="Times New Roman" w:hAnsi="Times New Roman" w:cs="Times New Roman"/>
        </w:rPr>
        <w:t xml:space="preserve">threats. </w:t>
      </w:r>
    </w:p>
    <w:p w14:paraId="306BA0D0" w14:textId="3DD6148B" w:rsidR="00DB4406" w:rsidRPr="00DB4406" w:rsidRDefault="004E7924" w:rsidP="002A2422">
      <w:pPr>
        <w:spacing w:line="240" w:lineRule="auto"/>
        <w:ind w:firstLine="720"/>
        <w:jc w:val="both"/>
        <w:rPr>
          <w:rFonts w:ascii="Times New Roman" w:hAnsi="Times New Roman" w:cs="Times New Roman"/>
        </w:rPr>
      </w:pPr>
      <w:r>
        <w:rPr>
          <w:rFonts w:ascii="Times New Roman" w:hAnsi="Times New Roman" w:cs="Times New Roman"/>
        </w:rPr>
        <w:lastRenderedPageBreak/>
        <w:t>The habitat quality model of the Integrated Valuation of Ecosystem Services and Tradeoff (InVEST)</w:t>
      </w:r>
      <w:r w:rsidR="00F94656">
        <w:rPr>
          <w:rFonts w:ascii="Times New Roman" w:hAnsi="Times New Roman" w:cs="Times New Roman"/>
        </w:rPr>
        <w:t xml:space="preserve"> </w:t>
      </w:r>
      <w:r w:rsidR="00F1546C">
        <w:rPr>
          <w:rFonts w:ascii="Times New Roman" w:hAnsi="Times New Roman" w:cs="Times New Roman"/>
        </w:rPr>
        <w:t>is utilized as a tool to evaluate the habitat quality of an area. This model integrates data on present threats in the area and land use land cover to assess the level of degradation and habitat quality.</w:t>
      </w:r>
      <w:r w:rsidR="001256D1">
        <w:rPr>
          <w:rFonts w:ascii="Times New Roman" w:hAnsi="Times New Roman" w:cs="Times New Roman"/>
        </w:rPr>
        <w:t xml:space="preserve"> Several studies have applied the InVEST habitat quality model </w:t>
      </w:r>
      <w:r w:rsidR="00220523">
        <w:rPr>
          <w:rFonts w:ascii="Times New Roman" w:hAnsi="Times New Roman" w:cs="Times New Roman"/>
        </w:rPr>
        <w:t>across global sites</w:t>
      </w:r>
      <w:r w:rsidR="009A1198">
        <w:rPr>
          <w:rFonts w:ascii="Times New Roman" w:hAnsi="Times New Roman" w:cs="Times New Roman"/>
        </w:rPr>
        <w:t xml:space="preserve">, however its application in the key biodiversity areas in the Philippines is limited. </w:t>
      </w:r>
      <w:r w:rsidR="009D3C9B">
        <w:rPr>
          <w:rFonts w:ascii="Times New Roman" w:hAnsi="Times New Roman" w:cs="Times New Roman"/>
        </w:rPr>
        <w:t xml:space="preserve">Thus, this study aims to </w:t>
      </w:r>
      <w:r w:rsidR="00EB7F9C">
        <w:rPr>
          <w:rFonts w:ascii="Times New Roman" w:hAnsi="Times New Roman" w:cs="Times New Roman"/>
        </w:rPr>
        <w:t>evaluate the habitat quality of Mt. Latian key biodiversity area. Specifically</w:t>
      </w:r>
      <w:r w:rsidR="00220523">
        <w:rPr>
          <w:rFonts w:ascii="Times New Roman" w:hAnsi="Times New Roman" w:cs="Times New Roman"/>
        </w:rPr>
        <w:t>,</w:t>
      </w:r>
      <w:r w:rsidR="00EB7F9C">
        <w:rPr>
          <w:rFonts w:ascii="Times New Roman" w:hAnsi="Times New Roman" w:cs="Times New Roman"/>
        </w:rPr>
        <w:t xml:space="preserve"> it aims to </w:t>
      </w:r>
      <w:r w:rsidR="00220523">
        <w:rPr>
          <w:rFonts w:ascii="Times New Roman" w:hAnsi="Times New Roman" w:cs="Times New Roman"/>
        </w:rPr>
        <w:t xml:space="preserve">(i) </w:t>
      </w:r>
      <w:r w:rsidR="00BB4ED4">
        <w:rPr>
          <w:rFonts w:ascii="Times New Roman" w:hAnsi="Times New Roman" w:cs="Times New Roman"/>
        </w:rPr>
        <w:t>analyze the land use land cover of Mt. Latian</w:t>
      </w:r>
      <w:r w:rsidR="00E23825">
        <w:rPr>
          <w:rFonts w:ascii="Times New Roman" w:hAnsi="Times New Roman" w:cs="Times New Roman"/>
        </w:rPr>
        <w:t xml:space="preserve">; (ii) </w:t>
      </w:r>
      <w:r w:rsidR="00775E56">
        <w:rPr>
          <w:rFonts w:ascii="Times New Roman" w:hAnsi="Times New Roman" w:cs="Times New Roman"/>
        </w:rPr>
        <w:t xml:space="preserve">quantify habitat quality through InVEST habitat quality model; and (iii) map </w:t>
      </w:r>
      <w:r w:rsidR="00DB4406">
        <w:rPr>
          <w:rFonts w:ascii="Times New Roman" w:hAnsi="Times New Roman" w:cs="Times New Roman"/>
        </w:rPr>
        <w:t xml:space="preserve">the </w:t>
      </w:r>
      <w:r w:rsidR="00775E56">
        <w:rPr>
          <w:rFonts w:ascii="Times New Roman" w:hAnsi="Times New Roman" w:cs="Times New Roman"/>
        </w:rPr>
        <w:t xml:space="preserve">spatial distribution of </w:t>
      </w:r>
      <w:r w:rsidR="00DB4406">
        <w:rPr>
          <w:rFonts w:ascii="Times New Roman" w:hAnsi="Times New Roman" w:cs="Times New Roman"/>
        </w:rPr>
        <w:t>habitat quality and habitat degradation of the study site.</w:t>
      </w:r>
    </w:p>
    <w:p w14:paraId="022007CF" w14:textId="6102B89E" w:rsidR="00304611" w:rsidRPr="00F66F4F" w:rsidRDefault="00E931AE" w:rsidP="002A2422">
      <w:pPr>
        <w:spacing w:line="240" w:lineRule="auto"/>
        <w:rPr>
          <w:rFonts w:ascii="Times New Roman" w:hAnsi="Times New Roman" w:cs="Times New Roman"/>
          <w:b/>
          <w:bCs/>
          <w:sz w:val="28"/>
          <w:szCs w:val="28"/>
        </w:rPr>
      </w:pPr>
      <w:r w:rsidRPr="00F66F4F">
        <w:rPr>
          <w:rFonts w:ascii="Times New Roman" w:hAnsi="Times New Roman" w:cs="Times New Roman"/>
          <w:b/>
          <w:bCs/>
          <w:sz w:val="28"/>
          <w:szCs w:val="28"/>
        </w:rPr>
        <w:t>MATERIALS AND METHODS</w:t>
      </w:r>
    </w:p>
    <w:p w14:paraId="206257D5" w14:textId="77777777" w:rsidR="00D5700C" w:rsidRPr="00F66F4F" w:rsidRDefault="00D5700C" w:rsidP="002A2422">
      <w:pPr>
        <w:spacing w:line="240" w:lineRule="auto"/>
        <w:rPr>
          <w:rFonts w:ascii="Times New Roman" w:hAnsi="Times New Roman" w:cs="Times New Roman"/>
          <w:b/>
          <w:bCs/>
          <w:i/>
          <w:iCs/>
        </w:rPr>
      </w:pPr>
      <w:r w:rsidRPr="00F66F4F">
        <w:rPr>
          <w:rFonts w:ascii="Times New Roman" w:hAnsi="Times New Roman" w:cs="Times New Roman"/>
          <w:b/>
          <w:bCs/>
          <w:i/>
          <w:iCs/>
        </w:rPr>
        <w:t>Study Area</w:t>
      </w:r>
    </w:p>
    <w:p w14:paraId="77D05C8B" w14:textId="1C8C8331" w:rsidR="00D5700C" w:rsidRDefault="00D5700C" w:rsidP="002A2422">
      <w:pPr>
        <w:spacing w:line="240" w:lineRule="auto"/>
        <w:ind w:firstLine="720"/>
        <w:jc w:val="both"/>
        <w:rPr>
          <w:rFonts w:ascii="Times New Roman" w:hAnsi="Times New Roman" w:cs="Times New Roman"/>
        </w:rPr>
      </w:pPr>
      <w:r>
        <w:rPr>
          <w:rFonts w:ascii="Times New Roman" w:hAnsi="Times New Roman" w:cs="Times New Roman"/>
        </w:rPr>
        <w:t xml:space="preserve">Mt. Latian is a key biodiversity area located at Malita, Davao Occidental, Philippines with a longitude of </w:t>
      </w:r>
      <w:r w:rsidRPr="00C66565">
        <w:rPr>
          <w:rFonts w:ascii="Times New Roman" w:hAnsi="Times New Roman" w:cs="Times New Roman"/>
        </w:rPr>
        <w:t>125° 30' 26" E</w:t>
      </w:r>
      <w:r>
        <w:rPr>
          <w:rFonts w:ascii="Times New Roman" w:hAnsi="Times New Roman" w:cs="Times New Roman"/>
        </w:rPr>
        <w:t xml:space="preserve"> and latitude of 6</w:t>
      </w:r>
      <w:r w:rsidRPr="00C66565">
        <w:rPr>
          <w:rFonts w:ascii="Times New Roman" w:hAnsi="Times New Roman" w:cs="Times New Roman"/>
        </w:rPr>
        <w:t xml:space="preserve">° </w:t>
      </w:r>
      <w:r>
        <w:rPr>
          <w:rFonts w:ascii="Times New Roman" w:hAnsi="Times New Roman" w:cs="Times New Roman"/>
        </w:rPr>
        <w:t>12</w:t>
      </w:r>
      <w:r w:rsidRPr="00C66565">
        <w:rPr>
          <w:rFonts w:ascii="Times New Roman" w:hAnsi="Times New Roman" w:cs="Times New Roman"/>
        </w:rPr>
        <w:t xml:space="preserve">' </w:t>
      </w:r>
      <w:r>
        <w:rPr>
          <w:rFonts w:ascii="Times New Roman" w:hAnsi="Times New Roman" w:cs="Times New Roman"/>
        </w:rPr>
        <w:t>33</w:t>
      </w:r>
      <w:r w:rsidRPr="00C66565">
        <w:rPr>
          <w:rFonts w:ascii="Times New Roman" w:hAnsi="Times New Roman" w:cs="Times New Roman"/>
        </w:rPr>
        <w:t xml:space="preserve">" </w:t>
      </w:r>
      <w:r>
        <w:rPr>
          <w:rFonts w:ascii="Times New Roman" w:hAnsi="Times New Roman" w:cs="Times New Roman"/>
        </w:rPr>
        <w:t xml:space="preserve">N. It has an elevation of </w:t>
      </w:r>
      <w:r w:rsidRPr="004A6C9D">
        <w:rPr>
          <w:rFonts w:ascii="Times New Roman" w:hAnsi="Times New Roman" w:cs="Times New Roman"/>
        </w:rPr>
        <w:t>490 to 1853</w:t>
      </w:r>
      <w:r>
        <w:rPr>
          <w:rFonts w:ascii="Times New Roman" w:hAnsi="Times New Roman" w:cs="Times New Roman"/>
        </w:rPr>
        <w:t xml:space="preserve"> masl and characterized by mountain ranges having forests classified as t</w:t>
      </w:r>
      <w:r w:rsidRPr="00E927A5">
        <w:rPr>
          <w:rFonts w:ascii="Times New Roman" w:hAnsi="Times New Roman" w:cs="Times New Roman"/>
        </w:rPr>
        <w:t>ropical upper montane rain forest</w:t>
      </w:r>
      <w:r>
        <w:rPr>
          <w:rFonts w:ascii="Times New Roman" w:hAnsi="Times New Roman" w:cs="Times New Roman"/>
        </w:rPr>
        <w:t xml:space="preserve"> and t</w:t>
      </w:r>
      <w:r w:rsidRPr="00E927A5">
        <w:rPr>
          <w:rFonts w:ascii="Times New Roman" w:hAnsi="Times New Roman" w:cs="Times New Roman"/>
        </w:rPr>
        <w:t>ropical lowland evergreen rain forest</w:t>
      </w:r>
      <w:r>
        <w:rPr>
          <w:rFonts w:ascii="Times New Roman" w:hAnsi="Times New Roman" w:cs="Times New Roman"/>
        </w:rPr>
        <w:t xml:space="preserve">. Located at Davao Occidental, the area experiences type IV climate which is characterized by even rainfall and distributed throughout the year. As a key biodiversity area, it hosts </w:t>
      </w:r>
      <w:r w:rsidRPr="003F1EAE">
        <w:rPr>
          <w:rFonts w:ascii="Times New Roman" w:hAnsi="Times New Roman" w:cs="Times New Roman"/>
        </w:rPr>
        <w:t xml:space="preserve">various critically endangered, endangered and vulnerable </w:t>
      </w:r>
      <w:r>
        <w:rPr>
          <w:rFonts w:ascii="Times New Roman" w:hAnsi="Times New Roman" w:cs="Times New Roman"/>
        </w:rPr>
        <w:t>fauna and flora</w:t>
      </w:r>
      <w:r w:rsidRPr="003F1EAE">
        <w:rPr>
          <w:rFonts w:ascii="Times New Roman" w:hAnsi="Times New Roman" w:cs="Times New Roman"/>
        </w:rPr>
        <w:t xml:space="preserve"> species</w:t>
      </w:r>
      <w:r>
        <w:rPr>
          <w:rFonts w:ascii="Times New Roman" w:hAnsi="Times New Roman" w:cs="Times New Roman"/>
        </w:rPr>
        <w:t>.</w:t>
      </w:r>
    </w:p>
    <w:p w14:paraId="191FCDAC" w14:textId="5591B994" w:rsidR="00E86276" w:rsidRDefault="002A2422" w:rsidP="00D5700C">
      <w:pPr>
        <w:ind w:firstLine="720"/>
        <w:jc w:val="both"/>
        <w:rPr>
          <w:rFonts w:ascii="Times New Roman" w:hAnsi="Times New Roman" w:cs="Times New Roman"/>
        </w:rPr>
      </w:pPr>
      <w:r>
        <w:rPr>
          <w:noProof/>
          <w:lang w:val="en-IN" w:eastAsia="en-IN"/>
        </w:rPr>
        <w:drawing>
          <wp:anchor distT="0" distB="0" distL="114300" distR="114300" simplePos="0" relativeHeight="251666432" behindDoc="1" locked="0" layoutInCell="1" allowOverlap="1" wp14:anchorId="486B2D5F" wp14:editId="50477DEB">
            <wp:simplePos x="0" y="0"/>
            <wp:positionH relativeFrom="column">
              <wp:posOffset>567224</wp:posOffset>
            </wp:positionH>
            <wp:positionV relativeFrom="paragraph">
              <wp:posOffset>51608</wp:posOffset>
            </wp:positionV>
            <wp:extent cx="5714365" cy="4135120"/>
            <wp:effectExtent l="0" t="0" r="635" b="0"/>
            <wp:wrapNone/>
            <wp:docPr id="122346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8939" cy="413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69706" w14:textId="7FF2FC5D" w:rsidR="00E86276" w:rsidRDefault="00E86276" w:rsidP="00D5700C">
      <w:pPr>
        <w:ind w:firstLine="720"/>
        <w:jc w:val="both"/>
        <w:rPr>
          <w:rFonts w:ascii="Times New Roman" w:hAnsi="Times New Roman" w:cs="Times New Roman"/>
        </w:rPr>
      </w:pPr>
    </w:p>
    <w:p w14:paraId="4CD26F9A" w14:textId="58281231" w:rsidR="00E86276" w:rsidRDefault="00E86276" w:rsidP="00D5700C">
      <w:pPr>
        <w:ind w:firstLine="720"/>
        <w:jc w:val="both"/>
        <w:rPr>
          <w:rFonts w:ascii="Times New Roman" w:hAnsi="Times New Roman" w:cs="Times New Roman"/>
        </w:rPr>
      </w:pPr>
    </w:p>
    <w:p w14:paraId="1BE4C4C0" w14:textId="3CEAD936" w:rsidR="00E86276" w:rsidRDefault="00E86276" w:rsidP="00D5700C">
      <w:pPr>
        <w:ind w:firstLine="720"/>
        <w:jc w:val="both"/>
        <w:rPr>
          <w:rFonts w:ascii="Times New Roman" w:hAnsi="Times New Roman" w:cs="Times New Roman"/>
        </w:rPr>
      </w:pPr>
    </w:p>
    <w:p w14:paraId="2CC3E9D3" w14:textId="77777777" w:rsidR="00E86276" w:rsidRPr="00DB4406" w:rsidRDefault="00E86276" w:rsidP="00D5700C">
      <w:pPr>
        <w:ind w:firstLine="720"/>
        <w:jc w:val="both"/>
        <w:rPr>
          <w:rFonts w:ascii="Times New Roman" w:hAnsi="Times New Roman" w:cs="Times New Roman"/>
          <w:b/>
          <w:bCs/>
        </w:rPr>
      </w:pPr>
    </w:p>
    <w:p w14:paraId="0F7B3C5B" w14:textId="106E93DC" w:rsidR="00D5700C" w:rsidRDefault="00D5700C" w:rsidP="00D5700C">
      <w:pPr>
        <w:ind w:firstLine="720"/>
        <w:jc w:val="both"/>
        <w:rPr>
          <w:rFonts w:ascii="Times New Roman" w:hAnsi="Times New Roman" w:cs="Times New Roman"/>
        </w:rPr>
      </w:pPr>
    </w:p>
    <w:p w14:paraId="05C72C47" w14:textId="77777777" w:rsidR="00D5700C" w:rsidRDefault="00D5700C" w:rsidP="00D5700C">
      <w:pPr>
        <w:ind w:firstLine="720"/>
        <w:jc w:val="both"/>
        <w:rPr>
          <w:rFonts w:ascii="Times New Roman" w:hAnsi="Times New Roman" w:cs="Times New Roman"/>
        </w:rPr>
      </w:pPr>
    </w:p>
    <w:p w14:paraId="44FA62A1" w14:textId="77777777" w:rsidR="00D5700C" w:rsidRDefault="00D5700C" w:rsidP="00D5700C">
      <w:pPr>
        <w:ind w:firstLine="720"/>
        <w:jc w:val="both"/>
        <w:rPr>
          <w:rFonts w:ascii="Times New Roman" w:hAnsi="Times New Roman" w:cs="Times New Roman"/>
        </w:rPr>
      </w:pPr>
    </w:p>
    <w:p w14:paraId="54A6953A" w14:textId="77777777" w:rsidR="00D5700C" w:rsidRDefault="00D5700C" w:rsidP="00D5700C">
      <w:pPr>
        <w:ind w:firstLine="720"/>
        <w:jc w:val="both"/>
        <w:rPr>
          <w:rFonts w:ascii="Times New Roman" w:hAnsi="Times New Roman" w:cs="Times New Roman"/>
        </w:rPr>
      </w:pPr>
    </w:p>
    <w:p w14:paraId="15B7AAA3" w14:textId="77777777" w:rsidR="00D5700C" w:rsidRDefault="00D5700C" w:rsidP="00D5700C">
      <w:pPr>
        <w:ind w:firstLine="720"/>
        <w:jc w:val="both"/>
        <w:rPr>
          <w:rFonts w:ascii="Times New Roman" w:hAnsi="Times New Roman" w:cs="Times New Roman"/>
        </w:rPr>
      </w:pPr>
    </w:p>
    <w:p w14:paraId="4219FD84" w14:textId="77777777" w:rsidR="00D5700C" w:rsidRDefault="00D5700C" w:rsidP="00D5700C">
      <w:pPr>
        <w:ind w:firstLine="720"/>
        <w:jc w:val="both"/>
        <w:rPr>
          <w:rFonts w:ascii="Times New Roman" w:hAnsi="Times New Roman" w:cs="Times New Roman"/>
        </w:rPr>
      </w:pPr>
    </w:p>
    <w:p w14:paraId="7A1F83AC" w14:textId="77777777" w:rsidR="00D5700C" w:rsidRDefault="00D5700C" w:rsidP="00D5700C">
      <w:pPr>
        <w:ind w:firstLine="720"/>
        <w:jc w:val="both"/>
        <w:rPr>
          <w:rFonts w:ascii="Times New Roman" w:hAnsi="Times New Roman" w:cs="Times New Roman"/>
        </w:rPr>
      </w:pPr>
    </w:p>
    <w:p w14:paraId="260B4BB5" w14:textId="77777777" w:rsidR="00D5700C" w:rsidRDefault="00D5700C" w:rsidP="00D5700C">
      <w:pPr>
        <w:ind w:firstLine="720"/>
        <w:jc w:val="both"/>
        <w:rPr>
          <w:rFonts w:ascii="Times New Roman" w:hAnsi="Times New Roman" w:cs="Times New Roman"/>
        </w:rPr>
      </w:pPr>
    </w:p>
    <w:p w14:paraId="43983388" w14:textId="77777777" w:rsidR="002A2422" w:rsidRDefault="002A2422" w:rsidP="00D5700C">
      <w:pPr>
        <w:tabs>
          <w:tab w:val="left" w:pos="1650"/>
        </w:tabs>
        <w:jc w:val="center"/>
        <w:rPr>
          <w:rFonts w:ascii="Times New Roman" w:hAnsi="Times New Roman" w:cs="Times New Roman"/>
          <w:b/>
          <w:bCs/>
        </w:rPr>
      </w:pPr>
    </w:p>
    <w:p w14:paraId="3CA85219" w14:textId="11B76486" w:rsidR="00D5700C" w:rsidRPr="00D5700C" w:rsidRDefault="00D5700C" w:rsidP="00D5700C">
      <w:pPr>
        <w:tabs>
          <w:tab w:val="left" w:pos="1650"/>
        </w:tabs>
        <w:jc w:val="center"/>
        <w:rPr>
          <w:rFonts w:ascii="Times New Roman" w:hAnsi="Times New Roman" w:cs="Times New Roman"/>
        </w:rPr>
      </w:pPr>
      <w:r w:rsidRPr="00521826">
        <w:rPr>
          <w:rFonts w:ascii="Times New Roman" w:hAnsi="Times New Roman" w:cs="Times New Roman"/>
          <w:b/>
          <w:bCs/>
        </w:rPr>
        <w:t>Figure 2.</w:t>
      </w:r>
      <w:r w:rsidRPr="00521826">
        <w:rPr>
          <w:rFonts w:ascii="Times New Roman" w:hAnsi="Times New Roman" w:cs="Times New Roman"/>
        </w:rPr>
        <w:t xml:space="preserve"> Location map of the study area</w:t>
      </w:r>
    </w:p>
    <w:p w14:paraId="2D7619DC" w14:textId="0CA81449" w:rsidR="00604812" w:rsidRDefault="00136764" w:rsidP="002A2422">
      <w:pPr>
        <w:spacing w:line="240" w:lineRule="auto"/>
        <w:ind w:firstLine="720"/>
        <w:jc w:val="both"/>
        <w:rPr>
          <w:rFonts w:ascii="Times New Roman" w:hAnsi="Times New Roman" w:cs="Times New Roman"/>
        </w:rPr>
      </w:pPr>
      <w:r>
        <w:rPr>
          <w:rFonts w:ascii="Times New Roman" w:hAnsi="Times New Roman" w:cs="Times New Roman"/>
        </w:rPr>
        <w:t>A descriptive quantitative design is utilized in this study applying GIS-based and remote sensing techniques</w:t>
      </w:r>
      <w:r w:rsidR="006A6889">
        <w:rPr>
          <w:rFonts w:ascii="Times New Roman" w:hAnsi="Times New Roman" w:cs="Times New Roman"/>
        </w:rPr>
        <w:t xml:space="preserve"> as well as InVEST modeling approaches. </w:t>
      </w:r>
      <w:r w:rsidR="00DE454A">
        <w:rPr>
          <w:rFonts w:ascii="Times New Roman" w:hAnsi="Times New Roman" w:cs="Times New Roman"/>
        </w:rPr>
        <w:t xml:space="preserve">Analyzing the habitat quality of an area involves </w:t>
      </w:r>
      <w:r w:rsidR="00DA55DE">
        <w:rPr>
          <w:rFonts w:ascii="Times New Roman" w:hAnsi="Times New Roman" w:cs="Times New Roman"/>
        </w:rPr>
        <w:t xml:space="preserve">the nearby threats and </w:t>
      </w:r>
      <w:r w:rsidR="00456129">
        <w:rPr>
          <w:rFonts w:ascii="Times New Roman" w:hAnsi="Times New Roman" w:cs="Times New Roman"/>
        </w:rPr>
        <w:t xml:space="preserve">land use land cover </w:t>
      </w:r>
      <w:r w:rsidR="0031056C">
        <w:rPr>
          <w:rFonts w:ascii="Times New Roman" w:hAnsi="Times New Roman" w:cs="Times New Roman"/>
        </w:rPr>
        <w:t xml:space="preserve">(LULC) </w:t>
      </w:r>
      <w:r w:rsidR="00456129">
        <w:rPr>
          <w:rFonts w:ascii="Times New Roman" w:hAnsi="Times New Roman" w:cs="Times New Roman"/>
        </w:rPr>
        <w:t>of the area</w:t>
      </w:r>
      <w:r w:rsidR="0068426F">
        <w:rPr>
          <w:rFonts w:ascii="Times New Roman" w:hAnsi="Times New Roman" w:cs="Times New Roman"/>
        </w:rPr>
        <w:t xml:space="preserve"> (Otgonbayar et al., 2021)</w:t>
      </w:r>
      <w:r w:rsidR="008D02F9">
        <w:rPr>
          <w:rFonts w:ascii="Times New Roman" w:hAnsi="Times New Roman" w:cs="Times New Roman"/>
        </w:rPr>
        <w:t>.</w:t>
      </w:r>
      <w:r w:rsidR="0068426F">
        <w:rPr>
          <w:rFonts w:ascii="Times New Roman" w:hAnsi="Times New Roman" w:cs="Times New Roman"/>
        </w:rPr>
        <w:t xml:space="preserve"> </w:t>
      </w:r>
      <w:r w:rsidR="00E53BD5">
        <w:rPr>
          <w:rFonts w:ascii="Times New Roman" w:hAnsi="Times New Roman" w:cs="Times New Roman"/>
        </w:rPr>
        <w:t>This spatial quantitative assessment would result to the degree of degr</w:t>
      </w:r>
      <w:r w:rsidR="00B60538">
        <w:rPr>
          <w:rFonts w:ascii="Times New Roman" w:hAnsi="Times New Roman" w:cs="Times New Roman"/>
        </w:rPr>
        <w:t xml:space="preserve">adation </w:t>
      </w:r>
      <w:r w:rsidR="00BE219A">
        <w:rPr>
          <w:rFonts w:ascii="Times New Roman" w:hAnsi="Times New Roman" w:cs="Times New Roman"/>
        </w:rPr>
        <w:t>and biodiversity in the study area</w:t>
      </w:r>
      <w:r w:rsidR="00583FE6">
        <w:rPr>
          <w:rFonts w:ascii="Times New Roman" w:hAnsi="Times New Roman" w:cs="Times New Roman"/>
        </w:rPr>
        <w:t xml:space="preserve"> (Wu </w:t>
      </w:r>
      <w:r w:rsidR="00F55D2F">
        <w:rPr>
          <w:rFonts w:ascii="Times New Roman" w:hAnsi="Times New Roman" w:cs="Times New Roman"/>
        </w:rPr>
        <w:t>et</w:t>
      </w:r>
      <w:r w:rsidR="00583FE6">
        <w:rPr>
          <w:rFonts w:ascii="Times New Roman" w:hAnsi="Times New Roman" w:cs="Times New Roman"/>
        </w:rPr>
        <w:t xml:space="preserve"> al., 2024).</w:t>
      </w:r>
      <w:r w:rsidR="00CE34D9">
        <w:rPr>
          <w:rFonts w:ascii="Times New Roman" w:hAnsi="Times New Roman" w:cs="Times New Roman"/>
        </w:rPr>
        <w:t xml:space="preserve"> </w:t>
      </w:r>
    </w:p>
    <w:p w14:paraId="51201B1F" w14:textId="4909A291" w:rsidR="00604812" w:rsidRDefault="00C9663C" w:rsidP="002A2422">
      <w:pPr>
        <w:spacing w:line="240" w:lineRule="auto"/>
        <w:ind w:firstLine="720"/>
        <w:jc w:val="both"/>
        <w:rPr>
          <w:rFonts w:ascii="Times New Roman" w:hAnsi="Times New Roman" w:cs="Times New Roman"/>
        </w:rPr>
      </w:pPr>
      <w:r>
        <w:rPr>
          <w:rFonts w:ascii="Times New Roman" w:hAnsi="Times New Roman" w:cs="Times New Roman"/>
        </w:rPr>
        <w:t xml:space="preserve">Figure 1 shows the methodological framework of the study adapted from </w:t>
      </w:r>
      <w:r w:rsidRPr="00C9663C">
        <w:rPr>
          <w:rFonts w:ascii="Times New Roman" w:hAnsi="Times New Roman" w:cs="Times New Roman"/>
        </w:rPr>
        <w:t xml:space="preserve">Umprasoet </w:t>
      </w:r>
      <w:r>
        <w:rPr>
          <w:rFonts w:ascii="Times New Roman" w:hAnsi="Times New Roman" w:cs="Times New Roman"/>
        </w:rPr>
        <w:t xml:space="preserve">et al., 2023. </w:t>
      </w:r>
      <w:r w:rsidR="00604812">
        <w:rPr>
          <w:rFonts w:ascii="Times New Roman" w:hAnsi="Times New Roman" w:cs="Times New Roman"/>
        </w:rPr>
        <w:t xml:space="preserve">The datasets utilized by the InVEST habitat quality model includes the land use land cover (LULC), threats, </w:t>
      </w:r>
      <w:r w:rsidR="00604812" w:rsidRPr="005341A3">
        <w:rPr>
          <w:rFonts w:ascii="Times New Roman" w:hAnsi="Times New Roman" w:cs="Times New Roman"/>
        </w:rPr>
        <w:t>habitat types, and sensitivity of each habitat</w:t>
      </w:r>
      <w:r w:rsidR="00604812">
        <w:rPr>
          <w:rFonts w:ascii="Times New Roman" w:hAnsi="Times New Roman" w:cs="Times New Roman"/>
        </w:rPr>
        <w:t xml:space="preserve"> (Otgonbayar et al., 2021)</w:t>
      </w:r>
      <w:r w:rsidR="00604812" w:rsidRPr="005341A3">
        <w:rPr>
          <w:rFonts w:ascii="Times New Roman" w:hAnsi="Times New Roman" w:cs="Times New Roman"/>
        </w:rPr>
        <w:t>.</w:t>
      </w:r>
      <w:r w:rsidR="00604812">
        <w:rPr>
          <w:rFonts w:ascii="Times New Roman" w:hAnsi="Times New Roman" w:cs="Times New Roman"/>
        </w:rPr>
        <w:t xml:space="preserve"> </w:t>
      </w:r>
      <w:r w:rsidR="00E87117">
        <w:rPr>
          <w:rFonts w:ascii="Times New Roman" w:hAnsi="Times New Roman" w:cs="Times New Roman"/>
        </w:rPr>
        <w:t xml:space="preserve">The land use land cover of Mt. Latian </w:t>
      </w:r>
      <w:r w:rsidR="00604812">
        <w:rPr>
          <w:rFonts w:ascii="Times New Roman" w:hAnsi="Times New Roman" w:cs="Times New Roman"/>
        </w:rPr>
        <w:t xml:space="preserve">will be </w:t>
      </w:r>
      <w:r w:rsidR="00157EF3">
        <w:rPr>
          <w:rFonts w:ascii="Times New Roman" w:hAnsi="Times New Roman" w:cs="Times New Roman"/>
        </w:rPr>
        <w:t>analyzed</w:t>
      </w:r>
      <w:r w:rsidR="00604812">
        <w:rPr>
          <w:rFonts w:ascii="Times New Roman" w:hAnsi="Times New Roman" w:cs="Times New Roman"/>
        </w:rPr>
        <w:t xml:space="preserve">. Then, a habitat compatibility score ranging from 0 to 1 is assigned for each land cover type, </w:t>
      </w:r>
      <w:r w:rsidR="00604812" w:rsidRPr="003F05CC">
        <w:rPr>
          <w:rFonts w:ascii="Times New Roman" w:hAnsi="Times New Roman" w:cs="Times New Roman"/>
        </w:rPr>
        <w:t>with higher values indicating better biodiversity support.</w:t>
      </w:r>
      <w:r w:rsidR="00604812">
        <w:rPr>
          <w:rFonts w:ascii="Times New Roman" w:hAnsi="Times New Roman" w:cs="Times New Roman"/>
        </w:rPr>
        <w:t xml:space="preserve"> </w:t>
      </w:r>
    </w:p>
    <w:p w14:paraId="57BD536B" w14:textId="42F96A2D" w:rsidR="00604812" w:rsidRDefault="00604812" w:rsidP="002A2422">
      <w:pPr>
        <w:spacing w:line="240" w:lineRule="auto"/>
        <w:ind w:firstLine="720"/>
        <w:jc w:val="both"/>
        <w:rPr>
          <w:rFonts w:ascii="Times New Roman" w:hAnsi="Times New Roman" w:cs="Times New Roman"/>
        </w:rPr>
      </w:pPr>
      <w:r>
        <w:rPr>
          <w:rFonts w:ascii="Times New Roman" w:hAnsi="Times New Roman" w:cs="Times New Roman"/>
        </w:rPr>
        <w:lastRenderedPageBreak/>
        <w:t xml:space="preserve">Another input parameter utilized by the model is the threats. This refers to the factors that are usually anthropogenic and causes habitat fragmentation, edge, and degradation in neighboring areas </w:t>
      </w:r>
      <w:sdt>
        <w:sdtPr>
          <w:rPr>
            <w:rFonts w:ascii="Times New Roman" w:hAnsi="Times New Roman" w:cs="Times New Roman"/>
          </w:rPr>
          <w:id w:val="-809092413"/>
          <w:citation/>
        </w:sdtPr>
        <w:sdtEndPr/>
        <w:sdtContent>
          <w:r>
            <w:rPr>
              <w:rFonts w:ascii="Times New Roman" w:hAnsi="Times New Roman" w:cs="Times New Roman"/>
            </w:rPr>
            <w:fldChar w:fldCharType="begin"/>
          </w:r>
          <w:r>
            <w:rPr>
              <w:rFonts w:ascii="Times New Roman" w:hAnsi="Times New Roman" w:cs="Times New Roman"/>
              <w:lang w:val="en-US"/>
            </w:rPr>
            <w:instrText xml:space="preserve"> CITATION Huo23 \l 1033 </w:instrText>
          </w:r>
          <w:r>
            <w:rPr>
              <w:rFonts w:ascii="Times New Roman" w:hAnsi="Times New Roman" w:cs="Times New Roman"/>
            </w:rPr>
            <w:fldChar w:fldCharType="separate"/>
          </w:r>
          <w:r w:rsidR="0039123B" w:rsidRPr="0039123B">
            <w:rPr>
              <w:rFonts w:ascii="Times New Roman" w:hAnsi="Times New Roman" w:cs="Times New Roman"/>
              <w:noProof/>
              <w:lang w:val="en-US"/>
            </w:rPr>
            <w:t>(Huo, et al., 2023)</w:t>
          </w:r>
          <w:r>
            <w:rPr>
              <w:rFonts w:ascii="Times New Roman" w:hAnsi="Times New Roman" w:cs="Times New Roman"/>
            </w:rPr>
            <w:fldChar w:fldCharType="end"/>
          </w:r>
        </w:sdtContent>
      </w:sdt>
      <w:r>
        <w:rPr>
          <w:rFonts w:ascii="Times New Roman" w:hAnsi="Times New Roman" w:cs="Times New Roman"/>
        </w:rPr>
        <w:t>. The threats are acquired w</w:t>
      </w:r>
      <w:r w:rsidRPr="00C925C6">
        <w:rPr>
          <w:rFonts w:ascii="Times New Roman" w:hAnsi="Times New Roman" w:cs="Times New Roman"/>
        </w:rPr>
        <w:t xml:space="preserve">ith reference to existing studies and data, and the weight, impact distance, and attenuation type of each threat source </w:t>
      </w:r>
      <w:r>
        <w:rPr>
          <w:rFonts w:ascii="Times New Roman" w:hAnsi="Times New Roman" w:cs="Times New Roman"/>
        </w:rPr>
        <w:t>are</w:t>
      </w:r>
      <w:r w:rsidRPr="00C925C6">
        <w:rPr>
          <w:rFonts w:ascii="Times New Roman" w:hAnsi="Times New Roman" w:cs="Times New Roman"/>
        </w:rPr>
        <w:t xml:space="preserve"> set, respectively, as well as the sensitivity of each land use type to a threat source</w:t>
      </w:r>
      <w:r>
        <w:rPr>
          <w:rFonts w:ascii="Times New Roman" w:hAnsi="Times New Roman" w:cs="Times New Roman"/>
        </w:rPr>
        <w:t xml:space="preserve"> </w:t>
      </w:r>
      <w:sdt>
        <w:sdtPr>
          <w:rPr>
            <w:rFonts w:ascii="Times New Roman" w:hAnsi="Times New Roman" w:cs="Times New Roman"/>
          </w:rPr>
          <w:id w:val="1621949444"/>
          <w:citation/>
        </w:sdtPr>
        <w:sdtEndPr/>
        <w:sdtContent>
          <w:r>
            <w:rPr>
              <w:rFonts w:ascii="Times New Roman" w:hAnsi="Times New Roman" w:cs="Times New Roman"/>
            </w:rPr>
            <w:fldChar w:fldCharType="begin"/>
          </w:r>
          <w:r>
            <w:rPr>
              <w:rFonts w:ascii="Times New Roman" w:hAnsi="Times New Roman" w:cs="Times New Roman"/>
              <w:lang w:val="en-US"/>
            </w:rPr>
            <w:instrText xml:space="preserve"> CITATION Sah25 \l 1033 </w:instrText>
          </w:r>
          <w:r>
            <w:rPr>
              <w:rFonts w:ascii="Times New Roman" w:hAnsi="Times New Roman" w:cs="Times New Roman"/>
            </w:rPr>
            <w:fldChar w:fldCharType="separate"/>
          </w:r>
          <w:r w:rsidR="0039123B" w:rsidRPr="0039123B">
            <w:rPr>
              <w:rFonts w:ascii="Times New Roman" w:hAnsi="Times New Roman" w:cs="Times New Roman"/>
              <w:noProof/>
              <w:lang w:val="en-US"/>
            </w:rPr>
            <w:t>(Sahle, et al., 2025)</w:t>
          </w:r>
          <w:r>
            <w:rPr>
              <w:rFonts w:ascii="Times New Roman" w:hAnsi="Times New Roman" w:cs="Times New Roman"/>
            </w:rPr>
            <w:fldChar w:fldCharType="end"/>
          </w:r>
        </w:sdtContent>
      </w:sdt>
      <w:r>
        <w:rPr>
          <w:rFonts w:ascii="Times New Roman" w:hAnsi="Times New Roman" w:cs="Times New Roman"/>
        </w:rPr>
        <w:t>.</w:t>
      </w:r>
    </w:p>
    <w:p w14:paraId="29EC137D" w14:textId="756B0EDF" w:rsidR="00D92B7D" w:rsidRDefault="002A2422" w:rsidP="00604812">
      <w:pPr>
        <w:jc w:val="both"/>
        <w:rPr>
          <w:rFonts w:ascii="Times New Roman" w:hAnsi="Times New Roman" w:cs="Times New Roman"/>
        </w:rPr>
      </w:pPr>
      <w:r>
        <w:rPr>
          <w:noProof/>
          <w:lang w:val="en-IN" w:eastAsia="en-IN"/>
        </w:rPr>
        <w:drawing>
          <wp:anchor distT="0" distB="0" distL="114300" distR="114300" simplePos="0" relativeHeight="251658240" behindDoc="1" locked="0" layoutInCell="1" allowOverlap="1" wp14:anchorId="1A97617B" wp14:editId="26E4055F">
            <wp:simplePos x="0" y="0"/>
            <wp:positionH relativeFrom="column">
              <wp:posOffset>573405</wp:posOffset>
            </wp:positionH>
            <wp:positionV relativeFrom="paragraph">
              <wp:posOffset>-2757</wp:posOffset>
            </wp:positionV>
            <wp:extent cx="5714239" cy="3314700"/>
            <wp:effectExtent l="0" t="0" r="1270" b="0"/>
            <wp:wrapNone/>
            <wp:docPr id="210838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8965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783" t="9630" r="4602" b="4986"/>
                    <a:stretch>
                      <a:fillRect/>
                    </a:stretch>
                  </pic:blipFill>
                  <pic:spPr bwMode="auto">
                    <a:xfrm>
                      <a:off x="0" y="0"/>
                      <a:ext cx="5714239" cy="331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89EA0" w14:textId="2EFD3180" w:rsidR="00D81699" w:rsidRPr="00D81699" w:rsidRDefault="00D81699" w:rsidP="00D81699">
      <w:pPr>
        <w:rPr>
          <w:rFonts w:ascii="Times New Roman" w:hAnsi="Times New Roman" w:cs="Times New Roman"/>
        </w:rPr>
      </w:pPr>
    </w:p>
    <w:p w14:paraId="1AC5851E" w14:textId="62E3D1FF" w:rsidR="00D81699" w:rsidRPr="00D81699" w:rsidRDefault="00D81699" w:rsidP="00D81699">
      <w:pPr>
        <w:rPr>
          <w:rFonts w:ascii="Times New Roman" w:hAnsi="Times New Roman" w:cs="Times New Roman"/>
        </w:rPr>
      </w:pPr>
    </w:p>
    <w:p w14:paraId="1568195F" w14:textId="37D2BE74" w:rsidR="00D81699" w:rsidRPr="00D81699" w:rsidRDefault="00D81699" w:rsidP="00D81699">
      <w:pPr>
        <w:rPr>
          <w:rFonts w:ascii="Times New Roman" w:hAnsi="Times New Roman" w:cs="Times New Roman"/>
        </w:rPr>
      </w:pPr>
    </w:p>
    <w:p w14:paraId="456C5B26" w14:textId="77777777" w:rsidR="00D81699" w:rsidRPr="00D81699" w:rsidRDefault="00D81699" w:rsidP="00D81699">
      <w:pPr>
        <w:rPr>
          <w:rFonts w:ascii="Times New Roman" w:hAnsi="Times New Roman" w:cs="Times New Roman"/>
        </w:rPr>
      </w:pPr>
    </w:p>
    <w:p w14:paraId="17DD7C95" w14:textId="77777777" w:rsidR="00D81699" w:rsidRPr="00D81699" w:rsidRDefault="00D81699" w:rsidP="00D81699">
      <w:pPr>
        <w:rPr>
          <w:rFonts w:ascii="Times New Roman" w:hAnsi="Times New Roman" w:cs="Times New Roman"/>
        </w:rPr>
      </w:pPr>
    </w:p>
    <w:p w14:paraId="7017AA71" w14:textId="77777777" w:rsidR="00D81699" w:rsidRPr="00D81699" w:rsidRDefault="00D81699" w:rsidP="00D81699">
      <w:pPr>
        <w:rPr>
          <w:rFonts w:ascii="Times New Roman" w:hAnsi="Times New Roman" w:cs="Times New Roman"/>
        </w:rPr>
      </w:pPr>
    </w:p>
    <w:p w14:paraId="36F16316" w14:textId="1CDEDB5E" w:rsidR="00D81699" w:rsidRPr="00D81699" w:rsidRDefault="00D81699" w:rsidP="00D81699">
      <w:pPr>
        <w:rPr>
          <w:rFonts w:ascii="Times New Roman" w:hAnsi="Times New Roman" w:cs="Times New Roman"/>
        </w:rPr>
      </w:pPr>
    </w:p>
    <w:p w14:paraId="0ABE9938" w14:textId="77777777" w:rsidR="00D81699" w:rsidRPr="00D81699" w:rsidRDefault="00D81699" w:rsidP="00D81699">
      <w:pPr>
        <w:rPr>
          <w:rFonts w:ascii="Times New Roman" w:hAnsi="Times New Roman" w:cs="Times New Roman"/>
        </w:rPr>
      </w:pPr>
    </w:p>
    <w:p w14:paraId="633F0A6A" w14:textId="77777777" w:rsidR="00D81699" w:rsidRPr="00D81699" w:rsidRDefault="00D81699" w:rsidP="00D81699">
      <w:pPr>
        <w:rPr>
          <w:rFonts w:ascii="Times New Roman" w:hAnsi="Times New Roman" w:cs="Times New Roman"/>
        </w:rPr>
      </w:pPr>
    </w:p>
    <w:p w14:paraId="131FD67E" w14:textId="77777777" w:rsidR="00D81699" w:rsidRDefault="00D81699" w:rsidP="00D81699">
      <w:pPr>
        <w:rPr>
          <w:rFonts w:ascii="Times New Roman" w:hAnsi="Times New Roman" w:cs="Times New Roman"/>
        </w:rPr>
      </w:pPr>
    </w:p>
    <w:p w14:paraId="58060941" w14:textId="72DFDAAE" w:rsidR="00D81699" w:rsidRDefault="00D81699" w:rsidP="005C1426">
      <w:pPr>
        <w:tabs>
          <w:tab w:val="left" w:pos="1650"/>
        </w:tabs>
        <w:jc w:val="center"/>
        <w:rPr>
          <w:rFonts w:ascii="Times New Roman" w:hAnsi="Times New Roman" w:cs="Times New Roman"/>
        </w:rPr>
      </w:pPr>
      <w:r w:rsidRPr="00521826">
        <w:rPr>
          <w:rFonts w:ascii="Times New Roman" w:hAnsi="Times New Roman" w:cs="Times New Roman"/>
          <w:b/>
          <w:bCs/>
        </w:rPr>
        <w:t>Figure 1.</w:t>
      </w:r>
      <w:r w:rsidRPr="00521826">
        <w:rPr>
          <w:rFonts w:ascii="Times New Roman" w:hAnsi="Times New Roman" w:cs="Times New Roman"/>
        </w:rPr>
        <w:t xml:space="preserve"> Methodological framework of the study</w:t>
      </w:r>
    </w:p>
    <w:p w14:paraId="44009BD0" w14:textId="66ABAE00" w:rsidR="00FC4166" w:rsidRDefault="00CC6D44" w:rsidP="002A2422">
      <w:pPr>
        <w:spacing w:line="240" w:lineRule="auto"/>
        <w:ind w:firstLine="720"/>
        <w:rPr>
          <w:rFonts w:ascii="Times New Roman" w:hAnsi="Times New Roman" w:cs="Times New Roman"/>
        </w:rPr>
      </w:pPr>
      <w:r>
        <w:rPr>
          <w:rFonts w:ascii="Times New Roman" w:hAnsi="Times New Roman" w:cs="Times New Roman"/>
        </w:rPr>
        <w:t xml:space="preserve">Table 1 shows the threats utilized in the study as well as the weights adapted from reference studies. </w:t>
      </w:r>
      <w:r w:rsidR="00395717">
        <w:rPr>
          <w:rFonts w:ascii="Times New Roman" w:hAnsi="Times New Roman" w:cs="Times New Roman"/>
        </w:rPr>
        <w:t xml:space="preserve">While table 2 shows the values utilized for the sensitivity table which reflects the sensitivity of each land use to the threats. </w:t>
      </w:r>
    </w:p>
    <w:p w14:paraId="659ED2E7" w14:textId="43F47993" w:rsidR="0054487B" w:rsidRPr="0054487B" w:rsidRDefault="0054487B" w:rsidP="0054487B">
      <w:pPr>
        <w:rPr>
          <w:rFonts w:ascii="Times New Roman" w:hAnsi="Times New Roman" w:cs="Times New Roman"/>
          <w:i/>
          <w:iCs/>
        </w:rPr>
      </w:pPr>
      <w:r>
        <w:rPr>
          <w:rFonts w:ascii="Times New Roman" w:hAnsi="Times New Roman" w:cs="Times New Roman"/>
          <w:i/>
          <w:iCs/>
        </w:rPr>
        <w:t xml:space="preserve">Table 1. Threat factors and their attributes.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3341"/>
        <w:gridCol w:w="2069"/>
        <w:gridCol w:w="2748"/>
      </w:tblGrid>
      <w:tr w:rsidR="0054487B" w14:paraId="4FE78955" w14:textId="77777777" w:rsidTr="002A2422">
        <w:tc>
          <w:tcPr>
            <w:tcW w:w="1262" w:type="pct"/>
            <w:tcBorders>
              <w:top w:val="single" w:sz="4" w:space="0" w:color="auto"/>
              <w:bottom w:val="single" w:sz="4" w:space="0" w:color="auto"/>
            </w:tcBorders>
          </w:tcPr>
          <w:p w14:paraId="79336A7B" w14:textId="0DEB8B56" w:rsidR="0054487B" w:rsidRPr="00F22F1D" w:rsidRDefault="0054487B" w:rsidP="00C94231">
            <w:pPr>
              <w:jc w:val="center"/>
              <w:rPr>
                <w:rFonts w:ascii="Times New Roman" w:hAnsi="Times New Roman" w:cs="Times New Roman"/>
                <w:b/>
                <w:bCs/>
              </w:rPr>
            </w:pPr>
            <w:r w:rsidRPr="00F22F1D">
              <w:rPr>
                <w:rFonts w:ascii="Times New Roman" w:hAnsi="Times New Roman" w:cs="Times New Roman"/>
                <w:b/>
                <w:bCs/>
              </w:rPr>
              <w:t>Threat</w:t>
            </w:r>
          </w:p>
        </w:tc>
        <w:tc>
          <w:tcPr>
            <w:tcW w:w="1531" w:type="pct"/>
            <w:tcBorders>
              <w:top w:val="single" w:sz="4" w:space="0" w:color="auto"/>
              <w:bottom w:val="single" w:sz="4" w:space="0" w:color="auto"/>
            </w:tcBorders>
          </w:tcPr>
          <w:p w14:paraId="4488F29C" w14:textId="78F9D93A" w:rsidR="0054487B" w:rsidRPr="00F22F1D" w:rsidRDefault="0054487B" w:rsidP="00C94231">
            <w:pPr>
              <w:jc w:val="center"/>
              <w:rPr>
                <w:rFonts w:ascii="Times New Roman" w:hAnsi="Times New Roman" w:cs="Times New Roman"/>
                <w:b/>
                <w:bCs/>
              </w:rPr>
            </w:pPr>
            <w:r w:rsidRPr="00F22F1D">
              <w:rPr>
                <w:rFonts w:ascii="Times New Roman" w:hAnsi="Times New Roman" w:cs="Times New Roman"/>
                <w:b/>
                <w:bCs/>
              </w:rPr>
              <w:t>Maximum Distance (km)</w:t>
            </w:r>
          </w:p>
        </w:tc>
        <w:tc>
          <w:tcPr>
            <w:tcW w:w="948" w:type="pct"/>
            <w:tcBorders>
              <w:top w:val="single" w:sz="4" w:space="0" w:color="auto"/>
              <w:bottom w:val="single" w:sz="4" w:space="0" w:color="auto"/>
            </w:tcBorders>
          </w:tcPr>
          <w:p w14:paraId="4BC8071D" w14:textId="63844685" w:rsidR="0054487B" w:rsidRPr="00F22F1D" w:rsidRDefault="0054487B" w:rsidP="00C94231">
            <w:pPr>
              <w:jc w:val="center"/>
              <w:rPr>
                <w:rFonts w:ascii="Times New Roman" w:hAnsi="Times New Roman" w:cs="Times New Roman"/>
                <w:b/>
                <w:bCs/>
              </w:rPr>
            </w:pPr>
            <w:r w:rsidRPr="00F22F1D">
              <w:rPr>
                <w:rFonts w:ascii="Times New Roman" w:hAnsi="Times New Roman" w:cs="Times New Roman"/>
                <w:b/>
                <w:bCs/>
              </w:rPr>
              <w:t>Weight</w:t>
            </w:r>
          </w:p>
        </w:tc>
        <w:tc>
          <w:tcPr>
            <w:tcW w:w="1260" w:type="pct"/>
            <w:tcBorders>
              <w:top w:val="single" w:sz="4" w:space="0" w:color="auto"/>
              <w:bottom w:val="single" w:sz="4" w:space="0" w:color="auto"/>
            </w:tcBorders>
          </w:tcPr>
          <w:p w14:paraId="54D02350" w14:textId="6DB17450" w:rsidR="0054487B" w:rsidRPr="00F22F1D" w:rsidRDefault="0054487B" w:rsidP="00C94231">
            <w:pPr>
              <w:jc w:val="center"/>
              <w:rPr>
                <w:rFonts w:ascii="Times New Roman" w:hAnsi="Times New Roman" w:cs="Times New Roman"/>
                <w:b/>
                <w:bCs/>
              </w:rPr>
            </w:pPr>
            <w:r w:rsidRPr="00F22F1D">
              <w:rPr>
                <w:rFonts w:ascii="Times New Roman" w:hAnsi="Times New Roman" w:cs="Times New Roman"/>
                <w:b/>
                <w:bCs/>
              </w:rPr>
              <w:t>Decay Type</w:t>
            </w:r>
          </w:p>
        </w:tc>
      </w:tr>
      <w:tr w:rsidR="0054487B" w14:paraId="4A83D348" w14:textId="77777777" w:rsidTr="002A2422">
        <w:tc>
          <w:tcPr>
            <w:tcW w:w="1262" w:type="pct"/>
            <w:tcBorders>
              <w:top w:val="single" w:sz="4" w:space="0" w:color="auto"/>
            </w:tcBorders>
            <w:vAlign w:val="bottom"/>
          </w:tcPr>
          <w:p w14:paraId="008C507C" w14:textId="46BF537A" w:rsidR="0054487B" w:rsidRDefault="00C94231" w:rsidP="0054487B">
            <w:pPr>
              <w:rPr>
                <w:rFonts w:ascii="Times New Roman" w:hAnsi="Times New Roman" w:cs="Times New Roman"/>
              </w:rPr>
            </w:pPr>
            <w:r w:rsidRPr="00C94231">
              <w:rPr>
                <w:rFonts w:ascii="Times New Roman" w:hAnsi="Times New Roman" w:cs="Times New Roman"/>
              </w:rPr>
              <w:t>Built-up</w:t>
            </w:r>
          </w:p>
        </w:tc>
        <w:tc>
          <w:tcPr>
            <w:tcW w:w="1531" w:type="pct"/>
            <w:tcBorders>
              <w:top w:val="single" w:sz="4" w:space="0" w:color="auto"/>
            </w:tcBorders>
            <w:vAlign w:val="bottom"/>
          </w:tcPr>
          <w:p w14:paraId="21F846EB" w14:textId="1A7928D8" w:rsidR="0054487B" w:rsidRDefault="00C94231" w:rsidP="00C94231">
            <w:pPr>
              <w:jc w:val="center"/>
              <w:rPr>
                <w:rFonts w:ascii="Times New Roman" w:hAnsi="Times New Roman" w:cs="Times New Roman"/>
              </w:rPr>
            </w:pPr>
            <w:r w:rsidRPr="00C94231">
              <w:rPr>
                <w:rFonts w:ascii="Times New Roman" w:hAnsi="Times New Roman" w:cs="Times New Roman"/>
              </w:rPr>
              <w:t>3</w:t>
            </w:r>
          </w:p>
        </w:tc>
        <w:tc>
          <w:tcPr>
            <w:tcW w:w="948" w:type="pct"/>
            <w:tcBorders>
              <w:top w:val="single" w:sz="4" w:space="0" w:color="auto"/>
            </w:tcBorders>
            <w:vAlign w:val="bottom"/>
          </w:tcPr>
          <w:p w14:paraId="6649432A" w14:textId="274DA572" w:rsidR="0054487B" w:rsidRDefault="0054487B" w:rsidP="00C94231">
            <w:pPr>
              <w:jc w:val="center"/>
              <w:rPr>
                <w:rFonts w:ascii="Times New Roman" w:hAnsi="Times New Roman" w:cs="Times New Roman"/>
              </w:rPr>
            </w:pPr>
            <w:r w:rsidRPr="00C94231">
              <w:rPr>
                <w:rFonts w:ascii="Times New Roman" w:hAnsi="Times New Roman" w:cs="Times New Roman"/>
              </w:rPr>
              <w:t>0.9</w:t>
            </w:r>
          </w:p>
        </w:tc>
        <w:tc>
          <w:tcPr>
            <w:tcW w:w="1260" w:type="pct"/>
            <w:tcBorders>
              <w:top w:val="single" w:sz="4" w:space="0" w:color="auto"/>
            </w:tcBorders>
            <w:vAlign w:val="bottom"/>
          </w:tcPr>
          <w:p w14:paraId="4CC55CBE" w14:textId="68D0DB88" w:rsidR="0054487B" w:rsidRDefault="0054487B" w:rsidP="00C94231">
            <w:pPr>
              <w:jc w:val="center"/>
              <w:rPr>
                <w:rFonts w:ascii="Times New Roman" w:hAnsi="Times New Roman" w:cs="Times New Roman"/>
              </w:rPr>
            </w:pPr>
            <w:r w:rsidRPr="00C94231">
              <w:rPr>
                <w:rFonts w:ascii="Times New Roman" w:hAnsi="Times New Roman" w:cs="Times New Roman"/>
              </w:rPr>
              <w:t>exponential</w:t>
            </w:r>
          </w:p>
        </w:tc>
      </w:tr>
      <w:tr w:rsidR="0054487B" w14:paraId="465D2413" w14:textId="77777777" w:rsidTr="002A2422">
        <w:tc>
          <w:tcPr>
            <w:tcW w:w="1262" w:type="pct"/>
            <w:vAlign w:val="bottom"/>
          </w:tcPr>
          <w:p w14:paraId="3E4D42AE" w14:textId="4C7D8C1F" w:rsidR="0054487B" w:rsidRDefault="00C94231" w:rsidP="0054487B">
            <w:pPr>
              <w:rPr>
                <w:rFonts w:ascii="Times New Roman" w:hAnsi="Times New Roman" w:cs="Times New Roman"/>
              </w:rPr>
            </w:pPr>
            <w:r w:rsidRPr="00C94231">
              <w:rPr>
                <w:rFonts w:ascii="Times New Roman" w:hAnsi="Times New Roman" w:cs="Times New Roman"/>
              </w:rPr>
              <w:t>Agriculture</w:t>
            </w:r>
          </w:p>
        </w:tc>
        <w:tc>
          <w:tcPr>
            <w:tcW w:w="1531" w:type="pct"/>
            <w:vAlign w:val="bottom"/>
          </w:tcPr>
          <w:p w14:paraId="3503D8AA" w14:textId="431438AB" w:rsidR="0054487B" w:rsidRDefault="00C94231" w:rsidP="00C94231">
            <w:pPr>
              <w:jc w:val="center"/>
              <w:rPr>
                <w:rFonts w:ascii="Times New Roman" w:hAnsi="Times New Roman" w:cs="Times New Roman"/>
              </w:rPr>
            </w:pPr>
            <w:r w:rsidRPr="00C94231">
              <w:rPr>
                <w:rFonts w:ascii="Times New Roman" w:hAnsi="Times New Roman" w:cs="Times New Roman"/>
              </w:rPr>
              <w:t>2</w:t>
            </w:r>
          </w:p>
        </w:tc>
        <w:tc>
          <w:tcPr>
            <w:tcW w:w="948" w:type="pct"/>
            <w:vAlign w:val="bottom"/>
          </w:tcPr>
          <w:p w14:paraId="2BECD7D7" w14:textId="2F82D76F" w:rsidR="0054487B" w:rsidRDefault="0054487B" w:rsidP="00C94231">
            <w:pPr>
              <w:jc w:val="center"/>
              <w:rPr>
                <w:rFonts w:ascii="Times New Roman" w:hAnsi="Times New Roman" w:cs="Times New Roman"/>
              </w:rPr>
            </w:pPr>
            <w:r w:rsidRPr="00C94231">
              <w:rPr>
                <w:rFonts w:ascii="Times New Roman" w:hAnsi="Times New Roman" w:cs="Times New Roman"/>
              </w:rPr>
              <w:t>0.6</w:t>
            </w:r>
          </w:p>
        </w:tc>
        <w:tc>
          <w:tcPr>
            <w:tcW w:w="1260" w:type="pct"/>
            <w:vAlign w:val="bottom"/>
          </w:tcPr>
          <w:p w14:paraId="6F9BC839" w14:textId="498F8DCC" w:rsidR="0054487B" w:rsidRDefault="0054487B" w:rsidP="00C94231">
            <w:pPr>
              <w:jc w:val="center"/>
              <w:rPr>
                <w:rFonts w:ascii="Times New Roman" w:hAnsi="Times New Roman" w:cs="Times New Roman"/>
              </w:rPr>
            </w:pPr>
            <w:r w:rsidRPr="00C94231">
              <w:rPr>
                <w:rFonts w:ascii="Times New Roman" w:hAnsi="Times New Roman" w:cs="Times New Roman"/>
              </w:rPr>
              <w:t>linear</w:t>
            </w:r>
          </w:p>
        </w:tc>
      </w:tr>
      <w:tr w:rsidR="0054487B" w14:paraId="1E6C5B11" w14:textId="77777777" w:rsidTr="002A2422">
        <w:tc>
          <w:tcPr>
            <w:tcW w:w="1262" w:type="pct"/>
            <w:vAlign w:val="bottom"/>
          </w:tcPr>
          <w:p w14:paraId="7E3DBFFF" w14:textId="3AB39773" w:rsidR="0054487B" w:rsidRDefault="00C94231" w:rsidP="0054487B">
            <w:pPr>
              <w:rPr>
                <w:rFonts w:ascii="Times New Roman" w:hAnsi="Times New Roman" w:cs="Times New Roman"/>
              </w:rPr>
            </w:pPr>
            <w:r w:rsidRPr="00C94231">
              <w:rPr>
                <w:rFonts w:ascii="Times New Roman" w:hAnsi="Times New Roman" w:cs="Times New Roman"/>
              </w:rPr>
              <w:t>Unpaved road</w:t>
            </w:r>
          </w:p>
        </w:tc>
        <w:tc>
          <w:tcPr>
            <w:tcW w:w="1531" w:type="pct"/>
            <w:vAlign w:val="bottom"/>
          </w:tcPr>
          <w:p w14:paraId="21FB8456" w14:textId="0B9C3B99" w:rsidR="0054487B" w:rsidRDefault="00C94231" w:rsidP="00C94231">
            <w:pPr>
              <w:jc w:val="center"/>
              <w:rPr>
                <w:rFonts w:ascii="Times New Roman" w:hAnsi="Times New Roman" w:cs="Times New Roman"/>
              </w:rPr>
            </w:pPr>
            <w:r w:rsidRPr="00C94231">
              <w:rPr>
                <w:rFonts w:ascii="Times New Roman" w:hAnsi="Times New Roman" w:cs="Times New Roman"/>
              </w:rPr>
              <w:t>1</w:t>
            </w:r>
          </w:p>
        </w:tc>
        <w:tc>
          <w:tcPr>
            <w:tcW w:w="948" w:type="pct"/>
            <w:vAlign w:val="bottom"/>
          </w:tcPr>
          <w:p w14:paraId="6B3C17CB" w14:textId="233FA819" w:rsidR="0054487B" w:rsidRDefault="0054487B" w:rsidP="00C94231">
            <w:pPr>
              <w:jc w:val="center"/>
              <w:rPr>
                <w:rFonts w:ascii="Times New Roman" w:hAnsi="Times New Roman" w:cs="Times New Roman"/>
              </w:rPr>
            </w:pPr>
            <w:r w:rsidRPr="00C94231">
              <w:rPr>
                <w:rFonts w:ascii="Times New Roman" w:hAnsi="Times New Roman" w:cs="Times New Roman"/>
              </w:rPr>
              <w:t>0.2</w:t>
            </w:r>
          </w:p>
        </w:tc>
        <w:tc>
          <w:tcPr>
            <w:tcW w:w="1260" w:type="pct"/>
            <w:vAlign w:val="bottom"/>
          </w:tcPr>
          <w:p w14:paraId="4910A3E5" w14:textId="411CA8D4" w:rsidR="0054487B" w:rsidRDefault="0054487B" w:rsidP="00C94231">
            <w:pPr>
              <w:jc w:val="center"/>
              <w:rPr>
                <w:rFonts w:ascii="Times New Roman" w:hAnsi="Times New Roman" w:cs="Times New Roman"/>
              </w:rPr>
            </w:pPr>
            <w:r w:rsidRPr="00C94231">
              <w:rPr>
                <w:rFonts w:ascii="Times New Roman" w:hAnsi="Times New Roman" w:cs="Times New Roman"/>
              </w:rPr>
              <w:t>linear</w:t>
            </w:r>
          </w:p>
        </w:tc>
      </w:tr>
      <w:tr w:rsidR="0054487B" w14:paraId="740F74EE" w14:textId="77777777" w:rsidTr="002A2422">
        <w:tc>
          <w:tcPr>
            <w:tcW w:w="1262" w:type="pct"/>
            <w:vAlign w:val="bottom"/>
          </w:tcPr>
          <w:p w14:paraId="6284F73C" w14:textId="3F2057F0" w:rsidR="0054487B" w:rsidRDefault="00C94231" w:rsidP="0054487B">
            <w:pPr>
              <w:rPr>
                <w:rFonts w:ascii="Times New Roman" w:hAnsi="Times New Roman" w:cs="Times New Roman"/>
              </w:rPr>
            </w:pPr>
            <w:r w:rsidRPr="00C94231">
              <w:rPr>
                <w:rFonts w:ascii="Times New Roman" w:hAnsi="Times New Roman" w:cs="Times New Roman"/>
              </w:rPr>
              <w:t>Paved road</w:t>
            </w:r>
          </w:p>
        </w:tc>
        <w:tc>
          <w:tcPr>
            <w:tcW w:w="1531" w:type="pct"/>
            <w:vAlign w:val="bottom"/>
          </w:tcPr>
          <w:p w14:paraId="220DB1BC" w14:textId="3C4AD3AC" w:rsidR="0054487B" w:rsidRDefault="00C94231" w:rsidP="00C94231">
            <w:pPr>
              <w:jc w:val="center"/>
              <w:rPr>
                <w:rFonts w:ascii="Times New Roman" w:hAnsi="Times New Roman" w:cs="Times New Roman"/>
              </w:rPr>
            </w:pPr>
            <w:r w:rsidRPr="00C94231">
              <w:rPr>
                <w:rFonts w:ascii="Times New Roman" w:hAnsi="Times New Roman" w:cs="Times New Roman"/>
              </w:rPr>
              <w:t>2</w:t>
            </w:r>
          </w:p>
        </w:tc>
        <w:tc>
          <w:tcPr>
            <w:tcW w:w="948" w:type="pct"/>
            <w:vAlign w:val="bottom"/>
          </w:tcPr>
          <w:p w14:paraId="02683338" w14:textId="676ED613" w:rsidR="0054487B" w:rsidRDefault="0054487B" w:rsidP="00C94231">
            <w:pPr>
              <w:jc w:val="center"/>
              <w:rPr>
                <w:rFonts w:ascii="Times New Roman" w:hAnsi="Times New Roman" w:cs="Times New Roman"/>
              </w:rPr>
            </w:pPr>
            <w:r w:rsidRPr="00C94231">
              <w:rPr>
                <w:rFonts w:ascii="Times New Roman" w:hAnsi="Times New Roman" w:cs="Times New Roman"/>
              </w:rPr>
              <w:t>0.5</w:t>
            </w:r>
          </w:p>
        </w:tc>
        <w:tc>
          <w:tcPr>
            <w:tcW w:w="1260" w:type="pct"/>
            <w:vAlign w:val="bottom"/>
          </w:tcPr>
          <w:p w14:paraId="7281AE7A" w14:textId="221774DD" w:rsidR="0054487B" w:rsidRDefault="0054487B" w:rsidP="00C94231">
            <w:pPr>
              <w:jc w:val="center"/>
              <w:rPr>
                <w:rFonts w:ascii="Times New Roman" w:hAnsi="Times New Roman" w:cs="Times New Roman"/>
              </w:rPr>
            </w:pPr>
            <w:r w:rsidRPr="00C94231">
              <w:rPr>
                <w:rFonts w:ascii="Times New Roman" w:hAnsi="Times New Roman" w:cs="Times New Roman"/>
              </w:rPr>
              <w:t>exponential</w:t>
            </w:r>
          </w:p>
        </w:tc>
      </w:tr>
      <w:tr w:rsidR="0054487B" w14:paraId="39E81A00" w14:textId="77777777" w:rsidTr="002A2422">
        <w:tc>
          <w:tcPr>
            <w:tcW w:w="1262" w:type="pct"/>
            <w:vAlign w:val="bottom"/>
          </w:tcPr>
          <w:p w14:paraId="78BFA184" w14:textId="140D5E9D" w:rsidR="0054487B" w:rsidRDefault="00C94231" w:rsidP="0054487B">
            <w:pPr>
              <w:rPr>
                <w:rFonts w:ascii="Times New Roman" w:hAnsi="Times New Roman" w:cs="Times New Roman"/>
              </w:rPr>
            </w:pPr>
            <w:r w:rsidRPr="00C94231">
              <w:rPr>
                <w:rFonts w:ascii="Times New Roman" w:hAnsi="Times New Roman" w:cs="Times New Roman"/>
              </w:rPr>
              <w:t>Barren</w:t>
            </w:r>
          </w:p>
        </w:tc>
        <w:tc>
          <w:tcPr>
            <w:tcW w:w="1531" w:type="pct"/>
            <w:vAlign w:val="bottom"/>
          </w:tcPr>
          <w:p w14:paraId="6AA44334" w14:textId="3459D8FB" w:rsidR="0054487B" w:rsidRDefault="00C94231" w:rsidP="00C94231">
            <w:pPr>
              <w:jc w:val="center"/>
              <w:rPr>
                <w:rFonts w:ascii="Times New Roman" w:hAnsi="Times New Roman" w:cs="Times New Roman"/>
              </w:rPr>
            </w:pPr>
            <w:r w:rsidRPr="00C94231">
              <w:rPr>
                <w:rFonts w:ascii="Times New Roman" w:hAnsi="Times New Roman" w:cs="Times New Roman"/>
              </w:rPr>
              <w:t>1</w:t>
            </w:r>
          </w:p>
        </w:tc>
        <w:tc>
          <w:tcPr>
            <w:tcW w:w="948" w:type="pct"/>
            <w:vAlign w:val="bottom"/>
          </w:tcPr>
          <w:p w14:paraId="3AB324A4" w14:textId="78EB1394" w:rsidR="0054487B" w:rsidRDefault="0054487B" w:rsidP="00C94231">
            <w:pPr>
              <w:jc w:val="center"/>
              <w:rPr>
                <w:rFonts w:ascii="Times New Roman" w:hAnsi="Times New Roman" w:cs="Times New Roman"/>
              </w:rPr>
            </w:pPr>
            <w:r w:rsidRPr="00C94231">
              <w:rPr>
                <w:rFonts w:ascii="Times New Roman" w:hAnsi="Times New Roman" w:cs="Times New Roman"/>
              </w:rPr>
              <w:t>0.3</w:t>
            </w:r>
          </w:p>
        </w:tc>
        <w:tc>
          <w:tcPr>
            <w:tcW w:w="1260" w:type="pct"/>
            <w:vAlign w:val="bottom"/>
          </w:tcPr>
          <w:p w14:paraId="05917FFF" w14:textId="6D5B180A" w:rsidR="0054487B" w:rsidRDefault="0054487B" w:rsidP="00C94231">
            <w:pPr>
              <w:jc w:val="center"/>
              <w:rPr>
                <w:rFonts w:ascii="Times New Roman" w:hAnsi="Times New Roman" w:cs="Times New Roman"/>
              </w:rPr>
            </w:pPr>
            <w:r w:rsidRPr="00C94231">
              <w:rPr>
                <w:rFonts w:ascii="Times New Roman" w:hAnsi="Times New Roman" w:cs="Times New Roman"/>
              </w:rPr>
              <w:t>linear</w:t>
            </w:r>
          </w:p>
        </w:tc>
      </w:tr>
    </w:tbl>
    <w:p w14:paraId="7508898F" w14:textId="77777777" w:rsidR="0019076F" w:rsidRDefault="0019076F" w:rsidP="00DB4406">
      <w:pPr>
        <w:rPr>
          <w:rFonts w:ascii="Times New Roman" w:hAnsi="Times New Roman" w:cs="Times New Roman"/>
          <w:i/>
          <w:iCs/>
        </w:rPr>
      </w:pPr>
    </w:p>
    <w:p w14:paraId="1840CFFE" w14:textId="7E9B41C3" w:rsidR="00395717" w:rsidRDefault="00395717" w:rsidP="00DB4406">
      <w:pPr>
        <w:rPr>
          <w:rFonts w:ascii="Times New Roman" w:hAnsi="Times New Roman" w:cs="Times New Roman"/>
          <w:i/>
          <w:iCs/>
        </w:rPr>
      </w:pPr>
      <w:r>
        <w:rPr>
          <w:rFonts w:ascii="Times New Roman" w:hAnsi="Times New Roman" w:cs="Times New Roman"/>
          <w:i/>
          <w:iCs/>
        </w:rPr>
        <w:t>Table 2. Sensitivity of land use types to threat factors.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2389"/>
        <w:gridCol w:w="1034"/>
        <w:gridCol w:w="1602"/>
        <w:gridCol w:w="1327"/>
        <w:gridCol w:w="1327"/>
        <w:gridCol w:w="1327"/>
      </w:tblGrid>
      <w:tr w:rsidR="00887612" w:rsidRPr="00F22F1D" w14:paraId="15C7A86B" w14:textId="2B0DB306" w:rsidTr="002A2422">
        <w:tc>
          <w:tcPr>
            <w:tcW w:w="873" w:type="pct"/>
            <w:tcBorders>
              <w:top w:val="single" w:sz="4" w:space="0" w:color="auto"/>
              <w:bottom w:val="single" w:sz="4" w:space="0" w:color="auto"/>
            </w:tcBorders>
          </w:tcPr>
          <w:p w14:paraId="211CDBED" w14:textId="523CF62C" w:rsidR="00887612" w:rsidRPr="00F22F1D" w:rsidRDefault="00887612" w:rsidP="00887612">
            <w:pPr>
              <w:jc w:val="center"/>
              <w:rPr>
                <w:rFonts w:ascii="Times New Roman" w:hAnsi="Times New Roman" w:cs="Times New Roman"/>
                <w:b/>
                <w:bCs/>
              </w:rPr>
            </w:pPr>
            <w:r w:rsidRPr="00F22F1D">
              <w:rPr>
                <w:rFonts w:ascii="Times New Roman" w:hAnsi="Times New Roman" w:cs="Times New Roman"/>
                <w:b/>
                <w:bCs/>
              </w:rPr>
              <w:t>Land use Type</w:t>
            </w:r>
          </w:p>
        </w:tc>
        <w:tc>
          <w:tcPr>
            <w:tcW w:w="1094" w:type="pct"/>
            <w:tcBorders>
              <w:top w:val="single" w:sz="4" w:space="0" w:color="auto"/>
              <w:bottom w:val="single" w:sz="4" w:space="0" w:color="auto"/>
            </w:tcBorders>
          </w:tcPr>
          <w:p w14:paraId="6B2DE597" w14:textId="7E741810" w:rsidR="00887612" w:rsidRPr="00F22F1D" w:rsidRDefault="00887612" w:rsidP="00887612">
            <w:pPr>
              <w:jc w:val="center"/>
              <w:rPr>
                <w:rFonts w:ascii="Times New Roman" w:hAnsi="Times New Roman" w:cs="Times New Roman"/>
                <w:b/>
                <w:bCs/>
              </w:rPr>
            </w:pPr>
            <w:r w:rsidRPr="00F22F1D">
              <w:rPr>
                <w:rFonts w:ascii="Times New Roman" w:hAnsi="Times New Roman" w:cs="Times New Roman"/>
                <w:b/>
                <w:bCs/>
              </w:rPr>
              <w:t>Habitat Suitability</w:t>
            </w:r>
          </w:p>
        </w:tc>
        <w:tc>
          <w:tcPr>
            <w:tcW w:w="474" w:type="pct"/>
            <w:tcBorders>
              <w:top w:val="single" w:sz="4" w:space="0" w:color="auto"/>
              <w:bottom w:val="single" w:sz="4" w:space="0" w:color="auto"/>
            </w:tcBorders>
          </w:tcPr>
          <w:p w14:paraId="5ACDD188" w14:textId="1233AD03" w:rsidR="00887612" w:rsidRPr="00F22F1D" w:rsidRDefault="00887612" w:rsidP="00943E77">
            <w:pPr>
              <w:jc w:val="center"/>
              <w:rPr>
                <w:rFonts w:ascii="Times New Roman" w:hAnsi="Times New Roman" w:cs="Times New Roman"/>
                <w:b/>
                <w:bCs/>
              </w:rPr>
            </w:pPr>
            <w:r w:rsidRPr="00F22F1D">
              <w:rPr>
                <w:rFonts w:ascii="Times New Roman" w:hAnsi="Times New Roman" w:cs="Times New Roman"/>
                <w:b/>
                <w:bCs/>
              </w:rPr>
              <w:t>built-up</w:t>
            </w:r>
          </w:p>
        </w:tc>
        <w:tc>
          <w:tcPr>
            <w:tcW w:w="734" w:type="pct"/>
            <w:tcBorders>
              <w:top w:val="single" w:sz="4" w:space="0" w:color="auto"/>
              <w:bottom w:val="single" w:sz="4" w:space="0" w:color="auto"/>
            </w:tcBorders>
          </w:tcPr>
          <w:p w14:paraId="24EC3C07" w14:textId="63811478" w:rsidR="00887612" w:rsidRPr="00F22F1D" w:rsidRDefault="00887612" w:rsidP="00943E77">
            <w:pPr>
              <w:jc w:val="center"/>
              <w:rPr>
                <w:rFonts w:ascii="Times New Roman" w:hAnsi="Times New Roman" w:cs="Times New Roman"/>
                <w:b/>
                <w:bCs/>
              </w:rPr>
            </w:pPr>
            <w:r w:rsidRPr="00F22F1D">
              <w:rPr>
                <w:rFonts w:ascii="Times New Roman" w:hAnsi="Times New Roman" w:cs="Times New Roman"/>
                <w:b/>
                <w:bCs/>
              </w:rPr>
              <w:t>agriculture</w:t>
            </w:r>
          </w:p>
        </w:tc>
        <w:tc>
          <w:tcPr>
            <w:tcW w:w="608" w:type="pct"/>
            <w:tcBorders>
              <w:top w:val="single" w:sz="4" w:space="0" w:color="auto"/>
              <w:bottom w:val="single" w:sz="4" w:space="0" w:color="auto"/>
            </w:tcBorders>
          </w:tcPr>
          <w:p w14:paraId="0AE4FC76" w14:textId="69FB2B43" w:rsidR="00887612" w:rsidRPr="00F22F1D" w:rsidRDefault="00887612" w:rsidP="00943E77">
            <w:pPr>
              <w:jc w:val="center"/>
              <w:rPr>
                <w:rFonts w:ascii="Times New Roman" w:hAnsi="Times New Roman" w:cs="Times New Roman"/>
                <w:b/>
                <w:bCs/>
              </w:rPr>
            </w:pPr>
            <w:r w:rsidRPr="00F22F1D">
              <w:rPr>
                <w:rFonts w:ascii="Times New Roman" w:hAnsi="Times New Roman" w:cs="Times New Roman"/>
                <w:b/>
                <w:bCs/>
              </w:rPr>
              <w:t>unpaved road</w:t>
            </w:r>
          </w:p>
        </w:tc>
        <w:tc>
          <w:tcPr>
            <w:tcW w:w="608" w:type="pct"/>
            <w:tcBorders>
              <w:top w:val="single" w:sz="4" w:space="0" w:color="auto"/>
              <w:bottom w:val="single" w:sz="4" w:space="0" w:color="auto"/>
            </w:tcBorders>
          </w:tcPr>
          <w:p w14:paraId="10D97862" w14:textId="63B7AA37" w:rsidR="00887612" w:rsidRPr="00F22F1D" w:rsidRDefault="00887612" w:rsidP="00943E77">
            <w:pPr>
              <w:jc w:val="center"/>
              <w:rPr>
                <w:rFonts w:ascii="Times New Roman" w:hAnsi="Times New Roman" w:cs="Times New Roman"/>
                <w:b/>
                <w:bCs/>
              </w:rPr>
            </w:pPr>
            <w:r w:rsidRPr="00F22F1D">
              <w:rPr>
                <w:rFonts w:ascii="Times New Roman" w:hAnsi="Times New Roman" w:cs="Times New Roman"/>
                <w:b/>
                <w:bCs/>
              </w:rPr>
              <w:t>paved road</w:t>
            </w:r>
          </w:p>
        </w:tc>
        <w:tc>
          <w:tcPr>
            <w:tcW w:w="608" w:type="pct"/>
            <w:tcBorders>
              <w:top w:val="single" w:sz="4" w:space="0" w:color="auto"/>
              <w:bottom w:val="single" w:sz="4" w:space="0" w:color="auto"/>
            </w:tcBorders>
          </w:tcPr>
          <w:p w14:paraId="4799C60B" w14:textId="1809EA02" w:rsidR="00887612" w:rsidRPr="00F22F1D" w:rsidRDefault="00887612" w:rsidP="00943E77">
            <w:pPr>
              <w:jc w:val="center"/>
              <w:rPr>
                <w:rFonts w:ascii="Times New Roman" w:hAnsi="Times New Roman" w:cs="Times New Roman"/>
                <w:b/>
                <w:bCs/>
              </w:rPr>
            </w:pPr>
            <w:r w:rsidRPr="00F22F1D">
              <w:rPr>
                <w:rFonts w:ascii="Times New Roman" w:hAnsi="Times New Roman" w:cs="Times New Roman"/>
                <w:b/>
                <w:bCs/>
              </w:rPr>
              <w:t>barren</w:t>
            </w:r>
          </w:p>
        </w:tc>
      </w:tr>
      <w:tr w:rsidR="00887612" w14:paraId="31B74F2D" w14:textId="714F7E2B" w:rsidTr="002A2422">
        <w:tc>
          <w:tcPr>
            <w:tcW w:w="873" w:type="pct"/>
            <w:tcBorders>
              <w:top w:val="single" w:sz="4" w:space="0" w:color="auto"/>
            </w:tcBorders>
            <w:vAlign w:val="bottom"/>
          </w:tcPr>
          <w:p w14:paraId="2794DC7A" w14:textId="387AFA5B" w:rsidR="00887612" w:rsidRDefault="00887612" w:rsidP="00887612">
            <w:pPr>
              <w:rPr>
                <w:rFonts w:ascii="Times New Roman" w:hAnsi="Times New Roman" w:cs="Times New Roman"/>
              </w:rPr>
            </w:pPr>
            <w:r w:rsidRPr="009B0E63">
              <w:rPr>
                <w:rFonts w:ascii="Times New Roman" w:hAnsi="Times New Roman" w:cs="Times New Roman"/>
              </w:rPr>
              <w:t>Forest</w:t>
            </w:r>
          </w:p>
        </w:tc>
        <w:tc>
          <w:tcPr>
            <w:tcW w:w="1094" w:type="pct"/>
            <w:tcBorders>
              <w:top w:val="single" w:sz="4" w:space="0" w:color="auto"/>
            </w:tcBorders>
            <w:vAlign w:val="bottom"/>
          </w:tcPr>
          <w:p w14:paraId="14DAF25D" w14:textId="7FC982B8" w:rsidR="00887612" w:rsidRDefault="00887612" w:rsidP="00887612">
            <w:pPr>
              <w:jc w:val="center"/>
              <w:rPr>
                <w:rFonts w:ascii="Times New Roman" w:hAnsi="Times New Roman" w:cs="Times New Roman"/>
              </w:rPr>
            </w:pPr>
            <w:r w:rsidRPr="00887612">
              <w:rPr>
                <w:rFonts w:ascii="Times New Roman" w:hAnsi="Times New Roman" w:cs="Times New Roman"/>
              </w:rPr>
              <w:t>1</w:t>
            </w:r>
          </w:p>
        </w:tc>
        <w:tc>
          <w:tcPr>
            <w:tcW w:w="474" w:type="pct"/>
            <w:tcBorders>
              <w:top w:val="single" w:sz="4" w:space="0" w:color="auto"/>
            </w:tcBorders>
          </w:tcPr>
          <w:p w14:paraId="2E909C8C" w14:textId="4F630307" w:rsidR="00887612" w:rsidRDefault="00887612" w:rsidP="00943E77">
            <w:pPr>
              <w:jc w:val="center"/>
              <w:rPr>
                <w:rFonts w:ascii="Times New Roman" w:hAnsi="Times New Roman" w:cs="Times New Roman"/>
              </w:rPr>
            </w:pPr>
            <w:r w:rsidRPr="00887612">
              <w:rPr>
                <w:rFonts w:ascii="Times New Roman" w:hAnsi="Times New Roman" w:cs="Times New Roman"/>
              </w:rPr>
              <w:t>1</w:t>
            </w:r>
          </w:p>
        </w:tc>
        <w:tc>
          <w:tcPr>
            <w:tcW w:w="734" w:type="pct"/>
            <w:tcBorders>
              <w:top w:val="single" w:sz="4" w:space="0" w:color="auto"/>
            </w:tcBorders>
          </w:tcPr>
          <w:p w14:paraId="7CD27AA0" w14:textId="2477F524" w:rsidR="00887612" w:rsidRDefault="00887612" w:rsidP="00943E77">
            <w:pPr>
              <w:jc w:val="center"/>
              <w:rPr>
                <w:rFonts w:ascii="Times New Roman" w:hAnsi="Times New Roman" w:cs="Times New Roman"/>
              </w:rPr>
            </w:pPr>
            <w:r w:rsidRPr="00887612">
              <w:rPr>
                <w:rFonts w:ascii="Times New Roman" w:hAnsi="Times New Roman" w:cs="Times New Roman"/>
              </w:rPr>
              <w:t>0.9</w:t>
            </w:r>
          </w:p>
        </w:tc>
        <w:tc>
          <w:tcPr>
            <w:tcW w:w="608" w:type="pct"/>
            <w:tcBorders>
              <w:top w:val="single" w:sz="4" w:space="0" w:color="auto"/>
            </w:tcBorders>
          </w:tcPr>
          <w:p w14:paraId="155AB09A" w14:textId="29043880" w:rsidR="00887612" w:rsidRDefault="00887612" w:rsidP="00943E77">
            <w:pPr>
              <w:jc w:val="center"/>
              <w:rPr>
                <w:rFonts w:ascii="Times New Roman" w:hAnsi="Times New Roman" w:cs="Times New Roman"/>
              </w:rPr>
            </w:pPr>
            <w:r w:rsidRPr="00887612">
              <w:rPr>
                <w:rFonts w:ascii="Times New Roman" w:hAnsi="Times New Roman" w:cs="Times New Roman"/>
              </w:rPr>
              <w:t>0.5</w:t>
            </w:r>
          </w:p>
        </w:tc>
        <w:tc>
          <w:tcPr>
            <w:tcW w:w="608" w:type="pct"/>
            <w:tcBorders>
              <w:top w:val="single" w:sz="4" w:space="0" w:color="auto"/>
            </w:tcBorders>
          </w:tcPr>
          <w:p w14:paraId="5348B43E" w14:textId="21F858D9" w:rsidR="00887612" w:rsidRDefault="00887612" w:rsidP="00943E77">
            <w:pPr>
              <w:jc w:val="center"/>
              <w:rPr>
                <w:rFonts w:ascii="Times New Roman" w:hAnsi="Times New Roman" w:cs="Times New Roman"/>
              </w:rPr>
            </w:pPr>
            <w:r w:rsidRPr="00887612">
              <w:rPr>
                <w:rFonts w:ascii="Times New Roman" w:hAnsi="Times New Roman" w:cs="Times New Roman"/>
              </w:rPr>
              <w:t>0.8</w:t>
            </w:r>
          </w:p>
        </w:tc>
        <w:tc>
          <w:tcPr>
            <w:tcW w:w="608" w:type="pct"/>
            <w:tcBorders>
              <w:top w:val="single" w:sz="4" w:space="0" w:color="auto"/>
            </w:tcBorders>
          </w:tcPr>
          <w:p w14:paraId="11A82039" w14:textId="4F754836"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0.6</w:t>
            </w:r>
          </w:p>
        </w:tc>
      </w:tr>
      <w:tr w:rsidR="00887612" w14:paraId="7B021495" w14:textId="79E8F40F" w:rsidTr="002A2422">
        <w:tc>
          <w:tcPr>
            <w:tcW w:w="873" w:type="pct"/>
            <w:vAlign w:val="bottom"/>
          </w:tcPr>
          <w:p w14:paraId="60653F59" w14:textId="60E34EBF" w:rsidR="00887612" w:rsidRDefault="00887612" w:rsidP="00887612">
            <w:pPr>
              <w:rPr>
                <w:rFonts w:ascii="Times New Roman" w:hAnsi="Times New Roman" w:cs="Times New Roman"/>
              </w:rPr>
            </w:pPr>
            <w:r w:rsidRPr="009B0E63">
              <w:rPr>
                <w:rFonts w:ascii="Times New Roman" w:hAnsi="Times New Roman" w:cs="Times New Roman"/>
              </w:rPr>
              <w:t>Water</w:t>
            </w:r>
          </w:p>
        </w:tc>
        <w:tc>
          <w:tcPr>
            <w:tcW w:w="1094" w:type="pct"/>
            <w:vAlign w:val="bottom"/>
          </w:tcPr>
          <w:p w14:paraId="273C168B" w14:textId="70A8C687" w:rsidR="00887612" w:rsidRDefault="00887612" w:rsidP="00887612">
            <w:pPr>
              <w:jc w:val="center"/>
              <w:rPr>
                <w:rFonts w:ascii="Times New Roman" w:hAnsi="Times New Roman" w:cs="Times New Roman"/>
              </w:rPr>
            </w:pPr>
            <w:r w:rsidRPr="00887612">
              <w:rPr>
                <w:rFonts w:ascii="Times New Roman" w:hAnsi="Times New Roman" w:cs="Times New Roman"/>
              </w:rPr>
              <w:t>0.9</w:t>
            </w:r>
          </w:p>
        </w:tc>
        <w:tc>
          <w:tcPr>
            <w:tcW w:w="474" w:type="pct"/>
          </w:tcPr>
          <w:p w14:paraId="4739AAD6" w14:textId="61600F1D" w:rsidR="00887612" w:rsidRDefault="00887612" w:rsidP="00943E77">
            <w:pPr>
              <w:jc w:val="center"/>
              <w:rPr>
                <w:rFonts w:ascii="Times New Roman" w:hAnsi="Times New Roman" w:cs="Times New Roman"/>
              </w:rPr>
            </w:pPr>
            <w:r w:rsidRPr="00887612">
              <w:rPr>
                <w:rFonts w:ascii="Times New Roman" w:hAnsi="Times New Roman" w:cs="Times New Roman"/>
              </w:rPr>
              <w:t>0.9</w:t>
            </w:r>
          </w:p>
        </w:tc>
        <w:tc>
          <w:tcPr>
            <w:tcW w:w="734" w:type="pct"/>
          </w:tcPr>
          <w:p w14:paraId="0A5BB381" w14:textId="3D30C106" w:rsidR="00887612" w:rsidRDefault="00887612" w:rsidP="00943E77">
            <w:pPr>
              <w:jc w:val="center"/>
              <w:rPr>
                <w:rFonts w:ascii="Times New Roman" w:hAnsi="Times New Roman" w:cs="Times New Roman"/>
              </w:rPr>
            </w:pPr>
            <w:r w:rsidRPr="00887612">
              <w:rPr>
                <w:rFonts w:ascii="Times New Roman" w:hAnsi="Times New Roman" w:cs="Times New Roman"/>
              </w:rPr>
              <w:t>0.9</w:t>
            </w:r>
          </w:p>
        </w:tc>
        <w:tc>
          <w:tcPr>
            <w:tcW w:w="608" w:type="pct"/>
          </w:tcPr>
          <w:p w14:paraId="52EF2C2F" w14:textId="1269D5D4" w:rsidR="00887612" w:rsidRDefault="00887612" w:rsidP="00943E77">
            <w:pPr>
              <w:jc w:val="center"/>
              <w:rPr>
                <w:rFonts w:ascii="Times New Roman" w:hAnsi="Times New Roman" w:cs="Times New Roman"/>
              </w:rPr>
            </w:pPr>
            <w:r w:rsidRPr="00887612">
              <w:rPr>
                <w:rFonts w:ascii="Times New Roman" w:hAnsi="Times New Roman" w:cs="Times New Roman"/>
              </w:rPr>
              <w:t>0.3</w:t>
            </w:r>
          </w:p>
        </w:tc>
        <w:tc>
          <w:tcPr>
            <w:tcW w:w="608" w:type="pct"/>
          </w:tcPr>
          <w:p w14:paraId="179FAA2A" w14:textId="013CE6E8" w:rsidR="00887612" w:rsidRDefault="00887612" w:rsidP="00943E77">
            <w:pPr>
              <w:jc w:val="center"/>
              <w:rPr>
                <w:rFonts w:ascii="Times New Roman" w:hAnsi="Times New Roman" w:cs="Times New Roman"/>
              </w:rPr>
            </w:pPr>
            <w:r w:rsidRPr="00887612">
              <w:rPr>
                <w:rFonts w:ascii="Times New Roman" w:hAnsi="Times New Roman" w:cs="Times New Roman"/>
              </w:rPr>
              <w:t>0.5</w:t>
            </w:r>
          </w:p>
        </w:tc>
        <w:tc>
          <w:tcPr>
            <w:tcW w:w="608" w:type="pct"/>
          </w:tcPr>
          <w:p w14:paraId="78E7DCFB" w14:textId="1873114C"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0.3</w:t>
            </w:r>
          </w:p>
        </w:tc>
      </w:tr>
      <w:tr w:rsidR="00887612" w14:paraId="11A05814" w14:textId="72157AFF" w:rsidTr="002A2422">
        <w:tc>
          <w:tcPr>
            <w:tcW w:w="873" w:type="pct"/>
            <w:vAlign w:val="bottom"/>
          </w:tcPr>
          <w:p w14:paraId="19DC853A" w14:textId="0B50DF7D" w:rsidR="00887612" w:rsidRDefault="00887612" w:rsidP="00887612">
            <w:pPr>
              <w:rPr>
                <w:rFonts w:ascii="Times New Roman" w:hAnsi="Times New Roman" w:cs="Times New Roman"/>
              </w:rPr>
            </w:pPr>
            <w:r w:rsidRPr="009B0E63">
              <w:rPr>
                <w:rFonts w:ascii="Times New Roman" w:hAnsi="Times New Roman" w:cs="Times New Roman"/>
              </w:rPr>
              <w:t>Shrubland</w:t>
            </w:r>
          </w:p>
        </w:tc>
        <w:tc>
          <w:tcPr>
            <w:tcW w:w="1094" w:type="pct"/>
            <w:vAlign w:val="bottom"/>
          </w:tcPr>
          <w:p w14:paraId="3BEFC788" w14:textId="15D50DD3" w:rsidR="00887612" w:rsidRDefault="00887612" w:rsidP="00887612">
            <w:pPr>
              <w:jc w:val="center"/>
              <w:rPr>
                <w:rFonts w:ascii="Times New Roman" w:hAnsi="Times New Roman" w:cs="Times New Roman"/>
              </w:rPr>
            </w:pPr>
            <w:r w:rsidRPr="00887612">
              <w:rPr>
                <w:rFonts w:ascii="Times New Roman" w:hAnsi="Times New Roman" w:cs="Times New Roman"/>
              </w:rPr>
              <w:t>0.6</w:t>
            </w:r>
          </w:p>
        </w:tc>
        <w:tc>
          <w:tcPr>
            <w:tcW w:w="474" w:type="pct"/>
          </w:tcPr>
          <w:p w14:paraId="78C66E7D" w14:textId="116B613D" w:rsidR="00887612" w:rsidRDefault="00887612" w:rsidP="00943E77">
            <w:pPr>
              <w:jc w:val="center"/>
              <w:rPr>
                <w:rFonts w:ascii="Times New Roman" w:hAnsi="Times New Roman" w:cs="Times New Roman"/>
              </w:rPr>
            </w:pPr>
            <w:r w:rsidRPr="00887612">
              <w:rPr>
                <w:rFonts w:ascii="Times New Roman" w:hAnsi="Times New Roman" w:cs="Times New Roman"/>
              </w:rPr>
              <w:t>0.8</w:t>
            </w:r>
          </w:p>
        </w:tc>
        <w:tc>
          <w:tcPr>
            <w:tcW w:w="734" w:type="pct"/>
          </w:tcPr>
          <w:p w14:paraId="6F89B98D" w14:textId="5F7E0ADB" w:rsidR="00887612" w:rsidRDefault="00887612" w:rsidP="00943E77">
            <w:pPr>
              <w:jc w:val="center"/>
              <w:rPr>
                <w:rFonts w:ascii="Times New Roman" w:hAnsi="Times New Roman" w:cs="Times New Roman"/>
              </w:rPr>
            </w:pPr>
            <w:r w:rsidRPr="00887612">
              <w:rPr>
                <w:rFonts w:ascii="Times New Roman" w:hAnsi="Times New Roman" w:cs="Times New Roman"/>
              </w:rPr>
              <w:t>0.1</w:t>
            </w:r>
          </w:p>
        </w:tc>
        <w:tc>
          <w:tcPr>
            <w:tcW w:w="608" w:type="pct"/>
          </w:tcPr>
          <w:p w14:paraId="6C89CB87" w14:textId="017363C5" w:rsidR="00887612" w:rsidRDefault="00887612" w:rsidP="00943E77">
            <w:pPr>
              <w:jc w:val="center"/>
              <w:rPr>
                <w:rFonts w:ascii="Times New Roman" w:hAnsi="Times New Roman" w:cs="Times New Roman"/>
              </w:rPr>
            </w:pPr>
            <w:r w:rsidRPr="00887612">
              <w:rPr>
                <w:rFonts w:ascii="Times New Roman" w:hAnsi="Times New Roman" w:cs="Times New Roman"/>
              </w:rPr>
              <w:t>0.63</w:t>
            </w:r>
          </w:p>
        </w:tc>
        <w:tc>
          <w:tcPr>
            <w:tcW w:w="608" w:type="pct"/>
          </w:tcPr>
          <w:p w14:paraId="04880AA6" w14:textId="42C71D16" w:rsidR="00887612" w:rsidRDefault="00887612" w:rsidP="00943E77">
            <w:pPr>
              <w:jc w:val="center"/>
              <w:rPr>
                <w:rFonts w:ascii="Times New Roman" w:hAnsi="Times New Roman" w:cs="Times New Roman"/>
              </w:rPr>
            </w:pPr>
            <w:r w:rsidRPr="00887612">
              <w:rPr>
                <w:rFonts w:ascii="Times New Roman" w:hAnsi="Times New Roman" w:cs="Times New Roman"/>
              </w:rPr>
              <w:t>0.78</w:t>
            </w:r>
          </w:p>
        </w:tc>
        <w:tc>
          <w:tcPr>
            <w:tcW w:w="608" w:type="pct"/>
          </w:tcPr>
          <w:p w14:paraId="3D1C858B" w14:textId="6BB3A863"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0.5</w:t>
            </w:r>
          </w:p>
        </w:tc>
      </w:tr>
      <w:tr w:rsidR="00887612" w14:paraId="18C49B3B" w14:textId="0A3BF78C" w:rsidTr="002A2422">
        <w:tc>
          <w:tcPr>
            <w:tcW w:w="873" w:type="pct"/>
            <w:vAlign w:val="bottom"/>
          </w:tcPr>
          <w:p w14:paraId="4F5FA280" w14:textId="389A79AE" w:rsidR="00887612" w:rsidRDefault="00887612" w:rsidP="00887612">
            <w:pPr>
              <w:rPr>
                <w:rFonts w:ascii="Times New Roman" w:hAnsi="Times New Roman" w:cs="Times New Roman"/>
              </w:rPr>
            </w:pPr>
            <w:r w:rsidRPr="009B0E63">
              <w:rPr>
                <w:rFonts w:ascii="Times New Roman" w:hAnsi="Times New Roman" w:cs="Times New Roman"/>
              </w:rPr>
              <w:t>Grassland</w:t>
            </w:r>
          </w:p>
        </w:tc>
        <w:tc>
          <w:tcPr>
            <w:tcW w:w="1094" w:type="pct"/>
            <w:vAlign w:val="bottom"/>
          </w:tcPr>
          <w:p w14:paraId="22E9DAEC" w14:textId="298016F8" w:rsidR="00887612" w:rsidRDefault="00887612" w:rsidP="00887612">
            <w:pPr>
              <w:jc w:val="center"/>
              <w:rPr>
                <w:rFonts w:ascii="Times New Roman" w:hAnsi="Times New Roman" w:cs="Times New Roman"/>
              </w:rPr>
            </w:pPr>
            <w:r w:rsidRPr="00887612">
              <w:rPr>
                <w:rFonts w:ascii="Times New Roman" w:hAnsi="Times New Roman" w:cs="Times New Roman"/>
              </w:rPr>
              <w:t>0.5</w:t>
            </w:r>
          </w:p>
        </w:tc>
        <w:tc>
          <w:tcPr>
            <w:tcW w:w="474" w:type="pct"/>
          </w:tcPr>
          <w:p w14:paraId="00806216" w14:textId="664FC9A3" w:rsidR="00887612" w:rsidRDefault="00887612" w:rsidP="00943E77">
            <w:pPr>
              <w:jc w:val="center"/>
              <w:rPr>
                <w:rFonts w:ascii="Times New Roman" w:hAnsi="Times New Roman" w:cs="Times New Roman"/>
              </w:rPr>
            </w:pPr>
            <w:r w:rsidRPr="00887612">
              <w:rPr>
                <w:rFonts w:ascii="Times New Roman" w:hAnsi="Times New Roman" w:cs="Times New Roman"/>
              </w:rPr>
              <w:t>0.7</w:t>
            </w:r>
          </w:p>
        </w:tc>
        <w:tc>
          <w:tcPr>
            <w:tcW w:w="734" w:type="pct"/>
          </w:tcPr>
          <w:p w14:paraId="583F8B01" w14:textId="1DF74CCE" w:rsidR="00887612" w:rsidRDefault="00887612" w:rsidP="00943E77">
            <w:pPr>
              <w:jc w:val="center"/>
              <w:rPr>
                <w:rFonts w:ascii="Times New Roman" w:hAnsi="Times New Roman" w:cs="Times New Roman"/>
              </w:rPr>
            </w:pPr>
            <w:r w:rsidRPr="00887612">
              <w:rPr>
                <w:rFonts w:ascii="Times New Roman" w:hAnsi="Times New Roman" w:cs="Times New Roman"/>
              </w:rPr>
              <w:t>0.5</w:t>
            </w:r>
          </w:p>
        </w:tc>
        <w:tc>
          <w:tcPr>
            <w:tcW w:w="608" w:type="pct"/>
          </w:tcPr>
          <w:p w14:paraId="4B988477" w14:textId="334A4577" w:rsidR="00887612" w:rsidRDefault="00887612" w:rsidP="00943E77">
            <w:pPr>
              <w:jc w:val="center"/>
              <w:rPr>
                <w:rFonts w:ascii="Times New Roman" w:hAnsi="Times New Roman" w:cs="Times New Roman"/>
              </w:rPr>
            </w:pPr>
            <w:r w:rsidRPr="00887612">
              <w:rPr>
                <w:rFonts w:ascii="Times New Roman" w:hAnsi="Times New Roman" w:cs="Times New Roman"/>
              </w:rPr>
              <w:t>0.63</w:t>
            </w:r>
          </w:p>
        </w:tc>
        <w:tc>
          <w:tcPr>
            <w:tcW w:w="608" w:type="pct"/>
          </w:tcPr>
          <w:p w14:paraId="7D0C2B66" w14:textId="4357BCC6" w:rsidR="00887612" w:rsidRDefault="00887612" w:rsidP="00943E77">
            <w:pPr>
              <w:jc w:val="center"/>
              <w:rPr>
                <w:rFonts w:ascii="Times New Roman" w:hAnsi="Times New Roman" w:cs="Times New Roman"/>
              </w:rPr>
            </w:pPr>
            <w:r w:rsidRPr="00887612">
              <w:rPr>
                <w:rFonts w:ascii="Times New Roman" w:hAnsi="Times New Roman" w:cs="Times New Roman"/>
              </w:rPr>
              <w:t>0.8</w:t>
            </w:r>
          </w:p>
        </w:tc>
        <w:tc>
          <w:tcPr>
            <w:tcW w:w="608" w:type="pct"/>
          </w:tcPr>
          <w:p w14:paraId="3994655D" w14:textId="17F1C9E7"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0.5</w:t>
            </w:r>
          </w:p>
        </w:tc>
      </w:tr>
      <w:tr w:rsidR="00887612" w14:paraId="7D8E5E9B" w14:textId="0D0180C6" w:rsidTr="002A2422">
        <w:tc>
          <w:tcPr>
            <w:tcW w:w="873" w:type="pct"/>
            <w:vAlign w:val="bottom"/>
          </w:tcPr>
          <w:p w14:paraId="4983DAA9" w14:textId="193AD5B1" w:rsidR="00887612" w:rsidRDefault="00887612" w:rsidP="00887612">
            <w:pPr>
              <w:rPr>
                <w:rFonts w:ascii="Times New Roman" w:hAnsi="Times New Roman" w:cs="Times New Roman"/>
              </w:rPr>
            </w:pPr>
            <w:r w:rsidRPr="009B0E63">
              <w:rPr>
                <w:rFonts w:ascii="Times New Roman" w:hAnsi="Times New Roman" w:cs="Times New Roman"/>
              </w:rPr>
              <w:t>Agriculture</w:t>
            </w:r>
          </w:p>
        </w:tc>
        <w:tc>
          <w:tcPr>
            <w:tcW w:w="1094" w:type="pct"/>
            <w:vAlign w:val="bottom"/>
          </w:tcPr>
          <w:p w14:paraId="62685005" w14:textId="31FDEE3A" w:rsidR="00887612" w:rsidRDefault="00887612" w:rsidP="00887612">
            <w:pPr>
              <w:jc w:val="center"/>
              <w:rPr>
                <w:rFonts w:ascii="Times New Roman" w:hAnsi="Times New Roman" w:cs="Times New Roman"/>
              </w:rPr>
            </w:pPr>
            <w:r w:rsidRPr="00887612">
              <w:rPr>
                <w:rFonts w:ascii="Times New Roman" w:hAnsi="Times New Roman" w:cs="Times New Roman"/>
              </w:rPr>
              <w:t>0.4</w:t>
            </w:r>
          </w:p>
        </w:tc>
        <w:tc>
          <w:tcPr>
            <w:tcW w:w="474" w:type="pct"/>
          </w:tcPr>
          <w:p w14:paraId="56D2CCB9" w14:textId="31DB71D2" w:rsidR="00887612" w:rsidRDefault="00887612" w:rsidP="00943E77">
            <w:pPr>
              <w:jc w:val="center"/>
              <w:rPr>
                <w:rFonts w:ascii="Times New Roman" w:hAnsi="Times New Roman" w:cs="Times New Roman"/>
              </w:rPr>
            </w:pPr>
            <w:r w:rsidRPr="00887612">
              <w:rPr>
                <w:rFonts w:ascii="Times New Roman" w:hAnsi="Times New Roman" w:cs="Times New Roman"/>
              </w:rPr>
              <w:t>0.4</w:t>
            </w:r>
          </w:p>
        </w:tc>
        <w:tc>
          <w:tcPr>
            <w:tcW w:w="734" w:type="pct"/>
          </w:tcPr>
          <w:p w14:paraId="7004A72D" w14:textId="4AAA4308" w:rsidR="00887612" w:rsidRDefault="00887612" w:rsidP="00943E77">
            <w:pPr>
              <w:jc w:val="center"/>
              <w:rPr>
                <w:rFonts w:ascii="Times New Roman" w:hAnsi="Times New Roman" w:cs="Times New Roman"/>
              </w:rPr>
            </w:pPr>
            <w:r w:rsidRPr="00887612">
              <w:rPr>
                <w:rFonts w:ascii="Times New Roman" w:hAnsi="Times New Roman" w:cs="Times New Roman"/>
              </w:rPr>
              <w:t>0</w:t>
            </w:r>
          </w:p>
        </w:tc>
        <w:tc>
          <w:tcPr>
            <w:tcW w:w="608" w:type="pct"/>
          </w:tcPr>
          <w:p w14:paraId="748DADC2" w14:textId="00DA5729" w:rsidR="00887612" w:rsidRDefault="00887612" w:rsidP="00943E77">
            <w:pPr>
              <w:jc w:val="center"/>
              <w:rPr>
                <w:rFonts w:ascii="Times New Roman" w:hAnsi="Times New Roman" w:cs="Times New Roman"/>
              </w:rPr>
            </w:pPr>
            <w:r w:rsidRPr="00887612">
              <w:rPr>
                <w:rFonts w:ascii="Times New Roman" w:hAnsi="Times New Roman" w:cs="Times New Roman"/>
              </w:rPr>
              <w:t>0.3</w:t>
            </w:r>
          </w:p>
        </w:tc>
        <w:tc>
          <w:tcPr>
            <w:tcW w:w="608" w:type="pct"/>
          </w:tcPr>
          <w:p w14:paraId="64639609" w14:textId="534E7DC9" w:rsidR="00887612" w:rsidRDefault="00887612" w:rsidP="00943E77">
            <w:pPr>
              <w:jc w:val="center"/>
              <w:rPr>
                <w:rFonts w:ascii="Times New Roman" w:hAnsi="Times New Roman" w:cs="Times New Roman"/>
              </w:rPr>
            </w:pPr>
            <w:r w:rsidRPr="00887612">
              <w:rPr>
                <w:rFonts w:ascii="Times New Roman" w:hAnsi="Times New Roman" w:cs="Times New Roman"/>
              </w:rPr>
              <w:t>0.5</w:t>
            </w:r>
          </w:p>
        </w:tc>
        <w:tc>
          <w:tcPr>
            <w:tcW w:w="608" w:type="pct"/>
          </w:tcPr>
          <w:p w14:paraId="0DB5D332" w14:textId="053C6336"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w:t>
            </w:r>
          </w:p>
        </w:tc>
      </w:tr>
      <w:tr w:rsidR="00887612" w14:paraId="1DCFA60F" w14:textId="1373DF89" w:rsidTr="002A2422">
        <w:tc>
          <w:tcPr>
            <w:tcW w:w="873" w:type="pct"/>
            <w:vAlign w:val="bottom"/>
          </w:tcPr>
          <w:p w14:paraId="20F3BD1A" w14:textId="012493BD" w:rsidR="00887612" w:rsidRPr="00C94231" w:rsidRDefault="00887612" w:rsidP="00887612">
            <w:pPr>
              <w:rPr>
                <w:rFonts w:ascii="Times New Roman" w:hAnsi="Times New Roman" w:cs="Times New Roman"/>
              </w:rPr>
            </w:pPr>
            <w:r w:rsidRPr="009B0E63">
              <w:rPr>
                <w:rFonts w:ascii="Times New Roman" w:hAnsi="Times New Roman" w:cs="Times New Roman"/>
              </w:rPr>
              <w:t>Barren</w:t>
            </w:r>
          </w:p>
        </w:tc>
        <w:tc>
          <w:tcPr>
            <w:tcW w:w="1094" w:type="pct"/>
            <w:vAlign w:val="bottom"/>
          </w:tcPr>
          <w:p w14:paraId="41AA4E0F" w14:textId="75A90181" w:rsidR="00887612" w:rsidRPr="00C94231" w:rsidRDefault="00887612" w:rsidP="00887612">
            <w:pPr>
              <w:jc w:val="center"/>
              <w:rPr>
                <w:rFonts w:ascii="Times New Roman" w:hAnsi="Times New Roman" w:cs="Times New Roman"/>
              </w:rPr>
            </w:pPr>
            <w:r w:rsidRPr="00887612">
              <w:rPr>
                <w:rFonts w:ascii="Times New Roman" w:hAnsi="Times New Roman" w:cs="Times New Roman"/>
              </w:rPr>
              <w:t>0.2</w:t>
            </w:r>
          </w:p>
        </w:tc>
        <w:tc>
          <w:tcPr>
            <w:tcW w:w="474" w:type="pct"/>
          </w:tcPr>
          <w:p w14:paraId="3D817775" w14:textId="78B6CFBA"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w:t>
            </w:r>
          </w:p>
        </w:tc>
        <w:tc>
          <w:tcPr>
            <w:tcW w:w="734" w:type="pct"/>
          </w:tcPr>
          <w:p w14:paraId="2AD08D76" w14:textId="184C0CDB"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0.1</w:t>
            </w:r>
          </w:p>
        </w:tc>
        <w:tc>
          <w:tcPr>
            <w:tcW w:w="608" w:type="pct"/>
          </w:tcPr>
          <w:p w14:paraId="6603101D" w14:textId="3895F1D2"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0.1</w:t>
            </w:r>
          </w:p>
        </w:tc>
        <w:tc>
          <w:tcPr>
            <w:tcW w:w="608" w:type="pct"/>
          </w:tcPr>
          <w:p w14:paraId="4ED3D8A9" w14:textId="6B6ACAF8"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0.1</w:t>
            </w:r>
          </w:p>
        </w:tc>
        <w:tc>
          <w:tcPr>
            <w:tcW w:w="608" w:type="pct"/>
          </w:tcPr>
          <w:p w14:paraId="5F53515A" w14:textId="7AF98972"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w:t>
            </w:r>
          </w:p>
        </w:tc>
      </w:tr>
      <w:tr w:rsidR="00887612" w14:paraId="4B714796" w14:textId="1A64C795" w:rsidTr="002A2422">
        <w:tc>
          <w:tcPr>
            <w:tcW w:w="873" w:type="pct"/>
            <w:vAlign w:val="bottom"/>
          </w:tcPr>
          <w:p w14:paraId="44F4E49D" w14:textId="7344621E" w:rsidR="00887612" w:rsidRPr="00C94231" w:rsidRDefault="00887612" w:rsidP="00887612">
            <w:pPr>
              <w:rPr>
                <w:rFonts w:ascii="Times New Roman" w:hAnsi="Times New Roman" w:cs="Times New Roman"/>
              </w:rPr>
            </w:pPr>
            <w:r w:rsidRPr="009B0E63">
              <w:rPr>
                <w:rFonts w:ascii="Times New Roman" w:hAnsi="Times New Roman" w:cs="Times New Roman"/>
              </w:rPr>
              <w:t>Built-up</w:t>
            </w:r>
          </w:p>
        </w:tc>
        <w:tc>
          <w:tcPr>
            <w:tcW w:w="1094" w:type="pct"/>
            <w:vAlign w:val="bottom"/>
          </w:tcPr>
          <w:p w14:paraId="01F3455D" w14:textId="6FABBB47" w:rsidR="00887612" w:rsidRPr="00C94231" w:rsidRDefault="00887612" w:rsidP="00887612">
            <w:pPr>
              <w:jc w:val="center"/>
              <w:rPr>
                <w:rFonts w:ascii="Times New Roman" w:hAnsi="Times New Roman" w:cs="Times New Roman"/>
              </w:rPr>
            </w:pPr>
            <w:r w:rsidRPr="00887612">
              <w:rPr>
                <w:rFonts w:ascii="Times New Roman" w:hAnsi="Times New Roman" w:cs="Times New Roman"/>
              </w:rPr>
              <w:t>0</w:t>
            </w:r>
          </w:p>
        </w:tc>
        <w:tc>
          <w:tcPr>
            <w:tcW w:w="474" w:type="pct"/>
          </w:tcPr>
          <w:p w14:paraId="6CB8AA98" w14:textId="521AD645"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0.5</w:t>
            </w:r>
          </w:p>
        </w:tc>
        <w:tc>
          <w:tcPr>
            <w:tcW w:w="734" w:type="pct"/>
          </w:tcPr>
          <w:p w14:paraId="037570B3" w14:textId="6A9AF8A5"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0.3</w:t>
            </w:r>
          </w:p>
        </w:tc>
        <w:tc>
          <w:tcPr>
            <w:tcW w:w="608" w:type="pct"/>
          </w:tcPr>
          <w:p w14:paraId="4A8A9CB3" w14:textId="5641BB24"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0.46</w:t>
            </w:r>
          </w:p>
        </w:tc>
        <w:tc>
          <w:tcPr>
            <w:tcW w:w="608" w:type="pct"/>
          </w:tcPr>
          <w:p w14:paraId="14DC2711" w14:textId="32B52ED1"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0.56</w:t>
            </w:r>
          </w:p>
        </w:tc>
        <w:tc>
          <w:tcPr>
            <w:tcW w:w="608" w:type="pct"/>
          </w:tcPr>
          <w:p w14:paraId="27496976" w14:textId="6BD1E07D"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w:t>
            </w:r>
          </w:p>
        </w:tc>
      </w:tr>
    </w:tbl>
    <w:p w14:paraId="16B4009F" w14:textId="7C2E434A" w:rsidR="000D30F7" w:rsidRPr="00F66F4F" w:rsidRDefault="00EA7C36" w:rsidP="002A2422">
      <w:pPr>
        <w:tabs>
          <w:tab w:val="left" w:pos="1650"/>
        </w:tabs>
        <w:spacing w:line="240" w:lineRule="auto"/>
        <w:rPr>
          <w:rFonts w:ascii="Times New Roman" w:hAnsi="Times New Roman" w:cs="Times New Roman"/>
          <w:b/>
          <w:bCs/>
          <w:sz w:val="28"/>
          <w:szCs w:val="28"/>
        </w:rPr>
      </w:pPr>
      <w:r w:rsidRPr="00F66F4F">
        <w:rPr>
          <w:rFonts w:ascii="Times New Roman" w:hAnsi="Times New Roman" w:cs="Times New Roman"/>
          <w:b/>
          <w:bCs/>
          <w:sz w:val="28"/>
          <w:szCs w:val="28"/>
        </w:rPr>
        <w:t>RESULTS AND DISCUSSIONS</w:t>
      </w:r>
    </w:p>
    <w:p w14:paraId="0FD39948" w14:textId="4A33F4CD" w:rsidR="000D30F7" w:rsidRPr="00F66F4F" w:rsidRDefault="000D30F7" w:rsidP="002A2422">
      <w:pPr>
        <w:spacing w:line="240" w:lineRule="auto"/>
        <w:rPr>
          <w:rFonts w:ascii="Times New Roman" w:hAnsi="Times New Roman" w:cs="Times New Roman"/>
          <w:b/>
          <w:bCs/>
          <w:i/>
          <w:iCs/>
        </w:rPr>
      </w:pPr>
      <w:r w:rsidRPr="00F66F4F">
        <w:rPr>
          <w:rFonts w:ascii="Times New Roman" w:hAnsi="Times New Roman" w:cs="Times New Roman"/>
          <w:b/>
          <w:bCs/>
          <w:i/>
          <w:iCs/>
        </w:rPr>
        <w:t>Land Use Land Cover</w:t>
      </w:r>
    </w:p>
    <w:p w14:paraId="3537CC80" w14:textId="44CC11D5" w:rsidR="004D2A35" w:rsidRDefault="00EB6750" w:rsidP="002A2422">
      <w:pPr>
        <w:spacing w:line="240" w:lineRule="auto"/>
        <w:ind w:firstLine="720"/>
        <w:jc w:val="both"/>
        <w:rPr>
          <w:rFonts w:ascii="Times New Roman" w:hAnsi="Times New Roman" w:cs="Times New Roman"/>
        </w:rPr>
      </w:pPr>
      <w:r>
        <w:rPr>
          <w:rFonts w:ascii="Times New Roman" w:hAnsi="Times New Roman" w:cs="Times New Roman"/>
        </w:rPr>
        <w:lastRenderedPageBreak/>
        <w:t>Figure 2 shows the analyzed land use land cover of Mt. Latian. The analysis</w:t>
      </w:r>
      <w:r w:rsidR="004D2A35" w:rsidRPr="004D2A35">
        <w:rPr>
          <w:rFonts w:ascii="Times New Roman" w:hAnsi="Times New Roman" w:cs="Times New Roman"/>
        </w:rPr>
        <w:t xml:space="preserve"> revealed that forest comprises the majority of Mt. Latian </w:t>
      </w:r>
      <w:r>
        <w:rPr>
          <w:rFonts w:ascii="Times New Roman" w:hAnsi="Times New Roman" w:cs="Times New Roman"/>
        </w:rPr>
        <w:t xml:space="preserve">covering </w:t>
      </w:r>
      <w:r w:rsidR="004D2A35" w:rsidRPr="004D2A35">
        <w:rPr>
          <w:rFonts w:ascii="Times New Roman" w:hAnsi="Times New Roman" w:cs="Times New Roman"/>
        </w:rPr>
        <w:t>54,956.43 ha</w:t>
      </w:r>
      <w:r>
        <w:rPr>
          <w:rFonts w:ascii="Times New Roman" w:hAnsi="Times New Roman" w:cs="Times New Roman"/>
        </w:rPr>
        <w:t xml:space="preserve"> or </w:t>
      </w:r>
      <w:r w:rsidRPr="004D2A35">
        <w:rPr>
          <w:rFonts w:ascii="Times New Roman" w:hAnsi="Times New Roman" w:cs="Times New Roman"/>
        </w:rPr>
        <w:t>56.01%</w:t>
      </w:r>
      <w:r>
        <w:rPr>
          <w:rFonts w:ascii="Times New Roman" w:hAnsi="Times New Roman" w:cs="Times New Roman"/>
        </w:rPr>
        <w:t xml:space="preserve"> of the area. F</w:t>
      </w:r>
      <w:r w:rsidR="004D2A35" w:rsidRPr="004D2A35">
        <w:rPr>
          <w:rFonts w:ascii="Times New Roman" w:hAnsi="Times New Roman" w:cs="Times New Roman"/>
        </w:rPr>
        <w:t>ollowed by shrubland</w:t>
      </w:r>
      <w:r w:rsidR="00443F05">
        <w:rPr>
          <w:rFonts w:ascii="Times New Roman" w:hAnsi="Times New Roman" w:cs="Times New Roman"/>
        </w:rPr>
        <w:t xml:space="preserve"> with </w:t>
      </w:r>
      <w:r w:rsidR="004D2A35" w:rsidRPr="004D2A35">
        <w:rPr>
          <w:rFonts w:ascii="Times New Roman" w:hAnsi="Times New Roman" w:cs="Times New Roman"/>
        </w:rPr>
        <w:t>26,705.27 ha</w:t>
      </w:r>
      <w:r w:rsidR="00443F05">
        <w:rPr>
          <w:rFonts w:ascii="Times New Roman" w:hAnsi="Times New Roman" w:cs="Times New Roman"/>
        </w:rPr>
        <w:t xml:space="preserve"> or </w:t>
      </w:r>
      <w:r w:rsidR="00443F05" w:rsidRPr="004D2A35">
        <w:rPr>
          <w:rFonts w:ascii="Times New Roman" w:hAnsi="Times New Roman" w:cs="Times New Roman"/>
        </w:rPr>
        <w:t>27.22%</w:t>
      </w:r>
      <w:r w:rsidR="00443F05">
        <w:rPr>
          <w:rFonts w:ascii="Times New Roman" w:hAnsi="Times New Roman" w:cs="Times New Roman"/>
        </w:rPr>
        <w:t xml:space="preserve"> of the area</w:t>
      </w:r>
      <w:r w:rsidR="004D2A35" w:rsidRPr="004D2A35">
        <w:rPr>
          <w:rFonts w:ascii="Times New Roman" w:hAnsi="Times New Roman" w:cs="Times New Roman"/>
        </w:rPr>
        <w:t xml:space="preserve">, grassland </w:t>
      </w:r>
      <w:r w:rsidR="00443F05">
        <w:rPr>
          <w:rFonts w:ascii="Times New Roman" w:hAnsi="Times New Roman" w:cs="Times New Roman"/>
        </w:rPr>
        <w:t xml:space="preserve">with </w:t>
      </w:r>
      <w:r w:rsidR="004D2A35" w:rsidRPr="004D2A35">
        <w:rPr>
          <w:rFonts w:ascii="Times New Roman" w:hAnsi="Times New Roman" w:cs="Times New Roman"/>
        </w:rPr>
        <w:t>11,287.41 ha</w:t>
      </w:r>
      <w:r w:rsidR="00443F05">
        <w:rPr>
          <w:rFonts w:ascii="Times New Roman" w:hAnsi="Times New Roman" w:cs="Times New Roman"/>
        </w:rPr>
        <w:t xml:space="preserve"> or </w:t>
      </w:r>
      <w:r w:rsidR="00443F05" w:rsidRPr="004D2A35">
        <w:rPr>
          <w:rFonts w:ascii="Times New Roman" w:hAnsi="Times New Roman" w:cs="Times New Roman"/>
        </w:rPr>
        <w:t>11.50%</w:t>
      </w:r>
      <w:r w:rsidR="004D2A35" w:rsidRPr="004D2A35">
        <w:rPr>
          <w:rFonts w:ascii="Times New Roman" w:hAnsi="Times New Roman" w:cs="Times New Roman"/>
        </w:rPr>
        <w:t xml:space="preserve">, and agriculture </w:t>
      </w:r>
      <w:r w:rsidR="00443F05">
        <w:rPr>
          <w:rFonts w:ascii="Times New Roman" w:hAnsi="Times New Roman" w:cs="Times New Roman"/>
        </w:rPr>
        <w:t xml:space="preserve">with </w:t>
      </w:r>
      <w:r w:rsidR="004D2A35" w:rsidRPr="004D2A35">
        <w:rPr>
          <w:rFonts w:ascii="Times New Roman" w:hAnsi="Times New Roman" w:cs="Times New Roman"/>
        </w:rPr>
        <w:t>4,796.37 ha</w:t>
      </w:r>
      <w:r w:rsidR="00443F05">
        <w:rPr>
          <w:rFonts w:ascii="Times New Roman" w:hAnsi="Times New Roman" w:cs="Times New Roman"/>
        </w:rPr>
        <w:t xml:space="preserve"> or </w:t>
      </w:r>
      <w:r w:rsidR="00443F05" w:rsidRPr="004D2A35">
        <w:rPr>
          <w:rFonts w:ascii="Times New Roman" w:hAnsi="Times New Roman" w:cs="Times New Roman"/>
        </w:rPr>
        <w:t>4.89%</w:t>
      </w:r>
      <w:r w:rsidR="00443F05">
        <w:rPr>
          <w:rFonts w:ascii="Times New Roman" w:hAnsi="Times New Roman" w:cs="Times New Roman"/>
        </w:rPr>
        <w:t>.</w:t>
      </w:r>
      <w:r w:rsidR="004D2A35" w:rsidRPr="004D2A35">
        <w:rPr>
          <w:rFonts w:ascii="Times New Roman" w:hAnsi="Times New Roman" w:cs="Times New Roman"/>
        </w:rPr>
        <w:t xml:space="preserve"> Water, barren land, and built-up areas collectively accounted for less than 0.4%.</w:t>
      </w:r>
    </w:p>
    <w:p w14:paraId="09AE3770" w14:textId="0D97CDAC" w:rsidR="004532A5" w:rsidRDefault="00CA35AE" w:rsidP="002A2422">
      <w:pPr>
        <w:spacing w:line="240" w:lineRule="auto"/>
        <w:jc w:val="both"/>
        <w:rPr>
          <w:rFonts w:ascii="Times New Roman" w:hAnsi="Times New Roman" w:cs="Times New Roman"/>
        </w:rPr>
      </w:pPr>
      <w:r>
        <w:rPr>
          <w:rFonts w:ascii="Times New Roman" w:hAnsi="Times New Roman" w:cs="Times New Roman"/>
        </w:rPr>
        <w:tab/>
      </w:r>
      <w:r w:rsidR="0061481C">
        <w:rPr>
          <w:rFonts w:ascii="Times New Roman" w:hAnsi="Times New Roman" w:cs="Times New Roman"/>
        </w:rPr>
        <w:t xml:space="preserve">The dominance of forest cover implicates that Mt. Latian experiences minimal disturbances and still has sufficient vegetation which supports various flora and fauna. This strengthens its role as a key biodiversity area that host critical species, serve as good carbon sinks, and contribute to various ecosystem services. </w:t>
      </w:r>
    </w:p>
    <w:p w14:paraId="7EED6F90" w14:textId="0D904DE3" w:rsidR="008248C6" w:rsidRDefault="008248C6" w:rsidP="002A2422">
      <w:pPr>
        <w:spacing w:line="240" w:lineRule="auto"/>
        <w:jc w:val="both"/>
        <w:rPr>
          <w:rFonts w:ascii="Times New Roman" w:hAnsi="Times New Roman" w:cs="Times New Roman"/>
        </w:rPr>
      </w:pPr>
      <w:r>
        <w:rPr>
          <w:rFonts w:ascii="Times New Roman" w:hAnsi="Times New Roman" w:cs="Times New Roman"/>
        </w:rPr>
        <w:tab/>
        <w:t>Shrubland is the second class that dominates the area. This usually indicates transitional or re-growth zones wherein previous disturbances have occurred and is currently experiencing regeneration</w:t>
      </w:r>
      <w:r w:rsidR="00D73B67">
        <w:rPr>
          <w:rFonts w:ascii="Times New Roman" w:hAnsi="Times New Roman" w:cs="Times New Roman"/>
        </w:rPr>
        <w:t xml:space="preserve"> (Gupta et al, 2025). </w:t>
      </w:r>
      <w:r>
        <w:rPr>
          <w:rFonts w:ascii="Times New Roman" w:hAnsi="Times New Roman" w:cs="Times New Roman"/>
        </w:rPr>
        <w:t xml:space="preserve">The notable proportion of shrubland alongside forest cover shows that the area is </w:t>
      </w:r>
      <w:r w:rsidR="00034468">
        <w:rPr>
          <w:rFonts w:ascii="Times New Roman" w:hAnsi="Times New Roman" w:cs="Times New Roman"/>
        </w:rPr>
        <w:t xml:space="preserve">still actively </w:t>
      </w:r>
      <w:r w:rsidR="00AC2340">
        <w:rPr>
          <w:rFonts w:ascii="Times New Roman" w:hAnsi="Times New Roman" w:cs="Times New Roman"/>
        </w:rPr>
        <w:t>recovering however if disturbances persist, this transitional stage would become stagnant</w:t>
      </w:r>
      <w:r w:rsidR="00E90237">
        <w:rPr>
          <w:rFonts w:ascii="Times New Roman" w:hAnsi="Times New Roman" w:cs="Times New Roman"/>
        </w:rPr>
        <w:t xml:space="preserve"> preventing further ecological recovery</w:t>
      </w:r>
      <w:r w:rsidR="00092E2C">
        <w:rPr>
          <w:rFonts w:ascii="Times New Roman" w:hAnsi="Times New Roman" w:cs="Times New Roman"/>
        </w:rPr>
        <w:t xml:space="preserve"> (Amodeo et at, 2024).</w:t>
      </w:r>
      <w:r w:rsidR="00657070">
        <w:rPr>
          <w:rFonts w:ascii="Times New Roman" w:hAnsi="Times New Roman" w:cs="Times New Roman"/>
        </w:rPr>
        <w:t xml:space="preserve"> Grassland follows as the third class dominating the area. Similar with the shrubland, this indicates recovery from disturbances, only that the disturbances experienced in this class is more recent and frequent. Herbaceous plants and grasses typically first dominate disturbed areas and are important for the next stage of succession</w:t>
      </w:r>
      <w:r w:rsidR="00042E39">
        <w:rPr>
          <w:rFonts w:ascii="Times New Roman" w:hAnsi="Times New Roman" w:cs="Times New Roman"/>
        </w:rPr>
        <w:t xml:space="preserve"> (Sansevero et al., 2020).</w:t>
      </w:r>
      <w:r w:rsidR="00B40AF5">
        <w:rPr>
          <w:rFonts w:ascii="Times New Roman" w:hAnsi="Times New Roman" w:cs="Times New Roman"/>
        </w:rPr>
        <w:t xml:space="preserve"> </w:t>
      </w:r>
    </w:p>
    <w:p w14:paraId="55A75861" w14:textId="5C209803" w:rsidR="000D30F7" w:rsidRDefault="00C4276A" w:rsidP="002A2422">
      <w:pPr>
        <w:spacing w:line="240" w:lineRule="auto"/>
        <w:jc w:val="both"/>
        <w:rPr>
          <w:rFonts w:ascii="Times New Roman" w:hAnsi="Times New Roman" w:cs="Times New Roman"/>
        </w:rPr>
      </w:pPr>
      <w:r>
        <w:rPr>
          <w:rFonts w:ascii="Times New Roman" w:hAnsi="Times New Roman" w:cs="Times New Roman"/>
        </w:rPr>
        <w:tab/>
        <w:t xml:space="preserve">Agriculture is the next </w:t>
      </w:r>
      <w:r w:rsidR="00D02375">
        <w:rPr>
          <w:rFonts w:ascii="Times New Roman" w:hAnsi="Times New Roman" w:cs="Times New Roman"/>
        </w:rPr>
        <w:t xml:space="preserve">dominant </w:t>
      </w:r>
      <w:r>
        <w:rPr>
          <w:rFonts w:ascii="Times New Roman" w:hAnsi="Times New Roman" w:cs="Times New Roman"/>
        </w:rPr>
        <w:t>class</w:t>
      </w:r>
      <w:r w:rsidR="00D02375">
        <w:rPr>
          <w:rFonts w:ascii="Times New Roman" w:hAnsi="Times New Roman" w:cs="Times New Roman"/>
        </w:rPr>
        <w:t xml:space="preserve"> in the area</w:t>
      </w:r>
      <w:r>
        <w:rPr>
          <w:rFonts w:ascii="Times New Roman" w:hAnsi="Times New Roman" w:cs="Times New Roman"/>
        </w:rPr>
        <w:t>. The presence of agriculture in the area serves as a threat as one of the primary drivers of land use change</w:t>
      </w:r>
      <w:r w:rsidR="00D02375">
        <w:rPr>
          <w:rFonts w:ascii="Times New Roman" w:hAnsi="Times New Roman" w:cs="Times New Roman"/>
        </w:rPr>
        <w:t xml:space="preserve"> and environmental degradation </w:t>
      </w:r>
      <w:sdt>
        <w:sdtPr>
          <w:rPr>
            <w:rFonts w:ascii="Times New Roman" w:hAnsi="Times New Roman" w:cs="Times New Roman"/>
          </w:rPr>
          <w:id w:val="459534036"/>
          <w:citation/>
        </w:sdtPr>
        <w:sdtEndPr/>
        <w:sdtContent>
          <w:r w:rsidR="00D02375">
            <w:rPr>
              <w:rFonts w:ascii="Times New Roman" w:hAnsi="Times New Roman" w:cs="Times New Roman"/>
            </w:rPr>
            <w:fldChar w:fldCharType="begin"/>
          </w:r>
          <w:r w:rsidR="00D02375">
            <w:rPr>
              <w:rFonts w:ascii="Times New Roman" w:hAnsi="Times New Roman" w:cs="Times New Roman"/>
              <w:lang w:val="en-US"/>
            </w:rPr>
            <w:instrText xml:space="preserve"> CITATION Cha25 \l 1033 </w:instrText>
          </w:r>
          <w:r w:rsidR="00D02375">
            <w:rPr>
              <w:rFonts w:ascii="Times New Roman" w:hAnsi="Times New Roman" w:cs="Times New Roman"/>
            </w:rPr>
            <w:fldChar w:fldCharType="separate"/>
          </w:r>
          <w:r w:rsidR="0039123B" w:rsidRPr="0039123B">
            <w:rPr>
              <w:rFonts w:ascii="Times New Roman" w:hAnsi="Times New Roman" w:cs="Times New Roman"/>
              <w:noProof/>
              <w:lang w:val="en-US"/>
            </w:rPr>
            <w:t>(Chaurasia, 2025)</w:t>
          </w:r>
          <w:r w:rsidR="00D02375">
            <w:rPr>
              <w:rFonts w:ascii="Times New Roman" w:hAnsi="Times New Roman" w:cs="Times New Roman"/>
            </w:rPr>
            <w:fldChar w:fldCharType="end"/>
          </w:r>
        </w:sdtContent>
      </w:sdt>
      <w:r>
        <w:rPr>
          <w:rFonts w:ascii="Times New Roman" w:hAnsi="Times New Roman" w:cs="Times New Roman"/>
        </w:rPr>
        <w:t xml:space="preserve">. Even though its </w:t>
      </w:r>
      <w:r w:rsidR="00D02375">
        <w:rPr>
          <w:rFonts w:ascii="Times New Roman" w:hAnsi="Times New Roman" w:cs="Times New Roman"/>
        </w:rPr>
        <w:t xml:space="preserve">extent </w:t>
      </w:r>
      <w:r>
        <w:rPr>
          <w:rFonts w:ascii="Times New Roman" w:hAnsi="Times New Roman" w:cs="Times New Roman"/>
        </w:rPr>
        <w:t>is</w:t>
      </w:r>
      <w:r w:rsidR="00D02375">
        <w:rPr>
          <w:rFonts w:ascii="Times New Roman" w:hAnsi="Times New Roman" w:cs="Times New Roman"/>
        </w:rPr>
        <w:t xml:space="preserve"> relatively</w:t>
      </w:r>
      <w:r>
        <w:rPr>
          <w:rFonts w:ascii="Times New Roman" w:hAnsi="Times New Roman" w:cs="Times New Roman"/>
        </w:rPr>
        <w:t xml:space="preserve"> small</w:t>
      </w:r>
      <w:r w:rsidR="00D02375">
        <w:rPr>
          <w:rFonts w:ascii="Times New Roman" w:hAnsi="Times New Roman" w:cs="Times New Roman"/>
        </w:rPr>
        <w:t xml:space="preserve"> than other classes</w:t>
      </w:r>
      <w:r>
        <w:rPr>
          <w:rFonts w:ascii="Times New Roman" w:hAnsi="Times New Roman" w:cs="Times New Roman"/>
        </w:rPr>
        <w:t xml:space="preserve">, the fact that it is present </w:t>
      </w:r>
      <w:r w:rsidR="00D02375">
        <w:rPr>
          <w:rFonts w:ascii="Times New Roman" w:hAnsi="Times New Roman" w:cs="Times New Roman"/>
        </w:rPr>
        <w:t>within</w:t>
      </w:r>
      <w:r>
        <w:rPr>
          <w:rFonts w:ascii="Times New Roman" w:hAnsi="Times New Roman" w:cs="Times New Roman"/>
        </w:rPr>
        <w:t xml:space="preserve"> a key biodiversity area may indicate that disturbance is indeed present in the area. </w:t>
      </w:r>
      <w:r w:rsidR="00D02375">
        <w:rPr>
          <w:rFonts w:ascii="Times New Roman" w:hAnsi="Times New Roman" w:cs="Times New Roman"/>
        </w:rPr>
        <w:t xml:space="preserve">Not only the presence of agriculture poses risks for the area but </w:t>
      </w:r>
      <w:r w:rsidR="00B00108">
        <w:rPr>
          <w:rFonts w:ascii="Times New Roman" w:hAnsi="Times New Roman" w:cs="Times New Roman"/>
        </w:rPr>
        <w:t xml:space="preserve">including also the built-ups and barren classes. The extent of these classes are also small but they are situated near the forest areas. Its close proximity makes it a serious threat to the area. Presence of built-ups and barren classes in an area increases risk for altered microclimatic conditions, increased levels of anthropogenic disturbance, and changes in soil and water chemistry. </w:t>
      </w:r>
      <w:r w:rsidR="008E6D22">
        <w:rPr>
          <w:rFonts w:ascii="Times New Roman" w:hAnsi="Times New Roman" w:cs="Times New Roman"/>
        </w:rPr>
        <w:t xml:space="preserve">These can cause reduced forest diversity, decreases regeneration capability, and further habitat loss </w:t>
      </w:r>
      <w:r w:rsidR="00B5473B">
        <w:rPr>
          <w:rFonts w:ascii="Times New Roman" w:hAnsi="Times New Roman" w:cs="Times New Roman"/>
        </w:rPr>
        <w:t>(Haddad et al., 2015)</w:t>
      </w:r>
      <w:r w:rsidR="008E6D22">
        <w:rPr>
          <w:rFonts w:ascii="Times New Roman" w:hAnsi="Times New Roman" w:cs="Times New Roman"/>
        </w:rPr>
        <w:t>.</w:t>
      </w:r>
      <w:r w:rsidR="004513BD">
        <w:rPr>
          <w:rFonts w:ascii="Times New Roman" w:hAnsi="Times New Roman" w:cs="Times New Roman"/>
        </w:rPr>
        <w:t xml:space="preserve"> </w:t>
      </w:r>
    </w:p>
    <w:p w14:paraId="6466211C" w14:textId="697481EE" w:rsidR="004513BD" w:rsidRDefault="003F6357" w:rsidP="004513BD">
      <w:pPr>
        <w:jc w:val="both"/>
        <w:rPr>
          <w:rFonts w:ascii="Times New Roman" w:hAnsi="Times New Roman" w:cs="Times New Roman"/>
        </w:rPr>
      </w:pPr>
      <w:r>
        <w:rPr>
          <w:noProof/>
          <w:lang w:val="en-IN" w:eastAsia="en-IN"/>
        </w:rPr>
        <w:drawing>
          <wp:anchor distT="0" distB="0" distL="114300" distR="114300" simplePos="0" relativeHeight="251664384" behindDoc="0" locked="0" layoutInCell="1" allowOverlap="1" wp14:anchorId="6ECC27D6" wp14:editId="3DDA63A4">
            <wp:simplePos x="0" y="0"/>
            <wp:positionH relativeFrom="column">
              <wp:posOffset>2284730</wp:posOffset>
            </wp:positionH>
            <wp:positionV relativeFrom="paragraph">
              <wp:posOffset>45085</wp:posOffset>
            </wp:positionV>
            <wp:extent cx="2399665" cy="3545840"/>
            <wp:effectExtent l="0" t="0" r="635" b="0"/>
            <wp:wrapNone/>
            <wp:docPr id="148244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354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EC2E9" w14:textId="0ED807E1" w:rsidR="000D30F7" w:rsidRDefault="000D30F7">
      <w:pPr>
        <w:rPr>
          <w:rFonts w:ascii="Times New Roman" w:hAnsi="Times New Roman" w:cs="Times New Roman"/>
        </w:rPr>
      </w:pPr>
    </w:p>
    <w:p w14:paraId="52C56E7A" w14:textId="4D35A153" w:rsidR="000D30F7" w:rsidRDefault="000D30F7">
      <w:pPr>
        <w:rPr>
          <w:rFonts w:ascii="Times New Roman" w:hAnsi="Times New Roman" w:cs="Times New Roman"/>
        </w:rPr>
      </w:pPr>
    </w:p>
    <w:p w14:paraId="6645C774" w14:textId="1A54F701" w:rsidR="000D30F7" w:rsidRDefault="000D30F7">
      <w:pPr>
        <w:rPr>
          <w:rFonts w:ascii="Times New Roman" w:hAnsi="Times New Roman" w:cs="Times New Roman"/>
        </w:rPr>
      </w:pPr>
    </w:p>
    <w:p w14:paraId="3C1CD76D" w14:textId="7F92A28A" w:rsidR="000D30F7" w:rsidRDefault="000D30F7">
      <w:pPr>
        <w:rPr>
          <w:rFonts w:ascii="Times New Roman" w:hAnsi="Times New Roman" w:cs="Times New Roman"/>
        </w:rPr>
      </w:pPr>
    </w:p>
    <w:p w14:paraId="2D0F1F05" w14:textId="61A0D411" w:rsidR="000D30F7" w:rsidRDefault="000D30F7">
      <w:pPr>
        <w:rPr>
          <w:rFonts w:ascii="Times New Roman" w:hAnsi="Times New Roman" w:cs="Times New Roman"/>
        </w:rPr>
      </w:pPr>
    </w:p>
    <w:p w14:paraId="1E473973" w14:textId="77777777" w:rsidR="000D30F7" w:rsidRDefault="000D30F7">
      <w:pPr>
        <w:rPr>
          <w:rFonts w:ascii="Times New Roman" w:hAnsi="Times New Roman" w:cs="Times New Roman"/>
        </w:rPr>
      </w:pPr>
    </w:p>
    <w:p w14:paraId="49CA13C4" w14:textId="77777777" w:rsidR="000D30F7" w:rsidRDefault="000D30F7">
      <w:pPr>
        <w:rPr>
          <w:rFonts w:ascii="Times New Roman" w:hAnsi="Times New Roman" w:cs="Times New Roman"/>
        </w:rPr>
      </w:pPr>
    </w:p>
    <w:p w14:paraId="0B1AD135" w14:textId="77777777" w:rsidR="000D30F7" w:rsidRDefault="000D30F7">
      <w:pPr>
        <w:rPr>
          <w:rFonts w:ascii="Times New Roman" w:hAnsi="Times New Roman" w:cs="Times New Roman"/>
        </w:rPr>
      </w:pPr>
    </w:p>
    <w:p w14:paraId="73281DF3" w14:textId="77777777" w:rsidR="000D30F7" w:rsidRDefault="000D30F7">
      <w:pPr>
        <w:rPr>
          <w:rFonts w:ascii="Times New Roman" w:hAnsi="Times New Roman" w:cs="Times New Roman"/>
        </w:rPr>
      </w:pPr>
    </w:p>
    <w:p w14:paraId="7CF5C495" w14:textId="77777777" w:rsidR="000D30F7" w:rsidRDefault="000D30F7">
      <w:pPr>
        <w:rPr>
          <w:rFonts w:ascii="Times New Roman" w:hAnsi="Times New Roman" w:cs="Times New Roman"/>
        </w:rPr>
      </w:pPr>
    </w:p>
    <w:p w14:paraId="5F969185" w14:textId="77777777" w:rsidR="0019076F" w:rsidRDefault="0019076F">
      <w:pPr>
        <w:rPr>
          <w:rFonts w:ascii="Times New Roman" w:hAnsi="Times New Roman" w:cs="Times New Roman"/>
        </w:rPr>
      </w:pPr>
    </w:p>
    <w:p w14:paraId="047835F0" w14:textId="1331ECC5" w:rsidR="007C3D94" w:rsidRPr="004532A5" w:rsidRDefault="002005E0" w:rsidP="002A2422">
      <w:pPr>
        <w:tabs>
          <w:tab w:val="left" w:pos="1650"/>
        </w:tabs>
        <w:jc w:val="center"/>
        <w:rPr>
          <w:rFonts w:ascii="Times New Roman" w:hAnsi="Times New Roman" w:cs="Times New Roman"/>
        </w:rPr>
      </w:pPr>
      <w:r>
        <w:rPr>
          <w:rFonts w:ascii="Times New Roman" w:hAnsi="Times New Roman" w:cs="Times New Roman"/>
        </w:rPr>
        <w:t xml:space="preserve">Figure </w:t>
      </w:r>
      <w:r w:rsidR="00EB6750">
        <w:rPr>
          <w:rFonts w:ascii="Times New Roman" w:hAnsi="Times New Roman" w:cs="Times New Roman"/>
        </w:rPr>
        <w:t>2</w:t>
      </w:r>
      <w:r>
        <w:rPr>
          <w:rFonts w:ascii="Times New Roman" w:hAnsi="Times New Roman" w:cs="Times New Roman"/>
        </w:rPr>
        <w:t xml:space="preserve">. Map showing the </w:t>
      </w:r>
      <w:r w:rsidR="00F50C1F">
        <w:rPr>
          <w:rFonts w:ascii="Times New Roman" w:hAnsi="Times New Roman" w:cs="Times New Roman"/>
        </w:rPr>
        <w:t>land use land cover</w:t>
      </w:r>
      <w:r>
        <w:rPr>
          <w:rFonts w:ascii="Times New Roman" w:hAnsi="Times New Roman" w:cs="Times New Roman"/>
        </w:rPr>
        <w:t xml:space="preserve"> of Mt. Latian</w:t>
      </w:r>
    </w:p>
    <w:p w14:paraId="390A822E" w14:textId="51B6014C" w:rsidR="007C3D94" w:rsidRPr="007C3D94" w:rsidRDefault="007C3D94" w:rsidP="007C3D94">
      <w:pPr>
        <w:tabs>
          <w:tab w:val="left" w:pos="1650"/>
        </w:tabs>
        <w:rPr>
          <w:rFonts w:ascii="Times New Roman" w:hAnsi="Times New Roman" w:cs="Times New Roman"/>
          <w:i/>
          <w:iCs/>
        </w:rPr>
      </w:pPr>
      <w:r>
        <w:rPr>
          <w:rFonts w:ascii="Times New Roman" w:hAnsi="Times New Roman" w:cs="Times New Roman"/>
          <w:i/>
          <w:iCs/>
        </w:rPr>
        <w:t xml:space="preserve">Table </w:t>
      </w:r>
      <w:r w:rsidR="00E65E8D">
        <w:rPr>
          <w:rFonts w:ascii="Times New Roman" w:hAnsi="Times New Roman" w:cs="Times New Roman"/>
          <w:i/>
          <w:iCs/>
        </w:rPr>
        <w:t>3</w:t>
      </w:r>
      <w:r>
        <w:rPr>
          <w:rFonts w:ascii="Times New Roman" w:hAnsi="Times New Roman" w:cs="Times New Roman"/>
          <w:i/>
          <w:iCs/>
        </w:rPr>
        <w:t>. Analyzed land use land cover of Mt. Latian</w:t>
      </w:r>
    </w:p>
    <w:tbl>
      <w:tblPr>
        <w:tblW w:w="5000" w:type="pct"/>
        <w:tblBorders>
          <w:top w:val="single" w:sz="4" w:space="0" w:color="auto"/>
          <w:bottom w:val="single" w:sz="4" w:space="0" w:color="auto"/>
        </w:tblBorders>
        <w:tblLook w:val="04A0" w:firstRow="1" w:lastRow="0" w:firstColumn="1" w:lastColumn="0" w:noHBand="0" w:noVBand="1"/>
      </w:tblPr>
      <w:tblGrid>
        <w:gridCol w:w="2650"/>
        <w:gridCol w:w="3469"/>
        <w:gridCol w:w="2397"/>
        <w:gridCol w:w="2396"/>
      </w:tblGrid>
      <w:tr w:rsidR="009B0E63" w:rsidRPr="009B0E63" w14:paraId="5B8DFEA5" w14:textId="77777777" w:rsidTr="002366AC">
        <w:trPr>
          <w:trHeight w:val="290"/>
        </w:trPr>
        <w:tc>
          <w:tcPr>
            <w:tcW w:w="1214" w:type="pct"/>
            <w:tcBorders>
              <w:top w:val="single" w:sz="4" w:space="0" w:color="auto"/>
              <w:bottom w:val="single" w:sz="4" w:space="0" w:color="auto"/>
            </w:tcBorders>
            <w:noWrap/>
            <w:vAlign w:val="bottom"/>
            <w:hideMark/>
          </w:tcPr>
          <w:p w14:paraId="431522C1" w14:textId="0C40C73B" w:rsidR="009B0E63" w:rsidRPr="009B0E63" w:rsidRDefault="009B0E63" w:rsidP="009B0E63">
            <w:pPr>
              <w:tabs>
                <w:tab w:val="left" w:pos="1650"/>
              </w:tabs>
              <w:jc w:val="center"/>
              <w:rPr>
                <w:rFonts w:ascii="Times New Roman" w:hAnsi="Times New Roman" w:cs="Times New Roman"/>
                <w:b/>
                <w:bCs/>
              </w:rPr>
            </w:pPr>
            <w:r w:rsidRPr="002366AC">
              <w:rPr>
                <w:rFonts w:ascii="Times New Roman" w:hAnsi="Times New Roman" w:cs="Times New Roman"/>
                <w:b/>
                <w:bCs/>
              </w:rPr>
              <w:t>Class number</w:t>
            </w:r>
          </w:p>
        </w:tc>
        <w:tc>
          <w:tcPr>
            <w:tcW w:w="1589" w:type="pct"/>
            <w:tcBorders>
              <w:top w:val="single" w:sz="4" w:space="0" w:color="auto"/>
              <w:bottom w:val="single" w:sz="4" w:space="0" w:color="auto"/>
            </w:tcBorders>
            <w:noWrap/>
            <w:vAlign w:val="bottom"/>
            <w:hideMark/>
          </w:tcPr>
          <w:p w14:paraId="1CE32CFE" w14:textId="12B5B5BF" w:rsidR="009B0E63" w:rsidRPr="009B0E63" w:rsidRDefault="009B0E63" w:rsidP="009B0E63">
            <w:pPr>
              <w:tabs>
                <w:tab w:val="left" w:pos="1650"/>
              </w:tabs>
              <w:jc w:val="center"/>
              <w:rPr>
                <w:rFonts w:ascii="Times New Roman" w:hAnsi="Times New Roman" w:cs="Times New Roman"/>
                <w:b/>
                <w:bCs/>
              </w:rPr>
            </w:pPr>
            <w:r w:rsidRPr="002366AC">
              <w:rPr>
                <w:rFonts w:ascii="Times New Roman" w:hAnsi="Times New Roman" w:cs="Times New Roman"/>
                <w:b/>
                <w:bCs/>
              </w:rPr>
              <w:t>Class description</w:t>
            </w:r>
          </w:p>
        </w:tc>
        <w:tc>
          <w:tcPr>
            <w:tcW w:w="1098" w:type="pct"/>
            <w:tcBorders>
              <w:top w:val="single" w:sz="4" w:space="0" w:color="auto"/>
              <w:bottom w:val="single" w:sz="4" w:space="0" w:color="auto"/>
            </w:tcBorders>
            <w:noWrap/>
            <w:vAlign w:val="bottom"/>
            <w:hideMark/>
          </w:tcPr>
          <w:p w14:paraId="5241CECF" w14:textId="7E554F32" w:rsidR="009B0E63" w:rsidRPr="009B0E63" w:rsidRDefault="009B0E63" w:rsidP="009B0E63">
            <w:pPr>
              <w:tabs>
                <w:tab w:val="left" w:pos="1650"/>
              </w:tabs>
              <w:jc w:val="center"/>
              <w:rPr>
                <w:rFonts w:ascii="Times New Roman" w:hAnsi="Times New Roman" w:cs="Times New Roman"/>
                <w:b/>
                <w:bCs/>
              </w:rPr>
            </w:pPr>
            <w:r w:rsidRPr="002366AC">
              <w:rPr>
                <w:rFonts w:ascii="Times New Roman" w:hAnsi="Times New Roman" w:cs="Times New Roman"/>
                <w:b/>
                <w:bCs/>
              </w:rPr>
              <w:t>Area</w:t>
            </w:r>
          </w:p>
        </w:tc>
        <w:tc>
          <w:tcPr>
            <w:tcW w:w="1098" w:type="pct"/>
            <w:tcBorders>
              <w:top w:val="single" w:sz="4" w:space="0" w:color="auto"/>
              <w:bottom w:val="single" w:sz="4" w:space="0" w:color="auto"/>
            </w:tcBorders>
            <w:noWrap/>
            <w:vAlign w:val="bottom"/>
            <w:hideMark/>
          </w:tcPr>
          <w:p w14:paraId="41A7C06D" w14:textId="77777777" w:rsidR="009B0E63" w:rsidRPr="009B0E63" w:rsidRDefault="009B0E63" w:rsidP="009B0E63">
            <w:pPr>
              <w:tabs>
                <w:tab w:val="left" w:pos="1650"/>
              </w:tabs>
              <w:jc w:val="center"/>
              <w:rPr>
                <w:rFonts w:ascii="Times New Roman" w:hAnsi="Times New Roman" w:cs="Times New Roman"/>
                <w:b/>
                <w:bCs/>
              </w:rPr>
            </w:pPr>
            <w:r w:rsidRPr="009B0E63">
              <w:rPr>
                <w:rFonts w:ascii="Times New Roman" w:hAnsi="Times New Roman" w:cs="Times New Roman"/>
                <w:b/>
                <w:bCs/>
              </w:rPr>
              <w:t>%</w:t>
            </w:r>
          </w:p>
        </w:tc>
      </w:tr>
      <w:tr w:rsidR="009B0E63" w:rsidRPr="009B0E63" w14:paraId="72CFEDB2" w14:textId="77777777" w:rsidTr="002366AC">
        <w:trPr>
          <w:trHeight w:val="290"/>
        </w:trPr>
        <w:tc>
          <w:tcPr>
            <w:tcW w:w="1214" w:type="pct"/>
            <w:tcBorders>
              <w:top w:val="single" w:sz="4" w:space="0" w:color="auto"/>
            </w:tcBorders>
            <w:noWrap/>
            <w:vAlign w:val="bottom"/>
            <w:hideMark/>
          </w:tcPr>
          <w:p w14:paraId="716EF31A"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1</w:t>
            </w:r>
          </w:p>
        </w:tc>
        <w:tc>
          <w:tcPr>
            <w:tcW w:w="1589" w:type="pct"/>
            <w:tcBorders>
              <w:top w:val="single" w:sz="4" w:space="0" w:color="auto"/>
            </w:tcBorders>
            <w:noWrap/>
            <w:vAlign w:val="bottom"/>
            <w:hideMark/>
          </w:tcPr>
          <w:p w14:paraId="4871339E"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Forest</w:t>
            </w:r>
          </w:p>
        </w:tc>
        <w:tc>
          <w:tcPr>
            <w:tcW w:w="1098" w:type="pct"/>
            <w:tcBorders>
              <w:top w:val="single" w:sz="4" w:space="0" w:color="auto"/>
            </w:tcBorders>
            <w:noWrap/>
            <w:vAlign w:val="bottom"/>
            <w:hideMark/>
          </w:tcPr>
          <w:p w14:paraId="39D601F3"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54956.4324</w:t>
            </w:r>
          </w:p>
        </w:tc>
        <w:tc>
          <w:tcPr>
            <w:tcW w:w="1098" w:type="pct"/>
            <w:tcBorders>
              <w:top w:val="single" w:sz="4" w:space="0" w:color="auto"/>
            </w:tcBorders>
            <w:noWrap/>
            <w:vAlign w:val="bottom"/>
            <w:hideMark/>
          </w:tcPr>
          <w:p w14:paraId="6215A10A"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56.01</w:t>
            </w:r>
          </w:p>
        </w:tc>
      </w:tr>
      <w:tr w:rsidR="009B0E63" w:rsidRPr="009B0E63" w14:paraId="74596405" w14:textId="77777777" w:rsidTr="002366AC">
        <w:trPr>
          <w:trHeight w:val="290"/>
        </w:trPr>
        <w:tc>
          <w:tcPr>
            <w:tcW w:w="1214" w:type="pct"/>
            <w:noWrap/>
            <w:vAlign w:val="bottom"/>
            <w:hideMark/>
          </w:tcPr>
          <w:p w14:paraId="2DDEC98A"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lastRenderedPageBreak/>
              <w:t>2</w:t>
            </w:r>
          </w:p>
        </w:tc>
        <w:tc>
          <w:tcPr>
            <w:tcW w:w="1589" w:type="pct"/>
            <w:noWrap/>
            <w:vAlign w:val="bottom"/>
            <w:hideMark/>
          </w:tcPr>
          <w:p w14:paraId="56E680FB"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Water</w:t>
            </w:r>
          </w:p>
        </w:tc>
        <w:tc>
          <w:tcPr>
            <w:tcW w:w="1098" w:type="pct"/>
            <w:noWrap/>
            <w:vAlign w:val="bottom"/>
            <w:hideMark/>
          </w:tcPr>
          <w:p w14:paraId="63EF12D2"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225.1204</w:t>
            </w:r>
          </w:p>
        </w:tc>
        <w:tc>
          <w:tcPr>
            <w:tcW w:w="1098" w:type="pct"/>
            <w:noWrap/>
            <w:vAlign w:val="bottom"/>
            <w:hideMark/>
          </w:tcPr>
          <w:p w14:paraId="65B1E2DF"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0.23</w:t>
            </w:r>
          </w:p>
        </w:tc>
      </w:tr>
      <w:tr w:rsidR="009B0E63" w:rsidRPr="009B0E63" w14:paraId="0EC93593" w14:textId="77777777" w:rsidTr="002366AC">
        <w:trPr>
          <w:trHeight w:val="290"/>
        </w:trPr>
        <w:tc>
          <w:tcPr>
            <w:tcW w:w="1214" w:type="pct"/>
            <w:noWrap/>
            <w:vAlign w:val="bottom"/>
            <w:hideMark/>
          </w:tcPr>
          <w:p w14:paraId="245EF9F2"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3</w:t>
            </w:r>
          </w:p>
        </w:tc>
        <w:tc>
          <w:tcPr>
            <w:tcW w:w="1589" w:type="pct"/>
            <w:noWrap/>
            <w:vAlign w:val="bottom"/>
            <w:hideMark/>
          </w:tcPr>
          <w:p w14:paraId="6AA78291"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Shrubland</w:t>
            </w:r>
          </w:p>
        </w:tc>
        <w:tc>
          <w:tcPr>
            <w:tcW w:w="1098" w:type="pct"/>
            <w:noWrap/>
            <w:vAlign w:val="bottom"/>
            <w:hideMark/>
          </w:tcPr>
          <w:p w14:paraId="3748E3B8"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26705.2666</w:t>
            </w:r>
          </w:p>
        </w:tc>
        <w:tc>
          <w:tcPr>
            <w:tcW w:w="1098" w:type="pct"/>
            <w:noWrap/>
            <w:vAlign w:val="bottom"/>
            <w:hideMark/>
          </w:tcPr>
          <w:p w14:paraId="0254EB08"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27.22</w:t>
            </w:r>
          </w:p>
        </w:tc>
      </w:tr>
      <w:tr w:rsidR="009B0E63" w:rsidRPr="009B0E63" w14:paraId="2F7C31CC" w14:textId="77777777" w:rsidTr="002366AC">
        <w:trPr>
          <w:trHeight w:val="290"/>
        </w:trPr>
        <w:tc>
          <w:tcPr>
            <w:tcW w:w="1214" w:type="pct"/>
            <w:noWrap/>
            <w:vAlign w:val="bottom"/>
            <w:hideMark/>
          </w:tcPr>
          <w:p w14:paraId="58190D90"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4</w:t>
            </w:r>
          </w:p>
        </w:tc>
        <w:tc>
          <w:tcPr>
            <w:tcW w:w="1589" w:type="pct"/>
            <w:noWrap/>
            <w:vAlign w:val="bottom"/>
            <w:hideMark/>
          </w:tcPr>
          <w:p w14:paraId="542A30E4"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Grassland</w:t>
            </w:r>
          </w:p>
        </w:tc>
        <w:tc>
          <w:tcPr>
            <w:tcW w:w="1098" w:type="pct"/>
            <w:noWrap/>
            <w:vAlign w:val="bottom"/>
            <w:hideMark/>
          </w:tcPr>
          <w:p w14:paraId="71A28406"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11287.4086</w:t>
            </w:r>
          </w:p>
        </w:tc>
        <w:tc>
          <w:tcPr>
            <w:tcW w:w="1098" w:type="pct"/>
            <w:noWrap/>
            <w:vAlign w:val="bottom"/>
            <w:hideMark/>
          </w:tcPr>
          <w:p w14:paraId="02AFDB49"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11.50</w:t>
            </w:r>
          </w:p>
        </w:tc>
      </w:tr>
      <w:tr w:rsidR="009B0E63" w:rsidRPr="009B0E63" w14:paraId="5F3F4EB2" w14:textId="77777777" w:rsidTr="002366AC">
        <w:trPr>
          <w:trHeight w:val="290"/>
        </w:trPr>
        <w:tc>
          <w:tcPr>
            <w:tcW w:w="1214" w:type="pct"/>
            <w:noWrap/>
            <w:vAlign w:val="bottom"/>
            <w:hideMark/>
          </w:tcPr>
          <w:p w14:paraId="4A8F3461"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5</w:t>
            </w:r>
          </w:p>
        </w:tc>
        <w:tc>
          <w:tcPr>
            <w:tcW w:w="1589" w:type="pct"/>
            <w:noWrap/>
            <w:vAlign w:val="bottom"/>
            <w:hideMark/>
          </w:tcPr>
          <w:p w14:paraId="72D952D7"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Agriculture</w:t>
            </w:r>
          </w:p>
        </w:tc>
        <w:tc>
          <w:tcPr>
            <w:tcW w:w="1098" w:type="pct"/>
            <w:noWrap/>
            <w:vAlign w:val="bottom"/>
            <w:hideMark/>
          </w:tcPr>
          <w:p w14:paraId="164BE7A3"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4796.3713</w:t>
            </w:r>
          </w:p>
        </w:tc>
        <w:tc>
          <w:tcPr>
            <w:tcW w:w="1098" w:type="pct"/>
            <w:noWrap/>
            <w:vAlign w:val="bottom"/>
            <w:hideMark/>
          </w:tcPr>
          <w:p w14:paraId="7902107C"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4.89</w:t>
            </w:r>
          </w:p>
        </w:tc>
      </w:tr>
      <w:tr w:rsidR="009B0E63" w:rsidRPr="009B0E63" w14:paraId="17ECB528" w14:textId="77777777" w:rsidTr="002366AC">
        <w:trPr>
          <w:trHeight w:val="290"/>
        </w:trPr>
        <w:tc>
          <w:tcPr>
            <w:tcW w:w="1214" w:type="pct"/>
            <w:noWrap/>
            <w:vAlign w:val="bottom"/>
            <w:hideMark/>
          </w:tcPr>
          <w:p w14:paraId="1ABAE100"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6</w:t>
            </w:r>
          </w:p>
        </w:tc>
        <w:tc>
          <w:tcPr>
            <w:tcW w:w="1589" w:type="pct"/>
            <w:noWrap/>
            <w:vAlign w:val="bottom"/>
            <w:hideMark/>
          </w:tcPr>
          <w:p w14:paraId="0E568AC7"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Barren</w:t>
            </w:r>
          </w:p>
        </w:tc>
        <w:tc>
          <w:tcPr>
            <w:tcW w:w="1098" w:type="pct"/>
            <w:noWrap/>
            <w:vAlign w:val="bottom"/>
            <w:hideMark/>
          </w:tcPr>
          <w:p w14:paraId="2916BC9A"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107.6121</w:t>
            </w:r>
          </w:p>
        </w:tc>
        <w:tc>
          <w:tcPr>
            <w:tcW w:w="1098" w:type="pct"/>
            <w:noWrap/>
            <w:vAlign w:val="bottom"/>
            <w:hideMark/>
          </w:tcPr>
          <w:p w14:paraId="684E1E49"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0.11</w:t>
            </w:r>
          </w:p>
        </w:tc>
      </w:tr>
      <w:tr w:rsidR="009B0E63" w:rsidRPr="009B0E63" w14:paraId="175DEE15" w14:textId="77777777" w:rsidTr="002366AC">
        <w:trPr>
          <w:trHeight w:val="290"/>
        </w:trPr>
        <w:tc>
          <w:tcPr>
            <w:tcW w:w="1214" w:type="pct"/>
            <w:noWrap/>
            <w:vAlign w:val="bottom"/>
            <w:hideMark/>
          </w:tcPr>
          <w:p w14:paraId="6EEE82D0"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7</w:t>
            </w:r>
          </w:p>
        </w:tc>
        <w:tc>
          <w:tcPr>
            <w:tcW w:w="1589" w:type="pct"/>
            <w:noWrap/>
            <w:vAlign w:val="bottom"/>
            <w:hideMark/>
          </w:tcPr>
          <w:p w14:paraId="4F1D6A1C"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Built-up</w:t>
            </w:r>
          </w:p>
        </w:tc>
        <w:tc>
          <w:tcPr>
            <w:tcW w:w="1098" w:type="pct"/>
            <w:noWrap/>
            <w:vAlign w:val="bottom"/>
            <w:hideMark/>
          </w:tcPr>
          <w:p w14:paraId="367C9A73"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32.0934</w:t>
            </w:r>
          </w:p>
        </w:tc>
        <w:tc>
          <w:tcPr>
            <w:tcW w:w="1098" w:type="pct"/>
            <w:noWrap/>
            <w:vAlign w:val="bottom"/>
            <w:hideMark/>
          </w:tcPr>
          <w:p w14:paraId="653E054B"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0.03</w:t>
            </w:r>
          </w:p>
        </w:tc>
      </w:tr>
    </w:tbl>
    <w:p w14:paraId="15D86D44" w14:textId="379A344C" w:rsidR="00BB4ED4" w:rsidRPr="00F66F4F" w:rsidRDefault="00BB4ED4" w:rsidP="002A2422">
      <w:pPr>
        <w:tabs>
          <w:tab w:val="left" w:pos="1650"/>
        </w:tabs>
        <w:spacing w:line="240" w:lineRule="auto"/>
        <w:rPr>
          <w:rFonts w:ascii="Times New Roman" w:hAnsi="Times New Roman" w:cs="Times New Roman"/>
          <w:b/>
          <w:bCs/>
          <w:i/>
          <w:iCs/>
        </w:rPr>
      </w:pPr>
      <w:r w:rsidRPr="00F66F4F">
        <w:rPr>
          <w:rFonts w:ascii="Times New Roman" w:hAnsi="Times New Roman" w:cs="Times New Roman"/>
          <w:b/>
          <w:bCs/>
          <w:i/>
          <w:iCs/>
        </w:rPr>
        <w:t>Habitat Quality</w:t>
      </w:r>
    </w:p>
    <w:p w14:paraId="2AE47517" w14:textId="77777777" w:rsidR="00BB4ED4" w:rsidRPr="00304FE2" w:rsidRDefault="00BB4ED4" w:rsidP="002A2422">
      <w:pPr>
        <w:spacing w:line="240" w:lineRule="auto"/>
        <w:ind w:firstLine="720"/>
        <w:jc w:val="both"/>
        <w:rPr>
          <w:rFonts w:ascii="Times New Roman" w:hAnsi="Times New Roman" w:cs="Times New Roman"/>
        </w:rPr>
      </w:pPr>
      <w:r>
        <w:rPr>
          <w:rFonts w:ascii="Times New Roman" w:hAnsi="Times New Roman" w:cs="Times New Roman"/>
        </w:rPr>
        <w:t xml:space="preserve">Figure 3 and table 3 shows the analyzed results for habitat quality of Mt. Latian. </w:t>
      </w:r>
      <w:r w:rsidRPr="00304FE2">
        <w:rPr>
          <w:rFonts w:ascii="Times New Roman" w:hAnsi="Times New Roman" w:cs="Times New Roman"/>
        </w:rPr>
        <w:t>Results revealed that very high habitat quality areas covered the largest proportion with 24.06% of the area or 23,603.32 ha, followed by low (20.96%, 20,565.89 ha) and moderate (20.01%, 19,631.82 ha) quality classes. Very low and high quality classes accounted for 19.03% (18,669.13 ha) and 15.94% (15,640.14 ha), respectively.</w:t>
      </w:r>
    </w:p>
    <w:p w14:paraId="196CAD5A" w14:textId="77777777" w:rsidR="00BB4ED4" w:rsidRDefault="00BB4ED4" w:rsidP="002A2422">
      <w:pPr>
        <w:spacing w:line="240" w:lineRule="auto"/>
        <w:ind w:firstLine="720"/>
        <w:jc w:val="both"/>
        <w:rPr>
          <w:rFonts w:ascii="Times New Roman" w:hAnsi="Times New Roman" w:cs="Times New Roman"/>
        </w:rPr>
      </w:pPr>
      <w:r w:rsidRPr="00304FE2">
        <w:rPr>
          <w:rFonts w:ascii="Times New Roman" w:hAnsi="Times New Roman" w:cs="Times New Roman"/>
        </w:rPr>
        <w:t>The substantial extent of very high and moderate habitat quality suggests that large portions of Mt. Latian remain relatively intact, potentially supporting native biodiversity and ecosystem functions. However, the combined area of very low and low habitat quality (39.99%) indicates significant pressure from anthropogenic or natural disturbances. These findings align with Agduma et al. (2023), who noted that southern Philippine KBAs face increasing threats from land use conversion and habitat fragmentation.</w:t>
      </w:r>
    </w:p>
    <w:p w14:paraId="26121CBC" w14:textId="71458905" w:rsidR="00DC03D7" w:rsidRDefault="002A2422" w:rsidP="002A2422">
      <w:pPr>
        <w:spacing w:line="240" w:lineRule="auto"/>
        <w:ind w:firstLine="720"/>
        <w:jc w:val="both"/>
        <w:rPr>
          <w:rFonts w:ascii="Times New Roman" w:hAnsi="Times New Roman" w:cs="Times New Roman"/>
        </w:rPr>
      </w:pPr>
      <w:r>
        <w:rPr>
          <w:noProof/>
          <w:lang w:val="en-IN" w:eastAsia="en-IN"/>
        </w:rPr>
        <w:drawing>
          <wp:anchor distT="0" distB="0" distL="114300" distR="114300" simplePos="0" relativeHeight="251668480" behindDoc="0" locked="0" layoutInCell="1" allowOverlap="1" wp14:anchorId="327956DA" wp14:editId="1F528033">
            <wp:simplePos x="0" y="0"/>
            <wp:positionH relativeFrom="column">
              <wp:posOffset>2173605</wp:posOffset>
            </wp:positionH>
            <wp:positionV relativeFrom="paragraph">
              <wp:posOffset>1470818</wp:posOffset>
            </wp:positionV>
            <wp:extent cx="2285365" cy="3265170"/>
            <wp:effectExtent l="0" t="0" r="635" b="0"/>
            <wp:wrapNone/>
            <wp:docPr id="162846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5365" cy="32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3D7" w:rsidRPr="004532A5">
        <w:rPr>
          <w:rFonts w:ascii="Times New Roman" w:hAnsi="Times New Roman" w:cs="Times New Roman"/>
        </w:rPr>
        <w:t>The dominance of forest cover strongly supports the observed very high habitat quality class (24.06%). Forests typically provide superior habitat conditions, including structural complexity, microclimate regulation, and resources for endemic and threatened species (Kittelberger et al., 2021). Shrubland and grassland, while still providing moderate habitat quality, are likely transitional or degraded forest areas. Their combined extent</w:t>
      </w:r>
      <w:r w:rsidR="006444B9">
        <w:rPr>
          <w:rFonts w:ascii="Times New Roman" w:hAnsi="Times New Roman" w:cs="Times New Roman"/>
        </w:rPr>
        <w:t xml:space="preserve"> </w:t>
      </w:r>
      <w:r w:rsidR="00DC03D7" w:rsidRPr="004532A5">
        <w:rPr>
          <w:rFonts w:ascii="Times New Roman" w:hAnsi="Times New Roman" w:cs="Times New Roman"/>
        </w:rPr>
        <w:t>suggests historical or ongoing disturbance. This corresponds with the 39.99% of the area classified as very low to low habitat quality.</w:t>
      </w:r>
      <w:r w:rsidR="00DC03D7">
        <w:rPr>
          <w:rFonts w:ascii="Times New Roman" w:hAnsi="Times New Roman" w:cs="Times New Roman"/>
        </w:rPr>
        <w:t xml:space="preserve"> </w:t>
      </w:r>
      <w:r w:rsidR="00DC03D7" w:rsidRPr="004532A5">
        <w:rPr>
          <w:rFonts w:ascii="Times New Roman" w:hAnsi="Times New Roman" w:cs="Times New Roman"/>
        </w:rPr>
        <w:t>Agricultural areas and built-up areas</w:t>
      </w:r>
      <w:r w:rsidR="006444B9">
        <w:rPr>
          <w:rFonts w:ascii="Times New Roman" w:hAnsi="Times New Roman" w:cs="Times New Roman"/>
        </w:rPr>
        <w:t xml:space="preserve"> </w:t>
      </w:r>
      <w:r w:rsidR="00DC03D7" w:rsidRPr="004532A5">
        <w:rPr>
          <w:rFonts w:ascii="Times New Roman" w:hAnsi="Times New Roman" w:cs="Times New Roman"/>
        </w:rPr>
        <w:t>are strongly associated with very low habitat quality, as intensive land management reduces native vegetation, fragments habitats, and introduces edge effects (Sun et al., 2022; Sahle et al., 2025).</w:t>
      </w:r>
    </w:p>
    <w:p w14:paraId="79431FCC" w14:textId="1CA361AD" w:rsidR="00BB4ED4" w:rsidRDefault="00BB4ED4" w:rsidP="00BB4ED4">
      <w:pPr>
        <w:tabs>
          <w:tab w:val="left" w:pos="1650"/>
        </w:tabs>
        <w:rPr>
          <w:rFonts w:ascii="Times New Roman" w:hAnsi="Times New Roman" w:cs="Times New Roman"/>
          <w:i/>
          <w:iCs/>
        </w:rPr>
      </w:pPr>
    </w:p>
    <w:p w14:paraId="1F27C79A" w14:textId="218E75AF" w:rsidR="00BB4ED4" w:rsidRDefault="00BB4ED4" w:rsidP="00BB4ED4">
      <w:pPr>
        <w:tabs>
          <w:tab w:val="left" w:pos="1650"/>
        </w:tabs>
        <w:rPr>
          <w:rFonts w:ascii="Times New Roman" w:hAnsi="Times New Roman" w:cs="Times New Roman"/>
          <w:i/>
          <w:iCs/>
        </w:rPr>
      </w:pPr>
    </w:p>
    <w:p w14:paraId="54212766" w14:textId="77777777" w:rsidR="00BB4ED4" w:rsidRDefault="00BB4ED4" w:rsidP="00BB4ED4">
      <w:pPr>
        <w:tabs>
          <w:tab w:val="left" w:pos="1650"/>
        </w:tabs>
        <w:rPr>
          <w:rFonts w:ascii="Times New Roman" w:hAnsi="Times New Roman" w:cs="Times New Roman"/>
          <w:i/>
          <w:iCs/>
        </w:rPr>
      </w:pPr>
    </w:p>
    <w:p w14:paraId="16F166B3" w14:textId="77777777" w:rsidR="00BB4ED4" w:rsidRDefault="00BB4ED4" w:rsidP="00BB4ED4">
      <w:pPr>
        <w:tabs>
          <w:tab w:val="left" w:pos="1650"/>
        </w:tabs>
        <w:rPr>
          <w:rFonts w:ascii="Times New Roman" w:hAnsi="Times New Roman" w:cs="Times New Roman"/>
          <w:i/>
          <w:iCs/>
        </w:rPr>
      </w:pPr>
    </w:p>
    <w:p w14:paraId="45FD910E" w14:textId="77777777" w:rsidR="00BB4ED4" w:rsidRDefault="00BB4ED4" w:rsidP="00BB4ED4">
      <w:pPr>
        <w:tabs>
          <w:tab w:val="left" w:pos="1650"/>
        </w:tabs>
        <w:rPr>
          <w:rFonts w:ascii="Times New Roman" w:hAnsi="Times New Roman" w:cs="Times New Roman"/>
          <w:i/>
          <w:iCs/>
        </w:rPr>
      </w:pPr>
    </w:p>
    <w:p w14:paraId="2BB2B07C" w14:textId="77777777" w:rsidR="00BB4ED4" w:rsidRDefault="00BB4ED4" w:rsidP="00BB4ED4">
      <w:pPr>
        <w:tabs>
          <w:tab w:val="left" w:pos="1650"/>
        </w:tabs>
        <w:rPr>
          <w:rFonts w:ascii="Times New Roman" w:hAnsi="Times New Roman" w:cs="Times New Roman"/>
          <w:i/>
          <w:iCs/>
        </w:rPr>
      </w:pPr>
    </w:p>
    <w:p w14:paraId="01295C31" w14:textId="77777777" w:rsidR="00BB4ED4" w:rsidRDefault="00BB4ED4" w:rsidP="00BB4ED4">
      <w:pPr>
        <w:tabs>
          <w:tab w:val="left" w:pos="1650"/>
        </w:tabs>
        <w:rPr>
          <w:rFonts w:ascii="Times New Roman" w:hAnsi="Times New Roman" w:cs="Times New Roman"/>
          <w:i/>
          <w:iCs/>
        </w:rPr>
      </w:pPr>
    </w:p>
    <w:p w14:paraId="2AC280CB" w14:textId="77777777" w:rsidR="00BB4ED4" w:rsidRDefault="00BB4ED4" w:rsidP="00BB4ED4">
      <w:pPr>
        <w:tabs>
          <w:tab w:val="left" w:pos="1650"/>
        </w:tabs>
        <w:rPr>
          <w:rFonts w:ascii="Times New Roman" w:hAnsi="Times New Roman" w:cs="Times New Roman"/>
          <w:i/>
          <w:iCs/>
        </w:rPr>
      </w:pPr>
    </w:p>
    <w:p w14:paraId="02D3C00C" w14:textId="77777777" w:rsidR="00BB4ED4" w:rsidRDefault="00BB4ED4" w:rsidP="00BB4ED4">
      <w:pPr>
        <w:tabs>
          <w:tab w:val="left" w:pos="1650"/>
        </w:tabs>
        <w:rPr>
          <w:rFonts w:ascii="Times New Roman" w:hAnsi="Times New Roman" w:cs="Times New Roman"/>
          <w:i/>
          <w:iCs/>
        </w:rPr>
      </w:pPr>
    </w:p>
    <w:p w14:paraId="107B323D" w14:textId="77777777" w:rsidR="00BB4ED4" w:rsidRDefault="00BB4ED4" w:rsidP="00BB4ED4">
      <w:pPr>
        <w:tabs>
          <w:tab w:val="left" w:pos="1650"/>
        </w:tabs>
        <w:rPr>
          <w:rFonts w:ascii="Times New Roman" w:hAnsi="Times New Roman" w:cs="Times New Roman"/>
          <w:i/>
          <w:iCs/>
        </w:rPr>
      </w:pPr>
    </w:p>
    <w:p w14:paraId="61430DE3" w14:textId="77777777" w:rsidR="00BB4ED4" w:rsidRDefault="00BB4ED4" w:rsidP="00BB4ED4">
      <w:pPr>
        <w:tabs>
          <w:tab w:val="left" w:pos="1650"/>
        </w:tabs>
        <w:rPr>
          <w:rFonts w:ascii="Times New Roman" w:hAnsi="Times New Roman" w:cs="Times New Roman"/>
          <w:i/>
          <w:iCs/>
        </w:rPr>
      </w:pPr>
    </w:p>
    <w:p w14:paraId="683F50FD" w14:textId="08911122" w:rsidR="006444B9" w:rsidRPr="0019076F" w:rsidRDefault="00BB4ED4" w:rsidP="0019076F">
      <w:pPr>
        <w:tabs>
          <w:tab w:val="left" w:pos="1650"/>
        </w:tabs>
        <w:jc w:val="center"/>
        <w:rPr>
          <w:rFonts w:ascii="Times New Roman" w:hAnsi="Times New Roman" w:cs="Times New Roman"/>
        </w:rPr>
      </w:pPr>
      <w:r>
        <w:rPr>
          <w:rFonts w:ascii="Times New Roman" w:hAnsi="Times New Roman" w:cs="Times New Roman"/>
        </w:rPr>
        <w:t>Figure 3. Map showing the habitat quality of Mt. Latian</w:t>
      </w:r>
    </w:p>
    <w:p w14:paraId="2CCC414E" w14:textId="0E442B57" w:rsidR="00BB4ED4" w:rsidRPr="00D5700C" w:rsidRDefault="00BB4ED4" w:rsidP="00BB4ED4">
      <w:pPr>
        <w:tabs>
          <w:tab w:val="left" w:pos="1650"/>
        </w:tabs>
        <w:rPr>
          <w:rFonts w:ascii="Times New Roman" w:hAnsi="Times New Roman" w:cs="Times New Roman"/>
          <w:i/>
          <w:iCs/>
        </w:rPr>
      </w:pPr>
      <w:r>
        <w:rPr>
          <w:rFonts w:ascii="Times New Roman" w:hAnsi="Times New Roman" w:cs="Times New Roman"/>
          <w:i/>
          <w:iCs/>
        </w:rPr>
        <w:t xml:space="preserve">Table </w:t>
      </w:r>
      <w:r w:rsidR="002C7DC3">
        <w:rPr>
          <w:rFonts w:ascii="Times New Roman" w:hAnsi="Times New Roman" w:cs="Times New Roman"/>
          <w:i/>
          <w:iCs/>
        </w:rPr>
        <w:t>4</w:t>
      </w:r>
      <w:r>
        <w:rPr>
          <w:rFonts w:ascii="Times New Roman" w:hAnsi="Times New Roman" w:cs="Times New Roman"/>
          <w:i/>
          <w:iCs/>
        </w:rPr>
        <w:t>. Analyzed habitat quality of Mt. Latian</w:t>
      </w:r>
    </w:p>
    <w:tbl>
      <w:tblPr>
        <w:tblW w:w="5000" w:type="pct"/>
        <w:tblBorders>
          <w:top w:val="single" w:sz="4" w:space="0" w:color="auto"/>
          <w:bottom w:val="single" w:sz="4" w:space="0" w:color="auto"/>
        </w:tblBorders>
        <w:tblLook w:val="04A0" w:firstRow="1" w:lastRow="0" w:firstColumn="1" w:lastColumn="0" w:noHBand="0" w:noVBand="1"/>
      </w:tblPr>
      <w:tblGrid>
        <w:gridCol w:w="2651"/>
        <w:gridCol w:w="3191"/>
        <w:gridCol w:w="2619"/>
        <w:gridCol w:w="2451"/>
      </w:tblGrid>
      <w:tr w:rsidR="00BB4ED4" w:rsidRPr="00FC4166" w14:paraId="41E6D75A" w14:textId="77777777" w:rsidTr="00DE7BD4">
        <w:trPr>
          <w:trHeight w:val="333"/>
        </w:trPr>
        <w:tc>
          <w:tcPr>
            <w:tcW w:w="1215" w:type="pct"/>
            <w:tcBorders>
              <w:top w:val="single" w:sz="4" w:space="0" w:color="auto"/>
              <w:bottom w:val="single" w:sz="4" w:space="0" w:color="auto"/>
            </w:tcBorders>
            <w:noWrap/>
            <w:hideMark/>
          </w:tcPr>
          <w:p w14:paraId="32F229CC" w14:textId="77777777" w:rsidR="00BB4ED4" w:rsidRPr="00DD69D3" w:rsidRDefault="00BB4ED4"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lastRenderedPageBreak/>
              <w:t>Class number</w:t>
            </w:r>
          </w:p>
        </w:tc>
        <w:tc>
          <w:tcPr>
            <w:tcW w:w="1462" w:type="pct"/>
            <w:tcBorders>
              <w:top w:val="single" w:sz="4" w:space="0" w:color="auto"/>
              <w:bottom w:val="single" w:sz="4" w:space="0" w:color="auto"/>
            </w:tcBorders>
            <w:noWrap/>
            <w:hideMark/>
          </w:tcPr>
          <w:p w14:paraId="0F3A567F" w14:textId="77777777" w:rsidR="00BB4ED4" w:rsidRPr="00DD69D3" w:rsidRDefault="00BB4ED4"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Class description</w:t>
            </w:r>
          </w:p>
        </w:tc>
        <w:tc>
          <w:tcPr>
            <w:tcW w:w="1200" w:type="pct"/>
            <w:tcBorders>
              <w:top w:val="single" w:sz="4" w:space="0" w:color="auto"/>
              <w:bottom w:val="single" w:sz="4" w:space="0" w:color="auto"/>
            </w:tcBorders>
            <w:noWrap/>
            <w:hideMark/>
          </w:tcPr>
          <w:p w14:paraId="4C150261" w14:textId="77777777" w:rsidR="00BB4ED4" w:rsidRPr="00DD69D3" w:rsidRDefault="00BB4ED4"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Area (ha)</w:t>
            </w:r>
          </w:p>
        </w:tc>
        <w:tc>
          <w:tcPr>
            <w:tcW w:w="1123" w:type="pct"/>
            <w:tcBorders>
              <w:top w:val="single" w:sz="4" w:space="0" w:color="auto"/>
              <w:bottom w:val="single" w:sz="4" w:space="0" w:color="auto"/>
            </w:tcBorders>
            <w:noWrap/>
            <w:hideMark/>
          </w:tcPr>
          <w:p w14:paraId="5D091E93" w14:textId="77777777" w:rsidR="00BB4ED4" w:rsidRPr="00DD69D3" w:rsidRDefault="00BB4ED4"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w:t>
            </w:r>
          </w:p>
        </w:tc>
      </w:tr>
      <w:tr w:rsidR="00BB4ED4" w:rsidRPr="00FC4166" w14:paraId="525D0228" w14:textId="77777777" w:rsidTr="00DE7BD4">
        <w:trPr>
          <w:trHeight w:val="213"/>
        </w:trPr>
        <w:tc>
          <w:tcPr>
            <w:tcW w:w="1215" w:type="pct"/>
            <w:tcBorders>
              <w:top w:val="single" w:sz="4" w:space="0" w:color="auto"/>
            </w:tcBorders>
            <w:noWrap/>
            <w:vAlign w:val="bottom"/>
            <w:hideMark/>
          </w:tcPr>
          <w:p w14:paraId="4FE06B64"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w:t>
            </w:r>
          </w:p>
        </w:tc>
        <w:tc>
          <w:tcPr>
            <w:tcW w:w="1462" w:type="pct"/>
            <w:tcBorders>
              <w:top w:val="single" w:sz="4" w:space="0" w:color="auto"/>
            </w:tcBorders>
            <w:noWrap/>
            <w:vAlign w:val="bottom"/>
            <w:hideMark/>
          </w:tcPr>
          <w:p w14:paraId="6F84B10B"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Very low</w:t>
            </w:r>
          </w:p>
        </w:tc>
        <w:tc>
          <w:tcPr>
            <w:tcW w:w="1200" w:type="pct"/>
            <w:tcBorders>
              <w:top w:val="single" w:sz="4" w:space="0" w:color="auto"/>
            </w:tcBorders>
            <w:noWrap/>
            <w:vAlign w:val="bottom"/>
            <w:hideMark/>
          </w:tcPr>
          <w:p w14:paraId="5088EB68"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18669</w:t>
            </w:r>
            <w:r>
              <w:rPr>
                <w:rFonts w:ascii="Times New Roman" w:hAnsi="Times New Roman" w:cs="Times New Roman"/>
              </w:rPr>
              <w:t>.</w:t>
            </w:r>
            <w:r w:rsidRPr="00FC4166">
              <w:rPr>
                <w:rFonts w:ascii="Times New Roman" w:hAnsi="Times New Roman" w:cs="Times New Roman"/>
              </w:rPr>
              <w:t>13</w:t>
            </w:r>
          </w:p>
        </w:tc>
        <w:tc>
          <w:tcPr>
            <w:tcW w:w="1123" w:type="pct"/>
            <w:tcBorders>
              <w:top w:val="single" w:sz="4" w:space="0" w:color="auto"/>
            </w:tcBorders>
            <w:noWrap/>
            <w:vAlign w:val="bottom"/>
            <w:hideMark/>
          </w:tcPr>
          <w:p w14:paraId="2FBBCABA"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19.03</w:t>
            </w:r>
          </w:p>
        </w:tc>
      </w:tr>
      <w:tr w:rsidR="00BB4ED4" w:rsidRPr="00FC4166" w14:paraId="796F5DBD" w14:textId="77777777" w:rsidTr="00DE7BD4">
        <w:trPr>
          <w:trHeight w:val="277"/>
        </w:trPr>
        <w:tc>
          <w:tcPr>
            <w:tcW w:w="1215" w:type="pct"/>
            <w:noWrap/>
            <w:vAlign w:val="bottom"/>
            <w:hideMark/>
          </w:tcPr>
          <w:p w14:paraId="5528A866"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w:t>
            </w:r>
          </w:p>
        </w:tc>
        <w:tc>
          <w:tcPr>
            <w:tcW w:w="1462" w:type="pct"/>
            <w:noWrap/>
            <w:vAlign w:val="bottom"/>
            <w:hideMark/>
          </w:tcPr>
          <w:p w14:paraId="13D1322A"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Low</w:t>
            </w:r>
          </w:p>
        </w:tc>
        <w:tc>
          <w:tcPr>
            <w:tcW w:w="1200" w:type="pct"/>
            <w:noWrap/>
            <w:vAlign w:val="bottom"/>
            <w:hideMark/>
          </w:tcPr>
          <w:p w14:paraId="5B7E3851"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20565</w:t>
            </w:r>
            <w:r>
              <w:rPr>
                <w:rFonts w:ascii="Times New Roman" w:hAnsi="Times New Roman" w:cs="Times New Roman"/>
              </w:rPr>
              <w:t>.</w:t>
            </w:r>
            <w:r w:rsidRPr="00FC4166">
              <w:rPr>
                <w:rFonts w:ascii="Times New Roman" w:hAnsi="Times New Roman" w:cs="Times New Roman"/>
              </w:rPr>
              <w:t>8</w:t>
            </w:r>
            <w:r>
              <w:rPr>
                <w:rFonts w:ascii="Times New Roman" w:hAnsi="Times New Roman" w:cs="Times New Roman"/>
              </w:rPr>
              <w:t>9</w:t>
            </w:r>
          </w:p>
        </w:tc>
        <w:tc>
          <w:tcPr>
            <w:tcW w:w="1123" w:type="pct"/>
            <w:noWrap/>
            <w:vAlign w:val="bottom"/>
            <w:hideMark/>
          </w:tcPr>
          <w:p w14:paraId="14436B12"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20.96</w:t>
            </w:r>
          </w:p>
        </w:tc>
      </w:tr>
      <w:tr w:rsidR="00BB4ED4" w:rsidRPr="00FC4166" w14:paraId="409808E9" w14:textId="77777777" w:rsidTr="00DE7BD4">
        <w:trPr>
          <w:trHeight w:val="341"/>
        </w:trPr>
        <w:tc>
          <w:tcPr>
            <w:tcW w:w="1215" w:type="pct"/>
            <w:noWrap/>
            <w:vAlign w:val="bottom"/>
            <w:hideMark/>
          </w:tcPr>
          <w:p w14:paraId="406C1173"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3</w:t>
            </w:r>
          </w:p>
        </w:tc>
        <w:tc>
          <w:tcPr>
            <w:tcW w:w="1462" w:type="pct"/>
            <w:noWrap/>
            <w:vAlign w:val="bottom"/>
            <w:hideMark/>
          </w:tcPr>
          <w:p w14:paraId="0CE630F0"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Moderate</w:t>
            </w:r>
          </w:p>
        </w:tc>
        <w:tc>
          <w:tcPr>
            <w:tcW w:w="1200" w:type="pct"/>
            <w:noWrap/>
            <w:vAlign w:val="bottom"/>
            <w:hideMark/>
          </w:tcPr>
          <w:p w14:paraId="75F01797"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19631</w:t>
            </w:r>
            <w:r>
              <w:rPr>
                <w:rFonts w:ascii="Times New Roman" w:hAnsi="Times New Roman" w:cs="Times New Roman"/>
              </w:rPr>
              <w:t>.</w:t>
            </w:r>
            <w:r w:rsidRPr="00FC4166">
              <w:rPr>
                <w:rFonts w:ascii="Times New Roman" w:hAnsi="Times New Roman" w:cs="Times New Roman"/>
              </w:rPr>
              <w:t>82</w:t>
            </w:r>
          </w:p>
        </w:tc>
        <w:tc>
          <w:tcPr>
            <w:tcW w:w="1123" w:type="pct"/>
            <w:noWrap/>
            <w:vAlign w:val="bottom"/>
            <w:hideMark/>
          </w:tcPr>
          <w:p w14:paraId="16C5E2BC"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20.01</w:t>
            </w:r>
          </w:p>
        </w:tc>
      </w:tr>
      <w:tr w:rsidR="00BB4ED4" w:rsidRPr="00FC4166" w14:paraId="70C62426" w14:textId="77777777" w:rsidTr="00DE7BD4">
        <w:trPr>
          <w:trHeight w:val="290"/>
        </w:trPr>
        <w:tc>
          <w:tcPr>
            <w:tcW w:w="1215" w:type="pct"/>
            <w:noWrap/>
            <w:vAlign w:val="bottom"/>
            <w:hideMark/>
          </w:tcPr>
          <w:p w14:paraId="239A987B"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4</w:t>
            </w:r>
          </w:p>
        </w:tc>
        <w:tc>
          <w:tcPr>
            <w:tcW w:w="1462" w:type="pct"/>
            <w:noWrap/>
            <w:vAlign w:val="bottom"/>
            <w:hideMark/>
          </w:tcPr>
          <w:p w14:paraId="7CD8653F"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 xml:space="preserve">High </w:t>
            </w:r>
          </w:p>
        </w:tc>
        <w:tc>
          <w:tcPr>
            <w:tcW w:w="1200" w:type="pct"/>
            <w:noWrap/>
            <w:vAlign w:val="bottom"/>
            <w:hideMark/>
          </w:tcPr>
          <w:p w14:paraId="14B1156E"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15640</w:t>
            </w:r>
            <w:r>
              <w:rPr>
                <w:rFonts w:ascii="Times New Roman" w:hAnsi="Times New Roman" w:cs="Times New Roman"/>
              </w:rPr>
              <w:t>.</w:t>
            </w:r>
            <w:r w:rsidRPr="00FC4166">
              <w:rPr>
                <w:rFonts w:ascii="Times New Roman" w:hAnsi="Times New Roman" w:cs="Times New Roman"/>
              </w:rPr>
              <w:t>1</w:t>
            </w:r>
            <w:r>
              <w:rPr>
                <w:rFonts w:ascii="Times New Roman" w:hAnsi="Times New Roman" w:cs="Times New Roman"/>
              </w:rPr>
              <w:t>4</w:t>
            </w:r>
          </w:p>
        </w:tc>
        <w:tc>
          <w:tcPr>
            <w:tcW w:w="1123" w:type="pct"/>
            <w:noWrap/>
            <w:vAlign w:val="bottom"/>
            <w:hideMark/>
          </w:tcPr>
          <w:p w14:paraId="688FD408"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15.94</w:t>
            </w:r>
          </w:p>
        </w:tc>
      </w:tr>
      <w:tr w:rsidR="00BB4ED4" w:rsidRPr="00FC4166" w14:paraId="4AE024B1" w14:textId="77777777" w:rsidTr="00DE7BD4">
        <w:trPr>
          <w:trHeight w:val="360"/>
        </w:trPr>
        <w:tc>
          <w:tcPr>
            <w:tcW w:w="1215" w:type="pct"/>
            <w:noWrap/>
            <w:vAlign w:val="bottom"/>
            <w:hideMark/>
          </w:tcPr>
          <w:p w14:paraId="7C65BF8F"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5</w:t>
            </w:r>
          </w:p>
        </w:tc>
        <w:tc>
          <w:tcPr>
            <w:tcW w:w="1462" w:type="pct"/>
            <w:noWrap/>
            <w:vAlign w:val="bottom"/>
            <w:hideMark/>
          </w:tcPr>
          <w:p w14:paraId="6672D798"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Very high</w:t>
            </w:r>
          </w:p>
        </w:tc>
        <w:tc>
          <w:tcPr>
            <w:tcW w:w="1200" w:type="pct"/>
            <w:noWrap/>
            <w:vAlign w:val="bottom"/>
            <w:hideMark/>
          </w:tcPr>
          <w:p w14:paraId="5EC5CBCB"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23603</w:t>
            </w:r>
            <w:r>
              <w:rPr>
                <w:rFonts w:ascii="Times New Roman" w:hAnsi="Times New Roman" w:cs="Times New Roman"/>
              </w:rPr>
              <w:t>.</w:t>
            </w:r>
            <w:r w:rsidRPr="00FC4166">
              <w:rPr>
                <w:rFonts w:ascii="Times New Roman" w:hAnsi="Times New Roman" w:cs="Times New Roman"/>
              </w:rPr>
              <w:t>3</w:t>
            </w:r>
            <w:r>
              <w:rPr>
                <w:rFonts w:ascii="Times New Roman" w:hAnsi="Times New Roman" w:cs="Times New Roman"/>
              </w:rPr>
              <w:t>2</w:t>
            </w:r>
          </w:p>
        </w:tc>
        <w:tc>
          <w:tcPr>
            <w:tcW w:w="1123" w:type="pct"/>
            <w:noWrap/>
            <w:vAlign w:val="bottom"/>
            <w:hideMark/>
          </w:tcPr>
          <w:p w14:paraId="652801F6"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24.06</w:t>
            </w:r>
          </w:p>
        </w:tc>
      </w:tr>
    </w:tbl>
    <w:p w14:paraId="6FBD8B6E" w14:textId="77777777" w:rsidR="00BB4ED4" w:rsidRPr="00F66F4F" w:rsidRDefault="00BB4ED4" w:rsidP="00BB4ED4">
      <w:pPr>
        <w:rPr>
          <w:rFonts w:ascii="Times New Roman" w:hAnsi="Times New Roman" w:cs="Times New Roman"/>
          <w:b/>
          <w:bCs/>
          <w:i/>
          <w:iCs/>
        </w:rPr>
      </w:pPr>
      <w:r w:rsidRPr="00F66F4F">
        <w:rPr>
          <w:rFonts w:ascii="Times New Roman" w:hAnsi="Times New Roman" w:cs="Times New Roman"/>
          <w:b/>
          <w:bCs/>
          <w:i/>
          <w:iCs/>
        </w:rPr>
        <w:t>Habitat Degradation</w:t>
      </w:r>
    </w:p>
    <w:p w14:paraId="559AF53E" w14:textId="77777777" w:rsidR="00BB4ED4" w:rsidRPr="00304FE2" w:rsidRDefault="00BB4ED4" w:rsidP="002A2422">
      <w:pPr>
        <w:spacing w:line="240" w:lineRule="auto"/>
        <w:ind w:firstLine="720"/>
        <w:jc w:val="both"/>
        <w:rPr>
          <w:rFonts w:ascii="Times New Roman" w:hAnsi="Times New Roman" w:cs="Times New Roman"/>
        </w:rPr>
      </w:pPr>
      <w:r>
        <w:rPr>
          <w:rFonts w:ascii="Times New Roman" w:hAnsi="Times New Roman" w:cs="Times New Roman"/>
        </w:rPr>
        <w:t>Figure 4 shows the h</w:t>
      </w:r>
      <w:r w:rsidRPr="00304FE2">
        <w:rPr>
          <w:rFonts w:ascii="Times New Roman" w:hAnsi="Times New Roman" w:cs="Times New Roman"/>
        </w:rPr>
        <w:t>abitat degradation analysis</w:t>
      </w:r>
      <w:r>
        <w:rPr>
          <w:rFonts w:ascii="Times New Roman" w:hAnsi="Times New Roman" w:cs="Times New Roman"/>
        </w:rPr>
        <w:t xml:space="preserve"> of Mt. Latian.</w:t>
      </w:r>
      <w:r w:rsidRPr="00304FE2">
        <w:rPr>
          <w:rFonts w:ascii="Times New Roman" w:hAnsi="Times New Roman" w:cs="Times New Roman"/>
        </w:rPr>
        <w:t xml:space="preserve"> </w:t>
      </w:r>
      <w:r>
        <w:rPr>
          <w:rFonts w:ascii="Times New Roman" w:hAnsi="Times New Roman" w:cs="Times New Roman"/>
        </w:rPr>
        <w:t xml:space="preserve">It </w:t>
      </w:r>
      <w:r w:rsidRPr="00304FE2">
        <w:rPr>
          <w:rFonts w:ascii="Times New Roman" w:hAnsi="Times New Roman" w:cs="Times New Roman"/>
        </w:rPr>
        <w:t>showed that the vast majority of the area</w:t>
      </w:r>
      <w:r>
        <w:rPr>
          <w:rFonts w:ascii="Times New Roman" w:hAnsi="Times New Roman" w:cs="Times New Roman"/>
        </w:rPr>
        <w:t xml:space="preserve"> </w:t>
      </w:r>
      <w:r w:rsidRPr="00304FE2">
        <w:rPr>
          <w:rFonts w:ascii="Times New Roman" w:hAnsi="Times New Roman" w:cs="Times New Roman"/>
        </w:rPr>
        <w:t>experienced very low degradation</w:t>
      </w:r>
      <w:r>
        <w:rPr>
          <w:rFonts w:ascii="Times New Roman" w:hAnsi="Times New Roman" w:cs="Times New Roman"/>
        </w:rPr>
        <w:t xml:space="preserve"> which covers </w:t>
      </w:r>
      <w:r w:rsidRPr="00304FE2">
        <w:rPr>
          <w:rFonts w:ascii="Times New Roman" w:hAnsi="Times New Roman" w:cs="Times New Roman"/>
        </w:rPr>
        <w:t>80.37%</w:t>
      </w:r>
      <w:r>
        <w:rPr>
          <w:rFonts w:ascii="Times New Roman" w:hAnsi="Times New Roman" w:cs="Times New Roman"/>
        </w:rPr>
        <w:t xml:space="preserve"> or </w:t>
      </w:r>
      <w:r w:rsidRPr="00304FE2">
        <w:rPr>
          <w:rFonts w:ascii="Times New Roman" w:hAnsi="Times New Roman" w:cs="Times New Roman"/>
        </w:rPr>
        <w:t>78,848.18 ha</w:t>
      </w:r>
      <w:r>
        <w:rPr>
          <w:rFonts w:ascii="Times New Roman" w:hAnsi="Times New Roman" w:cs="Times New Roman"/>
        </w:rPr>
        <w:t>. W</w:t>
      </w:r>
      <w:r w:rsidRPr="00304FE2">
        <w:rPr>
          <w:rFonts w:ascii="Times New Roman" w:hAnsi="Times New Roman" w:cs="Times New Roman"/>
        </w:rPr>
        <w:t>hile low degradation covered 15.64% (15,344.33 ha). Moderate, high, and very high degradation classes collectively accounted for only 4.00% (3,917.79 ha), with very high degradation being negligible (0.04%, 39.02 ha).</w:t>
      </w:r>
    </w:p>
    <w:p w14:paraId="5285228B" w14:textId="0C5AB879" w:rsidR="006444B9" w:rsidRDefault="006444B9" w:rsidP="002A2422">
      <w:pPr>
        <w:spacing w:line="240" w:lineRule="auto"/>
        <w:ind w:firstLine="720"/>
        <w:jc w:val="both"/>
        <w:rPr>
          <w:rFonts w:ascii="Times New Roman" w:hAnsi="Times New Roman" w:cs="Times New Roman"/>
        </w:rPr>
      </w:pPr>
      <w:r>
        <w:rPr>
          <w:rFonts w:ascii="Times New Roman" w:hAnsi="Times New Roman" w:cs="Times New Roman"/>
        </w:rPr>
        <w:t>Th</w:t>
      </w:r>
      <w:r w:rsidRPr="004532A5">
        <w:rPr>
          <w:rFonts w:ascii="Times New Roman" w:hAnsi="Times New Roman" w:cs="Times New Roman"/>
        </w:rPr>
        <w:t xml:space="preserve">e presence of moderate to high degradation </w:t>
      </w:r>
      <w:r>
        <w:rPr>
          <w:rFonts w:ascii="Times New Roman" w:hAnsi="Times New Roman" w:cs="Times New Roman"/>
        </w:rPr>
        <w:t xml:space="preserve">which is </w:t>
      </w:r>
      <w:r w:rsidRPr="004532A5">
        <w:rPr>
          <w:rFonts w:ascii="Times New Roman" w:hAnsi="Times New Roman" w:cs="Times New Roman"/>
        </w:rPr>
        <w:t>3.96% combined</w:t>
      </w:r>
      <w:r>
        <w:rPr>
          <w:rFonts w:ascii="Times New Roman" w:hAnsi="Times New Roman" w:cs="Times New Roman"/>
        </w:rPr>
        <w:t>,</w:t>
      </w:r>
      <w:r w:rsidRPr="004532A5">
        <w:rPr>
          <w:rFonts w:ascii="Times New Roman" w:hAnsi="Times New Roman" w:cs="Times New Roman"/>
        </w:rPr>
        <w:t xml:space="preserve"> is likely driven by agricultural expansion and human settlements, even though they occupy small</w:t>
      </w:r>
      <w:r>
        <w:rPr>
          <w:rFonts w:ascii="Times New Roman" w:hAnsi="Times New Roman" w:cs="Times New Roman"/>
        </w:rPr>
        <w:t xml:space="preserve"> </w:t>
      </w:r>
      <w:r w:rsidRPr="004532A5">
        <w:rPr>
          <w:rFonts w:ascii="Times New Roman" w:hAnsi="Times New Roman" w:cs="Times New Roman"/>
        </w:rPr>
        <w:t>areas. Edge effects from these land uses can disproportionately degrade adjacent forest and shrubland habitats (Wu et al., 2024). The very small built-up area (0.03%) indicates that urbanization is not yet a major driver of degradation in Mt. Latian, but proactive land use planning is needed to prevent future expansion (Zhou et al., 2022).</w:t>
      </w:r>
    </w:p>
    <w:p w14:paraId="34BF3626" w14:textId="3513F53B" w:rsidR="00BB4ED4" w:rsidRPr="00304FE2" w:rsidRDefault="002A2422" w:rsidP="002A2422">
      <w:pPr>
        <w:spacing w:line="240" w:lineRule="auto"/>
        <w:ind w:firstLine="720"/>
        <w:jc w:val="both"/>
        <w:rPr>
          <w:rFonts w:ascii="Times New Roman" w:hAnsi="Times New Roman" w:cs="Times New Roman"/>
        </w:rPr>
      </w:pPr>
      <w:r>
        <w:rPr>
          <w:noProof/>
          <w:lang w:val="en-IN" w:eastAsia="en-IN"/>
        </w:rPr>
        <w:drawing>
          <wp:anchor distT="0" distB="0" distL="114300" distR="114300" simplePos="0" relativeHeight="251669504" behindDoc="0" locked="0" layoutInCell="1" allowOverlap="1" wp14:anchorId="1BBEE5F4" wp14:editId="5A0DC42A">
            <wp:simplePos x="0" y="0"/>
            <wp:positionH relativeFrom="column">
              <wp:posOffset>2173605</wp:posOffset>
            </wp:positionH>
            <wp:positionV relativeFrom="paragraph">
              <wp:posOffset>885190</wp:posOffset>
            </wp:positionV>
            <wp:extent cx="2511425" cy="3658870"/>
            <wp:effectExtent l="0" t="0" r="3175" b="0"/>
            <wp:wrapNone/>
            <wp:docPr id="1074463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63295"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11425" cy="365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ED4" w:rsidRPr="00304FE2">
        <w:rPr>
          <w:rFonts w:ascii="Times New Roman" w:hAnsi="Times New Roman" w:cs="Times New Roman"/>
        </w:rPr>
        <w:t>The low overall degradation is a positive indicator for conservation, suggesting that current human activities have not yet caused widespread habitat deterioration. However, the presence of moderate to very high degradation in localized areas (approximately 4%) warrants targeted intervention. As noted by Prakash &amp; Verma (2022), even small areas of intense degradation can serve as hotspots for biodiversity loss and should be prioritized for restoration.</w:t>
      </w:r>
    </w:p>
    <w:p w14:paraId="268D157D" w14:textId="45A3B999" w:rsidR="00BB4ED4" w:rsidRPr="00AB2FDA" w:rsidRDefault="00BB4ED4" w:rsidP="00BB4ED4">
      <w:pPr>
        <w:tabs>
          <w:tab w:val="left" w:pos="1650"/>
        </w:tabs>
        <w:rPr>
          <w:rFonts w:ascii="Times New Roman" w:hAnsi="Times New Roman" w:cs="Times New Roman"/>
          <w:i/>
          <w:iCs/>
        </w:rPr>
      </w:pPr>
    </w:p>
    <w:p w14:paraId="0D7E3368" w14:textId="13E56325" w:rsidR="00BB4ED4" w:rsidRDefault="00BB4ED4" w:rsidP="00BB4ED4">
      <w:pPr>
        <w:tabs>
          <w:tab w:val="left" w:pos="1650"/>
        </w:tabs>
        <w:rPr>
          <w:rFonts w:ascii="Times New Roman" w:hAnsi="Times New Roman" w:cs="Times New Roman"/>
          <w:b/>
          <w:bCs/>
        </w:rPr>
      </w:pPr>
    </w:p>
    <w:p w14:paraId="3D86CBD6" w14:textId="3C8011BE" w:rsidR="00BB4ED4" w:rsidRDefault="00BB4ED4" w:rsidP="00BB4ED4">
      <w:pPr>
        <w:tabs>
          <w:tab w:val="left" w:pos="1650"/>
        </w:tabs>
        <w:rPr>
          <w:rFonts w:ascii="Times New Roman" w:hAnsi="Times New Roman" w:cs="Times New Roman"/>
          <w:b/>
          <w:bCs/>
        </w:rPr>
      </w:pPr>
    </w:p>
    <w:p w14:paraId="7746AD47" w14:textId="03F422B9" w:rsidR="00BB4ED4" w:rsidRDefault="00BB4ED4" w:rsidP="00BB4ED4">
      <w:pPr>
        <w:tabs>
          <w:tab w:val="left" w:pos="1650"/>
        </w:tabs>
        <w:rPr>
          <w:rFonts w:ascii="Times New Roman" w:hAnsi="Times New Roman" w:cs="Times New Roman"/>
          <w:b/>
          <w:bCs/>
        </w:rPr>
      </w:pPr>
    </w:p>
    <w:p w14:paraId="6D726325" w14:textId="1B8C1C53" w:rsidR="00BB4ED4" w:rsidRDefault="00BB4ED4" w:rsidP="00BB4ED4">
      <w:pPr>
        <w:tabs>
          <w:tab w:val="left" w:pos="1650"/>
        </w:tabs>
        <w:rPr>
          <w:rFonts w:ascii="Times New Roman" w:hAnsi="Times New Roman" w:cs="Times New Roman"/>
          <w:b/>
          <w:bCs/>
        </w:rPr>
      </w:pPr>
    </w:p>
    <w:p w14:paraId="58526113" w14:textId="62B6C34D" w:rsidR="00BB4ED4" w:rsidRDefault="00BB4ED4" w:rsidP="00BB4ED4">
      <w:pPr>
        <w:tabs>
          <w:tab w:val="left" w:pos="1650"/>
        </w:tabs>
        <w:rPr>
          <w:rFonts w:ascii="Times New Roman" w:hAnsi="Times New Roman" w:cs="Times New Roman"/>
          <w:b/>
          <w:bCs/>
        </w:rPr>
      </w:pPr>
    </w:p>
    <w:p w14:paraId="6B62FFA0" w14:textId="77777777" w:rsidR="00BB4ED4" w:rsidRDefault="00BB4ED4" w:rsidP="00BB4ED4">
      <w:pPr>
        <w:tabs>
          <w:tab w:val="left" w:pos="1650"/>
        </w:tabs>
        <w:rPr>
          <w:rFonts w:ascii="Times New Roman" w:hAnsi="Times New Roman" w:cs="Times New Roman"/>
          <w:b/>
          <w:bCs/>
        </w:rPr>
      </w:pPr>
    </w:p>
    <w:p w14:paraId="4FF58247" w14:textId="74C8A8DA" w:rsidR="00BB4ED4" w:rsidRDefault="00BB4ED4" w:rsidP="00BB4ED4">
      <w:pPr>
        <w:tabs>
          <w:tab w:val="left" w:pos="1650"/>
        </w:tabs>
        <w:rPr>
          <w:rFonts w:ascii="Times New Roman" w:hAnsi="Times New Roman" w:cs="Times New Roman"/>
          <w:b/>
          <w:bCs/>
        </w:rPr>
      </w:pPr>
    </w:p>
    <w:p w14:paraId="1893C007" w14:textId="1A62416F" w:rsidR="00BB4ED4" w:rsidRDefault="00BB4ED4" w:rsidP="00BB4ED4">
      <w:pPr>
        <w:tabs>
          <w:tab w:val="left" w:pos="1650"/>
        </w:tabs>
        <w:rPr>
          <w:rFonts w:ascii="Times New Roman" w:hAnsi="Times New Roman" w:cs="Times New Roman"/>
          <w:b/>
          <w:bCs/>
        </w:rPr>
      </w:pPr>
    </w:p>
    <w:p w14:paraId="4FB2A535" w14:textId="77777777" w:rsidR="006444B9" w:rsidRDefault="006444B9" w:rsidP="00BB4ED4">
      <w:pPr>
        <w:tabs>
          <w:tab w:val="left" w:pos="1650"/>
        </w:tabs>
        <w:rPr>
          <w:rFonts w:ascii="Times New Roman" w:hAnsi="Times New Roman" w:cs="Times New Roman"/>
          <w:b/>
          <w:bCs/>
        </w:rPr>
      </w:pPr>
    </w:p>
    <w:p w14:paraId="2CFBC162" w14:textId="77777777" w:rsidR="006444B9" w:rsidRDefault="006444B9" w:rsidP="00BB4ED4">
      <w:pPr>
        <w:tabs>
          <w:tab w:val="left" w:pos="1650"/>
        </w:tabs>
        <w:rPr>
          <w:rFonts w:ascii="Times New Roman" w:hAnsi="Times New Roman" w:cs="Times New Roman"/>
          <w:b/>
          <w:bCs/>
        </w:rPr>
      </w:pPr>
    </w:p>
    <w:p w14:paraId="1B0EA8D3" w14:textId="77777777" w:rsidR="00BB4ED4" w:rsidRDefault="00BB4ED4" w:rsidP="00BB4ED4">
      <w:pPr>
        <w:spacing w:line="240" w:lineRule="auto"/>
        <w:jc w:val="both"/>
        <w:rPr>
          <w:rFonts w:ascii="Times New Roman" w:hAnsi="Times New Roman" w:cs="Times New Roman"/>
        </w:rPr>
      </w:pPr>
    </w:p>
    <w:p w14:paraId="1C6F788D" w14:textId="77777777" w:rsidR="00BB4ED4" w:rsidRDefault="00BB4ED4" w:rsidP="00BB4ED4">
      <w:pPr>
        <w:tabs>
          <w:tab w:val="left" w:pos="1650"/>
        </w:tabs>
        <w:spacing w:line="240" w:lineRule="auto"/>
        <w:jc w:val="center"/>
        <w:rPr>
          <w:rFonts w:ascii="Times New Roman" w:hAnsi="Times New Roman" w:cs="Times New Roman"/>
        </w:rPr>
      </w:pPr>
      <w:r>
        <w:rPr>
          <w:rFonts w:ascii="Times New Roman" w:hAnsi="Times New Roman" w:cs="Times New Roman"/>
        </w:rPr>
        <w:t>Figure 4. Map showing the habitat degradation of Mt. Latian</w:t>
      </w:r>
    </w:p>
    <w:p w14:paraId="67641372" w14:textId="77777777" w:rsidR="002A2422" w:rsidRDefault="002A2422" w:rsidP="00BB4ED4">
      <w:pPr>
        <w:tabs>
          <w:tab w:val="left" w:pos="1650"/>
        </w:tabs>
        <w:rPr>
          <w:rFonts w:ascii="Times New Roman" w:hAnsi="Times New Roman" w:cs="Times New Roman"/>
          <w:i/>
          <w:iCs/>
        </w:rPr>
      </w:pPr>
    </w:p>
    <w:p w14:paraId="7B708127" w14:textId="5D2B763E" w:rsidR="00BB4ED4" w:rsidRPr="007C3D94" w:rsidRDefault="00BB4ED4" w:rsidP="00BB4ED4">
      <w:pPr>
        <w:tabs>
          <w:tab w:val="left" w:pos="1650"/>
        </w:tabs>
        <w:rPr>
          <w:rFonts w:ascii="Times New Roman" w:hAnsi="Times New Roman" w:cs="Times New Roman"/>
          <w:i/>
          <w:iCs/>
        </w:rPr>
      </w:pPr>
      <w:r>
        <w:rPr>
          <w:rFonts w:ascii="Times New Roman" w:hAnsi="Times New Roman" w:cs="Times New Roman"/>
          <w:i/>
          <w:iCs/>
        </w:rPr>
        <w:t xml:space="preserve">Table </w:t>
      </w:r>
      <w:r w:rsidR="00467210">
        <w:rPr>
          <w:rFonts w:ascii="Times New Roman" w:hAnsi="Times New Roman" w:cs="Times New Roman"/>
          <w:i/>
          <w:iCs/>
        </w:rPr>
        <w:t>5</w:t>
      </w:r>
      <w:r>
        <w:rPr>
          <w:rFonts w:ascii="Times New Roman" w:hAnsi="Times New Roman" w:cs="Times New Roman"/>
          <w:i/>
          <w:iCs/>
        </w:rPr>
        <w:t>. Analyzed habitat degradation of Mt. Latian</w:t>
      </w:r>
    </w:p>
    <w:tbl>
      <w:tblPr>
        <w:tblW w:w="5000" w:type="pct"/>
        <w:tblBorders>
          <w:top w:val="single" w:sz="4" w:space="0" w:color="auto"/>
          <w:bottom w:val="single" w:sz="4" w:space="0" w:color="auto"/>
        </w:tblBorders>
        <w:tblLook w:val="04A0" w:firstRow="1" w:lastRow="0" w:firstColumn="1" w:lastColumn="0" w:noHBand="0" w:noVBand="1"/>
      </w:tblPr>
      <w:tblGrid>
        <w:gridCol w:w="2651"/>
        <w:gridCol w:w="3191"/>
        <w:gridCol w:w="2619"/>
        <w:gridCol w:w="2451"/>
      </w:tblGrid>
      <w:tr w:rsidR="00BB4ED4" w:rsidRPr="00FC4166" w14:paraId="414D741F" w14:textId="77777777" w:rsidTr="00DE7BD4">
        <w:trPr>
          <w:trHeight w:val="333"/>
        </w:trPr>
        <w:tc>
          <w:tcPr>
            <w:tcW w:w="1215" w:type="pct"/>
            <w:tcBorders>
              <w:top w:val="single" w:sz="4" w:space="0" w:color="auto"/>
              <w:bottom w:val="single" w:sz="4" w:space="0" w:color="auto"/>
            </w:tcBorders>
            <w:noWrap/>
            <w:hideMark/>
          </w:tcPr>
          <w:p w14:paraId="26179D65" w14:textId="77777777" w:rsidR="00BB4ED4" w:rsidRPr="00DD69D3" w:rsidRDefault="00BB4ED4" w:rsidP="00DE7BD4">
            <w:pPr>
              <w:tabs>
                <w:tab w:val="left" w:pos="1650"/>
              </w:tabs>
              <w:jc w:val="center"/>
              <w:rPr>
                <w:rFonts w:ascii="Times New Roman" w:hAnsi="Times New Roman" w:cs="Times New Roman"/>
                <w:b/>
                <w:bCs/>
              </w:rPr>
            </w:pPr>
            <w:r w:rsidRPr="00DD69D3">
              <w:rPr>
                <w:rFonts w:ascii="Times New Roman" w:hAnsi="Times New Roman" w:cs="Times New Roman"/>
                <w:b/>
                <w:bCs/>
              </w:rPr>
              <w:t>Class number</w:t>
            </w:r>
          </w:p>
        </w:tc>
        <w:tc>
          <w:tcPr>
            <w:tcW w:w="1462" w:type="pct"/>
            <w:tcBorders>
              <w:top w:val="single" w:sz="4" w:space="0" w:color="auto"/>
              <w:bottom w:val="single" w:sz="4" w:space="0" w:color="auto"/>
            </w:tcBorders>
            <w:noWrap/>
            <w:hideMark/>
          </w:tcPr>
          <w:p w14:paraId="72FDF8A4" w14:textId="77777777" w:rsidR="00BB4ED4" w:rsidRPr="00DD69D3" w:rsidRDefault="00BB4ED4" w:rsidP="00DE7BD4">
            <w:pPr>
              <w:tabs>
                <w:tab w:val="left" w:pos="1650"/>
              </w:tabs>
              <w:jc w:val="center"/>
              <w:rPr>
                <w:rFonts w:ascii="Times New Roman" w:hAnsi="Times New Roman" w:cs="Times New Roman"/>
                <w:b/>
                <w:bCs/>
              </w:rPr>
            </w:pPr>
            <w:r w:rsidRPr="00DD69D3">
              <w:rPr>
                <w:rFonts w:ascii="Times New Roman" w:hAnsi="Times New Roman" w:cs="Times New Roman"/>
                <w:b/>
                <w:bCs/>
              </w:rPr>
              <w:t>Class description</w:t>
            </w:r>
          </w:p>
        </w:tc>
        <w:tc>
          <w:tcPr>
            <w:tcW w:w="1200" w:type="pct"/>
            <w:tcBorders>
              <w:top w:val="single" w:sz="4" w:space="0" w:color="auto"/>
              <w:bottom w:val="single" w:sz="4" w:space="0" w:color="auto"/>
            </w:tcBorders>
            <w:noWrap/>
            <w:hideMark/>
          </w:tcPr>
          <w:p w14:paraId="14389A53" w14:textId="77777777" w:rsidR="00BB4ED4" w:rsidRPr="00DD69D3" w:rsidRDefault="00BB4ED4" w:rsidP="00DE7BD4">
            <w:pPr>
              <w:tabs>
                <w:tab w:val="left" w:pos="1650"/>
              </w:tabs>
              <w:jc w:val="center"/>
              <w:rPr>
                <w:rFonts w:ascii="Times New Roman" w:hAnsi="Times New Roman" w:cs="Times New Roman"/>
                <w:b/>
                <w:bCs/>
              </w:rPr>
            </w:pPr>
            <w:r w:rsidRPr="00DD69D3">
              <w:rPr>
                <w:rFonts w:ascii="Times New Roman" w:hAnsi="Times New Roman" w:cs="Times New Roman"/>
                <w:b/>
                <w:bCs/>
              </w:rPr>
              <w:t>Area (ha)</w:t>
            </w:r>
          </w:p>
        </w:tc>
        <w:tc>
          <w:tcPr>
            <w:tcW w:w="1123" w:type="pct"/>
            <w:tcBorders>
              <w:top w:val="single" w:sz="4" w:space="0" w:color="auto"/>
              <w:bottom w:val="single" w:sz="4" w:space="0" w:color="auto"/>
            </w:tcBorders>
            <w:noWrap/>
            <w:hideMark/>
          </w:tcPr>
          <w:p w14:paraId="5A85279C" w14:textId="77777777" w:rsidR="00BB4ED4" w:rsidRPr="00DD69D3" w:rsidRDefault="00BB4ED4" w:rsidP="00DE7BD4">
            <w:pPr>
              <w:tabs>
                <w:tab w:val="left" w:pos="1650"/>
              </w:tabs>
              <w:jc w:val="center"/>
              <w:rPr>
                <w:rFonts w:ascii="Times New Roman" w:hAnsi="Times New Roman" w:cs="Times New Roman"/>
                <w:b/>
                <w:bCs/>
              </w:rPr>
            </w:pPr>
            <w:r w:rsidRPr="00DD69D3">
              <w:rPr>
                <w:rFonts w:ascii="Times New Roman" w:hAnsi="Times New Roman" w:cs="Times New Roman"/>
                <w:b/>
                <w:bCs/>
              </w:rPr>
              <w:t>%</w:t>
            </w:r>
          </w:p>
        </w:tc>
      </w:tr>
      <w:tr w:rsidR="00BB4ED4" w:rsidRPr="00FC4166" w14:paraId="107E1A0B" w14:textId="77777777" w:rsidTr="00DE7BD4">
        <w:trPr>
          <w:trHeight w:val="213"/>
        </w:trPr>
        <w:tc>
          <w:tcPr>
            <w:tcW w:w="1215" w:type="pct"/>
            <w:tcBorders>
              <w:top w:val="single" w:sz="4" w:space="0" w:color="auto"/>
            </w:tcBorders>
            <w:noWrap/>
            <w:vAlign w:val="bottom"/>
            <w:hideMark/>
          </w:tcPr>
          <w:p w14:paraId="536CAB0B"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lastRenderedPageBreak/>
              <w:t>1</w:t>
            </w:r>
          </w:p>
        </w:tc>
        <w:tc>
          <w:tcPr>
            <w:tcW w:w="1462" w:type="pct"/>
            <w:tcBorders>
              <w:top w:val="single" w:sz="4" w:space="0" w:color="auto"/>
            </w:tcBorders>
            <w:noWrap/>
            <w:vAlign w:val="bottom"/>
            <w:hideMark/>
          </w:tcPr>
          <w:p w14:paraId="0AEAA06A"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Very low</w:t>
            </w:r>
          </w:p>
        </w:tc>
        <w:tc>
          <w:tcPr>
            <w:tcW w:w="1200" w:type="pct"/>
            <w:tcBorders>
              <w:top w:val="single" w:sz="4" w:space="0" w:color="auto"/>
            </w:tcBorders>
            <w:noWrap/>
            <w:vAlign w:val="bottom"/>
            <w:hideMark/>
          </w:tcPr>
          <w:p w14:paraId="6618A6B2"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78848</w:t>
            </w:r>
            <w:r>
              <w:rPr>
                <w:rFonts w:ascii="Times New Roman" w:hAnsi="Times New Roman" w:cs="Times New Roman"/>
              </w:rPr>
              <w:t>.</w:t>
            </w:r>
            <w:r w:rsidRPr="00F57D1C">
              <w:rPr>
                <w:rFonts w:ascii="Times New Roman" w:hAnsi="Times New Roman" w:cs="Times New Roman"/>
              </w:rPr>
              <w:t>18</w:t>
            </w:r>
          </w:p>
        </w:tc>
        <w:tc>
          <w:tcPr>
            <w:tcW w:w="1123" w:type="pct"/>
            <w:tcBorders>
              <w:top w:val="single" w:sz="4" w:space="0" w:color="auto"/>
            </w:tcBorders>
            <w:noWrap/>
            <w:vAlign w:val="bottom"/>
            <w:hideMark/>
          </w:tcPr>
          <w:p w14:paraId="5ABFF09A"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80.37</w:t>
            </w:r>
          </w:p>
        </w:tc>
      </w:tr>
      <w:tr w:rsidR="00BB4ED4" w:rsidRPr="00FC4166" w14:paraId="63A21E42" w14:textId="77777777" w:rsidTr="00DE7BD4">
        <w:trPr>
          <w:trHeight w:val="277"/>
        </w:trPr>
        <w:tc>
          <w:tcPr>
            <w:tcW w:w="1215" w:type="pct"/>
            <w:noWrap/>
            <w:vAlign w:val="bottom"/>
            <w:hideMark/>
          </w:tcPr>
          <w:p w14:paraId="50B9C028"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2</w:t>
            </w:r>
          </w:p>
        </w:tc>
        <w:tc>
          <w:tcPr>
            <w:tcW w:w="1462" w:type="pct"/>
            <w:noWrap/>
            <w:vAlign w:val="bottom"/>
            <w:hideMark/>
          </w:tcPr>
          <w:p w14:paraId="010DA629"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Low</w:t>
            </w:r>
          </w:p>
        </w:tc>
        <w:tc>
          <w:tcPr>
            <w:tcW w:w="1200" w:type="pct"/>
            <w:noWrap/>
            <w:vAlign w:val="bottom"/>
            <w:hideMark/>
          </w:tcPr>
          <w:p w14:paraId="03AC2E64"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15344</w:t>
            </w:r>
            <w:r>
              <w:rPr>
                <w:rFonts w:ascii="Times New Roman" w:hAnsi="Times New Roman" w:cs="Times New Roman"/>
              </w:rPr>
              <w:t>.</w:t>
            </w:r>
            <w:r w:rsidRPr="00F57D1C">
              <w:rPr>
                <w:rFonts w:ascii="Times New Roman" w:hAnsi="Times New Roman" w:cs="Times New Roman"/>
              </w:rPr>
              <w:t>33</w:t>
            </w:r>
          </w:p>
        </w:tc>
        <w:tc>
          <w:tcPr>
            <w:tcW w:w="1123" w:type="pct"/>
            <w:noWrap/>
            <w:vAlign w:val="bottom"/>
            <w:hideMark/>
          </w:tcPr>
          <w:p w14:paraId="7F7C6E58"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15.64</w:t>
            </w:r>
          </w:p>
        </w:tc>
      </w:tr>
      <w:tr w:rsidR="00BB4ED4" w:rsidRPr="00FC4166" w14:paraId="13D0E83C" w14:textId="77777777" w:rsidTr="00DE7BD4">
        <w:trPr>
          <w:trHeight w:val="341"/>
        </w:trPr>
        <w:tc>
          <w:tcPr>
            <w:tcW w:w="1215" w:type="pct"/>
            <w:noWrap/>
            <w:vAlign w:val="bottom"/>
            <w:hideMark/>
          </w:tcPr>
          <w:p w14:paraId="5D6FC755"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3</w:t>
            </w:r>
          </w:p>
        </w:tc>
        <w:tc>
          <w:tcPr>
            <w:tcW w:w="1462" w:type="pct"/>
            <w:noWrap/>
            <w:vAlign w:val="bottom"/>
            <w:hideMark/>
          </w:tcPr>
          <w:p w14:paraId="243EDD4D"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Moderate</w:t>
            </w:r>
          </w:p>
        </w:tc>
        <w:tc>
          <w:tcPr>
            <w:tcW w:w="1200" w:type="pct"/>
            <w:noWrap/>
            <w:vAlign w:val="bottom"/>
            <w:hideMark/>
          </w:tcPr>
          <w:p w14:paraId="1ABC8926"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3322</w:t>
            </w:r>
            <w:r>
              <w:rPr>
                <w:rFonts w:ascii="Times New Roman" w:hAnsi="Times New Roman" w:cs="Times New Roman"/>
              </w:rPr>
              <w:t>.</w:t>
            </w:r>
            <w:r w:rsidRPr="00F57D1C">
              <w:rPr>
                <w:rFonts w:ascii="Times New Roman" w:hAnsi="Times New Roman" w:cs="Times New Roman"/>
              </w:rPr>
              <w:t>6</w:t>
            </w:r>
            <w:r>
              <w:rPr>
                <w:rFonts w:ascii="Times New Roman" w:hAnsi="Times New Roman" w:cs="Times New Roman"/>
              </w:rPr>
              <w:t>4</w:t>
            </w:r>
          </w:p>
        </w:tc>
        <w:tc>
          <w:tcPr>
            <w:tcW w:w="1123" w:type="pct"/>
            <w:noWrap/>
            <w:vAlign w:val="bottom"/>
            <w:hideMark/>
          </w:tcPr>
          <w:p w14:paraId="4DE636CB"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3.39</w:t>
            </w:r>
          </w:p>
        </w:tc>
      </w:tr>
      <w:tr w:rsidR="00BB4ED4" w:rsidRPr="00FC4166" w14:paraId="6B990312" w14:textId="77777777" w:rsidTr="00DE7BD4">
        <w:trPr>
          <w:trHeight w:val="290"/>
        </w:trPr>
        <w:tc>
          <w:tcPr>
            <w:tcW w:w="1215" w:type="pct"/>
            <w:noWrap/>
            <w:vAlign w:val="bottom"/>
            <w:hideMark/>
          </w:tcPr>
          <w:p w14:paraId="5069FB25"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4</w:t>
            </w:r>
          </w:p>
        </w:tc>
        <w:tc>
          <w:tcPr>
            <w:tcW w:w="1462" w:type="pct"/>
            <w:noWrap/>
            <w:vAlign w:val="bottom"/>
            <w:hideMark/>
          </w:tcPr>
          <w:p w14:paraId="0CD4A0DF"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 xml:space="preserve">High </w:t>
            </w:r>
          </w:p>
        </w:tc>
        <w:tc>
          <w:tcPr>
            <w:tcW w:w="1200" w:type="pct"/>
            <w:noWrap/>
            <w:vAlign w:val="bottom"/>
            <w:hideMark/>
          </w:tcPr>
          <w:p w14:paraId="542C4A1A"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556</w:t>
            </w:r>
            <w:r>
              <w:rPr>
                <w:rFonts w:ascii="Times New Roman" w:hAnsi="Times New Roman" w:cs="Times New Roman"/>
              </w:rPr>
              <w:t>.</w:t>
            </w:r>
            <w:r w:rsidRPr="00F57D1C">
              <w:rPr>
                <w:rFonts w:ascii="Times New Roman" w:hAnsi="Times New Roman" w:cs="Times New Roman"/>
              </w:rPr>
              <w:t>13</w:t>
            </w:r>
          </w:p>
        </w:tc>
        <w:tc>
          <w:tcPr>
            <w:tcW w:w="1123" w:type="pct"/>
            <w:noWrap/>
            <w:vAlign w:val="bottom"/>
            <w:hideMark/>
          </w:tcPr>
          <w:p w14:paraId="42239F09"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0.57</w:t>
            </w:r>
          </w:p>
        </w:tc>
      </w:tr>
      <w:tr w:rsidR="00BB4ED4" w:rsidRPr="00FC4166" w14:paraId="2229A3B0" w14:textId="77777777" w:rsidTr="00DE7BD4">
        <w:trPr>
          <w:trHeight w:val="360"/>
        </w:trPr>
        <w:tc>
          <w:tcPr>
            <w:tcW w:w="1215" w:type="pct"/>
            <w:noWrap/>
            <w:vAlign w:val="bottom"/>
            <w:hideMark/>
          </w:tcPr>
          <w:p w14:paraId="6817AB78"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5</w:t>
            </w:r>
          </w:p>
        </w:tc>
        <w:tc>
          <w:tcPr>
            <w:tcW w:w="1462" w:type="pct"/>
            <w:noWrap/>
            <w:vAlign w:val="bottom"/>
            <w:hideMark/>
          </w:tcPr>
          <w:p w14:paraId="6F1A0404"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Very high</w:t>
            </w:r>
          </w:p>
        </w:tc>
        <w:tc>
          <w:tcPr>
            <w:tcW w:w="1200" w:type="pct"/>
            <w:noWrap/>
            <w:vAlign w:val="bottom"/>
            <w:hideMark/>
          </w:tcPr>
          <w:p w14:paraId="5418FD18"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39</w:t>
            </w:r>
            <w:r>
              <w:rPr>
                <w:rFonts w:ascii="Times New Roman" w:hAnsi="Times New Roman" w:cs="Times New Roman"/>
              </w:rPr>
              <w:t>.</w:t>
            </w:r>
            <w:r w:rsidRPr="00F57D1C">
              <w:rPr>
                <w:rFonts w:ascii="Times New Roman" w:hAnsi="Times New Roman" w:cs="Times New Roman"/>
              </w:rPr>
              <w:t>0</w:t>
            </w:r>
            <w:r>
              <w:rPr>
                <w:rFonts w:ascii="Times New Roman" w:hAnsi="Times New Roman" w:cs="Times New Roman"/>
              </w:rPr>
              <w:t>2</w:t>
            </w:r>
          </w:p>
        </w:tc>
        <w:tc>
          <w:tcPr>
            <w:tcW w:w="1123" w:type="pct"/>
            <w:noWrap/>
            <w:vAlign w:val="bottom"/>
            <w:hideMark/>
          </w:tcPr>
          <w:p w14:paraId="5DB2746F"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0.04</w:t>
            </w:r>
          </w:p>
        </w:tc>
      </w:tr>
    </w:tbl>
    <w:p w14:paraId="00066FA2" w14:textId="0791E047" w:rsidR="004532A5" w:rsidRPr="00F66F4F" w:rsidRDefault="00A37FCA" w:rsidP="00AE3F4C">
      <w:pPr>
        <w:jc w:val="both"/>
        <w:rPr>
          <w:rFonts w:ascii="Times New Roman" w:hAnsi="Times New Roman" w:cs="Times New Roman"/>
          <w:b/>
          <w:bCs/>
          <w:i/>
          <w:iCs/>
        </w:rPr>
      </w:pPr>
      <w:r w:rsidRPr="00F66F4F">
        <w:rPr>
          <w:rFonts w:ascii="Times New Roman" w:hAnsi="Times New Roman" w:cs="Times New Roman"/>
          <w:b/>
          <w:bCs/>
          <w:i/>
          <w:iCs/>
        </w:rPr>
        <w:t>Spatial Distribution of Habitat Quality</w:t>
      </w:r>
    </w:p>
    <w:p w14:paraId="29DFB68E" w14:textId="4E8298B0" w:rsidR="00C00C95" w:rsidRDefault="002A2422" w:rsidP="002A2422">
      <w:pPr>
        <w:spacing w:line="240" w:lineRule="auto"/>
        <w:ind w:firstLine="720"/>
        <w:jc w:val="both"/>
        <w:rPr>
          <w:rFonts w:ascii="Times New Roman" w:hAnsi="Times New Roman" w:cs="Times New Roman"/>
        </w:rPr>
      </w:pPr>
      <w:r>
        <w:rPr>
          <w:noProof/>
          <w:lang w:val="en-IN" w:eastAsia="en-IN"/>
        </w:rPr>
        <w:drawing>
          <wp:anchor distT="0" distB="0" distL="114300" distR="114300" simplePos="0" relativeHeight="251671552" behindDoc="0" locked="0" layoutInCell="1" allowOverlap="1" wp14:anchorId="60B3263C" wp14:editId="1B325926">
            <wp:simplePos x="0" y="0"/>
            <wp:positionH relativeFrom="column">
              <wp:posOffset>2168745</wp:posOffset>
            </wp:positionH>
            <wp:positionV relativeFrom="paragraph">
              <wp:posOffset>2496493</wp:posOffset>
            </wp:positionV>
            <wp:extent cx="2396490" cy="3544262"/>
            <wp:effectExtent l="0" t="0" r="3810" b="0"/>
            <wp:wrapNone/>
            <wp:docPr id="171414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4697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02738" cy="3553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C95" w:rsidRPr="00C00C95">
        <w:rPr>
          <w:rFonts w:ascii="Times New Roman" w:hAnsi="Times New Roman" w:cs="Times New Roman"/>
        </w:rPr>
        <w:t>The habitat quality spatial distribution map for Mt. Latian reveals statistically significant clustering patterns that have important implications for conservation planning. The analysis shows that High-High clusters, representing areas of good habitat surrounded by other good habitat, appear as small, scattered patches throughout the landscape. This fragmentation indicates that high-quality habitats are becoming isolated</w:t>
      </w:r>
      <w:r w:rsidR="00C00C95">
        <w:rPr>
          <w:rFonts w:ascii="Times New Roman" w:hAnsi="Times New Roman" w:cs="Times New Roman"/>
        </w:rPr>
        <w:t xml:space="preserve"> </w:t>
      </w:r>
      <w:r w:rsidR="00C00C95" w:rsidRPr="00C00C95">
        <w:rPr>
          <w:rFonts w:ascii="Times New Roman" w:hAnsi="Times New Roman" w:cs="Times New Roman"/>
        </w:rPr>
        <w:t>rather than forming large, continuous conservation zones. In contrast, the Low-Low</w:t>
      </w:r>
      <w:r w:rsidR="00C00C95">
        <w:rPr>
          <w:rFonts w:ascii="Times New Roman" w:hAnsi="Times New Roman" w:cs="Times New Roman"/>
        </w:rPr>
        <w:t xml:space="preserve"> </w:t>
      </w:r>
      <w:r w:rsidR="00C00C95" w:rsidRPr="00C00C95">
        <w:rPr>
          <w:rFonts w:ascii="Times New Roman" w:hAnsi="Times New Roman" w:cs="Times New Roman"/>
        </w:rPr>
        <w:t>clusters, representing poor habitat surrounded by poor habitat, form a large, co</w:t>
      </w:r>
      <w:r w:rsidR="00C00C95">
        <w:rPr>
          <w:rFonts w:ascii="Times New Roman" w:hAnsi="Times New Roman" w:cs="Times New Roman"/>
        </w:rPr>
        <w:t>nnecting</w:t>
      </w:r>
      <w:r w:rsidR="00C00C95" w:rsidRPr="00C00C95">
        <w:rPr>
          <w:rFonts w:ascii="Times New Roman" w:hAnsi="Times New Roman" w:cs="Times New Roman"/>
        </w:rPr>
        <w:t xml:space="preserve"> zone, suggesting that degradation is systemic and widespread within a significant portion of the study area. The scarcity of High-Low and Low-High outliers indicates a sharp ecological boundary between good and poor habitat, rather than a gradual transition. This abrupt change is often caused by human-made barriers such as roads, agricultural expansion, or settlements rather than natural ecological gradients.</w:t>
      </w:r>
      <w:r w:rsidR="00C00C95">
        <w:rPr>
          <w:rFonts w:ascii="Times New Roman" w:hAnsi="Times New Roman" w:cs="Times New Roman"/>
        </w:rPr>
        <w:t xml:space="preserve"> </w:t>
      </w:r>
      <w:r w:rsidR="00C00C95" w:rsidRPr="00C00C95">
        <w:rPr>
          <w:rFonts w:ascii="Times New Roman" w:hAnsi="Times New Roman" w:cs="Times New Roman"/>
        </w:rPr>
        <w:t>For conservation, the isolated High-High clusters should be designated as immediate protection zones due to their vulnerability to edge effects and isolation. Meanwhile, the large Low-Low zone requires urgent restoration interventions, with priority given to creating wildlife corridors that connect the scattered high-quality patches across the</w:t>
      </w:r>
      <w:r w:rsidR="00993317">
        <w:rPr>
          <w:rFonts w:ascii="Times New Roman" w:hAnsi="Times New Roman" w:cs="Times New Roman"/>
        </w:rPr>
        <w:t xml:space="preserve"> </w:t>
      </w:r>
      <w:r w:rsidR="00C00C95" w:rsidRPr="00C00C95">
        <w:rPr>
          <w:rFonts w:ascii="Times New Roman" w:hAnsi="Times New Roman" w:cs="Times New Roman"/>
        </w:rPr>
        <w:t>degraded and non-significant areas to maintain genetic flow and ecosystem resilience</w:t>
      </w:r>
      <w:r w:rsidR="00C00C95">
        <w:rPr>
          <w:rFonts w:ascii="Times New Roman" w:hAnsi="Times New Roman" w:cs="Times New Roman"/>
        </w:rPr>
        <w:t>.</w:t>
      </w:r>
    </w:p>
    <w:p w14:paraId="56F4FDBD" w14:textId="7FC94B33" w:rsidR="00C00C95" w:rsidRDefault="00C00C95" w:rsidP="00AE3F4C">
      <w:pPr>
        <w:jc w:val="both"/>
        <w:rPr>
          <w:rFonts w:ascii="Times New Roman" w:hAnsi="Times New Roman" w:cs="Times New Roman"/>
        </w:rPr>
      </w:pPr>
    </w:p>
    <w:p w14:paraId="0204F008" w14:textId="662E0404" w:rsidR="00C00C95" w:rsidRDefault="00C00C95" w:rsidP="00AE3F4C">
      <w:pPr>
        <w:jc w:val="both"/>
        <w:rPr>
          <w:rFonts w:ascii="Times New Roman" w:hAnsi="Times New Roman" w:cs="Times New Roman"/>
        </w:rPr>
      </w:pPr>
    </w:p>
    <w:p w14:paraId="4B53B427" w14:textId="77777777" w:rsidR="00C00C95" w:rsidRDefault="00C00C95" w:rsidP="00AE3F4C">
      <w:pPr>
        <w:jc w:val="both"/>
        <w:rPr>
          <w:rFonts w:ascii="Times New Roman" w:hAnsi="Times New Roman" w:cs="Times New Roman"/>
        </w:rPr>
      </w:pPr>
    </w:p>
    <w:p w14:paraId="75E2A53F" w14:textId="77777777" w:rsidR="00C00C95" w:rsidRDefault="00C00C95" w:rsidP="00AE3F4C">
      <w:pPr>
        <w:jc w:val="both"/>
        <w:rPr>
          <w:rFonts w:ascii="Times New Roman" w:hAnsi="Times New Roman" w:cs="Times New Roman"/>
        </w:rPr>
      </w:pPr>
    </w:p>
    <w:p w14:paraId="43604DEF" w14:textId="77777777" w:rsidR="00C00C95" w:rsidRDefault="00C00C95" w:rsidP="00AE3F4C">
      <w:pPr>
        <w:jc w:val="both"/>
        <w:rPr>
          <w:rFonts w:ascii="Times New Roman" w:hAnsi="Times New Roman" w:cs="Times New Roman"/>
        </w:rPr>
      </w:pPr>
    </w:p>
    <w:p w14:paraId="28AD951C" w14:textId="77777777" w:rsidR="00C00C95" w:rsidRDefault="00C00C95" w:rsidP="00AE3F4C">
      <w:pPr>
        <w:jc w:val="both"/>
        <w:rPr>
          <w:rFonts w:ascii="Times New Roman" w:hAnsi="Times New Roman" w:cs="Times New Roman"/>
        </w:rPr>
      </w:pPr>
    </w:p>
    <w:p w14:paraId="3E7744AE" w14:textId="77777777" w:rsidR="00C00C95" w:rsidRDefault="00C00C95" w:rsidP="00AE3F4C">
      <w:pPr>
        <w:jc w:val="both"/>
        <w:rPr>
          <w:rFonts w:ascii="Times New Roman" w:hAnsi="Times New Roman" w:cs="Times New Roman"/>
        </w:rPr>
      </w:pPr>
    </w:p>
    <w:p w14:paraId="3431FFB9" w14:textId="77777777" w:rsidR="00C00C95" w:rsidRDefault="00C00C95" w:rsidP="00AE3F4C">
      <w:pPr>
        <w:jc w:val="both"/>
        <w:rPr>
          <w:rFonts w:ascii="Times New Roman" w:hAnsi="Times New Roman" w:cs="Times New Roman"/>
        </w:rPr>
      </w:pPr>
    </w:p>
    <w:p w14:paraId="20E0A18A" w14:textId="77777777" w:rsidR="00C00C95" w:rsidRDefault="00C00C95" w:rsidP="00AE3F4C">
      <w:pPr>
        <w:jc w:val="both"/>
        <w:rPr>
          <w:rFonts w:ascii="Times New Roman" w:hAnsi="Times New Roman" w:cs="Times New Roman"/>
        </w:rPr>
      </w:pPr>
    </w:p>
    <w:p w14:paraId="0D3D2555" w14:textId="77777777" w:rsidR="00C00C95" w:rsidRDefault="00C00C95" w:rsidP="00AE3F4C">
      <w:pPr>
        <w:jc w:val="both"/>
        <w:rPr>
          <w:rFonts w:ascii="Times New Roman" w:hAnsi="Times New Roman" w:cs="Times New Roman"/>
        </w:rPr>
      </w:pPr>
    </w:p>
    <w:p w14:paraId="380DE6DE" w14:textId="77777777" w:rsidR="002A2422" w:rsidRDefault="002A2422" w:rsidP="00C00C95">
      <w:pPr>
        <w:tabs>
          <w:tab w:val="left" w:pos="1650"/>
        </w:tabs>
        <w:spacing w:line="240" w:lineRule="auto"/>
        <w:jc w:val="center"/>
        <w:rPr>
          <w:rFonts w:ascii="Times New Roman" w:hAnsi="Times New Roman" w:cs="Times New Roman"/>
        </w:rPr>
      </w:pPr>
    </w:p>
    <w:p w14:paraId="323A3286" w14:textId="77777777" w:rsidR="002A2422" w:rsidRDefault="002A2422" w:rsidP="00C00C95">
      <w:pPr>
        <w:tabs>
          <w:tab w:val="left" w:pos="1650"/>
        </w:tabs>
        <w:spacing w:line="240" w:lineRule="auto"/>
        <w:jc w:val="center"/>
        <w:rPr>
          <w:rFonts w:ascii="Times New Roman" w:hAnsi="Times New Roman" w:cs="Times New Roman"/>
        </w:rPr>
      </w:pPr>
    </w:p>
    <w:p w14:paraId="6B73BFA5" w14:textId="085EA705" w:rsidR="00C00C95" w:rsidRPr="00C00C95" w:rsidRDefault="00C00C95" w:rsidP="00C00C95">
      <w:pPr>
        <w:tabs>
          <w:tab w:val="left" w:pos="1650"/>
        </w:tabs>
        <w:spacing w:line="240" w:lineRule="auto"/>
        <w:jc w:val="center"/>
        <w:rPr>
          <w:rFonts w:ascii="Times New Roman" w:hAnsi="Times New Roman" w:cs="Times New Roman"/>
        </w:rPr>
      </w:pPr>
      <w:r>
        <w:rPr>
          <w:rFonts w:ascii="Times New Roman" w:hAnsi="Times New Roman" w:cs="Times New Roman"/>
        </w:rPr>
        <w:t>Figure 5. Map showing the spatial distribution of habitat quality</w:t>
      </w:r>
    </w:p>
    <w:p w14:paraId="1849361C" w14:textId="77777777" w:rsidR="002A2422" w:rsidRDefault="002A2422" w:rsidP="00AE3F4C">
      <w:pPr>
        <w:jc w:val="both"/>
        <w:rPr>
          <w:rFonts w:ascii="Times New Roman" w:hAnsi="Times New Roman" w:cs="Times New Roman"/>
          <w:i/>
          <w:iCs/>
        </w:rPr>
      </w:pPr>
    </w:p>
    <w:p w14:paraId="26EF1B15" w14:textId="77777777" w:rsidR="00F66F4F" w:rsidRDefault="00F66F4F" w:rsidP="00AE3F4C">
      <w:pPr>
        <w:jc w:val="both"/>
        <w:rPr>
          <w:rFonts w:ascii="Times New Roman" w:hAnsi="Times New Roman" w:cs="Times New Roman"/>
          <w:i/>
          <w:iCs/>
        </w:rPr>
      </w:pPr>
    </w:p>
    <w:p w14:paraId="51DF7008" w14:textId="7592B57B" w:rsidR="00467210" w:rsidRDefault="00467210" w:rsidP="00AE3F4C">
      <w:pPr>
        <w:jc w:val="both"/>
        <w:rPr>
          <w:rFonts w:ascii="Times New Roman" w:hAnsi="Times New Roman" w:cs="Times New Roman"/>
          <w:i/>
          <w:iCs/>
        </w:rPr>
      </w:pPr>
      <w:r>
        <w:rPr>
          <w:rFonts w:ascii="Times New Roman" w:hAnsi="Times New Roman" w:cs="Times New Roman"/>
          <w:i/>
          <w:iCs/>
        </w:rPr>
        <w:t>Table 6. Spatial distribution of habitat quality</w:t>
      </w:r>
    </w:p>
    <w:tbl>
      <w:tblPr>
        <w:tblW w:w="5000" w:type="pct"/>
        <w:tblBorders>
          <w:top w:val="single" w:sz="4" w:space="0" w:color="auto"/>
          <w:bottom w:val="single" w:sz="4" w:space="0" w:color="auto"/>
        </w:tblBorders>
        <w:tblLook w:val="04A0" w:firstRow="1" w:lastRow="0" w:firstColumn="1" w:lastColumn="0" w:noHBand="0" w:noVBand="1"/>
      </w:tblPr>
      <w:tblGrid>
        <w:gridCol w:w="2651"/>
        <w:gridCol w:w="3191"/>
        <w:gridCol w:w="2619"/>
        <w:gridCol w:w="2451"/>
      </w:tblGrid>
      <w:tr w:rsidR="00467210" w:rsidRPr="00FC4166" w14:paraId="381FB33C" w14:textId="77777777" w:rsidTr="003D1AEB">
        <w:trPr>
          <w:trHeight w:val="333"/>
        </w:trPr>
        <w:tc>
          <w:tcPr>
            <w:tcW w:w="1215" w:type="pct"/>
            <w:tcBorders>
              <w:top w:val="single" w:sz="4" w:space="0" w:color="auto"/>
              <w:bottom w:val="single" w:sz="4" w:space="0" w:color="auto"/>
            </w:tcBorders>
            <w:noWrap/>
            <w:hideMark/>
          </w:tcPr>
          <w:p w14:paraId="5DCC1912" w14:textId="1637D823" w:rsidR="00467210" w:rsidRPr="00DD69D3" w:rsidRDefault="00467210"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Class number</w:t>
            </w:r>
          </w:p>
        </w:tc>
        <w:tc>
          <w:tcPr>
            <w:tcW w:w="1462" w:type="pct"/>
            <w:tcBorders>
              <w:top w:val="single" w:sz="4" w:space="0" w:color="auto"/>
              <w:bottom w:val="single" w:sz="4" w:space="0" w:color="auto"/>
            </w:tcBorders>
            <w:noWrap/>
            <w:hideMark/>
          </w:tcPr>
          <w:p w14:paraId="79EABC59" w14:textId="77777777" w:rsidR="00467210" w:rsidRPr="00DD69D3" w:rsidRDefault="00467210"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Class description</w:t>
            </w:r>
          </w:p>
        </w:tc>
        <w:tc>
          <w:tcPr>
            <w:tcW w:w="1200" w:type="pct"/>
            <w:tcBorders>
              <w:top w:val="single" w:sz="4" w:space="0" w:color="auto"/>
              <w:bottom w:val="single" w:sz="4" w:space="0" w:color="auto"/>
            </w:tcBorders>
            <w:noWrap/>
            <w:hideMark/>
          </w:tcPr>
          <w:p w14:paraId="3D48A95A" w14:textId="77777777" w:rsidR="00467210" w:rsidRPr="00DD69D3" w:rsidRDefault="00467210"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Area (ha)</w:t>
            </w:r>
          </w:p>
        </w:tc>
        <w:tc>
          <w:tcPr>
            <w:tcW w:w="1123" w:type="pct"/>
            <w:tcBorders>
              <w:top w:val="single" w:sz="4" w:space="0" w:color="auto"/>
              <w:bottom w:val="single" w:sz="4" w:space="0" w:color="auto"/>
            </w:tcBorders>
            <w:noWrap/>
            <w:hideMark/>
          </w:tcPr>
          <w:p w14:paraId="2795C7D3" w14:textId="77777777" w:rsidR="00467210" w:rsidRPr="00DD69D3" w:rsidRDefault="00467210"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w:t>
            </w:r>
          </w:p>
        </w:tc>
      </w:tr>
      <w:tr w:rsidR="00C26BD1" w:rsidRPr="00FC4166" w14:paraId="2549C21B" w14:textId="77777777" w:rsidTr="00467210">
        <w:trPr>
          <w:trHeight w:val="213"/>
        </w:trPr>
        <w:tc>
          <w:tcPr>
            <w:tcW w:w="1215" w:type="pct"/>
            <w:tcBorders>
              <w:top w:val="single" w:sz="4" w:space="0" w:color="auto"/>
            </w:tcBorders>
            <w:noWrap/>
            <w:vAlign w:val="bottom"/>
          </w:tcPr>
          <w:p w14:paraId="332BC683" w14:textId="070CE8ED"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lastRenderedPageBreak/>
              <w:t>0</w:t>
            </w:r>
          </w:p>
        </w:tc>
        <w:tc>
          <w:tcPr>
            <w:tcW w:w="1462" w:type="pct"/>
            <w:tcBorders>
              <w:top w:val="single" w:sz="4" w:space="0" w:color="auto"/>
            </w:tcBorders>
            <w:noWrap/>
            <w:vAlign w:val="bottom"/>
          </w:tcPr>
          <w:p w14:paraId="316B4E88" w14:textId="2BF8D2C3"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t>Not Significant</w:t>
            </w:r>
          </w:p>
        </w:tc>
        <w:tc>
          <w:tcPr>
            <w:tcW w:w="1200" w:type="pct"/>
            <w:tcBorders>
              <w:top w:val="single" w:sz="4" w:space="0" w:color="auto"/>
            </w:tcBorders>
            <w:noWrap/>
            <w:vAlign w:val="center"/>
            <w:hideMark/>
          </w:tcPr>
          <w:p w14:paraId="7CB0810F" w14:textId="0F3DE9D9" w:rsidR="00C26BD1" w:rsidRPr="00FC4166" w:rsidRDefault="00C26BD1" w:rsidP="002A2422">
            <w:pPr>
              <w:tabs>
                <w:tab w:val="left" w:pos="1650"/>
              </w:tabs>
              <w:spacing w:line="240" w:lineRule="auto"/>
              <w:jc w:val="center"/>
              <w:rPr>
                <w:rFonts w:ascii="Times New Roman" w:hAnsi="Times New Roman" w:cs="Times New Roman"/>
              </w:rPr>
            </w:pPr>
            <w:r w:rsidRPr="008C3FC9">
              <w:rPr>
                <w:rFonts w:ascii="Times New Roman" w:hAnsi="Times New Roman" w:cs="Times New Roman"/>
              </w:rPr>
              <w:t>19494.53</w:t>
            </w:r>
          </w:p>
        </w:tc>
        <w:tc>
          <w:tcPr>
            <w:tcW w:w="1123" w:type="pct"/>
            <w:tcBorders>
              <w:top w:val="single" w:sz="4" w:space="0" w:color="auto"/>
            </w:tcBorders>
            <w:noWrap/>
            <w:vAlign w:val="bottom"/>
            <w:hideMark/>
          </w:tcPr>
          <w:p w14:paraId="1A540B7F" w14:textId="1224628E" w:rsidR="00C26BD1" w:rsidRPr="00FC4166" w:rsidRDefault="00C26BD1" w:rsidP="002A2422">
            <w:pPr>
              <w:tabs>
                <w:tab w:val="left" w:pos="1650"/>
              </w:tabs>
              <w:spacing w:line="240" w:lineRule="auto"/>
              <w:jc w:val="center"/>
              <w:rPr>
                <w:rFonts w:ascii="Times New Roman" w:hAnsi="Times New Roman" w:cs="Times New Roman"/>
              </w:rPr>
            </w:pPr>
            <w:r w:rsidRPr="00C26BD1">
              <w:rPr>
                <w:rFonts w:ascii="Times New Roman" w:hAnsi="Times New Roman" w:cs="Times New Roman"/>
              </w:rPr>
              <w:t>19.87</w:t>
            </w:r>
          </w:p>
        </w:tc>
      </w:tr>
      <w:tr w:rsidR="00C26BD1" w:rsidRPr="00FC4166" w14:paraId="03512700" w14:textId="77777777" w:rsidTr="00467210">
        <w:trPr>
          <w:trHeight w:val="277"/>
        </w:trPr>
        <w:tc>
          <w:tcPr>
            <w:tcW w:w="1215" w:type="pct"/>
            <w:noWrap/>
            <w:vAlign w:val="bottom"/>
          </w:tcPr>
          <w:p w14:paraId="19A85DC7" w14:textId="4A7E1C8B" w:rsidR="00C26BD1" w:rsidRPr="00FC4166" w:rsidRDefault="00C26BD1"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w:t>
            </w:r>
          </w:p>
        </w:tc>
        <w:tc>
          <w:tcPr>
            <w:tcW w:w="1462" w:type="pct"/>
            <w:noWrap/>
            <w:vAlign w:val="bottom"/>
          </w:tcPr>
          <w:p w14:paraId="6B225835" w14:textId="55C5C503"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t>High – High</w:t>
            </w:r>
          </w:p>
        </w:tc>
        <w:tc>
          <w:tcPr>
            <w:tcW w:w="1200" w:type="pct"/>
            <w:noWrap/>
            <w:vAlign w:val="center"/>
            <w:hideMark/>
          </w:tcPr>
          <w:p w14:paraId="1F9EDCF2" w14:textId="35FDDFC9" w:rsidR="00C26BD1" w:rsidRPr="00FC4166" w:rsidRDefault="00C26BD1" w:rsidP="002A2422">
            <w:pPr>
              <w:tabs>
                <w:tab w:val="left" w:pos="1650"/>
              </w:tabs>
              <w:spacing w:line="240" w:lineRule="auto"/>
              <w:jc w:val="center"/>
              <w:rPr>
                <w:rFonts w:ascii="Times New Roman" w:hAnsi="Times New Roman" w:cs="Times New Roman"/>
              </w:rPr>
            </w:pPr>
            <w:r w:rsidRPr="008C3FC9">
              <w:rPr>
                <w:rFonts w:ascii="Times New Roman" w:hAnsi="Times New Roman" w:cs="Times New Roman"/>
              </w:rPr>
              <w:t>40171.81</w:t>
            </w:r>
          </w:p>
        </w:tc>
        <w:tc>
          <w:tcPr>
            <w:tcW w:w="1123" w:type="pct"/>
            <w:noWrap/>
            <w:vAlign w:val="bottom"/>
            <w:hideMark/>
          </w:tcPr>
          <w:p w14:paraId="2C8EF4C6" w14:textId="699CF32D" w:rsidR="00C26BD1" w:rsidRPr="00FC4166" w:rsidRDefault="00C26BD1" w:rsidP="002A2422">
            <w:pPr>
              <w:tabs>
                <w:tab w:val="left" w:pos="1650"/>
              </w:tabs>
              <w:spacing w:line="240" w:lineRule="auto"/>
              <w:jc w:val="center"/>
              <w:rPr>
                <w:rFonts w:ascii="Times New Roman" w:hAnsi="Times New Roman" w:cs="Times New Roman"/>
              </w:rPr>
            </w:pPr>
            <w:r w:rsidRPr="00C26BD1">
              <w:rPr>
                <w:rFonts w:ascii="Times New Roman" w:hAnsi="Times New Roman" w:cs="Times New Roman"/>
              </w:rPr>
              <w:t>40.95</w:t>
            </w:r>
          </w:p>
        </w:tc>
      </w:tr>
      <w:tr w:rsidR="00C26BD1" w:rsidRPr="00FC4166" w14:paraId="3AC15D19" w14:textId="77777777" w:rsidTr="00467210">
        <w:trPr>
          <w:trHeight w:val="341"/>
        </w:trPr>
        <w:tc>
          <w:tcPr>
            <w:tcW w:w="1215" w:type="pct"/>
            <w:noWrap/>
            <w:vAlign w:val="bottom"/>
          </w:tcPr>
          <w:p w14:paraId="5B51E106" w14:textId="6319D204" w:rsidR="00C26BD1" w:rsidRPr="00FC4166" w:rsidRDefault="00C26BD1"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w:t>
            </w:r>
          </w:p>
        </w:tc>
        <w:tc>
          <w:tcPr>
            <w:tcW w:w="1462" w:type="pct"/>
            <w:noWrap/>
            <w:vAlign w:val="bottom"/>
          </w:tcPr>
          <w:p w14:paraId="6F327B98" w14:textId="1F23F2E9"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t>Low - Low</w:t>
            </w:r>
          </w:p>
        </w:tc>
        <w:tc>
          <w:tcPr>
            <w:tcW w:w="1200" w:type="pct"/>
            <w:noWrap/>
            <w:vAlign w:val="center"/>
            <w:hideMark/>
          </w:tcPr>
          <w:p w14:paraId="7EBC73F2" w14:textId="09FEE1B9" w:rsidR="00C26BD1" w:rsidRPr="00FC4166" w:rsidRDefault="00C26BD1" w:rsidP="002A2422">
            <w:pPr>
              <w:tabs>
                <w:tab w:val="left" w:pos="1650"/>
              </w:tabs>
              <w:spacing w:line="240" w:lineRule="auto"/>
              <w:jc w:val="center"/>
              <w:rPr>
                <w:rFonts w:ascii="Times New Roman" w:hAnsi="Times New Roman" w:cs="Times New Roman"/>
              </w:rPr>
            </w:pPr>
            <w:r w:rsidRPr="008C3FC9">
              <w:rPr>
                <w:rFonts w:ascii="Times New Roman" w:hAnsi="Times New Roman" w:cs="Times New Roman"/>
              </w:rPr>
              <w:t>38256.93</w:t>
            </w:r>
          </w:p>
        </w:tc>
        <w:tc>
          <w:tcPr>
            <w:tcW w:w="1123" w:type="pct"/>
            <w:noWrap/>
            <w:vAlign w:val="bottom"/>
            <w:hideMark/>
          </w:tcPr>
          <w:p w14:paraId="1EB90354" w14:textId="16DE8076" w:rsidR="00C26BD1" w:rsidRPr="00FC4166" w:rsidRDefault="00C26BD1" w:rsidP="002A2422">
            <w:pPr>
              <w:tabs>
                <w:tab w:val="left" w:pos="1650"/>
              </w:tabs>
              <w:spacing w:line="240" w:lineRule="auto"/>
              <w:jc w:val="center"/>
              <w:rPr>
                <w:rFonts w:ascii="Times New Roman" w:hAnsi="Times New Roman" w:cs="Times New Roman"/>
              </w:rPr>
            </w:pPr>
            <w:r w:rsidRPr="00C26BD1">
              <w:rPr>
                <w:rFonts w:ascii="Times New Roman" w:hAnsi="Times New Roman" w:cs="Times New Roman"/>
              </w:rPr>
              <w:t>3</w:t>
            </w:r>
            <w:r>
              <w:rPr>
                <w:rFonts w:ascii="Times New Roman" w:hAnsi="Times New Roman" w:cs="Times New Roman"/>
              </w:rPr>
              <w:t>9</w:t>
            </w:r>
          </w:p>
        </w:tc>
      </w:tr>
      <w:tr w:rsidR="00C26BD1" w:rsidRPr="00FC4166" w14:paraId="7B7BB104" w14:textId="77777777" w:rsidTr="00467210">
        <w:trPr>
          <w:trHeight w:val="290"/>
        </w:trPr>
        <w:tc>
          <w:tcPr>
            <w:tcW w:w="1215" w:type="pct"/>
            <w:noWrap/>
            <w:vAlign w:val="bottom"/>
          </w:tcPr>
          <w:p w14:paraId="271D48AC" w14:textId="709AD544" w:rsidR="00C26BD1" w:rsidRPr="00FC4166" w:rsidRDefault="00C26BD1"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3</w:t>
            </w:r>
          </w:p>
        </w:tc>
        <w:tc>
          <w:tcPr>
            <w:tcW w:w="1462" w:type="pct"/>
            <w:noWrap/>
            <w:vAlign w:val="bottom"/>
          </w:tcPr>
          <w:p w14:paraId="2979B7FE" w14:textId="412AA0EC"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t>Low – High</w:t>
            </w:r>
          </w:p>
        </w:tc>
        <w:tc>
          <w:tcPr>
            <w:tcW w:w="1200" w:type="pct"/>
            <w:noWrap/>
            <w:vAlign w:val="center"/>
            <w:hideMark/>
          </w:tcPr>
          <w:p w14:paraId="3D944605" w14:textId="5DF4666A" w:rsidR="00C26BD1" w:rsidRPr="00FC4166" w:rsidRDefault="00C26BD1" w:rsidP="002A2422">
            <w:pPr>
              <w:tabs>
                <w:tab w:val="left" w:pos="1650"/>
              </w:tabs>
              <w:spacing w:line="240" w:lineRule="auto"/>
              <w:jc w:val="center"/>
              <w:rPr>
                <w:rFonts w:ascii="Times New Roman" w:hAnsi="Times New Roman" w:cs="Times New Roman"/>
              </w:rPr>
            </w:pPr>
            <w:r w:rsidRPr="008C3FC9">
              <w:rPr>
                <w:rFonts w:ascii="Times New Roman" w:hAnsi="Times New Roman" w:cs="Times New Roman"/>
              </w:rPr>
              <w:t>106.289</w:t>
            </w:r>
          </w:p>
        </w:tc>
        <w:tc>
          <w:tcPr>
            <w:tcW w:w="1123" w:type="pct"/>
            <w:noWrap/>
            <w:vAlign w:val="bottom"/>
            <w:hideMark/>
          </w:tcPr>
          <w:p w14:paraId="7C4EF0E0" w14:textId="62E2B199" w:rsidR="00C26BD1" w:rsidRPr="00FC4166" w:rsidRDefault="00C26BD1" w:rsidP="002A2422">
            <w:pPr>
              <w:tabs>
                <w:tab w:val="left" w:pos="1650"/>
              </w:tabs>
              <w:spacing w:line="240" w:lineRule="auto"/>
              <w:jc w:val="center"/>
              <w:rPr>
                <w:rFonts w:ascii="Times New Roman" w:hAnsi="Times New Roman" w:cs="Times New Roman"/>
              </w:rPr>
            </w:pPr>
            <w:r w:rsidRPr="00C26BD1">
              <w:rPr>
                <w:rFonts w:ascii="Times New Roman" w:hAnsi="Times New Roman" w:cs="Times New Roman"/>
              </w:rPr>
              <w:t>0.1</w:t>
            </w:r>
            <w:r>
              <w:rPr>
                <w:rFonts w:ascii="Times New Roman" w:hAnsi="Times New Roman" w:cs="Times New Roman"/>
              </w:rPr>
              <w:t>1</w:t>
            </w:r>
          </w:p>
        </w:tc>
      </w:tr>
      <w:tr w:rsidR="00C26BD1" w:rsidRPr="00FC4166" w14:paraId="47F517B6" w14:textId="77777777" w:rsidTr="00467210">
        <w:trPr>
          <w:trHeight w:val="360"/>
        </w:trPr>
        <w:tc>
          <w:tcPr>
            <w:tcW w:w="1215" w:type="pct"/>
            <w:noWrap/>
            <w:vAlign w:val="bottom"/>
            <w:hideMark/>
          </w:tcPr>
          <w:p w14:paraId="5342D92B" w14:textId="7EF48E88" w:rsidR="00C26BD1" w:rsidRPr="00FC4166" w:rsidRDefault="00C26BD1"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4</w:t>
            </w:r>
          </w:p>
        </w:tc>
        <w:tc>
          <w:tcPr>
            <w:tcW w:w="1462" w:type="pct"/>
            <w:noWrap/>
            <w:vAlign w:val="bottom"/>
          </w:tcPr>
          <w:p w14:paraId="4692240E" w14:textId="1B6C5421"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t>High - Low</w:t>
            </w:r>
          </w:p>
        </w:tc>
        <w:tc>
          <w:tcPr>
            <w:tcW w:w="1200" w:type="pct"/>
            <w:noWrap/>
            <w:vAlign w:val="center"/>
            <w:hideMark/>
          </w:tcPr>
          <w:p w14:paraId="6F7E1A54" w14:textId="0B61936F" w:rsidR="00C26BD1" w:rsidRPr="00FC4166" w:rsidRDefault="00C26BD1" w:rsidP="002A2422">
            <w:pPr>
              <w:tabs>
                <w:tab w:val="left" w:pos="1650"/>
              </w:tabs>
              <w:spacing w:line="240" w:lineRule="auto"/>
              <w:jc w:val="center"/>
              <w:rPr>
                <w:rFonts w:ascii="Times New Roman" w:hAnsi="Times New Roman" w:cs="Times New Roman"/>
              </w:rPr>
            </w:pPr>
            <w:r w:rsidRPr="008C3FC9">
              <w:rPr>
                <w:rFonts w:ascii="Times New Roman" w:hAnsi="Times New Roman" w:cs="Times New Roman"/>
              </w:rPr>
              <w:t>66.228</w:t>
            </w:r>
          </w:p>
        </w:tc>
        <w:tc>
          <w:tcPr>
            <w:tcW w:w="1123" w:type="pct"/>
            <w:noWrap/>
            <w:vAlign w:val="bottom"/>
            <w:hideMark/>
          </w:tcPr>
          <w:p w14:paraId="53C50246" w14:textId="4D9AFF80" w:rsidR="00C26BD1" w:rsidRPr="00FC4166" w:rsidRDefault="00C26BD1" w:rsidP="002A2422">
            <w:pPr>
              <w:tabs>
                <w:tab w:val="left" w:pos="1650"/>
              </w:tabs>
              <w:spacing w:line="240" w:lineRule="auto"/>
              <w:jc w:val="center"/>
              <w:rPr>
                <w:rFonts w:ascii="Times New Roman" w:hAnsi="Times New Roman" w:cs="Times New Roman"/>
              </w:rPr>
            </w:pPr>
            <w:r w:rsidRPr="00C26BD1">
              <w:rPr>
                <w:rFonts w:ascii="Times New Roman" w:hAnsi="Times New Roman" w:cs="Times New Roman"/>
              </w:rPr>
              <w:t>0.0</w:t>
            </w:r>
            <w:r>
              <w:rPr>
                <w:rFonts w:ascii="Times New Roman" w:hAnsi="Times New Roman" w:cs="Times New Roman"/>
              </w:rPr>
              <w:t>7</w:t>
            </w:r>
          </w:p>
        </w:tc>
      </w:tr>
    </w:tbl>
    <w:p w14:paraId="456AE085" w14:textId="10CC9805" w:rsidR="00C00C95" w:rsidRPr="00F66F4F" w:rsidRDefault="00C00C95" w:rsidP="00AE3F4C">
      <w:pPr>
        <w:jc w:val="both"/>
        <w:rPr>
          <w:rFonts w:ascii="Times New Roman" w:hAnsi="Times New Roman" w:cs="Times New Roman"/>
          <w:b/>
          <w:bCs/>
          <w:i/>
          <w:iCs/>
        </w:rPr>
      </w:pPr>
      <w:r w:rsidRPr="00F66F4F">
        <w:rPr>
          <w:rFonts w:ascii="Times New Roman" w:hAnsi="Times New Roman" w:cs="Times New Roman"/>
          <w:b/>
          <w:bCs/>
          <w:i/>
          <w:iCs/>
        </w:rPr>
        <w:t>Spatial Distribution of Habitat Degradation</w:t>
      </w:r>
    </w:p>
    <w:p w14:paraId="289365DD" w14:textId="4FCF156C" w:rsidR="00D8024A" w:rsidRPr="001D458B" w:rsidRDefault="001D458B" w:rsidP="002A2422">
      <w:pPr>
        <w:spacing w:line="240" w:lineRule="auto"/>
        <w:ind w:firstLine="720"/>
        <w:jc w:val="both"/>
        <w:rPr>
          <w:rFonts w:ascii="Times New Roman" w:hAnsi="Times New Roman" w:cs="Times New Roman"/>
        </w:rPr>
      </w:pPr>
      <w:r w:rsidRPr="001D458B">
        <w:rPr>
          <w:rFonts w:ascii="Times New Roman" w:hAnsi="Times New Roman" w:cs="Times New Roman"/>
        </w:rPr>
        <w:t>The habitat degradation spatial autocorrelation map for Mt. Latian reveals a distinctly different pattern compared to the habitat quality analysis, with important implications for understanding landscape processes. Unlike the habitat quality map which showed scattered High-High clusters of good habitat</w:t>
      </w:r>
      <w:r>
        <w:rPr>
          <w:rFonts w:ascii="Times New Roman" w:hAnsi="Times New Roman" w:cs="Times New Roman"/>
        </w:rPr>
        <w:t xml:space="preserve"> quality</w:t>
      </w:r>
      <w:r w:rsidRPr="001D458B">
        <w:rPr>
          <w:rFonts w:ascii="Times New Roman" w:hAnsi="Times New Roman" w:cs="Times New Roman"/>
        </w:rPr>
        <w:t>, the degradation map displays a much more extensive and continuous distribution of High-High</w:t>
      </w:r>
      <w:r>
        <w:rPr>
          <w:rFonts w:ascii="Times New Roman" w:hAnsi="Times New Roman" w:cs="Times New Roman"/>
        </w:rPr>
        <w:t xml:space="preserve"> </w:t>
      </w:r>
      <w:r w:rsidRPr="001D458B">
        <w:rPr>
          <w:rFonts w:ascii="Times New Roman" w:hAnsi="Times New Roman" w:cs="Times New Roman"/>
        </w:rPr>
        <w:t>clusters, representing areas of high degradation surrounded by high degradation. This pattern suggests that habitat degradation is not occurring in isolated patches but rather as a widespread, systemic process affecting large con</w:t>
      </w:r>
      <w:r>
        <w:rPr>
          <w:rFonts w:ascii="Times New Roman" w:hAnsi="Times New Roman" w:cs="Times New Roman"/>
        </w:rPr>
        <w:t>necting</w:t>
      </w:r>
      <w:r w:rsidRPr="001D458B">
        <w:rPr>
          <w:rFonts w:ascii="Times New Roman" w:hAnsi="Times New Roman" w:cs="Times New Roman"/>
        </w:rPr>
        <w:t xml:space="preserve"> portions of the study area. The Low-Low</w:t>
      </w:r>
      <w:r>
        <w:rPr>
          <w:rFonts w:ascii="Times New Roman" w:hAnsi="Times New Roman" w:cs="Times New Roman"/>
        </w:rPr>
        <w:t xml:space="preserve"> </w:t>
      </w:r>
      <w:r w:rsidRPr="001D458B">
        <w:rPr>
          <w:rFonts w:ascii="Times New Roman" w:hAnsi="Times New Roman" w:cs="Times New Roman"/>
        </w:rPr>
        <w:t xml:space="preserve">clusters, representing low degradation surrounded by low degradation, appear as small, scattered patches, essentially the </w:t>
      </w:r>
      <w:r>
        <w:rPr>
          <w:rFonts w:ascii="Times New Roman" w:hAnsi="Times New Roman" w:cs="Times New Roman"/>
        </w:rPr>
        <w:t xml:space="preserve">showing the opposite </w:t>
      </w:r>
      <w:r w:rsidRPr="001D458B">
        <w:rPr>
          <w:rFonts w:ascii="Times New Roman" w:hAnsi="Times New Roman" w:cs="Times New Roman"/>
        </w:rPr>
        <w:t xml:space="preserve">of what was observed in the habitat quality analysis. The minimal presence of High-Low and Low-High outliers indicates that the transition between degraded and intact areas is sharp, suggesting that degradation is driven by discrete anthropogenic activities such as clear-cutting, road construction, or agricultural conversion rather than gradual ecological processes. </w:t>
      </w:r>
      <w:r w:rsidR="00993317">
        <w:rPr>
          <w:rFonts w:ascii="Times New Roman" w:hAnsi="Times New Roman" w:cs="Times New Roman"/>
        </w:rPr>
        <w:t>T</w:t>
      </w:r>
      <w:r w:rsidRPr="001D458B">
        <w:rPr>
          <w:rFonts w:ascii="Times New Roman" w:hAnsi="Times New Roman" w:cs="Times New Roman"/>
        </w:rPr>
        <w:t>he dominant High-High degradation zones require immediate intervention to halt further deterioration, while the scattered Low-Low clusters—representing the last remaining intact areas—must be prioritized for strict protection. The spatial continuity of the degradation pattern is particularly concerning because it implies that negative edge effects, invasive species, and human pressures can easily propagate across the landscape</w:t>
      </w:r>
      <w:r>
        <w:rPr>
          <w:rFonts w:ascii="Times New Roman" w:hAnsi="Times New Roman" w:cs="Times New Roman"/>
        </w:rPr>
        <w:t>.</w:t>
      </w:r>
      <w:r w:rsidRPr="001D458B">
        <w:rPr>
          <w:rFonts w:ascii="Times New Roman" w:hAnsi="Times New Roman" w:cs="Times New Roman"/>
        </w:rPr>
        <w:t xml:space="preserve"> Without urgent corridor protection and buffer zone establishment around the Low-Low clusters, these last intact areas are likely to be assimilated into the broader degradation zone.</w:t>
      </w:r>
    </w:p>
    <w:p w14:paraId="7C964902" w14:textId="5675A37B" w:rsidR="00DA00CE" w:rsidRDefault="0019076F" w:rsidP="00AE3F4C">
      <w:pPr>
        <w:jc w:val="both"/>
        <w:rPr>
          <w:rFonts w:ascii="Times New Roman" w:hAnsi="Times New Roman" w:cs="Times New Roman"/>
          <w:i/>
          <w:iCs/>
        </w:rPr>
      </w:pPr>
      <w:r>
        <w:rPr>
          <w:noProof/>
          <w:lang w:val="en-IN" w:eastAsia="en-IN"/>
        </w:rPr>
        <w:drawing>
          <wp:anchor distT="0" distB="0" distL="114300" distR="114300" simplePos="0" relativeHeight="251673600" behindDoc="0" locked="0" layoutInCell="1" allowOverlap="1" wp14:anchorId="0B85F99E" wp14:editId="35B540A7">
            <wp:simplePos x="0" y="0"/>
            <wp:positionH relativeFrom="column">
              <wp:posOffset>1941467</wp:posOffset>
            </wp:positionH>
            <wp:positionV relativeFrom="paragraph">
              <wp:posOffset>5542</wp:posOffset>
            </wp:positionV>
            <wp:extent cx="2515798" cy="3540298"/>
            <wp:effectExtent l="0" t="0" r="0" b="3175"/>
            <wp:wrapNone/>
            <wp:docPr id="1836022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22784"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27653" cy="355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11450" w14:textId="795A6AD2" w:rsidR="00DA00CE" w:rsidRDefault="00DA00CE" w:rsidP="00AE3F4C">
      <w:pPr>
        <w:jc w:val="both"/>
        <w:rPr>
          <w:rFonts w:ascii="Times New Roman" w:hAnsi="Times New Roman" w:cs="Times New Roman"/>
          <w:i/>
          <w:iCs/>
        </w:rPr>
      </w:pPr>
    </w:p>
    <w:p w14:paraId="5BB4620D" w14:textId="64691DBB" w:rsidR="00DA00CE" w:rsidRDefault="00DA00CE" w:rsidP="00AE3F4C">
      <w:pPr>
        <w:jc w:val="both"/>
        <w:rPr>
          <w:rFonts w:ascii="Times New Roman" w:hAnsi="Times New Roman" w:cs="Times New Roman"/>
          <w:i/>
          <w:iCs/>
        </w:rPr>
      </w:pPr>
    </w:p>
    <w:p w14:paraId="6C7D9737" w14:textId="1C632111" w:rsidR="00DA00CE" w:rsidRDefault="00DA00CE" w:rsidP="00AE3F4C">
      <w:pPr>
        <w:jc w:val="both"/>
        <w:rPr>
          <w:rFonts w:ascii="Times New Roman" w:hAnsi="Times New Roman" w:cs="Times New Roman"/>
          <w:i/>
          <w:iCs/>
        </w:rPr>
      </w:pPr>
    </w:p>
    <w:p w14:paraId="2735E758" w14:textId="7CAF4231" w:rsidR="00DA00CE" w:rsidRDefault="00DA00CE" w:rsidP="00AE3F4C">
      <w:pPr>
        <w:jc w:val="both"/>
        <w:rPr>
          <w:rFonts w:ascii="Times New Roman" w:hAnsi="Times New Roman" w:cs="Times New Roman"/>
          <w:i/>
          <w:iCs/>
        </w:rPr>
      </w:pPr>
    </w:p>
    <w:p w14:paraId="748EE288" w14:textId="77777777" w:rsidR="00993317" w:rsidRDefault="00993317" w:rsidP="00AE3F4C">
      <w:pPr>
        <w:jc w:val="both"/>
        <w:rPr>
          <w:rFonts w:ascii="Times New Roman" w:hAnsi="Times New Roman" w:cs="Times New Roman"/>
          <w:i/>
          <w:iCs/>
        </w:rPr>
      </w:pPr>
    </w:p>
    <w:p w14:paraId="3E6A1FA8" w14:textId="77777777" w:rsidR="00DA00CE" w:rsidRDefault="00DA00CE" w:rsidP="00AE3F4C">
      <w:pPr>
        <w:jc w:val="both"/>
        <w:rPr>
          <w:rFonts w:ascii="Times New Roman" w:hAnsi="Times New Roman" w:cs="Times New Roman"/>
          <w:i/>
          <w:iCs/>
        </w:rPr>
      </w:pPr>
    </w:p>
    <w:p w14:paraId="17E12425" w14:textId="7677FD3A" w:rsidR="00DA00CE" w:rsidRDefault="00DA00CE" w:rsidP="00AE3F4C">
      <w:pPr>
        <w:jc w:val="both"/>
        <w:rPr>
          <w:rFonts w:ascii="Times New Roman" w:hAnsi="Times New Roman" w:cs="Times New Roman"/>
          <w:i/>
          <w:iCs/>
        </w:rPr>
      </w:pPr>
    </w:p>
    <w:p w14:paraId="5530AA2F" w14:textId="1703BEDE" w:rsidR="00D8024A" w:rsidRDefault="00D8024A" w:rsidP="00AE3F4C">
      <w:pPr>
        <w:jc w:val="both"/>
        <w:rPr>
          <w:rFonts w:ascii="Times New Roman" w:hAnsi="Times New Roman" w:cs="Times New Roman"/>
          <w:i/>
          <w:iCs/>
        </w:rPr>
      </w:pPr>
    </w:p>
    <w:p w14:paraId="0F156CDC" w14:textId="77777777" w:rsidR="00D8024A" w:rsidRDefault="00D8024A" w:rsidP="00AE3F4C">
      <w:pPr>
        <w:jc w:val="both"/>
        <w:rPr>
          <w:rFonts w:ascii="Times New Roman" w:hAnsi="Times New Roman" w:cs="Times New Roman"/>
          <w:i/>
          <w:iCs/>
        </w:rPr>
      </w:pPr>
    </w:p>
    <w:p w14:paraId="7FF91655" w14:textId="77777777" w:rsidR="00D8024A" w:rsidRDefault="00D8024A" w:rsidP="00AE3F4C">
      <w:pPr>
        <w:jc w:val="both"/>
        <w:rPr>
          <w:rFonts w:ascii="Times New Roman" w:hAnsi="Times New Roman" w:cs="Times New Roman"/>
          <w:i/>
          <w:iCs/>
        </w:rPr>
      </w:pPr>
    </w:p>
    <w:p w14:paraId="1F605661" w14:textId="77777777" w:rsidR="00D8024A" w:rsidRDefault="00D8024A" w:rsidP="00AE3F4C">
      <w:pPr>
        <w:jc w:val="both"/>
        <w:rPr>
          <w:rFonts w:ascii="Times New Roman" w:hAnsi="Times New Roman" w:cs="Times New Roman"/>
          <w:i/>
          <w:iCs/>
        </w:rPr>
      </w:pPr>
    </w:p>
    <w:p w14:paraId="21B670D5" w14:textId="016EF424" w:rsidR="00D8024A" w:rsidRPr="00C00C95" w:rsidRDefault="00D8024A" w:rsidP="00D8024A">
      <w:pPr>
        <w:tabs>
          <w:tab w:val="left" w:pos="1650"/>
        </w:tabs>
        <w:spacing w:line="240" w:lineRule="auto"/>
        <w:jc w:val="center"/>
        <w:rPr>
          <w:rFonts w:ascii="Times New Roman" w:hAnsi="Times New Roman" w:cs="Times New Roman"/>
        </w:rPr>
      </w:pPr>
      <w:r>
        <w:rPr>
          <w:rFonts w:ascii="Times New Roman" w:hAnsi="Times New Roman" w:cs="Times New Roman"/>
        </w:rPr>
        <w:t xml:space="preserve">Figure 6. Map showing the spatial distribution of habitat </w:t>
      </w:r>
      <w:r w:rsidR="00DA00CE">
        <w:rPr>
          <w:rFonts w:ascii="Times New Roman" w:hAnsi="Times New Roman" w:cs="Times New Roman"/>
        </w:rPr>
        <w:t>degradation</w:t>
      </w:r>
    </w:p>
    <w:p w14:paraId="55D3E4DA" w14:textId="77777777" w:rsidR="002A2422" w:rsidRDefault="002A2422" w:rsidP="00D8024A">
      <w:pPr>
        <w:jc w:val="both"/>
        <w:rPr>
          <w:rFonts w:ascii="Times New Roman" w:hAnsi="Times New Roman" w:cs="Times New Roman"/>
          <w:i/>
          <w:iCs/>
        </w:rPr>
      </w:pPr>
    </w:p>
    <w:p w14:paraId="0C2600E6" w14:textId="32DCA5DD" w:rsidR="002F0336" w:rsidRDefault="00D8024A" w:rsidP="00D8024A">
      <w:pPr>
        <w:jc w:val="both"/>
        <w:rPr>
          <w:rFonts w:ascii="Times New Roman" w:hAnsi="Times New Roman" w:cs="Times New Roman"/>
          <w:i/>
          <w:iCs/>
        </w:rPr>
      </w:pPr>
      <w:r>
        <w:rPr>
          <w:rFonts w:ascii="Times New Roman" w:hAnsi="Times New Roman" w:cs="Times New Roman"/>
          <w:i/>
          <w:iCs/>
        </w:rPr>
        <w:t>Table 7. Spatial distribution of habitat quality</w:t>
      </w:r>
    </w:p>
    <w:tbl>
      <w:tblPr>
        <w:tblW w:w="5000" w:type="pct"/>
        <w:tblBorders>
          <w:top w:val="single" w:sz="4" w:space="0" w:color="auto"/>
          <w:bottom w:val="single" w:sz="4" w:space="0" w:color="auto"/>
        </w:tblBorders>
        <w:tblLook w:val="04A0" w:firstRow="1" w:lastRow="0" w:firstColumn="1" w:lastColumn="0" w:noHBand="0" w:noVBand="1"/>
      </w:tblPr>
      <w:tblGrid>
        <w:gridCol w:w="2651"/>
        <w:gridCol w:w="3191"/>
        <w:gridCol w:w="2619"/>
        <w:gridCol w:w="2451"/>
      </w:tblGrid>
      <w:tr w:rsidR="002F0336" w:rsidRPr="00FC4166" w14:paraId="620669EE" w14:textId="77777777" w:rsidTr="003D1AEB">
        <w:trPr>
          <w:trHeight w:val="333"/>
        </w:trPr>
        <w:tc>
          <w:tcPr>
            <w:tcW w:w="1215" w:type="pct"/>
            <w:tcBorders>
              <w:top w:val="single" w:sz="4" w:space="0" w:color="auto"/>
              <w:bottom w:val="single" w:sz="4" w:space="0" w:color="auto"/>
            </w:tcBorders>
            <w:noWrap/>
            <w:hideMark/>
          </w:tcPr>
          <w:p w14:paraId="2D0DAB8E" w14:textId="77777777" w:rsidR="002F0336" w:rsidRPr="00DD69D3" w:rsidRDefault="002F0336" w:rsidP="003D1AEB">
            <w:pPr>
              <w:tabs>
                <w:tab w:val="left" w:pos="1650"/>
              </w:tabs>
              <w:jc w:val="center"/>
              <w:rPr>
                <w:rFonts w:ascii="Times New Roman" w:hAnsi="Times New Roman" w:cs="Times New Roman"/>
                <w:b/>
                <w:bCs/>
              </w:rPr>
            </w:pPr>
            <w:r w:rsidRPr="00DD69D3">
              <w:rPr>
                <w:rFonts w:ascii="Times New Roman" w:hAnsi="Times New Roman" w:cs="Times New Roman"/>
                <w:b/>
                <w:bCs/>
              </w:rPr>
              <w:lastRenderedPageBreak/>
              <w:t>Class number</w:t>
            </w:r>
          </w:p>
        </w:tc>
        <w:tc>
          <w:tcPr>
            <w:tcW w:w="1462" w:type="pct"/>
            <w:tcBorders>
              <w:top w:val="single" w:sz="4" w:space="0" w:color="auto"/>
              <w:bottom w:val="single" w:sz="4" w:space="0" w:color="auto"/>
            </w:tcBorders>
            <w:noWrap/>
            <w:hideMark/>
          </w:tcPr>
          <w:p w14:paraId="007B3DBB" w14:textId="77777777" w:rsidR="002F0336" w:rsidRPr="00DD69D3" w:rsidRDefault="002F0336" w:rsidP="003D1AEB">
            <w:pPr>
              <w:tabs>
                <w:tab w:val="left" w:pos="1650"/>
              </w:tabs>
              <w:jc w:val="center"/>
              <w:rPr>
                <w:rFonts w:ascii="Times New Roman" w:hAnsi="Times New Roman" w:cs="Times New Roman"/>
                <w:b/>
                <w:bCs/>
              </w:rPr>
            </w:pPr>
            <w:r w:rsidRPr="00DD69D3">
              <w:rPr>
                <w:rFonts w:ascii="Times New Roman" w:hAnsi="Times New Roman" w:cs="Times New Roman"/>
                <w:b/>
                <w:bCs/>
              </w:rPr>
              <w:t>Class description</w:t>
            </w:r>
          </w:p>
        </w:tc>
        <w:tc>
          <w:tcPr>
            <w:tcW w:w="1200" w:type="pct"/>
            <w:tcBorders>
              <w:top w:val="single" w:sz="4" w:space="0" w:color="auto"/>
              <w:bottom w:val="single" w:sz="4" w:space="0" w:color="auto"/>
            </w:tcBorders>
            <w:noWrap/>
            <w:hideMark/>
          </w:tcPr>
          <w:p w14:paraId="12FBEBEE" w14:textId="77777777" w:rsidR="002F0336" w:rsidRPr="00DD69D3" w:rsidRDefault="002F0336" w:rsidP="003D1AEB">
            <w:pPr>
              <w:tabs>
                <w:tab w:val="left" w:pos="1650"/>
              </w:tabs>
              <w:jc w:val="center"/>
              <w:rPr>
                <w:rFonts w:ascii="Times New Roman" w:hAnsi="Times New Roman" w:cs="Times New Roman"/>
                <w:b/>
                <w:bCs/>
              </w:rPr>
            </w:pPr>
            <w:r w:rsidRPr="00DD69D3">
              <w:rPr>
                <w:rFonts w:ascii="Times New Roman" w:hAnsi="Times New Roman" w:cs="Times New Roman"/>
                <w:b/>
                <w:bCs/>
              </w:rPr>
              <w:t>Area (ha)</w:t>
            </w:r>
          </w:p>
        </w:tc>
        <w:tc>
          <w:tcPr>
            <w:tcW w:w="1123" w:type="pct"/>
            <w:tcBorders>
              <w:top w:val="single" w:sz="4" w:space="0" w:color="auto"/>
              <w:bottom w:val="single" w:sz="4" w:space="0" w:color="auto"/>
            </w:tcBorders>
            <w:noWrap/>
            <w:hideMark/>
          </w:tcPr>
          <w:p w14:paraId="6596B764" w14:textId="77777777" w:rsidR="002F0336" w:rsidRPr="00DD69D3" w:rsidRDefault="002F0336" w:rsidP="003D1AEB">
            <w:pPr>
              <w:tabs>
                <w:tab w:val="left" w:pos="1650"/>
              </w:tabs>
              <w:jc w:val="center"/>
              <w:rPr>
                <w:rFonts w:ascii="Times New Roman" w:hAnsi="Times New Roman" w:cs="Times New Roman"/>
                <w:b/>
                <w:bCs/>
              </w:rPr>
            </w:pPr>
            <w:r w:rsidRPr="00DD69D3">
              <w:rPr>
                <w:rFonts w:ascii="Times New Roman" w:hAnsi="Times New Roman" w:cs="Times New Roman"/>
                <w:b/>
                <w:bCs/>
              </w:rPr>
              <w:t>%</w:t>
            </w:r>
          </w:p>
        </w:tc>
      </w:tr>
      <w:tr w:rsidR="002F0336" w:rsidRPr="00FC4166" w14:paraId="4BBFA2B5" w14:textId="77777777" w:rsidTr="003D1AEB">
        <w:trPr>
          <w:trHeight w:val="213"/>
        </w:trPr>
        <w:tc>
          <w:tcPr>
            <w:tcW w:w="1215" w:type="pct"/>
            <w:tcBorders>
              <w:top w:val="single" w:sz="4" w:space="0" w:color="auto"/>
            </w:tcBorders>
            <w:noWrap/>
            <w:vAlign w:val="bottom"/>
          </w:tcPr>
          <w:p w14:paraId="2B1AB584"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0</w:t>
            </w:r>
          </w:p>
        </w:tc>
        <w:tc>
          <w:tcPr>
            <w:tcW w:w="1462" w:type="pct"/>
            <w:tcBorders>
              <w:top w:val="single" w:sz="4" w:space="0" w:color="auto"/>
            </w:tcBorders>
            <w:noWrap/>
            <w:vAlign w:val="bottom"/>
          </w:tcPr>
          <w:p w14:paraId="3AB24B91"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Not Significant</w:t>
            </w:r>
          </w:p>
        </w:tc>
        <w:tc>
          <w:tcPr>
            <w:tcW w:w="1200" w:type="pct"/>
            <w:tcBorders>
              <w:top w:val="single" w:sz="4" w:space="0" w:color="auto"/>
            </w:tcBorders>
            <w:noWrap/>
            <w:vAlign w:val="center"/>
            <w:hideMark/>
          </w:tcPr>
          <w:p w14:paraId="6509BF82"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34491.07</w:t>
            </w:r>
          </w:p>
        </w:tc>
        <w:tc>
          <w:tcPr>
            <w:tcW w:w="1123" w:type="pct"/>
            <w:tcBorders>
              <w:top w:val="single" w:sz="4" w:space="0" w:color="auto"/>
            </w:tcBorders>
            <w:noWrap/>
            <w:vAlign w:val="bottom"/>
            <w:hideMark/>
          </w:tcPr>
          <w:p w14:paraId="4204C328"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35.16</w:t>
            </w:r>
          </w:p>
        </w:tc>
      </w:tr>
      <w:tr w:rsidR="002F0336" w:rsidRPr="00FC4166" w14:paraId="48AAE8C4" w14:textId="77777777" w:rsidTr="003D1AEB">
        <w:trPr>
          <w:trHeight w:val="277"/>
        </w:trPr>
        <w:tc>
          <w:tcPr>
            <w:tcW w:w="1215" w:type="pct"/>
            <w:noWrap/>
            <w:vAlign w:val="bottom"/>
          </w:tcPr>
          <w:p w14:paraId="11D1D70B" w14:textId="77777777" w:rsidR="002F0336" w:rsidRPr="00FC4166" w:rsidRDefault="002F0336" w:rsidP="003D1AEB">
            <w:pPr>
              <w:tabs>
                <w:tab w:val="left" w:pos="1650"/>
              </w:tabs>
              <w:jc w:val="center"/>
              <w:rPr>
                <w:rFonts w:ascii="Times New Roman" w:hAnsi="Times New Roman" w:cs="Times New Roman"/>
              </w:rPr>
            </w:pPr>
            <w:r w:rsidRPr="00FC4166">
              <w:rPr>
                <w:rFonts w:ascii="Times New Roman" w:hAnsi="Times New Roman" w:cs="Times New Roman"/>
              </w:rPr>
              <w:t>1</w:t>
            </w:r>
          </w:p>
        </w:tc>
        <w:tc>
          <w:tcPr>
            <w:tcW w:w="1462" w:type="pct"/>
            <w:noWrap/>
            <w:vAlign w:val="bottom"/>
          </w:tcPr>
          <w:p w14:paraId="3A3379F1"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High – High</w:t>
            </w:r>
          </w:p>
        </w:tc>
        <w:tc>
          <w:tcPr>
            <w:tcW w:w="1200" w:type="pct"/>
            <w:noWrap/>
            <w:vAlign w:val="center"/>
            <w:hideMark/>
          </w:tcPr>
          <w:p w14:paraId="63D9EE30"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21446.46</w:t>
            </w:r>
          </w:p>
        </w:tc>
        <w:tc>
          <w:tcPr>
            <w:tcW w:w="1123" w:type="pct"/>
            <w:noWrap/>
            <w:vAlign w:val="bottom"/>
            <w:hideMark/>
          </w:tcPr>
          <w:p w14:paraId="3A9386E6"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21.86</w:t>
            </w:r>
          </w:p>
        </w:tc>
      </w:tr>
      <w:tr w:rsidR="002F0336" w:rsidRPr="00FC4166" w14:paraId="0A3BA3C4" w14:textId="77777777" w:rsidTr="003D1AEB">
        <w:trPr>
          <w:trHeight w:val="341"/>
        </w:trPr>
        <w:tc>
          <w:tcPr>
            <w:tcW w:w="1215" w:type="pct"/>
            <w:noWrap/>
            <w:vAlign w:val="bottom"/>
          </w:tcPr>
          <w:p w14:paraId="5FB07E6B" w14:textId="77777777" w:rsidR="002F0336" w:rsidRPr="00FC4166" w:rsidRDefault="002F0336" w:rsidP="003D1AEB">
            <w:pPr>
              <w:tabs>
                <w:tab w:val="left" w:pos="1650"/>
              </w:tabs>
              <w:jc w:val="center"/>
              <w:rPr>
                <w:rFonts w:ascii="Times New Roman" w:hAnsi="Times New Roman" w:cs="Times New Roman"/>
              </w:rPr>
            </w:pPr>
            <w:r w:rsidRPr="00FC4166">
              <w:rPr>
                <w:rFonts w:ascii="Times New Roman" w:hAnsi="Times New Roman" w:cs="Times New Roman"/>
              </w:rPr>
              <w:t>2</w:t>
            </w:r>
          </w:p>
        </w:tc>
        <w:tc>
          <w:tcPr>
            <w:tcW w:w="1462" w:type="pct"/>
            <w:noWrap/>
            <w:vAlign w:val="bottom"/>
          </w:tcPr>
          <w:p w14:paraId="10EEB933"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Low – Low</w:t>
            </w:r>
          </w:p>
        </w:tc>
        <w:tc>
          <w:tcPr>
            <w:tcW w:w="1200" w:type="pct"/>
            <w:noWrap/>
            <w:vAlign w:val="center"/>
            <w:hideMark/>
          </w:tcPr>
          <w:p w14:paraId="31438357"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42013.74</w:t>
            </w:r>
          </w:p>
        </w:tc>
        <w:tc>
          <w:tcPr>
            <w:tcW w:w="1123" w:type="pct"/>
            <w:noWrap/>
            <w:vAlign w:val="bottom"/>
            <w:hideMark/>
          </w:tcPr>
          <w:p w14:paraId="061261B9"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42.8</w:t>
            </w:r>
            <w:r>
              <w:rPr>
                <w:rFonts w:ascii="Times New Roman" w:hAnsi="Times New Roman" w:cs="Times New Roman"/>
              </w:rPr>
              <w:t>3</w:t>
            </w:r>
          </w:p>
        </w:tc>
      </w:tr>
      <w:tr w:rsidR="002F0336" w:rsidRPr="00FC4166" w14:paraId="1397EA69" w14:textId="77777777" w:rsidTr="003D1AEB">
        <w:trPr>
          <w:trHeight w:val="290"/>
        </w:trPr>
        <w:tc>
          <w:tcPr>
            <w:tcW w:w="1215" w:type="pct"/>
            <w:noWrap/>
            <w:vAlign w:val="bottom"/>
          </w:tcPr>
          <w:p w14:paraId="2D065A77" w14:textId="77777777" w:rsidR="002F0336" w:rsidRPr="00FC4166" w:rsidRDefault="002F0336" w:rsidP="003D1AEB">
            <w:pPr>
              <w:tabs>
                <w:tab w:val="left" w:pos="1650"/>
              </w:tabs>
              <w:jc w:val="center"/>
              <w:rPr>
                <w:rFonts w:ascii="Times New Roman" w:hAnsi="Times New Roman" w:cs="Times New Roman"/>
              </w:rPr>
            </w:pPr>
            <w:r w:rsidRPr="00FC4166">
              <w:rPr>
                <w:rFonts w:ascii="Times New Roman" w:hAnsi="Times New Roman" w:cs="Times New Roman"/>
              </w:rPr>
              <w:t>3</w:t>
            </w:r>
          </w:p>
        </w:tc>
        <w:tc>
          <w:tcPr>
            <w:tcW w:w="1462" w:type="pct"/>
            <w:noWrap/>
            <w:vAlign w:val="bottom"/>
          </w:tcPr>
          <w:p w14:paraId="67C94CE9"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Low – High</w:t>
            </w:r>
          </w:p>
        </w:tc>
        <w:tc>
          <w:tcPr>
            <w:tcW w:w="1200" w:type="pct"/>
            <w:noWrap/>
            <w:vAlign w:val="center"/>
            <w:hideMark/>
          </w:tcPr>
          <w:p w14:paraId="30988400"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118.906</w:t>
            </w:r>
          </w:p>
        </w:tc>
        <w:tc>
          <w:tcPr>
            <w:tcW w:w="1123" w:type="pct"/>
            <w:noWrap/>
            <w:vAlign w:val="bottom"/>
            <w:hideMark/>
          </w:tcPr>
          <w:p w14:paraId="660CC96B"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0.12</w:t>
            </w:r>
          </w:p>
        </w:tc>
      </w:tr>
      <w:tr w:rsidR="002F0336" w:rsidRPr="00FC4166" w14:paraId="713C8920" w14:textId="77777777" w:rsidTr="003D1AEB">
        <w:trPr>
          <w:trHeight w:val="360"/>
        </w:trPr>
        <w:tc>
          <w:tcPr>
            <w:tcW w:w="1215" w:type="pct"/>
            <w:noWrap/>
            <w:vAlign w:val="bottom"/>
            <w:hideMark/>
          </w:tcPr>
          <w:p w14:paraId="46087E22" w14:textId="77777777" w:rsidR="002F0336" w:rsidRPr="00FC4166" w:rsidRDefault="002F0336" w:rsidP="003D1AEB">
            <w:pPr>
              <w:tabs>
                <w:tab w:val="left" w:pos="1650"/>
              </w:tabs>
              <w:jc w:val="center"/>
              <w:rPr>
                <w:rFonts w:ascii="Times New Roman" w:hAnsi="Times New Roman" w:cs="Times New Roman"/>
              </w:rPr>
            </w:pPr>
            <w:r w:rsidRPr="00FC4166">
              <w:rPr>
                <w:rFonts w:ascii="Times New Roman" w:hAnsi="Times New Roman" w:cs="Times New Roman"/>
              </w:rPr>
              <w:t>4</w:t>
            </w:r>
          </w:p>
        </w:tc>
        <w:tc>
          <w:tcPr>
            <w:tcW w:w="1462" w:type="pct"/>
            <w:noWrap/>
            <w:vAlign w:val="bottom"/>
          </w:tcPr>
          <w:p w14:paraId="4EDBBCD6"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High - Low</w:t>
            </w:r>
          </w:p>
        </w:tc>
        <w:tc>
          <w:tcPr>
            <w:tcW w:w="1200" w:type="pct"/>
            <w:noWrap/>
            <w:vAlign w:val="center"/>
            <w:hideMark/>
          </w:tcPr>
          <w:p w14:paraId="5EE83974"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25.613</w:t>
            </w:r>
          </w:p>
        </w:tc>
        <w:tc>
          <w:tcPr>
            <w:tcW w:w="1123" w:type="pct"/>
            <w:noWrap/>
            <w:vAlign w:val="bottom"/>
            <w:hideMark/>
          </w:tcPr>
          <w:p w14:paraId="0DF0FD92"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0.026</w:t>
            </w:r>
          </w:p>
        </w:tc>
      </w:tr>
    </w:tbl>
    <w:p w14:paraId="0A4347FF" w14:textId="77777777" w:rsidR="00F66F4F" w:rsidRDefault="00F66F4F" w:rsidP="002A2422">
      <w:pPr>
        <w:spacing w:line="240" w:lineRule="auto"/>
        <w:rPr>
          <w:rFonts w:ascii="Times New Roman" w:hAnsi="Times New Roman" w:cs="Times New Roman"/>
          <w:b/>
          <w:bCs/>
          <w:sz w:val="28"/>
          <w:szCs w:val="28"/>
        </w:rPr>
      </w:pPr>
    </w:p>
    <w:p w14:paraId="26285561" w14:textId="3DEEB930" w:rsidR="002A7113" w:rsidRPr="00F66F4F" w:rsidRDefault="002F0336" w:rsidP="002A2422">
      <w:pPr>
        <w:spacing w:line="240" w:lineRule="auto"/>
        <w:rPr>
          <w:rFonts w:ascii="Times New Roman" w:hAnsi="Times New Roman" w:cs="Times New Roman"/>
          <w:b/>
          <w:bCs/>
          <w:sz w:val="28"/>
          <w:szCs w:val="28"/>
        </w:rPr>
      </w:pPr>
      <w:r w:rsidRPr="00F66F4F">
        <w:rPr>
          <w:rFonts w:ascii="Times New Roman" w:hAnsi="Times New Roman" w:cs="Times New Roman"/>
          <w:b/>
          <w:bCs/>
          <w:sz w:val="28"/>
          <w:szCs w:val="28"/>
        </w:rPr>
        <w:t>CONCLUSIONS</w:t>
      </w:r>
      <w:r w:rsidR="00782FBA" w:rsidRPr="00F66F4F">
        <w:rPr>
          <w:rFonts w:ascii="Times New Roman" w:hAnsi="Times New Roman" w:cs="Times New Roman"/>
          <w:b/>
          <w:bCs/>
          <w:sz w:val="28"/>
          <w:szCs w:val="28"/>
        </w:rPr>
        <w:t xml:space="preserve"> AND RECOMMENDATION</w:t>
      </w:r>
    </w:p>
    <w:p w14:paraId="2A9F5645" w14:textId="72124355" w:rsidR="002A7113" w:rsidRPr="002A7113" w:rsidRDefault="002A7113" w:rsidP="002A2422">
      <w:pPr>
        <w:spacing w:line="240" w:lineRule="auto"/>
        <w:ind w:firstLine="720"/>
        <w:jc w:val="both"/>
        <w:rPr>
          <w:rFonts w:ascii="Times New Roman" w:hAnsi="Times New Roman" w:cs="Times New Roman"/>
        </w:rPr>
      </w:pPr>
      <w:r w:rsidRPr="002A7113">
        <w:rPr>
          <w:rFonts w:ascii="Times New Roman" w:hAnsi="Times New Roman" w:cs="Times New Roman"/>
        </w:rPr>
        <w:t>The findings</w:t>
      </w:r>
      <w:r>
        <w:rPr>
          <w:rFonts w:ascii="Times New Roman" w:hAnsi="Times New Roman" w:cs="Times New Roman"/>
        </w:rPr>
        <w:t xml:space="preserve"> of this study </w:t>
      </w:r>
      <w:r w:rsidRPr="002A7113">
        <w:rPr>
          <w:rFonts w:ascii="Times New Roman" w:hAnsi="Times New Roman" w:cs="Times New Roman"/>
        </w:rPr>
        <w:t>provide</w:t>
      </w:r>
      <w:r>
        <w:rPr>
          <w:rFonts w:ascii="Times New Roman" w:hAnsi="Times New Roman" w:cs="Times New Roman"/>
        </w:rPr>
        <w:t xml:space="preserve"> </w:t>
      </w:r>
      <w:r w:rsidRPr="002A7113">
        <w:rPr>
          <w:rFonts w:ascii="Times New Roman" w:hAnsi="Times New Roman" w:cs="Times New Roman"/>
        </w:rPr>
        <w:t>critical insights for conservation planning in one of the Philippines' important but vulnerable</w:t>
      </w:r>
      <w:r>
        <w:rPr>
          <w:rFonts w:ascii="Times New Roman" w:hAnsi="Times New Roman" w:cs="Times New Roman"/>
        </w:rPr>
        <w:t xml:space="preserve"> key</w:t>
      </w:r>
      <w:r w:rsidRPr="002A7113">
        <w:rPr>
          <w:rFonts w:ascii="Times New Roman" w:hAnsi="Times New Roman" w:cs="Times New Roman"/>
        </w:rPr>
        <w:t xml:space="preserve"> biodiversity sites.</w:t>
      </w:r>
    </w:p>
    <w:p w14:paraId="23C834D2" w14:textId="19062D6E" w:rsidR="002A7113" w:rsidRPr="002A7113" w:rsidRDefault="002A7113" w:rsidP="002A2422">
      <w:pPr>
        <w:spacing w:line="240" w:lineRule="auto"/>
        <w:ind w:firstLine="720"/>
        <w:jc w:val="both"/>
        <w:rPr>
          <w:rFonts w:ascii="Times New Roman" w:hAnsi="Times New Roman" w:cs="Times New Roman"/>
        </w:rPr>
      </w:pPr>
      <w:r w:rsidRPr="002A7113">
        <w:rPr>
          <w:rFonts w:ascii="Times New Roman" w:hAnsi="Times New Roman" w:cs="Times New Roman"/>
        </w:rPr>
        <w:t xml:space="preserve">The land use land cover analysis revealed that </w:t>
      </w:r>
      <w:r>
        <w:rPr>
          <w:rFonts w:ascii="Times New Roman" w:hAnsi="Times New Roman" w:cs="Times New Roman"/>
        </w:rPr>
        <w:t xml:space="preserve">the </w:t>
      </w:r>
      <w:r w:rsidRPr="002A7113">
        <w:rPr>
          <w:rFonts w:ascii="Times New Roman" w:hAnsi="Times New Roman" w:cs="Times New Roman"/>
        </w:rPr>
        <w:t>forest</w:t>
      </w:r>
      <w:r>
        <w:rPr>
          <w:rFonts w:ascii="Times New Roman" w:hAnsi="Times New Roman" w:cs="Times New Roman"/>
        </w:rPr>
        <w:t xml:space="preserve"> land cover</w:t>
      </w:r>
      <w:r w:rsidRPr="002A7113">
        <w:rPr>
          <w:rFonts w:ascii="Times New Roman" w:hAnsi="Times New Roman" w:cs="Times New Roman"/>
        </w:rPr>
        <w:t xml:space="preserve"> remains the dominant class, covering 56.01% of the study area, which is a positive indicator for biodiversity conservation. However, the presence of shrubland (27.22%), grassland (11.50%), and agriculture (4.89%) suggests that historical and ongoing disturbances have altered the landscape. The proximity of agricultural, built-up, and barren areas to forest zones poses a serious threat, as edge effects can degrade adjacent high-quality habitats even when their spatial extent remains small.</w:t>
      </w:r>
    </w:p>
    <w:p w14:paraId="0EA36B5B" w14:textId="717192EE" w:rsidR="002A7113" w:rsidRPr="002A7113" w:rsidRDefault="002A7113" w:rsidP="002A2422">
      <w:pPr>
        <w:spacing w:line="240" w:lineRule="auto"/>
        <w:ind w:firstLine="720"/>
        <w:jc w:val="both"/>
        <w:rPr>
          <w:rFonts w:ascii="Times New Roman" w:hAnsi="Times New Roman" w:cs="Times New Roman"/>
        </w:rPr>
      </w:pPr>
      <w:r w:rsidRPr="002A7113">
        <w:rPr>
          <w:rFonts w:ascii="Times New Roman" w:hAnsi="Times New Roman" w:cs="Times New Roman"/>
        </w:rPr>
        <w:t>The habitat quality assessment showed that very high and moderate quality areas collectively account for 44.07% of Mt. Latian, indicating that large portions remain relatively intact and capable of supporting native biodiversity. However, the combined area of very low and low habitat quality (39.99%) reveals significant pressure from anthropogenic disturbances.</w:t>
      </w:r>
      <w:r>
        <w:rPr>
          <w:rFonts w:ascii="Times New Roman" w:hAnsi="Times New Roman" w:cs="Times New Roman"/>
        </w:rPr>
        <w:t xml:space="preserve"> </w:t>
      </w:r>
      <w:r w:rsidRPr="002A7113">
        <w:rPr>
          <w:rFonts w:ascii="Times New Roman" w:hAnsi="Times New Roman" w:cs="Times New Roman"/>
        </w:rPr>
        <w:t>The habitat degradation analysis provided a more encouraging picture, with very low degradation covering 80.37% of the area. This indicates that widespread, severe degradation has not yet occurred in Mt. Latian. Nevertheless, the presence of moderate to high degradation (3.96%), though small in area, represents localized hotspots of intense pressure that warrant immediate attention.</w:t>
      </w:r>
    </w:p>
    <w:p w14:paraId="0FF932A1" w14:textId="52F24B71" w:rsidR="002A7113" w:rsidRPr="002A7113" w:rsidRDefault="002A7113" w:rsidP="002A2422">
      <w:pPr>
        <w:spacing w:line="240" w:lineRule="auto"/>
        <w:ind w:firstLine="720"/>
        <w:jc w:val="both"/>
        <w:rPr>
          <w:rFonts w:ascii="Times New Roman" w:hAnsi="Times New Roman" w:cs="Times New Roman"/>
        </w:rPr>
      </w:pPr>
      <w:r w:rsidRPr="002A7113">
        <w:rPr>
          <w:rFonts w:ascii="Times New Roman" w:hAnsi="Times New Roman" w:cs="Times New Roman"/>
        </w:rPr>
        <w:t>The spatial distribution analysis revealed contrasting patterns between habitat quality and habitat degradation. For habitat quality, High-High clusters (good habitat surrounded by good habitat) appeared as small, scattered patches covering 40.95% of the area, indicating fragmentation of high-quality habitats. In contrast, Low-Low clusters (poor habitat surrounded by poor habitat) formed a large, con</w:t>
      </w:r>
      <w:r>
        <w:rPr>
          <w:rFonts w:ascii="Times New Roman" w:hAnsi="Times New Roman" w:cs="Times New Roman"/>
        </w:rPr>
        <w:t>necting</w:t>
      </w:r>
      <w:r w:rsidRPr="002A7113">
        <w:rPr>
          <w:rFonts w:ascii="Times New Roman" w:hAnsi="Times New Roman" w:cs="Times New Roman"/>
        </w:rPr>
        <w:t xml:space="preserve"> zone covering 39%, suggesting systemic degradation in a significant portion of the study area.</w:t>
      </w:r>
      <w:r>
        <w:rPr>
          <w:rFonts w:ascii="Times New Roman" w:hAnsi="Times New Roman" w:cs="Times New Roman"/>
        </w:rPr>
        <w:t xml:space="preserve"> </w:t>
      </w:r>
      <w:r w:rsidRPr="002A7113">
        <w:rPr>
          <w:rFonts w:ascii="Times New Roman" w:hAnsi="Times New Roman" w:cs="Times New Roman"/>
        </w:rPr>
        <w:t>For habitat degradation, the pattern was reversed. High-High clusters (high degradation surrounded by high degradation) were extensive and continuous (21.86%), while Low-Low clusters (low degradation surrounded by low degradation) appeared as small, scattered patches (42.83%).</w:t>
      </w:r>
      <w:r>
        <w:rPr>
          <w:rFonts w:ascii="Times New Roman" w:hAnsi="Times New Roman" w:cs="Times New Roman"/>
        </w:rPr>
        <w:t xml:space="preserve"> </w:t>
      </w:r>
      <w:r w:rsidRPr="002A7113">
        <w:rPr>
          <w:rFonts w:ascii="Times New Roman" w:hAnsi="Times New Roman" w:cs="Times New Roman"/>
        </w:rPr>
        <w:t>The scarcity of High-Low and Low-High outliers in both analyses indicates sharp ecological boundaries between good and poor habitat quality, as well as between degraded and intact areas. This abrupt transition suggests that degradation is driven by discrete anthropogenic activities—such as agricultural conversion, road construction, or clearing—rather than gradual ecological processes.</w:t>
      </w:r>
    </w:p>
    <w:p w14:paraId="768F825E" w14:textId="4BA0B909" w:rsidR="00384CBF" w:rsidRDefault="002A7113" w:rsidP="002A2422">
      <w:pPr>
        <w:spacing w:line="240" w:lineRule="auto"/>
        <w:ind w:firstLine="720"/>
        <w:jc w:val="both"/>
        <w:rPr>
          <w:rFonts w:ascii="Times New Roman" w:hAnsi="Times New Roman" w:cs="Times New Roman"/>
        </w:rPr>
      </w:pPr>
      <w:r w:rsidRPr="002A7113">
        <w:rPr>
          <w:rFonts w:ascii="Times New Roman" w:hAnsi="Times New Roman" w:cs="Times New Roman"/>
        </w:rPr>
        <w:t>In conclusion, Mt. Latian Key Biodiversity Area presents a dual conservation challenge. On one hand, the dominance of forest cover and very low degradation suggests that the area retains significant conservation value and has not yet experienced widespread habitat collapse. On the other hand, the fragmented nature of high-quality habitat patches, the con</w:t>
      </w:r>
      <w:r>
        <w:rPr>
          <w:rFonts w:ascii="Times New Roman" w:hAnsi="Times New Roman" w:cs="Times New Roman"/>
        </w:rPr>
        <w:t>necting</w:t>
      </w:r>
      <w:r w:rsidRPr="002A7113">
        <w:rPr>
          <w:rFonts w:ascii="Times New Roman" w:hAnsi="Times New Roman" w:cs="Times New Roman"/>
        </w:rPr>
        <w:t xml:space="preserve"> zone of poor habitat quality, and the extensive continuous area of high degradation indicate that without urgent intervention, the remaining intact </w:t>
      </w:r>
      <w:r>
        <w:rPr>
          <w:rFonts w:ascii="Times New Roman" w:hAnsi="Times New Roman" w:cs="Times New Roman"/>
        </w:rPr>
        <w:t>forest</w:t>
      </w:r>
      <w:r w:rsidRPr="002A7113">
        <w:rPr>
          <w:rFonts w:ascii="Times New Roman" w:hAnsi="Times New Roman" w:cs="Times New Roman"/>
        </w:rPr>
        <w:t xml:space="preserve"> </w:t>
      </w:r>
      <w:r>
        <w:rPr>
          <w:rFonts w:ascii="Times New Roman" w:hAnsi="Times New Roman" w:cs="Times New Roman"/>
        </w:rPr>
        <w:t xml:space="preserve">is vulnerable to </w:t>
      </w:r>
      <w:r w:rsidRPr="002A7113">
        <w:rPr>
          <w:rFonts w:ascii="Times New Roman" w:hAnsi="Times New Roman" w:cs="Times New Roman"/>
        </w:rPr>
        <w:t xml:space="preserve">being </w:t>
      </w:r>
      <w:r w:rsidR="0009286B">
        <w:rPr>
          <w:rFonts w:ascii="Times New Roman" w:hAnsi="Times New Roman" w:cs="Times New Roman"/>
        </w:rPr>
        <w:t>disturbed and encroachment of degraded areas will occur.</w:t>
      </w:r>
    </w:p>
    <w:p w14:paraId="791FB3F4" w14:textId="27D933A0" w:rsidR="001276B9" w:rsidRDefault="005456CB" w:rsidP="001276B9">
      <w:pPr>
        <w:spacing w:line="240" w:lineRule="auto"/>
        <w:jc w:val="both"/>
        <w:rPr>
          <w:rFonts w:ascii="Times New Roman" w:hAnsi="Times New Roman" w:cs="Times New Roman"/>
        </w:rPr>
      </w:pPr>
      <w:r w:rsidRPr="005456CB">
        <w:rPr>
          <w:rFonts w:ascii="Times New Roman" w:hAnsi="Times New Roman" w:cs="Times New Roman"/>
          <w:b/>
          <w:bCs/>
        </w:rPr>
        <w:t>Ethical Approval:</w:t>
      </w:r>
      <w:r w:rsidRPr="005456CB">
        <w:rPr>
          <w:rFonts w:ascii="Times New Roman" w:hAnsi="Times New Roman" w:cs="Times New Roman"/>
        </w:rPr>
        <w:t xml:space="preserve"> Ethical approval was not required for this study. The research involved only publicly available, anonymized statistical data from </w:t>
      </w:r>
      <w:r w:rsidR="00CA753B">
        <w:rPr>
          <w:rFonts w:ascii="Times New Roman" w:hAnsi="Times New Roman" w:cs="Times New Roman"/>
        </w:rPr>
        <w:t xml:space="preserve">open </w:t>
      </w:r>
      <w:r w:rsidRPr="005456CB">
        <w:rPr>
          <w:rFonts w:ascii="Times New Roman" w:hAnsi="Times New Roman" w:cs="Times New Roman"/>
        </w:rPr>
        <w:t>source</w:t>
      </w:r>
      <w:r w:rsidR="00DE65FF">
        <w:rPr>
          <w:rFonts w:ascii="Times New Roman" w:hAnsi="Times New Roman" w:cs="Times New Roman"/>
        </w:rPr>
        <w:t>s</w:t>
      </w:r>
      <w:r w:rsidRPr="005456CB">
        <w:rPr>
          <w:rFonts w:ascii="Times New Roman" w:hAnsi="Times New Roman" w:cs="Times New Roman"/>
        </w:rPr>
        <w:t>, e.g., government databases</w:t>
      </w:r>
      <w:r w:rsidR="00DE65FF">
        <w:rPr>
          <w:rFonts w:ascii="Times New Roman" w:hAnsi="Times New Roman" w:cs="Times New Roman"/>
        </w:rPr>
        <w:t xml:space="preserve"> </w:t>
      </w:r>
      <w:r w:rsidRPr="005456CB">
        <w:rPr>
          <w:rFonts w:ascii="Times New Roman" w:hAnsi="Times New Roman" w:cs="Times New Roman"/>
        </w:rPr>
        <w:t xml:space="preserve">with no direct interaction with human or animal subjects. </w:t>
      </w:r>
    </w:p>
    <w:p w14:paraId="4891233A" w14:textId="30F31A88" w:rsidR="001276B9" w:rsidRPr="002A7113" w:rsidRDefault="001276B9" w:rsidP="001276B9">
      <w:pPr>
        <w:spacing w:line="240" w:lineRule="auto"/>
        <w:jc w:val="both"/>
        <w:rPr>
          <w:rFonts w:ascii="Times New Roman" w:hAnsi="Times New Roman" w:cs="Times New Roman"/>
        </w:rPr>
      </w:pPr>
      <w:r w:rsidRPr="001276B9">
        <w:rPr>
          <w:rFonts w:ascii="Times New Roman" w:hAnsi="Times New Roman" w:cs="Times New Roman"/>
          <w:b/>
          <w:bCs/>
        </w:rPr>
        <w:lastRenderedPageBreak/>
        <w:t>Conflict of Interest:</w:t>
      </w:r>
      <w:r w:rsidRPr="001276B9">
        <w:rPr>
          <w:rFonts w:ascii="Times New Roman" w:hAnsi="Times New Roman" w:cs="Times New Roman"/>
        </w:rPr>
        <w:t> The authors declare that they have no known competing financial interests or personal relationships that could have appeared to influence the work reported in this paper.</w:t>
      </w:r>
    </w:p>
    <w:sdt>
      <w:sdtPr>
        <w:rPr>
          <w:rFonts w:ascii="Times New Roman" w:eastAsiaTheme="minorHAnsi" w:hAnsi="Times New Roman" w:cs="Times New Roman"/>
          <w:color w:val="auto"/>
          <w:sz w:val="24"/>
          <w:szCs w:val="24"/>
        </w:rPr>
        <w:id w:val="-1637641123"/>
        <w:docPartObj>
          <w:docPartGallery w:val="Bibliographies"/>
          <w:docPartUnique/>
        </w:docPartObj>
      </w:sdtPr>
      <w:sdtEndPr/>
      <w:sdtContent>
        <w:p w14:paraId="3C3FA153" w14:textId="31B2502E" w:rsidR="00DB4406" w:rsidRPr="003F6357" w:rsidRDefault="00DB4406" w:rsidP="0039123B">
          <w:pPr>
            <w:pStyle w:val="Heading1"/>
            <w:jc w:val="both"/>
            <w:rPr>
              <w:rFonts w:ascii="Times New Roman" w:hAnsi="Times New Roman" w:cs="Times New Roman"/>
              <w:b/>
              <w:bCs/>
              <w:color w:val="auto"/>
              <w:sz w:val="28"/>
              <w:szCs w:val="28"/>
            </w:rPr>
          </w:pPr>
          <w:r w:rsidRPr="003F6357">
            <w:rPr>
              <w:rFonts w:ascii="Times New Roman" w:hAnsi="Times New Roman" w:cs="Times New Roman"/>
              <w:b/>
              <w:bCs/>
              <w:color w:val="auto"/>
              <w:sz w:val="28"/>
              <w:szCs w:val="28"/>
            </w:rPr>
            <w:t>REFERENCES</w:t>
          </w:r>
        </w:p>
        <w:sdt>
          <w:sdtPr>
            <w:rPr>
              <w:rFonts w:ascii="Times New Roman" w:hAnsi="Times New Roman" w:cs="Times New Roman"/>
            </w:rPr>
            <w:id w:val="-573587230"/>
            <w:bibliography/>
          </w:sdtPr>
          <w:sdtEndPr/>
          <w:sdtContent>
            <w:p w14:paraId="0D832BE3" w14:textId="77777777" w:rsidR="0039123B" w:rsidRPr="0039123B" w:rsidRDefault="00DB4406" w:rsidP="00E2527E">
              <w:pPr>
                <w:pStyle w:val="Bibliography"/>
                <w:numPr>
                  <w:ilvl w:val="0"/>
                  <w:numId w:val="2"/>
                </w:numPr>
                <w:spacing w:line="240" w:lineRule="auto"/>
                <w:jc w:val="both"/>
                <w:rPr>
                  <w:rFonts w:ascii="Times New Roman" w:hAnsi="Times New Roman" w:cs="Times New Roman"/>
                  <w:noProof/>
                  <w:kern w:val="0"/>
                  <w14:ligatures w14:val="none"/>
                </w:rPr>
              </w:pPr>
              <w:r w:rsidRPr="0039123B">
                <w:rPr>
                  <w:rFonts w:ascii="Times New Roman" w:hAnsi="Times New Roman" w:cs="Times New Roman"/>
                </w:rPr>
                <w:fldChar w:fldCharType="begin"/>
              </w:r>
              <w:r w:rsidRPr="0039123B">
                <w:rPr>
                  <w:rFonts w:ascii="Times New Roman" w:hAnsi="Times New Roman" w:cs="Times New Roman"/>
                </w:rPr>
                <w:instrText xml:space="preserve"> BIBLIOGRAPHY </w:instrText>
              </w:r>
              <w:r w:rsidRPr="0039123B">
                <w:rPr>
                  <w:rFonts w:ascii="Times New Roman" w:hAnsi="Times New Roman" w:cs="Times New Roman"/>
                </w:rPr>
                <w:fldChar w:fldCharType="separate"/>
              </w:r>
              <w:r w:rsidR="0039123B" w:rsidRPr="0039123B">
                <w:rPr>
                  <w:rFonts w:ascii="Times New Roman" w:hAnsi="Times New Roman" w:cs="Times New Roman"/>
                  <w:noProof/>
                </w:rPr>
                <w:t xml:space="preserve">Agduma, A. R., Garcia, F. g., Cabasan, M. T., Pimentel, J., Ele, R. J., Rubio, M., . . . Tanalgo, a. K. (2023). Overview of priorities, threats, and challenges to biodiversity conservation in the southern Philippines. </w:t>
              </w:r>
              <w:r w:rsidR="0039123B" w:rsidRPr="0039123B">
                <w:rPr>
                  <w:rFonts w:ascii="Times New Roman" w:hAnsi="Times New Roman" w:cs="Times New Roman"/>
                  <w:i/>
                  <w:iCs/>
                  <w:noProof/>
                </w:rPr>
                <w:t>Regional Sustainability, 4</w:t>
              </w:r>
              <w:r w:rsidR="0039123B" w:rsidRPr="0039123B">
                <w:rPr>
                  <w:rFonts w:ascii="Times New Roman" w:hAnsi="Times New Roman" w:cs="Times New Roman"/>
                  <w:noProof/>
                </w:rPr>
                <w:t>(2), 203-213. doi:https://doi.org/10.1016/j.regsus.2023.05.003</w:t>
              </w:r>
            </w:p>
            <w:p w14:paraId="7C3749D3"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Amodeo, M., Martínez-López, V., Zapata-Pérez, V., &amp; Robledano-Aymerich, a. F. (2024). Bridging the gap between ecological succession of fleshy-fruited shrubs and restoration frameworks in semiarid oldfields. </w:t>
              </w:r>
              <w:r w:rsidRPr="0039123B">
                <w:rPr>
                  <w:rFonts w:ascii="Times New Roman" w:hAnsi="Times New Roman" w:cs="Times New Roman"/>
                  <w:i/>
                  <w:iCs/>
                  <w:noProof/>
                </w:rPr>
                <w:t>Journal of Environmental Management, 370</w:t>
              </w:r>
              <w:r w:rsidRPr="0039123B">
                <w:rPr>
                  <w:rFonts w:ascii="Times New Roman" w:hAnsi="Times New Roman" w:cs="Times New Roman"/>
                  <w:noProof/>
                </w:rPr>
                <w:t>, 122480. doi:https://doi.org/10.1016/j.jenvman.2024.122480</w:t>
              </w:r>
            </w:p>
            <w:p w14:paraId="701823DA"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Chaurasia, R. K. (2025). AGRICULTURE AS A DRIVER OF BIODIVERSITY LOSS. In </w:t>
              </w:r>
              <w:r w:rsidRPr="0039123B">
                <w:rPr>
                  <w:rFonts w:ascii="Times New Roman" w:hAnsi="Times New Roman" w:cs="Times New Roman"/>
                  <w:i/>
                  <w:iCs/>
                  <w:noProof/>
                </w:rPr>
                <w:t>Vanishing Biodiversity: Global Threats to Flora and Fauna</w:t>
              </w:r>
              <w:r w:rsidRPr="0039123B">
                <w:rPr>
                  <w:rFonts w:ascii="Times New Roman" w:hAnsi="Times New Roman" w:cs="Times New Roman"/>
                  <w:noProof/>
                </w:rPr>
                <w:t xml:space="preserve"> (pp. 401-420). Lucknow, India: M/S Academic Publishers &amp; Distributors. doi: https://doi.org/10.5281/zenodo</w:t>
              </w:r>
            </w:p>
            <w:p w14:paraId="69245A4E"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Cruz, M. A. (2025, July 10). A Geospatial Approach for the Assessment and Management Prioritization of Philippine Terrestrial Key Biodiversity Areas: Towards Meeting Global Sustainability Targets. </w:t>
              </w:r>
              <w:r w:rsidRPr="0039123B">
                <w:rPr>
                  <w:rFonts w:ascii="Times New Roman" w:hAnsi="Times New Roman" w:cs="Times New Roman"/>
                  <w:i/>
                  <w:iCs/>
                  <w:noProof/>
                </w:rPr>
                <w:t>ISPRS Annals of the Photogrammetry, Remote Sensing and Spatial Information Sciences, X</w:t>
              </w:r>
              <w:r w:rsidRPr="0039123B">
                <w:rPr>
                  <w:rFonts w:ascii="Times New Roman" w:hAnsi="Times New Roman" w:cs="Times New Roman"/>
                  <w:noProof/>
                </w:rPr>
                <w:t>(G), 205-212. doi:https://doi.org/10.5194/isprs-annals-X-G-2025-205-2025</w:t>
              </w:r>
            </w:p>
            <w:p w14:paraId="32A942C5"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Daipan, B. P. (2021). Patterns of forest cover loss in the terrestrial Key Biodiversity Areas in the Philippines: critical habitat conservation priorities. </w:t>
              </w:r>
              <w:r w:rsidRPr="0039123B">
                <w:rPr>
                  <w:rFonts w:ascii="Times New Roman" w:hAnsi="Times New Roman" w:cs="Times New Roman"/>
                  <w:i/>
                  <w:iCs/>
                  <w:noProof/>
                </w:rPr>
                <w:t>Journal of Threatened Taxa, 13</w:t>
              </w:r>
              <w:r w:rsidRPr="0039123B">
                <w:rPr>
                  <w:rFonts w:ascii="Times New Roman" w:hAnsi="Times New Roman" w:cs="Times New Roman"/>
                  <w:noProof/>
                </w:rPr>
                <w:t>(13). doi:https://doi.org/10.11609/jott.6904.13.13.20019-20032</w:t>
              </w:r>
            </w:p>
            <w:p w14:paraId="227350A4"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Gupta, A., Eppinga, M. B., Furrer, R., &amp; Santos, a. M. (2025). The Effect of Dominant Land-Cover Transitions in Shaping Trajectories of Global Forest Change. </w:t>
              </w:r>
              <w:r w:rsidRPr="0039123B">
                <w:rPr>
                  <w:rFonts w:ascii="Times New Roman" w:hAnsi="Times New Roman" w:cs="Times New Roman"/>
                  <w:i/>
                  <w:iCs/>
                  <w:noProof/>
                </w:rPr>
                <w:t>Environmental Management, 75</w:t>
              </w:r>
              <w:r w:rsidRPr="0039123B">
                <w:rPr>
                  <w:rFonts w:ascii="Times New Roman" w:hAnsi="Times New Roman" w:cs="Times New Roman"/>
                  <w:noProof/>
                </w:rPr>
                <w:t>, 2826-2840. doi:https://doi.org/10.1007/s00267-025-02245-8</w:t>
              </w:r>
            </w:p>
            <w:p w14:paraId="230D3BBD" w14:textId="792C4D88" w:rsidR="0039123B" w:rsidRPr="003F6357" w:rsidRDefault="0039123B" w:rsidP="00E2527E">
              <w:pPr>
                <w:pStyle w:val="ListParagraph"/>
                <w:numPr>
                  <w:ilvl w:val="0"/>
                  <w:numId w:val="2"/>
                </w:numPr>
                <w:spacing w:line="240" w:lineRule="auto"/>
                <w:jc w:val="both"/>
                <w:rPr>
                  <w:rFonts w:ascii="Times New Roman" w:hAnsi="Times New Roman" w:cs="Times New Roman"/>
                  <w:noProof/>
                </w:rPr>
              </w:pPr>
              <w:r w:rsidRPr="003F6357">
                <w:rPr>
                  <w:rFonts w:ascii="Times New Roman" w:hAnsi="Times New Roman" w:cs="Times New Roman"/>
                </w:rPr>
                <w:t>H</w:t>
              </w:r>
              <w:r w:rsidRPr="003F6357">
                <w:rPr>
                  <w:rFonts w:ascii="Times New Roman" w:hAnsi="Times New Roman" w:cs="Times New Roman"/>
                  <w:noProof/>
                </w:rPr>
                <w:t>addad, N. M., Brudvig, L. A., Clobert, J., Davies, K. F., Gonzalez, A., Holt, R. D., Lovejoy, T. E., Sexton, J. O., Austin, M. P., Collins, C. D., Cook, W. M., Damschen, E. I., Ewers, R. M., Foster, B. L., Jenkins, C. N., King, A. J., Laurance, W. F., Levey, D. J., Margules, C. R., . . . Townshend, J. R. (2015). Habitat fragmentation and its lasting impact on Earth’s ecosystems. Science Advances, 1(2), e1500052. https://doi.org/10.1126/sciadv.1500052</w:t>
              </w:r>
            </w:p>
            <w:p w14:paraId="3CE96B96"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Huo, A., Liu, Q., Zhao, Z., Elbeltagi, A., Abuarab, M. E.-S., &amp; Ganjidoust, a. H. (2023). Habitat Quality Assessment and Driving Factor Analysis of Xiangyu in Feng River Basin Based on InVEST Model. </w:t>
              </w:r>
              <w:r w:rsidRPr="0039123B">
                <w:rPr>
                  <w:rFonts w:ascii="Times New Roman" w:hAnsi="Times New Roman" w:cs="Times New Roman"/>
                  <w:i/>
                  <w:iCs/>
                  <w:noProof/>
                </w:rPr>
                <w:t>Water, 15</w:t>
              </w:r>
              <w:r w:rsidRPr="0039123B">
                <w:rPr>
                  <w:rFonts w:ascii="Times New Roman" w:hAnsi="Times New Roman" w:cs="Times New Roman"/>
                  <w:noProof/>
                </w:rPr>
                <w:t>(23), 4046. doi:https://doi.org/10.3390/w15234046</w:t>
              </w:r>
            </w:p>
            <w:p w14:paraId="61D12252"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Kittelberger, K. D., Neate-Clegg, M. H., Blount, J. D., Posa, M. R., McLaughlin, J., &amp; ¸Sekercioglu˘, a. Ç. (2021). Biological Correlates of Extinction Risk in Resident Philippine Avifauna. </w:t>
              </w:r>
              <w:r w:rsidRPr="0039123B">
                <w:rPr>
                  <w:rFonts w:ascii="Times New Roman" w:hAnsi="Times New Roman" w:cs="Times New Roman"/>
                  <w:i/>
                  <w:iCs/>
                  <w:noProof/>
                </w:rPr>
                <w:t>Frontiers in Ecology and Evolution, 9</w:t>
              </w:r>
              <w:r w:rsidRPr="0039123B">
                <w:rPr>
                  <w:rFonts w:ascii="Times New Roman" w:hAnsi="Times New Roman" w:cs="Times New Roman"/>
                  <w:noProof/>
                </w:rPr>
                <w:t>. doi:https://doi.org/10.3389/fevo.2021.664764</w:t>
              </w:r>
            </w:p>
            <w:p w14:paraId="2F1E92E9"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Otgonbayar, M., Tseveengerel, B., Munkhtur, P., Tuyagerel, D., &amp; Chambers, a. J. (2021). Assessment of Habitat Quality in the Western Region of Mongolia Using the InVEST-Based Model. </w:t>
              </w:r>
              <w:r w:rsidRPr="0039123B">
                <w:rPr>
                  <w:rFonts w:ascii="Times New Roman" w:hAnsi="Times New Roman" w:cs="Times New Roman"/>
                  <w:i/>
                  <w:iCs/>
                  <w:noProof/>
                </w:rPr>
                <w:t>Advances in Engineering Research, 206</w:t>
              </w:r>
              <w:r w:rsidRPr="0039123B">
                <w:rPr>
                  <w:rFonts w:ascii="Times New Roman" w:hAnsi="Times New Roman" w:cs="Times New Roman"/>
                  <w:noProof/>
                </w:rPr>
                <w:t>. doi:10.2991/aer.k.211029.018</w:t>
              </w:r>
            </w:p>
            <w:p w14:paraId="42F6B66F"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Prakash, S., &amp; Verma, a. A. (2022, April 13). Anthropogenic Activities and Biodiversity Threats. </w:t>
              </w:r>
              <w:r w:rsidRPr="0039123B">
                <w:rPr>
                  <w:rFonts w:ascii="Times New Roman" w:hAnsi="Times New Roman" w:cs="Times New Roman"/>
                  <w:i/>
                  <w:iCs/>
                  <w:noProof/>
                </w:rPr>
                <w:t>International Journal of Biological Innovations, 4</w:t>
              </w:r>
              <w:r w:rsidRPr="0039123B">
                <w:rPr>
                  <w:rFonts w:ascii="Times New Roman" w:hAnsi="Times New Roman" w:cs="Times New Roman"/>
                  <w:noProof/>
                </w:rPr>
                <w:t>(1), 94-103. doi:https://doi.org/10.46505/IJBI.2022.4110</w:t>
              </w:r>
            </w:p>
            <w:p w14:paraId="0DC1863C"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Sahle, M., Almarines, N. R., Lahoti, S. A., Cristino L. Tiburan, J., Pulhin, J. M., &amp; Saito, a. O. (2025, March 7). Exploring the Interplay Between Food Provision and Habitat Quality Assessment for Sustainable Coexistence in the Bioproduction Systems of the Philippines. </w:t>
              </w:r>
              <w:r w:rsidRPr="0039123B">
                <w:rPr>
                  <w:rFonts w:ascii="Times New Roman" w:hAnsi="Times New Roman" w:cs="Times New Roman"/>
                  <w:i/>
                  <w:iCs/>
                  <w:noProof/>
                </w:rPr>
                <w:t>resources, 14</w:t>
              </w:r>
              <w:r w:rsidRPr="0039123B">
                <w:rPr>
                  <w:rFonts w:ascii="Times New Roman" w:hAnsi="Times New Roman" w:cs="Times New Roman"/>
                  <w:noProof/>
                </w:rPr>
                <w:t>(3), 45. doi:DOI:10.3390/resources14030045</w:t>
              </w:r>
            </w:p>
            <w:p w14:paraId="54477154"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lastRenderedPageBreak/>
                <w:t xml:space="preserve">Sansevero, J. B., Garbin, M. L., Sánchez-Tapia, A., Valladares, F., &amp; Scarano, a. F. (2020). Fire drives abandoned pastures to a savanna-like state in the Brazilian Atlantic Forest. </w:t>
              </w:r>
              <w:r w:rsidRPr="0039123B">
                <w:rPr>
                  <w:rFonts w:ascii="Times New Roman" w:hAnsi="Times New Roman" w:cs="Times New Roman"/>
                  <w:i/>
                  <w:iCs/>
                  <w:noProof/>
                </w:rPr>
                <w:t>Perspectives in Ecology and Conservation, 18</w:t>
              </w:r>
              <w:r w:rsidRPr="0039123B">
                <w:rPr>
                  <w:rFonts w:ascii="Times New Roman" w:hAnsi="Times New Roman" w:cs="Times New Roman"/>
                  <w:noProof/>
                </w:rPr>
                <w:t>(1), 31-36. doi:https://doi.org/10.1016/j.pecon.2019.12.004</w:t>
              </w:r>
            </w:p>
            <w:p w14:paraId="53D392EF"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Sun, X., Li, Y., Li, Y., Hu, Y., &amp; Li, a. Y. (2024, November). Human and natural factors affect habitat quality in ecologically fragile areas: evidence from Songnen Plain, China. </w:t>
              </w:r>
              <w:r w:rsidRPr="0039123B">
                <w:rPr>
                  <w:rFonts w:ascii="Times New Roman" w:hAnsi="Times New Roman" w:cs="Times New Roman"/>
                  <w:i/>
                  <w:iCs/>
                  <w:noProof/>
                </w:rPr>
                <w:t>Frontiers in Plant Science, 15</w:t>
              </w:r>
              <w:r w:rsidRPr="0039123B">
                <w:rPr>
                  <w:rFonts w:ascii="Times New Roman" w:hAnsi="Times New Roman" w:cs="Times New Roman"/>
                  <w:noProof/>
                </w:rPr>
                <w:t>. doi:https://doi.org/10.3389/fpls.2024.1444163</w:t>
              </w:r>
            </w:p>
            <w:p w14:paraId="76B8B87B"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Sun, Z., Behrens, P., Tukker, A., Bruckner, M., &amp; Scherer, a. L. (2022, May 5). Global Human Consumption Threatens Key Biodiversity Areas. </w:t>
              </w:r>
              <w:r w:rsidRPr="0039123B">
                <w:rPr>
                  <w:rFonts w:ascii="Times New Roman" w:hAnsi="Times New Roman" w:cs="Times New Roman"/>
                  <w:i/>
                  <w:iCs/>
                  <w:noProof/>
                </w:rPr>
                <w:t>Environmental Science and Technology, 56</w:t>
              </w:r>
              <w:r w:rsidRPr="0039123B">
                <w:rPr>
                  <w:rFonts w:ascii="Times New Roman" w:hAnsi="Times New Roman" w:cs="Times New Roman"/>
                  <w:noProof/>
                </w:rPr>
                <w:t>(12), 9003-9014. doi:https://doi.org/10.1021/acs.est.2c00506</w:t>
              </w:r>
            </w:p>
            <w:p w14:paraId="278A48D6"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Wu, J., Hou, Y., &amp; Cui, a. Z. (2024). Coupled InVEST–MGWR modeling to analyze the impacts of changing landscape patterns on habitat quality in the Fen River basin. </w:t>
              </w:r>
              <w:r w:rsidRPr="0039123B">
                <w:rPr>
                  <w:rFonts w:ascii="Times New Roman" w:hAnsi="Times New Roman" w:cs="Times New Roman"/>
                  <w:i/>
                  <w:iCs/>
                  <w:noProof/>
                </w:rPr>
                <w:t>Scientific Reports, 14</w:t>
              </w:r>
              <w:r w:rsidRPr="0039123B">
                <w:rPr>
                  <w:rFonts w:ascii="Times New Roman" w:hAnsi="Times New Roman" w:cs="Times New Roman"/>
                  <w:noProof/>
                </w:rPr>
                <w:t>. doi:https://doi.org/10.1038/s41598-024-64012-9</w:t>
              </w:r>
            </w:p>
            <w:p w14:paraId="7F1900D8"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Yang, R., Dong, X., Xu, S., Li, X., Wang, K., Ye, Y., &amp; Xiao, a. W. (2025). Key Biodiversity Areas: Assessing disturbance and fragmentation to inform conservation strategies. </w:t>
              </w:r>
              <w:r w:rsidRPr="0039123B">
                <w:rPr>
                  <w:rFonts w:ascii="Times New Roman" w:hAnsi="Times New Roman" w:cs="Times New Roman"/>
                  <w:i/>
                  <w:iCs/>
                  <w:noProof/>
                </w:rPr>
                <w:t>Geography and Sustainability, 6</w:t>
              </w:r>
              <w:r w:rsidRPr="0039123B">
                <w:rPr>
                  <w:rFonts w:ascii="Times New Roman" w:hAnsi="Times New Roman" w:cs="Times New Roman"/>
                  <w:noProof/>
                </w:rPr>
                <w:t>(3), 100259. doi:https://doi.org/10.1016/j.geosus.2024.100259</w:t>
              </w:r>
            </w:p>
            <w:p w14:paraId="7D426D21"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Yohannes, H., Soromessa, T., Argaw, M., &amp; Dewan, a. A. (2021). Spatio-temporal changes in habitat quality and linkage with landscape characteristics in the Beressa watershed, Blue Nile basin of Ethiopian highlands. </w:t>
              </w:r>
              <w:r w:rsidRPr="0039123B">
                <w:rPr>
                  <w:rFonts w:ascii="Times New Roman" w:hAnsi="Times New Roman" w:cs="Times New Roman"/>
                  <w:i/>
                  <w:iCs/>
                  <w:noProof/>
                </w:rPr>
                <w:t>Journal of Environmental Management, 281</w:t>
              </w:r>
              <w:r w:rsidRPr="0039123B">
                <w:rPr>
                  <w:rFonts w:ascii="Times New Roman" w:hAnsi="Times New Roman" w:cs="Times New Roman"/>
                  <w:noProof/>
                </w:rPr>
                <w:t>, 111885. doi:https://doi.org/10.1016/j.jenvman.2020.111885</w:t>
              </w:r>
            </w:p>
            <w:p w14:paraId="78618531"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Zhou, S., Song, Y., Li, Y., Wang, J., &amp; Zhang, a. L. (2022). Construction of Ecological Security Pattern for Plateau Lake Based on MSPA–MCR Model: A Case Study of Dianchi Lake Area. </w:t>
              </w:r>
              <w:r w:rsidRPr="0039123B">
                <w:rPr>
                  <w:rFonts w:ascii="Times New Roman" w:hAnsi="Times New Roman" w:cs="Times New Roman"/>
                  <w:i/>
                  <w:iCs/>
                  <w:noProof/>
                </w:rPr>
                <w:t>Sustainability, 14</w:t>
              </w:r>
              <w:r w:rsidRPr="0039123B">
                <w:rPr>
                  <w:rFonts w:ascii="Times New Roman" w:hAnsi="Times New Roman" w:cs="Times New Roman"/>
                  <w:noProof/>
                </w:rPr>
                <w:t>(21), 14532. doi:https://doi.org/10.3390/su142114532</w:t>
              </w:r>
            </w:p>
            <w:p w14:paraId="204D732A" w14:textId="77777777" w:rsidR="004513BD" w:rsidRPr="0039123B" w:rsidRDefault="00DB4406" w:rsidP="00E2527E">
              <w:pPr>
                <w:spacing w:line="240" w:lineRule="auto"/>
                <w:jc w:val="both"/>
                <w:rPr>
                  <w:rFonts w:ascii="Times New Roman" w:hAnsi="Times New Roman" w:cs="Times New Roman"/>
                  <w:b/>
                  <w:bCs/>
                  <w:noProof/>
                </w:rPr>
              </w:pPr>
              <w:r w:rsidRPr="0039123B">
                <w:rPr>
                  <w:rFonts w:ascii="Times New Roman" w:hAnsi="Times New Roman" w:cs="Times New Roman"/>
                  <w:b/>
                  <w:bCs/>
                  <w:noProof/>
                </w:rPr>
                <w:fldChar w:fldCharType="end"/>
              </w:r>
            </w:p>
            <w:p w14:paraId="174E24AA" w14:textId="043D68E7" w:rsidR="004513BD" w:rsidRPr="004513BD" w:rsidRDefault="00620B91" w:rsidP="0039123B">
              <w:pPr>
                <w:jc w:val="both"/>
              </w:pPr>
            </w:p>
          </w:sdtContent>
        </w:sdt>
      </w:sdtContent>
    </w:sdt>
    <w:p w14:paraId="424D0A44" w14:textId="61DF3127" w:rsidR="00D97F6B" w:rsidRPr="00136764" w:rsidRDefault="00D97F6B" w:rsidP="00FE0B47">
      <w:pPr>
        <w:ind w:firstLine="720"/>
        <w:jc w:val="both"/>
        <w:rPr>
          <w:rFonts w:ascii="Times New Roman" w:hAnsi="Times New Roman" w:cs="Times New Roman"/>
        </w:rPr>
      </w:pPr>
    </w:p>
    <w:sectPr w:rsidR="00D97F6B" w:rsidRPr="00136764" w:rsidSect="00CC032E">
      <w:pgSz w:w="11906" w:h="16838" w:code="9"/>
      <w:pgMar w:top="1094" w:right="605" w:bottom="605" w:left="605"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9A939" w14:textId="77777777" w:rsidR="00620B91" w:rsidRDefault="00620B91" w:rsidP="00CC032E">
      <w:pPr>
        <w:spacing w:after="0" w:line="240" w:lineRule="auto"/>
      </w:pPr>
      <w:r>
        <w:separator/>
      </w:r>
    </w:p>
  </w:endnote>
  <w:endnote w:type="continuationSeparator" w:id="0">
    <w:p w14:paraId="149EA752" w14:textId="77777777" w:rsidR="00620B91" w:rsidRDefault="00620B91" w:rsidP="00CC0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206E2" w14:textId="77777777" w:rsidR="00620B91" w:rsidRDefault="00620B91" w:rsidP="00CC032E">
      <w:pPr>
        <w:spacing w:after="0" w:line="240" w:lineRule="auto"/>
      </w:pPr>
      <w:r>
        <w:separator/>
      </w:r>
    </w:p>
  </w:footnote>
  <w:footnote w:type="continuationSeparator" w:id="0">
    <w:p w14:paraId="740DE44A" w14:textId="77777777" w:rsidR="00620B91" w:rsidRDefault="00620B91" w:rsidP="00CC03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3209D"/>
    <w:multiLevelType w:val="hybridMultilevel"/>
    <w:tmpl w:val="A02C4E8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1C720473"/>
    <w:multiLevelType w:val="hybridMultilevel"/>
    <w:tmpl w:val="B1AA455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23D"/>
    <w:rsid w:val="00014847"/>
    <w:rsid w:val="0002290A"/>
    <w:rsid w:val="00034468"/>
    <w:rsid w:val="00042E39"/>
    <w:rsid w:val="0005799D"/>
    <w:rsid w:val="00073723"/>
    <w:rsid w:val="00076D1D"/>
    <w:rsid w:val="00077EEC"/>
    <w:rsid w:val="00083031"/>
    <w:rsid w:val="00085838"/>
    <w:rsid w:val="00090047"/>
    <w:rsid w:val="0009286B"/>
    <w:rsid w:val="00092E2C"/>
    <w:rsid w:val="000933CD"/>
    <w:rsid w:val="0009618A"/>
    <w:rsid w:val="000B3CDF"/>
    <w:rsid w:val="000B4D3D"/>
    <w:rsid w:val="000C06CD"/>
    <w:rsid w:val="000D15D2"/>
    <w:rsid w:val="000D30F7"/>
    <w:rsid w:val="000E1ED5"/>
    <w:rsid w:val="000F4CCD"/>
    <w:rsid w:val="000F6B78"/>
    <w:rsid w:val="00110280"/>
    <w:rsid w:val="001125BD"/>
    <w:rsid w:val="00122691"/>
    <w:rsid w:val="00124501"/>
    <w:rsid w:val="001256D1"/>
    <w:rsid w:val="00125DD9"/>
    <w:rsid w:val="00126EA2"/>
    <w:rsid w:val="001276B9"/>
    <w:rsid w:val="00136764"/>
    <w:rsid w:val="001418AE"/>
    <w:rsid w:val="00150E53"/>
    <w:rsid w:val="00157EF3"/>
    <w:rsid w:val="001718C3"/>
    <w:rsid w:val="0019076F"/>
    <w:rsid w:val="001B4E2C"/>
    <w:rsid w:val="001C3CF5"/>
    <w:rsid w:val="001D458B"/>
    <w:rsid w:val="001E1F91"/>
    <w:rsid w:val="001E700B"/>
    <w:rsid w:val="002005E0"/>
    <w:rsid w:val="0020430D"/>
    <w:rsid w:val="00213AA9"/>
    <w:rsid w:val="00220523"/>
    <w:rsid w:val="0022323D"/>
    <w:rsid w:val="002248BD"/>
    <w:rsid w:val="002366AC"/>
    <w:rsid w:val="00274156"/>
    <w:rsid w:val="00290F59"/>
    <w:rsid w:val="002937A6"/>
    <w:rsid w:val="00295711"/>
    <w:rsid w:val="002A0140"/>
    <w:rsid w:val="002A2422"/>
    <w:rsid w:val="002A7113"/>
    <w:rsid w:val="002B04A9"/>
    <w:rsid w:val="002B6541"/>
    <w:rsid w:val="002B69BD"/>
    <w:rsid w:val="002C5525"/>
    <w:rsid w:val="002C7DC3"/>
    <w:rsid w:val="002D0080"/>
    <w:rsid w:val="002D6690"/>
    <w:rsid w:val="002E14E1"/>
    <w:rsid w:val="002F0336"/>
    <w:rsid w:val="002F0D8E"/>
    <w:rsid w:val="002F25CD"/>
    <w:rsid w:val="002F7AA7"/>
    <w:rsid w:val="00300844"/>
    <w:rsid w:val="00304611"/>
    <w:rsid w:val="00304FE2"/>
    <w:rsid w:val="0031056C"/>
    <w:rsid w:val="00310ECA"/>
    <w:rsid w:val="003536BF"/>
    <w:rsid w:val="0037022A"/>
    <w:rsid w:val="00373D6E"/>
    <w:rsid w:val="00375BCA"/>
    <w:rsid w:val="00384CBF"/>
    <w:rsid w:val="00390A7F"/>
    <w:rsid w:val="0039123B"/>
    <w:rsid w:val="00395717"/>
    <w:rsid w:val="00397709"/>
    <w:rsid w:val="0039790A"/>
    <w:rsid w:val="003A53AD"/>
    <w:rsid w:val="003B431D"/>
    <w:rsid w:val="003B7443"/>
    <w:rsid w:val="003B7F1F"/>
    <w:rsid w:val="003C72FF"/>
    <w:rsid w:val="003D0B57"/>
    <w:rsid w:val="003E3AC6"/>
    <w:rsid w:val="003E686A"/>
    <w:rsid w:val="003E7932"/>
    <w:rsid w:val="003F05CC"/>
    <w:rsid w:val="003F1EAE"/>
    <w:rsid w:val="003F6322"/>
    <w:rsid w:val="003F6357"/>
    <w:rsid w:val="00400699"/>
    <w:rsid w:val="004047BB"/>
    <w:rsid w:val="0043303C"/>
    <w:rsid w:val="00433746"/>
    <w:rsid w:val="00443057"/>
    <w:rsid w:val="00443F05"/>
    <w:rsid w:val="00451144"/>
    <w:rsid w:val="004513BD"/>
    <w:rsid w:val="00451F6B"/>
    <w:rsid w:val="004532A5"/>
    <w:rsid w:val="00454071"/>
    <w:rsid w:val="00456129"/>
    <w:rsid w:val="004663B8"/>
    <w:rsid w:val="00467210"/>
    <w:rsid w:val="004900AB"/>
    <w:rsid w:val="00493890"/>
    <w:rsid w:val="00494E57"/>
    <w:rsid w:val="00496E76"/>
    <w:rsid w:val="00497F27"/>
    <w:rsid w:val="004A0197"/>
    <w:rsid w:val="004A6C9D"/>
    <w:rsid w:val="004D1F72"/>
    <w:rsid w:val="004D2A35"/>
    <w:rsid w:val="004E7924"/>
    <w:rsid w:val="00517ECB"/>
    <w:rsid w:val="00521826"/>
    <w:rsid w:val="005341A3"/>
    <w:rsid w:val="0053760E"/>
    <w:rsid w:val="0054487B"/>
    <w:rsid w:val="005456CB"/>
    <w:rsid w:val="00556D5B"/>
    <w:rsid w:val="00566E00"/>
    <w:rsid w:val="00583FE6"/>
    <w:rsid w:val="005A0C3E"/>
    <w:rsid w:val="005A57E7"/>
    <w:rsid w:val="005A7AB6"/>
    <w:rsid w:val="005B422F"/>
    <w:rsid w:val="005B576D"/>
    <w:rsid w:val="005C1426"/>
    <w:rsid w:val="005C7220"/>
    <w:rsid w:val="005D11AB"/>
    <w:rsid w:val="005D4495"/>
    <w:rsid w:val="005D7324"/>
    <w:rsid w:val="005F411B"/>
    <w:rsid w:val="005F72B3"/>
    <w:rsid w:val="005F7AA3"/>
    <w:rsid w:val="006021B6"/>
    <w:rsid w:val="00604812"/>
    <w:rsid w:val="0061481C"/>
    <w:rsid w:val="00620B91"/>
    <w:rsid w:val="0062243D"/>
    <w:rsid w:val="006444B9"/>
    <w:rsid w:val="00653073"/>
    <w:rsid w:val="006540C8"/>
    <w:rsid w:val="006545F1"/>
    <w:rsid w:val="00657070"/>
    <w:rsid w:val="00666EEA"/>
    <w:rsid w:val="006815E9"/>
    <w:rsid w:val="00682271"/>
    <w:rsid w:val="0068426F"/>
    <w:rsid w:val="00690CE6"/>
    <w:rsid w:val="006A6889"/>
    <w:rsid w:val="006B3D66"/>
    <w:rsid w:val="006C5794"/>
    <w:rsid w:val="006C7389"/>
    <w:rsid w:val="006E1860"/>
    <w:rsid w:val="006F14BB"/>
    <w:rsid w:val="00703A9F"/>
    <w:rsid w:val="007112C9"/>
    <w:rsid w:val="007165B8"/>
    <w:rsid w:val="0072298A"/>
    <w:rsid w:val="00722D60"/>
    <w:rsid w:val="00741B76"/>
    <w:rsid w:val="00745766"/>
    <w:rsid w:val="007506B6"/>
    <w:rsid w:val="00775E56"/>
    <w:rsid w:val="00782FBA"/>
    <w:rsid w:val="00783C1C"/>
    <w:rsid w:val="007A7C47"/>
    <w:rsid w:val="007B4BAC"/>
    <w:rsid w:val="007C3D94"/>
    <w:rsid w:val="007D33F7"/>
    <w:rsid w:val="007D4CD4"/>
    <w:rsid w:val="007E0067"/>
    <w:rsid w:val="007E5421"/>
    <w:rsid w:val="007F0433"/>
    <w:rsid w:val="007F11CF"/>
    <w:rsid w:val="007F331C"/>
    <w:rsid w:val="007F5574"/>
    <w:rsid w:val="008016E2"/>
    <w:rsid w:val="008117D9"/>
    <w:rsid w:val="008248C6"/>
    <w:rsid w:val="00837CF3"/>
    <w:rsid w:val="0084110D"/>
    <w:rsid w:val="00887612"/>
    <w:rsid w:val="00891996"/>
    <w:rsid w:val="008953A2"/>
    <w:rsid w:val="00895BBF"/>
    <w:rsid w:val="008A3D49"/>
    <w:rsid w:val="008C3FC9"/>
    <w:rsid w:val="008D02F9"/>
    <w:rsid w:val="008E6D22"/>
    <w:rsid w:val="009035B9"/>
    <w:rsid w:val="00905CFF"/>
    <w:rsid w:val="00924A62"/>
    <w:rsid w:val="0094212E"/>
    <w:rsid w:val="00943E77"/>
    <w:rsid w:val="009719E5"/>
    <w:rsid w:val="009724C3"/>
    <w:rsid w:val="00980B2D"/>
    <w:rsid w:val="00987362"/>
    <w:rsid w:val="00993317"/>
    <w:rsid w:val="00995180"/>
    <w:rsid w:val="009A1198"/>
    <w:rsid w:val="009A20EF"/>
    <w:rsid w:val="009B0E63"/>
    <w:rsid w:val="009B79A6"/>
    <w:rsid w:val="009C23AD"/>
    <w:rsid w:val="009C7A61"/>
    <w:rsid w:val="009D0391"/>
    <w:rsid w:val="009D3C9B"/>
    <w:rsid w:val="009D3ECA"/>
    <w:rsid w:val="009E2BB6"/>
    <w:rsid w:val="009E6F4D"/>
    <w:rsid w:val="00A01DB0"/>
    <w:rsid w:val="00A23E0D"/>
    <w:rsid w:val="00A316A8"/>
    <w:rsid w:val="00A37D7E"/>
    <w:rsid w:val="00A37FCA"/>
    <w:rsid w:val="00A603C7"/>
    <w:rsid w:val="00A662B7"/>
    <w:rsid w:val="00A817EE"/>
    <w:rsid w:val="00A8246B"/>
    <w:rsid w:val="00A867A7"/>
    <w:rsid w:val="00A91157"/>
    <w:rsid w:val="00A94FB4"/>
    <w:rsid w:val="00AB2FDA"/>
    <w:rsid w:val="00AB314C"/>
    <w:rsid w:val="00AB4C79"/>
    <w:rsid w:val="00AC2340"/>
    <w:rsid w:val="00AC2E67"/>
    <w:rsid w:val="00AC59A2"/>
    <w:rsid w:val="00AD3EB7"/>
    <w:rsid w:val="00AE067D"/>
    <w:rsid w:val="00AE0DB0"/>
    <w:rsid w:val="00AE3F4C"/>
    <w:rsid w:val="00AE7C4A"/>
    <w:rsid w:val="00B00108"/>
    <w:rsid w:val="00B02EE8"/>
    <w:rsid w:val="00B10F1A"/>
    <w:rsid w:val="00B27890"/>
    <w:rsid w:val="00B3538F"/>
    <w:rsid w:val="00B40AF5"/>
    <w:rsid w:val="00B45CE5"/>
    <w:rsid w:val="00B4757E"/>
    <w:rsid w:val="00B51A0E"/>
    <w:rsid w:val="00B5473B"/>
    <w:rsid w:val="00B56028"/>
    <w:rsid w:val="00B60538"/>
    <w:rsid w:val="00B73147"/>
    <w:rsid w:val="00B766B7"/>
    <w:rsid w:val="00B7766D"/>
    <w:rsid w:val="00B82442"/>
    <w:rsid w:val="00B83F25"/>
    <w:rsid w:val="00BA2704"/>
    <w:rsid w:val="00BB4ED4"/>
    <w:rsid w:val="00BC224B"/>
    <w:rsid w:val="00BC5159"/>
    <w:rsid w:val="00BC5D0F"/>
    <w:rsid w:val="00BC6261"/>
    <w:rsid w:val="00BD5678"/>
    <w:rsid w:val="00BE219A"/>
    <w:rsid w:val="00BF6916"/>
    <w:rsid w:val="00C00C95"/>
    <w:rsid w:val="00C10AB4"/>
    <w:rsid w:val="00C26BD1"/>
    <w:rsid w:val="00C33D97"/>
    <w:rsid w:val="00C34AFF"/>
    <w:rsid w:val="00C4276A"/>
    <w:rsid w:val="00C47AB0"/>
    <w:rsid w:val="00C66565"/>
    <w:rsid w:val="00C67F63"/>
    <w:rsid w:val="00C75493"/>
    <w:rsid w:val="00C75744"/>
    <w:rsid w:val="00C75B91"/>
    <w:rsid w:val="00C855F3"/>
    <w:rsid w:val="00C86FDD"/>
    <w:rsid w:val="00C925C6"/>
    <w:rsid w:val="00C94231"/>
    <w:rsid w:val="00C9663C"/>
    <w:rsid w:val="00CA35AE"/>
    <w:rsid w:val="00CA753B"/>
    <w:rsid w:val="00CA781C"/>
    <w:rsid w:val="00CB72D7"/>
    <w:rsid w:val="00CC032E"/>
    <w:rsid w:val="00CC203B"/>
    <w:rsid w:val="00CC6D44"/>
    <w:rsid w:val="00CD52ED"/>
    <w:rsid w:val="00CD5C1C"/>
    <w:rsid w:val="00CE04E1"/>
    <w:rsid w:val="00CE34D9"/>
    <w:rsid w:val="00CF5BF0"/>
    <w:rsid w:val="00D02375"/>
    <w:rsid w:val="00D04068"/>
    <w:rsid w:val="00D31FD4"/>
    <w:rsid w:val="00D448D1"/>
    <w:rsid w:val="00D47B09"/>
    <w:rsid w:val="00D54C92"/>
    <w:rsid w:val="00D56DF0"/>
    <w:rsid w:val="00D5700C"/>
    <w:rsid w:val="00D60428"/>
    <w:rsid w:val="00D63E26"/>
    <w:rsid w:val="00D6542E"/>
    <w:rsid w:val="00D71ACB"/>
    <w:rsid w:val="00D73731"/>
    <w:rsid w:val="00D73B67"/>
    <w:rsid w:val="00D8024A"/>
    <w:rsid w:val="00D81699"/>
    <w:rsid w:val="00D8190D"/>
    <w:rsid w:val="00D85ADA"/>
    <w:rsid w:val="00D86552"/>
    <w:rsid w:val="00D92B7D"/>
    <w:rsid w:val="00D97F6B"/>
    <w:rsid w:val="00DA00CE"/>
    <w:rsid w:val="00DA11EC"/>
    <w:rsid w:val="00DA55DE"/>
    <w:rsid w:val="00DB4406"/>
    <w:rsid w:val="00DC0157"/>
    <w:rsid w:val="00DC03D7"/>
    <w:rsid w:val="00DC0CD9"/>
    <w:rsid w:val="00DD1BDC"/>
    <w:rsid w:val="00DD5832"/>
    <w:rsid w:val="00DD5B0F"/>
    <w:rsid w:val="00DD69D3"/>
    <w:rsid w:val="00DD7C53"/>
    <w:rsid w:val="00DE2839"/>
    <w:rsid w:val="00DE2E58"/>
    <w:rsid w:val="00DE454A"/>
    <w:rsid w:val="00DE65FF"/>
    <w:rsid w:val="00E03F3B"/>
    <w:rsid w:val="00E22C47"/>
    <w:rsid w:val="00E23825"/>
    <w:rsid w:val="00E2527E"/>
    <w:rsid w:val="00E40707"/>
    <w:rsid w:val="00E4752C"/>
    <w:rsid w:val="00E53BD5"/>
    <w:rsid w:val="00E60760"/>
    <w:rsid w:val="00E65E8D"/>
    <w:rsid w:val="00E664AC"/>
    <w:rsid w:val="00E66FCA"/>
    <w:rsid w:val="00E85683"/>
    <w:rsid w:val="00E86276"/>
    <w:rsid w:val="00E87117"/>
    <w:rsid w:val="00E90237"/>
    <w:rsid w:val="00E927A5"/>
    <w:rsid w:val="00E931AE"/>
    <w:rsid w:val="00EA0F5A"/>
    <w:rsid w:val="00EA448A"/>
    <w:rsid w:val="00EA7C36"/>
    <w:rsid w:val="00EB6750"/>
    <w:rsid w:val="00EB7F9C"/>
    <w:rsid w:val="00EC2533"/>
    <w:rsid w:val="00EC4B0F"/>
    <w:rsid w:val="00ED055E"/>
    <w:rsid w:val="00EE4C0A"/>
    <w:rsid w:val="00EE6CB2"/>
    <w:rsid w:val="00EE7429"/>
    <w:rsid w:val="00EF3B9C"/>
    <w:rsid w:val="00EF5073"/>
    <w:rsid w:val="00EF5080"/>
    <w:rsid w:val="00F00607"/>
    <w:rsid w:val="00F10E1A"/>
    <w:rsid w:val="00F1546C"/>
    <w:rsid w:val="00F157E6"/>
    <w:rsid w:val="00F22F1D"/>
    <w:rsid w:val="00F50C1F"/>
    <w:rsid w:val="00F55D2F"/>
    <w:rsid w:val="00F57D1C"/>
    <w:rsid w:val="00F66F4F"/>
    <w:rsid w:val="00F94656"/>
    <w:rsid w:val="00FA49BA"/>
    <w:rsid w:val="00FA4B5F"/>
    <w:rsid w:val="00FC38AA"/>
    <w:rsid w:val="00FC3CCF"/>
    <w:rsid w:val="00FC4166"/>
    <w:rsid w:val="00FD4126"/>
    <w:rsid w:val="00FE0B47"/>
    <w:rsid w:val="00FE1032"/>
    <w:rsid w:val="00FE477E"/>
    <w:rsid w:val="00FE5956"/>
    <w:rsid w:val="00FF0B6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0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24A"/>
  </w:style>
  <w:style w:type="paragraph" w:styleId="Heading1">
    <w:name w:val="heading 1"/>
    <w:basedOn w:val="Normal"/>
    <w:next w:val="Normal"/>
    <w:link w:val="Heading1Char"/>
    <w:uiPriority w:val="9"/>
    <w:qFormat/>
    <w:rsid w:val="002232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32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32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32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32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32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32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32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32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2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32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32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32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32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32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32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32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323D"/>
    <w:rPr>
      <w:rFonts w:eastAsiaTheme="majorEastAsia" w:cstheme="majorBidi"/>
      <w:color w:val="272727" w:themeColor="text1" w:themeTint="D8"/>
    </w:rPr>
  </w:style>
  <w:style w:type="paragraph" w:styleId="Title">
    <w:name w:val="Title"/>
    <w:basedOn w:val="Normal"/>
    <w:next w:val="Normal"/>
    <w:link w:val="TitleChar"/>
    <w:uiPriority w:val="10"/>
    <w:qFormat/>
    <w:rsid w:val="002232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2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32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32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323D"/>
    <w:pPr>
      <w:spacing w:before="160"/>
      <w:jc w:val="center"/>
    </w:pPr>
    <w:rPr>
      <w:i/>
      <w:iCs/>
      <w:color w:val="404040" w:themeColor="text1" w:themeTint="BF"/>
    </w:rPr>
  </w:style>
  <w:style w:type="character" w:customStyle="1" w:styleId="QuoteChar">
    <w:name w:val="Quote Char"/>
    <w:basedOn w:val="DefaultParagraphFont"/>
    <w:link w:val="Quote"/>
    <w:uiPriority w:val="29"/>
    <w:rsid w:val="0022323D"/>
    <w:rPr>
      <w:i/>
      <w:iCs/>
      <w:color w:val="404040" w:themeColor="text1" w:themeTint="BF"/>
    </w:rPr>
  </w:style>
  <w:style w:type="paragraph" w:styleId="ListParagraph">
    <w:name w:val="List Paragraph"/>
    <w:basedOn w:val="Normal"/>
    <w:uiPriority w:val="34"/>
    <w:qFormat/>
    <w:rsid w:val="0022323D"/>
    <w:pPr>
      <w:ind w:left="720"/>
      <w:contextualSpacing/>
    </w:pPr>
  </w:style>
  <w:style w:type="character" w:styleId="IntenseEmphasis">
    <w:name w:val="Intense Emphasis"/>
    <w:basedOn w:val="DefaultParagraphFont"/>
    <w:uiPriority w:val="21"/>
    <w:qFormat/>
    <w:rsid w:val="0022323D"/>
    <w:rPr>
      <w:i/>
      <w:iCs/>
      <w:color w:val="0F4761" w:themeColor="accent1" w:themeShade="BF"/>
    </w:rPr>
  </w:style>
  <w:style w:type="paragraph" w:styleId="IntenseQuote">
    <w:name w:val="Intense Quote"/>
    <w:basedOn w:val="Normal"/>
    <w:next w:val="Normal"/>
    <w:link w:val="IntenseQuoteChar"/>
    <w:uiPriority w:val="30"/>
    <w:qFormat/>
    <w:rsid w:val="002232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323D"/>
    <w:rPr>
      <w:i/>
      <w:iCs/>
      <w:color w:val="0F4761" w:themeColor="accent1" w:themeShade="BF"/>
    </w:rPr>
  </w:style>
  <w:style w:type="character" w:styleId="IntenseReference">
    <w:name w:val="Intense Reference"/>
    <w:basedOn w:val="DefaultParagraphFont"/>
    <w:uiPriority w:val="32"/>
    <w:qFormat/>
    <w:rsid w:val="0022323D"/>
    <w:rPr>
      <w:b/>
      <w:bCs/>
      <w:smallCaps/>
      <w:color w:val="0F4761" w:themeColor="accent1" w:themeShade="BF"/>
      <w:spacing w:val="5"/>
    </w:rPr>
  </w:style>
  <w:style w:type="paragraph" w:styleId="Bibliography">
    <w:name w:val="Bibliography"/>
    <w:basedOn w:val="Normal"/>
    <w:next w:val="Normal"/>
    <w:uiPriority w:val="37"/>
    <w:unhideWhenUsed/>
    <w:rsid w:val="00DB4406"/>
  </w:style>
  <w:style w:type="table" w:styleId="TableGrid">
    <w:name w:val="Table Grid"/>
    <w:basedOn w:val="TableNormal"/>
    <w:uiPriority w:val="39"/>
    <w:rsid w:val="00544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0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2E"/>
  </w:style>
  <w:style w:type="paragraph" w:styleId="Footer">
    <w:name w:val="footer"/>
    <w:basedOn w:val="Normal"/>
    <w:link w:val="FooterChar"/>
    <w:uiPriority w:val="99"/>
    <w:unhideWhenUsed/>
    <w:rsid w:val="00CC0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2E"/>
  </w:style>
  <w:style w:type="paragraph" w:styleId="BalloonText">
    <w:name w:val="Balloon Text"/>
    <w:basedOn w:val="Normal"/>
    <w:link w:val="BalloonTextChar"/>
    <w:uiPriority w:val="99"/>
    <w:semiHidden/>
    <w:unhideWhenUsed/>
    <w:rsid w:val="009C2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3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24A"/>
  </w:style>
  <w:style w:type="paragraph" w:styleId="Heading1">
    <w:name w:val="heading 1"/>
    <w:basedOn w:val="Normal"/>
    <w:next w:val="Normal"/>
    <w:link w:val="Heading1Char"/>
    <w:uiPriority w:val="9"/>
    <w:qFormat/>
    <w:rsid w:val="002232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32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32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32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32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32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32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32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32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2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32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32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32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32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32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32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32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323D"/>
    <w:rPr>
      <w:rFonts w:eastAsiaTheme="majorEastAsia" w:cstheme="majorBidi"/>
      <w:color w:val="272727" w:themeColor="text1" w:themeTint="D8"/>
    </w:rPr>
  </w:style>
  <w:style w:type="paragraph" w:styleId="Title">
    <w:name w:val="Title"/>
    <w:basedOn w:val="Normal"/>
    <w:next w:val="Normal"/>
    <w:link w:val="TitleChar"/>
    <w:uiPriority w:val="10"/>
    <w:qFormat/>
    <w:rsid w:val="002232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2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32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32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323D"/>
    <w:pPr>
      <w:spacing w:before="160"/>
      <w:jc w:val="center"/>
    </w:pPr>
    <w:rPr>
      <w:i/>
      <w:iCs/>
      <w:color w:val="404040" w:themeColor="text1" w:themeTint="BF"/>
    </w:rPr>
  </w:style>
  <w:style w:type="character" w:customStyle="1" w:styleId="QuoteChar">
    <w:name w:val="Quote Char"/>
    <w:basedOn w:val="DefaultParagraphFont"/>
    <w:link w:val="Quote"/>
    <w:uiPriority w:val="29"/>
    <w:rsid w:val="0022323D"/>
    <w:rPr>
      <w:i/>
      <w:iCs/>
      <w:color w:val="404040" w:themeColor="text1" w:themeTint="BF"/>
    </w:rPr>
  </w:style>
  <w:style w:type="paragraph" w:styleId="ListParagraph">
    <w:name w:val="List Paragraph"/>
    <w:basedOn w:val="Normal"/>
    <w:uiPriority w:val="34"/>
    <w:qFormat/>
    <w:rsid w:val="0022323D"/>
    <w:pPr>
      <w:ind w:left="720"/>
      <w:contextualSpacing/>
    </w:pPr>
  </w:style>
  <w:style w:type="character" w:styleId="IntenseEmphasis">
    <w:name w:val="Intense Emphasis"/>
    <w:basedOn w:val="DefaultParagraphFont"/>
    <w:uiPriority w:val="21"/>
    <w:qFormat/>
    <w:rsid w:val="0022323D"/>
    <w:rPr>
      <w:i/>
      <w:iCs/>
      <w:color w:val="0F4761" w:themeColor="accent1" w:themeShade="BF"/>
    </w:rPr>
  </w:style>
  <w:style w:type="paragraph" w:styleId="IntenseQuote">
    <w:name w:val="Intense Quote"/>
    <w:basedOn w:val="Normal"/>
    <w:next w:val="Normal"/>
    <w:link w:val="IntenseQuoteChar"/>
    <w:uiPriority w:val="30"/>
    <w:qFormat/>
    <w:rsid w:val="002232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323D"/>
    <w:rPr>
      <w:i/>
      <w:iCs/>
      <w:color w:val="0F4761" w:themeColor="accent1" w:themeShade="BF"/>
    </w:rPr>
  </w:style>
  <w:style w:type="character" w:styleId="IntenseReference">
    <w:name w:val="Intense Reference"/>
    <w:basedOn w:val="DefaultParagraphFont"/>
    <w:uiPriority w:val="32"/>
    <w:qFormat/>
    <w:rsid w:val="0022323D"/>
    <w:rPr>
      <w:b/>
      <w:bCs/>
      <w:smallCaps/>
      <w:color w:val="0F4761" w:themeColor="accent1" w:themeShade="BF"/>
      <w:spacing w:val="5"/>
    </w:rPr>
  </w:style>
  <w:style w:type="paragraph" w:styleId="Bibliography">
    <w:name w:val="Bibliography"/>
    <w:basedOn w:val="Normal"/>
    <w:next w:val="Normal"/>
    <w:uiPriority w:val="37"/>
    <w:unhideWhenUsed/>
    <w:rsid w:val="00DB4406"/>
  </w:style>
  <w:style w:type="table" w:styleId="TableGrid">
    <w:name w:val="Table Grid"/>
    <w:basedOn w:val="TableNormal"/>
    <w:uiPriority w:val="39"/>
    <w:rsid w:val="00544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0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2E"/>
  </w:style>
  <w:style w:type="paragraph" w:styleId="Footer">
    <w:name w:val="footer"/>
    <w:basedOn w:val="Normal"/>
    <w:link w:val="FooterChar"/>
    <w:uiPriority w:val="99"/>
    <w:unhideWhenUsed/>
    <w:rsid w:val="00CC0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2E"/>
  </w:style>
  <w:style w:type="paragraph" w:styleId="BalloonText">
    <w:name w:val="Balloon Text"/>
    <w:basedOn w:val="Normal"/>
    <w:link w:val="BalloonTextChar"/>
    <w:uiPriority w:val="99"/>
    <w:semiHidden/>
    <w:unhideWhenUsed/>
    <w:rsid w:val="009C2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3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18760">
      <w:bodyDiv w:val="1"/>
      <w:marLeft w:val="0"/>
      <w:marRight w:val="0"/>
      <w:marTop w:val="0"/>
      <w:marBottom w:val="0"/>
      <w:divBdr>
        <w:top w:val="none" w:sz="0" w:space="0" w:color="auto"/>
        <w:left w:val="none" w:sz="0" w:space="0" w:color="auto"/>
        <w:bottom w:val="none" w:sz="0" w:space="0" w:color="auto"/>
        <w:right w:val="none" w:sz="0" w:space="0" w:color="auto"/>
      </w:divBdr>
    </w:div>
    <w:div w:id="216624182">
      <w:bodyDiv w:val="1"/>
      <w:marLeft w:val="0"/>
      <w:marRight w:val="0"/>
      <w:marTop w:val="0"/>
      <w:marBottom w:val="0"/>
      <w:divBdr>
        <w:top w:val="none" w:sz="0" w:space="0" w:color="auto"/>
        <w:left w:val="none" w:sz="0" w:space="0" w:color="auto"/>
        <w:bottom w:val="none" w:sz="0" w:space="0" w:color="auto"/>
        <w:right w:val="none" w:sz="0" w:space="0" w:color="auto"/>
      </w:divBdr>
    </w:div>
    <w:div w:id="228618663">
      <w:bodyDiv w:val="1"/>
      <w:marLeft w:val="0"/>
      <w:marRight w:val="0"/>
      <w:marTop w:val="0"/>
      <w:marBottom w:val="0"/>
      <w:divBdr>
        <w:top w:val="none" w:sz="0" w:space="0" w:color="auto"/>
        <w:left w:val="none" w:sz="0" w:space="0" w:color="auto"/>
        <w:bottom w:val="none" w:sz="0" w:space="0" w:color="auto"/>
        <w:right w:val="none" w:sz="0" w:space="0" w:color="auto"/>
      </w:divBdr>
    </w:div>
    <w:div w:id="239564718">
      <w:bodyDiv w:val="1"/>
      <w:marLeft w:val="0"/>
      <w:marRight w:val="0"/>
      <w:marTop w:val="0"/>
      <w:marBottom w:val="0"/>
      <w:divBdr>
        <w:top w:val="none" w:sz="0" w:space="0" w:color="auto"/>
        <w:left w:val="none" w:sz="0" w:space="0" w:color="auto"/>
        <w:bottom w:val="none" w:sz="0" w:space="0" w:color="auto"/>
        <w:right w:val="none" w:sz="0" w:space="0" w:color="auto"/>
      </w:divBdr>
    </w:div>
    <w:div w:id="243540655">
      <w:bodyDiv w:val="1"/>
      <w:marLeft w:val="0"/>
      <w:marRight w:val="0"/>
      <w:marTop w:val="0"/>
      <w:marBottom w:val="0"/>
      <w:divBdr>
        <w:top w:val="none" w:sz="0" w:space="0" w:color="auto"/>
        <w:left w:val="none" w:sz="0" w:space="0" w:color="auto"/>
        <w:bottom w:val="none" w:sz="0" w:space="0" w:color="auto"/>
        <w:right w:val="none" w:sz="0" w:space="0" w:color="auto"/>
      </w:divBdr>
    </w:div>
    <w:div w:id="349373971">
      <w:bodyDiv w:val="1"/>
      <w:marLeft w:val="0"/>
      <w:marRight w:val="0"/>
      <w:marTop w:val="0"/>
      <w:marBottom w:val="0"/>
      <w:divBdr>
        <w:top w:val="none" w:sz="0" w:space="0" w:color="auto"/>
        <w:left w:val="none" w:sz="0" w:space="0" w:color="auto"/>
        <w:bottom w:val="none" w:sz="0" w:space="0" w:color="auto"/>
        <w:right w:val="none" w:sz="0" w:space="0" w:color="auto"/>
      </w:divBdr>
    </w:div>
    <w:div w:id="356085811">
      <w:bodyDiv w:val="1"/>
      <w:marLeft w:val="0"/>
      <w:marRight w:val="0"/>
      <w:marTop w:val="0"/>
      <w:marBottom w:val="0"/>
      <w:divBdr>
        <w:top w:val="none" w:sz="0" w:space="0" w:color="auto"/>
        <w:left w:val="none" w:sz="0" w:space="0" w:color="auto"/>
        <w:bottom w:val="none" w:sz="0" w:space="0" w:color="auto"/>
        <w:right w:val="none" w:sz="0" w:space="0" w:color="auto"/>
      </w:divBdr>
    </w:div>
    <w:div w:id="365640813">
      <w:bodyDiv w:val="1"/>
      <w:marLeft w:val="0"/>
      <w:marRight w:val="0"/>
      <w:marTop w:val="0"/>
      <w:marBottom w:val="0"/>
      <w:divBdr>
        <w:top w:val="none" w:sz="0" w:space="0" w:color="auto"/>
        <w:left w:val="none" w:sz="0" w:space="0" w:color="auto"/>
        <w:bottom w:val="none" w:sz="0" w:space="0" w:color="auto"/>
        <w:right w:val="none" w:sz="0" w:space="0" w:color="auto"/>
      </w:divBdr>
    </w:div>
    <w:div w:id="381173458">
      <w:bodyDiv w:val="1"/>
      <w:marLeft w:val="0"/>
      <w:marRight w:val="0"/>
      <w:marTop w:val="0"/>
      <w:marBottom w:val="0"/>
      <w:divBdr>
        <w:top w:val="none" w:sz="0" w:space="0" w:color="auto"/>
        <w:left w:val="none" w:sz="0" w:space="0" w:color="auto"/>
        <w:bottom w:val="none" w:sz="0" w:space="0" w:color="auto"/>
        <w:right w:val="none" w:sz="0" w:space="0" w:color="auto"/>
      </w:divBdr>
    </w:div>
    <w:div w:id="411782123">
      <w:bodyDiv w:val="1"/>
      <w:marLeft w:val="0"/>
      <w:marRight w:val="0"/>
      <w:marTop w:val="0"/>
      <w:marBottom w:val="0"/>
      <w:divBdr>
        <w:top w:val="none" w:sz="0" w:space="0" w:color="auto"/>
        <w:left w:val="none" w:sz="0" w:space="0" w:color="auto"/>
        <w:bottom w:val="none" w:sz="0" w:space="0" w:color="auto"/>
        <w:right w:val="none" w:sz="0" w:space="0" w:color="auto"/>
      </w:divBdr>
    </w:div>
    <w:div w:id="422923759">
      <w:bodyDiv w:val="1"/>
      <w:marLeft w:val="0"/>
      <w:marRight w:val="0"/>
      <w:marTop w:val="0"/>
      <w:marBottom w:val="0"/>
      <w:divBdr>
        <w:top w:val="none" w:sz="0" w:space="0" w:color="auto"/>
        <w:left w:val="none" w:sz="0" w:space="0" w:color="auto"/>
        <w:bottom w:val="none" w:sz="0" w:space="0" w:color="auto"/>
        <w:right w:val="none" w:sz="0" w:space="0" w:color="auto"/>
      </w:divBdr>
    </w:div>
    <w:div w:id="430053179">
      <w:bodyDiv w:val="1"/>
      <w:marLeft w:val="0"/>
      <w:marRight w:val="0"/>
      <w:marTop w:val="0"/>
      <w:marBottom w:val="0"/>
      <w:divBdr>
        <w:top w:val="none" w:sz="0" w:space="0" w:color="auto"/>
        <w:left w:val="none" w:sz="0" w:space="0" w:color="auto"/>
        <w:bottom w:val="none" w:sz="0" w:space="0" w:color="auto"/>
        <w:right w:val="none" w:sz="0" w:space="0" w:color="auto"/>
      </w:divBdr>
    </w:div>
    <w:div w:id="559366556">
      <w:bodyDiv w:val="1"/>
      <w:marLeft w:val="0"/>
      <w:marRight w:val="0"/>
      <w:marTop w:val="0"/>
      <w:marBottom w:val="0"/>
      <w:divBdr>
        <w:top w:val="none" w:sz="0" w:space="0" w:color="auto"/>
        <w:left w:val="none" w:sz="0" w:space="0" w:color="auto"/>
        <w:bottom w:val="none" w:sz="0" w:space="0" w:color="auto"/>
        <w:right w:val="none" w:sz="0" w:space="0" w:color="auto"/>
      </w:divBdr>
    </w:div>
    <w:div w:id="587153147">
      <w:bodyDiv w:val="1"/>
      <w:marLeft w:val="0"/>
      <w:marRight w:val="0"/>
      <w:marTop w:val="0"/>
      <w:marBottom w:val="0"/>
      <w:divBdr>
        <w:top w:val="none" w:sz="0" w:space="0" w:color="auto"/>
        <w:left w:val="none" w:sz="0" w:space="0" w:color="auto"/>
        <w:bottom w:val="none" w:sz="0" w:space="0" w:color="auto"/>
        <w:right w:val="none" w:sz="0" w:space="0" w:color="auto"/>
      </w:divBdr>
    </w:div>
    <w:div w:id="680742675">
      <w:bodyDiv w:val="1"/>
      <w:marLeft w:val="0"/>
      <w:marRight w:val="0"/>
      <w:marTop w:val="0"/>
      <w:marBottom w:val="0"/>
      <w:divBdr>
        <w:top w:val="none" w:sz="0" w:space="0" w:color="auto"/>
        <w:left w:val="none" w:sz="0" w:space="0" w:color="auto"/>
        <w:bottom w:val="none" w:sz="0" w:space="0" w:color="auto"/>
        <w:right w:val="none" w:sz="0" w:space="0" w:color="auto"/>
      </w:divBdr>
    </w:div>
    <w:div w:id="750584452">
      <w:bodyDiv w:val="1"/>
      <w:marLeft w:val="0"/>
      <w:marRight w:val="0"/>
      <w:marTop w:val="0"/>
      <w:marBottom w:val="0"/>
      <w:divBdr>
        <w:top w:val="none" w:sz="0" w:space="0" w:color="auto"/>
        <w:left w:val="none" w:sz="0" w:space="0" w:color="auto"/>
        <w:bottom w:val="none" w:sz="0" w:space="0" w:color="auto"/>
        <w:right w:val="none" w:sz="0" w:space="0" w:color="auto"/>
      </w:divBdr>
    </w:div>
    <w:div w:id="785999862">
      <w:bodyDiv w:val="1"/>
      <w:marLeft w:val="0"/>
      <w:marRight w:val="0"/>
      <w:marTop w:val="0"/>
      <w:marBottom w:val="0"/>
      <w:divBdr>
        <w:top w:val="none" w:sz="0" w:space="0" w:color="auto"/>
        <w:left w:val="none" w:sz="0" w:space="0" w:color="auto"/>
        <w:bottom w:val="none" w:sz="0" w:space="0" w:color="auto"/>
        <w:right w:val="none" w:sz="0" w:space="0" w:color="auto"/>
      </w:divBdr>
    </w:div>
    <w:div w:id="787889407">
      <w:bodyDiv w:val="1"/>
      <w:marLeft w:val="0"/>
      <w:marRight w:val="0"/>
      <w:marTop w:val="0"/>
      <w:marBottom w:val="0"/>
      <w:divBdr>
        <w:top w:val="none" w:sz="0" w:space="0" w:color="auto"/>
        <w:left w:val="none" w:sz="0" w:space="0" w:color="auto"/>
        <w:bottom w:val="none" w:sz="0" w:space="0" w:color="auto"/>
        <w:right w:val="none" w:sz="0" w:space="0" w:color="auto"/>
      </w:divBdr>
    </w:div>
    <w:div w:id="806625530">
      <w:bodyDiv w:val="1"/>
      <w:marLeft w:val="0"/>
      <w:marRight w:val="0"/>
      <w:marTop w:val="0"/>
      <w:marBottom w:val="0"/>
      <w:divBdr>
        <w:top w:val="none" w:sz="0" w:space="0" w:color="auto"/>
        <w:left w:val="none" w:sz="0" w:space="0" w:color="auto"/>
        <w:bottom w:val="none" w:sz="0" w:space="0" w:color="auto"/>
        <w:right w:val="none" w:sz="0" w:space="0" w:color="auto"/>
      </w:divBdr>
    </w:div>
    <w:div w:id="900215173">
      <w:bodyDiv w:val="1"/>
      <w:marLeft w:val="0"/>
      <w:marRight w:val="0"/>
      <w:marTop w:val="0"/>
      <w:marBottom w:val="0"/>
      <w:divBdr>
        <w:top w:val="none" w:sz="0" w:space="0" w:color="auto"/>
        <w:left w:val="none" w:sz="0" w:space="0" w:color="auto"/>
        <w:bottom w:val="none" w:sz="0" w:space="0" w:color="auto"/>
        <w:right w:val="none" w:sz="0" w:space="0" w:color="auto"/>
      </w:divBdr>
    </w:div>
    <w:div w:id="904796173">
      <w:bodyDiv w:val="1"/>
      <w:marLeft w:val="0"/>
      <w:marRight w:val="0"/>
      <w:marTop w:val="0"/>
      <w:marBottom w:val="0"/>
      <w:divBdr>
        <w:top w:val="none" w:sz="0" w:space="0" w:color="auto"/>
        <w:left w:val="none" w:sz="0" w:space="0" w:color="auto"/>
        <w:bottom w:val="none" w:sz="0" w:space="0" w:color="auto"/>
        <w:right w:val="none" w:sz="0" w:space="0" w:color="auto"/>
      </w:divBdr>
    </w:div>
    <w:div w:id="958879775">
      <w:bodyDiv w:val="1"/>
      <w:marLeft w:val="0"/>
      <w:marRight w:val="0"/>
      <w:marTop w:val="0"/>
      <w:marBottom w:val="0"/>
      <w:divBdr>
        <w:top w:val="none" w:sz="0" w:space="0" w:color="auto"/>
        <w:left w:val="none" w:sz="0" w:space="0" w:color="auto"/>
        <w:bottom w:val="none" w:sz="0" w:space="0" w:color="auto"/>
        <w:right w:val="none" w:sz="0" w:space="0" w:color="auto"/>
      </w:divBdr>
    </w:div>
    <w:div w:id="1038697633">
      <w:bodyDiv w:val="1"/>
      <w:marLeft w:val="0"/>
      <w:marRight w:val="0"/>
      <w:marTop w:val="0"/>
      <w:marBottom w:val="0"/>
      <w:divBdr>
        <w:top w:val="none" w:sz="0" w:space="0" w:color="auto"/>
        <w:left w:val="none" w:sz="0" w:space="0" w:color="auto"/>
        <w:bottom w:val="none" w:sz="0" w:space="0" w:color="auto"/>
        <w:right w:val="none" w:sz="0" w:space="0" w:color="auto"/>
      </w:divBdr>
    </w:div>
    <w:div w:id="1125075305">
      <w:bodyDiv w:val="1"/>
      <w:marLeft w:val="0"/>
      <w:marRight w:val="0"/>
      <w:marTop w:val="0"/>
      <w:marBottom w:val="0"/>
      <w:divBdr>
        <w:top w:val="none" w:sz="0" w:space="0" w:color="auto"/>
        <w:left w:val="none" w:sz="0" w:space="0" w:color="auto"/>
        <w:bottom w:val="none" w:sz="0" w:space="0" w:color="auto"/>
        <w:right w:val="none" w:sz="0" w:space="0" w:color="auto"/>
      </w:divBdr>
    </w:div>
    <w:div w:id="1160577154">
      <w:bodyDiv w:val="1"/>
      <w:marLeft w:val="0"/>
      <w:marRight w:val="0"/>
      <w:marTop w:val="0"/>
      <w:marBottom w:val="0"/>
      <w:divBdr>
        <w:top w:val="none" w:sz="0" w:space="0" w:color="auto"/>
        <w:left w:val="none" w:sz="0" w:space="0" w:color="auto"/>
        <w:bottom w:val="none" w:sz="0" w:space="0" w:color="auto"/>
        <w:right w:val="none" w:sz="0" w:space="0" w:color="auto"/>
      </w:divBdr>
    </w:div>
    <w:div w:id="1161460399">
      <w:bodyDiv w:val="1"/>
      <w:marLeft w:val="0"/>
      <w:marRight w:val="0"/>
      <w:marTop w:val="0"/>
      <w:marBottom w:val="0"/>
      <w:divBdr>
        <w:top w:val="none" w:sz="0" w:space="0" w:color="auto"/>
        <w:left w:val="none" w:sz="0" w:space="0" w:color="auto"/>
        <w:bottom w:val="none" w:sz="0" w:space="0" w:color="auto"/>
        <w:right w:val="none" w:sz="0" w:space="0" w:color="auto"/>
      </w:divBdr>
    </w:div>
    <w:div w:id="1180508880">
      <w:bodyDiv w:val="1"/>
      <w:marLeft w:val="0"/>
      <w:marRight w:val="0"/>
      <w:marTop w:val="0"/>
      <w:marBottom w:val="0"/>
      <w:divBdr>
        <w:top w:val="none" w:sz="0" w:space="0" w:color="auto"/>
        <w:left w:val="none" w:sz="0" w:space="0" w:color="auto"/>
        <w:bottom w:val="none" w:sz="0" w:space="0" w:color="auto"/>
        <w:right w:val="none" w:sz="0" w:space="0" w:color="auto"/>
      </w:divBdr>
    </w:div>
    <w:div w:id="1233001974">
      <w:bodyDiv w:val="1"/>
      <w:marLeft w:val="0"/>
      <w:marRight w:val="0"/>
      <w:marTop w:val="0"/>
      <w:marBottom w:val="0"/>
      <w:divBdr>
        <w:top w:val="none" w:sz="0" w:space="0" w:color="auto"/>
        <w:left w:val="none" w:sz="0" w:space="0" w:color="auto"/>
        <w:bottom w:val="none" w:sz="0" w:space="0" w:color="auto"/>
        <w:right w:val="none" w:sz="0" w:space="0" w:color="auto"/>
      </w:divBdr>
    </w:div>
    <w:div w:id="1247227657">
      <w:bodyDiv w:val="1"/>
      <w:marLeft w:val="0"/>
      <w:marRight w:val="0"/>
      <w:marTop w:val="0"/>
      <w:marBottom w:val="0"/>
      <w:divBdr>
        <w:top w:val="none" w:sz="0" w:space="0" w:color="auto"/>
        <w:left w:val="none" w:sz="0" w:space="0" w:color="auto"/>
        <w:bottom w:val="none" w:sz="0" w:space="0" w:color="auto"/>
        <w:right w:val="none" w:sz="0" w:space="0" w:color="auto"/>
      </w:divBdr>
    </w:div>
    <w:div w:id="1260916315">
      <w:bodyDiv w:val="1"/>
      <w:marLeft w:val="0"/>
      <w:marRight w:val="0"/>
      <w:marTop w:val="0"/>
      <w:marBottom w:val="0"/>
      <w:divBdr>
        <w:top w:val="none" w:sz="0" w:space="0" w:color="auto"/>
        <w:left w:val="none" w:sz="0" w:space="0" w:color="auto"/>
        <w:bottom w:val="none" w:sz="0" w:space="0" w:color="auto"/>
        <w:right w:val="none" w:sz="0" w:space="0" w:color="auto"/>
      </w:divBdr>
    </w:div>
    <w:div w:id="1307128333">
      <w:bodyDiv w:val="1"/>
      <w:marLeft w:val="0"/>
      <w:marRight w:val="0"/>
      <w:marTop w:val="0"/>
      <w:marBottom w:val="0"/>
      <w:divBdr>
        <w:top w:val="none" w:sz="0" w:space="0" w:color="auto"/>
        <w:left w:val="none" w:sz="0" w:space="0" w:color="auto"/>
        <w:bottom w:val="none" w:sz="0" w:space="0" w:color="auto"/>
        <w:right w:val="none" w:sz="0" w:space="0" w:color="auto"/>
      </w:divBdr>
    </w:div>
    <w:div w:id="1356151927">
      <w:bodyDiv w:val="1"/>
      <w:marLeft w:val="0"/>
      <w:marRight w:val="0"/>
      <w:marTop w:val="0"/>
      <w:marBottom w:val="0"/>
      <w:divBdr>
        <w:top w:val="none" w:sz="0" w:space="0" w:color="auto"/>
        <w:left w:val="none" w:sz="0" w:space="0" w:color="auto"/>
        <w:bottom w:val="none" w:sz="0" w:space="0" w:color="auto"/>
        <w:right w:val="none" w:sz="0" w:space="0" w:color="auto"/>
      </w:divBdr>
    </w:div>
    <w:div w:id="1430661871">
      <w:bodyDiv w:val="1"/>
      <w:marLeft w:val="0"/>
      <w:marRight w:val="0"/>
      <w:marTop w:val="0"/>
      <w:marBottom w:val="0"/>
      <w:divBdr>
        <w:top w:val="none" w:sz="0" w:space="0" w:color="auto"/>
        <w:left w:val="none" w:sz="0" w:space="0" w:color="auto"/>
        <w:bottom w:val="none" w:sz="0" w:space="0" w:color="auto"/>
        <w:right w:val="none" w:sz="0" w:space="0" w:color="auto"/>
      </w:divBdr>
    </w:div>
    <w:div w:id="1696496962">
      <w:bodyDiv w:val="1"/>
      <w:marLeft w:val="0"/>
      <w:marRight w:val="0"/>
      <w:marTop w:val="0"/>
      <w:marBottom w:val="0"/>
      <w:divBdr>
        <w:top w:val="none" w:sz="0" w:space="0" w:color="auto"/>
        <w:left w:val="none" w:sz="0" w:space="0" w:color="auto"/>
        <w:bottom w:val="none" w:sz="0" w:space="0" w:color="auto"/>
        <w:right w:val="none" w:sz="0" w:space="0" w:color="auto"/>
      </w:divBdr>
    </w:div>
    <w:div w:id="1755785031">
      <w:bodyDiv w:val="1"/>
      <w:marLeft w:val="0"/>
      <w:marRight w:val="0"/>
      <w:marTop w:val="0"/>
      <w:marBottom w:val="0"/>
      <w:divBdr>
        <w:top w:val="none" w:sz="0" w:space="0" w:color="auto"/>
        <w:left w:val="none" w:sz="0" w:space="0" w:color="auto"/>
        <w:bottom w:val="none" w:sz="0" w:space="0" w:color="auto"/>
        <w:right w:val="none" w:sz="0" w:space="0" w:color="auto"/>
      </w:divBdr>
    </w:div>
    <w:div w:id="1879782388">
      <w:bodyDiv w:val="1"/>
      <w:marLeft w:val="0"/>
      <w:marRight w:val="0"/>
      <w:marTop w:val="0"/>
      <w:marBottom w:val="0"/>
      <w:divBdr>
        <w:top w:val="none" w:sz="0" w:space="0" w:color="auto"/>
        <w:left w:val="none" w:sz="0" w:space="0" w:color="auto"/>
        <w:bottom w:val="none" w:sz="0" w:space="0" w:color="auto"/>
        <w:right w:val="none" w:sz="0" w:space="0" w:color="auto"/>
      </w:divBdr>
    </w:div>
    <w:div w:id="1907522012">
      <w:bodyDiv w:val="1"/>
      <w:marLeft w:val="0"/>
      <w:marRight w:val="0"/>
      <w:marTop w:val="0"/>
      <w:marBottom w:val="0"/>
      <w:divBdr>
        <w:top w:val="none" w:sz="0" w:space="0" w:color="auto"/>
        <w:left w:val="none" w:sz="0" w:space="0" w:color="auto"/>
        <w:bottom w:val="none" w:sz="0" w:space="0" w:color="auto"/>
        <w:right w:val="none" w:sz="0" w:space="0" w:color="auto"/>
      </w:divBdr>
    </w:div>
    <w:div w:id="1963536948">
      <w:bodyDiv w:val="1"/>
      <w:marLeft w:val="0"/>
      <w:marRight w:val="0"/>
      <w:marTop w:val="0"/>
      <w:marBottom w:val="0"/>
      <w:divBdr>
        <w:top w:val="none" w:sz="0" w:space="0" w:color="auto"/>
        <w:left w:val="none" w:sz="0" w:space="0" w:color="auto"/>
        <w:bottom w:val="none" w:sz="0" w:space="0" w:color="auto"/>
        <w:right w:val="none" w:sz="0" w:space="0" w:color="auto"/>
      </w:divBdr>
    </w:div>
    <w:div w:id="2070493125">
      <w:bodyDiv w:val="1"/>
      <w:marLeft w:val="0"/>
      <w:marRight w:val="0"/>
      <w:marTop w:val="0"/>
      <w:marBottom w:val="0"/>
      <w:divBdr>
        <w:top w:val="none" w:sz="0" w:space="0" w:color="auto"/>
        <w:left w:val="none" w:sz="0" w:space="0" w:color="auto"/>
        <w:bottom w:val="none" w:sz="0" w:space="0" w:color="auto"/>
        <w:right w:val="none" w:sz="0" w:space="0" w:color="auto"/>
      </w:divBdr>
    </w:div>
    <w:div w:id="208853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Ver22</b:Tag>
    <b:SourceType>JournalArticle</b:SourceType>
    <b:Guid>{D08B827C-9DE0-475E-9B77-4C48B97B1832}</b:Guid>
    <b:Title>Anthropogenic Activities and Biodiversity Threats</b:Title>
    <b:Year>2022</b:Year>
    <b:Pages>94-103</b:Pages>
    <b:Author>
      <b:Author>
        <b:NameList>
          <b:Person>
            <b:Last>Prakash</b:Last>
            <b:First>Sadguru</b:First>
          </b:Person>
          <b:Person>
            <b:Last>Verma</b:Last>
            <b:First>and</b:First>
            <b:Middle>Ashok Kumar</b:Middle>
          </b:Person>
        </b:NameList>
      </b:Author>
    </b:Author>
    <b:JournalName>International Journal of Biological Innovations</b:JournalName>
    <b:Month>April</b:Month>
    <b:Day>13</b:Day>
    <b:Volume>4</b:Volume>
    <b:Issue>1</b:Issue>
    <b:DOI>https://doi.org/10.46505/IJBI.2022.4110</b:DOI>
    <b:RefOrder>1</b:RefOrder>
  </b:Source>
  <b:Source>
    <b:Tag>Agd23</b:Tag>
    <b:SourceType>JournalArticle</b:SourceType>
    <b:Guid>{9D928F95-906F-4A07-9C11-818743E9EFA3}</b:Guid>
    <b:Author>
      <b:Author>
        <b:NameList>
          <b:Person>
            <b:Last>Agduma</b:Last>
            <b:First>Angelo</b:First>
            <b:Middle>Rellama</b:Middle>
          </b:Person>
          <b:Person>
            <b:Last>Garcia</b:Last>
            <b:First>Francisco</b:First>
            <b:Middle>gil</b:Middle>
          </b:Person>
          <b:Person>
            <b:Last>Cabasan</b:Last>
            <b:First>Ma</b:First>
            <b:Middle>Teodora</b:Middle>
          </b:Person>
          <b:Person>
            <b:Last>Pimentel</b:Last>
            <b:First>Jonald</b:First>
          </b:Person>
          <b:Person>
            <b:Last>Ele</b:Last>
            <b:First>Renee</b:First>
            <b:Middle>Jane</b:Middle>
          </b:Person>
          <b:Person>
            <b:Last>Rubio</b:Last>
            <b:First>Meriam</b:First>
          </b:Person>
          <b:Person>
            <b:Last>Murray</b:Last>
            <b:First>Sedra</b:First>
          </b:Person>
          <b:Person>
            <b:Last>Hilario-Husain</b:Last>
            <b:First>Bona</b:First>
            <b:Middle>Abigail</b:Middle>
          </b:Person>
          <b:Person>
            <b:Last>Cruz</b:Last>
            <b:First>Kier</b:First>
            <b:Middle>Celestial Dela</b:Middle>
          </b:Person>
          <b:Person>
            <b:Last>Abdullah</b:Last>
            <b:First>Sumaira</b:First>
          </b:Person>
          <b:Person>
            <b:Last>Balase</b:Last>
            <b:First>Shiela</b:First>
            <b:Middle>Mae</b:Middle>
          </b:Person>
          <b:Person>
            <b:Last>Tanalgo</b:Last>
            <b:First>and</b:First>
            <b:Middle>Krizler Cejuela</b:Middle>
          </b:Person>
        </b:NameList>
      </b:Author>
    </b:Author>
    <b:Title>Overview of priorities, threats, and challenges to biodiversity conservation in the southern Philippines</b:Title>
    <b:JournalName>Regional Sustainability</b:JournalName>
    <b:Year>2023</b:Year>
    <b:Pages>203-213</b:Pages>
    <b:Volume>4</b:Volume>
    <b:Issue>2</b:Issue>
    <b:DOI>https://doi.org/10.1016/j.regsus.2023.05.003</b:DOI>
    <b:RefOrder>2</b:RefOrder>
  </b:Source>
  <b:Source>
    <b:Tag>Ber21</b:Tag>
    <b:SourceType>JournalArticle</b:SourceType>
    <b:Guid>{DFD3CF69-B58A-48CB-B2CE-0EA72F890C02}</b:Guid>
    <b:Title>Patterns of forest cover loss in the terrestrial Key Biodiversity Areas in the Philippines: critical habitat conservation priorities</b:Title>
    <b:JournalName>Journal of Threatened Taxa</b:JournalName>
    <b:Year>2021</b:Year>
    <b:Author>
      <b:Author>
        <b:NameList>
          <b:Person>
            <b:Last>Daipan</b:Last>
            <b:First>Bernard</b:First>
            <b:Middle>Peter O.</b:Middle>
          </b:Person>
        </b:NameList>
      </b:Author>
    </b:Author>
    <b:Volume>13</b:Volume>
    <b:Issue>13</b:Issue>
    <b:DOI>https://doi.org/10.11609/jott.6904.13.13.20019-20032</b:DOI>
    <b:RefOrder>3</b:RefOrder>
  </b:Source>
  <b:Source>
    <b:Tag>Otg21</b:Tag>
    <b:SourceType>JournalArticle</b:SourceType>
    <b:Guid>{71A14D54-2F72-40F7-866E-25E9B974FEF6}</b:Guid>
    <b:Author>
      <b:Author>
        <b:NameList>
          <b:Person>
            <b:Last>Otgonbayar</b:Last>
            <b:First>Munkhdulam</b:First>
          </b:Person>
          <b:Person>
            <b:Last>Tseveengerel</b:Last>
            <b:First>Batnyam</b:First>
          </b:Person>
          <b:Person>
            <b:Last>Munkhtur</b:Last>
            <b:First>Purevsuren</b:First>
          </b:Person>
          <b:Person>
            <b:Last>Tuyagerel</b:Last>
            <b:First>Davaagatan</b:First>
          </b:Person>
          <b:Person>
            <b:Last>Chambers</b:Last>
            <b:First>and</b:First>
            <b:Middle>Jonathan</b:Middle>
          </b:Person>
        </b:NameList>
      </b:Author>
    </b:Author>
    <b:Title>Assessment of Habitat Quality in the Western Region of Mongolia Using the InVEST-Based Model</b:Title>
    <b:JournalName>Advances in Engineering Research</b:JournalName>
    <b:Year>2021</b:Year>
    <b:Volume>206</b:Volume>
    <b:DOI>10.2991/aer.k.211029.018</b:DOI>
    <b:RefOrder>10</b:RefOrder>
  </b:Source>
  <b:Source>
    <b:Tag>Cou24</b:Tag>
    <b:SourceType>JournalArticle</b:SourceType>
    <b:Guid>{61ED0439-939C-4F38-BBFE-ECD7FD38A34D}</b:Guid>
    <b:Title>Coupled InVEST–MGWR modeling to analyze the impacts of changing landscape patterns on habitat quality in the Fen River basin</b:Title>
    <b:JournalName>Scientific Reports</b:JournalName>
    <b:Year>2024</b:Year>
    <b:Volume>14</b:Volume>
    <b:DOI>https://doi.org/10.1038/s41598-024-64012-9</b:DOI>
    <b:Author>
      <b:Author>
        <b:NameList>
          <b:Person>
            <b:Last>Wu</b:Last>
            <b:First>Juemei</b:First>
          </b:Person>
          <b:Person>
            <b:Last>Hou</b:Last>
            <b:First>Yanjun</b:First>
          </b:Person>
          <b:Person>
            <b:Last>Cui</b:Last>
            <b:First>and</b:First>
            <b:Middle>Zheng</b:Middle>
          </b:Person>
        </b:NameList>
      </b:Author>
    </b:Author>
    <b:RefOrder>11</b:RefOrder>
  </b:Source>
  <b:Source>
    <b:Tag>Huo23</b:Tag>
    <b:SourceType>JournalArticle</b:SourceType>
    <b:Guid>{F21A5B6C-0D02-402D-9D0E-C492C282B95B}</b:Guid>
    <b:Author>
      <b:Author>
        <b:NameList>
          <b:Person>
            <b:Last>Huo</b:Last>
            <b:First>Aidi</b:First>
          </b:Person>
          <b:Person>
            <b:Last>Liu</b:Last>
            <b:First>Qi</b:First>
          </b:Person>
          <b:Person>
            <b:Last>Zhao</b:Last>
            <b:First>Zhixin</b:First>
          </b:Person>
          <b:Person>
            <b:Last>Elbeltagi</b:Last>
            <b:First>Ahmed</b:First>
          </b:Person>
          <b:Person>
            <b:Last>Abuarab</b:Last>
            <b:First>Mohamed</b:First>
            <b:Middle>EL-Sayed</b:Middle>
          </b:Person>
          <b:Person>
            <b:Last>Ganjidoust</b:Last>
            <b:First>and</b:First>
            <b:Middle>Hossein</b:Middle>
          </b:Person>
        </b:NameList>
      </b:Author>
    </b:Author>
    <b:Title>Habitat Quality Assessment and Driving Factor Analysis of Xiangyu in Feng River Basin Based on InVEST Model</b:Title>
    <b:JournalName>Water</b:JournalName>
    <b:Year>2023</b:Year>
    <b:Pages>4046</b:Pages>
    <b:Volume>15</b:Volume>
    <b:Issue>23</b:Issue>
    <b:DOI>https://doi.org/10.3390/w15234046</b:DOI>
    <b:RefOrder>7</b:RefOrder>
  </b:Source>
  <b:Source>
    <b:Tag>Sah25</b:Tag>
    <b:SourceType>JournalArticle</b:SourceType>
    <b:Guid>{9BE2AB60-8E92-4F3F-86D3-02DE6880D128}</b:Guid>
    <b:Author>
      <b:Author>
        <b:NameList>
          <b:Person>
            <b:Last>Sahle</b:Last>
            <b:First>Mesﬁn</b:First>
          </b:Person>
          <b:Person>
            <b:Last>Almarines</b:Last>
            <b:First>Nico</b:First>
            <b:Middle>R.</b:Middle>
          </b:Person>
          <b:Person>
            <b:Last>Lahoti</b:Last>
            <b:First>Shruti</b:First>
            <b:Middle>Ashish</b:Middle>
          </b:Person>
          <b:Person>
            <b:Last>Cristino L. Tiburan</b:Last>
            <b:First>Jr.</b:First>
          </b:Person>
          <b:Person>
            <b:Last>Pulhin</b:Last>
            <b:First>Juan</b:First>
            <b:Middle>M.</b:Middle>
          </b:Person>
          <b:Person>
            <b:Last>Saito</b:Last>
            <b:First>and</b:First>
            <b:Middle>Osamu</b:Middle>
          </b:Person>
        </b:NameList>
      </b:Author>
    </b:Author>
    <b:Title>Exploring the Interplay Between Food Provision and Habitat Quality Assessment for Sustainable Coexistence in the Bioproduction Systems of the Philippines</b:Title>
    <b:JournalName>resources</b:JournalName>
    <b:Year>2025</b:Year>
    <b:Pages>45</b:Pages>
    <b:Month>March</b:Month>
    <b:Day>7</b:Day>
    <b:Volume>14</b:Volume>
    <b:Issue>3</b:Issue>
    <b:DOI>DOI:10.3390/resources14030045</b:DOI>
    <b:RefOrder>8</b:RefOrder>
  </b:Source>
  <b:Source>
    <b:Tag>Sun22</b:Tag>
    <b:SourceType>JournalArticle</b:SourceType>
    <b:Guid>{D53B53D1-AD2F-4CEE-9CD5-AFE6BC562E7F}</b:Guid>
    <b:Author>
      <b:Author>
        <b:NameList>
          <b:Person>
            <b:Last>Sun</b:Last>
            <b:First>Zhongxiao</b:First>
          </b:Person>
          <b:Person>
            <b:Last>Behrens</b:Last>
            <b:First>Paul</b:First>
          </b:Person>
          <b:Person>
            <b:Last>Tukker</b:Last>
            <b:First>Arnold</b:First>
          </b:Person>
          <b:Person>
            <b:Last>Bruckner</b:Last>
            <b:First>Martin</b:First>
          </b:Person>
          <b:Person>
            <b:Last>Scherer</b:Last>
            <b:First>and</b:First>
            <b:Middle>Laura</b:Middle>
          </b:Person>
        </b:NameList>
      </b:Author>
    </b:Author>
    <b:Title>Global Human Consumption Threatens Key Biodiversity Areas</b:Title>
    <b:JournalName>Environmental Science and Technology</b:JournalName>
    <b:Year>2022</b:Year>
    <b:Pages>9003-9014</b:Pages>
    <b:Month>May</b:Month>
    <b:Day>5</b:Day>
    <b:Volume>56</b:Volume>
    <b:Issue>12</b:Issue>
    <b:DOI>https://doi.org/10.1021/acs.est.2c00506</b:DOI>
    <b:RefOrder>12</b:RefOrder>
  </b:Source>
  <b:Source>
    <b:Tag>Cru25</b:Tag>
    <b:SourceType>JournalArticle</b:SourceType>
    <b:Guid>{80C28C10-3A0E-476A-9825-D7C04B2212EA}</b:Guid>
    <b:Author>
      <b:Author>
        <b:NameList>
          <b:Person>
            <b:Last>Cruz</b:Last>
            <b:First>Margaux</b:First>
            <b:Middle>Angelica</b:Middle>
          </b:Person>
        </b:NameList>
      </b:Author>
    </b:Author>
    <b:Title>A Geospatial Approach for the Assessment and Management Prioritization of Philippine Terrestrial Key Biodiversity Areas: Towards Meeting Global Sustainability Targets</b:Title>
    <b:JournalName>ISPRS Annals of the Photogrammetry, Remote Sensing and Spatial Information Sciences</b:JournalName>
    <b:Year>2025</b:Year>
    <b:Pages>205-212</b:Pages>
    <b:Month>July</b:Month>
    <b:Day>10</b:Day>
    <b:Volume>X</b:Volume>
    <b:Issue>G</b:Issue>
    <b:DOI>https://doi.org/10.5194/isprs-annals-X-G-2025-205-2025</b:DOI>
    <b:RefOrder>4</b:RefOrder>
  </b:Source>
  <b:Source>
    <b:Tag>Yan25</b:Tag>
    <b:SourceType>JournalArticle</b:SourceType>
    <b:Guid>{F7588723-80A9-49FD-83DB-3F39602103B5}</b:Guid>
    <b:Author>
      <b:Author>
        <b:NameList>
          <b:Person>
            <b:Last>Yang</b:Last>
            <b:First>Runjia</b:First>
          </b:Person>
          <b:Person>
            <b:Last>Dong</b:Last>
            <b:First>Xinyu</b:First>
          </b:Person>
          <b:Person>
            <b:Last>Xu</b:Last>
            <b:First>Suchen</b:First>
          </b:Person>
          <b:Person>
            <b:Last>Li</b:Last>
            <b:First>Xiaoya</b:First>
          </b:Person>
          <b:Person>
            <b:Last>Wang</b:Last>
            <b:First>Kechao</b:First>
          </b:Person>
          <b:Person>
            <b:Last>Ye</b:Last>
            <b:First>Yanmei</b:First>
          </b:Person>
          <b:Person>
            <b:Last>Xiao</b:Last>
            <b:First>and</b:First>
            <b:Middle>Wu</b:Middle>
          </b:Person>
        </b:NameList>
      </b:Author>
    </b:Author>
    <b:Title>Key Biodiversity Areas: Assessing disturbance and fragmentation to inform conservation strategies</b:Title>
    <b:JournalName>Geography and Sustainability</b:JournalName>
    <b:Year>2025</b:Year>
    <b:Pages>100259</b:Pages>
    <b:Volume>6</b:Volume>
    <b:Issue>3</b:Issue>
    <b:DOI>https://doi.org/10.1016/j.geosus.2024.100259</b:DOI>
    <b:RefOrder>5</b:RefOrder>
  </b:Source>
  <b:Source>
    <b:Tag>Kyl21</b:Tag>
    <b:SourceType>JournalArticle</b:SourceType>
    <b:Guid>{5E431414-80D8-4EE3-9B86-973DFF7DF454}</b:Guid>
    <b:Title>Biological Correlates of Extinction Risk in Resident Philippine Avifauna</b:Title>
    <b:JournalName>Frontiers in Ecology and Evolution</b:JournalName>
    <b:Year>2021</b:Year>
    <b:Author>
      <b:Author>
        <b:NameList>
          <b:Person>
            <b:Last>Kittelberger</b:Last>
            <b:First>Kyle</b:First>
            <b:Middle>D.</b:Middle>
          </b:Person>
          <b:Person>
            <b:Last>Neate-Clegg</b:Last>
            <b:First>Montague</b:First>
            <b:Middle>H. C.</b:Middle>
          </b:Person>
          <b:Person>
            <b:Last>Blount</b:Last>
            <b:First>J.</b:First>
            <b:Middle>David</b:Middle>
          </b:Person>
          <b:Person>
            <b:Last>Posa</b:Last>
            <b:First>Mary</b:First>
            <b:Middle>Rose C.</b:Middle>
          </b:Person>
          <b:Person>
            <b:Last>McLaughlin</b:Last>
            <b:First>John</b:First>
          </b:Person>
          <b:Person>
            <b:Last>¸Sekercioglu˘</b:Last>
            <b:First>and</b:First>
            <b:Middle>Çagan Hakkı</b:Middle>
          </b:Person>
        </b:NameList>
      </b:Author>
    </b:Author>
    <b:Volume>9</b:Volume>
    <b:DOI>https://doi.org/10.3389/fevo.2021.664764</b:DOI>
    <b:RefOrder>6</b:RefOrder>
  </b:Source>
  <b:Source>
    <b:Tag>Xiu21</b:Tag>
    <b:SourceType>JournalArticle</b:SourceType>
    <b:Guid>{DDBE35D4-31BD-4033-B87F-CCAA2106A73C}</b:Guid>
    <b:Title>Human and natural factors affect habitat quality in ecologically fragile areas: evidence from Songnen Plain, China</b:Title>
    <b:JournalName>Frontiers in Plant Science</b:JournalName>
    <b:Year>2024</b:Year>
    <b:Author>
      <b:Author>
        <b:NameList>
          <b:Person>
            <b:Last>Sun</b:Last>
            <b:First>Xiuli</b:First>
          </b:Person>
          <b:Person>
            <b:Last>Li</b:Last>
            <b:First>Yuehui</b:First>
          </b:Person>
          <b:Person>
            <b:Last>Li</b:Last>
            <b:First>Yuehui</b:First>
          </b:Person>
          <b:Person>
            <b:Last>Hu</b:Last>
            <b:First>Yuanman</b:First>
          </b:Person>
          <b:Person>
            <b:Last>Li</b:Last>
            <b:First>and</b:First>
            <b:Middle>Yue</b:Middle>
          </b:Person>
        </b:NameList>
      </b:Author>
    </b:Author>
    <b:Month>November</b:Month>
    <b:Volume>15</b:Volume>
    <b:DOI>https://doi.org/10.3389/fpls.2024.1444163</b:DOI>
    <b:RefOrder>13</b:RefOrder>
  </b:Source>
  <b:Source>
    <b:Tag>Zho22</b:Tag>
    <b:SourceType>JournalArticle</b:SourceType>
    <b:Guid>{FF63167B-C90F-4AB5-A4C9-382C95E3373A}</b:Guid>
    <b:Author>
      <b:Author>
        <b:NameList>
          <b:Person>
            <b:Last>Zhou</b:Last>
            <b:First>Shaokun</b:First>
          </b:Person>
          <b:Person>
            <b:Last>Song</b:Last>
            <b:First>Yuhong</b:First>
          </b:Person>
          <b:Person>
            <b:Last>Li</b:Last>
            <b:First>Yijiao</b:First>
          </b:Person>
          <b:Person>
            <b:Last>Wang</b:Last>
            <b:First>Jing</b:First>
          </b:Person>
          <b:Person>
            <b:Last>Zhang</b:Last>
            <b:First>and</b:First>
            <b:Middle>Lan</b:Middle>
          </b:Person>
        </b:NameList>
      </b:Author>
    </b:Author>
    <b:Title>Construction of Ecological Security Pattern for Plateau Lake Based on MSPA–MCR Model: A Case Study of Dianchi Lake Area</b:Title>
    <b:JournalName>Sustainability</b:JournalName>
    <b:Year>2022</b:Year>
    <b:Pages>14532</b:Pages>
    <b:Volume>14</b:Volume>
    <b:Issue>21</b:Issue>
    <b:DOI>https://doi.org/10.3390/su142114532</b:DOI>
    <b:RefOrder>14</b:RefOrder>
  </b:Source>
  <b:Source>
    <b:Tag>Ham21</b:Tag>
    <b:SourceType>JournalArticle</b:SourceType>
    <b:Guid>{0FB0BE3E-0454-4873-A3E6-6BD0B4818D3D}</b:Guid>
    <b:Author>
      <b:Author>
        <b:NameList>
          <b:Person>
            <b:Last>Yohannes</b:Last>
            <b:First>Hamere</b:First>
          </b:Person>
          <b:Person>
            <b:Last>Soromessa</b:Last>
            <b:First>Teshome</b:First>
          </b:Person>
          <b:Person>
            <b:Last>Argaw</b:Last>
            <b:First>Mekuria</b:First>
          </b:Person>
          <b:Person>
            <b:Last>Dewan</b:Last>
            <b:First>and</b:First>
            <b:Middle>Ashraf</b:Middle>
          </b:Person>
        </b:NameList>
      </b:Author>
    </b:Author>
    <b:Title>Spatio-temporal changes in habitat quality and linkage with landscape characteristics in the Beressa watershed, Blue Nile basin of Ethiopian highlands</b:Title>
    <b:JournalName>Journal of Environmental Management</b:JournalName>
    <b:Year>2021</b:Year>
    <b:Pages>111885</b:Pages>
    <b:Volume>281</b:Volume>
    <b:DOI>https://doi.org/10.1016/j.jenvman.2020.111885</b:DOI>
    <b:RefOrder>15</b:RefOrder>
  </b:Source>
  <b:Source>
    <b:Tag>Gup25</b:Tag>
    <b:SourceType>JournalArticle</b:SourceType>
    <b:Guid>{397ECACB-6CE9-41B8-A1E7-ADD7E62DC1EF}</b:Guid>
    <b:Author>
      <b:Author>
        <b:NameList>
          <b:Person>
            <b:Last>Gupta</b:Last>
            <b:First>Aman</b:First>
          </b:Person>
          <b:Person>
            <b:Last>Eppinga</b:Last>
            <b:First>Maarten</b:First>
            <b:Middle>B.</b:Middle>
          </b:Person>
          <b:Person>
            <b:Last>Furrer</b:Last>
            <b:First>Reinhard</b:First>
          </b:Person>
          <b:Person>
            <b:Last>Santos</b:Last>
            <b:First>and</b:First>
            <b:Middle>Maria J.</b:Middle>
          </b:Person>
        </b:NameList>
      </b:Author>
    </b:Author>
    <b:Title>The Effect of Dominant Land-Cover Transitions in Shaping Trajectories of Global Forest Change</b:Title>
    <b:JournalName>Environmental Management</b:JournalName>
    <b:Year>2025</b:Year>
    <b:Pages>2826-2840</b:Pages>
    <b:Volume>75</b:Volume>
    <b:DOI>https://doi.org/10.1007/s00267-025-02245-8</b:DOI>
    <b:RefOrder>16</b:RefOrder>
  </b:Source>
  <b:Source>
    <b:Tag>Amo24</b:Tag>
    <b:SourceType>JournalArticle</b:SourceType>
    <b:Guid>{A2D1DE2D-D84A-4704-B82F-A95AB19D0633}</b:Guid>
    <b:Author>
      <b:Author>
        <b:NameList>
          <b:Person>
            <b:Last>Amodeo</b:Last>
            <b:First>Martín</b:First>
          </b:Person>
          <b:Person>
            <b:Last>Martínez-López</b:Last>
            <b:First>Vicente</b:First>
          </b:Person>
          <b:Person>
            <b:Last>Zapata-Pérez</b:Last>
            <b:First>Víctor</b:First>
          </b:Person>
          <b:Person>
            <b:Last>Robledano-Aymerich</b:Last>
            <b:First>and</b:First>
            <b:Middle>Francisco</b:Middle>
          </b:Person>
        </b:NameList>
      </b:Author>
    </b:Author>
    <b:Title>Bridging the gap between ecological succession of fleshy-fruited shrubs and restoration frameworks in semiarid oldfields</b:Title>
    <b:JournalName>Journal of Environmental Management</b:JournalName>
    <b:Year>2024</b:Year>
    <b:Pages>122480</b:Pages>
    <b:Volume>370</b:Volume>
    <b:DOI>https://doi.org/10.1016/j.jenvman.2024.122480</b:DOI>
    <b:RefOrder>17</b:RefOrder>
  </b:Source>
  <b:Source>
    <b:Tag>San20</b:Tag>
    <b:SourceType>JournalArticle</b:SourceType>
    <b:Guid>{2E5EA640-0078-436B-BF33-1B4F15DBC491}</b:Guid>
    <b:Author>
      <b:Author>
        <b:NameList>
          <b:Person>
            <b:Last>Sansevero</b:Last>
            <b:First>Jerônimo</b:First>
            <b:Middle>B.B</b:Middle>
          </b:Person>
          <b:Person>
            <b:Last>Garbin</b:Last>
            <b:First>Mário</b:First>
            <b:Middle>L.</b:Middle>
          </b:Person>
          <b:Person>
            <b:Last>Sánchez-Tapia</b:Last>
            <b:First>Andrea</b:First>
          </b:Person>
          <b:Person>
            <b:Last>Valladares</b:Last>
            <b:First>Fernando</b:First>
          </b:Person>
          <b:Person>
            <b:Last>Scarano</b:Last>
            <b:First>and</b:First>
            <b:Middle>Fabio R.</b:Middle>
          </b:Person>
        </b:NameList>
      </b:Author>
    </b:Author>
    <b:Title>Fire drives abandoned pastures to a savanna-like state in the Brazilian Atlantic Forest</b:Title>
    <b:JournalName>Perspectives in Ecology and Conservation</b:JournalName>
    <b:Year>2020</b:Year>
    <b:Pages>31-36</b:Pages>
    <b:Volume>18</b:Volume>
    <b:Issue>1</b:Issue>
    <b:DOI>https://doi.org/10.1016/j.pecon.2019.12.004</b:DOI>
    <b:RefOrder>18</b:RefOrder>
  </b:Source>
  <b:Source>
    <b:Tag>Cha25</b:Tag>
    <b:SourceType>BookSection</b:SourceType>
    <b:Guid>{0E87C020-7176-4FC7-9BBB-DDD783814EE3}</b:Guid>
    <b:Author>
      <b:Author>
        <b:NameList>
          <b:Person>
            <b:Last>Chaurasia</b:Last>
            <b:First>Rakesh</b:First>
            <b:Middle>Kumar</b:Middle>
          </b:Person>
        </b:NameList>
      </b:Author>
    </b:Author>
    <b:Title>AGRICULTURE AS A DRIVER OF BIODIVERSITY LOSS</b:Title>
    <b:Year>2025</b:Year>
    <b:Pages>401-420</b:Pages>
    <b:City>Lucknow, India</b:City>
    <b:Publisher>M/S Academic Publishers &amp; Distributors</b:Publisher>
    <b:DOI> https://doi.org/10.5281/zenodo</b:DOI>
    <b:BookTitle>Vanishing Biodiversity: Global Threats to Flora and Fauna</b:BookTitle>
    <b:RefOrder>9</b:RefOrder>
  </b:Source>
</b:Sources>
</file>

<file path=customXml/itemProps1.xml><?xml version="1.0" encoding="utf-8"?>
<ds:datastoreItem xmlns:ds="http://schemas.openxmlformats.org/officeDocument/2006/customXml" ds:itemID="{1F4CA9FB-3D62-4BA8-A6A8-39559573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11</Pages>
  <Words>4215</Words>
  <Characters>24027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Abishag Macanta</dc:creator>
  <cp:keywords/>
  <dc:description/>
  <cp:lastModifiedBy>qwert</cp:lastModifiedBy>
  <cp:revision>536</cp:revision>
  <cp:lastPrinted>2026-04-30T17:35:00Z</cp:lastPrinted>
  <dcterms:created xsi:type="dcterms:W3CDTF">2026-02-04T06:26:00Z</dcterms:created>
  <dcterms:modified xsi:type="dcterms:W3CDTF">2026-05-16T07:46:00Z</dcterms:modified>
</cp:coreProperties>
</file>