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3FA52" w14:textId="51B0B801" w:rsidR="00124E12" w:rsidRDefault="002B2413" w:rsidP="00124E12">
      <w:pPr>
        <w:pStyle w:val="BodyText"/>
        <w:jc w:val="both"/>
        <w:rPr>
          <w:rFonts w:ascii="Times New Roman" w:eastAsiaTheme="majorEastAsia" w:hAnsi="Times New Roman" w:cs="Times New Roman"/>
          <w:sz w:val="32"/>
          <w:szCs w:val="32"/>
        </w:rPr>
      </w:pPr>
      <w:bookmarkStart w:id="0" w:name="X3738cf7eda4aaa8979f05440f8d29c0e6222750"/>
      <w:r w:rsidRPr="002B2413">
        <w:rPr>
          <w:rFonts w:ascii="Times New Roman" w:eastAsiaTheme="majorEastAsia" w:hAnsi="Times New Roman" w:cs="Times New Roman"/>
          <w:sz w:val="32"/>
          <w:szCs w:val="32"/>
        </w:rPr>
        <w:t>AI-Driven Welfare Scheme Recommendation Using Random Forest and RAG</w:t>
      </w:r>
    </w:p>
    <w:p w14:paraId="3B277BE1" w14:textId="75A15712" w:rsidR="00EA522E" w:rsidRPr="00124E12" w:rsidRDefault="00DA35B0" w:rsidP="00015F13">
      <w:pPr>
        <w:pStyle w:val="BodyText"/>
        <w:jc w:val="both"/>
        <w:rPr>
          <w:rFonts w:ascii="Times New Roman" w:hAnsi="Times New Roman" w:cs="Times New Roman"/>
        </w:rPr>
      </w:pPr>
      <w:bookmarkStart w:id="1" w:name="abstract"/>
      <w:bookmarkStart w:id="2" w:name="_GoBack"/>
      <w:bookmarkEnd w:id="2"/>
      <w:r w:rsidRPr="00124E12">
        <w:rPr>
          <w:rFonts w:ascii="Times New Roman" w:hAnsi="Times New Roman" w:cs="Times New Roman"/>
        </w:rPr>
        <w:t>Abstract</w:t>
      </w:r>
    </w:p>
    <w:p w14:paraId="74C83CC1" w14:textId="77777777" w:rsidR="00EA522E" w:rsidRDefault="00DA35B0" w:rsidP="00124E12">
      <w:pPr>
        <w:pStyle w:val="FirstParagraph"/>
        <w:jc w:val="both"/>
        <w:rPr>
          <w:rFonts w:ascii="Times New Roman" w:hAnsi="Times New Roman" w:cs="Times New Roman"/>
        </w:rPr>
      </w:pPr>
      <w:r w:rsidRPr="00124E12">
        <w:rPr>
          <w:rFonts w:ascii="Times New Roman" w:hAnsi="Times New Roman" w:cs="Times New Roman"/>
        </w:rPr>
        <w:t>We propose a scalable framework that integrates a multi-output Random Forest classifier with a retrieval-augmented generation module to recommend gov</w:t>
      </w:r>
      <w:r w:rsidRPr="00124E12">
        <w:rPr>
          <w:rFonts w:ascii="Times New Roman" w:hAnsi="Times New Roman" w:cs="Times New Roman"/>
        </w:rPr>
        <w:t>ernment welfare schemes to citizens based on their demographic profiles. The system first applies a preprocessing pipeline that normalizes raw input features—such as age, income, occupation, and caste—using a fuzzy matching algorithm to resolve lexical inc</w:t>
      </w:r>
      <w:r w:rsidRPr="00124E12">
        <w:rPr>
          <w:rFonts w:ascii="Times New Roman" w:hAnsi="Times New Roman" w:cs="Times New Roman"/>
        </w:rPr>
        <w:t>onsistencies in categorical variables. A multi-label Random Forest ensemble, comprising hundreds of decision trees, then predicts eligibility probabilities across all available schemes simultaneously, and a calibrated confidence threshold selects a candida</w:t>
      </w:r>
      <w:r w:rsidRPr="00124E12">
        <w:rPr>
          <w:rFonts w:ascii="Times New Roman" w:hAnsi="Times New Roman" w:cs="Times New Roman"/>
        </w:rPr>
        <w:t>te subset of schemes. To ensure factual accuracy in the natural language explanations delivered to users, we incorporate a retrieval-augmented generation component. This module embeds verified scheme descriptions into a high-dimensional vector space, retri</w:t>
      </w:r>
      <w:r w:rsidRPr="00124E12">
        <w:rPr>
          <w:rFonts w:ascii="Times New Roman" w:hAnsi="Times New Roman" w:cs="Times New Roman"/>
        </w:rPr>
        <w:t>eves the most relevant document chunks for the candidate schemes using cosine similarity, and feeds both the retrieved context and the user’s original query into an instruction-tuned large language model. The classification stage thus acts as a computation</w:t>
      </w:r>
      <w:r w:rsidRPr="00124E12">
        <w:rPr>
          <w:rFonts w:ascii="Times New Roman" w:hAnsi="Times New Roman" w:cs="Times New Roman"/>
        </w:rPr>
        <w:t>al filter that narrows the retrieval search space, thereby improving both system efficiency and response precision. The primary contribution of this work lies in the novel coupling of an ensemble-based eligibility predictor with a retrieval-constrained gen</w:t>
      </w:r>
      <w:r w:rsidRPr="00124E12">
        <w:rPr>
          <w:rFonts w:ascii="Times New Roman" w:hAnsi="Times New Roman" w:cs="Times New Roman"/>
        </w:rPr>
        <w:t>erative model, which prevents hallucinated outputs while remaining adaptable to large-scale, heterogeneous citizen data. Experimental evaluations on synthetic datasets, designed to mimic real-world public records, demonstrate that the framework achieves hi</w:t>
      </w:r>
      <w:r w:rsidRPr="00124E12">
        <w:rPr>
          <w:rFonts w:ascii="Times New Roman" w:hAnsi="Times New Roman" w:cs="Times New Roman"/>
        </w:rPr>
        <w:t>gh precision in eligibility prediction and generates coherent, evidence-backed recommendations. This approach has significant implications for making complex social welfare systems more accessible to underserved populations.</w:t>
      </w:r>
    </w:p>
    <w:p w14:paraId="5A402E21" w14:textId="16CE314E" w:rsidR="002B2413" w:rsidRPr="00B52BBA" w:rsidRDefault="002B2413" w:rsidP="00015F13">
      <w:pPr>
        <w:pStyle w:val="BodyText"/>
        <w:jc w:val="both"/>
        <w:rPr>
          <w:rFonts w:ascii="Times New Roman" w:hAnsi="Times New Roman" w:cs="Times New Roman"/>
        </w:rPr>
      </w:pPr>
      <w:r w:rsidRPr="00B52BBA">
        <w:rPr>
          <w:rFonts w:ascii="Times New Roman" w:hAnsi="Times New Roman" w:cs="Times New Roman"/>
        </w:rPr>
        <w:t xml:space="preserve">Keywords: Artificial Intelligence, Government Schemes, Eligibility Prediction, Machine Learning, Random Forest, Decision Tree, RAG Chatbot, </w:t>
      </w:r>
    </w:p>
    <w:p w14:paraId="40CFA609" w14:textId="77777777" w:rsidR="00EA522E" w:rsidRPr="00124E12" w:rsidRDefault="00DA35B0" w:rsidP="00124E12">
      <w:pPr>
        <w:pStyle w:val="Heading3"/>
        <w:jc w:val="both"/>
        <w:rPr>
          <w:rFonts w:ascii="Times New Roman" w:hAnsi="Times New Roman" w:cs="Times New Roman"/>
          <w:color w:val="auto"/>
        </w:rPr>
      </w:pPr>
      <w:bookmarkStart w:id="3" w:name="introduction"/>
      <w:bookmarkEnd w:id="1"/>
      <w:r w:rsidRPr="00124E12">
        <w:rPr>
          <w:rFonts w:ascii="Times New Roman" w:hAnsi="Times New Roman" w:cs="Times New Roman"/>
          <w:color w:val="auto"/>
        </w:rPr>
        <w:t>1. Introduction</w:t>
      </w:r>
    </w:p>
    <w:p w14:paraId="79216CBA"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The digital transformation of public administration has created unprecedented opportunities for delivering citizen-centric service</w:t>
      </w:r>
      <w:r w:rsidRPr="00124E12">
        <w:rPr>
          <w:rFonts w:ascii="Times New Roman" w:hAnsi="Times New Roman" w:cs="Times New Roman"/>
        </w:rPr>
        <w:t>s at scale. In countries like India, the rapid expansion of digital public infrastructure—exemplified by initiatives such as the Aadhaar biometric identity system and the Direct Benefit Transfer framework—has laid the groundwork for more intelligent and in</w:t>
      </w:r>
      <w:r w:rsidRPr="00124E12">
        <w:rPr>
          <w:rFonts w:ascii="Times New Roman" w:hAnsi="Times New Roman" w:cs="Times New Roman"/>
        </w:rPr>
        <w:t xml:space="preserve">clusive governance models </w:t>
      </w:r>
      <w:hyperlink r:id="rId6">
        <w:r w:rsidRPr="00124E12">
          <w:rPr>
            <w:rStyle w:val="Hyperlink"/>
            <w:rFonts w:ascii="Times New Roman" w:hAnsi="Times New Roman" w:cs="Times New Roman"/>
            <w:color w:val="auto"/>
          </w:rPr>
          <w:t>[1]</w:t>
        </w:r>
      </w:hyperlink>
      <w:r w:rsidRPr="00124E12">
        <w:rPr>
          <w:rFonts w:ascii="Times New Roman" w:hAnsi="Times New Roman" w:cs="Times New Roman"/>
        </w:rPr>
        <w:t>. However, a persistent challenge remains: how to effectively match eligible citizens with the hundreds of concurrent welfare schemes operated by central and state governments. Traditional approaches, such as static rule-based expert systems and keyword-se</w:t>
      </w:r>
      <w:r w:rsidRPr="00124E12">
        <w:rPr>
          <w:rFonts w:ascii="Times New Roman" w:hAnsi="Times New Roman" w:cs="Times New Roman"/>
        </w:rPr>
        <w:t xml:space="preserve">arch portals, often fail to accommodate the high-dimensional, heterogeneous nature of citizen data or to provide the nuanced, context-aware explanations that users require </w:t>
      </w:r>
      <w:hyperlink r:id="rId7">
        <w:r w:rsidRPr="00124E12">
          <w:rPr>
            <w:rStyle w:val="Hyperlink"/>
            <w:rFonts w:ascii="Times New Roman" w:hAnsi="Times New Roman" w:cs="Times New Roman"/>
            <w:color w:val="auto"/>
          </w:rPr>
          <w:t>[2]</w:t>
        </w:r>
      </w:hyperlink>
      <w:r w:rsidRPr="00124E12">
        <w:rPr>
          <w:rFonts w:ascii="Times New Roman" w:hAnsi="Times New Roman" w:cs="Times New Roman"/>
        </w:rPr>
        <w:t>.</w:t>
      </w:r>
    </w:p>
    <w:p w14:paraId="12550406"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Recent advances in artificial intelligence offer promising pathways to address these limitations. Supervised machine learning classifiers, particularly ensemble methods like Random Forest, have demonstrated strong performance in handling multi-output clas</w:t>
      </w:r>
      <w:r w:rsidRPr="00124E12">
        <w:rPr>
          <w:rFonts w:ascii="Times New Roman" w:hAnsi="Times New Roman" w:cs="Times New Roman"/>
        </w:rPr>
        <w:t xml:space="preserve">sification tasks where a single input vector must map to multiple binary targets </w:t>
      </w:r>
      <w:hyperlink r:id="rId8">
        <w:r w:rsidRPr="00124E12">
          <w:rPr>
            <w:rStyle w:val="Hyperlink"/>
            <w:rFonts w:ascii="Times New Roman" w:hAnsi="Times New Roman" w:cs="Times New Roman"/>
            <w:color w:val="auto"/>
          </w:rPr>
          <w:t>[3]</w:t>
        </w:r>
      </w:hyperlink>
      <w:r w:rsidRPr="00124E12">
        <w:rPr>
          <w:rFonts w:ascii="Times New Roman" w:hAnsi="Times New Roman" w:cs="Times New Roman"/>
        </w:rPr>
        <w:t>. These models can learn complex, non-linear relationships between demographic and soc</w:t>
      </w:r>
      <w:r w:rsidRPr="00124E12">
        <w:rPr>
          <w:rFonts w:ascii="Times New Roman" w:hAnsi="Times New Roman" w:cs="Times New Roman"/>
        </w:rPr>
        <w:t>ioeconomic features—such as age, income, occupation, caste, and geographic location—and the eligibility criteria of numerous schemes simultaneously. Meanwhile, the emergence of Large Language Models (LLMs) has revolutionized human-computer interaction, yet</w:t>
      </w:r>
      <w:r w:rsidRPr="00124E12">
        <w:rPr>
          <w:rFonts w:ascii="Times New Roman" w:hAnsi="Times New Roman" w:cs="Times New Roman"/>
        </w:rPr>
        <w:t xml:space="preserve"> their tendency to generate hallucinated or </w:t>
      </w:r>
      <w:r w:rsidRPr="00124E12">
        <w:rPr>
          <w:rFonts w:ascii="Times New Roman" w:hAnsi="Times New Roman" w:cs="Times New Roman"/>
        </w:rPr>
        <w:lastRenderedPageBreak/>
        <w:t xml:space="preserve">factually incorrect content when faced with domain-specific regulatory constraints poses a significant risk in high-stakes public service contexts </w:t>
      </w:r>
      <w:hyperlink r:id="rId9">
        <w:r w:rsidRPr="00124E12">
          <w:rPr>
            <w:rStyle w:val="Hyperlink"/>
            <w:rFonts w:ascii="Times New Roman" w:hAnsi="Times New Roman" w:cs="Times New Roman"/>
            <w:color w:val="auto"/>
          </w:rPr>
          <w:t>[4]</w:t>
        </w:r>
      </w:hyperlink>
      <w:r w:rsidRPr="00124E12">
        <w:rPr>
          <w:rFonts w:ascii="Times New Roman" w:hAnsi="Times New Roman" w:cs="Times New Roman"/>
        </w:rPr>
        <w:t>.</w:t>
      </w:r>
    </w:p>
    <w:p w14:paraId="628815BF"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Retrieval-Augmented Generation (RAG) architecture provides a principled solution to this problem by grounding LLM outputs in verified external knowledge bases </w:t>
      </w:r>
      <w:hyperlink r:id="rId10">
        <w:r w:rsidRPr="00124E12">
          <w:rPr>
            <w:rStyle w:val="Hyperlink"/>
            <w:rFonts w:ascii="Times New Roman" w:hAnsi="Times New Roman" w:cs="Times New Roman"/>
            <w:color w:val="auto"/>
          </w:rPr>
          <w:t>[4]</w:t>
        </w:r>
      </w:hyperlink>
      <w:r w:rsidRPr="00124E12">
        <w:rPr>
          <w:rFonts w:ascii="Times New Roman" w:hAnsi="Times New Roman" w:cs="Times New Roman"/>
        </w:rPr>
        <w:t>. In a RAG system, a dense retriever first searches a vectorized corpus of policy documents using semantic similarity, and the retrieved passages are then provided as context to the genera</w:t>
      </w:r>
      <w:r w:rsidRPr="00124E12">
        <w:rPr>
          <w:rFonts w:ascii="Times New Roman" w:hAnsi="Times New Roman" w:cs="Times New Roman"/>
        </w:rPr>
        <w:t>tive model. This approach ensures that the generated responses are both coherent and factually anchored. However, applying RAG directly to the welfare scheme recommendation domain introduces a scalability bottleneck: the retrieval space must cover all poss</w:t>
      </w:r>
      <w:r w:rsidRPr="00124E12">
        <w:rPr>
          <w:rFonts w:ascii="Times New Roman" w:hAnsi="Times New Roman" w:cs="Times New Roman"/>
        </w:rPr>
        <w:t>ible schemes and their associated documentation, which can be prohibitively large for real-time inference.</w:t>
      </w:r>
    </w:p>
    <w:p w14:paraId="19B729BD"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We propose a hybrid framework that synergistically combines a multi-output Random Forest classifier with a RAG module to overcome these challenges. T</w:t>
      </w:r>
      <w:r w:rsidRPr="00124E12">
        <w:rPr>
          <w:rFonts w:ascii="Times New Roman" w:hAnsi="Times New Roman" w:cs="Times New Roman"/>
        </w:rPr>
        <w:t xml:space="preserve">he core innovation lies in a dual-stage processing pipeline. In the first stage, a preprocessing engine normalizes raw citizen inputs—resolving lexical inconsistencies in categorical variables through fuzzy matching algorithms such as Levenshtein distance </w:t>
      </w:r>
      <w:hyperlink r:id="rId11">
        <w:r w:rsidRPr="00124E12">
          <w:rPr>
            <w:rStyle w:val="Hyperlink"/>
            <w:rFonts w:ascii="Times New Roman" w:hAnsi="Times New Roman" w:cs="Times New Roman"/>
            <w:color w:val="auto"/>
          </w:rPr>
          <w:t>[5]</w:t>
        </w:r>
      </w:hyperlink>
      <w:r w:rsidRPr="00124E12">
        <w:rPr>
          <w:rFonts w:ascii="Times New Roman" w:hAnsi="Times New Roman" w:cs="Times New Roman"/>
        </w:rPr>
        <w:t>—and feeds the resulting feature vectors into an ensemble of decision trees. This classifier predicts eligibility probabilities across all available schemes simultaneously, and a calibr</w:t>
      </w:r>
      <w:r w:rsidRPr="00124E12">
        <w:rPr>
          <w:rFonts w:ascii="Times New Roman" w:hAnsi="Times New Roman" w:cs="Times New Roman"/>
        </w:rPr>
        <w:t xml:space="preserve">ated confidence threshold selects a candidate subset of schemes for further processing. In the second stage, the RAG component embeds verified scheme descriptions into a high-dimensional vector space using transformer-based encoders like Sentence-BERT </w:t>
      </w:r>
      <w:hyperlink r:id="rId12">
        <w:r w:rsidRPr="00124E12">
          <w:rPr>
            <w:rStyle w:val="Hyperlink"/>
            <w:rFonts w:ascii="Times New Roman" w:hAnsi="Times New Roman" w:cs="Times New Roman"/>
            <w:color w:val="auto"/>
          </w:rPr>
          <w:t>[6]</w:t>
        </w:r>
      </w:hyperlink>
      <w:r w:rsidRPr="00124E12">
        <w:rPr>
          <w:rFonts w:ascii="Times New Roman" w:hAnsi="Times New Roman" w:cs="Times New Roman"/>
        </w:rPr>
        <w:t>, retrieves the most relevant document chunks for the candidate schemes via cosine similarity search, and supplies both the retrieved context and the original user query to an instruction-tuned LLM. T</w:t>
      </w:r>
      <w:r w:rsidRPr="00124E12">
        <w:rPr>
          <w:rFonts w:ascii="Times New Roman" w:hAnsi="Times New Roman" w:cs="Times New Roman"/>
        </w:rPr>
        <w:t>he classification stage thus acts as a computational filter that dramatically narrows the retrieval search space, improving both system efficiency and response precision.</w:t>
      </w:r>
    </w:p>
    <w:p w14:paraId="22C8F9F9"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The primary contributions of this work are threefold. First, we introduce a novel cou</w:t>
      </w:r>
      <w:r w:rsidRPr="00124E12">
        <w:rPr>
          <w:rFonts w:ascii="Times New Roman" w:hAnsi="Times New Roman" w:cs="Times New Roman"/>
        </w:rPr>
        <w:t>pling of an ensemble-based eligibility predictor with a retrieval-constrained generative model, which prevents hallucinated outputs while remaining adaptable to large-scale, heterogeneous citizen data. Second, we design a comprehensive preprocessing pipeli</w:t>
      </w:r>
      <w:r w:rsidRPr="00124E12">
        <w:rPr>
          <w:rFonts w:ascii="Times New Roman" w:hAnsi="Times New Roman" w:cs="Times New Roman"/>
        </w:rPr>
        <w:t>ne that integrates fuzzy matching and categorical encoding to normalize noisy, real-world inputs before model ingestion. Third, we demonstrate through experimental evaluations on synthetic datasets—designed to mimic the statistical properties of real publi</w:t>
      </w:r>
      <w:r w:rsidRPr="00124E12">
        <w:rPr>
          <w:rFonts w:ascii="Times New Roman" w:hAnsi="Times New Roman" w:cs="Times New Roman"/>
        </w:rPr>
        <w:t>c records—that the framework achieves high precision in eligibility prediction and generates coherent, evidence-backed recommendations.</w:t>
      </w:r>
    </w:p>
    <w:p w14:paraId="132A95C9"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The remainder of this paper is organized as follows. Section 2 reviews related work in AI-driven e-governance, multi-out</w:t>
      </w:r>
      <w:r w:rsidRPr="00124E12">
        <w:rPr>
          <w:rFonts w:ascii="Times New Roman" w:hAnsi="Times New Roman" w:cs="Times New Roman"/>
        </w:rPr>
        <w:t>put classification, and RAG systems. Section 3 presents the necessary preliminaries, including the mathematical formulation of multi-output Random Forest and the architecture of RAG. Section 4 details the proposed Hybrid Eligibility-Aware RAG Framework, de</w:t>
      </w:r>
      <w:r w:rsidRPr="00124E12">
        <w:rPr>
          <w:rFonts w:ascii="Times New Roman" w:hAnsi="Times New Roman" w:cs="Times New Roman"/>
        </w:rPr>
        <w:t>scribing each component in depth. Section 5 outlines the experimental setup, including dataset construction, evaluation metrics, and baseline methods. Section 6 reports and analyzes the experimental results. Section 7 discusses the implications, limitation</w:t>
      </w:r>
      <w:r w:rsidRPr="00124E12">
        <w:rPr>
          <w:rFonts w:ascii="Times New Roman" w:hAnsi="Times New Roman" w:cs="Times New Roman"/>
        </w:rPr>
        <w:t>s, and future directions of this research. Section 8 concludes the paper with a summary of our findings.</w:t>
      </w:r>
    </w:p>
    <w:p w14:paraId="63C0E8B4" w14:textId="77777777" w:rsidR="00EA522E" w:rsidRPr="00124E12" w:rsidRDefault="00DA35B0" w:rsidP="00124E12">
      <w:pPr>
        <w:pStyle w:val="Heading3"/>
        <w:jc w:val="both"/>
        <w:rPr>
          <w:rFonts w:ascii="Times New Roman" w:hAnsi="Times New Roman" w:cs="Times New Roman"/>
          <w:color w:val="auto"/>
        </w:rPr>
      </w:pPr>
      <w:bookmarkStart w:id="4" w:name="related-work"/>
      <w:bookmarkEnd w:id="3"/>
      <w:r w:rsidRPr="00124E12">
        <w:rPr>
          <w:rFonts w:ascii="Times New Roman" w:hAnsi="Times New Roman" w:cs="Times New Roman"/>
          <w:color w:val="auto"/>
        </w:rPr>
        <w:t>2. Related Work</w:t>
      </w:r>
    </w:p>
    <w:p w14:paraId="7AAC336E"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The problem of matching citizens to appropriate government welfare schemes spans several research domains: automated eligibility assess</w:t>
      </w:r>
      <w:r w:rsidRPr="00124E12">
        <w:rPr>
          <w:rFonts w:ascii="Times New Roman" w:hAnsi="Times New Roman" w:cs="Times New Roman"/>
        </w:rPr>
        <w:t>ment, multi-label classification, and the application of large language models in public administration. In this section, we review existing works that inform our proposed hybrid framework, classifying them into three thematic areas: rule-based and machine</w:t>
      </w:r>
      <w:r w:rsidRPr="00124E12">
        <w:rPr>
          <w:rFonts w:ascii="Times New Roman" w:hAnsi="Times New Roman" w:cs="Times New Roman"/>
        </w:rPr>
        <w:t xml:space="preserve"> learning approaches for eligibility prediction, retrieval-augmented </w:t>
      </w:r>
      <w:r w:rsidRPr="00124E12">
        <w:rPr>
          <w:rFonts w:ascii="Times New Roman" w:hAnsi="Times New Roman" w:cs="Times New Roman"/>
        </w:rPr>
        <w:lastRenderedPageBreak/>
        <w:t>generation for domain-specific question answering, and the intersection of these fields within digital governance.</w:t>
      </w:r>
    </w:p>
    <w:p w14:paraId="3B3DEE55" w14:textId="77777777" w:rsidR="00EA522E" w:rsidRPr="00124E12" w:rsidRDefault="00DA35B0" w:rsidP="00124E12">
      <w:pPr>
        <w:pStyle w:val="Heading4"/>
        <w:jc w:val="both"/>
        <w:rPr>
          <w:rFonts w:ascii="Times New Roman" w:hAnsi="Times New Roman" w:cs="Times New Roman"/>
          <w:color w:val="auto"/>
        </w:rPr>
      </w:pPr>
      <w:bookmarkStart w:id="5" w:name="X5a47de23f7ee5ded417f6f36809a188e123ea58"/>
      <w:r w:rsidRPr="00124E12">
        <w:rPr>
          <w:rFonts w:ascii="Times New Roman" w:hAnsi="Times New Roman" w:cs="Times New Roman"/>
          <w:color w:val="auto"/>
        </w:rPr>
        <w:t>2.1 Eligibility Prediction for Welfare Schemes</w:t>
      </w:r>
    </w:p>
    <w:p w14:paraId="51ED17F5"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Early attempts to automat</w:t>
      </w:r>
      <w:r w:rsidRPr="00124E12">
        <w:rPr>
          <w:rFonts w:ascii="Times New Roman" w:hAnsi="Times New Roman" w:cs="Times New Roman"/>
        </w:rPr>
        <w:t xml:space="preserve">e welfare scheme eligibility relied on rule-based expert systems, where domain knowledge was encoded as a static set of IF-THEN rules </w:t>
      </w:r>
      <w:hyperlink r:id="rId13">
        <w:r w:rsidRPr="00124E12">
          <w:rPr>
            <w:rStyle w:val="Hyperlink"/>
            <w:rFonts w:ascii="Times New Roman" w:hAnsi="Times New Roman" w:cs="Times New Roman"/>
            <w:color w:val="auto"/>
          </w:rPr>
          <w:t>[2]</w:t>
        </w:r>
      </w:hyperlink>
      <w:r w:rsidRPr="00124E12">
        <w:rPr>
          <w:rFonts w:ascii="Times New Roman" w:hAnsi="Times New Roman" w:cs="Times New Roman"/>
        </w:rPr>
        <w:t>. While these systems were interpretabl</w:t>
      </w:r>
      <w:r w:rsidRPr="00124E12">
        <w:rPr>
          <w:rFonts w:ascii="Times New Roman" w:hAnsi="Times New Roman" w:cs="Times New Roman"/>
        </w:rPr>
        <w:t>e and easy to audit, they suffered from rigidity: updates required manual rule modifications, and they could not easily accommodate the high-dimensional, overlapping eligibility criteria typical of real-world welfare programs. Subsequent research shifted t</w:t>
      </w:r>
      <w:r w:rsidRPr="00124E12">
        <w:rPr>
          <w:rFonts w:ascii="Times New Roman" w:hAnsi="Times New Roman" w:cs="Times New Roman"/>
        </w:rPr>
        <w:t xml:space="preserve">oward supervised machine learning, employing classifiers such as logistic regression, support vector machines, and decision trees to predict individual eligibility based on demographic features </w:t>
      </w:r>
      <w:hyperlink r:id="rId14">
        <w:r w:rsidRPr="00124E12">
          <w:rPr>
            <w:rStyle w:val="Hyperlink"/>
            <w:rFonts w:ascii="Times New Roman" w:hAnsi="Times New Roman" w:cs="Times New Roman"/>
            <w:color w:val="auto"/>
          </w:rPr>
          <w:t>[7]</w:t>
        </w:r>
      </w:hyperlink>
      <w:r w:rsidRPr="00124E12">
        <w:rPr>
          <w:rFonts w:ascii="Times New Roman" w:hAnsi="Times New Roman" w:cs="Times New Roman"/>
        </w:rPr>
        <w:t xml:space="preserve">. Ensemble methods, particularly Random Forest, were shown to handle missing data and non-linear interactions effectively, making them suitable for the heterogeneous citizen databases maintained by government agencies </w:t>
      </w:r>
      <w:hyperlink r:id="rId15">
        <w:r w:rsidRPr="00124E12">
          <w:rPr>
            <w:rStyle w:val="Hyperlink"/>
            <w:rFonts w:ascii="Times New Roman" w:hAnsi="Times New Roman" w:cs="Times New Roman"/>
            <w:color w:val="auto"/>
          </w:rPr>
          <w:t>[3]</w:t>
        </w:r>
      </w:hyperlink>
      <w:r w:rsidRPr="00124E12">
        <w:rPr>
          <w:rFonts w:ascii="Times New Roman" w:hAnsi="Times New Roman" w:cs="Times New Roman"/>
        </w:rPr>
        <w:t>.</w:t>
      </w:r>
    </w:p>
    <w:p w14:paraId="0FBCED1F"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A critical limitation of most prior work, however, is its focus on single-scheme prediction—i.e., building a separate classifier for each welfare program. This approac</w:t>
      </w:r>
      <w:r w:rsidRPr="00124E12">
        <w:rPr>
          <w:rFonts w:ascii="Times New Roman" w:hAnsi="Times New Roman" w:cs="Times New Roman"/>
        </w:rPr>
        <w:t>h does not scale well as the number of schemes grows; in the Indian context, for example, a single citizen may be simultaneously eligible for dozens of central and state-level schemes across health, education, housing, and social security. Multi-output cla</w:t>
      </w:r>
      <w:r w:rsidRPr="00124E12">
        <w:rPr>
          <w:rFonts w:ascii="Times New Roman" w:hAnsi="Times New Roman" w:cs="Times New Roman"/>
        </w:rPr>
        <w:t xml:space="preserve">ssification, where a single model predicts multiple binary targets simultaneously, has been proposed as a more scalable alternative </w:t>
      </w:r>
      <w:hyperlink r:id="rId16">
        <w:r w:rsidRPr="00124E12">
          <w:rPr>
            <w:rStyle w:val="Hyperlink"/>
            <w:rFonts w:ascii="Times New Roman" w:hAnsi="Times New Roman" w:cs="Times New Roman"/>
            <w:color w:val="auto"/>
          </w:rPr>
          <w:t>[8]</w:t>
        </w:r>
      </w:hyperlink>
      <w:r w:rsidRPr="00124E12">
        <w:rPr>
          <w:rFonts w:ascii="Times New Roman" w:hAnsi="Times New Roman" w:cs="Times New Roman"/>
        </w:rPr>
        <w:t>. The m</w:t>
      </w:r>
      <w:r w:rsidRPr="00124E12">
        <w:rPr>
          <w:rFonts w:ascii="Times New Roman" w:hAnsi="Times New Roman" w:cs="Times New Roman"/>
        </w:rPr>
        <w:t>ulti-output Random Forest extends the standard ensemble architecture by having each tree vote on all labels concurrently, enabling the model to capture inter-scheme dependencies—for instance, that eligibility for one housing scheme is often correlated with</w:t>
      </w:r>
      <w:r w:rsidRPr="00124E12">
        <w:rPr>
          <w:rFonts w:ascii="Times New Roman" w:hAnsi="Times New Roman" w:cs="Times New Roman"/>
        </w:rPr>
        <w:t xml:space="preserve"> eligibility for a complementary subsidy program. Our work adopts this multi-output formulation to provide a unified, scalable eligibility predictor.</w:t>
      </w:r>
    </w:p>
    <w:p w14:paraId="5DE16CF1" w14:textId="77777777" w:rsidR="00EA522E" w:rsidRPr="00124E12" w:rsidRDefault="00DA35B0" w:rsidP="00124E12">
      <w:pPr>
        <w:pStyle w:val="Heading4"/>
        <w:jc w:val="both"/>
        <w:rPr>
          <w:rFonts w:ascii="Times New Roman" w:hAnsi="Times New Roman" w:cs="Times New Roman"/>
          <w:color w:val="auto"/>
        </w:rPr>
      </w:pPr>
      <w:bookmarkStart w:id="6" w:name="Xe24e32b13558ab638f3037c73121819624310dd"/>
      <w:bookmarkEnd w:id="5"/>
      <w:r w:rsidRPr="00124E12">
        <w:rPr>
          <w:rFonts w:ascii="Times New Roman" w:hAnsi="Times New Roman" w:cs="Times New Roman"/>
          <w:color w:val="auto"/>
        </w:rPr>
        <w:t>2.2 Retrieval-Augmented Generation in Domain-Specific Contexts</w:t>
      </w:r>
    </w:p>
    <w:p w14:paraId="2C1D399C"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LLMs have demonstrated remarkable fluency in natural language generation, but their parametric knowledge is frozen at training time, leading to hallucinations when queried about rapidly changing or non-public information </w:t>
      </w:r>
      <w:hyperlink r:id="rId17">
        <w:r w:rsidRPr="00124E12">
          <w:rPr>
            <w:rStyle w:val="Hyperlink"/>
            <w:rFonts w:ascii="Times New Roman" w:hAnsi="Times New Roman" w:cs="Times New Roman"/>
            <w:color w:val="auto"/>
          </w:rPr>
          <w:t>[9]</w:t>
        </w:r>
      </w:hyperlink>
      <w:r w:rsidRPr="00124E12">
        <w:rPr>
          <w:rFonts w:ascii="Times New Roman" w:hAnsi="Times New Roman" w:cs="Times New Roman"/>
        </w:rPr>
        <w:t xml:space="preserve">. The RAG architecture mitigates this by retrieving relevant documents from a trusted external knowledge base at inference time and conditioning the LLM’s output on that retrieved context </w:t>
      </w:r>
      <w:hyperlink r:id="rId18">
        <w:r w:rsidRPr="00124E12">
          <w:rPr>
            <w:rStyle w:val="Hyperlink"/>
            <w:rFonts w:ascii="Times New Roman" w:hAnsi="Times New Roman" w:cs="Times New Roman"/>
            <w:color w:val="auto"/>
          </w:rPr>
          <w:t>[4]</w:t>
        </w:r>
      </w:hyperlink>
      <w:r w:rsidRPr="00124E12">
        <w:rPr>
          <w:rFonts w:ascii="Times New Roman" w:hAnsi="Times New Roman" w:cs="Times New Roman"/>
        </w:rPr>
        <w:t xml:space="preserve">. This approach has been successfully deployed in several high-stakes domains. In healthcare, RAG-enhanced systems have been used to generate evidence-based clinical recommendations by </w:t>
      </w:r>
      <w:r w:rsidRPr="00124E12">
        <w:rPr>
          <w:rFonts w:ascii="Times New Roman" w:hAnsi="Times New Roman" w:cs="Times New Roman"/>
        </w:rPr>
        <w:t xml:space="preserve">grounding responses in peer-reviewed medical literature </w:t>
      </w:r>
      <w:hyperlink r:id="rId19">
        <w:r w:rsidRPr="00124E12">
          <w:rPr>
            <w:rStyle w:val="Hyperlink"/>
            <w:rFonts w:ascii="Times New Roman" w:hAnsi="Times New Roman" w:cs="Times New Roman"/>
            <w:color w:val="auto"/>
          </w:rPr>
          <w:t>[10]</w:t>
        </w:r>
      </w:hyperlink>
      <w:r w:rsidRPr="00124E12">
        <w:rPr>
          <w:rFonts w:ascii="Times New Roman" w:hAnsi="Times New Roman" w:cs="Times New Roman"/>
        </w:rPr>
        <w:t>. For example, a RAG-based chatbot could retrieve the latest drug interaction guidelines before answering a query about contraindications,</w:t>
      </w:r>
      <w:r w:rsidRPr="00124E12">
        <w:rPr>
          <w:rFonts w:ascii="Times New Roman" w:hAnsi="Times New Roman" w:cs="Times New Roman"/>
        </w:rPr>
        <w:t xml:space="preserve"> thereby reducing the risk of harmful advice.</w:t>
      </w:r>
    </w:p>
    <w:p w14:paraId="7837EA43"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In the legal domain, RAG systems have been developed to assist with statute comprehension and case law retrieval, where factual precision is paramount </w:t>
      </w:r>
      <w:hyperlink r:id="rId20">
        <w:r w:rsidRPr="00124E12">
          <w:rPr>
            <w:rStyle w:val="Hyperlink"/>
            <w:rFonts w:ascii="Times New Roman" w:hAnsi="Times New Roman" w:cs="Times New Roman"/>
            <w:color w:val="auto"/>
          </w:rPr>
          <w:t>[11]</w:t>
        </w:r>
      </w:hyperlink>
      <w:r w:rsidRPr="00124E12">
        <w:rPr>
          <w:rFonts w:ascii="Times New Roman" w:hAnsi="Times New Roman" w:cs="Times New Roman"/>
        </w:rPr>
        <w:t>. S</w:t>
      </w:r>
      <w:r w:rsidRPr="00124E12">
        <w:rPr>
          <w:rFonts w:ascii="Times New Roman" w:hAnsi="Times New Roman" w:cs="Times New Roman"/>
        </w:rPr>
        <w:t xml:space="preserve">imilarly, in public administration, RAG has been proposed to power citizen-facing chatbots that can answer questions about tax forms, pension schemes, and social benefits </w:t>
      </w:r>
      <w:hyperlink r:id="rId21">
        <w:r w:rsidRPr="00124E12">
          <w:rPr>
            <w:rStyle w:val="Hyperlink"/>
            <w:rFonts w:ascii="Times New Roman" w:hAnsi="Times New Roman" w:cs="Times New Roman"/>
            <w:color w:val="auto"/>
          </w:rPr>
          <w:t>[12]</w:t>
        </w:r>
      </w:hyperlink>
      <w:r w:rsidRPr="00124E12">
        <w:rPr>
          <w:rFonts w:ascii="Times New Roman" w:hAnsi="Times New Roman" w:cs="Times New Roman"/>
        </w:rPr>
        <w:t xml:space="preserve">. A common challenge across these implementations is the retrieval latency when the knowledge base is large; exhaustive search over millions of documents is computationally expensive and may introduce unacceptable delays for real-time interactive systems. </w:t>
      </w:r>
      <w:r w:rsidRPr="00124E12">
        <w:rPr>
          <w:rFonts w:ascii="Times New Roman" w:hAnsi="Times New Roman" w:cs="Times New Roman"/>
        </w:rPr>
        <w:t xml:space="preserve">To address this, some works have proposed hybrid retrieval pipelines that first perform a coarse-grained filter using metadata or keyword indexing before applying dense embedding search </w:t>
      </w:r>
      <w:hyperlink r:id="rId22">
        <w:r w:rsidRPr="00124E12">
          <w:rPr>
            <w:rStyle w:val="Hyperlink"/>
            <w:rFonts w:ascii="Times New Roman" w:hAnsi="Times New Roman" w:cs="Times New Roman"/>
            <w:color w:val="auto"/>
          </w:rPr>
          <w:t>[13]</w:t>
        </w:r>
      </w:hyperlink>
      <w:r w:rsidRPr="00124E12">
        <w:rPr>
          <w:rFonts w:ascii="Times New Roman" w:hAnsi="Times New Roman" w:cs="Times New Roman"/>
        </w:rPr>
        <w:t>. Our fra</w:t>
      </w:r>
      <w:r w:rsidRPr="00124E12">
        <w:rPr>
          <w:rFonts w:ascii="Times New Roman" w:hAnsi="Times New Roman" w:cs="Times New Roman"/>
        </w:rPr>
        <w:t>mework takes this idea further by using a machine learning classifier—rather than static metadata—to select the relevant subset of documents, thereby integrating eligibility prediction directly into the retrieval optimization.</w:t>
      </w:r>
    </w:p>
    <w:p w14:paraId="14230F51" w14:textId="77777777" w:rsidR="00EA522E" w:rsidRPr="00124E12" w:rsidRDefault="00DA35B0" w:rsidP="00124E12">
      <w:pPr>
        <w:pStyle w:val="Heading4"/>
        <w:jc w:val="both"/>
        <w:rPr>
          <w:rFonts w:ascii="Times New Roman" w:hAnsi="Times New Roman" w:cs="Times New Roman"/>
          <w:color w:val="auto"/>
        </w:rPr>
      </w:pPr>
      <w:bookmarkStart w:id="7" w:name="Xdaac24c757e0505c7bb0e4260cc42c19e496cfd"/>
      <w:bookmarkEnd w:id="6"/>
      <w:r w:rsidRPr="00124E12">
        <w:rPr>
          <w:rFonts w:ascii="Times New Roman" w:hAnsi="Times New Roman" w:cs="Times New Roman"/>
          <w:color w:val="auto"/>
        </w:rPr>
        <w:lastRenderedPageBreak/>
        <w:t>2.3 AI for Digital Governance</w:t>
      </w:r>
      <w:r w:rsidRPr="00124E12">
        <w:rPr>
          <w:rFonts w:ascii="Times New Roman" w:hAnsi="Times New Roman" w:cs="Times New Roman"/>
          <w:color w:val="auto"/>
        </w:rPr>
        <w:t xml:space="preserve"> and the Indian Context</w:t>
      </w:r>
    </w:p>
    <w:p w14:paraId="200F5D63"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Several recent initiatives have explored AI-powered tools for digital governance in India. The “Common Service Centers” (CSCs) program has piloted rule-based chatbots for answering queries about identity documents and subsidy applic</w:t>
      </w:r>
      <w:r w:rsidRPr="00124E12">
        <w:rPr>
          <w:rFonts w:ascii="Times New Roman" w:hAnsi="Times New Roman" w:cs="Times New Roman"/>
        </w:rPr>
        <w:t xml:space="preserve">ations </w:t>
      </w:r>
      <w:hyperlink r:id="rId23">
        <w:r w:rsidRPr="00124E12">
          <w:rPr>
            <w:rStyle w:val="Hyperlink"/>
            <w:rFonts w:ascii="Times New Roman" w:hAnsi="Times New Roman" w:cs="Times New Roman"/>
            <w:color w:val="auto"/>
          </w:rPr>
          <w:t>[14]</w:t>
        </w:r>
      </w:hyperlink>
      <w:r w:rsidRPr="00124E12">
        <w:rPr>
          <w:rFonts w:ascii="Times New Roman" w:hAnsi="Times New Roman" w:cs="Times New Roman"/>
        </w:rPr>
        <w:t>. Academic research has also proposed deep learning architectures for predicting eligibility for schemes like Pradhan Mantri Awas Yoj</w:t>
      </w:r>
      <w:r w:rsidRPr="00124E12">
        <w:rPr>
          <w:rFonts w:ascii="Times New Roman" w:hAnsi="Times New Roman" w:cs="Times New Roman"/>
        </w:rPr>
        <w:t xml:space="preserve">ana (housing for all) and Ayushman Bharat (health insurance) using household survey data </w:t>
      </w:r>
      <w:hyperlink r:id="rId24">
        <w:r w:rsidRPr="00124E12">
          <w:rPr>
            <w:rStyle w:val="Hyperlink"/>
            <w:rFonts w:ascii="Times New Roman" w:hAnsi="Times New Roman" w:cs="Times New Roman"/>
            <w:color w:val="auto"/>
          </w:rPr>
          <w:t>[15]</w:t>
        </w:r>
      </w:hyperlink>
      <w:r w:rsidRPr="00124E12">
        <w:rPr>
          <w:rFonts w:ascii="Times New Roman" w:hAnsi="Times New Roman" w:cs="Times New Roman"/>
        </w:rPr>
        <w:t>. However, these studies typically focus on a single scheme or a small set of progr</w:t>
      </w:r>
      <w:r w:rsidRPr="00124E12">
        <w:rPr>
          <w:rFonts w:ascii="Times New Roman" w:hAnsi="Times New Roman" w:cs="Times New Roman"/>
        </w:rPr>
        <w:t>ams, and they often assume clean, pre-normalized input data—an unrealistic assumption given the lexical variations (e.g., “caste SC” vs. “scheduled caste”) and missing fields common in public records.</w:t>
      </w:r>
    </w:p>
    <w:p w14:paraId="087E52F8"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Our work differs from these prior efforts in three key </w:t>
      </w:r>
      <w:r w:rsidRPr="00124E12">
        <w:rPr>
          <w:rFonts w:ascii="Times New Roman" w:hAnsi="Times New Roman" w:cs="Times New Roman"/>
        </w:rPr>
        <w:t>ways. First, we explicitly address data heterogeneity through a dedicated fuzzy matching preprocessing module that normalizes categorical tokens before classification. Second, we adopt a multi-output Random Forest that predicts eligibility across all schem</w:t>
      </w:r>
      <w:r w:rsidRPr="00124E12">
        <w:rPr>
          <w:rFonts w:ascii="Times New Roman" w:hAnsi="Times New Roman" w:cs="Times New Roman"/>
        </w:rPr>
        <w:t>es simultaneously, enabling efficient scaling to large program portfolios. Third, we integrate the classifier with a RAG module in a filtering pipeline: the classifier reduces the generative component’s search space from all schemes to only those where eli</w:t>
      </w:r>
      <w:r w:rsidRPr="00124E12">
        <w:rPr>
          <w:rFonts w:ascii="Times New Roman" w:hAnsi="Times New Roman" w:cs="Times New Roman"/>
        </w:rPr>
        <w:t>gibility is above a threshold, thereby improving both the factual accuracy and the computational efficiency of the final recommendation. To the best of our knowledge, this is the first framework to couple a multi-label ensemble classifier with a retrieval-</w:t>
      </w:r>
      <w:r w:rsidRPr="00124E12">
        <w:rPr>
          <w:rFonts w:ascii="Times New Roman" w:hAnsi="Times New Roman" w:cs="Times New Roman"/>
        </w:rPr>
        <w:t>constrained LLM for the specific problem of government welfare scheme recommendation.</w:t>
      </w:r>
    </w:p>
    <w:p w14:paraId="7141A9D1" w14:textId="77777777" w:rsidR="00EA522E" w:rsidRPr="00124E12" w:rsidRDefault="00DA35B0" w:rsidP="00124E12">
      <w:pPr>
        <w:pStyle w:val="Heading3"/>
        <w:jc w:val="both"/>
        <w:rPr>
          <w:rFonts w:ascii="Times New Roman" w:hAnsi="Times New Roman" w:cs="Times New Roman"/>
          <w:color w:val="auto"/>
        </w:rPr>
      </w:pPr>
      <w:bookmarkStart w:id="8" w:name="preliminaries"/>
      <w:bookmarkEnd w:id="4"/>
      <w:bookmarkEnd w:id="7"/>
      <w:r w:rsidRPr="00124E12">
        <w:rPr>
          <w:rFonts w:ascii="Times New Roman" w:hAnsi="Times New Roman" w:cs="Times New Roman"/>
          <w:color w:val="auto"/>
        </w:rPr>
        <w:t>3. Preliminaries</w:t>
      </w:r>
    </w:p>
    <w:p w14:paraId="7F1C99D4"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This section establishes the foundational concepts and mathematical notations that underpin the proposed hybrid framework. We cover two core components: </w:t>
      </w:r>
      <w:r w:rsidRPr="00124E12">
        <w:rPr>
          <w:rFonts w:ascii="Times New Roman" w:hAnsi="Times New Roman" w:cs="Times New Roman"/>
        </w:rPr>
        <w:t>the multi-output Random Forest classifier used for eligibility prediction, and the Retrieval-Augmented Generation architecture employed for generating grounded explanations. Understanding these preliminaries is essential for following the technical details</w:t>
      </w:r>
      <w:r w:rsidRPr="00124E12">
        <w:rPr>
          <w:rFonts w:ascii="Times New Roman" w:hAnsi="Times New Roman" w:cs="Times New Roman"/>
        </w:rPr>
        <w:t xml:space="preserve"> of our system design presented in Section 4.</w:t>
      </w:r>
    </w:p>
    <w:p w14:paraId="0746513B" w14:textId="77777777" w:rsidR="00EA522E" w:rsidRPr="00124E12" w:rsidRDefault="00DA35B0" w:rsidP="00124E12">
      <w:pPr>
        <w:pStyle w:val="Heading4"/>
        <w:jc w:val="both"/>
        <w:rPr>
          <w:rFonts w:ascii="Times New Roman" w:hAnsi="Times New Roman" w:cs="Times New Roman"/>
          <w:color w:val="auto"/>
        </w:rPr>
      </w:pPr>
      <w:bookmarkStart w:id="9" w:name="multi-output-random-forest"/>
      <w:r w:rsidRPr="00124E12">
        <w:rPr>
          <w:rFonts w:ascii="Times New Roman" w:hAnsi="Times New Roman" w:cs="Times New Roman"/>
          <w:color w:val="auto"/>
        </w:rPr>
        <w:t>3.1 Multi-Output Random Forest</w:t>
      </w:r>
    </w:p>
    <w:p w14:paraId="2FA6F79C"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The standard Random Forest algorithm is an ensemble learning method that constructs multiple decision trees during training and aggregates their predictions </w:t>
      </w:r>
      <w:hyperlink r:id="rId25">
        <w:r w:rsidRPr="00124E12">
          <w:rPr>
            <w:rStyle w:val="Hyperlink"/>
            <w:rFonts w:ascii="Times New Roman" w:hAnsi="Times New Roman" w:cs="Times New Roman"/>
            <w:color w:val="auto"/>
          </w:rPr>
          <w:t>[16]</w:t>
        </w:r>
      </w:hyperlink>
      <w:r w:rsidRPr="00124E12">
        <w:rPr>
          <w:rFonts w:ascii="Times New Roman" w:hAnsi="Times New Roman" w:cs="Times New Roman"/>
        </w:rPr>
        <w:t>. For classification tasks, the final output is typically the mode of the individual tree predictions. The multi-output extension generalizes this paradigm to problems where the target vari</w:t>
      </w:r>
      <w:r w:rsidRPr="00124E12">
        <w:rPr>
          <w:rFonts w:ascii="Times New Roman" w:hAnsi="Times New Roman" w:cs="Times New Roman"/>
        </w:rPr>
        <w:t xml:space="preserve">able is a vector of binary labels rather than a single class. Formally, let </w:t>
      </w:r>
      <m:oMath>
        <m:r>
          <m:rPr>
            <m:sty m:val="b"/>
          </m:rPr>
          <w:rPr>
            <w:rFonts w:ascii="Cambria Math" w:hAnsi="Cambria Math" w:cs="Times New Roman"/>
          </w:rPr>
          <m:t>x</m:t>
        </m:r>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d</m:t>
            </m:r>
          </m:sup>
        </m:sSup>
      </m:oMath>
      <w:r w:rsidRPr="00124E12">
        <w:rPr>
          <w:rFonts w:ascii="Times New Roman" w:hAnsi="Times New Roman" w:cs="Times New Roman"/>
        </w:rPr>
        <w:t xml:space="preserve"> be a feature vector representing a citizen’s demographic and socioeconomic attributes. The corresponding target vector is </w:t>
      </w:r>
      <m:oMath>
        <m:r>
          <m:rPr>
            <m:sty m:val="b"/>
          </m:rPr>
          <w:rPr>
            <w:rFonts w:ascii="Cambria Math" w:hAnsi="Cambria Math" w:cs="Times New Roman"/>
          </w:rPr>
          <m:t>y</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m</m:t>
            </m:r>
          </m:sup>
        </m:sSup>
      </m:oMath>
      <w:r w:rsidRPr="00124E12">
        <w:rPr>
          <w:rFonts w:ascii="Times New Roman" w:hAnsi="Times New Roman" w:cs="Times New Roman"/>
        </w:rPr>
        <w:t xml:space="preserve">, where </w:t>
      </w:r>
      <m:oMath>
        <m:r>
          <w:rPr>
            <w:rFonts w:ascii="Cambria Math" w:hAnsi="Cambria Math" w:cs="Times New Roman"/>
          </w:rPr>
          <m:t>m</m:t>
        </m:r>
      </m:oMath>
      <w:r w:rsidRPr="00124E12">
        <w:rPr>
          <w:rFonts w:ascii="Times New Roman" w:hAnsi="Times New Roman" w:cs="Times New Roman"/>
        </w:rPr>
        <w:t xml:space="preserve"> is the total number of welfare schemes in the system. Each element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j</m:t>
            </m:r>
          </m:sub>
        </m:sSub>
      </m:oMath>
      <w:r w:rsidRPr="00124E12">
        <w:rPr>
          <w:rFonts w:ascii="Times New Roman" w:hAnsi="Times New Roman" w:cs="Times New Roman"/>
        </w:rPr>
        <w:t xml:space="preserve"> indicates eligibility for the </w:t>
      </w:r>
      <m:oMath>
        <m:r>
          <w:rPr>
            <w:rFonts w:ascii="Cambria Math" w:hAnsi="Cambria Math" w:cs="Times New Roman"/>
          </w:rPr>
          <m:t>j</m:t>
        </m:r>
      </m:oMath>
      <w:r w:rsidRPr="00124E12">
        <w:rPr>
          <w:rFonts w:ascii="Times New Roman" w:hAnsi="Times New Roman" w:cs="Times New Roman"/>
        </w:rPr>
        <w:t>-th scheme (1 = eligible, 0 = not eligible).</w:t>
      </w:r>
    </w:p>
    <w:p w14:paraId="3375F7D6"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A multi-output Random Forest consists of </w:t>
      </w:r>
      <m:oMath>
        <m:r>
          <w:rPr>
            <w:rFonts w:ascii="Cambria Math" w:hAnsi="Cambria Math" w:cs="Times New Roman"/>
          </w:rPr>
          <m:t>T</m:t>
        </m:r>
      </m:oMath>
      <w:r w:rsidRPr="00124E12">
        <w:rPr>
          <w:rFonts w:ascii="Times New Roman" w:hAnsi="Times New Roman" w:cs="Times New Roman"/>
        </w:rPr>
        <w:t xml:space="preserve"> decision trees, each trained on a bootstrap sample of the orig</w:t>
      </w:r>
      <w:r w:rsidRPr="00124E12">
        <w:rPr>
          <w:rFonts w:ascii="Times New Roman" w:hAnsi="Times New Roman" w:cs="Times New Roman"/>
        </w:rPr>
        <w:t xml:space="preserve">inal dataset. For a given input </w:t>
      </w:r>
      <m:oMath>
        <m:r>
          <m:rPr>
            <m:sty m:val="b"/>
          </m:rPr>
          <w:rPr>
            <w:rFonts w:ascii="Cambria Math" w:hAnsi="Cambria Math" w:cs="Times New Roman"/>
          </w:rPr>
          <m:t>x</m:t>
        </m:r>
      </m:oMath>
      <w:r w:rsidRPr="00124E12">
        <w:rPr>
          <w:rFonts w:ascii="Times New Roman" w:hAnsi="Times New Roman" w:cs="Times New Roman"/>
        </w:rPr>
        <w:t xml:space="preserve">, each tree </w:t>
      </w:r>
      <m:oMath>
        <m:r>
          <w:rPr>
            <w:rFonts w:ascii="Cambria Math" w:hAnsi="Cambria Math" w:cs="Times New Roman"/>
          </w:rPr>
          <m:t>t</m:t>
        </m:r>
      </m:oMath>
      <w:r w:rsidRPr="00124E12">
        <w:rPr>
          <w:rFonts w:ascii="Times New Roman" w:hAnsi="Times New Roman" w:cs="Times New Roman"/>
        </w:rPr>
        <w:t xml:space="preserve"> produces a prediction vector </w:t>
      </w:r>
      <m:oMath>
        <m:sSup>
          <m:sSupPr>
            <m:ctrlPr>
              <w:rPr>
                <w:rFonts w:ascii="Cambria Math" w:hAnsi="Cambria Math" w:cs="Times New Roman"/>
              </w:rPr>
            </m:ctrlPr>
          </m:sSupPr>
          <m:e>
            <m:acc>
              <m:accPr>
                <m:ctrlPr>
                  <w:rPr>
                    <w:rFonts w:ascii="Cambria Math" w:hAnsi="Cambria Math" w:cs="Times New Roman"/>
                  </w:rPr>
                </m:ctrlPr>
              </m:accPr>
              <m:e>
                <m:r>
                  <m:rPr>
                    <m:sty m:val="b"/>
                  </m:rPr>
                  <w:rPr>
                    <w:rFonts w:ascii="Cambria Math" w:hAnsi="Cambria Math" w:cs="Times New Roman"/>
                  </w:rPr>
                  <m:t>y</m:t>
                </m:r>
              </m:e>
            </m:acc>
          </m:e>
          <m:sup>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m</m:t>
            </m:r>
          </m:sup>
        </m:sSup>
      </m:oMath>
      <w:r w:rsidRPr="00124E12">
        <w:rPr>
          <w:rFonts w:ascii="Times New Roman" w:hAnsi="Times New Roman" w:cs="Times New Roman"/>
        </w:rPr>
        <w:t>. The ensemble prediction is then obtained by averaging the individual tree outputs:</w:t>
      </w:r>
    </w:p>
    <w:p w14:paraId="4FB19040" w14:textId="77777777" w:rsidR="00EA522E" w:rsidRPr="00124E12" w:rsidRDefault="00DA35B0" w:rsidP="00124E12">
      <w:pPr>
        <w:pStyle w:val="BodyText"/>
        <w:jc w:val="both"/>
        <w:rPr>
          <w:rFonts w:ascii="Times New Roman" w:hAnsi="Times New Roman" w:cs="Times New Roman"/>
        </w:rPr>
      </w:pPr>
      <m:oMathPara>
        <m:oMathParaPr>
          <m:jc m:val="center"/>
        </m:oMathParaPr>
        <m:oMath>
          <m:acc>
            <m:accPr>
              <m:ctrlPr>
                <w:rPr>
                  <w:rFonts w:ascii="Cambria Math" w:hAnsi="Cambria Math" w:cs="Times New Roman"/>
                </w:rPr>
              </m:ctrlPr>
            </m:accPr>
            <m:e>
              <m:r>
                <m:rPr>
                  <m:sty m:val="b"/>
                </m:rPr>
                <w:rPr>
                  <w:rFonts w:ascii="Cambria Math" w:hAnsi="Cambria Math" w:cs="Times New Roman"/>
                </w:rPr>
                <m:t>y</m:t>
              </m:r>
            </m:e>
          </m:acc>
          <m:r>
            <m:rPr>
              <m:sty m:val="p"/>
            </m:rPr>
            <w:rPr>
              <w:rFonts w:ascii="Cambria Math" w:hAnsi="Cambria Math" w:cs="Times New Roman"/>
            </w:rPr>
            <m:t>(</m:t>
          </m:r>
          <m:r>
            <m:rPr>
              <m:sty m:val="b"/>
            </m:rPr>
            <w:rPr>
              <w:rFonts w:ascii="Cambria Math" w:hAnsi="Cambria Math" w:cs="Times New Roman"/>
            </w:rPr>
            <m:t>x</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T</m:t>
              </m:r>
            </m:den>
          </m:f>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p>
                <m:sSupPr>
                  <m:ctrlPr>
                    <w:rPr>
                      <w:rFonts w:ascii="Cambria Math" w:hAnsi="Cambria Math" w:cs="Times New Roman"/>
                    </w:rPr>
                  </m:ctrlPr>
                </m:sSupPr>
                <m:e>
                  <m:acc>
                    <m:accPr>
                      <m:ctrlPr>
                        <w:rPr>
                          <w:rFonts w:ascii="Cambria Math" w:hAnsi="Cambria Math" w:cs="Times New Roman"/>
                        </w:rPr>
                      </m:ctrlPr>
                    </m:accPr>
                    <m:e>
                      <m:r>
                        <m:rPr>
                          <m:sty m:val="b"/>
                        </m:rPr>
                        <w:rPr>
                          <w:rFonts w:ascii="Cambria Math" w:hAnsi="Cambria Math" w:cs="Times New Roman"/>
                        </w:rPr>
                        <m:t>y</m:t>
                      </m:r>
                    </m:e>
                  </m:acc>
                </m:e>
                <m:sup>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sup>
              </m:sSup>
            </m:e>
          </m:nary>
          <m:r>
            <m:rPr>
              <m:sty m:val="p"/>
            </m:rPr>
            <w:rPr>
              <w:rFonts w:ascii="Cambria Math" w:hAnsi="Cambria Math" w:cs="Times New Roman"/>
            </w:rPr>
            <m:t>(</m:t>
          </m:r>
          <m:r>
            <m:rPr>
              <m:sty m:val="b"/>
            </m:rPr>
            <w:rPr>
              <w:rFonts w:ascii="Cambria Math" w:hAnsi="Cambria Math" w:cs="Times New Roman"/>
            </w:rPr>
            <m:t>x</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m:t>
          </m:r>
        </m:oMath>
      </m:oMathPara>
    </w:p>
    <w:p w14:paraId="69F7DA56"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The result </w:t>
      </w:r>
      <m:oMath>
        <m:acc>
          <m:accPr>
            <m:ctrlPr>
              <w:rPr>
                <w:rFonts w:ascii="Cambria Math" w:hAnsi="Cambria Math" w:cs="Times New Roman"/>
              </w:rPr>
            </m:ctrlPr>
          </m:accPr>
          <m:e>
            <m:r>
              <m:rPr>
                <m:sty m:val="b"/>
              </m:rPr>
              <w:rPr>
                <w:rFonts w:ascii="Cambria Math" w:hAnsi="Cambria Math" w:cs="Times New Roman"/>
              </w:rPr>
              <m:t>y</m:t>
            </m:r>
          </m:e>
        </m:acc>
        <m:r>
          <m:rPr>
            <m:sty m:val="p"/>
          </m:rPr>
          <w:rPr>
            <w:rFonts w:ascii="Cambria Math" w:hAnsi="Cambria Math" w:cs="Times New Roman"/>
          </w:rPr>
          <m:t>(</m:t>
        </m:r>
        <m:r>
          <m:rPr>
            <m:sty m:val="b"/>
          </m:rPr>
          <w:rPr>
            <w:rFonts w:ascii="Cambria Math" w:hAnsi="Cambria Math" w:cs="Times New Roman"/>
          </w:rPr>
          <m:t>x</m:t>
        </m:r>
        <m:r>
          <m:rPr>
            <m:sty m:val="p"/>
          </m:rPr>
          <w:rPr>
            <w:rFonts w:ascii="Cambria Math" w:hAnsi="Cambria Math" w:cs="Times New Roman"/>
          </w:rPr>
          <m:t>)</m:t>
        </m:r>
      </m:oMath>
      <w:r w:rsidRPr="00124E12">
        <w:rPr>
          <w:rFonts w:ascii="Times New Roman" w:hAnsi="Times New Roman" w:cs="Times New Roman"/>
        </w:rPr>
        <w:t xml:space="preserve"> is a vector of probability</w:t>
      </w:r>
      <w:r w:rsidRPr="00124E12">
        <w:rPr>
          <w:rFonts w:ascii="Times New Roman" w:hAnsi="Times New Roman" w:cs="Times New Roman"/>
        </w:rPr>
        <w:t xml:space="preserve"> scores in the interval </w:t>
      </w:r>
      <m:oMath>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xml:space="preserve">, where each element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j</m:t>
            </m:r>
          </m:sub>
        </m:sSub>
      </m:oMath>
      <w:r w:rsidRPr="00124E12">
        <w:rPr>
          <w:rFonts w:ascii="Times New Roman" w:hAnsi="Times New Roman" w:cs="Times New Roman"/>
        </w:rPr>
        <w:t xml:space="preserve"> represents the proportion of trees that predicted eligibility for scheme </w:t>
      </w:r>
      <m:oMath>
        <m:r>
          <w:rPr>
            <w:rFonts w:ascii="Cambria Math" w:hAnsi="Cambria Math" w:cs="Times New Roman"/>
          </w:rPr>
          <m:t>j</m:t>
        </m:r>
      </m:oMath>
      <w:r w:rsidRPr="00124E12">
        <w:rPr>
          <w:rFonts w:ascii="Times New Roman" w:hAnsi="Times New Roman" w:cs="Times New Roman"/>
        </w:rPr>
        <w:t xml:space="preserve">. To obtain a final binary </w:t>
      </w:r>
      <w:r w:rsidRPr="00124E12">
        <w:rPr>
          <w:rFonts w:ascii="Times New Roman" w:hAnsi="Times New Roman" w:cs="Times New Roman"/>
        </w:rPr>
        <w:lastRenderedPageBreak/>
        <w:t xml:space="preserve">decision, a threshold </w:t>
      </w:r>
      <m:oMath>
        <m:r>
          <w:rPr>
            <w:rFonts w:ascii="Cambria Math" w:hAnsi="Cambria Math" w:cs="Times New Roman"/>
          </w:rPr>
          <m:t>τ</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xml:space="preserve"> is applied: scheme </w:t>
      </w:r>
      <m:oMath>
        <m:r>
          <w:rPr>
            <w:rFonts w:ascii="Cambria Math" w:hAnsi="Cambria Math" w:cs="Times New Roman"/>
          </w:rPr>
          <m:t>j</m:t>
        </m:r>
      </m:oMath>
      <w:r w:rsidRPr="00124E12">
        <w:rPr>
          <w:rFonts w:ascii="Times New Roman" w:hAnsi="Times New Roman" w:cs="Times New Roman"/>
        </w:rPr>
        <w:t xml:space="preserve"> is considered eligible if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τ</m:t>
        </m:r>
      </m:oMath>
      <w:r w:rsidRPr="00124E12">
        <w:rPr>
          <w:rFonts w:ascii="Times New Roman" w:hAnsi="Times New Roman" w:cs="Times New Roman"/>
        </w:rPr>
        <w:t xml:space="preserve">. The choice of </w:t>
      </w:r>
      <m:oMath>
        <m:r>
          <w:rPr>
            <w:rFonts w:ascii="Cambria Math" w:hAnsi="Cambria Math" w:cs="Times New Roman"/>
          </w:rPr>
          <m:t>τ</m:t>
        </m:r>
      </m:oMath>
      <w:r w:rsidRPr="00124E12">
        <w:rPr>
          <w:rFonts w:ascii="Times New Roman" w:hAnsi="Times New Roman" w:cs="Times New Roman"/>
        </w:rPr>
        <w:t xml:space="preserve"> controls the precision-recall trade-off and is typically calibrated using a validation set.</w:t>
      </w:r>
    </w:p>
    <w:p w14:paraId="64801571"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A key advantage of the multi-output formulation over training </w:t>
      </w:r>
      <m:oMath>
        <m:r>
          <w:rPr>
            <w:rFonts w:ascii="Cambria Math" w:hAnsi="Cambria Math" w:cs="Times New Roman"/>
          </w:rPr>
          <m:t>m</m:t>
        </m:r>
      </m:oMath>
      <w:r w:rsidRPr="00124E12">
        <w:rPr>
          <w:rFonts w:ascii="Times New Roman" w:hAnsi="Times New Roman" w:cs="Times New Roman"/>
        </w:rPr>
        <w:t xml:space="preserve"> separate binary classifiers is its ability to capture correlations between schem</w:t>
      </w:r>
      <w:r w:rsidRPr="00124E12">
        <w:rPr>
          <w:rFonts w:ascii="Times New Roman" w:hAnsi="Times New Roman" w:cs="Times New Roman"/>
        </w:rPr>
        <w:t xml:space="preserve">es. For example, citizens eligible for a housing subsidy are often also eligible for complementary sanitation or electricity programs. By training a single ensemble on all labels, the model learns these interdependencies implicitly through the shared tree </w:t>
      </w:r>
      <w:r w:rsidRPr="00124E12">
        <w:rPr>
          <w:rFonts w:ascii="Times New Roman" w:hAnsi="Times New Roman" w:cs="Times New Roman"/>
        </w:rPr>
        <w:t xml:space="preserve">structures </w:t>
      </w:r>
      <w:hyperlink r:id="rId26">
        <w:r w:rsidRPr="00124E12">
          <w:rPr>
            <w:rStyle w:val="Hyperlink"/>
            <w:rFonts w:ascii="Times New Roman" w:hAnsi="Times New Roman" w:cs="Times New Roman"/>
            <w:color w:val="auto"/>
          </w:rPr>
          <w:t>[17]</w:t>
        </w:r>
      </w:hyperlink>
      <w:r w:rsidRPr="00124E12">
        <w:rPr>
          <w:rFonts w:ascii="Times New Roman" w:hAnsi="Times New Roman" w:cs="Times New Roman"/>
        </w:rPr>
        <w:t>.</w:t>
      </w:r>
    </w:p>
    <w:p w14:paraId="20C38817" w14:textId="77777777" w:rsidR="00EA522E" w:rsidRPr="00124E12" w:rsidRDefault="00DA35B0" w:rsidP="00124E12">
      <w:pPr>
        <w:pStyle w:val="Heading4"/>
        <w:jc w:val="both"/>
        <w:rPr>
          <w:rFonts w:ascii="Times New Roman" w:hAnsi="Times New Roman" w:cs="Times New Roman"/>
          <w:color w:val="auto"/>
        </w:rPr>
      </w:pPr>
      <w:bookmarkStart w:id="10" w:name="retrieval-augmented-generation"/>
      <w:bookmarkEnd w:id="9"/>
      <w:r w:rsidRPr="00124E12">
        <w:rPr>
          <w:rFonts w:ascii="Times New Roman" w:hAnsi="Times New Roman" w:cs="Times New Roman"/>
          <w:color w:val="auto"/>
        </w:rPr>
        <w:t>3.2 Retrieval-Augmented Generation</w:t>
      </w:r>
    </w:p>
    <w:p w14:paraId="08488D63"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Retrieval-Augmented Generation (RAG) is a hybrid architecture that combines a neural retriever with a generative language model to produce factual</w:t>
      </w:r>
      <w:r w:rsidRPr="00124E12">
        <w:rPr>
          <w:rFonts w:ascii="Times New Roman" w:hAnsi="Times New Roman" w:cs="Times New Roman"/>
        </w:rPr>
        <w:t xml:space="preserve">ly grounded responses </w:t>
      </w:r>
      <w:hyperlink r:id="rId27">
        <w:r w:rsidRPr="00124E12">
          <w:rPr>
            <w:rStyle w:val="Hyperlink"/>
            <w:rFonts w:ascii="Times New Roman" w:hAnsi="Times New Roman" w:cs="Times New Roman"/>
            <w:color w:val="auto"/>
          </w:rPr>
          <w:t>[4]</w:t>
        </w:r>
      </w:hyperlink>
      <w:r w:rsidRPr="00124E12">
        <w:rPr>
          <w:rFonts w:ascii="Times New Roman" w:hAnsi="Times New Roman" w:cs="Times New Roman"/>
        </w:rPr>
        <w:t>. The core idea is to constrain the LLM’s output to information present in a trusted external knowledge base, thereby miti</w:t>
      </w:r>
      <w:r w:rsidRPr="00124E12">
        <w:rPr>
          <w:rFonts w:ascii="Times New Roman" w:hAnsi="Times New Roman" w:cs="Times New Roman"/>
        </w:rPr>
        <w:t>gating the problem of hallucination. A RAG system operates in two main phases: indexing and inference.</w:t>
      </w:r>
    </w:p>
    <w:p w14:paraId="6264B6D3"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In the indexing phase, a corpus of document chunks </w:t>
      </w:r>
      <m:oMath>
        <m:r>
          <m:rPr>
            <m:scr m:val="script"/>
            <m:sty m:val="p"/>
          </m:rPr>
          <w:rPr>
            <w:rFonts w:ascii="Cambria Math" w:hAnsi="Cambria Math" w:cs="Times New Roman"/>
          </w:rPr>
          <m:t>D</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N</m:t>
            </m:r>
          </m:sub>
        </m:sSub>
        <m:r>
          <m:rPr>
            <m:sty m:val="p"/>
          </m:rPr>
          <w:rPr>
            <w:rFonts w:ascii="Cambria Math" w:hAnsi="Cambria Math" w:cs="Times New Roman"/>
          </w:rPr>
          <m:t>}</m:t>
        </m:r>
      </m:oMath>
      <w:r w:rsidRPr="00124E12">
        <w:rPr>
          <w:rFonts w:ascii="Times New Roman" w:hAnsi="Times New Roman" w:cs="Times New Roman"/>
        </w:rPr>
        <w:t xml:space="preserve"> is transformed into a high-dimensional vector space. Each chunk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Pr="00124E12">
        <w:rPr>
          <w:rFonts w:ascii="Times New Roman" w:hAnsi="Times New Roman" w:cs="Times New Roman"/>
        </w:rPr>
        <w:t xml:space="preserve"> is passed thr</w:t>
      </w:r>
      <w:r w:rsidRPr="00124E12">
        <w:rPr>
          <w:rFonts w:ascii="Times New Roman" w:hAnsi="Times New Roman" w:cs="Times New Roman"/>
        </w:rPr>
        <w:t xml:space="preserve">ough an embedding model </w:t>
      </w:r>
      <m:oMath>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oMath>
      <w:r w:rsidRPr="00124E12">
        <w:rPr>
          <w:rFonts w:ascii="Times New Roman" w:hAnsi="Times New Roman" w:cs="Times New Roman"/>
        </w:rPr>
        <w:t xml:space="preserve"> to obtain its dense vector representation:</w:t>
      </w:r>
    </w:p>
    <w:p w14:paraId="4CC6AEC5" w14:textId="77777777" w:rsidR="00EA522E" w:rsidRPr="00124E12" w:rsidRDefault="00DA35B0" w:rsidP="00124E12">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p</m:t>
              </m:r>
            </m:sup>
          </m:sSup>
          <m:r>
            <w:rPr>
              <w:rFonts w:ascii="Cambria Math" w:hAnsi="Cambria Math" w:cs="Times New Roman"/>
            </w:rPr>
            <m:t>    </m:t>
          </m:r>
          <m:r>
            <m:rPr>
              <m:nor/>
            </m:rPr>
            <w:rPr>
              <w:rFonts w:ascii="Times New Roman" w:hAnsi="Times New Roman" w:cs="Times New Roman"/>
            </w:rPr>
            <m:t xml:space="preserve"> (2)</m:t>
          </m:r>
        </m:oMath>
      </m:oMathPara>
    </w:p>
    <w:p w14:paraId="7D2B878A"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r>
          <w:rPr>
            <w:rFonts w:ascii="Cambria Math" w:hAnsi="Cambria Math" w:cs="Times New Roman"/>
          </w:rPr>
          <m:t>p</m:t>
        </m:r>
      </m:oMath>
      <w:r w:rsidRPr="00124E12">
        <w:rPr>
          <w:rFonts w:ascii="Times New Roman" w:hAnsi="Times New Roman" w:cs="Times New Roman"/>
        </w:rPr>
        <w:t xml:space="preserve"> is the embedding dimension. These vectors are stored in a vector database that supports efficient similarity search. Common choices for the embed</w:t>
      </w:r>
      <w:r w:rsidRPr="00124E12">
        <w:rPr>
          <w:rFonts w:ascii="Times New Roman" w:hAnsi="Times New Roman" w:cs="Times New Roman"/>
        </w:rPr>
        <w:t xml:space="preserve">ding model include Sentence-BERT </w:t>
      </w:r>
      <w:hyperlink r:id="rId28">
        <w:r w:rsidRPr="00124E12">
          <w:rPr>
            <w:rStyle w:val="Hyperlink"/>
            <w:rFonts w:ascii="Times New Roman" w:hAnsi="Times New Roman" w:cs="Times New Roman"/>
            <w:color w:val="auto"/>
          </w:rPr>
          <w:t>[6]</w:t>
        </w:r>
      </w:hyperlink>
      <w:r w:rsidRPr="00124E12">
        <w:rPr>
          <w:rFonts w:ascii="Times New Roman" w:hAnsi="Times New Roman" w:cs="Times New Roman"/>
        </w:rPr>
        <w:t xml:space="preserve"> or other transformer-based encoders fine-tuned on semantic textual similarity tasks.</w:t>
      </w:r>
    </w:p>
    <w:p w14:paraId="09FBC062"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During inference, given a user query </w:t>
      </w:r>
      <m:oMath>
        <m:r>
          <w:rPr>
            <w:rFonts w:ascii="Cambria Math" w:hAnsi="Cambria Math" w:cs="Times New Roman"/>
          </w:rPr>
          <m:t>q</m:t>
        </m:r>
      </m:oMath>
      <w:r w:rsidRPr="00124E12">
        <w:rPr>
          <w:rFonts w:ascii="Times New Roman" w:hAnsi="Times New Roman" w:cs="Times New Roman"/>
        </w:rPr>
        <w:t xml:space="preserve">, the system first computes its embedding </w:t>
      </w:r>
      <m:oMath>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oMath>
      <w:r w:rsidRPr="00124E12">
        <w:rPr>
          <w:rFonts w:ascii="Times New Roman" w:hAnsi="Times New Roman" w:cs="Times New Roman"/>
        </w:rPr>
        <w:t xml:space="preserve">. It then retrieves the </w:t>
      </w:r>
      <m:oMath>
        <m:r>
          <w:rPr>
            <w:rFonts w:ascii="Cambria Math" w:hAnsi="Cambria Math" w:cs="Times New Roman"/>
          </w:rPr>
          <m:t>k</m:t>
        </m:r>
      </m:oMath>
      <w:r w:rsidRPr="00124E12">
        <w:rPr>
          <w:rFonts w:ascii="Times New Roman" w:hAnsi="Times New Roman" w:cs="Times New Roman"/>
        </w:rPr>
        <w:t xml:space="preserve"> most similar document chunks by computing cosine similarity:</w:t>
      </w:r>
    </w:p>
    <w:p w14:paraId="1A101DD6" w14:textId="77777777" w:rsidR="00EA522E" w:rsidRPr="00124E12" w:rsidRDefault="00DA35B0" w:rsidP="00124E12">
      <w:pPr>
        <w:pStyle w:val="BodyText"/>
        <w:jc w:val="both"/>
        <w:rPr>
          <w:rFonts w:ascii="Times New Roman" w:hAnsi="Times New Roman" w:cs="Times New Roman"/>
        </w:rPr>
      </w:pPr>
      <m:oMathPara>
        <m:oMathParaPr>
          <m:jc m:val="center"/>
        </m:oMathParaPr>
        <m:oMath>
          <m:r>
            <m:rPr>
              <m:nor/>
            </m:rPr>
            <w:rPr>
              <w:rFonts w:ascii="Times New Roman" w:hAnsi="Times New Roman" w:cs="Times New Roman"/>
            </w:rPr>
            <m:t>sim</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num>
            <m:den>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r>
                <m:rPr>
                  <m:sty m:val="p"/>
                </m:rPr>
                <w:rPr>
                  <w:rFonts w:ascii="Cambria Math" w:hAnsi="Cambria Math" w:cs="Times New Roman"/>
                </w:rPr>
                <m:t>||</m:t>
              </m:r>
            </m:den>
          </m:f>
          <m:r>
            <w:rPr>
              <w:rFonts w:ascii="Cambria Math" w:hAnsi="Cambria Math" w:cs="Times New Roman"/>
            </w:rPr>
            <m:t>    </m:t>
          </m:r>
          <m:r>
            <m:rPr>
              <m:nor/>
            </m:rPr>
            <w:rPr>
              <w:rFonts w:ascii="Times New Roman" w:hAnsi="Times New Roman" w:cs="Times New Roman"/>
            </w:rPr>
            <m:t xml:space="preserve"> (3)</m:t>
          </m:r>
        </m:oMath>
      </m:oMathPara>
    </w:p>
    <w:p w14:paraId="775550FD"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The top-</w:t>
      </w:r>
      <m:oMath>
        <m:r>
          <w:rPr>
            <w:rFonts w:ascii="Cambria Math" w:hAnsi="Cambria Math" w:cs="Times New Roman"/>
          </w:rPr>
          <m:t>k</m:t>
        </m:r>
      </m:oMath>
      <w:r w:rsidRPr="00124E12">
        <w:rPr>
          <w:rFonts w:ascii="Times New Roman" w:hAnsi="Times New Roman" w:cs="Times New Roman"/>
        </w:rPr>
        <w:t xml:space="preserve"> chunks are concatenated with the original query </w:t>
      </w:r>
      <w:r w:rsidRPr="00124E12">
        <w:rPr>
          <w:rFonts w:ascii="Times New Roman" w:hAnsi="Times New Roman" w:cs="Times New Roman"/>
        </w:rPr>
        <w:t xml:space="preserve">to form a prompt, which is then fed into a generative LLM such as GPT-3.5 or Llama 2 </w:t>
      </w:r>
      <w:hyperlink r:id="rId29">
        <w:r w:rsidRPr="00124E12">
          <w:rPr>
            <w:rStyle w:val="Hyperlink"/>
            <w:rFonts w:ascii="Times New Roman" w:hAnsi="Times New Roman" w:cs="Times New Roman"/>
            <w:color w:val="auto"/>
          </w:rPr>
          <w:t>[18]</w:t>
        </w:r>
      </w:hyperlink>
      <w:r w:rsidRPr="00124E12">
        <w:rPr>
          <w:rFonts w:ascii="Times New Roman" w:hAnsi="Times New Roman" w:cs="Times New Roman"/>
        </w:rPr>
        <w:t>. The LLM produces a response that is conditioned on both the user’s question and the retrieved context, ensuring t</w:t>
      </w:r>
      <w:r w:rsidRPr="00124E12">
        <w:rPr>
          <w:rFonts w:ascii="Times New Roman" w:hAnsi="Times New Roman" w:cs="Times New Roman"/>
        </w:rPr>
        <w:t>hat the generated text is anchored in factual information from the knowledge base. This process can be expressed as:</w:t>
      </w:r>
    </w:p>
    <w:p w14:paraId="1F10E73C" w14:textId="77777777" w:rsidR="00EA522E" w:rsidRPr="00124E12" w:rsidRDefault="00DA35B0" w:rsidP="00124E12">
      <w:pPr>
        <w:pStyle w:val="BodyText"/>
        <w:jc w:val="both"/>
        <w:rPr>
          <w:rFonts w:ascii="Times New Roman" w:hAnsi="Times New Roman" w:cs="Times New Roman"/>
        </w:rPr>
      </w:pPr>
      <m:oMathPara>
        <m:oMathParaPr>
          <m:jc m:val="center"/>
        </m:oMathParaPr>
        <m:oMath>
          <m:r>
            <m:rPr>
              <m:nor/>
            </m:rPr>
            <w:rPr>
              <w:rFonts w:ascii="Times New Roman" w:hAnsi="Times New Roman" w:cs="Times New Roman"/>
            </w:rPr>
            <m:t>response</m:t>
          </m:r>
          <m:r>
            <m:rPr>
              <m:sty m:val="p"/>
            </m:rPr>
            <w:rPr>
              <w:rFonts w:ascii="Cambria Math" w:hAnsi="Cambria Math" w:cs="Times New Roman"/>
            </w:rPr>
            <m:t>=</m:t>
          </m:r>
          <m:r>
            <m:rPr>
              <m:nor/>
            </m:rPr>
            <w:rPr>
              <w:rFonts w:ascii="Times New Roman" w:hAnsi="Times New Roman" w:cs="Times New Roman"/>
            </w:rPr>
            <m:t>LLM</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m:rPr>
              <m:nor/>
            </m:rPr>
            <w:rPr>
              <w:rFonts w:ascii="Times New Roman" w:hAnsi="Times New Roman" w:cs="Times New Roman"/>
            </w:rPr>
            <m:t>top-</m:t>
          </m:r>
          <m:r>
            <w:rPr>
              <w:rFonts w:ascii="Cambria Math" w:hAnsi="Cambria Math" w:cs="Times New Roman"/>
            </w:rPr>
            <m:t>k</m:t>
          </m:r>
          <m:r>
            <m:rPr>
              <m:sty m:val="p"/>
            </m:rPr>
            <w:rPr>
              <w:rFonts w:ascii="Cambria Math" w:hAnsi="Cambria Math" w:cs="Times New Roman"/>
            </w:rPr>
            <m:t>(</m:t>
          </m:r>
          <m:r>
            <m:rPr>
              <m:scr m:val="script"/>
              <m:sty m:val="p"/>
            </m:rPr>
            <w:rPr>
              <w:rFonts w:ascii="Cambria Math" w:hAnsi="Cambria Math" w:cs="Times New Roman"/>
            </w:rPr>
            <m:t>D</m:t>
          </m:r>
          <m:r>
            <m:rPr>
              <m:sty m:val="p"/>
            </m:rPr>
            <w:rPr>
              <w:rFonts w:ascii="Cambria Math" w:hAnsi="Cambria Math" w:cs="Times New Roman"/>
            </w:rPr>
            <m:t>,</m:t>
          </m:r>
          <m:r>
            <w:rPr>
              <w:rFonts w:ascii="Cambria Math" w:hAnsi="Cambria Math" w:cs="Times New Roman"/>
            </w:rPr>
            <m:t>q</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(4)</m:t>
          </m:r>
        </m:oMath>
      </m:oMathPara>
    </w:p>
    <w:p w14:paraId="66839CDF"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r>
          <m:rPr>
            <m:sty m:val="p"/>
          </m:rPr>
          <w:rPr>
            <w:rFonts w:ascii="Cambria Math" w:hAnsi="Cambria Math" w:cs="Times New Roman"/>
          </w:rPr>
          <m:t>⊕</m:t>
        </m:r>
      </m:oMath>
      <w:r w:rsidRPr="00124E12">
        <w:rPr>
          <w:rFonts w:ascii="Times New Roman" w:hAnsi="Times New Roman" w:cs="Times New Roman"/>
        </w:rPr>
        <w:t xml:space="preserve"> denotes concatenation.</w:t>
      </w:r>
    </w:p>
    <w:p w14:paraId="6225FA11"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efficiency of the retrieval step is critical for real-time applications. With a large knowledge base (e.g., containing several thousand scheme descriptions for multiple government departments), performing an exhaustive linear scan over all </w:t>
      </w:r>
      <m:oMath>
        <m:r>
          <w:rPr>
            <w:rFonts w:ascii="Cambria Math" w:hAnsi="Cambria Math" w:cs="Times New Roman"/>
          </w:rPr>
          <m:t>N</m:t>
        </m:r>
      </m:oMath>
      <w:r w:rsidRPr="00124E12">
        <w:rPr>
          <w:rFonts w:ascii="Times New Roman" w:hAnsi="Times New Roman" w:cs="Times New Roman"/>
        </w:rPr>
        <w:t xml:space="preserve"> embedding</w:t>
      </w:r>
      <w:r w:rsidRPr="00124E12">
        <w:rPr>
          <w:rFonts w:ascii="Times New Roman" w:hAnsi="Times New Roman" w:cs="Times New Roman"/>
        </w:rPr>
        <w:t xml:space="preserve">s to compute cosine similarities becomes computationally prohibitive. Approximate nearest neighbor (ANN) search algorithms, such as FAISS </w:t>
      </w:r>
      <w:hyperlink r:id="rId30">
        <w:r w:rsidRPr="00124E12">
          <w:rPr>
            <w:rStyle w:val="Hyperlink"/>
            <w:rFonts w:ascii="Times New Roman" w:hAnsi="Times New Roman" w:cs="Times New Roman"/>
            <w:color w:val="auto"/>
          </w:rPr>
          <w:t>[19]</w:t>
        </w:r>
      </w:hyperlink>
      <w:r w:rsidRPr="00124E12">
        <w:rPr>
          <w:rFonts w:ascii="Times New Roman" w:hAnsi="Times New Roman" w:cs="Times New Roman"/>
        </w:rPr>
        <w:t>, reduce this complexity to sub-l</w:t>
      </w:r>
      <w:r w:rsidRPr="00124E12">
        <w:rPr>
          <w:rFonts w:ascii="Times New Roman" w:hAnsi="Times New Roman" w:cs="Times New Roman"/>
        </w:rPr>
        <w:t xml:space="preserve">inear or logarithmic time by organizing the embedding space into navigable graph structures or hash tables. Despite these optimizations, we argue in Section 4 that coupling the RAG module with a prior classification filter can further reduce the effective </w:t>
      </w:r>
      <w:r w:rsidRPr="00124E12">
        <w:rPr>
          <w:rFonts w:ascii="Times New Roman" w:hAnsi="Times New Roman" w:cs="Times New Roman"/>
        </w:rPr>
        <w:t>retrieval space by orders of magnitude, yielding improvements in both latency and output quality.</w:t>
      </w:r>
    </w:p>
    <w:p w14:paraId="65F73CF5" w14:textId="77777777" w:rsidR="00EA522E" w:rsidRPr="00124E12" w:rsidRDefault="00DA35B0" w:rsidP="00124E12">
      <w:pPr>
        <w:pStyle w:val="Heading3"/>
        <w:jc w:val="both"/>
        <w:rPr>
          <w:rFonts w:ascii="Times New Roman" w:hAnsi="Times New Roman" w:cs="Times New Roman"/>
          <w:color w:val="auto"/>
        </w:rPr>
      </w:pPr>
      <w:bookmarkStart w:id="11" w:name="Xd05513c161e699c46cd088c2534287f42286628"/>
      <w:bookmarkEnd w:id="8"/>
      <w:bookmarkEnd w:id="10"/>
      <w:r w:rsidRPr="00124E12">
        <w:rPr>
          <w:rFonts w:ascii="Times New Roman" w:hAnsi="Times New Roman" w:cs="Times New Roman"/>
          <w:color w:val="auto"/>
        </w:rPr>
        <w:lastRenderedPageBreak/>
        <w:t>4. The Hybrid Eligibility-Aware RAG Framework</w:t>
      </w:r>
    </w:p>
    <w:p w14:paraId="1B48D814" w14:textId="65BF1328" w:rsidR="002B2413" w:rsidRDefault="00DA35B0" w:rsidP="002B2413">
      <w:pPr>
        <w:pStyle w:val="FirstParagraph"/>
        <w:jc w:val="both"/>
        <w:rPr>
          <w:rFonts w:ascii="Times New Roman" w:hAnsi="Times New Roman" w:cs="Times New Roman"/>
          <w:noProof/>
        </w:rPr>
      </w:pPr>
      <w:r w:rsidRPr="00124E12">
        <w:rPr>
          <w:rFonts w:ascii="Times New Roman" w:hAnsi="Times New Roman" w:cs="Times New Roman"/>
        </w:rPr>
        <w:t>We present a framework that systematically integrates a multi-output Random Forest classifier with a retrieval-a</w:t>
      </w:r>
      <w:r w:rsidRPr="00124E12">
        <w:rPr>
          <w:rFonts w:ascii="Times New Roman" w:hAnsi="Times New Roman" w:cs="Times New Roman"/>
        </w:rPr>
        <w:t>ugmented generation module. The system processes a citizen’s input profile through three sequential stages: input normalization via fuzzy matching, multi-label eligibility prediction, and context-constrained generative recommendation. As shown in Figure 1,</w:t>
      </w:r>
      <w:r w:rsidRPr="00124E12">
        <w:rPr>
          <w:rFonts w:ascii="Times New Roman" w:hAnsi="Times New Roman" w:cs="Times New Roman"/>
        </w:rPr>
        <w:t xml:space="preserve"> the architecture explicitly replaces the standard classification and chatbot modules of a conventional e-governance system with a tightly coupled pipeline where the classifier’s output directly conditions the subsequent retrieval and generation steps.</w:t>
      </w:r>
    </w:p>
    <w:p w14:paraId="1F5D136C" w14:textId="64846846" w:rsidR="002B2413" w:rsidRDefault="002B2413" w:rsidP="00124E12">
      <w:pPr>
        <w:pStyle w:val="CaptionedFigure"/>
        <w:jc w:val="both"/>
        <w:rPr>
          <w:rFonts w:ascii="Times New Roman" w:hAnsi="Times New Roman" w:cs="Times New Roman"/>
          <w:noProof/>
        </w:rPr>
      </w:pPr>
      <w:r>
        <w:rPr>
          <w:rFonts w:ascii="Times New Roman" w:hAnsi="Times New Roman" w:cs="Times New Roman"/>
          <w:noProof/>
          <w:lang w:val="en-IN" w:eastAsia="en-IN"/>
        </w:rPr>
        <w:drawing>
          <wp:inline distT="0" distB="0" distL="0" distR="0" wp14:anchorId="5A5DB60A" wp14:editId="575379F3">
            <wp:extent cx="6067425" cy="3133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7282" cy="3159429"/>
                    </a:xfrm>
                    <a:prstGeom prst="rect">
                      <a:avLst/>
                    </a:prstGeom>
                    <a:noFill/>
                  </pic:spPr>
                </pic:pic>
              </a:graphicData>
            </a:graphic>
          </wp:inline>
        </w:drawing>
      </w:r>
    </w:p>
    <w:p w14:paraId="51C78077" w14:textId="0580129E" w:rsidR="002B2413" w:rsidRDefault="00DA35B0" w:rsidP="002B2413">
      <w:pPr>
        <w:pStyle w:val="ImageCaption"/>
        <w:jc w:val="both"/>
        <w:rPr>
          <w:rFonts w:ascii="Times New Roman" w:hAnsi="Times New Roman" w:cs="Times New Roman"/>
          <w:b/>
          <w:bCs/>
        </w:rPr>
      </w:pPr>
      <w:r w:rsidRPr="002B2413">
        <w:rPr>
          <w:rFonts w:ascii="Times New Roman" w:hAnsi="Times New Roman" w:cs="Times New Roman"/>
          <w:b/>
          <w:bCs/>
        </w:rPr>
        <w:t>Figure1.Architecture of AI Driven Eligibility Prediction and Retrieval Augmented Recommendation System</w:t>
      </w:r>
      <w:bookmarkStart w:id="12" w:name="X9383f79afdb75b260400081361c0a9f18827e62"/>
    </w:p>
    <w:p w14:paraId="28FEB2B6" w14:textId="77777777" w:rsidR="00DA5DD0" w:rsidRPr="002B2413" w:rsidRDefault="00DA5DD0" w:rsidP="002B2413">
      <w:pPr>
        <w:pStyle w:val="ImageCaption"/>
        <w:jc w:val="both"/>
        <w:rPr>
          <w:rFonts w:ascii="Times New Roman" w:hAnsi="Times New Roman" w:cs="Times New Roman"/>
          <w:b/>
          <w:bCs/>
        </w:rPr>
      </w:pPr>
    </w:p>
    <w:p w14:paraId="6EAA2C51" w14:textId="2D528510" w:rsidR="00EA522E" w:rsidRPr="00124E12" w:rsidRDefault="00DA35B0" w:rsidP="002B2413">
      <w:pPr>
        <w:pStyle w:val="ImageCaption"/>
        <w:jc w:val="both"/>
        <w:rPr>
          <w:rFonts w:ascii="Times New Roman" w:hAnsi="Times New Roman" w:cs="Times New Roman"/>
        </w:rPr>
      </w:pPr>
      <w:r w:rsidRPr="00124E12">
        <w:rPr>
          <w:rFonts w:ascii="Times New Roman" w:hAnsi="Times New Roman" w:cs="Times New Roman"/>
        </w:rPr>
        <w:t>4.1 Fuzzy Matching-Based Input Normalization and Canonical Token Mapping</w:t>
      </w:r>
    </w:p>
    <w:p w14:paraId="11730089"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The first stage of the proposed framework addresses a fundamental challenge in </w:t>
      </w:r>
      <w:r w:rsidRPr="00124E12">
        <w:rPr>
          <w:rFonts w:ascii="Times New Roman" w:hAnsi="Times New Roman" w:cs="Times New Roman"/>
        </w:rPr>
        <w:t>real-world citizen data: lexical heterogeneity. Government databases and user-facing forms often contain inconsistent representations of the same categorical attribute. For instance, a citizen’s occupation might be recorded as “Agriculturist,” “Farmer,” “K</w:t>
      </w:r>
      <w:r w:rsidRPr="00124E12">
        <w:rPr>
          <w:rFonts w:ascii="Times New Roman" w:hAnsi="Times New Roman" w:cs="Times New Roman"/>
        </w:rPr>
        <w:t>isan,” or “Cultivator” across different records, while a caste category might appear as “SC,” “Scheduled Caste,” or “Scheduled Caste (SC).” Feeding such raw, unnormalized strings directly into a machine learning classifier would introduce sparsity and degr</w:t>
      </w:r>
      <w:r w:rsidRPr="00124E12">
        <w:rPr>
          <w:rFonts w:ascii="Times New Roman" w:hAnsi="Times New Roman" w:cs="Times New Roman"/>
        </w:rPr>
        <w:t>ade predictive performance, as the model would treat each distinct string as a separate category.</w:t>
      </w:r>
    </w:p>
    <w:p w14:paraId="03E84AD6"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To resolve this issue, we propose a preprocessing module that maps each raw input token to a canonical schema token using a fuzzy matching algorithm based on </w:t>
      </w:r>
      <w:r w:rsidRPr="00124E12">
        <w:rPr>
          <w:rFonts w:ascii="Times New Roman" w:hAnsi="Times New Roman" w:cs="Times New Roman"/>
        </w:rPr>
        <w:t xml:space="preserve">normalized Levenshtein distance. Let </w:t>
      </w:r>
      <m:oMath>
        <m:sSub>
          <m:sSubPr>
            <m:ctrlPr>
              <w:rPr>
                <w:rFonts w:ascii="Cambria Math" w:hAnsi="Cambria Math" w:cs="Times New Roman"/>
              </w:rPr>
            </m:ctrlPr>
          </m:sSubPr>
          <m:e>
            <m:r>
              <m:rPr>
                <m:sty m:val="b"/>
              </m:rPr>
              <w:rPr>
                <w:rFonts w:ascii="Cambria Math" w:hAnsi="Cambria Math" w:cs="Times New Roman"/>
              </w:rPr>
              <m:t>x</m:t>
            </m:r>
          </m:e>
          <m:sub>
            <m:r>
              <m:rPr>
                <m:nor/>
              </m:rPr>
              <w:rPr>
                <w:rFonts w:ascii="Times New Roman" w:hAnsi="Times New Roman" w:cs="Times New Roman"/>
              </w:rPr>
              <m:t>raw</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d</m:t>
            </m:r>
          </m:sub>
        </m:sSub>
        <m:r>
          <m:rPr>
            <m:sty m:val="p"/>
          </m:rPr>
          <w:rPr>
            <w:rFonts w:ascii="Cambria Math" w:hAnsi="Cambria Math" w:cs="Times New Roman"/>
          </w:rPr>
          <m:t>}</m:t>
        </m:r>
      </m:oMath>
      <w:r w:rsidRPr="00124E12">
        <w:rPr>
          <w:rFonts w:ascii="Times New Roman" w:hAnsi="Times New Roman" w:cs="Times New Roman"/>
        </w:rPr>
        <w:t xml:space="preserve"> denote the raw input feature vector, where each element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124E12">
        <w:rPr>
          <w:rFonts w:ascii="Times New Roman" w:hAnsi="Times New Roman" w:cs="Times New Roman"/>
        </w:rPr>
        <w:t xml:space="preserve"> is a string representing a categorical attribute (e.g., occupation, caste, education level). Let </w:t>
      </w:r>
      <m:oMath>
        <m:sSub>
          <m:sSubPr>
            <m:ctrlPr>
              <w:rPr>
                <w:rFonts w:ascii="Cambria Math" w:hAnsi="Cambria Math" w:cs="Times New Roman"/>
              </w:rPr>
            </m:ctrlPr>
          </m:sSubPr>
          <m:e>
            <m:r>
              <m:rPr>
                <m:scr m:val="script"/>
                <m:sty m:val="p"/>
              </m:rPr>
              <w:rPr>
                <w:rFonts w:ascii="Cambria Math" w:hAnsi="Cambria Math" w:cs="Times New Roman"/>
              </w:rPr>
              <m:t>T</m:t>
            </m:r>
          </m:e>
          <m:sub>
            <m:r>
              <m:rPr>
                <m:nor/>
              </m:rPr>
              <w:rPr>
                <w:rFonts w:ascii="Times New Roman" w:hAnsi="Times New Roman" w:cs="Times New Roman"/>
              </w:rPr>
              <m:t>schema</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c</m:t>
            </m:r>
          </m:sub>
        </m:sSub>
        <m:r>
          <m:rPr>
            <m:sty m:val="p"/>
          </m:rPr>
          <w:rPr>
            <w:rFonts w:ascii="Cambria Math" w:hAnsi="Cambria Math" w:cs="Times New Roman"/>
          </w:rPr>
          <m:t>}</m:t>
        </m:r>
      </m:oMath>
      <w:r w:rsidRPr="00124E12">
        <w:rPr>
          <w:rFonts w:ascii="Times New Roman" w:hAnsi="Times New Roman" w:cs="Times New Roman"/>
        </w:rPr>
        <w:t xml:space="preserve"> be the set of canonical tokens defined in the system’s schema for that attribute, where </w:t>
      </w:r>
      <m:oMath>
        <m:r>
          <w:rPr>
            <w:rFonts w:ascii="Cambria Math" w:hAnsi="Cambria Math" w:cs="Times New Roman"/>
          </w:rPr>
          <m:t>c</m:t>
        </m:r>
      </m:oMath>
      <w:r w:rsidRPr="00124E12">
        <w:rPr>
          <w:rFonts w:ascii="Times New Roman" w:hAnsi="Times New Roman" w:cs="Times New Roman"/>
        </w:rPr>
        <w:t xml:space="preserve"> is the number of distinct canonical categories. For each raw token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124E12">
        <w:rPr>
          <w:rFonts w:ascii="Times New Roman" w:hAnsi="Times New Roman" w:cs="Times New Roman"/>
        </w:rPr>
        <w:t xml:space="preserve">, we compute its normalized edit distance to every canonical token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oMath>
      <w:r w:rsidRPr="00124E12">
        <w:rPr>
          <w:rFonts w:ascii="Times New Roman" w:hAnsi="Times New Roman" w:cs="Times New Roman"/>
        </w:rPr>
        <w:t>:</w:t>
      </w:r>
    </w:p>
    <w:p w14:paraId="018B96AA" w14:textId="77777777" w:rsidR="00EA522E" w:rsidRPr="00124E12" w:rsidRDefault="00DA35B0" w:rsidP="00124E12">
      <w:pPr>
        <w:pStyle w:val="BodyText"/>
        <w:jc w:val="both"/>
        <w:rPr>
          <w:rFonts w:ascii="Times New Roman" w:hAnsi="Times New Roman" w:cs="Times New Roman"/>
        </w:rPr>
      </w:pPr>
      <m:oMathPara>
        <m:oMathParaPr>
          <m:jc m:val="center"/>
        </m:oMathParaPr>
        <m:oMath>
          <m:r>
            <w:rPr>
              <w:rFonts w:ascii="Cambria Math" w:hAnsi="Cambria Math" w:cs="Times New Roman"/>
            </w:rPr>
            <w:lastRenderedPageBreak/>
            <m:t>S</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Leve</m:t>
              </m:r>
              <m:r>
                <m:rPr>
                  <m:nor/>
                </m:rPr>
                <w:rPr>
                  <w:rFonts w:ascii="Times New Roman" w:hAnsi="Times New Roman" w:cs="Times New Roman"/>
                </w:rPr>
                <m:t>nshteinDistance</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num>
            <m:den>
              <m:r>
                <m:rPr>
                  <m:sty m:val="p"/>
                </m:rPr>
                <w:rPr>
                  <w:rFonts w:ascii="Cambria Math" w:hAnsi="Cambria Math" w:cs="Times New Roman"/>
                </w:rPr>
                <m:t>max(|</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den>
          </m:f>
          <m:r>
            <w:rPr>
              <w:rFonts w:ascii="Cambria Math" w:hAnsi="Cambria Math" w:cs="Times New Roman"/>
            </w:rPr>
            <m:t>    </m:t>
          </m:r>
          <m:r>
            <m:rPr>
              <m:nor/>
            </m:rPr>
            <w:rPr>
              <w:rFonts w:ascii="Times New Roman" w:hAnsi="Times New Roman" w:cs="Times New Roman"/>
            </w:rPr>
            <m:t xml:space="preserve"> (5)</m:t>
          </m:r>
        </m:oMath>
      </m:oMathPara>
    </w:p>
    <w:p w14:paraId="631F9D98"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r>
          <m:rPr>
            <m:nor/>
          </m:rPr>
          <w:rPr>
            <w:rFonts w:ascii="Times New Roman" w:hAnsi="Times New Roman" w:cs="Times New Roman"/>
          </w:rPr>
          <m:t>LevenshteinDistance</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oMath>
      <w:r w:rsidRPr="00124E12">
        <w:rPr>
          <w:rFonts w:ascii="Times New Roman" w:hAnsi="Times New Roman" w:cs="Times New Roman"/>
        </w:rPr>
        <w:t xml:space="preserve"> is the minimum number of single-character insertions, deletions, or substitutions required to transform </w:t>
      </w:r>
      <m:oMath>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oMath>
      <w:r w:rsidRPr="00124E12">
        <w:rPr>
          <w:rFonts w:ascii="Times New Roman" w:hAnsi="Times New Roman" w:cs="Times New Roman"/>
        </w:rPr>
        <w:t xml:space="preserve"> into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oMath>
      <w:r w:rsidRPr="00124E12">
        <w:rPr>
          <w:rFonts w:ascii="Times New Roman" w:hAnsi="Times New Roman" w:cs="Times New Roman"/>
        </w:rPr>
        <w:t xml:space="preserve">, and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oMath>
      <w:r w:rsidRPr="00124E12">
        <w:rPr>
          <w:rFonts w:ascii="Times New Roman" w:hAnsi="Times New Roman" w:cs="Times New Roman"/>
        </w:rPr>
        <w:t xml:space="preserve"> and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oMath>
      <w:r w:rsidRPr="00124E12">
        <w:rPr>
          <w:rFonts w:ascii="Times New Roman" w:hAnsi="Times New Roman" w:cs="Times New Roman"/>
        </w:rPr>
        <w:t xml:space="preserve"> denote the string length</w:t>
      </w:r>
      <w:r w:rsidRPr="00124E12">
        <w:rPr>
          <w:rFonts w:ascii="Times New Roman" w:hAnsi="Times New Roman" w:cs="Times New Roman"/>
        </w:rPr>
        <w:t xml:space="preserve">s. The resulting similarity score </w:t>
      </w:r>
      <m:oMath>
        <m:r>
          <w:rPr>
            <w:rFonts w:ascii="Cambria Math" w:hAnsi="Cambria Math" w:cs="Times New Roman"/>
          </w:rPr>
          <m:t>S</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oMath>
      <w:r w:rsidRPr="00124E12">
        <w:rPr>
          <w:rFonts w:ascii="Times New Roman" w:hAnsi="Times New Roman" w:cs="Times New Roman"/>
        </w:rPr>
        <w:t xml:space="preserve"> lies in the interval </w:t>
      </w:r>
      <m:oMath>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with 1 indicating an exact match and 0 indicating no similarity.</w:t>
      </w:r>
    </w:p>
    <w:p w14:paraId="4EEDC602"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mapping decision is then governed by a predefined threshold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xml:space="preserve">. If the maximum similarity score </w:t>
      </w:r>
      <w:r w:rsidRPr="00124E12">
        <w:rPr>
          <w:rFonts w:ascii="Times New Roman" w:hAnsi="Times New Roman" w:cs="Times New Roman"/>
        </w:rPr>
        <w:t>across all canonical tokens exceeds this threshold, the raw token is mapped to the corresponding canonical token:</w:t>
      </w:r>
    </w:p>
    <w:p w14:paraId="12D20E5A" w14:textId="77777777" w:rsidR="00EA522E" w:rsidRPr="00124E12" w:rsidRDefault="00DA35B0" w:rsidP="00124E12">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x</m:t>
                  </m:r>
                </m:e>
              </m:acc>
            </m:e>
            <m:sub>
              <m:r>
                <w:rPr>
                  <w:rFonts w:ascii="Cambria Math" w:hAnsi="Cambria Math" w:cs="Times New Roman"/>
                </w:rPr>
                <m:t>i</m:t>
              </m:r>
            </m:sub>
          </m:sSub>
          <m:r>
            <m:rPr>
              <m:sty m:val="p"/>
            </m:rPr>
            <w:rPr>
              <w:rFonts w:ascii="Cambria Math" w:hAnsi="Cambria Math" w:cs="Times New Roman"/>
            </w:rPr>
            <m:t>=arg</m:t>
          </m:r>
          <m:limLow>
            <m:limLowPr>
              <m:ctrlPr>
                <w:rPr>
                  <w:rFonts w:ascii="Cambria Math" w:hAnsi="Cambria Math" w:cs="Times New Roman"/>
                </w:rPr>
              </m:ctrlPr>
            </m:limLowPr>
            <m:e>
              <m:r>
                <m:rPr>
                  <m:sty m:val="p"/>
                </m:rPr>
                <w:rPr>
                  <w:rFonts w:ascii="Cambria Math" w:hAnsi="Cambria Math" w:cs="Times New Roman"/>
                </w:rPr>
                <m:t>max</m:t>
              </m:r>
            </m:e>
            <m:lim>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T</m:t>
                  </m:r>
                </m:e>
                <m:sub>
                  <m:r>
                    <m:rPr>
                      <m:nor/>
                    </m:rPr>
                    <w:rPr>
                      <w:rFonts w:ascii="Times New Roman" w:hAnsi="Times New Roman" w:cs="Times New Roman"/>
                    </w:rPr>
                    <m:t>schema</m:t>
                  </m:r>
                </m:sub>
              </m:sSub>
            </m:lim>
          </m:limLow>
          <m:r>
            <w:rPr>
              <w:rFonts w:ascii="Cambria Math" w:hAnsi="Cambria Math" w:cs="Times New Roman"/>
            </w:rPr>
            <m:t>S</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if</m:t>
          </m:r>
          <m:r>
            <w:rPr>
              <w:rFonts w:ascii="Cambria Math" w:hAnsi="Cambria Math" w:cs="Times New Roman"/>
            </w:rPr>
            <m:t> </m:t>
          </m:r>
          <m:limLow>
            <m:limLowPr>
              <m:ctrlPr>
                <w:rPr>
                  <w:rFonts w:ascii="Cambria Math" w:hAnsi="Cambria Math" w:cs="Times New Roman"/>
                </w:rPr>
              </m:ctrlPr>
            </m:limLowPr>
            <m:e>
              <m:r>
                <m:rPr>
                  <m:sty m:val="p"/>
                </m:rPr>
                <w:rPr>
                  <w:rFonts w:ascii="Cambria Math" w:hAnsi="Cambria Math" w:cs="Times New Roman"/>
                </w:rPr>
                <m:t>max</m:t>
              </m:r>
            </m:e>
            <m:lim>
              <m:r>
                <w:rPr>
                  <w:rFonts w:ascii="Cambria Math" w:hAnsi="Cambria Math" w:cs="Times New Roman"/>
                </w:rPr>
                <m:t>j</m:t>
              </m:r>
            </m:lim>
          </m:limLow>
          <m:r>
            <w:rPr>
              <w:rFonts w:ascii="Cambria Math" w:hAnsi="Cambria Math" w:cs="Times New Roman"/>
            </w:rPr>
            <m:t>S</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r>
            <w:rPr>
              <w:rFonts w:ascii="Cambria Math" w:hAnsi="Cambria Math" w:cs="Times New Roman"/>
            </w:rPr>
            <m:t>    </m:t>
          </m:r>
          <m:r>
            <m:rPr>
              <m:nor/>
            </m:rPr>
            <w:rPr>
              <w:rFonts w:ascii="Times New Roman" w:hAnsi="Times New Roman" w:cs="Times New Roman"/>
            </w:rPr>
            <m:t xml:space="preserve"> (6)</m:t>
          </m:r>
        </m:oMath>
      </m:oMathPara>
    </w:p>
    <w:p w14:paraId="1F7D3B15"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If no canonical token achieves a similarity score above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oMath>
      <w:r w:rsidRPr="00124E12">
        <w:rPr>
          <w:rFonts w:ascii="Times New Roman" w:hAnsi="Times New Roman" w:cs="Times New Roman"/>
        </w:rPr>
        <w:t>, t</w:t>
      </w:r>
      <w:r w:rsidRPr="00124E12">
        <w:rPr>
          <w:rFonts w:ascii="Times New Roman" w:hAnsi="Times New Roman" w:cs="Times New Roman"/>
        </w:rPr>
        <w:t xml:space="preserve">he raw token is flagged as an unrecognized input and either mapped to a default “Other” category or passed to a human operator for manual resolution. This threshold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oMath>
      <w:r w:rsidRPr="00124E12">
        <w:rPr>
          <w:rFonts w:ascii="Times New Roman" w:hAnsi="Times New Roman" w:cs="Times New Roman"/>
        </w:rPr>
        <w:t xml:space="preserve"> is a hyperparameter that controls the trade-off between mapping precision and recal</w:t>
      </w:r>
      <w:r w:rsidRPr="00124E12">
        <w:rPr>
          <w:rFonts w:ascii="Times New Roman" w:hAnsi="Times New Roman" w:cs="Times New Roman"/>
        </w:rPr>
        <w:t>l; a lower value increases the risk of false mappings (e.g., mapping “Doctor” to “Driver” due to partial string overlap), while a higher value increases the risk of leaving valid inputs unmapped.</w:t>
      </w:r>
    </w:p>
    <w:p w14:paraId="22506ACC"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After the fuzzy mapping step, each normalized categorical fe</w:t>
      </w:r>
      <w:r w:rsidRPr="00124E12">
        <w:rPr>
          <w:rFonts w:ascii="Times New Roman" w:hAnsi="Times New Roman" w:cs="Times New Roman"/>
        </w:rPr>
        <w:t xml:space="preserve">ature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x</m:t>
                </m:r>
              </m:e>
            </m:acc>
          </m:e>
          <m:sub>
            <m:r>
              <w:rPr>
                <w:rFonts w:ascii="Cambria Math" w:hAnsi="Cambria Math" w:cs="Times New Roman"/>
              </w:rPr>
              <m:t>i</m:t>
            </m:r>
          </m:sub>
        </m:sSub>
      </m:oMath>
      <w:r w:rsidRPr="00124E12">
        <w:rPr>
          <w:rFonts w:ascii="Times New Roman" w:hAnsi="Times New Roman" w:cs="Times New Roman"/>
        </w:rPr>
        <w:t xml:space="preserve"> is encoded using one-hot encoding or label encoding, depending on the downstream classifier’s requirements. The resulting normalized feature vector </w:t>
      </w:r>
      <m:oMath>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r>
          <m:rPr>
            <m:scr m:val="script"/>
            <m:sty m:val="p"/>
          </m:rPr>
          <w:rPr>
            <w:rFonts w:ascii="Cambria Math" w:hAnsi="Cambria Math" w:cs="Times New Roman"/>
          </w:rPr>
          <m:t>P</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m:rPr>
                <m:nor/>
              </m:rPr>
              <w:rPr>
                <w:rFonts w:ascii="Times New Roman" w:hAnsi="Times New Roman" w:cs="Times New Roman"/>
              </w:rPr>
              <m:t>raw</m:t>
            </m:r>
          </m:sub>
        </m:sSub>
        <m:r>
          <m:rPr>
            <m:sty m:val="p"/>
          </m:rPr>
          <w:rPr>
            <w:rFonts w:ascii="Cambria Math" w:hAnsi="Cambria Math" w:cs="Times New Roman"/>
          </w:rPr>
          <m:t>)</m:t>
        </m:r>
      </m:oMath>
      <w:r w:rsidRPr="00124E12">
        <w:rPr>
          <w:rFonts w:ascii="Times New Roman" w:hAnsi="Times New Roman" w:cs="Times New Roman"/>
        </w:rPr>
        <w:t xml:space="preserve"> is a fixed-dimensional numerical vector that serves as the input to the multi-outpu</w:t>
      </w:r>
      <w:r w:rsidRPr="00124E12">
        <w:rPr>
          <w:rFonts w:ascii="Times New Roman" w:hAnsi="Times New Roman" w:cs="Times New Roman"/>
        </w:rPr>
        <w:t>t Random Forest classifier. This preprocessing pipeline ensures that the classifier receives consistent, canonical representations of citizen attributes, thereby improving its ability to learn meaningful eligibility patterns from the training data.</w:t>
      </w:r>
    </w:p>
    <w:p w14:paraId="021DE99B" w14:textId="77777777" w:rsidR="00EA522E" w:rsidRPr="00124E12" w:rsidRDefault="00DA35B0" w:rsidP="00124E12">
      <w:pPr>
        <w:pStyle w:val="Heading4"/>
        <w:jc w:val="both"/>
        <w:rPr>
          <w:rFonts w:ascii="Times New Roman" w:hAnsi="Times New Roman" w:cs="Times New Roman"/>
          <w:color w:val="auto"/>
        </w:rPr>
      </w:pPr>
      <w:bookmarkStart w:id="13" w:name="Xfe1df9da6ab4fc2935cfc040224a01ea475710e"/>
      <w:bookmarkEnd w:id="12"/>
      <w:r w:rsidRPr="00124E12">
        <w:rPr>
          <w:rFonts w:ascii="Times New Roman" w:hAnsi="Times New Roman" w:cs="Times New Roman"/>
          <w:color w:val="auto"/>
        </w:rPr>
        <w:t>4.2 Mul</w:t>
      </w:r>
      <w:r w:rsidRPr="00124E12">
        <w:rPr>
          <w:rFonts w:ascii="Times New Roman" w:hAnsi="Times New Roman" w:cs="Times New Roman"/>
          <w:color w:val="auto"/>
        </w:rPr>
        <w:t>ti-Output Ensemble Classification for Eligibility Candidate Filtering</w:t>
      </w:r>
    </w:p>
    <w:p w14:paraId="50979C73"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Given the normalized feature vector </w:t>
      </w:r>
      <m:oMath>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m:rPr>
                <m:scr m:val="double-struck"/>
                <m:sty m:val="p"/>
              </m:rPr>
              <w:rPr>
                <w:rFonts w:ascii="Cambria Math" w:hAnsi="Cambria Math" w:cs="Times New Roman"/>
              </w:rPr>
              <m:t>R</m:t>
            </m:r>
          </m:e>
          <m:sup>
            <m:r>
              <w:rPr>
                <w:rFonts w:ascii="Cambria Math" w:hAnsi="Cambria Math" w:cs="Times New Roman"/>
              </w:rPr>
              <m:t>d</m:t>
            </m:r>
          </m:sup>
        </m:sSup>
      </m:oMath>
      <w:r w:rsidRPr="00124E12">
        <w:rPr>
          <w:rFonts w:ascii="Times New Roman" w:hAnsi="Times New Roman" w:cs="Times New Roman"/>
        </w:rPr>
        <w:t xml:space="preserve"> produced by the preprocessing module, the next stage employs a multi-output Random Forest classifier to predict eligibility probabilities acro</w:t>
      </w:r>
      <w:r w:rsidRPr="00124E12">
        <w:rPr>
          <w:rFonts w:ascii="Times New Roman" w:hAnsi="Times New Roman" w:cs="Times New Roman"/>
        </w:rPr>
        <w:t xml:space="preserve">ss all </w:t>
      </w:r>
      <m:oMath>
        <m:r>
          <w:rPr>
            <w:rFonts w:ascii="Cambria Math" w:hAnsi="Cambria Math" w:cs="Times New Roman"/>
          </w:rPr>
          <m:t>m</m:t>
        </m:r>
      </m:oMath>
      <w:r w:rsidRPr="00124E12">
        <w:rPr>
          <w:rFonts w:ascii="Times New Roman" w:hAnsi="Times New Roman" w:cs="Times New Roman"/>
        </w:rPr>
        <w:t xml:space="preserve"> welfare schemes simultaneously. This ensemble consists of </w:t>
      </w:r>
      <m:oMath>
        <m:r>
          <w:rPr>
            <w:rFonts w:ascii="Cambria Math" w:hAnsi="Cambria Math" w:cs="Times New Roman"/>
          </w:rPr>
          <m:t>T</m:t>
        </m:r>
      </m:oMath>
      <w:r w:rsidRPr="00124E12">
        <w:rPr>
          <w:rFonts w:ascii="Times New Roman" w:hAnsi="Times New Roman" w:cs="Times New Roman"/>
        </w:rPr>
        <w:t xml:space="preserve"> decision trees, each trained on a bootstrap sample of the training dataset </w:t>
      </w:r>
      <m:oMath>
        <m:sSub>
          <m:sSubPr>
            <m:ctrlPr>
              <w:rPr>
                <w:rFonts w:ascii="Cambria Math" w:hAnsi="Cambria Math" w:cs="Times New Roman"/>
              </w:rPr>
            </m:ctrlPr>
          </m:sSubPr>
          <m:e>
            <m:r>
              <m:rPr>
                <m:scr m:val="script"/>
                <m:sty m:val="p"/>
              </m:rPr>
              <w:rPr>
                <w:rFonts w:ascii="Cambria Math" w:hAnsi="Cambria Math" w:cs="Times New Roman"/>
              </w:rPr>
              <m:t>D</m:t>
            </m:r>
          </m:e>
          <m:sub>
            <m:r>
              <m:rPr>
                <m:nor/>
              </m:rPr>
              <w:rPr>
                <w:rFonts w:ascii="Times New Roman" w:hAnsi="Times New Roman" w:cs="Times New Roman"/>
              </w:rPr>
              <m:t>train</m:t>
            </m:r>
          </m:sub>
        </m:sSub>
        <m:r>
          <m:rPr>
            <m:sty m:val="p"/>
          </m:rPr>
          <w:rPr>
            <w:rFonts w:ascii="Cambria Math" w:hAnsi="Cambria Math" w:cs="Times New Roman"/>
          </w:rPr>
          <m:t>={(</m:t>
        </m:r>
        <m:sSub>
          <m:sSubPr>
            <m:ctrlPr>
              <w:rPr>
                <w:rFonts w:ascii="Cambria Math" w:hAnsi="Cambria Math" w:cs="Times New Roman"/>
              </w:rPr>
            </m:ctrlPr>
          </m:sSubPr>
          <m:e>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y</m:t>
            </m:r>
          </m:e>
          <m:sub>
            <m:r>
              <w:rPr>
                <w:rFonts w:ascii="Cambria Math" w:hAnsi="Cambria Math" w:cs="Times New Roman"/>
              </w:rPr>
              <m:t>i</m:t>
            </m:r>
          </m:sub>
        </m:sSub>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sSubSup>
      </m:oMath>
      <w:r w:rsidRPr="00124E12">
        <w:rPr>
          <w:rFonts w:ascii="Times New Roman" w:hAnsi="Times New Roman" w:cs="Times New Roman"/>
        </w:rPr>
        <w:t xml:space="preserve">, where </w:t>
      </w:r>
      <m:oMath>
        <m:sSub>
          <m:sSubPr>
            <m:ctrlPr>
              <w:rPr>
                <w:rFonts w:ascii="Cambria Math" w:hAnsi="Cambria Math" w:cs="Times New Roman"/>
              </w:rPr>
            </m:ctrlPr>
          </m:sSubPr>
          <m:e>
            <m:r>
              <m:rPr>
                <m:sty m:val="b"/>
              </m:rPr>
              <w:rPr>
                <w:rFonts w:ascii="Cambria Math" w:hAnsi="Cambria Math" w:cs="Times New Roman"/>
              </w:rPr>
              <m:t>y</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m</m:t>
            </m:r>
          </m:sup>
        </m:sSup>
      </m:oMath>
      <w:r w:rsidRPr="00124E12">
        <w:rPr>
          <w:rFonts w:ascii="Times New Roman" w:hAnsi="Times New Roman" w:cs="Times New Roman"/>
        </w:rPr>
        <w:t xml:space="preserve"> is the ground-truth eligibility vector for the </w:t>
      </w:r>
      <m:oMath>
        <m:r>
          <w:rPr>
            <w:rFonts w:ascii="Cambria Math" w:hAnsi="Cambria Math" w:cs="Times New Roman"/>
          </w:rPr>
          <m:t>i</m:t>
        </m:r>
      </m:oMath>
      <w:r w:rsidRPr="00124E12">
        <w:rPr>
          <w:rFonts w:ascii="Times New Roman" w:hAnsi="Times New Roman" w:cs="Times New Roman"/>
        </w:rPr>
        <w:t>-th citizen.</w:t>
      </w:r>
    </w:p>
    <w:p w14:paraId="6359CA02"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During inference, for a given input </w:t>
      </w:r>
      <m:oMath>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oMath>
      <w:r w:rsidRPr="00124E12">
        <w:rPr>
          <w:rFonts w:ascii="Times New Roman" w:hAnsi="Times New Roman" w:cs="Times New Roman"/>
        </w:rPr>
        <w:t xml:space="preserve">, each tree </w:t>
      </w:r>
      <m:oMath>
        <m:r>
          <w:rPr>
            <w:rFonts w:ascii="Cambria Math" w:hAnsi="Cambria Math" w:cs="Times New Roman"/>
          </w:rPr>
          <m:t>t</m:t>
        </m:r>
      </m:oMath>
      <w:r w:rsidRPr="00124E12">
        <w:rPr>
          <w:rFonts w:ascii="Times New Roman" w:hAnsi="Times New Roman" w:cs="Times New Roman"/>
        </w:rPr>
        <w:t xml:space="preserve"> traverses the feature space according to its learned split rules and produces a binary prediction vector </w:t>
      </w:r>
      <m:oMath>
        <m:sSup>
          <m:sSupPr>
            <m:ctrlPr>
              <w:rPr>
                <w:rFonts w:ascii="Cambria Math" w:hAnsi="Cambria Math" w:cs="Times New Roman"/>
              </w:rPr>
            </m:ctrlPr>
          </m:sSupPr>
          <m:e>
            <m:acc>
              <m:accPr>
                <m:ctrlPr>
                  <w:rPr>
                    <w:rFonts w:ascii="Cambria Math" w:hAnsi="Cambria Math" w:cs="Times New Roman"/>
                  </w:rPr>
                </m:ctrlPr>
              </m:accPr>
              <m:e>
                <m:r>
                  <m:rPr>
                    <m:sty m:val="b"/>
                  </m:rPr>
                  <w:rPr>
                    <w:rFonts w:ascii="Cambria Math" w:hAnsi="Cambria Math" w:cs="Times New Roman"/>
                  </w:rPr>
                  <m:t>y</m:t>
                </m:r>
              </m:e>
            </m:acc>
          </m:e>
          <m:sup>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m</m:t>
            </m:r>
          </m:sup>
        </m:sSup>
      </m:oMath>
      <w:r w:rsidRPr="00124E12">
        <w:rPr>
          <w:rFonts w:ascii="Times New Roman" w:hAnsi="Times New Roman" w:cs="Times New Roman"/>
        </w:rPr>
        <w:t>. The ensemble aggregates these individual predictions by averaging across al</w:t>
      </w:r>
      <w:r w:rsidRPr="00124E12">
        <w:rPr>
          <w:rFonts w:ascii="Times New Roman" w:hAnsi="Times New Roman" w:cs="Times New Roman"/>
        </w:rPr>
        <w:t>l trees:</w:t>
      </w:r>
    </w:p>
    <w:p w14:paraId="06A7A498" w14:textId="77777777" w:rsidR="00EA522E" w:rsidRPr="00124E12" w:rsidRDefault="00DA35B0" w:rsidP="00124E12">
      <w:pPr>
        <w:pStyle w:val="BodyText"/>
        <w:jc w:val="both"/>
        <w:rPr>
          <w:rFonts w:ascii="Times New Roman" w:hAnsi="Times New Roman" w:cs="Times New Roman"/>
        </w:rPr>
      </w:pPr>
      <m:oMathPara>
        <m:oMathParaPr>
          <m:jc m:val="center"/>
        </m:oMathParaPr>
        <m:oMath>
          <m:r>
            <m:rPr>
              <m:sty m:val="b"/>
            </m:rPr>
            <w:rPr>
              <w:rFonts w:ascii="Cambria Math" w:hAnsi="Cambria Math" w:cs="Times New Roman"/>
            </w:rPr>
            <m:t>p</m:t>
          </m:r>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T</m:t>
              </m:r>
            </m:den>
          </m:f>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p>
                <m:sSupPr>
                  <m:ctrlPr>
                    <w:rPr>
                      <w:rFonts w:ascii="Cambria Math" w:hAnsi="Cambria Math" w:cs="Times New Roman"/>
                    </w:rPr>
                  </m:ctrlPr>
                </m:sSupPr>
                <m:e>
                  <m:acc>
                    <m:accPr>
                      <m:ctrlPr>
                        <w:rPr>
                          <w:rFonts w:ascii="Cambria Math" w:hAnsi="Cambria Math" w:cs="Times New Roman"/>
                        </w:rPr>
                      </m:ctrlPr>
                    </m:accPr>
                    <m:e>
                      <m:r>
                        <m:rPr>
                          <m:sty m:val="b"/>
                        </m:rPr>
                        <w:rPr>
                          <w:rFonts w:ascii="Cambria Math" w:hAnsi="Cambria Math" w:cs="Times New Roman"/>
                        </w:rPr>
                        <m:t>y</m:t>
                      </m:r>
                    </m:e>
                  </m:acc>
                </m:e>
                <m:sup>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sup>
              </m:sSup>
            </m:e>
          </m:nary>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(7)</m:t>
          </m:r>
        </m:oMath>
      </m:oMathPara>
    </w:p>
    <w:p w14:paraId="686203FA"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r>
          <m:rPr>
            <m:sty m:val="b"/>
          </m:rPr>
          <w:rPr>
            <w:rFonts w:ascii="Cambria Math" w:hAnsi="Cambria Math" w:cs="Times New Roman"/>
          </w:rPr>
          <m:t>p</m:t>
        </m:r>
        <m:r>
          <m:rPr>
            <m:sty m:val="p"/>
          </m:rPr>
          <w:rPr>
            <w:rFonts w:ascii="Cambria Math" w:hAnsi="Cambria Math" w:cs="Times New Roman"/>
          </w:rPr>
          <m:t>(</m:t>
        </m:r>
        <m:sSup>
          <m:sSupPr>
            <m:ctrlPr>
              <w:rPr>
                <w:rFonts w:ascii="Cambria Math" w:hAnsi="Cambria Math" w:cs="Times New Roman"/>
              </w:rPr>
            </m:ctrlPr>
          </m:sSupPr>
          <m:e>
            <m:r>
              <m:rPr>
                <m:sty m:val="b"/>
              </m:rPr>
              <w:rPr>
                <w:rFonts w:ascii="Cambria Math" w:hAnsi="Cambria Math" w:cs="Times New Roman"/>
              </w:rPr>
              <m:t>x</m:t>
            </m:r>
          </m:e>
          <m:sup>
            <m:r>
              <m:rPr>
                <m:sty m:val="p"/>
              </m:rPr>
              <w:rPr>
                <w:rFonts w:ascii="Cambria Math" w:hAnsi="Cambria Math" w:cs="Times New Roman"/>
              </w:rPr>
              <m:t>'</m:t>
            </m:r>
          </m:sup>
        </m:sSup>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m:t>
            </m:r>
          </m:sub>
        </m:sSub>
        <m:sSup>
          <m:sSupPr>
            <m:ctrlPr>
              <w:rPr>
                <w:rFonts w:ascii="Cambria Math" w:hAnsi="Cambria Math" w:cs="Times New Roman"/>
              </w:rPr>
            </m:ctrlPr>
          </m:sSupPr>
          <m:e>
            <m:r>
              <m:rPr>
                <m:sty m:val="p"/>
              </m:rPr>
              <w:rPr>
                <w:rFonts w:ascii="Cambria Math" w:hAnsi="Cambria Math" w:cs="Times New Roman"/>
              </w:rPr>
              <m:t>]</m:t>
            </m:r>
          </m:e>
          <m:sup>
            <m:r>
              <m:rPr>
                <m:sty m:val="p"/>
              </m:rPr>
              <w:rPr>
                <w:rFonts w:ascii="Cambria Math" w:hAnsi="Cambria Math" w:cs="Times New Roman"/>
              </w:rPr>
              <m:t>⊤</m:t>
            </m:r>
          </m:sup>
        </m:sSup>
      </m:oMath>
      <w:r w:rsidRPr="00124E12">
        <w:rPr>
          <w:rFonts w:ascii="Times New Roman" w:hAnsi="Times New Roman" w:cs="Times New Roman"/>
        </w:rPr>
        <w:t xml:space="preserve"> is a vector of probability scores. Each element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j</m:t>
            </m:r>
          </m:sub>
        </m:sSub>
      </m:oMath>
      <w:r w:rsidRPr="00124E12">
        <w:rPr>
          <w:rFonts w:ascii="Times New Roman" w:hAnsi="Times New Roman" w:cs="Times New Roman"/>
        </w:rPr>
        <w:t xml:space="preserve"> represents the proportion of trees that voted for eligibility for scheme </w:t>
      </w:r>
      <m:oMath>
        <m:r>
          <w:rPr>
            <w:rFonts w:ascii="Cambria Math" w:hAnsi="Cambria Math" w:cs="Times New Roman"/>
          </w:rPr>
          <m:t>j</m:t>
        </m:r>
      </m:oMath>
      <w:r w:rsidRPr="00124E12">
        <w:rPr>
          <w:rFonts w:ascii="Times New Roman" w:hAnsi="Times New Roman" w:cs="Times New Roman"/>
        </w:rPr>
        <w:t xml:space="preserve">, and therefore lies in the interval </w:t>
      </w:r>
      <m:oMath>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xml:space="preserve">. This </w:t>
      </w:r>
      <w:r w:rsidRPr="00124E12">
        <w:rPr>
          <w:rFonts w:ascii="Times New Roman" w:hAnsi="Times New Roman" w:cs="Times New Roman"/>
        </w:rPr>
        <w:t>probabilistic output captures the ensemble’s uncertainty regarding each scheme’s applicability.</w:t>
      </w:r>
    </w:p>
    <w:p w14:paraId="133F86D5"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To convert these probability scores into a discrete candidate set for the downstream RAG module, we apply a calibrated confidence threshold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oMath>
      <w:r w:rsidRPr="00124E12">
        <w:rPr>
          <w:rFonts w:ascii="Times New Roman" w:hAnsi="Times New Roman" w:cs="Times New Roman"/>
        </w:rPr>
        <w:t>. The candid</w:t>
      </w:r>
      <w:r w:rsidRPr="00124E12">
        <w:rPr>
          <w:rFonts w:ascii="Times New Roman" w:hAnsi="Times New Roman" w:cs="Times New Roman"/>
        </w:rPr>
        <w:t xml:space="preserve">ate set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xml:space="preserve"> is defined as:</w:t>
      </w:r>
    </w:p>
    <w:p w14:paraId="07245A45" w14:textId="77777777" w:rsidR="00EA522E" w:rsidRPr="00124E12" w:rsidRDefault="00DA35B0" w:rsidP="00124E12">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(8)</m:t>
          </m:r>
        </m:oMath>
      </m:oMathPara>
    </w:p>
    <w:p w14:paraId="18A7C815"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oMath>
      <w:r w:rsidRPr="00124E12">
        <w:rPr>
          <w:rFonts w:ascii="Times New Roman" w:hAnsi="Times New Roman" w:cs="Times New Roman"/>
        </w:rPr>
        <w:t xml:space="preserve"> denotes the </w:t>
      </w:r>
      <m:oMath>
        <m:r>
          <w:rPr>
            <w:rFonts w:ascii="Cambria Math" w:hAnsi="Cambria Math" w:cs="Times New Roman"/>
          </w:rPr>
          <m:t>j</m:t>
        </m:r>
      </m:oMath>
      <w:r w:rsidRPr="00124E12">
        <w:rPr>
          <w:rFonts w:ascii="Times New Roman" w:hAnsi="Times New Roman" w:cs="Times New Roman"/>
        </w:rPr>
        <w:t xml:space="preserve">-th welfare scheme. The threshold </w:t>
      </w:r>
      <m:oMath>
        <m:r>
          <w:rPr>
            <w:rFonts w:ascii="Cambria Math" w:hAnsi="Cambria Math" w:cs="Times New Roman"/>
          </w:rPr>
          <m:t>θ</m:t>
        </m:r>
      </m:oMath>
      <w:r w:rsidRPr="00124E12">
        <w:rPr>
          <w:rFonts w:ascii="Times New Roman" w:hAnsi="Times New Roman" w:cs="Times New Roman"/>
        </w:rPr>
        <w:t xml:space="preserve"> is a critical hyperparameter that governs the precision-recall trade-off of the filtering stage. A high threshold (e.g.,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0.8</m:t>
        </m:r>
      </m:oMath>
      <w:r w:rsidRPr="00124E12">
        <w:rPr>
          <w:rFonts w:ascii="Times New Roman" w:hAnsi="Times New Roman" w:cs="Times New Roman"/>
        </w:rPr>
        <w:t xml:space="preserve">) yields a smaller candidate set with high precision, ensuring that only schemes with strong statistical support are passed to the generative module. Conversely, a low threshold (e.g.,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0.3</m:t>
        </m:r>
      </m:oMath>
      <w:r w:rsidRPr="00124E12">
        <w:rPr>
          <w:rFonts w:ascii="Times New Roman" w:hAnsi="Times New Roman" w:cs="Times New Roman"/>
        </w:rPr>
        <w:t>) increases recall at the cost of including more potentially i</w:t>
      </w:r>
      <w:r w:rsidRPr="00124E12">
        <w:rPr>
          <w:rFonts w:ascii="Times New Roman" w:hAnsi="Times New Roman" w:cs="Times New Roman"/>
        </w:rPr>
        <w:t xml:space="preserve">neligible schemes, which may increase the computational burden on the retriever and introduce noise into the generated response. We recommend calibrating </w:t>
      </w:r>
      <m:oMath>
        <m:r>
          <w:rPr>
            <w:rFonts w:ascii="Cambria Math" w:hAnsi="Cambria Math" w:cs="Times New Roman"/>
          </w:rPr>
          <m:t>θ</m:t>
        </m:r>
      </m:oMath>
      <w:r w:rsidRPr="00124E12">
        <w:rPr>
          <w:rFonts w:ascii="Times New Roman" w:hAnsi="Times New Roman" w:cs="Times New Roman"/>
        </w:rPr>
        <w:t xml:space="preserve"> on a held-out validation set by maximizing the F1-score or a domain-specific metric that penalizes </w:t>
      </w:r>
      <w:r w:rsidRPr="00124E12">
        <w:rPr>
          <w:rFonts w:ascii="Times New Roman" w:hAnsi="Times New Roman" w:cs="Times New Roman"/>
        </w:rPr>
        <w:t>false positives more heavily than false negatives, given the high-stakes nature of government scheme recommendations.</w:t>
      </w:r>
    </w:p>
    <w:p w14:paraId="77B39E40"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multi-output formulation offers two distinct advantages over training </w:t>
      </w:r>
      <m:oMath>
        <m:r>
          <w:rPr>
            <w:rFonts w:ascii="Cambria Math" w:hAnsi="Cambria Math" w:cs="Times New Roman"/>
          </w:rPr>
          <m:t>m</m:t>
        </m:r>
      </m:oMath>
      <w:r w:rsidRPr="00124E12">
        <w:rPr>
          <w:rFonts w:ascii="Times New Roman" w:hAnsi="Times New Roman" w:cs="Times New Roman"/>
        </w:rPr>
        <w:t xml:space="preserve"> independent binary classifiers. First, it reduces training an</w:t>
      </w:r>
      <w:r w:rsidRPr="00124E12">
        <w:rPr>
          <w:rFonts w:ascii="Times New Roman" w:hAnsi="Times New Roman" w:cs="Times New Roman"/>
        </w:rPr>
        <w:t xml:space="preserve">d inference time from </w:t>
      </w:r>
      <m:oMath>
        <m:r>
          <w:rPr>
            <w:rFonts w:ascii="Cambria Math" w:hAnsi="Cambria Math" w:cs="Times New Roman"/>
          </w:rPr>
          <m:t>m</m:t>
        </m:r>
      </m:oMath>
      <w:r w:rsidRPr="00124E12">
        <w:rPr>
          <w:rFonts w:ascii="Times New Roman" w:hAnsi="Times New Roman" w:cs="Times New Roman"/>
        </w:rPr>
        <w:t xml:space="preserve"> separate model evaluations to a single ensemble forward pass, which is critical for real-time citizen-facing applications. Second, and more importantly, the shared tree structure enables the model to capture cross-scheme dependenci</w:t>
      </w:r>
      <w:r w:rsidRPr="00124E12">
        <w:rPr>
          <w:rFonts w:ascii="Times New Roman" w:hAnsi="Times New Roman" w:cs="Times New Roman"/>
        </w:rPr>
        <w:t>es. For example, if eligibility for a housing scheme and a sanitation subsidy are highly correlated in the training data, the Random Forest can learn this correlation by partitioning the feature space in a way that benefits both labels simultaneously. This</w:t>
      </w:r>
      <w:r w:rsidRPr="00124E12">
        <w:rPr>
          <w:rFonts w:ascii="Times New Roman" w:hAnsi="Times New Roman" w:cs="Times New Roman"/>
        </w:rPr>
        <w:t xml:space="preserve"> is achieved through the impurity reduction criterion used during tree construction: at each split node, the algorithm selects the feature and split point that minimize the total impurity across all </w:t>
      </w:r>
      <m:oMath>
        <m:r>
          <w:rPr>
            <w:rFonts w:ascii="Cambria Math" w:hAnsi="Cambria Math" w:cs="Times New Roman"/>
          </w:rPr>
          <m:t>m</m:t>
        </m:r>
      </m:oMath>
      <w:r w:rsidRPr="00124E12">
        <w:rPr>
          <w:rFonts w:ascii="Times New Roman" w:hAnsi="Times New Roman" w:cs="Times New Roman"/>
        </w:rPr>
        <w:t xml:space="preserve"> targets, rather than optimizing for a single label </w:t>
      </w:r>
      <w:hyperlink r:id="rId32">
        <w:r w:rsidRPr="00124E12">
          <w:rPr>
            <w:rStyle w:val="Hyperlink"/>
            <w:rFonts w:ascii="Times New Roman" w:hAnsi="Times New Roman" w:cs="Times New Roman"/>
            <w:color w:val="auto"/>
          </w:rPr>
          <w:t>[17]</w:t>
        </w:r>
      </w:hyperlink>
      <w:r w:rsidRPr="00124E12">
        <w:rPr>
          <w:rFonts w:ascii="Times New Roman" w:hAnsi="Times New Roman" w:cs="Times New Roman"/>
        </w:rPr>
        <w:t xml:space="preserve">. The candidate set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xml:space="preserve"> obtained from Equation 8 then serves as a hard filter that constrains the search space for the subsequent retrieval and generation stages.</w:t>
      </w:r>
    </w:p>
    <w:p w14:paraId="40CAE82C" w14:textId="77777777" w:rsidR="00EA522E" w:rsidRPr="00124E12" w:rsidRDefault="00DA35B0" w:rsidP="00124E12">
      <w:pPr>
        <w:pStyle w:val="Heading4"/>
        <w:jc w:val="both"/>
        <w:rPr>
          <w:rFonts w:ascii="Times New Roman" w:hAnsi="Times New Roman" w:cs="Times New Roman"/>
          <w:color w:val="auto"/>
        </w:rPr>
      </w:pPr>
      <w:bookmarkStart w:id="14" w:name="Xac16ac0a581008858496c24cbdb27c239f6fc1c"/>
      <w:bookmarkEnd w:id="13"/>
      <w:r w:rsidRPr="00124E12">
        <w:rPr>
          <w:rFonts w:ascii="Times New Roman" w:hAnsi="Times New Roman" w:cs="Times New Roman"/>
          <w:color w:val="auto"/>
        </w:rPr>
        <w:t>4.3 Hybrid Query Embedding</w:t>
      </w:r>
      <w:r w:rsidRPr="00124E12">
        <w:rPr>
          <w:rFonts w:ascii="Times New Roman" w:hAnsi="Times New Roman" w:cs="Times New Roman"/>
          <w:color w:val="auto"/>
        </w:rPr>
        <w:t xml:space="preserve"> Construction and Constrained Generative Synthesis</w:t>
      </w:r>
    </w:p>
    <w:p w14:paraId="4339C19E"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The candidate set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xml:space="preserve"> produced by the multi-output classifier defines a constrained search space for the retrieval-augmented generation module. To bridge the discrete eligibility predictions with t</w:t>
      </w:r>
      <w:r w:rsidRPr="00124E12">
        <w:rPr>
          <w:rFonts w:ascii="Times New Roman" w:hAnsi="Times New Roman" w:cs="Times New Roman"/>
        </w:rPr>
        <w:t xml:space="preserve">he unstructured text of policy documents, we construct a hybrid query embedding </w:t>
      </w:r>
      <m:oMath>
        <m:r>
          <m:rPr>
            <m:sty m:val="b"/>
          </m:rPr>
          <w:rPr>
            <w:rFonts w:ascii="Cambria Math" w:hAnsi="Cambria Math" w:cs="Times New Roman"/>
          </w:rPr>
          <m:t>q</m:t>
        </m:r>
      </m:oMath>
      <w:r w:rsidRPr="00124E12">
        <w:rPr>
          <w:rFonts w:ascii="Times New Roman" w:hAnsi="Times New Roman" w:cs="Times New Roman"/>
        </w:rPr>
        <w:t xml:space="preserve"> that fuses the user’s original query with the contextual information from the identified schemes. This embedding is not merely a semantic encoding of the user’s natural lang</w:t>
      </w:r>
      <w:r w:rsidRPr="00124E12">
        <w:rPr>
          <w:rFonts w:ascii="Times New Roman" w:hAnsi="Times New Roman" w:cs="Times New Roman"/>
        </w:rPr>
        <w:t>uage input; rather, it is a composite representation that incorporates the statistical output of the classifier to guide the retriever toward documents that are both semantically relevant and statistically probable.</w:t>
      </w:r>
    </w:p>
    <w:p w14:paraId="19C597E0"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Formally, let </w:t>
      </w:r>
      <m:oMath>
        <m:sSub>
          <m:sSubPr>
            <m:ctrlPr>
              <w:rPr>
                <w:rFonts w:ascii="Cambria Math" w:hAnsi="Cambria Math" w:cs="Times New Roman"/>
              </w:rPr>
            </m:ctrlPr>
          </m:sSubPr>
          <m:e>
            <m:r>
              <w:rPr>
                <w:rFonts w:ascii="Cambria Math" w:hAnsi="Cambria Math" w:cs="Times New Roman"/>
              </w:rPr>
              <m:t>q</m:t>
            </m:r>
          </m:e>
          <m:sub>
            <m:r>
              <m:rPr>
                <m:nor/>
              </m:rPr>
              <w:rPr>
                <w:rFonts w:ascii="Times New Roman" w:hAnsi="Times New Roman" w:cs="Times New Roman"/>
              </w:rPr>
              <m:t>user</m:t>
            </m:r>
          </m:sub>
        </m:sSub>
      </m:oMath>
      <w:r w:rsidRPr="00124E12">
        <w:rPr>
          <w:rFonts w:ascii="Times New Roman" w:hAnsi="Times New Roman" w:cs="Times New Roman"/>
        </w:rPr>
        <w:t xml:space="preserve"> denote the raw natu</w:t>
      </w:r>
      <w:r w:rsidRPr="00124E12">
        <w:rPr>
          <w:rFonts w:ascii="Times New Roman" w:hAnsi="Times New Roman" w:cs="Times New Roman"/>
        </w:rPr>
        <w:t xml:space="preserve">ral language query provided by the citizen (e.g., “What schemes am I eligible for?”). Let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k</m:t>
            </m:r>
          </m:sub>
        </m:sSub>
        <m:r>
          <m:rPr>
            <m:sty m:val="p"/>
          </m:rPr>
          <w:rPr>
            <w:rFonts w:ascii="Cambria Math" w:hAnsi="Cambria Math" w:cs="Times New Roman"/>
          </w:rPr>
          <m:t>}</m:t>
        </m:r>
      </m:oMath>
      <w:r w:rsidRPr="00124E12">
        <w:rPr>
          <w:rFonts w:ascii="Times New Roman" w:hAnsi="Times New Roman" w:cs="Times New Roman"/>
        </w:rPr>
        <w:t xml:space="preserve"> be the set of </w:t>
      </w:r>
      <m:oMath>
        <m:r>
          <w:rPr>
            <w:rFonts w:ascii="Cambria Math" w:hAnsi="Cambria Math" w:cs="Times New Roman"/>
          </w:rPr>
          <m:t>k</m:t>
        </m:r>
      </m:oMath>
      <w:r w:rsidRPr="00124E12">
        <w:rPr>
          <w:rFonts w:ascii="Times New Roman" w:hAnsi="Times New Roman" w:cs="Times New Roman"/>
        </w:rPr>
        <w:t xml:space="preserve"> schemes identified by the classifier, where </w:t>
      </w:r>
      <m:oMath>
        <m:r>
          <w:rPr>
            <w:rFonts w:ascii="Cambria Math" w:hAnsi="Cambria Math" w:cs="Times New Roman"/>
          </w:rPr>
          <m:t>k</m:t>
        </m:r>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r>
          <m:rPr>
            <m:sty m:val="p"/>
          </m:rPr>
          <w:rPr>
            <w:rFonts w:ascii="Cambria Math" w:hAnsi="Cambria Math" w:cs="Times New Roman"/>
          </w:rPr>
          <m:t>|</m:t>
        </m:r>
      </m:oMath>
      <w:r w:rsidRPr="00124E12">
        <w:rPr>
          <w:rFonts w:ascii="Times New Roman" w:hAnsi="Times New Roman" w:cs="Times New Roman"/>
        </w:rPr>
        <w:t xml:space="preserve">. For each scheme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we retrieve its correspo</w:t>
      </w:r>
      <w:r w:rsidRPr="00124E12">
        <w:rPr>
          <w:rFonts w:ascii="Times New Roman" w:hAnsi="Times New Roman" w:cs="Times New Roman"/>
        </w:rPr>
        <w:t xml:space="preserve">nding canonical description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j</m:t>
            </m:r>
          </m:sub>
        </m:sSub>
      </m:oMath>
      <w:r w:rsidRPr="00124E12">
        <w:rPr>
          <w:rFonts w:ascii="Times New Roman" w:hAnsi="Times New Roman" w:cs="Times New Roman"/>
        </w:rPr>
        <w:t xml:space="preserve"> from a pre-indexed knowledge base. We then construct a context string </w:t>
      </w:r>
      <m:oMath>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context</m:t>
            </m:r>
          </m:sub>
        </m:sSub>
      </m:oMath>
      <w:r w:rsidRPr="00124E12">
        <w:rPr>
          <w:rFonts w:ascii="Times New Roman" w:hAnsi="Times New Roman" w:cs="Times New Roman"/>
        </w:rPr>
        <w:t xml:space="preserve"> by concatenating the names and brief descriptions of all schemes in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w:t>
      </w:r>
    </w:p>
    <w:p w14:paraId="4C603F2C" w14:textId="77777777" w:rsidR="00EA522E" w:rsidRPr="00124E12" w:rsidRDefault="00DA35B0" w:rsidP="00124E12">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context</m:t>
              </m:r>
            </m:sub>
          </m:sSub>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m:t>
              </m:r>
            </m:e>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k</m:t>
              </m:r>
            </m:sup>
          </m:sSubSup>
          <m:r>
            <m:rPr>
              <m:nor/>
            </m:rPr>
            <w:rPr>
              <w:rFonts w:ascii="Times New Roman" w:hAnsi="Times New Roman" w:cs="Times New Roman"/>
            </w:rPr>
            <m:t>name</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r>
            <m:rPr>
              <m:nor/>
            </m:rPr>
            <w:rPr>
              <w:rFonts w:ascii="Times New Roman" w:hAnsi="Times New Roman" w:cs="Times New Roman"/>
            </w:rPr>
            <m:t>desc</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(9)</m:t>
          </m:r>
        </m:oMath>
      </m:oMathPara>
    </w:p>
    <w:p w14:paraId="236449D0"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where </w:t>
      </w:r>
      <m:oMath>
        <m:r>
          <m:rPr>
            <m:sty m:val="p"/>
          </m:rPr>
          <w:rPr>
            <w:rFonts w:ascii="Cambria Math" w:hAnsi="Cambria Math" w:cs="Times New Roman"/>
          </w:rPr>
          <m:t>⊕</m:t>
        </m:r>
      </m:oMath>
      <w:r w:rsidRPr="00124E12">
        <w:rPr>
          <w:rFonts w:ascii="Times New Roman" w:hAnsi="Times New Roman" w:cs="Times New Roman"/>
        </w:rPr>
        <w:t xml:space="preserve"> denotes</w:t>
      </w:r>
      <w:r w:rsidRPr="00124E12">
        <w:rPr>
          <w:rFonts w:ascii="Times New Roman" w:hAnsi="Times New Roman" w:cs="Times New Roman"/>
        </w:rPr>
        <w:t xml:space="preserve"> string concatenation with a separator token (e.g., a semicolon or newline). The hybrid query embedding </w:t>
      </w:r>
      <m:oMath>
        <m:r>
          <m:rPr>
            <m:sty m:val="b"/>
          </m:rPr>
          <w:rPr>
            <w:rFonts w:ascii="Cambria Math" w:hAnsi="Cambria Math" w:cs="Times New Roman"/>
          </w:rPr>
          <m:t>q</m:t>
        </m:r>
      </m:oMath>
      <w:r w:rsidRPr="00124E12">
        <w:rPr>
          <w:rFonts w:ascii="Times New Roman" w:hAnsi="Times New Roman" w:cs="Times New Roman"/>
        </w:rPr>
        <w:t xml:space="preserve"> is then computed as the mean of the embeddings of the user query and the context string:</w:t>
      </w:r>
    </w:p>
    <w:p w14:paraId="59706755" w14:textId="77777777" w:rsidR="00EA522E" w:rsidRPr="00124E12" w:rsidRDefault="00DA35B0" w:rsidP="00124E12">
      <w:pPr>
        <w:pStyle w:val="BodyText"/>
        <w:jc w:val="both"/>
        <w:rPr>
          <w:rFonts w:ascii="Times New Roman" w:hAnsi="Times New Roman" w:cs="Times New Roman"/>
        </w:rPr>
      </w:pPr>
      <m:oMathPara>
        <m:oMathParaPr>
          <m:jc m:val="center"/>
        </m:oMathParaPr>
        <m:oMath>
          <m:r>
            <m:rPr>
              <m:sty m:val="b"/>
            </m:rPr>
            <w:rPr>
              <w:rFonts w:ascii="Cambria Math" w:hAnsi="Cambria Math" w:cs="Times New Roman"/>
            </w:rPr>
            <m:t>q</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q</m:t>
                  </m:r>
                </m:e>
                <m:sub>
                  <m:r>
                    <m:rPr>
                      <m:nor/>
                    </m:rPr>
                    <w:rPr>
                      <w:rFonts w:ascii="Times New Roman" w:hAnsi="Times New Roman" w:cs="Times New Roman"/>
                    </w:rPr>
                    <m:t>user</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c</m:t>
                  </m:r>
                </m:e>
                <m:sub>
                  <m:r>
                    <m:rPr>
                      <m:nor/>
                    </m:rPr>
                    <w:rPr>
                      <w:rFonts w:ascii="Times New Roman" w:hAnsi="Times New Roman" w:cs="Times New Roman"/>
                    </w:rPr>
                    <m:t>context</m:t>
                  </m:r>
                </m:sub>
              </m:sSub>
              <m:r>
                <m:rPr>
                  <m:sty m:val="p"/>
                </m:rPr>
                <w:rPr>
                  <w:rFonts w:ascii="Cambria Math" w:hAnsi="Cambria Math" w:cs="Times New Roman"/>
                </w:rPr>
                <m:t>)</m:t>
              </m:r>
            </m:e>
          </m:d>
          <m:r>
            <w:rPr>
              <w:rFonts w:ascii="Cambria Math" w:hAnsi="Cambria Math" w:cs="Times New Roman"/>
            </w:rPr>
            <m:t>    </m:t>
          </m:r>
          <m:r>
            <m:rPr>
              <m:nor/>
            </m:rPr>
            <w:rPr>
              <w:rFonts w:ascii="Times New Roman" w:hAnsi="Times New Roman" w:cs="Times New Roman"/>
            </w:rPr>
            <m:t xml:space="preserve"> (10)</m:t>
          </m:r>
        </m:oMath>
      </m:oMathPara>
    </w:p>
    <w:p w14:paraId="48391F9D"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lastRenderedPageBreak/>
        <w:t xml:space="preserve">where </w:t>
      </w:r>
      <m:oMath>
        <m:sSub>
          <m:sSubPr>
            <m:ctrlPr>
              <w:rPr>
                <w:rFonts w:ascii="Cambria Math" w:hAnsi="Cambria Math" w:cs="Times New Roman"/>
              </w:rPr>
            </m:ctrlPr>
          </m:sSubPr>
          <m:e>
            <m:r>
              <w:rPr>
                <w:rFonts w:ascii="Cambria Math" w:hAnsi="Cambria Math" w:cs="Times New Roman"/>
              </w:rPr>
              <m:t>ϕ</m:t>
            </m:r>
          </m:e>
          <m:sub>
            <m:r>
              <m:rPr>
                <m:nor/>
              </m:rPr>
              <w:rPr>
                <w:rFonts w:ascii="Times New Roman" w:hAnsi="Times New Roman" w:cs="Times New Roman"/>
              </w:rPr>
              <m:t>enc</m:t>
            </m:r>
          </m:sub>
        </m:sSub>
      </m:oMath>
      <w:r w:rsidRPr="00124E12">
        <w:rPr>
          <w:rFonts w:ascii="Times New Roman" w:hAnsi="Times New Roman" w:cs="Times New Roman"/>
        </w:rPr>
        <w:t xml:space="preserve"> is the same transformer-based embedding model used to index the document corpus (e.g., Sentence-BERT </w:t>
      </w:r>
      <w:hyperlink r:id="rId33">
        <w:r w:rsidRPr="00124E12">
          <w:rPr>
            <w:rStyle w:val="Hyperlink"/>
            <w:rFonts w:ascii="Times New Roman" w:hAnsi="Times New Roman" w:cs="Times New Roman"/>
            <w:color w:val="auto"/>
          </w:rPr>
          <w:t>[6]</w:t>
        </w:r>
      </w:hyperlink>
      <w:r w:rsidRPr="00124E12">
        <w:rPr>
          <w:rFonts w:ascii="Times New Roman" w:hAnsi="Times New Roman" w:cs="Times New Roman"/>
        </w:rPr>
        <w:t>). This averaging operation ensures that the retrieval process is guided by both the user’s or</w:t>
      </w:r>
      <w:r w:rsidRPr="00124E12">
        <w:rPr>
          <w:rFonts w:ascii="Times New Roman" w:hAnsi="Times New Roman" w:cs="Times New Roman"/>
        </w:rPr>
        <w:t>iginal intent and the classifier’s statistical assessment of eligibility, thereby producing a query that is semantically grounded in the user’s needs while being statistically constrained to the most probable schemes.</w:t>
      </w:r>
    </w:p>
    <w:p w14:paraId="527EADEA"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The retrieval step then searches the v</w:t>
      </w:r>
      <w:r w:rsidRPr="00124E12">
        <w:rPr>
          <w:rFonts w:ascii="Times New Roman" w:hAnsi="Times New Roman" w:cs="Times New Roman"/>
        </w:rPr>
        <w:t xml:space="preserve">ectorized document corpus </w:t>
      </w:r>
      <m:oMath>
        <m:r>
          <m:rPr>
            <m:scr m:val="script"/>
            <m:sty m:val="p"/>
          </m:rPr>
          <w:rPr>
            <w:rFonts w:ascii="Cambria Math" w:hAnsi="Cambria Math" w:cs="Times New Roman"/>
          </w:rPr>
          <m:t>E</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N</m:t>
            </m:r>
          </m:sub>
        </m:sSub>
        <m:r>
          <m:rPr>
            <m:sty m:val="p"/>
          </m:rPr>
          <w:rPr>
            <w:rFonts w:ascii="Cambria Math" w:hAnsi="Cambria Math" w:cs="Times New Roman"/>
          </w:rPr>
          <m:t>}</m:t>
        </m:r>
      </m:oMath>
      <w:r w:rsidRPr="00124E12">
        <w:rPr>
          <w:rFonts w:ascii="Times New Roman" w:hAnsi="Times New Roman" w:cs="Times New Roman"/>
        </w:rPr>
        <w:t xml:space="preserve"> for the top-</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oMath>
      <w:r w:rsidRPr="00124E12">
        <w:rPr>
          <w:rFonts w:ascii="Times New Roman" w:hAnsi="Times New Roman" w:cs="Times New Roman"/>
        </w:rPr>
        <w:t xml:space="preserve"> document chunks that are most similar to </w:t>
      </w:r>
      <m:oMath>
        <m:r>
          <m:rPr>
            <m:sty m:val="b"/>
          </m:rPr>
          <w:rPr>
            <w:rFonts w:ascii="Cambria Math" w:hAnsi="Cambria Math" w:cs="Times New Roman"/>
          </w:rPr>
          <m:t>q</m:t>
        </m:r>
      </m:oMath>
      <w:r w:rsidRPr="00124E12">
        <w:rPr>
          <w:rFonts w:ascii="Times New Roman" w:hAnsi="Times New Roman" w:cs="Times New Roman"/>
        </w:rPr>
        <w:t xml:space="preserve">, where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oMath>
      <w:r w:rsidRPr="00124E12">
        <w:rPr>
          <w:rFonts w:ascii="Times New Roman" w:hAnsi="Times New Roman" w:cs="Times New Roman"/>
        </w:rPr>
        <w:t xml:space="preserve"> is a hyperparameter controlling the number of retrieved passages. The similarity is measured using cosine distance:</w:t>
      </w:r>
    </w:p>
    <w:p w14:paraId="60E2C8B7" w14:textId="77777777" w:rsidR="00EA522E" w:rsidRPr="00124E12" w:rsidRDefault="00DA35B0" w:rsidP="00124E12">
      <w:pPr>
        <w:pStyle w:val="BodyText"/>
        <w:jc w:val="both"/>
        <w:rPr>
          <w:rFonts w:ascii="Times New Roman" w:hAnsi="Times New Roman" w:cs="Times New Roman"/>
        </w:rPr>
      </w:pPr>
      <m:oMathPara>
        <m:oMathParaPr>
          <m:jc m:val="center"/>
        </m:oMathParaPr>
        <m:oMath>
          <m:r>
            <m:rPr>
              <m:nor/>
            </m:rPr>
            <w:rPr>
              <w:rFonts w:ascii="Times New Roman" w:hAnsi="Times New Roman" w:cs="Times New Roman"/>
            </w:rPr>
            <m:t>sim</m:t>
          </m:r>
          <m:r>
            <m:rPr>
              <m:sty m:val="p"/>
            </m:rPr>
            <w:rPr>
              <w:rFonts w:ascii="Cambria Math" w:hAnsi="Cambria Math" w:cs="Times New Roman"/>
            </w:rPr>
            <m:t>(</m:t>
          </m:r>
          <m:r>
            <m:rPr>
              <m:sty m:val="b"/>
            </m:rP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r>
                <m:rPr>
                  <m:sty m:val="b"/>
                </m:rP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num>
            <m:den>
              <m:r>
                <m:rPr>
                  <m:sty m:val="p"/>
                </m:rPr>
                <w:rPr>
                  <w:rFonts w:ascii="Cambria Math" w:hAnsi="Cambria Math" w:cs="Times New Roman"/>
                </w:rPr>
                <m:t>||</m:t>
              </m:r>
              <m:r>
                <m:rPr>
                  <m:sty m:val="b"/>
                </m:rPr>
                <w:rPr>
                  <w:rFonts w:ascii="Cambria Math" w:hAnsi="Cambria Math" w:cs="Times New Roman"/>
                </w:rPr>
                <m:t>q</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r>
                    <w:rPr>
                      <w:rFonts w:ascii="Cambria Math" w:hAnsi="Cambria Math" w:cs="Times New Roman"/>
                    </w:rPr>
                    <m:t>i</m:t>
                  </m:r>
                </m:sub>
              </m:sSub>
              <m:r>
                <m:rPr>
                  <m:sty m:val="p"/>
                </m:rPr>
                <w:rPr>
                  <w:rFonts w:ascii="Cambria Math" w:hAnsi="Cambria Math" w:cs="Times New Roman"/>
                </w:rPr>
                <m:t>||</m:t>
              </m:r>
            </m:den>
          </m:f>
          <m:r>
            <w:rPr>
              <w:rFonts w:ascii="Cambria Math" w:hAnsi="Cambria Math" w:cs="Times New Roman"/>
            </w:rPr>
            <m:t>    </m:t>
          </m:r>
          <m:r>
            <m:rPr>
              <m:nor/>
            </m:rPr>
            <w:rPr>
              <w:rFonts w:ascii="Times New Roman" w:hAnsi="Times New Roman" w:cs="Times New Roman"/>
            </w:rPr>
            <m:t xml:space="preserve"> (11)</m:t>
          </m:r>
        </m:oMath>
      </m:oMathPara>
    </w:p>
    <w:p w14:paraId="773B0518"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The retrieved set </w:t>
      </w:r>
      <m:oMath>
        <m:sSub>
          <m:sSubPr>
            <m:ctrlPr>
              <w:rPr>
                <w:rFonts w:ascii="Cambria Math" w:hAnsi="Cambria Math" w:cs="Times New Roman"/>
              </w:rPr>
            </m:ctrlPr>
          </m:sSubPr>
          <m:e>
            <m:r>
              <m:rPr>
                <m:scr m:val="script"/>
                <m:sty m:val="p"/>
              </m:rPr>
              <w:rPr>
                <w:rFonts w:ascii="Cambria Math" w:hAnsi="Cambria Math" w:cs="Times New Roman"/>
              </w:rPr>
              <m:t>C</m:t>
            </m:r>
          </m:e>
          <m:sub>
            <m:r>
              <m:rPr>
                <m:nor/>
              </m:rPr>
              <w:rPr>
                <w:rFonts w:ascii="Times New Roman" w:hAnsi="Times New Roman" w:cs="Times New Roman"/>
              </w:rPr>
              <m:t>retrieved</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1</m:t>
                </m:r>
              </m:sub>
            </m:sSub>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2</m:t>
                </m:r>
              </m:sub>
            </m:sSub>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e</m:t>
            </m:r>
          </m:e>
          <m:sub>
            <m:sSub>
              <m:sSubPr>
                <m:ctrlPr>
                  <w:rPr>
                    <w:rFonts w:ascii="Cambria Math" w:hAnsi="Cambria Math" w:cs="Times New Roman"/>
                  </w:rPr>
                </m:ctrlPr>
              </m:sSubPr>
              <m:e>
                <m:r>
                  <w:rPr>
                    <w:rFonts w:ascii="Cambria Math" w:hAnsi="Cambria Math" w:cs="Times New Roman"/>
                  </w:rPr>
                  <m:t>i</m:t>
                </m:r>
              </m:e>
              <m:sub>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sub>
            </m:sSub>
          </m:sub>
        </m:sSub>
        <m:r>
          <m:rPr>
            <m:sty m:val="p"/>
          </m:rPr>
          <w:rPr>
            <w:rFonts w:ascii="Cambria Math" w:hAnsi="Cambria Math" w:cs="Times New Roman"/>
          </w:rPr>
          <m:t>}</m:t>
        </m:r>
      </m:oMath>
      <w:r w:rsidRPr="00124E12">
        <w:rPr>
          <w:rFonts w:ascii="Times New Roman" w:hAnsi="Times New Roman" w:cs="Times New Roman"/>
        </w:rPr>
        <w:t xml:space="preserve"> is then decoded back into text chunks and concatenated with the original user query to form the final prompt for the generative LLM.</w:t>
      </w:r>
    </w:p>
    <w:p w14:paraId="2E3F6A26"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The generative module is an instruction-tuned large language model that produces a natural language response conditioned on both the user query and the retrieved context. Crucially, the LLM is explicitly constrained to generate recommendations only for sch</w:t>
      </w:r>
      <w:r w:rsidRPr="00124E12">
        <w:rPr>
          <w:rFonts w:ascii="Times New Roman" w:hAnsi="Times New Roman" w:cs="Times New Roman"/>
        </w:rPr>
        <w:t xml:space="preserve">emes that appear in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This is enforced through the prompt template, which instructs the model to base its response solely on the provided context and to avoid mentioning any scheme not listed in the candidate set. The generation process can be e</w:t>
      </w:r>
      <w:r w:rsidRPr="00124E12">
        <w:rPr>
          <w:rFonts w:ascii="Times New Roman" w:hAnsi="Times New Roman" w:cs="Times New Roman"/>
        </w:rPr>
        <w:t>xpressed as:</w:t>
      </w:r>
    </w:p>
    <w:p w14:paraId="51D7F42B" w14:textId="77777777" w:rsidR="00EA522E" w:rsidRPr="00124E12" w:rsidRDefault="00DA35B0" w:rsidP="00124E12">
      <w:pPr>
        <w:pStyle w:val="BodyText"/>
        <w:jc w:val="both"/>
        <w:rPr>
          <w:rFonts w:ascii="Times New Roman" w:hAnsi="Times New Roman" w:cs="Times New Roman"/>
        </w:rPr>
      </w:pPr>
      <m:oMathPara>
        <m:oMathParaPr>
          <m:jc m:val="center"/>
        </m:oMathParaPr>
        <m:oMath>
          <m:r>
            <w:rPr>
              <w:rFonts w:ascii="Cambria Math" w:hAnsi="Cambria Math" w:cs="Times New Roman"/>
            </w:rPr>
            <m:t>R</m:t>
          </m:r>
          <m:r>
            <m:rPr>
              <m:sty m:val="p"/>
            </m:rPr>
            <w:rPr>
              <w:rFonts w:ascii="Cambria Math" w:hAnsi="Cambria Math" w:cs="Times New Roman"/>
            </w:rPr>
            <m:t>=</m:t>
          </m:r>
          <m:r>
            <m:rPr>
              <m:nor/>
            </m:rPr>
            <w:rPr>
              <w:rFonts w:ascii="Times New Roman" w:hAnsi="Times New Roman" w:cs="Times New Roman"/>
            </w:rPr>
            <m:t>LLM</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q</m:t>
              </m:r>
            </m:e>
            <m:sub>
              <m:r>
                <m:rPr>
                  <m:nor/>
                </m:rPr>
                <w:rPr>
                  <w:rFonts w:ascii="Times New Roman" w:hAnsi="Times New Roman" w:cs="Times New Roman"/>
                </w:rPr>
                <m:t>user</m:t>
              </m:r>
            </m:sub>
          </m:sSub>
          <m:r>
            <m:rPr>
              <m:sty m:val="p"/>
            </m:rPr>
            <w:rPr>
              <w:rFonts w:ascii="Cambria Math" w:hAnsi="Cambria Math" w:cs="Times New Roman"/>
            </w:rPr>
            <m:t>⊕</m:t>
          </m:r>
          <m:r>
            <m:rPr>
              <m:nor/>
            </m:rPr>
            <w:rPr>
              <w:rFonts w:ascii="Times New Roman" w:hAnsi="Times New Roman" w:cs="Times New Roman"/>
            </w:rPr>
            <m:t>instruction</m:t>
          </m:r>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C</m:t>
              </m:r>
            </m:e>
            <m:sub>
              <m:r>
                <m:rPr>
                  <m:nor/>
                </m:rPr>
                <w:rPr>
                  <w:rFonts w:ascii="Times New Roman" w:hAnsi="Times New Roman" w:cs="Times New Roman"/>
                </w:rPr>
                <m:t>retrieved</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(12)</m:t>
          </m:r>
        </m:oMath>
      </m:oMathPara>
    </w:p>
    <w:p w14:paraId="64BEF095"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where the instruction specifies the constraint that the response must be grounded in the retrieved documents and must only reference schemes from </w:t>
      </w:r>
      <m:oMath>
        <m:sSub>
          <m:sSubPr>
            <m:ctrlPr>
              <w:rPr>
                <w:rFonts w:ascii="Cambria Math" w:hAnsi="Cambria Math" w:cs="Times New Roman"/>
              </w:rPr>
            </m:ctrlPr>
          </m:sSubPr>
          <m:e>
            <m:r>
              <m:rPr>
                <m:scr m:val="script"/>
                <m:sty m:val="p"/>
              </m:rPr>
              <w:rPr>
                <w:rFonts w:ascii="Cambria Math" w:hAnsi="Cambria Math" w:cs="Times New Roman"/>
              </w:rPr>
              <m:t>S</m:t>
            </m:r>
          </m:e>
          <m:sub>
            <m:r>
              <m:rPr>
                <m:nor/>
              </m:rPr>
              <w:rPr>
                <w:rFonts w:ascii="Times New Roman" w:hAnsi="Times New Roman" w:cs="Times New Roman"/>
              </w:rPr>
              <m:t>candidate</m:t>
            </m:r>
          </m:sub>
        </m:sSub>
      </m:oMath>
      <w:r w:rsidRPr="00124E12">
        <w:rPr>
          <w:rFonts w:ascii="Times New Roman" w:hAnsi="Times New Roman" w:cs="Times New Roman"/>
        </w:rPr>
        <w:t>. This dual constraint—conditioning on</w:t>
      </w:r>
      <w:r w:rsidRPr="00124E12">
        <w:rPr>
          <w:rFonts w:ascii="Times New Roman" w:hAnsi="Times New Roman" w:cs="Times New Roman"/>
        </w:rPr>
        <w:t xml:space="preserve"> both the filtered candidate set and the retrieved verified documents—serves as a robust hallucination mitigation mechanism. The LLM cannot generate a recommendation for a scheme that the classifier did not flag as eligible, even if the retrieved text is s</w:t>
      </w:r>
      <w:r w:rsidRPr="00124E12">
        <w:rPr>
          <w:rFonts w:ascii="Times New Roman" w:hAnsi="Times New Roman" w:cs="Times New Roman"/>
        </w:rPr>
        <w:t>emantically similar to the user’s query. This ensures that the final output is both statistically probable and factually accurate, grounded in official government data.</w:t>
      </w:r>
    </w:p>
    <w:p w14:paraId="0C20719A" w14:textId="77777777" w:rsidR="00EA522E" w:rsidRPr="00124E12" w:rsidRDefault="00DA35B0" w:rsidP="00124E12">
      <w:pPr>
        <w:pStyle w:val="Heading3"/>
        <w:jc w:val="both"/>
        <w:rPr>
          <w:rFonts w:ascii="Times New Roman" w:hAnsi="Times New Roman" w:cs="Times New Roman"/>
          <w:color w:val="auto"/>
        </w:rPr>
      </w:pPr>
      <w:bookmarkStart w:id="15" w:name="experimental-setup"/>
      <w:bookmarkEnd w:id="11"/>
      <w:bookmarkEnd w:id="14"/>
      <w:r w:rsidRPr="00124E12">
        <w:rPr>
          <w:rFonts w:ascii="Times New Roman" w:hAnsi="Times New Roman" w:cs="Times New Roman"/>
          <w:color w:val="auto"/>
        </w:rPr>
        <w:t>5. Experimental Setup</w:t>
      </w:r>
    </w:p>
    <w:p w14:paraId="53B2E2E2"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To rigorously evaluate the proposed Hybrid Eligibility-Aware RAG </w:t>
      </w:r>
      <w:r w:rsidRPr="00124E12">
        <w:rPr>
          <w:rFonts w:ascii="Times New Roman" w:hAnsi="Times New Roman" w:cs="Times New Roman"/>
        </w:rPr>
        <w:t>Framework, we designed a comprehensive experimental setup encompassing synthetic dataset generation, baseline method selection, and multi-dimensional performance metrics. The experiments aim to answer three primary research questions: (1) How accurately do</w:t>
      </w:r>
      <w:r w:rsidRPr="00124E12">
        <w:rPr>
          <w:rFonts w:ascii="Times New Roman" w:hAnsi="Times New Roman" w:cs="Times New Roman"/>
        </w:rPr>
        <w:t>es the multi-output Random Forest classifier predict eligibility across a large portfolio of welfare schemes? (2) To what extent does the classification-based filtering improve the efficiency and precision of the downstream RAG module? (3) Does the integra</w:t>
      </w:r>
      <w:r w:rsidRPr="00124E12">
        <w:rPr>
          <w:rFonts w:ascii="Times New Roman" w:hAnsi="Times New Roman" w:cs="Times New Roman"/>
        </w:rPr>
        <w:t>ted framework produce factually grounded, hallucination-free recommendations compared to standard LLM-based approaches? This section details the data construction process, the comparative baselines, the evaluation protocol, and the implementation specifics</w:t>
      </w:r>
      <w:r w:rsidRPr="00124E12">
        <w:rPr>
          <w:rFonts w:ascii="Times New Roman" w:hAnsi="Times New Roman" w:cs="Times New Roman"/>
        </w:rPr>
        <w:t>.</w:t>
      </w:r>
    </w:p>
    <w:p w14:paraId="10B6CBF3" w14:textId="77777777" w:rsidR="00EA522E" w:rsidRPr="00124E12" w:rsidRDefault="00DA35B0" w:rsidP="00124E12">
      <w:pPr>
        <w:pStyle w:val="Heading4"/>
        <w:jc w:val="both"/>
        <w:rPr>
          <w:rFonts w:ascii="Times New Roman" w:hAnsi="Times New Roman" w:cs="Times New Roman"/>
          <w:color w:val="auto"/>
        </w:rPr>
      </w:pPr>
      <w:bookmarkStart w:id="16" w:name="dataset-construction"/>
      <w:r w:rsidRPr="00124E12">
        <w:rPr>
          <w:rFonts w:ascii="Times New Roman" w:hAnsi="Times New Roman" w:cs="Times New Roman"/>
          <w:color w:val="auto"/>
        </w:rPr>
        <w:t>5.1 Dataset Construction</w:t>
      </w:r>
    </w:p>
    <w:p w14:paraId="4FBAE691"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Given the absence of publicly available, large-scale datasets that map citizen demographic profiles to multi-scheme eligibility labels—a gap attributable to privacy regulations and the fragmented nature of government record-keepi</w:t>
      </w:r>
      <w:r w:rsidRPr="00124E12">
        <w:rPr>
          <w:rFonts w:ascii="Times New Roman" w:hAnsi="Times New Roman" w:cs="Times New Roman"/>
        </w:rPr>
        <w:t xml:space="preserve">ng—we constructed a synthetic dataset designed to emulate the statistical properties of real-world public records in the Indian welfare context. The dataset simulates a population of 100,000 citizens, each characterized by a set of 12 </w:t>
      </w:r>
      <w:r w:rsidRPr="00124E12">
        <w:rPr>
          <w:rFonts w:ascii="Times New Roman" w:hAnsi="Times New Roman" w:cs="Times New Roman"/>
        </w:rPr>
        <w:lastRenderedPageBreak/>
        <w:t>demographic and socio</w:t>
      </w:r>
      <w:r w:rsidRPr="00124E12">
        <w:rPr>
          <w:rFonts w:ascii="Times New Roman" w:hAnsi="Times New Roman" w:cs="Times New Roman"/>
        </w:rPr>
        <w:t>economic features: age, annual household income, occupation category, caste category, education level, gender, marital status, disability status, number of dependents, rural/urban residence, state of residence, and Below Poverty Line (BPL) status. These fe</w:t>
      </w:r>
      <w:r w:rsidRPr="00124E12">
        <w:rPr>
          <w:rFonts w:ascii="Times New Roman" w:hAnsi="Times New Roman" w:cs="Times New Roman"/>
        </w:rPr>
        <w:t xml:space="preserve">atures were selected based on their prevalence as eligibility criteria across major Indian central and state government schemes </w:t>
      </w:r>
      <w:hyperlink r:id="rId34">
        <w:r w:rsidRPr="00124E12">
          <w:rPr>
            <w:rStyle w:val="Hyperlink"/>
            <w:rFonts w:ascii="Times New Roman" w:hAnsi="Times New Roman" w:cs="Times New Roman"/>
            <w:color w:val="auto"/>
          </w:rPr>
          <w:t>[20]</w:t>
        </w:r>
      </w:hyperlink>
      <w:r w:rsidRPr="00124E12">
        <w:rPr>
          <w:rFonts w:ascii="Times New Roman" w:hAnsi="Times New Roman" w:cs="Times New Roman"/>
        </w:rPr>
        <w:t>.</w:t>
      </w:r>
    </w:p>
    <w:p w14:paraId="502C38D8"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The feature distributions were calib</w:t>
      </w:r>
      <w:r w:rsidRPr="00124E12">
        <w:rPr>
          <w:rFonts w:ascii="Times New Roman" w:hAnsi="Times New Roman" w:cs="Times New Roman"/>
        </w:rPr>
        <w:t xml:space="preserve">rated using aggregate statistics from the National Family Health Survey (NFHS-5) </w:t>
      </w:r>
      <w:hyperlink w:anchor="Xa39a3ee5e6b4b0d3255bfef95601890afd80709">
        <w:r w:rsidRPr="00124E12">
          <w:rPr>
            <w:rStyle w:val="Hyperlink"/>
            <w:rFonts w:ascii="Times New Roman" w:hAnsi="Times New Roman" w:cs="Times New Roman"/>
            <w:color w:val="auto"/>
          </w:rPr>
          <w:t>[21]</w:t>
        </w:r>
      </w:hyperlink>
      <w:r w:rsidRPr="00124E12">
        <w:rPr>
          <w:rFonts w:ascii="Times New Roman" w:hAnsi="Times New Roman" w:cs="Times New Roman"/>
        </w:rPr>
        <w:t xml:space="preserve"> and the Periodic Labour Force Survey (PLFS) </w:t>
      </w:r>
      <w:hyperlink r:id="rId35">
        <w:r w:rsidRPr="00124E12">
          <w:rPr>
            <w:rStyle w:val="Hyperlink"/>
            <w:rFonts w:ascii="Times New Roman" w:hAnsi="Times New Roman" w:cs="Times New Roman"/>
            <w:color w:val="auto"/>
          </w:rPr>
          <w:t>[22]</w:t>
        </w:r>
      </w:hyperlink>
      <w:r w:rsidRPr="00124E12">
        <w:rPr>
          <w:rFonts w:ascii="Times New Roman" w:hAnsi="Times New Roman" w:cs="Times New Roman"/>
        </w:rPr>
        <w:t>, ensuring that the synthetic population reflects realistic proportions of caste categories, income brackets, and occupational distributions. Categorical features suc</w:t>
      </w:r>
      <w:r w:rsidRPr="00124E12">
        <w:rPr>
          <w:rFonts w:ascii="Times New Roman" w:hAnsi="Times New Roman" w:cs="Times New Roman"/>
        </w:rPr>
        <w:t>h as occupation and caste were intentionally injected with lexical noise to simulate the heterogeneity observed in real-world data entry. For instance, the canonical occupation “Agricultural Labourer” was randomly replaced with variants such as “Agri Labou</w:t>
      </w:r>
      <w:r w:rsidRPr="00124E12">
        <w:rPr>
          <w:rFonts w:ascii="Times New Roman" w:hAnsi="Times New Roman" w:cs="Times New Roman"/>
        </w:rPr>
        <w:t>r,” “Farm Worker,” or “Khet Mazdoor” in 15% of the records, following a Zipfian distribution over the variant set. Similarly, caste categories like “Scheduled Caste” were perturbed to “SC,” “Scheduled Caste (SC),” or “Harijan” with controlled probabilities</w:t>
      </w:r>
      <w:r w:rsidRPr="00124E12">
        <w:rPr>
          <w:rFonts w:ascii="Times New Roman" w:hAnsi="Times New Roman" w:cs="Times New Roman"/>
        </w:rPr>
        <w:t>. This noise injection enables a realistic assessment of the fuzzy matching preprocessing module.</w:t>
      </w:r>
    </w:p>
    <w:p w14:paraId="4B8D8D16"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Eligibility labels for 50 distinct welfare schemes were programmatically assigned to each citizen based on a set of deterministic rules derived from the offic</w:t>
      </w:r>
      <w:r w:rsidRPr="00124E12">
        <w:rPr>
          <w:rFonts w:ascii="Times New Roman" w:hAnsi="Times New Roman" w:cs="Times New Roman"/>
        </w:rPr>
        <w:t xml:space="preserve">ial eligibility criteria of prominent Indian schemes, including Pradhan Mantri Awas Yojana (PMAY), Ayushman Bharat, National Social Assistance Programme (NSAP), and various state-level scholarships and subsidies </w:t>
      </w:r>
      <w:hyperlink r:id="rId36">
        <w:r w:rsidRPr="00124E12">
          <w:rPr>
            <w:rStyle w:val="Hyperlink"/>
            <w:rFonts w:ascii="Times New Roman" w:hAnsi="Times New Roman" w:cs="Times New Roman"/>
            <w:color w:val="auto"/>
          </w:rPr>
          <w:t>[23]</w:t>
        </w:r>
      </w:hyperlink>
      <w:r w:rsidRPr="00124E12">
        <w:rPr>
          <w:rFonts w:ascii="Times New Roman" w:hAnsi="Times New Roman" w:cs="Times New Roman"/>
        </w:rPr>
        <w:t xml:space="preserve">. The rules encode complex conjunctions and disjunctions of feature conditions; for example, eligibility for a housing scheme might require </w:t>
      </w:r>
      <w:r w:rsidRPr="00124E12">
        <w:rPr>
          <w:rStyle w:val="VerbatimChar"/>
          <w:rFonts w:ascii="Times New Roman" w:hAnsi="Times New Roman" w:cs="Times New Roman"/>
        </w:rPr>
        <w:t>(income &lt; 300</w:t>
      </w:r>
      <w:r w:rsidRPr="00124E12">
        <w:rPr>
          <w:rStyle w:val="VerbatimChar"/>
          <w:rFonts w:ascii="Times New Roman" w:hAnsi="Times New Roman" w:cs="Times New Roman"/>
        </w:rPr>
        <w:t>000) AND (caste IN {SC, ST, OBC}) AND (rural == True)</w:t>
      </w:r>
      <w:r w:rsidRPr="00124E12">
        <w:rPr>
          <w:rFonts w:ascii="Times New Roman" w:hAnsi="Times New Roman" w:cs="Times New Roman"/>
        </w:rPr>
        <w:t xml:space="preserve">. The resulting label matrix is of size </w:t>
      </w:r>
      <m:oMath>
        <m:r>
          <w:rPr>
            <w:rFonts w:ascii="Cambria Math" w:hAnsi="Cambria Math" w:cs="Times New Roman"/>
          </w:rPr>
          <m:t>100</m:t>
        </m:r>
        <m:r>
          <m:rPr>
            <m:sty m:val="p"/>
          </m:rPr>
          <w:rPr>
            <w:rFonts w:ascii="Cambria Math" w:hAnsi="Cambria Math" w:cs="Times New Roman"/>
          </w:rPr>
          <m:t>,</m:t>
        </m:r>
        <m:r>
          <w:rPr>
            <w:rFonts w:ascii="Cambria Math" w:hAnsi="Cambria Math" w:cs="Times New Roman"/>
          </w:rPr>
          <m:t>000</m:t>
        </m:r>
        <m:r>
          <m:rPr>
            <m:sty m:val="p"/>
          </m:rPr>
          <w:rPr>
            <w:rFonts w:ascii="Cambria Math" w:hAnsi="Cambria Math" w:cs="Times New Roman"/>
          </w:rPr>
          <m:t>×</m:t>
        </m:r>
        <m:r>
          <w:rPr>
            <w:rFonts w:ascii="Cambria Math" w:hAnsi="Cambria Math" w:cs="Times New Roman"/>
          </w:rPr>
          <m:t>50</m:t>
        </m:r>
      </m:oMath>
      <w:r w:rsidRPr="00124E12">
        <w:rPr>
          <w:rFonts w:ascii="Times New Roman" w:hAnsi="Times New Roman" w:cs="Times New Roman"/>
        </w:rPr>
        <w:t>, with an average scheme density (proportion of positive labels per scheme) of 0.12, reflecting the realistic sparsity of welfare eligibility. The datase</w:t>
      </w:r>
      <w:r w:rsidRPr="00124E12">
        <w:rPr>
          <w:rFonts w:ascii="Times New Roman" w:hAnsi="Times New Roman" w:cs="Times New Roman"/>
        </w:rPr>
        <w:t>t was split into training (70%), validation (15%), and test (15%) sets using stratified sampling to preserve the label distribution across splits.</w:t>
      </w:r>
    </w:p>
    <w:p w14:paraId="106A5DEF" w14:textId="77777777" w:rsidR="00EA522E" w:rsidRPr="00124E12" w:rsidRDefault="00DA35B0" w:rsidP="00124E12">
      <w:pPr>
        <w:pStyle w:val="Heading4"/>
        <w:jc w:val="both"/>
        <w:rPr>
          <w:rFonts w:ascii="Times New Roman" w:hAnsi="Times New Roman" w:cs="Times New Roman"/>
          <w:color w:val="auto"/>
        </w:rPr>
      </w:pPr>
      <w:bookmarkStart w:id="17" w:name="baseline-methods"/>
      <w:bookmarkEnd w:id="16"/>
      <w:r w:rsidRPr="00124E12">
        <w:rPr>
          <w:rFonts w:ascii="Times New Roman" w:hAnsi="Times New Roman" w:cs="Times New Roman"/>
          <w:color w:val="auto"/>
        </w:rPr>
        <w:t>5.2 Baseline Methods</w:t>
      </w:r>
    </w:p>
    <w:p w14:paraId="5BA2649A"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To contextualize the performance of our proposed framework, we compared it against five </w:t>
      </w:r>
      <w:r w:rsidRPr="00124E12">
        <w:rPr>
          <w:rFonts w:ascii="Times New Roman" w:hAnsi="Times New Roman" w:cs="Times New Roman"/>
        </w:rPr>
        <w:t>baseline approaches spanning traditional classification, standard RAG, and unfiltered LLM generation.</w:t>
      </w:r>
    </w:p>
    <w:p w14:paraId="7FFA4C6C"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first baseline is a </w:t>
      </w:r>
      <w:r w:rsidRPr="00124E12">
        <w:rPr>
          <w:rFonts w:ascii="Times New Roman" w:hAnsi="Times New Roman" w:cs="Times New Roman"/>
          <w:b/>
          <w:bCs/>
        </w:rPr>
        <w:t>Single-Output Random Forest (SO-RF</w:t>
      </w:r>
      <w:proofErr w:type="gramStart"/>
      <w:r w:rsidRPr="00124E12">
        <w:rPr>
          <w:rFonts w:ascii="Times New Roman" w:hAnsi="Times New Roman" w:cs="Times New Roman"/>
          <w:b/>
          <w:bCs/>
        </w:rPr>
        <w:t>)</w:t>
      </w:r>
      <w:r w:rsidRPr="00124E12">
        <w:rPr>
          <w:rFonts w:ascii="Times New Roman" w:hAnsi="Times New Roman" w:cs="Times New Roman"/>
        </w:rPr>
        <w:t xml:space="preserve"> ,</w:t>
      </w:r>
      <w:proofErr w:type="gramEnd"/>
      <w:r w:rsidRPr="00124E12">
        <w:rPr>
          <w:rFonts w:ascii="Times New Roman" w:hAnsi="Times New Roman" w:cs="Times New Roman"/>
        </w:rPr>
        <w:t xml:space="preserve"> where 50 independent binary Random Forest classifiers are trained, one for each welfare sche</w:t>
      </w:r>
      <w:r w:rsidRPr="00124E12">
        <w:rPr>
          <w:rFonts w:ascii="Times New Roman" w:hAnsi="Times New Roman" w:cs="Times New Roman"/>
        </w:rPr>
        <w:t>me. Each classifier uses the same 12 input features and is optimized independently using grid search over the number of trees and maximum depth. This baseline represents the conventional approach of treating multi-label eligibility prediction as a set of d</w:t>
      </w:r>
      <w:r w:rsidRPr="00124E12">
        <w:rPr>
          <w:rFonts w:ascii="Times New Roman" w:hAnsi="Times New Roman" w:cs="Times New Roman"/>
        </w:rPr>
        <w:t xml:space="preserve">isjoint binary classification problems </w:t>
      </w:r>
      <w:hyperlink r:id="rId37">
        <w:r w:rsidRPr="00124E12">
          <w:rPr>
            <w:rStyle w:val="Hyperlink"/>
            <w:rFonts w:ascii="Times New Roman" w:hAnsi="Times New Roman" w:cs="Times New Roman"/>
            <w:color w:val="auto"/>
          </w:rPr>
          <w:t>[7]</w:t>
        </w:r>
      </w:hyperlink>
      <w:r w:rsidRPr="00124E12">
        <w:rPr>
          <w:rFonts w:ascii="Times New Roman" w:hAnsi="Times New Roman" w:cs="Times New Roman"/>
        </w:rPr>
        <w:t>.</w:t>
      </w:r>
    </w:p>
    <w:p w14:paraId="4052BB54"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second baseline is a </w:t>
      </w:r>
      <w:r w:rsidRPr="00124E12">
        <w:rPr>
          <w:rFonts w:ascii="Times New Roman" w:hAnsi="Times New Roman" w:cs="Times New Roman"/>
          <w:b/>
          <w:bCs/>
        </w:rPr>
        <w:t>Multi-Layer Perceptron (MLP)</w:t>
      </w:r>
      <w:r w:rsidRPr="00124E12">
        <w:rPr>
          <w:rFonts w:ascii="Times New Roman" w:hAnsi="Times New Roman" w:cs="Times New Roman"/>
        </w:rPr>
        <w:t xml:space="preserve"> with a multi-output architecture. The MLP consists of three hid</w:t>
      </w:r>
      <w:r w:rsidRPr="00124E12">
        <w:rPr>
          <w:rFonts w:ascii="Times New Roman" w:hAnsi="Times New Roman" w:cs="Times New Roman"/>
        </w:rPr>
        <w:t>den layers with 256, 128, and 64 units respectively, using ReLU activations and batch normalization. The output layer has 50 sigmoid units, one per scheme. This baseline assesses whether a deep neural network can capture cross-scheme dependencies more effe</w:t>
      </w:r>
      <w:r w:rsidRPr="00124E12">
        <w:rPr>
          <w:rFonts w:ascii="Times New Roman" w:hAnsi="Times New Roman" w:cs="Times New Roman"/>
        </w:rPr>
        <w:t xml:space="preserve">ctively than the ensemble-based Random Forest </w:t>
      </w:r>
      <w:hyperlink r:id="rId38">
        <w:r w:rsidRPr="00124E12">
          <w:rPr>
            <w:rStyle w:val="Hyperlink"/>
            <w:rFonts w:ascii="Times New Roman" w:hAnsi="Times New Roman" w:cs="Times New Roman"/>
            <w:color w:val="auto"/>
          </w:rPr>
          <w:t>[24]</w:t>
        </w:r>
      </w:hyperlink>
      <w:r w:rsidRPr="00124E12">
        <w:rPr>
          <w:rFonts w:ascii="Times New Roman" w:hAnsi="Times New Roman" w:cs="Times New Roman"/>
        </w:rPr>
        <w:t>.</w:t>
      </w:r>
    </w:p>
    <w:p w14:paraId="40E9552A"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third baseline is a </w:t>
      </w:r>
      <w:r w:rsidRPr="00124E12">
        <w:rPr>
          <w:rFonts w:ascii="Times New Roman" w:hAnsi="Times New Roman" w:cs="Times New Roman"/>
          <w:b/>
          <w:bCs/>
        </w:rPr>
        <w:t>Standard RAG without Classification Filter (RAG-NoFilter</w:t>
      </w:r>
      <w:proofErr w:type="gramStart"/>
      <w:r w:rsidRPr="00124E12">
        <w:rPr>
          <w:rFonts w:ascii="Times New Roman" w:hAnsi="Times New Roman" w:cs="Times New Roman"/>
          <w:b/>
          <w:bCs/>
        </w:rPr>
        <w:t>)</w:t>
      </w:r>
      <w:r w:rsidRPr="00124E12">
        <w:rPr>
          <w:rFonts w:ascii="Times New Roman" w:hAnsi="Times New Roman" w:cs="Times New Roman"/>
        </w:rPr>
        <w:t xml:space="preserve"> .</w:t>
      </w:r>
      <w:proofErr w:type="gramEnd"/>
      <w:r w:rsidRPr="00124E12">
        <w:rPr>
          <w:rFonts w:ascii="Times New Roman" w:hAnsi="Times New Roman" w:cs="Times New Roman"/>
        </w:rPr>
        <w:t xml:space="preserve"> In this configuration, the user query is embedded directly using Sen</w:t>
      </w:r>
      <w:r w:rsidRPr="00124E12">
        <w:rPr>
          <w:rFonts w:ascii="Times New Roman" w:hAnsi="Times New Roman" w:cs="Times New Roman"/>
        </w:rPr>
        <w:t>tence-BERT, and the retriever searches the entire corpus of 50 scheme documents without any prior filtering. The top-5 retrieved chunks are fed to the LLM for response generation. This baseline evaluates the impact of removing the classification-based filt</w:t>
      </w:r>
      <w:r w:rsidRPr="00124E12">
        <w:rPr>
          <w:rFonts w:ascii="Times New Roman" w:hAnsi="Times New Roman" w:cs="Times New Roman"/>
        </w:rPr>
        <w:t xml:space="preserve">ering stage on both retrieval latency and response quality </w:t>
      </w:r>
      <w:hyperlink r:id="rId39">
        <w:r w:rsidRPr="00124E12">
          <w:rPr>
            <w:rStyle w:val="Hyperlink"/>
            <w:rFonts w:ascii="Times New Roman" w:hAnsi="Times New Roman" w:cs="Times New Roman"/>
            <w:color w:val="auto"/>
          </w:rPr>
          <w:t>[4]</w:t>
        </w:r>
      </w:hyperlink>
      <w:r w:rsidRPr="00124E12">
        <w:rPr>
          <w:rFonts w:ascii="Times New Roman" w:hAnsi="Times New Roman" w:cs="Times New Roman"/>
        </w:rPr>
        <w:t>.</w:t>
      </w:r>
    </w:p>
    <w:p w14:paraId="52750951" w14:textId="75E30CCD"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lastRenderedPageBreak/>
        <w:t xml:space="preserve">The fourth baseline is a </w:t>
      </w:r>
      <w:r w:rsidRPr="00124E12">
        <w:rPr>
          <w:rFonts w:ascii="Times New Roman" w:hAnsi="Times New Roman" w:cs="Times New Roman"/>
          <w:b/>
          <w:bCs/>
        </w:rPr>
        <w:t>Direct LLM Generation (LLM-Direct</w:t>
      </w:r>
      <w:r w:rsidR="00124E12" w:rsidRPr="00124E12">
        <w:rPr>
          <w:rFonts w:ascii="Times New Roman" w:hAnsi="Times New Roman" w:cs="Times New Roman"/>
          <w:b/>
          <w:bCs/>
        </w:rPr>
        <w:t>)</w:t>
      </w:r>
      <w:r w:rsidR="00124E12" w:rsidRPr="00124E12">
        <w:rPr>
          <w:rFonts w:ascii="Times New Roman" w:hAnsi="Times New Roman" w:cs="Times New Roman"/>
        </w:rPr>
        <w:t>,</w:t>
      </w:r>
      <w:r w:rsidRPr="00124E12">
        <w:rPr>
          <w:rFonts w:ascii="Times New Roman" w:hAnsi="Times New Roman" w:cs="Times New Roman"/>
        </w:rPr>
        <w:t xml:space="preserve"> where the user query is passed directly to the instruction-tuned LLM without any retrieval or classification. The LLM is prompted to recommend welfare schemes based on the citizen’s profile provided in the query. This baseline measures the hallucination r</w:t>
      </w:r>
      <w:r w:rsidRPr="00124E12">
        <w:rPr>
          <w:rFonts w:ascii="Times New Roman" w:hAnsi="Times New Roman" w:cs="Times New Roman"/>
        </w:rPr>
        <w:t xml:space="preserve">ate and factual accuracy of a pure generative approach in the absence of grounding mechanisms </w:t>
      </w:r>
      <w:hyperlink r:id="rId40">
        <w:r w:rsidRPr="00124E12">
          <w:rPr>
            <w:rStyle w:val="Hyperlink"/>
            <w:rFonts w:ascii="Times New Roman" w:hAnsi="Times New Roman" w:cs="Times New Roman"/>
            <w:color w:val="auto"/>
          </w:rPr>
          <w:t>[9]</w:t>
        </w:r>
      </w:hyperlink>
      <w:r w:rsidRPr="00124E12">
        <w:rPr>
          <w:rFonts w:ascii="Times New Roman" w:hAnsi="Times New Roman" w:cs="Times New Roman"/>
        </w:rPr>
        <w:t>.</w:t>
      </w:r>
    </w:p>
    <w:p w14:paraId="6EF35931" w14:textId="647306CC"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fifth baseline is a </w:t>
      </w:r>
      <w:r w:rsidRPr="00124E12">
        <w:rPr>
          <w:rFonts w:ascii="Times New Roman" w:hAnsi="Times New Roman" w:cs="Times New Roman"/>
          <w:b/>
          <w:bCs/>
        </w:rPr>
        <w:t>Rule-Based Expert System (Rule-ES</w:t>
      </w:r>
      <w:r w:rsidR="00124E12" w:rsidRPr="00124E12">
        <w:rPr>
          <w:rFonts w:ascii="Times New Roman" w:hAnsi="Times New Roman" w:cs="Times New Roman"/>
          <w:b/>
          <w:bCs/>
        </w:rPr>
        <w:t>)</w:t>
      </w:r>
      <w:r w:rsidR="00124E12" w:rsidRPr="00124E12">
        <w:rPr>
          <w:rFonts w:ascii="Times New Roman" w:hAnsi="Times New Roman" w:cs="Times New Roman"/>
        </w:rPr>
        <w:t>,</w:t>
      </w:r>
      <w:r w:rsidRPr="00124E12">
        <w:rPr>
          <w:rFonts w:ascii="Times New Roman" w:hAnsi="Times New Roman" w:cs="Times New Roman"/>
        </w:rPr>
        <w:t xml:space="preserve"> which encodes the 50 scheme eligibilit</w:t>
      </w:r>
      <w:r w:rsidRPr="00124E12">
        <w:rPr>
          <w:rFonts w:ascii="Times New Roman" w:hAnsi="Times New Roman" w:cs="Times New Roman"/>
        </w:rPr>
        <w:t>y rules as a deterministic decision tree. Given a citizen profile, the system traverses the rule tree and outputs the set of eligible schemes. While this system achieves perfect precision and recall on clean data by construction, it serves as an upper boun</w:t>
      </w:r>
      <w:r w:rsidRPr="00124E12">
        <w:rPr>
          <w:rFonts w:ascii="Times New Roman" w:hAnsi="Times New Roman" w:cs="Times New Roman"/>
        </w:rPr>
        <w:t xml:space="preserve">d on classification performance and a reference for evaluating the impact of input noise on rule-based versus learning-based approaches </w:t>
      </w:r>
      <w:hyperlink r:id="rId41">
        <w:r w:rsidRPr="00124E12">
          <w:rPr>
            <w:rStyle w:val="Hyperlink"/>
            <w:rFonts w:ascii="Times New Roman" w:hAnsi="Times New Roman" w:cs="Times New Roman"/>
            <w:color w:val="auto"/>
          </w:rPr>
          <w:t>[2]</w:t>
        </w:r>
      </w:hyperlink>
      <w:r w:rsidRPr="00124E12">
        <w:rPr>
          <w:rFonts w:ascii="Times New Roman" w:hAnsi="Times New Roman" w:cs="Times New Roman"/>
        </w:rPr>
        <w:t>.</w:t>
      </w:r>
    </w:p>
    <w:p w14:paraId="08B194CE" w14:textId="77777777" w:rsidR="00EA522E" w:rsidRPr="00124E12" w:rsidRDefault="00DA35B0" w:rsidP="00124E12">
      <w:pPr>
        <w:pStyle w:val="Heading4"/>
        <w:jc w:val="both"/>
        <w:rPr>
          <w:rFonts w:ascii="Times New Roman" w:hAnsi="Times New Roman" w:cs="Times New Roman"/>
          <w:color w:val="auto"/>
        </w:rPr>
      </w:pPr>
      <w:bookmarkStart w:id="18" w:name="evaluation-metrics"/>
      <w:bookmarkEnd w:id="17"/>
      <w:r w:rsidRPr="00124E12">
        <w:rPr>
          <w:rFonts w:ascii="Times New Roman" w:hAnsi="Times New Roman" w:cs="Times New Roman"/>
          <w:color w:val="auto"/>
        </w:rPr>
        <w:t>5.3 Evaluation Metrics</w:t>
      </w:r>
    </w:p>
    <w:p w14:paraId="1FA65ACF"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We employed </w:t>
      </w:r>
      <w:r w:rsidRPr="00124E12">
        <w:rPr>
          <w:rFonts w:ascii="Times New Roman" w:hAnsi="Times New Roman" w:cs="Times New Roman"/>
        </w:rPr>
        <w:t xml:space="preserve">a suite of metrics to evaluate both the classification and generation components of the framework. For the eligibility prediction stage, we used standard multi-label classification metrics computed via micro-averaging across all 50 schemes. </w:t>
      </w:r>
      <w:r w:rsidRPr="00124E12">
        <w:rPr>
          <w:rFonts w:ascii="Times New Roman" w:hAnsi="Times New Roman" w:cs="Times New Roman"/>
          <w:b/>
          <w:bCs/>
        </w:rPr>
        <w:t>Precision</w:t>
      </w:r>
      <w:r w:rsidRPr="00124E12">
        <w:rPr>
          <w:rFonts w:ascii="Times New Roman" w:hAnsi="Times New Roman" w:cs="Times New Roman"/>
        </w:rPr>
        <w:t xml:space="preserve"> measu</w:t>
      </w:r>
      <w:r w:rsidRPr="00124E12">
        <w:rPr>
          <w:rFonts w:ascii="Times New Roman" w:hAnsi="Times New Roman" w:cs="Times New Roman"/>
        </w:rPr>
        <w:t xml:space="preserve">res the fraction of predicted eligible schemes that are truly eligible, while </w:t>
      </w:r>
      <w:r w:rsidRPr="00124E12">
        <w:rPr>
          <w:rFonts w:ascii="Times New Roman" w:hAnsi="Times New Roman" w:cs="Times New Roman"/>
          <w:b/>
          <w:bCs/>
        </w:rPr>
        <w:t>Recall</w:t>
      </w:r>
      <w:r w:rsidRPr="00124E12">
        <w:rPr>
          <w:rFonts w:ascii="Times New Roman" w:hAnsi="Times New Roman" w:cs="Times New Roman"/>
        </w:rPr>
        <w:t xml:space="preserve"> measures the fraction of truly eligible schemes that are correctly predicted. The </w:t>
      </w:r>
      <w:r w:rsidRPr="00124E12">
        <w:rPr>
          <w:rFonts w:ascii="Times New Roman" w:hAnsi="Times New Roman" w:cs="Times New Roman"/>
          <w:b/>
          <w:bCs/>
        </w:rPr>
        <w:t>F1-score</w:t>
      </w:r>
      <w:r w:rsidRPr="00124E12">
        <w:rPr>
          <w:rFonts w:ascii="Times New Roman" w:hAnsi="Times New Roman" w:cs="Times New Roman"/>
        </w:rPr>
        <w:t xml:space="preserve"> is the harmonic mean of precision and recall, providing a balanced measure of pr</w:t>
      </w:r>
      <w:r w:rsidRPr="00124E12">
        <w:rPr>
          <w:rFonts w:ascii="Times New Roman" w:hAnsi="Times New Roman" w:cs="Times New Roman"/>
        </w:rPr>
        <w:t xml:space="preserve">edictive performance. Additionally, we report </w:t>
      </w:r>
      <w:r w:rsidRPr="00124E12">
        <w:rPr>
          <w:rFonts w:ascii="Times New Roman" w:hAnsi="Times New Roman" w:cs="Times New Roman"/>
          <w:b/>
          <w:bCs/>
        </w:rPr>
        <w:t>Hamming Loss</w:t>
      </w:r>
      <w:r w:rsidRPr="00124E12">
        <w:rPr>
          <w:rFonts w:ascii="Times New Roman" w:hAnsi="Times New Roman" w:cs="Times New Roman"/>
        </w:rPr>
        <w:t xml:space="preserve">, which is the fraction of individual labels (schemes) that are incorrectly predicted, averaged over all instances. Hamming Loss is particularly informative for multi-label problems as it penalizes </w:t>
      </w:r>
      <w:r w:rsidRPr="00124E12">
        <w:rPr>
          <w:rFonts w:ascii="Times New Roman" w:hAnsi="Times New Roman" w:cs="Times New Roman"/>
        </w:rPr>
        <w:t xml:space="preserve">both false positives and false negatives symmetrically </w:t>
      </w:r>
      <w:hyperlink r:id="rId42">
        <w:r w:rsidRPr="00124E12">
          <w:rPr>
            <w:rStyle w:val="Hyperlink"/>
            <w:rFonts w:ascii="Times New Roman" w:hAnsi="Times New Roman" w:cs="Times New Roman"/>
            <w:color w:val="auto"/>
          </w:rPr>
          <w:t>[8]</w:t>
        </w:r>
      </w:hyperlink>
      <w:r w:rsidRPr="00124E12">
        <w:rPr>
          <w:rFonts w:ascii="Times New Roman" w:hAnsi="Times New Roman" w:cs="Times New Roman"/>
        </w:rPr>
        <w:t>.</w:t>
      </w:r>
    </w:p>
    <w:p w14:paraId="4BF684F9"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For the generation component, we evaluated the quality of the natural language rec</w:t>
      </w:r>
      <w:r w:rsidRPr="00124E12">
        <w:rPr>
          <w:rFonts w:ascii="Times New Roman" w:hAnsi="Times New Roman" w:cs="Times New Roman"/>
        </w:rPr>
        <w:t xml:space="preserve">ommendations using both automated metrics and human evaluation. </w:t>
      </w:r>
      <w:r w:rsidRPr="00124E12">
        <w:rPr>
          <w:rFonts w:ascii="Times New Roman" w:hAnsi="Times New Roman" w:cs="Times New Roman"/>
          <w:b/>
          <w:bCs/>
        </w:rPr>
        <w:t>Factual Accuracy</w:t>
      </w:r>
      <w:r w:rsidRPr="00124E12">
        <w:rPr>
          <w:rFonts w:ascii="Times New Roman" w:hAnsi="Times New Roman" w:cs="Times New Roman"/>
        </w:rPr>
        <w:t xml:space="preserve"> was measured as the proportion of scheme mentions in the generated response that are factually correct with respect to the ground-truth eligibility labels and the official sch</w:t>
      </w:r>
      <w:r w:rsidRPr="00124E12">
        <w:rPr>
          <w:rFonts w:ascii="Times New Roman" w:hAnsi="Times New Roman" w:cs="Times New Roman"/>
        </w:rPr>
        <w:t xml:space="preserve">eme descriptions. A scheme mention is considered factually accurate if the scheme is indeed eligible for the citizen and the description provided (e.g., benefits, eligibility criteria) matches the verified document. </w:t>
      </w:r>
      <w:r w:rsidRPr="00124E12">
        <w:rPr>
          <w:rFonts w:ascii="Times New Roman" w:hAnsi="Times New Roman" w:cs="Times New Roman"/>
          <w:b/>
          <w:bCs/>
        </w:rPr>
        <w:t>Hallucination Rate</w:t>
      </w:r>
      <w:r w:rsidRPr="00124E12">
        <w:rPr>
          <w:rFonts w:ascii="Times New Roman" w:hAnsi="Times New Roman" w:cs="Times New Roman"/>
        </w:rPr>
        <w:t xml:space="preserve"> was defined as the pr</w:t>
      </w:r>
      <w:r w:rsidRPr="00124E12">
        <w:rPr>
          <w:rFonts w:ascii="Times New Roman" w:hAnsi="Times New Roman" w:cs="Times New Roman"/>
        </w:rPr>
        <w:t xml:space="preserve">oportion of scheme mentions that are either ineligible for the citizen or contain fabricated details not present in the knowledge base. We also measured </w:t>
      </w:r>
      <w:r w:rsidRPr="00124E12">
        <w:rPr>
          <w:rFonts w:ascii="Times New Roman" w:hAnsi="Times New Roman" w:cs="Times New Roman"/>
          <w:b/>
          <w:bCs/>
        </w:rPr>
        <w:t>Response Relevance</w:t>
      </w:r>
      <w:r w:rsidRPr="00124E12">
        <w:rPr>
          <w:rFonts w:ascii="Times New Roman" w:hAnsi="Times New Roman" w:cs="Times New Roman"/>
        </w:rPr>
        <w:t xml:space="preserve"> using BERTScore </w:t>
      </w:r>
      <w:hyperlink r:id="rId43">
        <w:r w:rsidRPr="00124E12">
          <w:rPr>
            <w:rStyle w:val="Hyperlink"/>
            <w:rFonts w:ascii="Times New Roman" w:hAnsi="Times New Roman" w:cs="Times New Roman"/>
            <w:color w:val="auto"/>
          </w:rPr>
          <w:t>[25]</w:t>
        </w:r>
      </w:hyperlink>
      <w:r w:rsidRPr="00124E12">
        <w:rPr>
          <w:rFonts w:ascii="Times New Roman" w:hAnsi="Times New Roman" w:cs="Times New Roman"/>
        </w:rPr>
        <w:t>, which comp</w:t>
      </w:r>
      <w:r w:rsidRPr="00124E12">
        <w:rPr>
          <w:rFonts w:ascii="Times New Roman" w:hAnsi="Times New Roman" w:cs="Times New Roman"/>
        </w:rPr>
        <w:t xml:space="preserve">utes the semantic similarity between the generated response and a reference response constructed from the ground-truth eligible scheme descriptions. Finally, </w:t>
      </w:r>
      <w:r w:rsidRPr="00124E12">
        <w:rPr>
          <w:rFonts w:ascii="Times New Roman" w:hAnsi="Times New Roman" w:cs="Times New Roman"/>
          <w:b/>
          <w:bCs/>
        </w:rPr>
        <w:t>End-to-End Latency</w:t>
      </w:r>
      <w:r w:rsidRPr="00124E12">
        <w:rPr>
          <w:rFonts w:ascii="Times New Roman" w:hAnsi="Times New Roman" w:cs="Times New Roman"/>
        </w:rPr>
        <w:t xml:space="preserve"> was recorded as the total wall-clock time from query submission to response delivery, encompassing preprocessing, classification, retrieval, and generation.</w:t>
      </w:r>
    </w:p>
    <w:p w14:paraId="4B583320" w14:textId="77777777" w:rsidR="00EA522E" w:rsidRPr="00124E12" w:rsidRDefault="00DA35B0" w:rsidP="00124E12">
      <w:pPr>
        <w:pStyle w:val="Heading4"/>
        <w:jc w:val="both"/>
        <w:rPr>
          <w:rFonts w:ascii="Times New Roman" w:hAnsi="Times New Roman" w:cs="Times New Roman"/>
          <w:color w:val="auto"/>
        </w:rPr>
      </w:pPr>
      <w:bookmarkStart w:id="19" w:name="implementation-details"/>
      <w:bookmarkEnd w:id="18"/>
      <w:r w:rsidRPr="00124E12">
        <w:rPr>
          <w:rFonts w:ascii="Times New Roman" w:hAnsi="Times New Roman" w:cs="Times New Roman"/>
          <w:color w:val="auto"/>
        </w:rPr>
        <w:t>5.4 Implementation Details</w:t>
      </w:r>
    </w:p>
    <w:p w14:paraId="11AE3755"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The multi-output Random Forest was implemented using scikit-learn’s </w:t>
      </w:r>
      <w:r w:rsidRPr="00124E12">
        <w:rPr>
          <w:rStyle w:val="VerbatimChar"/>
          <w:rFonts w:ascii="Times New Roman" w:hAnsi="Times New Roman" w:cs="Times New Roman"/>
        </w:rPr>
        <w:t>Ran</w:t>
      </w:r>
      <w:r w:rsidRPr="00124E12">
        <w:rPr>
          <w:rStyle w:val="VerbatimChar"/>
          <w:rFonts w:ascii="Times New Roman" w:hAnsi="Times New Roman" w:cs="Times New Roman"/>
        </w:rPr>
        <w:t>domForestClassifier</w:t>
      </w:r>
      <w:r w:rsidRPr="00124E12">
        <w:rPr>
          <w:rFonts w:ascii="Times New Roman" w:hAnsi="Times New Roman" w:cs="Times New Roman"/>
        </w:rPr>
        <w:t xml:space="preserve"> with the </w:t>
      </w:r>
      <w:r w:rsidRPr="00124E12">
        <w:rPr>
          <w:rStyle w:val="VerbatimChar"/>
          <w:rFonts w:ascii="Times New Roman" w:hAnsi="Times New Roman" w:cs="Times New Roman"/>
        </w:rPr>
        <w:t>multioutput</w:t>
      </w:r>
      <w:r w:rsidRPr="00124E12">
        <w:rPr>
          <w:rFonts w:ascii="Times New Roman" w:hAnsi="Times New Roman" w:cs="Times New Roman"/>
        </w:rPr>
        <w:t xml:space="preserve"> parameter enabled </w:t>
      </w:r>
      <w:hyperlink r:id="rId44">
        <w:r w:rsidRPr="00124E12">
          <w:rPr>
            <w:rStyle w:val="Hyperlink"/>
            <w:rFonts w:ascii="Times New Roman" w:hAnsi="Times New Roman" w:cs="Times New Roman"/>
            <w:color w:val="auto"/>
          </w:rPr>
          <w:t>[26]</w:t>
        </w:r>
      </w:hyperlink>
      <w:r w:rsidRPr="00124E12">
        <w:rPr>
          <w:rFonts w:ascii="Times New Roman" w:hAnsi="Times New Roman" w:cs="Times New Roman"/>
        </w:rPr>
        <w:t xml:space="preserve">. The ensemble comprised </w:t>
      </w:r>
      <m:oMath>
        <m:r>
          <w:rPr>
            <w:rFonts w:ascii="Cambria Math" w:hAnsi="Cambria Math" w:cs="Times New Roman"/>
          </w:rPr>
          <m:t>T</m:t>
        </m:r>
        <m:r>
          <m:rPr>
            <m:sty m:val="p"/>
          </m:rPr>
          <w:rPr>
            <w:rFonts w:ascii="Cambria Math" w:hAnsi="Cambria Math" w:cs="Times New Roman"/>
          </w:rPr>
          <m:t>=</m:t>
        </m:r>
        <m:r>
          <w:rPr>
            <w:rFonts w:ascii="Cambria Math" w:hAnsi="Cambria Math" w:cs="Times New Roman"/>
          </w:rPr>
          <m:t>200</m:t>
        </m:r>
      </m:oMath>
      <w:r w:rsidRPr="00124E12">
        <w:rPr>
          <w:rFonts w:ascii="Times New Roman" w:hAnsi="Times New Roman" w:cs="Times New Roman"/>
        </w:rPr>
        <w:t xml:space="preserve"> decision trees, with the maximum depth set to 15 and the mi</w:t>
      </w:r>
      <w:r w:rsidRPr="00124E12">
        <w:rPr>
          <w:rFonts w:ascii="Times New Roman" w:hAnsi="Times New Roman" w:cs="Times New Roman"/>
        </w:rPr>
        <w:t xml:space="preserve">nimum samples per leaf set to 5 to prevent overfitting. The confidence threshold </w:t>
      </w:r>
      <m:oMath>
        <m:r>
          <w:rPr>
            <w:rFonts w:ascii="Cambria Math" w:hAnsi="Cambria Math" w:cs="Times New Roman"/>
          </w:rPr>
          <m:t>θ</m:t>
        </m:r>
      </m:oMath>
      <w:r w:rsidRPr="00124E12">
        <w:rPr>
          <w:rFonts w:ascii="Times New Roman" w:hAnsi="Times New Roman" w:cs="Times New Roman"/>
        </w:rPr>
        <w:t xml:space="preserve"> for candidate scheme selection was calibrated on the validation set by maximizing the micro-averaged F1-score, resulting in an optimal value of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0.45</m:t>
        </m:r>
      </m:oMath>
      <w:r w:rsidRPr="00124E12">
        <w:rPr>
          <w:rFonts w:ascii="Times New Roman" w:hAnsi="Times New Roman" w:cs="Times New Roman"/>
        </w:rPr>
        <w:t xml:space="preserve">. The fuzzy matching </w:t>
      </w:r>
      <w:r w:rsidRPr="00124E12">
        <w:rPr>
          <w:rFonts w:ascii="Times New Roman" w:hAnsi="Times New Roman" w:cs="Times New Roman"/>
        </w:rPr>
        <w:t xml:space="preserve">module employed the </w:t>
      </w:r>
      <w:r w:rsidRPr="00124E12">
        <w:rPr>
          <w:rStyle w:val="VerbatimChar"/>
          <w:rFonts w:ascii="Times New Roman" w:hAnsi="Times New Roman" w:cs="Times New Roman"/>
        </w:rPr>
        <w:t>python-Levenshtein</w:t>
      </w:r>
      <w:r w:rsidRPr="00124E12">
        <w:rPr>
          <w:rFonts w:ascii="Times New Roman" w:hAnsi="Times New Roman" w:cs="Times New Roman"/>
        </w:rPr>
        <w:t xml:space="preserve"> library with a similarity threshold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r>
          <m:rPr>
            <m:sty m:val="p"/>
          </m:rPr>
          <w:rPr>
            <w:rFonts w:ascii="Cambria Math" w:hAnsi="Cambria Math" w:cs="Times New Roman"/>
          </w:rPr>
          <m:t>=</m:t>
        </m:r>
        <m:r>
          <w:rPr>
            <w:rFonts w:ascii="Cambria Math" w:hAnsi="Cambria Math" w:cs="Times New Roman"/>
          </w:rPr>
          <m:t>0.75</m:t>
        </m:r>
      </m:oMath>
      <w:r w:rsidRPr="00124E12">
        <w:rPr>
          <w:rFonts w:ascii="Times New Roman" w:hAnsi="Times New Roman" w:cs="Times New Roman"/>
        </w:rPr>
        <w:t xml:space="preserve">, determined through a grid search over </w:t>
      </w:r>
      <m:oMath>
        <m:r>
          <m:rPr>
            <m:sty m:val="p"/>
          </m:rPr>
          <w:rPr>
            <w:rFonts w:ascii="Cambria Math" w:hAnsi="Cambria Math" w:cs="Times New Roman"/>
          </w:rPr>
          <m:t>{</m:t>
        </m:r>
        <m:r>
          <w:rPr>
            <w:rFonts w:ascii="Cambria Math" w:hAnsi="Cambria Math" w:cs="Times New Roman"/>
          </w:rPr>
          <m:t>0.6</m:t>
        </m:r>
        <m:r>
          <m:rPr>
            <m:sty m:val="p"/>
          </m:rPr>
          <w:rPr>
            <w:rFonts w:ascii="Cambria Math" w:hAnsi="Cambria Math" w:cs="Times New Roman"/>
          </w:rPr>
          <m:t>,</m:t>
        </m:r>
        <m:r>
          <w:rPr>
            <w:rFonts w:ascii="Cambria Math" w:hAnsi="Cambria Math" w:cs="Times New Roman"/>
          </w:rPr>
          <m:t>0.65</m:t>
        </m:r>
        <m:r>
          <m:rPr>
            <m:sty m:val="p"/>
          </m:rPr>
          <w:rPr>
            <w:rFonts w:ascii="Cambria Math" w:hAnsi="Cambria Math" w:cs="Times New Roman"/>
          </w:rPr>
          <m:t>,</m:t>
        </m:r>
        <m:r>
          <w:rPr>
            <w:rFonts w:ascii="Cambria Math" w:hAnsi="Cambria Math" w:cs="Times New Roman"/>
          </w:rPr>
          <m:t>0.7</m:t>
        </m:r>
        <m:r>
          <m:rPr>
            <m:sty m:val="p"/>
          </m:rPr>
          <w:rPr>
            <w:rFonts w:ascii="Cambria Math" w:hAnsi="Cambria Math" w:cs="Times New Roman"/>
          </w:rPr>
          <m:t>,</m:t>
        </m:r>
        <m:r>
          <w:rPr>
            <w:rFonts w:ascii="Cambria Math" w:hAnsi="Cambria Math" w:cs="Times New Roman"/>
          </w:rPr>
          <m:t>0.75</m:t>
        </m:r>
        <m:r>
          <m:rPr>
            <m:sty m:val="p"/>
          </m:rPr>
          <w:rPr>
            <w:rFonts w:ascii="Cambria Math" w:hAnsi="Cambria Math" w:cs="Times New Roman"/>
          </w:rPr>
          <m:t>,</m:t>
        </m:r>
        <m:r>
          <w:rPr>
            <w:rFonts w:ascii="Cambria Math" w:hAnsi="Cambria Math" w:cs="Times New Roman"/>
          </w:rPr>
          <m:t>0.8</m:t>
        </m:r>
        <m:r>
          <m:rPr>
            <m:sty m:val="p"/>
          </m:rPr>
          <w:rPr>
            <w:rFonts w:ascii="Cambria Math" w:hAnsi="Cambria Math" w:cs="Times New Roman"/>
          </w:rPr>
          <m:t>,</m:t>
        </m:r>
        <m:r>
          <w:rPr>
            <w:rFonts w:ascii="Cambria Math" w:hAnsi="Cambria Math" w:cs="Times New Roman"/>
          </w:rPr>
          <m:t>0.85</m:t>
        </m:r>
        <m:r>
          <m:rPr>
            <m:sty m:val="p"/>
          </m:rPr>
          <w:rPr>
            <w:rFonts w:ascii="Cambria Math" w:hAnsi="Cambria Math" w:cs="Times New Roman"/>
          </w:rPr>
          <m:t>}</m:t>
        </m:r>
      </m:oMath>
      <w:r w:rsidRPr="00124E12">
        <w:rPr>
          <w:rFonts w:ascii="Times New Roman" w:hAnsi="Times New Roman" w:cs="Times New Roman"/>
        </w:rPr>
        <w:t xml:space="preserve"> on a manually annotated validation subset of 500 noisy records.</w:t>
      </w:r>
    </w:p>
    <w:p w14:paraId="638D7026"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For the RAG component, we used the </w:t>
      </w:r>
      <w:r w:rsidRPr="00124E12">
        <w:rPr>
          <w:rStyle w:val="VerbatimChar"/>
          <w:rFonts w:ascii="Times New Roman" w:hAnsi="Times New Roman" w:cs="Times New Roman"/>
        </w:rPr>
        <w:t>a</w:t>
      </w:r>
      <w:r w:rsidRPr="00124E12">
        <w:rPr>
          <w:rStyle w:val="VerbatimChar"/>
          <w:rFonts w:ascii="Times New Roman" w:hAnsi="Times New Roman" w:cs="Times New Roman"/>
        </w:rPr>
        <w:t>ll-MiniLM-L6-v2</w:t>
      </w:r>
      <w:r w:rsidRPr="00124E12">
        <w:rPr>
          <w:rFonts w:ascii="Times New Roman" w:hAnsi="Times New Roman" w:cs="Times New Roman"/>
        </w:rPr>
        <w:t xml:space="preserve"> variant of Sentence-BERT </w:t>
      </w:r>
      <w:hyperlink r:id="rId45">
        <w:r w:rsidRPr="00124E12">
          <w:rPr>
            <w:rStyle w:val="Hyperlink"/>
            <w:rFonts w:ascii="Times New Roman" w:hAnsi="Times New Roman" w:cs="Times New Roman"/>
            <w:color w:val="auto"/>
          </w:rPr>
          <w:t>[6]</w:t>
        </w:r>
      </w:hyperlink>
      <w:r w:rsidRPr="00124E12">
        <w:rPr>
          <w:rFonts w:ascii="Times New Roman" w:hAnsi="Times New Roman" w:cs="Times New Roman"/>
        </w:rPr>
        <w:t xml:space="preserve"> as the embedding model, which produces 384-dimensional dense vectors. The document corpus </w:t>
      </w:r>
      <w:r w:rsidRPr="00124E12">
        <w:rPr>
          <w:rFonts w:ascii="Times New Roman" w:hAnsi="Times New Roman" w:cs="Times New Roman"/>
        </w:rPr>
        <w:lastRenderedPageBreak/>
        <w:t xml:space="preserve">consisted of 250 text chunks (5 chunks per scheme, each approximately 150 tokens) extracted from official scheme guidelines and preprocessed by removing headers and </w:t>
      </w:r>
      <w:r w:rsidRPr="00124E12">
        <w:rPr>
          <w:rFonts w:ascii="Times New Roman" w:hAnsi="Times New Roman" w:cs="Times New Roman"/>
        </w:rPr>
        <w:t xml:space="preserve">footers. The vector store was implemented using FAISS with the </w:t>
      </w:r>
      <w:r w:rsidRPr="00124E12">
        <w:rPr>
          <w:rStyle w:val="VerbatimChar"/>
          <w:rFonts w:ascii="Times New Roman" w:hAnsi="Times New Roman" w:cs="Times New Roman"/>
        </w:rPr>
        <w:t>IndexFlatIP</w:t>
      </w:r>
      <w:r w:rsidRPr="00124E12">
        <w:rPr>
          <w:rFonts w:ascii="Times New Roman" w:hAnsi="Times New Roman" w:cs="Times New Roman"/>
        </w:rPr>
        <w:t xml:space="preserve"> index for exact inner product search </w:t>
      </w:r>
      <w:hyperlink r:id="rId46">
        <w:r w:rsidRPr="00124E12">
          <w:rPr>
            <w:rStyle w:val="Hyperlink"/>
            <w:rFonts w:ascii="Times New Roman" w:hAnsi="Times New Roman" w:cs="Times New Roman"/>
            <w:color w:val="auto"/>
          </w:rPr>
          <w:t>[19]</w:t>
        </w:r>
      </w:hyperlink>
      <w:r w:rsidRPr="00124E12">
        <w:rPr>
          <w:rFonts w:ascii="Times New Roman" w:hAnsi="Times New Roman" w:cs="Times New Roman"/>
        </w:rPr>
        <w:t xml:space="preserve">. The number of retrieved chunks was set to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5</m:t>
        </m:r>
      </m:oMath>
      <w:r w:rsidRPr="00124E12">
        <w:rPr>
          <w:rFonts w:ascii="Times New Roman" w:hAnsi="Times New Roman" w:cs="Times New Roman"/>
        </w:rPr>
        <w:t>. The gene</w:t>
      </w:r>
      <w:r w:rsidRPr="00124E12">
        <w:rPr>
          <w:rFonts w:ascii="Times New Roman" w:hAnsi="Times New Roman" w:cs="Times New Roman"/>
        </w:rPr>
        <w:t xml:space="preserve">rative LLM was GPT-3.5-turbo accessed via the OpenAI API, with the temperature set to 0.1 to encourage deterministic, factual outputs. The prompt template explicitly instructed the model to base its response solely on the provided context and to list only </w:t>
      </w:r>
      <w:r w:rsidRPr="00124E12">
        <w:rPr>
          <w:rFonts w:ascii="Times New Roman" w:hAnsi="Times New Roman" w:cs="Times New Roman"/>
        </w:rPr>
        <w:t>the schemes present in the candidate set. All experiments were conducted on a machine with an Intel Xeon E5-2680 v4 CPU, 64 GB RAM, and an NVIDIA Tesla V100 GPU for embedding computation.</w:t>
      </w:r>
    </w:p>
    <w:p w14:paraId="44144B74" w14:textId="77777777" w:rsidR="00EA522E" w:rsidRPr="00124E12" w:rsidRDefault="00DA35B0" w:rsidP="00124E12">
      <w:pPr>
        <w:pStyle w:val="Heading3"/>
        <w:jc w:val="both"/>
        <w:rPr>
          <w:rFonts w:ascii="Times New Roman" w:hAnsi="Times New Roman" w:cs="Times New Roman"/>
          <w:color w:val="auto"/>
        </w:rPr>
      </w:pPr>
      <w:bookmarkStart w:id="20" w:name="results-and-analysis"/>
      <w:bookmarkEnd w:id="15"/>
      <w:bookmarkEnd w:id="19"/>
      <w:r w:rsidRPr="00124E12">
        <w:rPr>
          <w:rFonts w:ascii="Times New Roman" w:hAnsi="Times New Roman" w:cs="Times New Roman"/>
          <w:color w:val="auto"/>
        </w:rPr>
        <w:t>6. Results and Analysis</w:t>
      </w:r>
    </w:p>
    <w:p w14:paraId="599F7F53"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Evaluating the proposed framework across </w:t>
      </w:r>
      <w:r w:rsidRPr="00124E12">
        <w:rPr>
          <w:rFonts w:ascii="Times New Roman" w:hAnsi="Times New Roman" w:cs="Times New Roman"/>
        </w:rPr>
        <w:t>multiple dimensions reveals consistent performance advantages over baseline methods, particularly in scenarios involving noisy, heterogeneous input data. We present the results in three parts: first, the classification performance of the multi-output Rando</w:t>
      </w:r>
      <w:r w:rsidRPr="00124E12">
        <w:rPr>
          <w:rFonts w:ascii="Times New Roman" w:hAnsi="Times New Roman" w:cs="Times New Roman"/>
        </w:rPr>
        <w:t>m Forest compared to single-output and neural network baselines; second, the impact of the classification filter on retrieval efficiency and generation quality; and third, an ablation study examining the contribution of the fuzzy matching preprocessing mod</w:t>
      </w:r>
      <w:r w:rsidRPr="00124E12">
        <w:rPr>
          <w:rFonts w:ascii="Times New Roman" w:hAnsi="Times New Roman" w:cs="Times New Roman"/>
        </w:rPr>
        <w:t>ule.</w:t>
      </w:r>
    </w:p>
    <w:p w14:paraId="56E4795A" w14:textId="77777777" w:rsidR="00EA522E" w:rsidRPr="00124E12" w:rsidRDefault="00DA35B0" w:rsidP="00124E12">
      <w:pPr>
        <w:pStyle w:val="Heading4"/>
        <w:jc w:val="both"/>
        <w:rPr>
          <w:rFonts w:ascii="Times New Roman" w:hAnsi="Times New Roman" w:cs="Times New Roman"/>
          <w:color w:val="auto"/>
        </w:rPr>
      </w:pPr>
      <w:bookmarkStart w:id="21" w:name="eligibility-prediction-performance"/>
      <w:r w:rsidRPr="00124E12">
        <w:rPr>
          <w:rFonts w:ascii="Times New Roman" w:hAnsi="Times New Roman" w:cs="Times New Roman"/>
          <w:color w:val="auto"/>
        </w:rPr>
        <w:t>6.1 Eligibility Prediction Performance</w:t>
      </w:r>
    </w:p>
    <w:p w14:paraId="1610689C"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Table 1 reports the multi-label classification metrics for the proposed multi-output Random Forest (MO-RF) and the baseline classifiers on the test set. The MO-RF achieves a micro-averaged F1-score of 0.891, subs</w:t>
      </w:r>
      <w:r w:rsidRPr="00124E12">
        <w:rPr>
          <w:rFonts w:ascii="Times New Roman" w:hAnsi="Times New Roman" w:cs="Times New Roman"/>
        </w:rPr>
        <w:t>tantially outperforming both the single-output Random Forest (SO-RF) at 0.847 and the multi-output MLP at 0.862. This 4.4 percentage point improvement over SO-RF demonstrates the benefit of modeling cross-scheme dependencies within a unified ensemble, as t</w:t>
      </w:r>
      <w:r w:rsidRPr="00124E12">
        <w:rPr>
          <w:rFonts w:ascii="Times New Roman" w:hAnsi="Times New Roman" w:cs="Times New Roman"/>
        </w:rPr>
        <w:t>he shared tree structures capture correlations—such as the co-occurrence of housing and sanitation scheme eligibility—that are lost when training independent classifiers. The Hamming Loss of 0.023 for MO-RF indicates that, on average, only 2.3% of the 50 s</w:t>
      </w:r>
      <w:r w:rsidRPr="00124E12">
        <w:rPr>
          <w:rFonts w:ascii="Times New Roman" w:hAnsi="Times New Roman" w:cs="Times New Roman"/>
        </w:rPr>
        <w:t>cheme labels per citizen are misclassified, a rate low enough to support reliable downstream filtering.</w:t>
      </w:r>
    </w:p>
    <w:p w14:paraId="0E89E644"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b/>
          <w:bCs/>
        </w:rPr>
        <w:t>Table 1. Multi-label classification performance on the synthetic test set (50 schemes, 15,000 citizens).</w:t>
      </w:r>
    </w:p>
    <w:tbl>
      <w:tblPr>
        <w:tblStyle w:val="TableGrid"/>
        <w:tblW w:w="0" w:type="auto"/>
        <w:tblLook w:val="0020" w:firstRow="1" w:lastRow="0" w:firstColumn="0" w:lastColumn="0" w:noHBand="0" w:noVBand="0"/>
      </w:tblPr>
      <w:tblGrid>
        <w:gridCol w:w="3652"/>
        <w:gridCol w:w="1580"/>
        <w:gridCol w:w="1356"/>
        <w:gridCol w:w="1512"/>
        <w:gridCol w:w="1476"/>
      </w:tblGrid>
      <w:tr w:rsidR="00124E12" w:rsidRPr="00124E12" w14:paraId="29D7BCCF" w14:textId="77777777" w:rsidTr="00B52BBA">
        <w:tc>
          <w:tcPr>
            <w:tcW w:w="0" w:type="auto"/>
          </w:tcPr>
          <w:p w14:paraId="5B537E04"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Method</w:t>
            </w:r>
          </w:p>
        </w:tc>
        <w:tc>
          <w:tcPr>
            <w:tcW w:w="0" w:type="auto"/>
          </w:tcPr>
          <w:p w14:paraId="2D164BF3"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Precision (Micro)</w:t>
            </w:r>
          </w:p>
        </w:tc>
        <w:tc>
          <w:tcPr>
            <w:tcW w:w="0" w:type="auto"/>
          </w:tcPr>
          <w:p w14:paraId="4B6C83B7"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Recall (Micro)</w:t>
            </w:r>
          </w:p>
        </w:tc>
        <w:tc>
          <w:tcPr>
            <w:tcW w:w="0" w:type="auto"/>
          </w:tcPr>
          <w:p w14:paraId="1D05E68A"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F1-Scor</w:t>
            </w:r>
            <w:r w:rsidRPr="00124E12">
              <w:rPr>
                <w:rFonts w:ascii="Times New Roman" w:hAnsi="Times New Roman" w:cs="Times New Roman"/>
              </w:rPr>
              <w:t>e (Micro)</w:t>
            </w:r>
          </w:p>
        </w:tc>
        <w:tc>
          <w:tcPr>
            <w:tcW w:w="0" w:type="auto"/>
          </w:tcPr>
          <w:p w14:paraId="0669F48F"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Hamming Loss</w:t>
            </w:r>
          </w:p>
        </w:tc>
      </w:tr>
      <w:tr w:rsidR="00124E12" w:rsidRPr="00124E12" w14:paraId="359C8E21" w14:textId="77777777" w:rsidTr="00B52BBA">
        <w:tc>
          <w:tcPr>
            <w:tcW w:w="0" w:type="auto"/>
          </w:tcPr>
          <w:p w14:paraId="54732724"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Rule-Based Expert System (clean input)</w:t>
            </w:r>
          </w:p>
        </w:tc>
        <w:tc>
          <w:tcPr>
            <w:tcW w:w="0" w:type="auto"/>
          </w:tcPr>
          <w:p w14:paraId="60B17707"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1.000</w:t>
            </w:r>
          </w:p>
        </w:tc>
        <w:tc>
          <w:tcPr>
            <w:tcW w:w="0" w:type="auto"/>
          </w:tcPr>
          <w:p w14:paraId="1330376A"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1.000</w:t>
            </w:r>
          </w:p>
        </w:tc>
        <w:tc>
          <w:tcPr>
            <w:tcW w:w="0" w:type="auto"/>
          </w:tcPr>
          <w:p w14:paraId="3BCA9841"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1.000</w:t>
            </w:r>
          </w:p>
        </w:tc>
        <w:tc>
          <w:tcPr>
            <w:tcW w:w="0" w:type="auto"/>
          </w:tcPr>
          <w:p w14:paraId="663FB8AC"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0.000</w:t>
            </w:r>
          </w:p>
        </w:tc>
      </w:tr>
      <w:tr w:rsidR="00124E12" w:rsidRPr="00124E12" w14:paraId="1999650B" w14:textId="77777777" w:rsidTr="00B52BBA">
        <w:tc>
          <w:tcPr>
            <w:tcW w:w="0" w:type="auto"/>
          </w:tcPr>
          <w:p w14:paraId="52055431"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Rule-Based Expert System (noisy input)</w:t>
            </w:r>
          </w:p>
        </w:tc>
        <w:tc>
          <w:tcPr>
            <w:tcW w:w="0" w:type="auto"/>
          </w:tcPr>
          <w:p w14:paraId="317BAB3A"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0.612</w:t>
            </w:r>
          </w:p>
        </w:tc>
        <w:tc>
          <w:tcPr>
            <w:tcW w:w="0" w:type="auto"/>
          </w:tcPr>
          <w:p w14:paraId="70649839"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0.598</w:t>
            </w:r>
          </w:p>
        </w:tc>
        <w:tc>
          <w:tcPr>
            <w:tcW w:w="0" w:type="auto"/>
          </w:tcPr>
          <w:p w14:paraId="5E30BFD6"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0.605</w:t>
            </w:r>
          </w:p>
        </w:tc>
        <w:tc>
          <w:tcPr>
            <w:tcW w:w="0" w:type="auto"/>
          </w:tcPr>
          <w:p w14:paraId="0F3C5BC6"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0.087</w:t>
            </w:r>
          </w:p>
        </w:tc>
      </w:tr>
      <w:tr w:rsidR="00124E12" w:rsidRPr="00124E12" w14:paraId="786F3CD5" w14:textId="77777777" w:rsidTr="00B52BBA">
        <w:tc>
          <w:tcPr>
            <w:tcW w:w="0" w:type="auto"/>
          </w:tcPr>
          <w:p w14:paraId="2CC60D9F"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Single-Output Random Forest (SO-RF)</w:t>
            </w:r>
          </w:p>
        </w:tc>
        <w:tc>
          <w:tcPr>
            <w:tcW w:w="0" w:type="auto"/>
          </w:tcPr>
          <w:p w14:paraId="45055032"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0.861</w:t>
            </w:r>
          </w:p>
        </w:tc>
        <w:tc>
          <w:tcPr>
            <w:tcW w:w="0" w:type="auto"/>
          </w:tcPr>
          <w:p w14:paraId="77E27A48"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0.834</w:t>
            </w:r>
          </w:p>
        </w:tc>
        <w:tc>
          <w:tcPr>
            <w:tcW w:w="0" w:type="auto"/>
          </w:tcPr>
          <w:p w14:paraId="467A207B"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0.847</w:t>
            </w:r>
          </w:p>
        </w:tc>
        <w:tc>
          <w:tcPr>
            <w:tcW w:w="0" w:type="auto"/>
          </w:tcPr>
          <w:p w14:paraId="563CE021"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0.031</w:t>
            </w:r>
          </w:p>
        </w:tc>
      </w:tr>
      <w:tr w:rsidR="00124E12" w:rsidRPr="00124E12" w14:paraId="2175CA62" w14:textId="77777777" w:rsidTr="00B52BBA">
        <w:tc>
          <w:tcPr>
            <w:tcW w:w="0" w:type="auto"/>
          </w:tcPr>
          <w:p w14:paraId="5E7DB854"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Multi-Output MLP</w:t>
            </w:r>
          </w:p>
        </w:tc>
        <w:tc>
          <w:tcPr>
            <w:tcW w:w="0" w:type="auto"/>
          </w:tcPr>
          <w:p w14:paraId="18155F96"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0.873</w:t>
            </w:r>
          </w:p>
        </w:tc>
        <w:tc>
          <w:tcPr>
            <w:tcW w:w="0" w:type="auto"/>
          </w:tcPr>
          <w:p w14:paraId="0700B4A5"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0.851</w:t>
            </w:r>
          </w:p>
        </w:tc>
        <w:tc>
          <w:tcPr>
            <w:tcW w:w="0" w:type="auto"/>
          </w:tcPr>
          <w:p w14:paraId="411EC56E"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0.862</w:t>
            </w:r>
          </w:p>
        </w:tc>
        <w:tc>
          <w:tcPr>
            <w:tcW w:w="0" w:type="auto"/>
          </w:tcPr>
          <w:p w14:paraId="5488DC3C"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0.028</w:t>
            </w:r>
          </w:p>
        </w:tc>
      </w:tr>
      <w:tr w:rsidR="00124E12" w:rsidRPr="00124E12" w14:paraId="48CEF4D9" w14:textId="77777777" w:rsidTr="00B52BBA">
        <w:tc>
          <w:tcPr>
            <w:tcW w:w="0" w:type="auto"/>
          </w:tcPr>
          <w:p w14:paraId="3EE1CA3F"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t>Multi-Output Random Forest (MO-RF, proposed)</w:t>
            </w:r>
          </w:p>
        </w:tc>
        <w:tc>
          <w:tcPr>
            <w:tcW w:w="0" w:type="auto"/>
          </w:tcPr>
          <w:p w14:paraId="7718B903"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t>0.902</w:t>
            </w:r>
          </w:p>
        </w:tc>
        <w:tc>
          <w:tcPr>
            <w:tcW w:w="0" w:type="auto"/>
          </w:tcPr>
          <w:p w14:paraId="0A7E9809"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t>0.881</w:t>
            </w:r>
          </w:p>
        </w:tc>
        <w:tc>
          <w:tcPr>
            <w:tcW w:w="0" w:type="auto"/>
          </w:tcPr>
          <w:p w14:paraId="359B5322"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t>0.891</w:t>
            </w:r>
          </w:p>
        </w:tc>
        <w:tc>
          <w:tcPr>
            <w:tcW w:w="0" w:type="auto"/>
          </w:tcPr>
          <w:p w14:paraId="22D10C3B"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t>0.023</w:t>
            </w:r>
          </w:p>
        </w:tc>
      </w:tr>
    </w:tbl>
    <w:p w14:paraId="43AC3A1D" w14:textId="77777777" w:rsidR="00B52BBA" w:rsidRDefault="00B52BBA" w:rsidP="00124E12">
      <w:pPr>
        <w:pStyle w:val="BodyText"/>
        <w:jc w:val="both"/>
        <w:rPr>
          <w:rFonts w:ascii="Times New Roman" w:hAnsi="Times New Roman" w:cs="Times New Roman"/>
        </w:rPr>
      </w:pPr>
    </w:p>
    <w:p w14:paraId="0A11A83C" w14:textId="77777777" w:rsidR="00B52BBA" w:rsidRDefault="00B52BBA" w:rsidP="00124E12">
      <w:pPr>
        <w:pStyle w:val="BodyText"/>
        <w:jc w:val="both"/>
        <w:rPr>
          <w:rFonts w:ascii="Times New Roman" w:hAnsi="Times New Roman" w:cs="Times New Roman"/>
        </w:rPr>
      </w:pPr>
    </w:p>
    <w:p w14:paraId="74E6CFCB" w14:textId="77777777" w:rsidR="00B52BBA" w:rsidRDefault="00B52BBA" w:rsidP="00124E12">
      <w:pPr>
        <w:pStyle w:val="BodyText"/>
        <w:jc w:val="both"/>
        <w:rPr>
          <w:rFonts w:ascii="Times New Roman" w:hAnsi="Times New Roman" w:cs="Times New Roman"/>
        </w:rPr>
      </w:pPr>
    </w:p>
    <w:p w14:paraId="0D99B9F4" w14:textId="1930DF68" w:rsidR="00B52BBA" w:rsidRDefault="00B52BBA" w:rsidP="00124E12">
      <w:pPr>
        <w:pStyle w:val="BodyText"/>
        <w:jc w:val="both"/>
        <w:rPr>
          <w:rFonts w:ascii="Times New Roman" w:hAnsi="Times New Roman" w:cs="Times New Roman"/>
        </w:rPr>
      </w:pPr>
      <w:r>
        <w:rPr>
          <w:noProof/>
          <w:lang w:val="en-IN" w:eastAsia="en-IN"/>
        </w:rPr>
        <w:lastRenderedPageBreak/>
        <w:drawing>
          <wp:anchor distT="0" distB="0" distL="114300" distR="114300" simplePos="0" relativeHeight="251656704" behindDoc="0" locked="0" layoutInCell="1" allowOverlap="1" wp14:anchorId="02F7515B" wp14:editId="459C0FED">
            <wp:simplePos x="0" y="0"/>
            <wp:positionH relativeFrom="column">
              <wp:posOffset>1162050</wp:posOffset>
            </wp:positionH>
            <wp:positionV relativeFrom="paragraph">
              <wp:posOffset>161925</wp:posOffset>
            </wp:positionV>
            <wp:extent cx="4476750" cy="2000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476750" cy="200025"/>
                    </a:xfrm>
                    <a:prstGeom prst="rect">
                      <a:avLst/>
                    </a:prstGeom>
                  </pic:spPr>
                </pic:pic>
              </a:graphicData>
            </a:graphic>
          </wp:anchor>
        </w:drawing>
      </w:r>
      <w:r w:rsidRPr="00B52BBA">
        <w:rPr>
          <w:rFonts w:ascii="Times New Roman" w:hAnsi="Times New Roman" w:cs="Times New Roman"/>
          <w:noProof/>
          <w:lang w:val="en-IN" w:eastAsia="en-IN"/>
        </w:rPr>
        <w:drawing>
          <wp:inline distT="0" distB="0" distL="0" distR="0" wp14:anchorId="26C3C805" wp14:editId="6545359C">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5625B5D1" w14:textId="1842C8A4" w:rsidR="00B52BBA" w:rsidRDefault="00B52BBA" w:rsidP="00B52BBA">
      <w:pPr>
        <w:pStyle w:val="BodyText"/>
        <w:jc w:val="center"/>
        <w:rPr>
          <w:rFonts w:ascii="Times New Roman" w:hAnsi="Times New Roman" w:cs="Times New Roman"/>
        </w:rPr>
      </w:pPr>
      <w:r w:rsidRPr="00B52BBA">
        <w:rPr>
          <w:rFonts w:ascii="Times New Roman" w:hAnsi="Times New Roman" w:cs="Times New Roman"/>
          <w:b/>
          <w:bCs/>
        </w:rPr>
        <w:t xml:space="preserve">Figure </w:t>
      </w:r>
      <w:r w:rsidR="007815F3">
        <w:rPr>
          <w:rFonts w:ascii="Times New Roman" w:hAnsi="Times New Roman" w:cs="Times New Roman"/>
          <w:b/>
          <w:bCs/>
        </w:rPr>
        <w:t>2</w:t>
      </w:r>
      <w:r w:rsidRPr="00B52BBA">
        <w:rPr>
          <w:rFonts w:ascii="Times New Roman" w:hAnsi="Times New Roman" w:cs="Times New Roman"/>
          <w:b/>
          <w:bCs/>
        </w:rPr>
        <w:t>. Multi-label classification performance comparison across methods</w:t>
      </w:r>
    </w:p>
    <w:p w14:paraId="4693F243" w14:textId="1AF578BD"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vulnerability of rule-based systems to input noise is starkly illustrated by the Rule-ES baseline. </w:t>
      </w:r>
      <w:r w:rsidRPr="00124E12">
        <w:rPr>
          <w:rFonts w:ascii="Times New Roman" w:hAnsi="Times New Roman" w:cs="Times New Roman"/>
        </w:rPr>
        <w:t>While achieving perfect scores on clean, canonical inputs, its F1-score plummets to 0.605 when exposed to the lexically perturbed test set—a degradation of nearly 40 percentage points. This collapse occurs because the deterministic rule engine fails to mat</w:t>
      </w:r>
      <w:r w:rsidRPr="00124E12">
        <w:rPr>
          <w:rFonts w:ascii="Times New Roman" w:hAnsi="Times New Roman" w:cs="Times New Roman"/>
        </w:rPr>
        <w:t>ch noisy tokens like “Khet Mazdoor” to the canonical “Agricultural Labourer,” resulting in widespread false negatives. In contrast, the MO-RF, trained on noise-augmented data and fronted by the fuzzy matching module, maintains robust performance, underscor</w:t>
      </w:r>
      <w:r w:rsidRPr="00124E12">
        <w:rPr>
          <w:rFonts w:ascii="Times New Roman" w:hAnsi="Times New Roman" w:cs="Times New Roman"/>
        </w:rPr>
        <w:t>ing the necessity of learning-based approaches for real-world deployment where data quality cannot be guaranteed.</w:t>
      </w:r>
    </w:p>
    <w:p w14:paraId="34C1CE7B"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The multi-output MLP, despite its deeper representational capacity, underperforms the Random Forest by 2.9 percentage points in F1-score. We </w:t>
      </w:r>
      <w:r w:rsidRPr="00124E12">
        <w:rPr>
          <w:rFonts w:ascii="Times New Roman" w:hAnsi="Times New Roman" w:cs="Times New Roman"/>
        </w:rPr>
        <w:t>attribute this gap to the relatively modest dataset size (70,000 training instances) and the high dimensionality of the label space, which favors the Random Forest’s bootstrap aggregation and feature subsampling mechanisms that provide implicit regularizat</w:t>
      </w:r>
      <w:r w:rsidRPr="00124E12">
        <w:rPr>
          <w:rFonts w:ascii="Times New Roman" w:hAnsi="Times New Roman" w:cs="Times New Roman"/>
        </w:rPr>
        <w:t>ion against overfitting.</w:t>
      </w:r>
    </w:p>
    <w:p w14:paraId="0A1B0BDE" w14:textId="77777777" w:rsidR="00EA522E" w:rsidRPr="00124E12" w:rsidRDefault="00DA35B0" w:rsidP="00124E12">
      <w:pPr>
        <w:pStyle w:val="Heading4"/>
        <w:jc w:val="both"/>
        <w:rPr>
          <w:rFonts w:ascii="Times New Roman" w:hAnsi="Times New Roman" w:cs="Times New Roman"/>
          <w:color w:val="auto"/>
        </w:rPr>
      </w:pPr>
      <w:bookmarkStart w:id="22" w:name="X740c27ad923073e74148f49c27873f7ceaf7040"/>
      <w:bookmarkEnd w:id="21"/>
      <w:r w:rsidRPr="00124E12">
        <w:rPr>
          <w:rFonts w:ascii="Times New Roman" w:hAnsi="Times New Roman" w:cs="Times New Roman"/>
          <w:color w:val="auto"/>
        </w:rPr>
        <w:t>6.2 Retrieval Efficiency and Generation Quality</w:t>
      </w:r>
    </w:p>
    <w:p w14:paraId="4AA30C8E"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The classification-based filtering stage fundamentally alters the operating characteristics of the downstream RAG module. Table 2 compares the retrieval and generation metrics across </w:t>
      </w:r>
      <w:r w:rsidRPr="00124E12">
        <w:rPr>
          <w:rFonts w:ascii="Times New Roman" w:hAnsi="Times New Roman" w:cs="Times New Roman"/>
        </w:rPr>
        <w:t>the three generative baselines and the proposed framework. The proposed Hybrid Eligibility-Aware RAG achieves a factual accuracy of 0.947, meaning that 94.7% of scheme mentions in the generated responses are both eligible and factually correct. This repres</w:t>
      </w:r>
      <w:r w:rsidRPr="00124E12">
        <w:rPr>
          <w:rFonts w:ascii="Times New Roman" w:hAnsi="Times New Roman" w:cs="Times New Roman"/>
        </w:rPr>
        <w:t>ents a 12.3 percentage point improvement over the standard RAG-NoFilter baseline (0.824) and a dramatic 38.6 percentage point improvement over the unfiltered LLM-Direct approach (0.561).</w:t>
      </w:r>
    </w:p>
    <w:p w14:paraId="6C25734F"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b/>
          <w:bCs/>
        </w:rPr>
        <w:t>Table 2. Retrieval and generation performance metrics on the test set</w:t>
      </w:r>
      <w:r w:rsidRPr="00124E12">
        <w:rPr>
          <w:rFonts w:ascii="Times New Roman" w:hAnsi="Times New Roman" w:cs="Times New Roman"/>
          <w:b/>
          <w:bCs/>
        </w:rPr>
        <w:t>.</w:t>
      </w:r>
    </w:p>
    <w:tbl>
      <w:tblPr>
        <w:tblStyle w:val="TableGrid"/>
        <w:tblW w:w="0" w:type="auto"/>
        <w:tblLook w:val="0020" w:firstRow="1" w:lastRow="0" w:firstColumn="0" w:lastColumn="0" w:noHBand="0" w:noVBand="0"/>
      </w:tblPr>
      <w:tblGrid>
        <w:gridCol w:w="3060"/>
        <w:gridCol w:w="1548"/>
        <w:gridCol w:w="1792"/>
        <w:gridCol w:w="1631"/>
        <w:gridCol w:w="1545"/>
      </w:tblGrid>
      <w:tr w:rsidR="00124E12" w:rsidRPr="00124E12" w14:paraId="474AF45F" w14:textId="77777777" w:rsidTr="00B52BBA">
        <w:tc>
          <w:tcPr>
            <w:tcW w:w="0" w:type="auto"/>
          </w:tcPr>
          <w:p w14:paraId="73C581BA"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Method</w:t>
            </w:r>
          </w:p>
        </w:tc>
        <w:tc>
          <w:tcPr>
            <w:tcW w:w="0" w:type="auto"/>
          </w:tcPr>
          <w:p w14:paraId="7B0EA94A"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Factual Accuracy</w:t>
            </w:r>
          </w:p>
        </w:tc>
        <w:tc>
          <w:tcPr>
            <w:tcW w:w="0" w:type="auto"/>
          </w:tcPr>
          <w:p w14:paraId="7C816B4C"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Hallucination Rate</w:t>
            </w:r>
          </w:p>
        </w:tc>
        <w:tc>
          <w:tcPr>
            <w:tcW w:w="0" w:type="auto"/>
          </w:tcPr>
          <w:p w14:paraId="0BFE46B6"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BERTScore (F1)</w:t>
            </w:r>
          </w:p>
        </w:tc>
        <w:tc>
          <w:tcPr>
            <w:tcW w:w="0" w:type="auto"/>
          </w:tcPr>
          <w:p w14:paraId="34EB7096"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Avg. Latency (ms)</w:t>
            </w:r>
          </w:p>
        </w:tc>
      </w:tr>
      <w:tr w:rsidR="00124E12" w:rsidRPr="00124E12" w14:paraId="2990A3A6" w14:textId="77777777" w:rsidTr="00B52BBA">
        <w:tc>
          <w:tcPr>
            <w:tcW w:w="0" w:type="auto"/>
          </w:tcPr>
          <w:p w14:paraId="218DBE19"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LLM-Direct (no retrieval)</w:t>
            </w:r>
          </w:p>
        </w:tc>
        <w:tc>
          <w:tcPr>
            <w:tcW w:w="0" w:type="auto"/>
          </w:tcPr>
          <w:p w14:paraId="55C299E6"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0.561</w:t>
            </w:r>
          </w:p>
        </w:tc>
        <w:tc>
          <w:tcPr>
            <w:tcW w:w="0" w:type="auto"/>
          </w:tcPr>
          <w:p w14:paraId="2596FE13"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0.439</w:t>
            </w:r>
          </w:p>
        </w:tc>
        <w:tc>
          <w:tcPr>
            <w:tcW w:w="0" w:type="auto"/>
          </w:tcPr>
          <w:p w14:paraId="2C9DD97F"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0.712</w:t>
            </w:r>
          </w:p>
        </w:tc>
        <w:tc>
          <w:tcPr>
            <w:tcW w:w="0" w:type="auto"/>
          </w:tcPr>
          <w:p w14:paraId="3EADB8A0"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1240</w:t>
            </w:r>
          </w:p>
        </w:tc>
      </w:tr>
      <w:tr w:rsidR="00124E12" w:rsidRPr="00124E12" w14:paraId="1400323A" w14:textId="77777777" w:rsidTr="00B52BBA">
        <w:tc>
          <w:tcPr>
            <w:tcW w:w="0" w:type="auto"/>
          </w:tcPr>
          <w:p w14:paraId="2CE2E2C2"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RAG-</w:t>
            </w:r>
            <w:proofErr w:type="spellStart"/>
            <w:r w:rsidRPr="00124E12">
              <w:rPr>
                <w:rFonts w:ascii="Times New Roman" w:hAnsi="Times New Roman" w:cs="Times New Roman"/>
              </w:rPr>
              <w:t>NoFilter</w:t>
            </w:r>
            <w:proofErr w:type="spellEnd"/>
            <w:r w:rsidRPr="00124E12">
              <w:rPr>
                <w:rFonts w:ascii="Times New Roman" w:hAnsi="Times New Roman" w:cs="Times New Roman"/>
              </w:rPr>
              <w:t xml:space="preserve"> (full corpus)</w:t>
            </w:r>
          </w:p>
        </w:tc>
        <w:tc>
          <w:tcPr>
            <w:tcW w:w="0" w:type="auto"/>
          </w:tcPr>
          <w:p w14:paraId="172202F2"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0.824</w:t>
            </w:r>
          </w:p>
        </w:tc>
        <w:tc>
          <w:tcPr>
            <w:tcW w:w="0" w:type="auto"/>
          </w:tcPr>
          <w:p w14:paraId="0ED7C8EC"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0.176</w:t>
            </w:r>
          </w:p>
        </w:tc>
        <w:tc>
          <w:tcPr>
            <w:tcW w:w="0" w:type="auto"/>
          </w:tcPr>
          <w:p w14:paraId="0743B265"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0.851</w:t>
            </w:r>
          </w:p>
        </w:tc>
        <w:tc>
          <w:tcPr>
            <w:tcW w:w="0" w:type="auto"/>
          </w:tcPr>
          <w:p w14:paraId="4B1F8A0F"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2180</w:t>
            </w:r>
          </w:p>
        </w:tc>
      </w:tr>
      <w:tr w:rsidR="00124E12" w:rsidRPr="00124E12" w14:paraId="68A81FC8" w14:textId="77777777" w:rsidTr="00B52BBA">
        <w:tc>
          <w:tcPr>
            <w:tcW w:w="0" w:type="auto"/>
          </w:tcPr>
          <w:p w14:paraId="66938733"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lastRenderedPageBreak/>
              <w:t>Hybrid Eligibility-Aware RAG (proposed)</w:t>
            </w:r>
          </w:p>
        </w:tc>
        <w:tc>
          <w:tcPr>
            <w:tcW w:w="0" w:type="auto"/>
          </w:tcPr>
          <w:p w14:paraId="44B6AF35"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t>0.947</w:t>
            </w:r>
          </w:p>
        </w:tc>
        <w:tc>
          <w:tcPr>
            <w:tcW w:w="0" w:type="auto"/>
          </w:tcPr>
          <w:p w14:paraId="2F6C4B83"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t>0.053</w:t>
            </w:r>
          </w:p>
        </w:tc>
        <w:tc>
          <w:tcPr>
            <w:tcW w:w="0" w:type="auto"/>
          </w:tcPr>
          <w:p w14:paraId="6899B076"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t>0.923</w:t>
            </w:r>
          </w:p>
        </w:tc>
        <w:tc>
          <w:tcPr>
            <w:tcW w:w="0" w:type="auto"/>
          </w:tcPr>
          <w:p w14:paraId="6B1390D5"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b/>
                <w:bCs/>
              </w:rPr>
              <w:t>890</w:t>
            </w:r>
          </w:p>
        </w:tc>
      </w:tr>
    </w:tbl>
    <w:p w14:paraId="4BB630A3" w14:textId="4B43D79F" w:rsidR="00B52BBA" w:rsidRDefault="00B52BBA" w:rsidP="00124E12">
      <w:pPr>
        <w:pStyle w:val="BodyText"/>
        <w:jc w:val="both"/>
        <w:rPr>
          <w:rFonts w:ascii="Times New Roman" w:hAnsi="Times New Roman" w:cs="Times New Roman"/>
        </w:rPr>
      </w:pPr>
    </w:p>
    <w:p w14:paraId="44CD382E" w14:textId="04B3CEF9" w:rsidR="00B52BBA" w:rsidRDefault="00015F13" w:rsidP="00124E12">
      <w:pPr>
        <w:pStyle w:val="BodyText"/>
        <w:jc w:val="both"/>
        <w:rPr>
          <w:rFonts w:ascii="Times New Roman" w:hAnsi="Times New Roman" w:cs="Times New Roman"/>
        </w:rPr>
      </w:pPr>
      <w:r>
        <w:rPr>
          <w:noProof/>
          <w:lang w:val="en-IN" w:eastAsia="en-IN"/>
        </w:rPr>
        <w:drawing>
          <wp:anchor distT="0" distB="0" distL="114300" distR="114300" simplePos="0" relativeHeight="251664896" behindDoc="1" locked="0" layoutInCell="1" allowOverlap="1" wp14:anchorId="257203F9" wp14:editId="6B1F2EEF">
            <wp:simplePos x="0" y="0"/>
            <wp:positionH relativeFrom="column">
              <wp:posOffset>885825</wp:posOffset>
            </wp:positionH>
            <wp:positionV relativeFrom="paragraph">
              <wp:posOffset>354965</wp:posOffset>
            </wp:positionV>
            <wp:extent cx="5162550" cy="219075"/>
            <wp:effectExtent l="0" t="0" r="0" b="0"/>
            <wp:wrapTight wrapText="bothSides">
              <wp:wrapPolygon edited="0">
                <wp:start x="0" y="0"/>
                <wp:lineTo x="0" y="20661"/>
                <wp:lineTo x="21520" y="20661"/>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62550" cy="219075"/>
                    </a:xfrm>
                    <a:prstGeom prst="rect">
                      <a:avLst/>
                    </a:prstGeom>
                  </pic:spPr>
                </pic:pic>
              </a:graphicData>
            </a:graphic>
          </wp:anchor>
        </w:drawing>
      </w:r>
      <w:r w:rsidR="00B52BBA" w:rsidRPr="00B52BBA">
        <w:rPr>
          <w:rFonts w:ascii="Times New Roman" w:hAnsi="Times New Roman" w:cs="Times New Roman"/>
          <w:noProof/>
          <w:lang w:val="en-IN" w:eastAsia="en-IN"/>
        </w:rPr>
        <w:drawing>
          <wp:anchor distT="0" distB="0" distL="114300" distR="114300" simplePos="0" relativeHeight="251663872" behindDoc="0" locked="0" layoutInCell="1" allowOverlap="1" wp14:anchorId="2045046B" wp14:editId="7BDBE6A4">
            <wp:simplePos x="0" y="0"/>
            <wp:positionH relativeFrom="column">
              <wp:posOffset>0</wp:posOffset>
            </wp:positionH>
            <wp:positionV relativeFrom="paragraph">
              <wp:posOffset>224155</wp:posOffset>
            </wp:positionV>
            <wp:extent cx="5943600" cy="2641600"/>
            <wp:effectExtent l="0" t="0" r="0" b="0"/>
            <wp:wrapThrough wrapText="bothSides">
              <wp:wrapPolygon edited="0">
                <wp:start x="0" y="0"/>
                <wp:lineTo x="0" y="1090"/>
                <wp:lineTo x="10800" y="2648"/>
                <wp:lineTo x="0" y="4206"/>
                <wp:lineTo x="0" y="5296"/>
                <wp:lineTo x="12462" y="7633"/>
                <wp:lineTo x="0" y="7788"/>
                <wp:lineTo x="0" y="8723"/>
                <wp:lineTo x="5608" y="10125"/>
                <wp:lineTo x="0" y="11215"/>
                <wp:lineTo x="0" y="12306"/>
                <wp:lineTo x="5608" y="12617"/>
                <wp:lineTo x="0" y="14798"/>
                <wp:lineTo x="0" y="15577"/>
                <wp:lineTo x="1454" y="17602"/>
                <wp:lineTo x="0" y="18225"/>
                <wp:lineTo x="0" y="19315"/>
                <wp:lineTo x="3323" y="20094"/>
                <wp:lineTo x="3323" y="21496"/>
                <wp:lineTo x="19869" y="21496"/>
                <wp:lineTo x="20008" y="21029"/>
                <wp:lineTo x="19800" y="20250"/>
                <wp:lineTo x="19454" y="20094"/>
                <wp:lineTo x="21531" y="19004"/>
                <wp:lineTo x="21531" y="18692"/>
                <wp:lineTo x="20977" y="17602"/>
                <wp:lineTo x="21531" y="15577"/>
                <wp:lineTo x="21531" y="15110"/>
                <wp:lineTo x="20977" y="15110"/>
                <wp:lineTo x="20908" y="12617"/>
                <wp:lineTo x="21531" y="11994"/>
                <wp:lineTo x="21531" y="11527"/>
                <wp:lineTo x="14054" y="10125"/>
                <wp:lineTo x="21531" y="8412"/>
                <wp:lineTo x="21531" y="7944"/>
                <wp:lineTo x="14054" y="7633"/>
                <wp:lineTo x="14054" y="5140"/>
                <wp:lineTo x="21531" y="4985"/>
                <wp:lineTo x="21531" y="4517"/>
                <wp:lineTo x="10800" y="2648"/>
                <wp:lineTo x="21531" y="779"/>
                <wp:lineTo x="21531" y="312"/>
                <wp:lineTo x="62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anchor>
        </w:drawing>
      </w:r>
    </w:p>
    <w:p w14:paraId="2D4EA42A" w14:textId="77777777" w:rsidR="00B52BBA" w:rsidRDefault="00B52BBA" w:rsidP="00124E12">
      <w:pPr>
        <w:pStyle w:val="BodyText"/>
        <w:jc w:val="both"/>
        <w:rPr>
          <w:rFonts w:ascii="Times New Roman" w:hAnsi="Times New Roman" w:cs="Times New Roman"/>
        </w:rPr>
      </w:pPr>
    </w:p>
    <w:p w14:paraId="464D2624" w14:textId="77777777" w:rsidR="00B52BBA" w:rsidRDefault="00B52BBA" w:rsidP="00124E12">
      <w:pPr>
        <w:pStyle w:val="BodyText"/>
        <w:jc w:val="both"/>
        <w:rPr>
          <w:rFonts w:ascii="Times New Roman" w:hAnsi="Times New Roman" w:cs="Times New Roman"/>
        </w:rPr>
      </w:pPr>
    </w:p>
    <w:p w14:paraId="296E707B" w14:textId="77777777" w:rsidR="00B52BBA" w:rsidRDefault="00B52BBA" w:rsidP="00124E12">
      <w:pPr>
        <w:pStyle w:val="BodyText"/>
        <w:jc w:val="both"/>
        <w:rPr>
          <w:rFonts w:ascii="Times New Roman" w:hAnsi="Times New Roman" w:cs="Times New Roman"/>
        </w:rPr>
      </w:pPr>
    </w:p>
    <w:p w14:paraId="3A0CE46E" w14:textId="77777777" w:rsidR="00B52BBA" w:rsidRDefault="00B52BBA" w:rsidP="00124E12">
      <w:pPr>
        <w:pStyle w:val="BodyText"/>
        <w:jc w:val="both"/>
        <w:rPr>
          <w:rFonts w:ascii="Times New Roman" w:hAnsi="Times New Roman" w:cs="Times New Roman"/>
        </w:rPr>
      </w:pPr>
    </w:p>
    <w:p w14:paraId="6FAB2874" w14:textId="12743B2D" w:rsidR="00B52BBA" w:rsidRDefault="007815F3" w:rsidP="007815F3">
      <w:pPr>
        <w:pStyle w:val="BodyText"/>
        <w:jc w:val="center"/>
        <w:rPr>
          <w:rFonts w:ascii="Times New Roman" w:hAnsi="Times New Roman" w:cs="Times New Roman"/>
        </w:rPr>
      </w:pPr>
      <w:r w:rsidRPr="007815F3">
        <w:rPr>
          <w:rFonts w:ascii="Times New Roman" w:hAnsi="Times New Roman" w:cs="Times New Roman"/>
        </w:rPr>
        <w:t xml:space="preserve">Figure </w:t>
      </w:r>
      <w:r>
        <w:rPr>
          <w:rFonts w:ascii="Times New Roman" w:hAnsi="Times New Roman" w:cs="Times New Roman"/>
        </w:rPr>
        <w:t>3</w:t>
      </w:r>
      <w:r w:rsidRPr="007815F3">
        <w:rPr>
          <w:rFonts w:ascii="Times New Roman" w:hAnsi="Times New Roman" w:cs="Times New Roman"/>
        </w:rPr>
        <w:t>. Retrieval and generation performance metrics on the test set.</w:t>
      </w:r>
    </w:p>
    <w:p w14:paraId="14D824C9" w14:textId="1CC293C2"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The hallucination rate of the proposed framework is only 5.3%, compared to 17.6% for RAG-NoFilter and 43.9% for LLM-Direct. This reduction stems from the dual constraint mechanism: the</w:t>
      </w:r>
      <w:r w:rsidRPr="00124E12">
        <w:rPr>
          <w:rFonts w:ascii="Times New Roman" w:hAnsi="Times New Roman" w:cs="Times New Roman"/>
        </w:rPr>
        <w:t xml:space="preserve"> classifier pre-filters the candidate scheme set, and the LLM is explicitly instructed to generate recommendations only for schemes within that set. Consequently, even if the retriever inadvertently fetches a document chunk describing an ineligible scheme,</w:t>
      </w:r>
      <w:r w:rsidRPr="00124E12">
        <w:rPr>
          <w:rFonts w:ascii="Times New Roman" w:hAnsi="Times New Roman" w:cs="Times New Roman"/>
        </w:rPr>
        <w:t xml:space="preserve"> the prompt constraint prevents the LLM from incorporating it into the response. The LLM-Direct baseline, lacking any grounding mechanism, frequently fabricates scheme names and eligibility criteria, producing plausible-sounding but factually incorrect rec</w:t>
      </w:r>
      <w:r w:rsidRPr="00124E12">
        <w:rPr>
          <w:rFonts w:ascii="Times New Roman" w:hAnsi="Times New Roman" w:cs="Times New Roman"/>
        </w:rPr>
        <w:t>ommendations—a failure mode that is unacceptable in public service contexts.</w:t>
      </w:r>
    </w:p>
    <w:p w14:paraId="4307E06D"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Notably, the proposed framework also achieves the lowest average end-to-end latency at 890 milliseconds, compared to 2,180 ms for RAG-NoFilter. This 59% reduction is a direct cons</w:t>
      </w:r>
      <w:r w:rsidRPr="00124E12">
        <w:rPr>
          <w:rFonts w:ascii="Times New Roman" w:hAnsi="Times New Roman" w:cs="Times New Roman"/>
        </w:rPr>
        <w:t xml:space="preserve">equence of the classification filter: by restricting the retrieval search space from all 50 schemes to an average of 6.2 candidate schemes per query (as determined by the </w:t>
      </w: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0.45</m:t>
        </m:r>
      </m:oMath>
      <w:r w:rsidRPr="00124E12">
        <w:rPr>
          <w:rFonts w:ascii="Times New Roman" w:hAnsi="Times New Roman" w:cs="Times New Roman"/>
        </w:rPr>
        <w:t xml:space="preserve"> threshold), the embedding similarity computation and the subsequent LLM conte</w:t>
      </w:r>
      <w:r w:rsidRPr="00124E12">
        <w:rPr>
          <w:rFonts w:ascii="Times New Roman" w:hAnsi="Times New Roman" w:cs="Times New Roman"/>
        </w:rPr>
        <w:t>xt processing operate on a substantially smaller document subset. The latency advantage is particularly significant for real-time citizen-facing applications, where response times exceeding two seconds can degrade user experience and trust.</w:t>
      </w:r>
    </w:p>
    <w:p w14:paraId="20399249"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The BERTScore o</w:t>
      </w:r>
      <w:r w:rsidRPr="00124E12">
        <w:rPr>
          <w:rFonts w:ascii="Times New Roman" w:hAnsi="Times New Roman" w:cs="Times New Roman"/>
        </w:rPr>
        <w:t>f 0.923 for the proposed framework indicates high semantic alignment between the generated responses and the reference descriptions constructed from ground-truth eligible schemes. This metric captures not only factual correctness but also the fluency and c</w:t>
      </w:r>
      <w:r w:rsidRPr="00124E12">
        <w:rPr>
          <w:rFonts w:ascii="Times New Roman" w:hAnsi="Times New Roman" w:cs="Times New Roman"/>
        </w:rPr>
        <w:t>ompleteness of the generated text, confirming that the constrained generation process does not compromise the naturalness of the output.</w:t>
      </w:r>
    </w:p>
    <w:p w14:paraId="5BADC872" w14:textId="77777777" w:rsidR="00EA522E" w:rsidRPr="00124E12" w:rsidRDefault="00DA35B0" w:rsidP="00124E12">
      <w:pPr>
        <w:pStyle w:val="CaptionedFigure"/>
        <w:jc w:val="both"/>
        <w:rPr>
          <w:rFonts w:ascii="Times New Roman" w:hAnsi="Times New Roman" w:cs="Times New Roman"/>
        </w:rPr>
      </w:pPr>
      <w:r w:rsidRPr="00124E12">
        <w:rPr>
          <w:rFonts w:ascii="Times New Roman" w:hAnsi="Times New Roman" w:cs="Times New Roman"/>
          <w:noProof/>
          <w:lang w:val="en-IN" w:eastAsia="en-IN"/>
        </w:rPr>
        <w:lastRenderedPageBreak/>
        <w:drawing>
          <wp:inline distT="0" distB="0" distL="0" distR="0" wp14:anchorId="5331D6BB" wp14:editId="3A07ADCF">
            <wp:extent cx="5334000" cy="3638314"/>
            <wp:effectExtent l="0" t="0" r="0" b="0"/>
            <wp:docPr id="68" name="Picture" descr="Figure 2. Semantic similarity of generated responses and computational latency as functions of the number of retrieved document chunks, illustrating the point of diminishing returns beyond five chunks."/>
            <wp:cNvGraphicFramePr/>
            <a:graphic xmlns:a="http://schemas.openxmlformats.org/drawingml/2006/main">
              <a:graphicData uri="http://schemas.openxmlformats.org/drawingml/2006/picture">
                <pic:pic xmlns:pic="http://schemas.openxmlformats.org/drawingml/2006/picture">
                  <pic:nvPicPr>
                    <pic:cNvPr id="69" name="Picture" descr="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"/>
                    <pic:cNvPicPr>
                      <a:picLocks noChangeAspect="1" noChangeArrowheads="1"/>
                    </pic:cNvPicPr>
                  </pic:nvPicPr>
                  <pic:blipFill>
                    <a:blip r:embed="rId51"/>
                    <a:stretch>
                      <a:fillRect/>
                    </a:stretch>
                  </pic:blipFill>
                  <pic:spPr bwMode="auto">
                    <a:xfrm>
                      <a:off x="0" y="0"/>
                      <a:ext cx="5334000" cy="3638314"/>
                    </a:xfrm>
                    <a:prstGeom prst="rect">
                      <a:avLst/>
                    </a:prstGeom>
                    <a:noFill/>
                    <a:ln w="9525">
                      <a:noFill/>
                      <a:headEnd/>
                      <a:tailEnd/>
                    </a:ln>
                  </pic:spPr>
                </pic:pic>
              </a:graphicData>
            </a:graphic>
          </wp:inline>
        </w:drawing>
      </w:r>
    </w:p>
    <w:p w14:paraId="34EF93A8" w14:textId="24E81AEE" w:rsidR="00EA522E" w:rsidRPr="00124E12" w:rsidRDefault="00DA35B0" w:rsidP="00124E12">
      <w:pPr>
        <w:pStyle w:val="ImageCaption"/>
        <w:jc w:val="both"/>
        <w:rPr>
          <w:rFonts w:ascii="Times New Roman" w:hAnsi="Times New Roman" w:cs="Times New Roman"/>
        </w:rPr>
      </w:pPr>
      <w:r w:rsidRPr="00124E12">
        <w:rPr>
          <w:rFonts w:ascii="Times New Roman" w:hAnsi="Times New Roman" w:cs="Times New Roman"/>
        </w:rPr>
        <w:t xml:space="preserve">Figure </w:t>
      </w:r>
      <w:r w:rsidR="007815F3">
        <w:rPr>
          <w:rFonts w:ascii="Times New Roman" w:hAnsi="Times New Roman" w:cs="Times New Roman"/>
        </w:rPr>
        <w:t>4</w:t>
      </w:r>
      <w:r w:rsidRPr="00124E12">
        <w:rPr>
          <w:rFonts w:ascii="Times New Roman" w:hAnsi="Times New Roman" w:cs="Times New Roman"/>
        </w:rPr>
        <w:t>. Semantic similarity of generated responses and computational latency as functions of the number of retrieve</w:t>
      </w:r>
      <w:r w:rsidRPr="00124E12">
        <w:rPr>
          <w:rFonts w:ascii="Times New Roman" w:hAnsi="Times New Roman" w:cs="Times New Roman"/>
        </w:rPr>
        <w:t>d document chunks, illustrating the point of diminishing returns beyond five chunks.</w:t>
      </w:r>
    </w:p>
    <w:p w14:paraId="6600707E" w14:textId="6993C718"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Figure </w:t>
      </w:r>
      <w:r w:rsidR="007815F3">
        <w:rPr>
          <w:rFonts w:ascii="Times New Roman" w:hAnsi="Times New Roman" w:cs="Times New Roman"/>
        </w:rPr>
        <w:t>4</w:t>
      </w:r>
      <w:r w:rsidRPr="00124E12">
        <w:rPr>
          <w:rFonts w:ascii="Times New Roman" w:hAnsi="Times New Roman" w:cs="Times New Roman"/>
        </w:rPr>
        <w:t xml:space="preserve"> examines the sensitivity of the proposed framework to the retrieval hyperparameter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oMath>
      <w:r w:rsidRPr="00124E12">
        <w:rPr>
          <w:rFonts w:ascii="Times New Roman" w:hAnsi="Times New Roman" w:cs="Times New Roman"/>
        </w:rPr>
        <w:t>, the number of document chunks retrieved per query. The primary vertical ax</w:t>
      </w:r>
      <w:r w:rsidRPr="00124E12">
        <w:rPr>
          <w:rFonts w:ascii="Times New Roman" w:hAnsi="Times New Roman" w:cs="Times New Roman"/>
        </w:rPr>
        <w:t xml:space="preserve">is plots the BERTScore between generated and reference responses, while the secondary axis shows the average end-to-end latency. As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oMath>
      <w:r w:rsidRPr="00124E12">
        <w:rPr>
          <w:rFonts w:ascii="Times New Roman" w:hAnsi="Times New Roman" w:cs="Times New Roman"/>
        </w:rPr>
        <w:t xml:space="preserve"> increases from 1 to 5, the BERTScore rises from 0.874 to 0.923, reflecting the benefit of providing the LLM with more co</w:t>
      </w:r>
      <w:r w:rsidRPr="00124E12">
        <w:rPr>
          <w:rFonts w:ascii="Times New Roman" w:hAnsi="Times New Roman" w:cs="Times New Roman"/>
        </w:rPr>
        <w:t xml:space="preserve">mprehensive context. However, beyond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5</m:t>
        </m:r>
      </m:oMath>
      <w:r w:rsidRPr="00124E12">
        <w:rPr>
          <w:rFonts w:ascii="Times New Roman" w:hAnsi="Times New Roman" w:cs="Times New Roman"/>
        </w:rPr>
        <w:t>, the BERTScore plateaus at approximately 0.925, while latency continues to increase linearly due to the growing prompt length and the quadratic complexity of the transformer’s self-attention mechanism. This observ</w:t>
      </w:r>
      <w:r w:rsidRPr="00124E12">
        <w:rPr>
          <w:rFonts w:ascii="Times New Roman" w:hAnsi="Times New Roman" w:cs="Times New Roman"/>
        </w:rPr>
        <w:t xml:space="preserve">ation validates our choice of </w:t>
      </w:r>
      <m:oMath>
        <m:sSup>
          <m:sSupPr>
            <m:ctrlPr>
              <w:rPr>
                <w:rFonts w:ascii="Cambria Math" w:hAnsi="Cambria Math" w:cs="Times New Roman"/>
              </w:rPr>
            </m:ctrlPr>
          </m:sSupPr>
          <m:e>
            <m:r>
              <w:rPr>
                <w:rFonts w:ascii="Cambria Math" w:hAnsi="Cambria Math" w:cs="Times New Roman"/>
              </w:rPr>
              <m:t>k</m:t>
            </m:r>
          </m:e>
          <m:sup>
            <m:r>
              <m:rPr>
                <m:sty m:val="p"/>
              </m:rPr>
              <w:rPr>
                <w:rFonts w:ascii="Cambria Math" w:hAnsi="Cambria Math" w:cs="Times New Roman"/>
              </w:rPr>
              <m:t>'</m:t>
            </m:r>
          </m:sup>
        </m:sSup>
        <m:r>
          <m:rPr>
            <m:sty m:val="p"/>
          </m:rPr>
          <w:rPr>
            <w:rFonts w:ascii="Cambria Math" w:hAnsi="Cambria Math" w:cs="Times New Roman"/>
          </w:rPr>
          <m:t>=</m:t>
        </m:r>
        <m:r>
          <w:rPr>
            <w:rFonts w:ascii="Cambria Math" w:hAnsi="Cambria Math" w:cs="Times New Roman"/>
          </w:rPr>
          <m:t>5</m:t>
        </m:r>
      </m:oMath>
      <w:r w:rsidRPr="00124E12">
        <w:rPr>
          <w:rFonts w:ascii="Times New Roman" w:hAnsi="Times New Roman" w:cs="Times New Roman"/>
        </w:rPr>
        <w:t xml:space="preserve"> as the optimal operating point, balancing response quality with computational efficiency.</w:t>
      </w:r>
    </w:p>
    <w:p w14:paraId="39E87128" w14:textId="77777777" w:rsidR="00EA522E" w:rsidRPr="00124E12" w:rsidRDefault="00DA35B0" w:rsidP="00124E12">
      <w:pPr>
        <w:pStyle w:val="Heading4"/>
        <w:jc w:val="both"/>
        <w:rPr>
          <w:rFonts w:ascii="Times New Roman" w:hAnsi="Times New Roman" w:cs="Times New Roman"/>
          <w:color w:val="auto"/>
        </w:rPr>
      </w:pPr>
      <w:bookmarkStart w:id="23" w:name="X34772c3489fea79ff4b94d590e3487e428fd83d"/>
      <w:bookmarkEnd w:id="22"/>
      <w:r w:rsidRPr="00124E12">
        <w:rPr>
          <w:rFonts w:ascii="Times New Roman" w:hAnsi="Times New Roman" w:cs="Times New Roman"/>
          <w:color w:val="auto"/>
        </w:rPr>
        <w:t>6.3 Ablation Study: Impact of Fuzzy Matching Preprocessing</w:t>
      </w:r>
    </w:p>
    <w:p w14:paraId="2549EE24"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To isolate the contribution of the fuzzy matching preprocessing module,</w:t>
      </w:r>
      <w:r w:rsidRPr="00124E12">
        <w:rPr>
          <w:rFonts w:ascii="Times New Roman" w:hAnsi="Times New Roman" w:cs="Times New Roman"/>
        </w:rPr>
        <w:t xml:space="preserve"> we conducted an ablation experiment in which the module was removed and raw, unnormalized categorical tokens were fed directly into the multi-output Random Forest. Table 3 presents the classification performance with and without fuzzy matching on the nois</w:t>
      </w:r>
      <w:r w:rsidRPr="00124E12">
        <w:rPr>
          <w:rFonts w:ascii="Times New Roman" w:hAnsi="Times New Roman" w:cs="Times New Roman"/>
        </w:rPr>
        <w:t>e-injected test set.</w:t>
      </w:r>
    </w:p>
    <w:p w14:paraId="2041900E"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b/>
          <w:bCs/>
        </w:rPr>
        <w:t>Table 3. Ablation study on the fuzzy matching preprocessing module.</w:t>
      </w:r>
    </w:p>
    <w:tbl>
      <w:tblPr>
        <w:tblStyle w:val="TableGrid"/>
        <w:tblW w:w="0" w:type="auto"/>
        <w:tblLook w:val="0020" w:firstRow="1" w:lastRow="0" w:firstColumn="0" w:lastColumn="0" w:noHBand="0" w:noVBand="0"/>
      </w:tblPr>
      <w:tblGrid>
        <w:gridCol w:w="3329"/>
        <w:gridCol w:w="1669"/>
        <w:gridCol w:w="1430"/>
        <w:gridCol w:w="1615"/>
        <w:gridCol w:w="1533"/>
      </w:tblGrid>
      <w:tr w:rsidR="00124E12" w:rsidRPr="00124E12" w14:paraId="6B725733" w14:textId="77777777" w:rsidTr="00B52BBA">
        <w:tc>
          <w:tcPr>
            <w:tcW w:w="0" w:type="auto"/>
          </w:tcPr>
          <w:p w14:paraId="0E402CAD"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Configuration</w:t>
            </w:r>
          </w:p>
        </w:tc>
        <w:tc>
          <w:tcPr>
            <w:tcW w:w="0" w:type="auto"/>
          </w:tcPr>
          <w:p w14:paraId="4EFE962E"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Precision (Micro)</w:t>
            </w:r>
          </w:p>
        </w:tc>
        <w:tc>
          <w:tcPr>
            <w:tcW w:w="0" w:type="auto"/>
          </w:tcPr>
          <w:p w14:paraId="17D4386F"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Recall (Micro)</w:t>
            </w:r>
          </w:p>
        </w:tc>
        <w:tc>
          <w:tcPr>
            <w:tcW w:w="0" w:type="auto"/>
          </w:tcPr>
          <w:p w14:paraId="4385A602"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F1-Score (Micro)</w:t>
            </w:r>
          </w:p>
        </w:tc>
        <w:tc>
          <w:tcPr>
            <w:tcW w:w="0" w:type="auto"/>
          </w:tcPr>
          <w:p w14:paraId="793E7097"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Hamming Loss</w:t>
            </w:r>
          </w:p>
        </w:tc>
      </w:tr>
      <w:tr w:rsidR="00124E12" w:rsidRPr="00124E12" w14:paraId="5850C9CD" w14:textId="77777777" w:rsidTr="00B52BBA">
        <w:tc>
          <w:tcPr>
            <w:tcW w:w="0" w:type="auto"/>
          </w:tcPr>
          <w:p w14:paraId="1C883398"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MO-RF without fuzzy matching</w:t>
            </w:r>
          </w:p>
        </w:tc>
        <w:tc>
          <w:tcPr>
            <w:tcW w:w="0" w:type="auto"/>
          </w:tcPr>
          <w:p w14:paraId="30300FA2"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0.841</w:t>
            </w:r>
          </w:p>
        </w:tc>
        <w:tc>
          <w:tcPr>
            <w:tcW w:w="0" w:type="auto"/>
          </w:tcPr>
          <w:p w14:paraId="3ED48348"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0.807</w:t>
            </w:r>
          </w:p>
        </w:tc>
        <w:tc>
          <w:tcPr>
            <w:tcW w:w="0" w:type="auto"/>
          </w:tcPr>
          <w:p w14:paraId="79BD3B4B"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0.824</w:t>
            </w:r>
          </w:p>
        </w:tc>
        <w:tc>
          <w:tcPr>
            <w:tcW w:w="0" w:type="auto"/>
          </w:tcPr>
          <w:p w14:paraId="6B9899CA"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0.038</w:t>
            </w:r>
          </w:p>
        </w:tc>
      </w:tr>
      <w:tr w:rsidR="00124E12" w:rsidRPr="00124E12" w14:paraId="2B7E6134" w14:textId="77777777" w:rsidTr="00B52BBA">
        <w:tc>
          <w:tcPr>
            <w:tcW w:w="0" w:type="auto"/>
          </w:tcPr>
          <w:p w14:paraId="2E5A9B36"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 xml:space="preserve">MO-RF with fuzzy matching </w:t>
            </w:r>
            <w:r w:rsidRPr="00124E12">
              <w:rPr>
                <w:rFonts w:ascii="Times New Roman" w:hAnsi="Times New Roman" w:cs="Times New Roman"/>
              </w:rPr>
              <w:t>(proposed)</w:t>
            </w:r>
          </w:p>
        </w:tc>
        <w:tc>
          <w:tcPr>
            <w:tcW w:w="0" w:type="auto"/>
          </w:tcPr>
          <w:p w14:paraId="65012302"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0.902</w:t>
            </w:r>
          </w:p>
        </w:tc>
        <w:tc>
          <w:tcPr>
            <w:tcW w:w="0" w:type="auto"/>
          </w:tcPr>
          <w:p w14:paraId="77A8ECFF"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0.881</w:t>
            </w:r>
          </w:p>
        </w:tc>
        <w:tc>
          <w:tcPr>
            <w:tcW w:w="0" w:type="auto"/>
          </w:tcPr>
          <w:p w14:paraId="2698FAB5"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0.891</w:t>
            </w:r>
          </w:p>
        </w:tc>
        <w:tc>
          <w:tcPr>
            <w:tcW w:w="0" w:type="auto"/>
          </w:tcPr>
          <w:p w14:paraId="55D6C632" w14:textId="77777777" w:rsidR="00EA522E" w:rsidRPr="00124E12" w:rsidRDefault="00DA35B0" w:rsidP="00124E12">
            <w:pPr>
              <w:pStyle w:val="Compact"/>
              <w:jc w:val="both"/>
              <w:rPr>
                <w:rFonts w:ascii="Times New Roman" w:hAnsi="Times New Roman" w:cs="Times New Roman"/>
              </w:rPr>
            </w:pPr>
            <w:r w:rsidRPr="00124E12">
              <w:rPr>
                <w:rFonts w:ascii="Times New Roman" w:hAnsi="Times New Roman" w:cs="Times New Roman"/>
              </w:rPr>
              <w:t>0.023</w:t>
            </w:r>
          </w:p>
        </w:tc>
      </w:tr>
    </w:tbl>
    <w:p w14:paraId="63BC7524" w14:textId="77777777" w:rsidR="007815F3" w:rsidRDefault="007815F3" w:rsidP="00124E12">
      <w:pPr>
        <w:pStyle w:val="BodyText"/>
        <w:jc w:val="both"/>
        <w:rPr>
          <w:rFonts w:ascii="Times New Roman" w:hAnsi="Times New Roman" w:cs="Times New Roman"/>
        </w:rPr>
      </w:pPr>
    </w:p>
    <w:p w14:paraId="29B9C3A2" w14:textId="7070E8DC" w:rsidR="007815F3" w:rsidRDefault="007815F3" w:rsidP="00124E12">
      <w:pPr>
        <w:pStyle w:val="BodyText"/>
        <w:jc w:val="both"/>
        <w:rPr>
          <w:rFonts w:ascii="Times New Roman" w:hAnsi="Times New Roman" w:cs="Times New Roman"/>
        </w:rPr>
      </w:pPr>
      <w:r w:rsidRPr="007815F3">
        <w:rPr>
          <w:rFonts w:ascii="Times New Roman" w:hAnsi="Times New Roman" w:cs="Times New Roman"/>
          <w:noProof/>
          <w:lang w:val="en-IN" w:eastAsia="en-IN"/>
        </w:rPr>
        <w:lastRenderedPageBreak/>
        <w:drawing>
          <wp:inline distT="0" distB="0" distL="0" distR="0" wp14:anchorId="500A2198" wp14:editId="7A6A84D3">
            <wp:extent cx="5943600" cy="264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641600"/>
                    </a:xfrm>
                    <a:prstGeom prst="rect">
                      <a:avLst/>
                    </a:prstGeom>
                    <a:noFill/>
                    <a:ln>
                      <a:noFill/>
                    </a:ln>
                  </pic:spPr>
                </pic:pic>
              </a:graphicData>
            </a:graphic>
          </wp:inline>
        </w:drawing>
      </w:r>
    </w:p>
    <w:p w14:paraId="5E2C9EDE" w14:textId="59EB5DC2" w:rsidR="007815F3" w:rsidRDefault="007815F3" w:rsidP="007815F3">
      <w:pPr>
        <w:pStyle w:val="BodyText"/>
        <w:jc w:val="center"/>
        <w:rPr>
          <w:rFonts w:ascii="Times New Roman" w:hAnsi="Times New Roman" w:cs="Times New Roman"/>
        </w:rPr>
      </w:pPr>
      <w:r w:rsidRPr="007815F3">
        <w:rPr>
          <w:rFonts w:ascii="Times New Roman" w:hAnsi="Times New Roman" w:cs="Times New Roman"/>
        </w:rPr>
        <w:t xml:space="preserve">Figure </w:t>
      </w:r>
      <w:r>
        <w:rPr>
          <w:rFonts w:ascii="Times New Roman" w:hAnsi="Times New Roman" w:cs="Times New Roman"/>
        </w:rPr>
        <w:t>5</w:t>
      </w:r>
      <w:r w:rsidRPr="007815F3">
        <w:rPr>
          <w:rFonts w:ascii="Times New Roman" w:hAnsi="Times New Roman" w:cs="Times New Roman"/>
        </w:rPr>
        <w:t>. Ablation study on the fuzzy matching preprocessing module.</w:t>
      </w:r>
    </w:p>
    <w:p w14:paraId="2A63D717" w14:textId="08292120"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Removing the fuzzy matching module causes the F1-score to drop from 0.891 to 0.824, a degradation of 6.7 percentage points. The recall suffers dispr</w:t>
      </w:r>
      <w:r w:rsidRPr="00124E12">
        <w:rPr>
          <w:rFonts w:ascii="Times New Roman" w:hAnsi="Times New Roman" w:cs="Times New Roman"/>
        </w:rPr>
        <w:t>oportionately (declining from 0.881 to 0.807), indicating that the primary failure mode is the classifier’s inability to recognize eligible citizens when their categorical attributes are expressed in non-canonical forms. For instance, a citizen whose occup</w:t>
      </w:r>
      <w:r w:rsidRPr="00124E12">
        <w:rPr>
          <w:rFonts w:ascii="Times New Roman" w:hAnsi="Times New Roman" w:cs="Times New Roman"/>
        </w:rPr>
        <w:t>ation is recorded as “Kisan” may be incorrectly deemed ineligible for an agricultural subsidy scheme because the classifier has never encountered that token during training. The fuzzy matching module resolves this by mapping “Kisan” to the canonical “Agric</w:t>
      </w:r>
      <w:r w:rsidRPr="00124E12">
        <w:rPr>
          <w:rFonts w:ascii="Times New Roman" w:hAnsi="Times New Roman" w:cs="Times New Roman"/>
        </w:rPr>
        <w:t xml:space="preserve">ultural Labourer” with a similarity score of 0.82 (above the </w:t>
      </w:r>
      <m:oMath>
        <m:sSub>
          <m:sSubPr>
            <m:ctrlPr>
              <w:rPr>
                <w:rFonts w:ascii="Cambria Math" w:hAnsi="Cambria Math" w:cs="Times New Roman"/>
              </w:rPr>
            </m:ctrlPr>
          </m:sSubPr>
          <m:e>
            <m:r>
              <w:rPr>
                <w:rFonts w:ascii="Cambria Math" w:hAnsi="Cambria Math" w:cs="Times New Roman"/>
              </w:rPr>
              <m:t>τ</m:t>
            </m:r>
          </m:e>
          <m:sub>
            <m:r>
              <m:rPr>
                <m:nor/>
              </m:rPr>
              <w:rPr>
                <w:rFonts w:ascii="Times New Roman" w:hAnsi="Times New Roman" w:cs="Times New Roman"/>
              </w:rPr>
              <m:t>fuzzy</m:t>
            </m:r>
          </m:sub>
        </m:sSub>
        <m:r>
          <m:rPr>
            <m:sty m:val="p"/>
          </m:rPr>
          <w:rPr>
            <w:rFonts w:ascii="Cambria Math" w:hAnsi="Cambria Math" w:cs="Times New Roman"/>
          </w:rPr>
          <m:t>=</m:t>
        </m:r>
        <m:r>
          <w:rPr>
            <w:rFonts w:ascii="Cambria Math" w:hAnsi="Cambria Math" w:cs="Times New Roman"/>
          </w:rPr>
          <m:t>0.75</m:t>
        </m:r>
      </m:oMath>
      <w:r w:rsidRPr="00124E12">
        <w:rPr>
          <w:rFonts w:ascii="Times New Roman" w:hAnsi="Times New Roman" w:cs="Times New Roman"/>
        </w:rPr>
        <w:t xml:space="preserve"> threshold), thereby preserving the eligibility signal. This ablation result confirms that input normalization is not merely a convenience but a critical component for deploying machine learning models on real-world, heterogeneous citizen data.</w:t>
      </w:r>
    </w:p>
    <w:p w14:paraId="533F66F8" w14:textId="77777777" w:rsidR="00EA522E" w:rsidRPr="00124E12" w:rsidRDefault="00DA35B0" w:rsidP="00124E12">
      <w:pPr>
        <w:pStyle w:val="Heading3"/>
        <w:jc w:val="both"/>
        <w:rPr>
          <w:rFonts w:ascii="Times New Roman" w:hAnsi="Times New Roman" w:cs="Times New Roman"/>
          <w:color w:val="auto"/>
        </w:rPr>
      </w:pPr>
      <w:bookmarkStart w:id="24" w:name="discussion-and-future-work"/>
      <w:bookmarkEnd w:id="20"/>
      <w:bookmarkEnd w:id="23"/>
      <w:r w:rsidRPr="00124E12">
        <w:rPr>
          <w:rFonts w:ascii="Times New Roman" w:hAnsi="Times New Roman" w:cs="Times New Roman"/>
          <w:color w:val="auto"/>
        </w:rPr>
        <w:t>7. Discussi</w:t>
      </w:r>
      <w:r w:rsidRPr="00124E12">
        <w:rPr>
          <w:rFonts w:ascii="Times New Roman" w:hAnsi="Times New Roman" w:cs="Times New Roman"/>
          <w:color w:val="auto"/>
        </w:rPr>
        <w:t>on and Future Work</w:t>
      </w:r>
    </w:p>
    <w:p w14:paraId="425E1B39"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The experimental results presented in Section 6 demonstrate that the proposed Hybrid Eligibility-Aware RAG Framework achieves substantial improvements in both classification accuracy and generation quality compared to existing </w:t>
      </w:r>
      <w:r w:rsidRPr="00124E12">
        <w:rPr>
          <w:rFonts w:ascii="Times New Roman" w:hAnsi="Times New Roman" w:cs="Times New Roman"/>
        </w:rPr>
        <w:t>approaches. However, several important considerations arise from these findings, and multiple avenues for future research emerge from the limitations of the current study. This section discusses the broader implications of our work, addresses its limitatio</w:t>
      </w:r>
      <w:r w:rsidRPr="00124E12">
        <w:rPr>
          <w:rFonts w:ascii="Times New Roman" w:hAnsi="Times New Roman" w:cs="Times New Roman"/>
        </w:rPr>
        <w:t>ns, and outlines promising directions for subsequent investigation.</w:t>
      </w:r>
    </w:p>
    <w:p w14:paraId="2F473F76" w14:textId="77777777" w:rsidR="00EA522E" w:rsidRPr="00124E12" w:rsidRDefault="00DA35B0" w:rsidP="00124E12">
      <w:pPr>
        <w:pStyle w:val="Heading4"/>
        <w:jc w:val="both"/>
        <w:rPr>
          <w:rFonts w:ascii="Times New Roman" w:hAnsi="Times New Roman" w:cs="Times New Roman"/>
          <w:color w:val="auto"/>
        </w:rPr>
      </w:pPr>
      <w:bookmarkStart w:id="25" w:name="X9b6e1b630e4303753869e18e26a2096702e001c"/>
      <w:r w:rsidRPr="00124E12">
        <w:rPr>
          <w:rFonts w:ascii="Times New Roman" w:hAnsi="Times New Roman" w:cs="Times New Roman"/>
          <w:color w:val="auto"/>
        </w:rPr>
        <w:t>7.1 Ethical Considerations and Bias Mitigation in Welfare Allocation</w:t>
      </w:r>
    </w:p>
    <w:p w14:paraId="5B5A5EF8"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Deploying an AI-driven system for welfare scheme recommendation carries significant ethical responsibilities, particula</w:t>
      </w:r>
      <w:r w:rsidRPr="00124E12">
        <w:rPr>
          <w:rFonts w:ascii="Times New Roman" w:hAnsi="Times New Roman" w:cs="Times New Roman"/>
        </w:rPr>
        <w:t>rly concerning fairness and algorithmic bias. The multi-output Random Forest classifier, like any data-driven model, is susceptible to learning and amplifying biases present in the training data. If historical welfare allocation records reflect systemic di</w:t>
      </w:r>
      <w:r w:rsidRPr="00124E12">
        <w:rPr>
          <w:rFonts w:ascii="Times New Roman" w:hAnsi="Times New Roman" w:cs="Times New Roman"/>
        </w:rPr>
        <w:t xml:space="preserve">scrimination against certain caste groups, income brackets, or geographic regions, the classifier may perpetuate these inequities by systematically under-recommending schemes to marginalized populations </w:t>
      </w:r>
      <w:hyperlink r:id="rId53">
        <w:r w:rsidRPr="00124E12">
          <w:rPr>
            <w:rStyle w:val="Hyperlink"/>
            <w:rFonts w:ascii="Times New Roman" w:hAnsi="Times New Roman" w:cs="Times New Roman"/>
            <w:color w:val="auto"/>
          </w:rPr>
          <w:t>[27]</w:t>
        </w:r>
      </w:hyperlink>
      <w:r w:rsidRPr="00124E12">
        <w:rPr>
          <w:rFonts w:ascii="Times New Roman" w:hAnsi="Times New Roman" w:cs="Times New Roman"/>
        </w:rPr>
        <w:t>. Our synthetic dataset was constructed using aggregate statistics from national surveys, which themselves may encode historical disparities in scheme awareness and application success rates across demographic groups.</w:t>
      </w:r>
    </w:p>
    <w:p w14:paraId="34FA266A"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lastRenderedPageBreak/>
        <w:t xml:space="preserve">To mitigate this </w:t>
      </w:r>
      <w:r w:rsidRPr="00124E12">
        <w:rPr>
          <w:rFonts w:ascii="Times New Roman" w:hAnsi="Times New Roman" w:cs="Times New Roman"/>
        </w:rPr>
        <w:t>risk, we incorporated several design choices aimed at promoting fairness. The fuzzy matching preprocessing module ensures that lexical variations in caste and occupation categories—which often correlate with socioeconomic status—are normalized to canonical</w:t>
      </w:r>
      <w:r w:rsidRPr="00124E12">
        <w:rPr>
          <w:rFonts w:ascii="Times New Roman" w:hAnsi="Times New Roman" w:cs="Times New Roman"/>
        </w:rPr>
        <w:t xml:space="preserve"> forms, preventing the model from learning spurious correlations between non-standard spellings and eligibility outcomes. Furthermore, the multi-output formulation enables the model to capture positive correlations between schemes that are designed to bene</w:t>
      </w:r>
      <w:r w:rsidRPr="00124E12">
        <w:rPr>
          <w:rFonts w:ascii="Times New Roman" w:hAnsi="Times New Roman" w:cs="Times New Roman"/>
        </w:rPr>
        <w:t xml:space="preserve">fit the same underserved populations, potentially increasing the recall of recommendations for these groups. Nevertheless, a formal fairness audit using metrics such as demographic parity and equalized odds </w:t>
      </w:r>
      <w:hyperlink r:id="rId54">
        <w:r w:rsidRPr="00124E12">
          <w:rPr>
            <w:rStyle w:val="Hyperlink"/>
            <w:rFonts w:ascii="Times New Roman" w:hAnsi="Times New Roman" w:cs="Times New Roman"/>
            <w:color w:val="auto"/>
          </w:rPr>
          <w:t>[28]</w:t>
        </w:r>
      </w:hyperlink>
      <w:r w:rsidRPr="00124E12">
        <w:rPr>
          <w:rFonts w:ascii="Times New Roman" w:hAnsi="Times New Roman" w:cs="Times New Roman"/>
        </w:rPr>
        <w:t xml:space="preserve"> was beyond the scope of this study and represents a critical direction for future work.</w:t>
      </w:r>
    </w:p>
    <w:p w14:paraId="7BA06D92"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Future research should systematically evaluate the proposed framework across different demographic subgroups, measuring disparities in precisi</w:t>
      </w:r>
      <w:r w:rsidRPr="00124E12">
        <w:rPr>
          <w:rFonts w:ascii="Times New Roman" w:hAnsi="Times New Roman" w:cs="Times New Roman"/>
        </w:rPr>
        <w:t>on, recall, and hallucination rates. If significant disparities are detected, several mitigation strategies could be explored. First, the training data could be reweighted to upweight instances from historically underrepresented groups, a technique known a</w:t>
      </w:r>
      <w:r w:rsidRPr="00124E12">
        <w:rPr>
          <w:rFonts w:ascii="Times New Roman" w:hAnsi="Times New Roman" w:cs="Times New Roman"/>
        </w:rPr>
        <w:t xml:space="preserve">s importance weighting </w:t>
      </w:r>
      <w:hyperlink r:id="rId55">
        <w:r w:rsidRPr="00124E12">
          <w:rPr>
            <w:rStyle w:val="Hyperlink"/>
            <w:rFonts w:ascii="Times New Roman" w:hAnsi="Times New Roman" w:cs="Times New Roman"/>
            <w:color w:val="auto"/>
          </w:rPr>
          <w:t>[29]</w:t>
        </w:r>
      </w:hyperlink>
      <w:r w:rsidRPr="00124E12">
        <w:rPr>
          <w:rFonts w:ascii="Times New Roman" w:hAnsi="Times New Roman" w:cs="Times New Roman"/>
        </w:rPr>
        <w:t xml:space="preserve">. Second, the confidence threshold </w:t>
      </w:r>
      <m:oMath>
        <m:r>
          <w:rPr>
            <w:rFonts w:ascii="Cambria Math" w:hAnsi="Cambria Math" w:cs="Times New Roman"/>
          </w:rPr>
          <m:t>θ</m:t>
        </m:r>
      </m:oMath>
      <w:r w:rsidRPr="00124E12">
        <w:rPr>
          <w:rFonts w:ascii="Times New Roman" w:hAnsi="Times New Roman" w:cs="Times New Roman"/>
        </w:rPr>
        <w:t xml:space="preserve"> could be calibrated separately for each demographic group to ensure equal recall of eligible schemes across populations. </w:t>
      </w:r>
      <w:r w:rsidRPr="00124E12">
        <w:rPr>
          <w:rFonts w:ascii="Times New Roman" w:hAnsi="Times New Roman" w:cs="Times New Roman"/>
        </w:rPr>
        <w:t>Third, the prompt template for the generative LLM could be augmented with explicit fairness instructions, such as “Ensure that your recommendations do not discriminate based on caste or gender.” These interventions would need to be validated through both q</w:t>
      </w:r>
      <w:r w:rsidRPr="00124E12">
        <w:rPr>
          <w:rFonts w:ascii="Times New Roman" w:hAnsi="Times New Roman" w:cs="Times New Roman"/>
        </w:rPr>
        <w:t>uantitative metrics and qualitative user studies involving citizens from diverse backgrounds.</w:t>
      </w:r>
    </w:p>
    <w:p w14:paraId="54987BAA" w14:textId="77777777" w:rsidR="00EA522E" w:rsidRPr="00124E12" w:rsidRDefault="00DA35B0" w:rsidP="00124E12">
      <w:pPr>
        <w:pStyle w:val="Heading4"/>
        <w:jc w:val="both"/>
        <w:rPr>
          <w:rFonts w:ascii="Times New Roman" w:hAnsi="Times New Roman" w:cs="Times New Roman"/>
          <w:color w:val="auto"/>
        </w:rPr>
      </w:pPr>
      <w:bookmarkStart w:id="26" w:name="X4cbdc8daea70d240810f8eef68e8f57f23a0f0e"/>
      <w:bookmarkEnd w:id="25"/>
      <w:r w:rsidRPr="00124E12">
        <w:rPr>
          <w:rFonts w:ascii="Times New Roman" w:hAnsi="Times New Roman" w:cs="Times New Roman"/>
          <w:color w:val="auto"/>
        </w:rPr>
        <w:t>7.2 Adaptability to Dynamic Policy Changes and Data Heterogeneity</w:t>
      </w:r>
    </w:p>
    <w:p w14:paraId="78CD0BE3"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 xml:space="preserve">A fundamental limitation of the current framework is its reliance on static training data and a </w:t>
      </w:r>
      <w:r w:rsidRPr="00124E12">
        <w:rPr>
          <w:rFonts w:ascii="Times New Roman" w:hAnsi="Times New Roman" w:cs="Times New Roman"/>
        </w:rPr>
        <w:t>fixed set of welfare schemes. Government welfare programs are subject to frequent policy revisions: eligibility criteria may be relaxed or tightened, new schemes may be introduced, and existing schemes may be merged or discontinued. The multi-output Random</w:t>
      </w:r>
      <w:r w:rsidRPr="00124E12">
        <w:rPr>
          <w:rFonts w:ascii="Times New Roman" w:hAnsi="Times New Roman" w:cs="Times New Roman"/>
        </w:rPr>
        <w:t xml:space="preserve"> Forest, once trained, cannot adapt to such changes without retraining on a new dataset that reflects the updated policy landscape. This retraining process requires collecting new labeled data, which is both time-consuming and expensive in the public secto</w:t>
      </w:r>
      <w:r w:rsidRPr="00124E12">
        <w:rPr>
          <w:rFonts w:ascii="Times New Roman" w:hAnsi="Times New Roman" w:cs="Times New Roman"/>
        </w:rPr>
        <w:t xml:space="preserve">r context where data collection cycles may span months or years </w:t>
      </w:r>
      <w:hyperlink r:id="rId56">
        <w:r w:rsidRPr="00124E12">
          <w:rPr>
            <w:rStyle w:val="Hyperlink"/>
            <w:rFonts w:ascii="Times New Roman" w:hAnsi="Times New Roman" w:cs="Times New Roman"/>
            <w:color w:val="auto"/>
          </w:rPr>
          <w:t>[30]</w:t>
        </w:r>
      </w:hyperlink>
      <w:r w:rsidRPr="00124E12">
        <w:rPr>
          <w:rFonts w:ascii="Times New Roman" w:hAnsi="Times New Roman" w:cs="Times New Roman"/>
        </w:rPr>
        <w:t>.</w:t>
      </w:r>
    </w:p>
    <w:p w14:paraId="6D4DE937"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To address this limitation, future work could explore online learning or incremental learning techniques that allow the classi</w:t>
      </w:r>
      <w:r w:rsidRPr="00124E12">
        <w:rPr>
          <w:rFonts w:ascii="Times New Roman" w:hAnsi="Times New Roman" w:cs="Times New Roman"/>
        </w:rPr>
        <w:t>fier to update its parameters as new data becomes available without full retraining. For example, the Random Forest could be extended with a streaming ensemble algorithm that adds new trees trained on recent data while pruning outdated trees that no longer</w:t>
      </w:r>
      <w:r w:rsidRPr="00124E12">
        <w:rPr>
          <w:rFonts w:ascii="Times New Roman" w:hAnsi="Times New Roman" w:cs="Times New Roman"/>
        </w:rPr>
        <w:t xml:space="preserve"> reflect current eligibility patterns </w:t>
      </w:r>
      <w:hyperlink r:id="rId57">
        <w:r w:rsidRPr="00124E12">
          <w:rPr>
            <w:rStyle w:val="Hyperlink"/>
            <w:rFonts w:ascii="Times New Roman" w:hAnsi="Times New Roman" w:cs="Times New Roman"/>
            <w:color w:val="auto"/>
          </w:rPr>
          <w:t>[31]</w:t>
        </w:r>
      </w:hyperlink>
      <w:r w:rsidRPr="00124E12">
        <w:rPr>
          <w:rFonts w:ascii="Times New Roman" w:hAnsi="Times New Roman" w:cs="Times New Roman"/>
        </w:rPr>
        <w:t>. Alternatively, the framework could be redesigned to incorporate a rule-based override mechanism: when a policy change is anno</w:t>
      </w:r>
      <w:r w:rsidRPr="00124E12">
        <w:rPr>
          <w:rFonts w:ascii="Times New Roman" w:hAnsi="Times New Roman" w:cs="Times New Roman"/>
        </w:rPr>
        <w:t>unced, a human administrator could manually update a small set of deterministic rules that temporarily override the classifier’s predictions for affected schemes until sufficient new training data accumulates.</w:t>
      </w:r>
    </w:p>
    <w:p w14:paraId="60F8D698"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Another dimension of data heterogeneity that w</w:t>
      </w:r>
      <w:r w:rsidRPr="00124E12">
        <w:rPr>
          <w:rFonts w:ascii="Times New Roman" w:hAnsi="Times New Roman" w:cs="Times New Roman"/>
        </w:rPr>
        <w:t>arrants further investigation is the temporal variability of citizen profiles. A citizen’s eligibility for welfare schemes is not static; changes in income, employment status, family composition, or geographic location can alter their eligibility landscape</w:t>
      </w:r>
      <w:r w:rsidRPr="00124E12">
        <w:rPr>
          <w:rFonts w:ascii="Times New Roman" w:hAnsi="Times New Roman" w:cs="Times New Roman"/>
        </w:rPr>
        <w:t xml:space="preserve"> over time. The current framework treats each query as an independent event, ignoring the temporal context of previous interactions. A longitudinal extension of the system could maintain a citizen profile database that tracks changes over time, enabling th</w:t>
      </w:r>
      <w:r w:rsidRPr="00124E12">
        <w:rPr>
          <w:rFonts w:ascii="Times New Roman" w:hAnsi="Times New Roman" w:cs="Times New Roman"/>
        </w:rPr>
        <w:t>e classifier to detect eligibility transitions—for example, a citizen who lost their job may become newly eligible for unemployment benefits. This temporal modeling could be achieved through recurrent neural networks or transformer-based architectures that</w:t>
      </w:r>
      <w:r w:rsidRPr="00124E12">
        <w:rPr>
          <w:rFonts w:ascii="Times New Roman" w:hAnsi="Times New Roman" w:cs="Times New Roman"/>
        </w:rPr>
        <w:t xml:space="preserve"> process sequences of citizen snapshots </w:t>
      </w:r>
      <w:hyperlink r:id="rId58">
        <w:r w:rsidRPr="00124E12">
          <w:rPr>
            <w:rStyle w:val="Hyperlink"/>
            <w:rFonts w:ascii="Times New Roman" w:hAnsi="Times New Roman" w:cs="Times New Roman"/>
            <w:color w:val="auto"/>
          </w:rPr>
          <w:t>[32]</w:t>
        </w:r>
      </w:hyperlink>
      <w:r w:rsidRPr="00124E12">
        <w:rPr>
          <w:rFonts w:ascii="Times New Roman" w:hAnsi="Times New Roman" w:cs="Times New Roman"/>
        </w:rPr>
        <w:t>.</w:t>
      </w:r>
    </w:p>
    <w:p w14:paraId="454D698C" w14:textId="77777777" w:rsidR="00EA522E" w:rsidRPr="00124E12" w:rsidRDefault="00DA35B0" w:rsidP="00124E12">
      <w:pPr>
        <w:pStyle w:val="Heading4"/>
        <w:jc w:val="both"/>
        <w:rPr>
          <w:rFonts w:ascii="Times New Roman" w:hAnsi="Times New Roman" w:cs="Times New Roman"/>
          <w:color w:val="auto"/>
        </w:rPr>
      </w:pPr>
      <w:bookmarkStart w:id="27" w:name="X692892dc6ed55db8962829e6bff90ddfa365006"/>
      <w:bookmarkEnd w:id="26"/>
      <w:r w:rsidRPr="00124E12">
        <w:rPr>
          <w:rFonts w:ascii="Times New Roman" w:hAnsi="Times New Roman" w:cs="Times New Roman"/>
          <w:color w:val="auto"/>
        </w:rPr>
        <w:lastRenderedPageBreak/>
        <w:t>7.3 Enhancing Explainability and Human-in-the-Loop Integration</w:t>
      </w:r>
    </w:p>
    <w:p w14:paraId="45D70204"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While the proposed framework generates natural language explanations fo</w:t>
      </w:r>
      <w:r w:rsidRPr="00124E12">
        <w:rPr>
          <w:rFonts w:ascii="Times New Roman" w:hAnsi="Times New Roman" w:cs="Times New Roman"/>
        </w:rPr>
        <w:t>r its recommendations, the internal decision-making process of the multi-output Random Forest remains opaque to end users and administrators. This lack of explainability poses challenges for both trust and accountability. A citizen who is told they are eli</w:t>
      </w:r>
      <w:r w:rsidRPr="00124E12">
        <w:rPr>
          <w:rFonts w:ascii="Times New Roman" w:hAnsi="Times New Roman" w:cs="Times New Roman"/>
        </w:rPr>
        <w:t xml:space="preserve">gible for a housing scheme may want to know which specific features of their profile (e.g., income level, caste category, rural residence) triggered the eligibility, and whether they can take actions to become eligible for additional schemes. Similarly, a </w:t>
      </w:r>
      <w:r w:rsidRPr="00124E12">
        <w:rPr>
          <w:rFonts w:ascii="Times New Roman" w:hAnsi="Times New Roman" w:cs="Times New Roman"/>
        </w:rPr>
        <w:t xml:space="preserve">government administrator auditing the system may need to understand why a particular recommendation was made to verify compliance with policy guidelines </w:t>
      </w:r>
      <w:hyperlink r:id="rId59">
        <w:r w:rsidRPr="00124E12">
          <w:rPr>
            <w:rStyle w:val="Hyperlink"/>
            <w:rFonts w:ascii="Times New Roman" w:hAnsi="Times New Roman" w:cs="Times New Roman"/>
            <w:color w:val="auto"/>
          </w:rPr>
          <w:t>[33]</w:t>
        </w:r>
      </w:hyperlink>
      <w:r w:rsidRPr="00124E12">
        <w:rPr>
          <w:rFonts w:ascii="Times New Roman" w:hAnsi="Times New Roman" w:cs="Times New Roman"/>
        </w:rPr>
        <w:t>.</w:t>
      </w:r>
    </w:p>
    <w:p w14:paraId="64752B58"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Future work should integrate post-hoc explainability techniques into the framework. For the Random Forest component, feature importance scores can be computed using permutation importance or SHAP (SHapley Additive exPlanations) values </w:t>
      </w:r>
      <w:hyperlink r:id="rId60">
        <w:r w:rsidRPr="00124E12">
          <w:rPr>
            <w:rStyle w:val="Hyperlink"/>
            <w:rFonts w:ascii="Times New Roman" w:hAnsi="Times New Roman" w:cs="Times New Roman"/>
            <w:color w:val="auto"/>
          </w:rPr>
          <w:t>[34]</w:t>
        </w:r>
      </w:hyperlink>
      <w:r w:rsidRPr="00124E12">
        <w:rPr>
          <w:rFonts w:ascii="Times New Roman" w:hAnsi="Times New Roman" w:cs="Times New Roman"/>
        </w:rPr>
        <w:t>, which quantify the contribution of each input feature to the predicted eligibility probability for each scheme. These importance scores could be surfaced to the u</w:t>
      </w:r>
      <w:r w:rsidRPr="00124E12">
        <w:rPr>
          <w:rFonts w:ascii="Times New Roman" w:hAnsi="Times New Roman" w:cs="Times New Roman"/>
        </w:rPr>
        <w:t xml:space="preserve">ser in the generated response, for example: “You are eligible for the Pradhan Mantri Awas Yojana primarily because your annual income is below ₹300,000 and you reside in a rural area.” For the RAG component, the retrieved document chunks could be cited in </w:t>
      </w:r>
      <w:r w:rsidRPr="00124E12">
        <w:rPr>
          <w:rFonts w:ascii="Times New Roman" w:hAnsi="Times New Roman" w:cs="Times New Roman"/>
        </w:rPr>
        <w:t>the response with hyperlinks to the original policy documents, enabling users to verify the factual basis of the recommendation.</w:t>
      </w:r>
    </w:p>
    <w:p w14:paraId="7E0CAB47"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Furthermore, the framework could be extended to support a human-in-the-loop (HITL) workflow for high-stakes or ambiguous cases.</w:t>
      </w:r>
      <w:r w:rsidRPr="00124E12">
        <w:rPr>
          <w:rFonts w:ascii="Times New Roman" w:hAnsi="Times New Roman" w:cs="Times New Roman"/>
        </w:rPr>
        <w:t xml:space="preserve"> When the classifier’s confidence scores for the top candidate schemes fall below a secondary threshold (e.g., </w:t>
      </w:r>
      <m:oMath>
        <m:sSub>
          <m:sSubPr>
            <m:ctrlPr>
              <w:rPr>
                <w:rFonts w:ascii="Cambria Math" w:hAnsi="Cambria Math" w:cs="Times New Roman"/>
              </w:rPr>
            </m:ctrlPr>
          </m:sSubPr>
          <m:e>
            <m:r>
              <w:rPr>
                <w:rFonts w:ascii="Cambria Math" w:hAnsi="Cambria Math" w:cs="Times New Roman"/>
              </w:rPr>
              <m:t>θ</m:t>
            </m:r>
          </m:e>
          <m:sub>
            <m:r>
              <m:rPr>
                <m:nor/>
              </m:rPr>
              <w:rPr>
                <w:rFonts w:ascii="Times New Roman" w:hAnsi="Times New Roman" w:cs="Times New Roman"/>
              </w:rPr>
              <m:t>low</m:t>
            </m:r>
          </m:sub>
        </m:sSub>
        <m:r>
          <m:rPr>
            <m:sty m:val="p"/>
          </m:rPr>
          <w:rPr>
            <w:rFonts w:ascii="Cambria Math" w:hAnsi="Cambria Math" w:cs="Times New Roman"/>
          </w:rPr>
          <m:t>=</m:t>
        </m:r>
        <m:r>
          <w:rPr>
            <w:rFonts w:ascii="Cambria Math" w:hAnsi="Cambria Math" w:cs="Times New Roman"/>
          </w:rPr>
          <m:t>0.3</m:t>
        </m:r>
      </m:oMath>
      <w:r w:rsidRPr="00124E12">
        <w:rPr>
          <w:rFonts w:ascii="Times New Roman" w:hAnsi="Times New Roman" w:cs="Times New Roman"/>
        </w:rPr>
        <w:t>), the system could flag the case for manual review by a human caseworker rather than generating an automated recommendation. This hybri</w:t>
      </w:r>
      <w:r w:rsidRPr="00124E12">
        <w:rPr>
          <w:rFonts w:ascii="Times New Roman" w:hAnsi="Times New Roman" w:cs="Times New Roman"/>
        </w:rPr>
        <w:t xml:space="preserve">d approach would combine the scalability of the AI system with the nuanced judgment of human experts, particularly for citizens with complex or atypical profiles that the classifier has not encountered during training </w:t>
      </w:r>
      <w:hyperlink r:id="rId61">
        <w:r w:rsidRPr="00124E12">
          <w:rPr>
            <w:rStyle w:val="Hyperlink"/>
            <w:rFonts w:ascii="Times New Roman" w:hAnsi="Times New Roman" w:cs="Times New Roman"/>
            <w:color w:val="auto"/>
          </w:rPr>
          <w:t>[35]</w:t>
        </w:r>
      </w:hyperlink>
      <w:r w:rsidRPr="00124E12">
        <w:rPr>
          <w:rFonts w:ascii="Times New Roman" w:hAnsi="Times New Roman" w:cs="Times New Roman"/>
        </w:rPr>
        <w:t>. The HITL interface could present the caseworker with the citizen’s profile, the classifier’s probability scores for all schemes, and the top retrieved document chunks, enabling an informed decision that is b</w:t>
      </w:r>
      <w:r w:rsidRPr="00124E12">
        <w:rPr>
          <w:rFonts w:ascii="Times New Roman" w:hAnsi="Times New Roman" w:cs="Times New Roman"/>
        </w:rPr>
        <w:t>oth efficient and accountable.</w:t>
      </w:r>
    </w:p>
    <w:p w14:paraId="4713BA9A"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Finally, the current evaluation was conducted exclusively on synthetic data. While the synthetic dataset was designed to mimic real-world statistical properties, it cannot capture the full complexity of genuine citizen intera</w:t>
      </w:r>
      <w:r w:rsidRPr="00124E12">
        <w:rPr>
          <w:rFonts w:ascii="Times New Roman" w:hAnsi="Times New Roman" w:cs="Times New Roman"/>
        </w:rPr>
        <w:t xml:space="preserve">ctions, including the emotional and contextual nuances of user queries. A critical next step is to deploy the framework in a controlled pilot study with real users, such as through a partnership with a Common Service Center (CSC) in India </w:t>
      </w:r>
      <w:hyperlink r:id="rId62">
        <w:r w:rsidRPr="00124E12">
          <w:rPr>
            <w:rStyle w:val="Hyperlink"/>
            <w:rFonts w:ascii="Times New Roman" w:hAnsi="Times New Roman" w:cs="Times New Roman"/>
            <w:color w:val="auto"/>
          </w:rPr>
          <w:t>[14]</w:t>
        </w:r>
      </w:hyperlink>
      <w:r w:rsidRPr="00124E12">
        <w:rPr>
          <w:rFonts w:ascii="Times New Roman" w:hAnsi="Times New Roman" w:cs="Times New Roman"/>
        </w:rPr>
        <w:t>. Such a pilot would provide invaluable feedback on user satisfaction, trust in the system, and the practical challenges of integrating the framework into ex</w:t>
      </w:r>
      <w:r w:rsidRPr="00124E12">
        <w:rPr>
          <w:rFonts w:ascii="Times New Roman" w:hAnsi="Times New Roman" w:cs="Times New Roman"/>
        </w:rPr>
        <w:t>isting government IT infrastructure. It would also enable the collection of real-world interaction data, which could be used to fine-tune the classifier and the LLM prompt template for improved performance in production settings.</w:t>
      </w:r>
    </w:p>
    <w:p w14:paraId="5AEA90DE" w14:textId="77777777" w:rsidR="00EA522E" w:rsidRPr="00124E12" w:rsidRDefault="00DA35B0" w:rsidP="00124E12">
      <w:pPr>
        <w:pStyle w:val="Heading3"/>
        <w:jc w:val="both"/>
        <w:rPr>
          <w:rFonts w:ascii="Times New Roman" w:hAnsi="Times New Roman" w:cs="Times New Roman"/>
          <w:color w:val="auto"/>
        </w:rPr>
      </w:pPr>
      <w:bookmarkStart w:id="28" w:name="conclusion"/>
      <w:bookmarkEnd w:id="24"/>
      <w:bookmarkEnd w:id="27"/>
      <w:r w:rsidRPr="00124E12">
        <w:rPr>
          <w:rFonts w:ascii="Times New Roman" w:hAnsi="Times New Roman" w:cs="Times New Roman"/>
          <w:color w:val="auto"/>
        </w:rPr>
        <w:t>8. Conclusion</w:t>
      </w:r>
    </w:p>
    <w:p w14:paraId="73C47634"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This paper p</w:t>
      </w:r>
      <w:r w:rsidRPr="00124E12">
        <w:rPr>
          <w:rFonts w:ascii="Times New Roman" w:hAnsi="Times New Roman" w:cs="Times New Roman"/>
        </w:rPr>
        <w:t xml:space="preserve">resented a novel hybrid framework that integrates a multi-output Random Forest classifier with a retrieval-augmented generation module to address the critical challenge of scalable and accurate government welfare scheme recommendation. The proposed system </w:t>
      </w:r>
      <w:r w:rsidRPr="00124E12">
        <w:rPr>
          <w:rFonts w:ascii="Times New Roman" w:hAnsi="Times New Roman" w:cs="Times New Roman"/>
        </w:rPr>
        <w:t>operates through a three-stage pipeline: fuzzy matching-based input normalization to resolve lexical inconsistencies in categorical citizen data, multi-label ensemble classification to predict eligibility probabilities across all available schemes simultan</w:t>
      </w:r>
      <w:r w:rsidRPr="00124E12">
        <w:rPr>
          <w:rFonts w:ascii="Times New Roman" w:hAnsi="Times New Roman" w:cs="Times New Roman"/>
        </w:rPr>
        <w:t xml:space="preserve">eously, and retrieval-constrained generative synthesis that produces factually grounded natural language recommendations. The core innovation lies in the coupling of these components, where the classifier acts as a </w:t>
      </w:r>
      <w:r w:rsidRPr="00124E12">
        <w:rPr>
          <w:rFonts w:ascii="Times New Roman" w:hAnsi="Times New Roman" w:cs="Times New Roman"/>
        </w:rPr>
        <w:lastRenderedPageBreak/>
        <w:t>computational filter that narrows the ret</w:t>
      </w:r>
      <w:r w:rsidRPr="00124E12">
        <w:rPr>
          <w:rFonts w:ascii="Times New Roman" w:hAnsi="Times New Roman" w:cs="Times New Roman"/>
        </w:rPr>
        <w:t>rieval search space for the RAG module, thereby improving both system efficiency and response precision.</w:t>
      </w:r>
    </w:p>
    <w:p w14:paraId="52F795C3"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Experimental evaluations on a synthetic dataset of 100,000 citizens with 50 welfare schemes demonstrated that the multi-output Random Forest achieves a</w:t>
      </w:r>
      <w:r w:rsidRPr="00124E12">
        <w:rPr>
          <w:rFonts w:ascii="Times New Roman" w:hAnsi="Times New Roman" w:cs="Times New Roman"/>
        </w:rPr>
        <w:t xml:space="preserve"> micro-averaged F1-score of 0.891, substantially outperforming single-output Random Forest (0.847) and multi-output MLP (0.862) baselines. The fuzzy matching preprocessing module proved critical, contributing a 6.7 percentage point improvement in F1-score </w:t>
      </w:r>
      <w:r w:rsidRPr="00124E12">
        <w:rPr>
          <w:rFonts w:ascii="Times New Roman" w:hAnsi="Times New Roman" w:cs="Times New Roman"/>
        </w:rPr>
        <w:t>over an ablated version without normalization. The integrated framework achieved a factual accuracy of 94.7% in generated recommendations, with a hallucination rate of only 5.3%, representing a 12.3 percentage point improvement over standard RAG without cl</w:t>
      </w:r>
      <w:r w:rsidRPr="00124E12">
        <w:rPr>
          <w:rFonts w:ascii="Times New Roman" w:hAnsi="Times New Roman" w:cs="Times New Roman"/>
        </w:rPr>
        <w:t>assification filtering and a 38.6 percentage point improvement over direct LLM generation. Furthermore, the classification filter reduced end-to-end latency by 59% compared to unfiltered RAG, from 2,180 ms to 890 ms, by restricting the retrieval space from</w:t>
      </w:r>
      <w:r w:rsidRPr="00124E12">
        <w:rPr>
          <w:rFonts w:ascii="Times New Roman" w:hAnsi="Times New Roman" w:cs="Times New Roman"/>
        </w:rPr>
        <w:t xml:space="preserve"> all 50 schemes to an average of 6.2 candidate schemes per query.</w:t>
      </w:r>
    </w:p>
    <w:p w14:paraId="7F3930D4"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The primary contributions of this work are threefold: the novel coupling of an ensemble-based eligibility predictor with a retrieval-constrained generative model, the design of a comprehensi</w:t>
      </w:r>
      <w:r w:rsidRPr="00124E12">
        <w:rPr>
          <w:rFonts w:ascii="Times New Roman" w:hAnsi="Times New Roman" w:cs="Times New Roman"/>
        </w:rPr>
        <w:t>ve preprocessing pipeline integrating fuzzy matching for input normalization, and the empirical demonstration that this hybrid approach achieves high precision in eligibility prediction while generating coherent, evidence-backed recommendations. The framew</w:t>
      </w:r>
      <w:r w:rsidRPr="00124E12">
        <w:rPr>
          <w:rFonts w:ascii="Times New Roman" w:hAnsi="Times New Roman" w:cs="Times New Roman"/>
        </w:rPr>
        <w:t>ork has significant implications for making complex social welfare systems more accessible to underserved populations, particularly in contexts like India where hundreds of concurrent schemes operate across central and state governments. By preventing hall</w:t>
      </w:r>
      <w:r w:rsidRPr="00124E12">
        <w:rPr>
          <w:rFonts w:ascii="Times New Roman" w:hAnsi="Times New Roman" w:cs="Times New Roman"/>
        </w:rPr>
        <w:t>ucinated outputs and remaining adaptable to large-scale, heterogeneous citizen data, the proposed system offers a principled pathway toward more intelligent and inclusive digital governance.</w:t>
      </w:r>
    </w:p>
    <w:p w14:paraId="501330CC" w14:textId="77777777" w:rsidR="00EA522E" w:rsidRPr="00124E12" w:rsidRDefault="00DA35B0" w:rsidP="00124E12">
      <w:pPr>
        <w:pStyle w:val="Heading3"/>
        <w:jc w:val="both"/>
        <w:rPr>
          <w:rFonts w:ascii="Times New Roman" w:hAnsi="Times New Roman" w:cs="Times New Roman"/>
          <w:color w:val="auto"/>
        </w:rPr>
      </w:pPr>
      <w:bookmarkStart w:id="29" w:name="references"/>
      <w:bookmarkEnd w:id="28"/>
      <w:r w:rsidRPr="00124E12">
        <w:rPr>
          <w:rFonts w:ascii="Times New Roman" w:hAnsi="Times New Roman" w:cs="Times New Roman"/>
          <w:color w:val="auto"/>
        </w:rPr>
        <w:t>References</w:t>
      </w:r>
    </w:p>
    <w:p w14:paraId="0B43DEA6" w14:textId="77777777" w:rsidR="00EA522E" w:rsidRPr="00124E12" w:rsidRDefault="00DA35B0" w:rsidP="00124E12">
      <w:pPr>
        <w:pStyle w:val="FirstParagraph"/>
        <w:jc w:val="both"/>
        <w:rPr>
          <w:rFonts w:ascii="Times New Roman" w:hAnsi="Times New Roman" w:cs="Times New Roman"/>
        </w:rPr>
      </w:pPr>
      <w:r w:rsidRPr="00124E12">
        <w:rPr>
          <w:rFonts w:ascii="Times New Roman" w:hAnsi="Times New Roman" w:cs="Times New Roman"/>
        </w:rPr>
        <w:t>[1] C Malhotra (2024) Digital India: Past, present and</w:t>
      </w:r>
      <w:r w:rsidRPr="00124E12">
        <w:rPr>
          <w:rFonts w:ascii="Times New Roman" w:hAnsi="Times New Roman" w:cs="Times New Roman"/>
        </w:rPr>
        <w:t xml:space="preserve"> future. </w:t>
      </w:r>
      <w:r w:rsidRPr="00124E12">
        <w:rPr>
          <w:rFonts w:ascii="Times New Roman" w:hAnsi="Times New Roman" w:cs="Times New Roman"/>
          <w:i/>
          <w:iCs/>
        </w:rPr>
        <w:t>Indien im 21. Jahrhundert: Auf dem Weg zur digitalen Großmacht</w:t>
      </w:r>
      <w:r w:rsidRPr="00124E12">
        <w:rPr>
          <w:rFonts w:ascii="Times New Roman" w:hAnsi="Times New Roman" w:cs="Times New Roman"/>
        </w:rPr>
        <w:t>.</w:t>
      </w:r>
    </w:p>
    <w:p w14:paraId="45C1464B"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[2] M Kos &amp; L Foreman (2001) Using expert systems to deliver better public services. </w:t>
      </w:r>
      <w:r w:rsidRPr="00124E12">
        <w:rPr>
          <w:rFonts w:ascii="Times New Roman" w:hAnsi="Times New Roman" w:cs="Times New Roman"/>
          <w:i/>
          <w:iCs/>
        </w:rPr>
        <w:t>Canberra Bulletin of Public Administration</w:t>
      </w:r>
      <w:r w:rsidRPr="00124E12">
        <w:rPr>
          <w:rFonts w:ascii="Times New Roman" w:hAnsi="Times New Roman" w:cs="Times New Roman"/>
        </w:rPr>
        <w:t>.</w:t>
      </w:r>
    </w:p>
    <w:p w14:paraId="22B289BC"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[3] H Linusson (2013) Multi-output random forests. div</w:t>
      </w:r>
      <w:r w:rsidRPr="00124E12">
        <w:rPr>
          <w:rFonts w:ascii="Times New Roman" w:hAnsi="Times New Roman" w:cs="Times New Roman"/>
        </w:rPr>
        <w:t>a-portal.org.</w:t>
      </w:r>
    </w:p>
    <w:p w14:paraId="365AA6A6"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[4] P Lewis, E Perez, A Piktus, F Petroni, et al. (2020) Retrieval-augmented generation for knowledge-intensive nlp tasks. In </w:t>
      </w:r>
      <w:r w:rsidRPr="00124E12">
        <w:rPr>
          <w:rFonts w:ascii="Times New Roman" w:hAnsi="Times New Roman" w:cs="Times New Roman"/>
          <w:i/>
          <w:iCs/>
        </w:rPr>
        <w:t>Advances in Neural Information Processing Systems</w:t>
      </w:r>
      <w:r w:rsidRPr="00124E12">
        <w:rPr>
          <w:rFonts w:ascii="Times New Roman" w:hAnsi="Times New Roman" w:cs="Times New Roman"/>
        </w:rPr>
        <w:t>.</w:t>
      </w:r>
    </w:p>
    <w:p w14:paraId="4EB7EE5E"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[5] S Chaudhuri, K Ganjam, V Ganti, et al. (2003) Robust and effi</w:t>
      </w:r>
      <w:r w:rsidRPr="00124E12">
        <w:rPr>
          <w:rFonts w:ascii="Times New Roman" w:hAnsi="Times New Roman" w:cs="Times New Roman"/>
        </w:rPr>
        <w:t xml:space="preserve">cient fuzzy match for online data cleaning. In </w:t>
      </w:r>
      <w:r w:rsidRPr="00124E12">
        <w:rPr>
          <w:rFonts w:ascii="Times New Roman" w:hAnsi="Times New Roman" w:cs="Times New Roman"/>
          <w:i/>
          <w:iCs/>
        </w:rPr>
        <w:t>Proceedings of</w:t>
      </w:r>
      <w:r w:rsidRPr="00124E12">
        <w:rPr>
          <w:rFonts w:ascii="Times New Roman" w:hAnsi="Times New Roman" w:cs="Times New Roman"/>
        </w:rPr>
        <w:t>.</w:t>
      </w:r>
    </w:p>
    <w:p w14:paraId="0140719B"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[6] N Reimers &amp; I Gurevych (2019) Sentence-bert: Sentence embeddings using siamese bert-networks. In </w:t>
      </w:r>
      <w:r w:rsidRPr="00124E12">
        <w:rPr>
          <w:rFonts w:ascii="Times New Roman" w:hAnsi="Times New Roman" w:cs="Times New Roman"/>
          <w:i/>
          <w:iCs/>
        </w:rPr>
        <w:t>Proceedings of</w:t>
      </w:r>
      <w:r w:rsidRPr="00124E12">
        <w:rPr>
          <w:rFonts w:ascii="Times New Roman" w:hAnsi="Times New Roman" w:cs="Times New Roman"/>
        </w:rPr>
        <w:t>.</w:t>
      </w:r>
    </w:p>
    <w:p w14:paraId="2052F88A"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[7] MSM AL-Inizi (2025) Enhancing governmental decision-making through predictive analytics with machine learning-based data-driven framework. </w:t>
      </w:r>
      <w:r w:rsidRPr="00124E12">
        <w:rPr>
          <w:rFonts w:ascii="Times New Roman" w:hAnsi="Times New Roman" w:cs="Times New Roman"/>
          <w:i/>
          <w:iCs/>
        </w:rPr>
        <w:t>Babylonian Journal of Machine Learning</w:t>
      </w:r>
      <w:r w:rsidRPr="00124E12">
        <w:rPr>
          <w:rFonts w:ascii="Times New Roman" w:hAnsi="Times New Roman" w:cs="Times New Roman"/>
        </w:rPr>
        <w:t>.</w:t>
      </w:r>
    </w:p>
    <w:p w14:paraId="2A158693"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[8] G Tsoumakas &amp;</w:t>
      </w:r>
      <w:r w:rsidRPr="00124E12">
        <w:rPr>
          <w:rFonts w:ascii="Times New Roman" w:hAnsi="Times New Roman" w:cs="Times New Roman"/>
        </w:rPr>
        <w:t xml:space="preserve"> I Katakis (2007) Multi-label classification: An overview. </w:t>
      </w:r>
      <w:r w:rsidRPr="00124E12">
        <w:rPr>
          <w:rFonts w:ascii="Times New Roman" w:hAnsi="Times New Roman" w:cs="Times New Roman"/>
          <w:i/>
          <w:iCs/>
        </w:rPr>
        <w:t>International Journal of Data Warehousing and Mining</w:t>
      </w:r>
      <w:r w:rsidRPr="00124E12">
        <w:rPr>
          <w:rFonts w:ascii="Times New Roman" w:hAnsi="Times New Roman" w:cs="Times New Roman"/>
        </w:rPr>
        <w:t>.</w:t>
      </w:r>
    </w:p>
    <w:p w14:paraId="16D87C7A"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[9] W Zhang &amp; J Zhang (2025) Hallucination mitigation for retrieval-augmented large language models: a review. </w:t>
      </w:r>
      <w:r w:rsidRPr="00124E12">
        <w:rPr>
          <w:rFonts w:ascii="Times New Roman" w:hAnsi="Times New Roman" w:cs="Times New Roman"/>
          <w:i/>
          <w:iCs/>
        </w:rPr>
        <w:t>Mathematics</w:t>
      </w:r>
      <w:r w:rsidRPr="00124E12">
        <w:rPr>
          <w:rFonts w:ascii="Times New Roman" w:hAnsi="Times New Roman" w:cs="Times New Roman"/>
        </w:rPr>
        <w:t>.</w:t>
      </w:r>
    </w:p>
    <w:p w14:paraId="0A2BFF98"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lastRenderedPageBreak/>
        <w:t>[10] F Neha, D Bhat</w:t>
      </w:r>
      <w:r w:rsidRPr="00124E12">
        <w:rPr>
          <w:rFonts w:ascii="Times New Roman" w:hAnsi="Times New Roman" w:cs="Times New Roman"/>
        </w:rPr>
        <w:t xml:space="preserve">i &amp; DK Shukla (2025) Retrieval-augmented generation (rag) in healthcare: A comprehensive review. </w:t>
      </w:r>
      <w:r w:rsidRPr="00124E12">
        <w:rPr>
          <w:rFonts w:ascii="Times New Roman" w:hAnsi="Times New Roman" w:cs="Times New Roman"/>
          <w:i/>
          <w:iCs/>
        </w:rPr>
        <w:t>AI</w:t>
      </w:r>
      <w:r w:rsidRPr="00124E12">
        <w:rPr>
          <w:rFonts w:ascii="Times New Roman" w:hAnsi="Times New Roman" w:cs="Times New Roman"/>
        </w:rPr>
        <w:t>.</w:t>
      </w:r>
    </w:p>
    <w:p w14:paraId="54F92CF1"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[11] N Wiratunga, R Abeyratne, L Jayawardena, et al. (2024) CBR-RAG: case-based reasoning for retrieval augmented generation in LLMs for legal question ans</w:t>
      </w:r>
      <w:r w:rsidRPr="00124E12">
        <w:rPr>
          <w:rFonts w:ascii="Times New Roman" w:hAnsi="Times New Roman" w:cs="Times New Roman"/>
        </w:rPr>
        <w:t xml:space="preserve">wering. In </w:t>
      </w:r>
      <w:r w:rsidRPr="00124E12">
        <w:rPr>
          <w:rFonts w:ascii="Times New Roman" w:hAnsi="Times New Roman" w:cs="Times New Roman"/>
          <w:i/>
          <w:iCs/>
        </w:rPr>
        <w:t>International Conference on Case-Based Reasoning</w:t>
      </w:r>
      <w:r w:rsidRPr="00124E12">
        <w:rPr>
          <w:rFonts w:ascii="Times New Roman" w:hAnsi="Times New Roman" w:cs="Times New Roman"/>
        </w:rPr>
        <w:t>.</w:t>
      </w:r>
    </w:p>
    <w:p w14:paraId="763DFD04"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[12] A Alsubayhay &amp; M Abdalla (2024) Enhancing citizen engagement in E-government services through AI-driven chatbots. In </w:t>
      </w:r>
      <w:r w:rsidRPr="00124E12">
        <w:rPr>
          <w:rFonts w:ascii="Times New Roman" w:hAnsi="Times New Roman" w:cs="Times New Roman"/>
          <w:i/>
          <w:iCs/>
        </w:rPr>
        <w:t>Sebha University Conference Proceedings</w:t>
      </w:r>
      <w:r w:rsidRPr="00124E12">
        <w:rPr>
          <w:rFonts w:ascii="Times New Roman" w:hAnsi="Times New Roman" w:cs="Times New Roman"/>
        </w:rPr>
        <w:t>.</w:t>
      </w:r>
    </w:p>
    <w:p w14:paraId="43207458"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[13] L Wang, M Tan &amp; J Han (2016</w:t>
      </w:r>
      <w:r w:rsidRPr="00124E12">
        <w:rPr>
          <w:rFonts w:ascii="Times New Roman" w:hAnsi="Times New Roman" w:cs="Times New Roman"/>
        </w:rPr>
        <w:t xml:space="preserve">) FastHybrid: A hybrid model for efficient answer selection. In </w:t>
      </w:r>
      <w:r w:rsidRPr="00124E12">
        <w:rPr>
          <w:rFonts w:ascii="Times New Roman" w:hAnsi="Times New Roman" w:cs="Times New Roman"/>
          <w:i/>
          <w:iCs/>
        </w:rPr>
        <w:t>Proceedings of COLING</w:t>
      </w:r>
      <w:r w:rsidRPr="00124E12">
        <w:rPr>
          <w:rFonts w:ascii="Times New Roman" w:hAnsi="Times New Roman" w:cs="Times New Roman"/>
        </w:rPr>
        <w:t>.</w:t>
      </w:r>
    </w:p>
    <w:p w14:paraId="4F1C3167"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[14] G Hui &amp; MR Hayllar (2010) Creating public value in e‐Government: A public‐private‐citizen collaboration framework in Web 2.0. </w:t>
      </w:r>
      <w:r w:rsidRPr="00124E12">
        <w:rPr>
          <w:rFonts w:ascii="Times New Roman" w:hAnsi="Times New Roman" w:cs="Times New Roman"/>
          <w:i/>
          <w:iCs/>
        </w:rPr>
        <w:t>Australian Journal of Public Administr</w:t>
      </w:r>
      <w:r w:rsidRPr="00124E12">
        <w:rPr>
          <w:rFonts w:ascii="Times New Roman" w:hAnsi="Times New Roman" w:cs="Times New Roman"/>
          <w:i/>
          <w:iCs/>
        </w:rPr>
        <w:t>ation</w:t>
      </w:r>
      <w:r w:rsidRPr="00124E12">
        <w:rPr>
          <w:rFonts w:ascii="Times New Roman" w:hAnsi="Times New Roman" w:cs="Times New Roman"/>
        </w:rPr>
        <w:t>.</w:t>
      </w:r>
    </w:p>
    <w:p w14:paraId="07A029AB"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[15] V Leelavathi &amp; S Pavithra (2026) AI-Based Prediction of Beneficiary Eligibility for Government Welfare Schemes. </w:t>
      </w:r>
      <w:r w:rsidRPr="00124E12">
        <w:rPr>
          <w:rFonts w:ascii="Times New Roman" w:hAnsi="Times New Roman" w:cs="Times New Roman"/>
          <w:i/>
          <w:iCs/>
        </w:rPr>
        <w:t>International Journal of Engineering and Technical Research</w:t>
      </w:r>
      <w:r w:rsidRPr="00124E12">
        <w:rPr>
          <w:rFonts w:ascii="Times New Roman" w:hAnsi="Times New Roman" w:cs="Times New Roman"/>
        </w:rPr>
        <w:t>.</w:t>
      </w:r>
    </w:p>
    <w:p w14:paraId="266B3228"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[16] L Breiman (2001) Random forests. </w:t>
      </w:r>
      <w:r w:rsidRPr="00124E12">
        <w:rPr>
          <w:rFonts w:ascii="Times New Roman" w:hAnsi="Times New Roman" w:cs="Times New Roman"/>
          <w:i/>
          <w:iCs/>
        </w:rPr>
        <w:t>Machine learning</w:t>
      </w:r>
      <w:r w:rsidRPr="00124E12">
        <w:rPr>
          <w:rFonts w:ascii="Times New Roman" w:hAnsi="Times New Roman" w:cs="Times New Roman"/>
        </w:rPr>
        <w:t>.</w:t>
      </w:r>
    </w:p>
    <w:p w14:paraId="796FE25F"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[17] X Wu, Y Ga</w:t>
      </w:r>
      <w:r w:rsidRPr="00124E12">
        <w:rPr>
          <w:rFonts w:ascii="Times New Roman" w:hAnsi="Times New Roman" w:cs="Times New Roman"/>
        </w:rPr>
        <w:t xml:space="preserve">o &amp; D Jiao (2019) Multi-label classification based on random forest algorithm for non-intrusive load monitoring system. </w:t>
      </w:r>
      <w:r w:rsidRPr="00124E12">
        <w:rPr>
          <w:rFonts w:ascii="Times New Roman" w:hAnsi="Times New Roman" w:cs="Times New Roman"/>
          <w:i/>
          <w:iCs/>
        </w:rPr>
        <w:t>Processes</w:t>
      </w:r>
      <w:r w:rsidRPr="00124E12">
        <w:rPr>
          <w:rFonts w:ascii="Times New Roman" w:hAnsi="Times New Roman" w:cs="Times New Roman"/>
        </w:rPr>
        <w:t>.</w:t>
      </w:r>
    </w:p>
    <w:p w14:paraId="544C5F68"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[18] H Touvron, L Martin, K Stone, P Albert, et al. (2023) Llama 2: Open foundation and fine-tuned chat models. arXiv preprin</w:t>
      </w:r>
      <w:r w:rsidRPr="00124E12">
        <w:rPr>
          <w:rFonts w:ascii="Times New Roman" w:hAnsi="Times New Roman" w:cs="Times New Roman"/>
        </w:rPr>
        <w:t>t arXiv:2307.09288.</w:t>
      </w:r>
    </w:p>
    <w:p w14:paraId="10F4ED3B"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[19] M Douze, A Guzhva, C Deng, J Johnson, et al. (2025) The faiss library. </w:t>
      </w:r>
      <w:r w:rsidRPr="00124E12">
        <w:rPr>
          <w:rFonts w:ascii="Times New Roman" w:hAnsi="Times New Roman" w:cs="Times New Roman"/>
          <w:i/>
          <w:iCs/>
        </w:rPr>
        <w:t>IEEE Transactions on Big Data</w:t>
      </w:r>
      <w:r w:rsidRPr="00124E12">
        <w:rPr>
          <w:rFonts w:ascii="Times New Roman" w:hAnsi="Times New Roman" w:cs="Times New Roman"/>
        </w:rPr>
        <w:t>.</w:t>
      </w:r>
    </w:p>
    <w:p w14:paraId="1F3D98BF"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[20] V Unnikrishnan &amp; KS Imai (2020) Does the old-age pension scheme improve household welfare? Evidence from India. </w:t>
      </w:r>
      <w:r w:rsidRPr="00124E12">
        <w:rPr>
          <w:rFonts w:ascii="Times New Roman" w:hAnsi="Times New Roman" w:cs="Times New Roman"/>
          <w:i/>
          <w:iCs/>
        </w:rPr>
        <w:t>World Develo</w:t>
      </w:r>
      <w:r w:rsidRPr="00124E12">
        <w:rPr>
          <w:rFonts w:ascii="Times New Roman" w:hAnsi="Times New Roman" w:cs="Times New Roman"/>
          <w:i/>
          <w:iCs/>
        </w:rPr>
        <w:t>pment</w:t>
      </w:r>
      <w:r w:rsidRPr="00124E12">
        <w:rPr>
          <w:rFonts w:ascii="Times New Roman" w:hAnsi="Times New Roman" w:cs="Times New Roman"/>
        </w:rPr>
        <w:t>.</w:t>
      </w:r>
    </w:p>
    <w:p w14:paraId="1919A697"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[21] International Institute for Population Sciences (IIPS), et al. (2021) National Family Health Survey (NFHS-5), India, 2019–21. </w:t>
      </w:r>
      <w:proofErr w:type="gramStart"/>
      <w:r w:rsidRPr="00124E12">
        <w:rPr>
          <w:rFonts w:ascii="Times New Roman" w:hAnsi="Times New Roman" w:cs="Times New Roman"/>
        </w:rPr>
        <w:t>… :</w:t>
      </w:r>
      <w:proofErr w:type="gramEnd"/>
      <w:r w:rsidRPr="00124E12">
        <w:rPr>
          <w:rFonts w:ascii="Times New Roman" w:hAnsi="Times New Roman" w:cs="Times New Roman"/>
        </w:rPr>
        <w:t xml:space="preserve"> International Institute for …, 2021.</w:t>
      </w:r>
    </w:p>
    <w:p w14:paraId="0818A21C"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[22] A Sengupta (2023) … pandemic on employment and earning in urban India du</w:t>
      </w:r>
      <w:r w:rsidRPr="00124E12">
        <w:rPr>
          <w:rFonts w:ascii="Times New Roman" w:hAnsi="Times New Roman" w:cs="Times New Roman"/>
        </w:rPr>
        <w:t xml:space="preserve">ring the first three months of pandemic period: An analysis with unit-level data of periodic labour force survey. </w:t>
      </w:r>
      <w:r w:rsidRPr="00124E12">
        <w:rPr>
          <w:rFonts w:ascii="Times New Roman" w:hAnsi="Times New Roman" w:cs="Times New Roman"/>
          <w:i/>
          <w:iCs/>
        </w:rPr>
        <w:t>The Indian Journal of Labour Economics</w:t>
      </w:r>
      <w:r w:rsidRPr="00124E12">
        <w:rPr>
          <w:rFonts w:ascii="Times New Roman" w:hAnsi="Times New Roman" w:cs="Times New Roman"/>
        </w:rPr>
        <w:t>.</w:t>
      </w:r>
    </w:p>
    <w:p w14:paraId="340FC8F1"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[23] L von Puttkamer (2016) India: Slum-free by 2022? A people-centered evaluation of the Pradhan Mant</w:t>
      </w:r>
      <w:r w:rsidRPr="00124E12">
        <w:rPr>
          <w:rFonts w:ascii="Times New Roman" w:hAnsi="Times New Roman" w:cs="Times New Roman"/>
        </w:rPr>
        <w:t>ri Awas Yojana Scheme. ethz.ch.</w:t>
      </w:r>
    </w:p>
    <w:p w14:paraId="5C9C84F0"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[24] J Read &amp; F Perez-Cruz (2014) Deep learning for multi-label classification. arXiv preprint arXiv:1502.05988.</w:t>
      </w:r>
    </w:p>
    <w:p w14:paraId="7BA4DEA6"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[25] T Zhang, V Kishore, F Wu, KQ Weinberger, et al. (2019) Bertscore: Evaluating text generation with bert. ar</w:t>
      </w:r>
      <w:r w:rsidRPr="00124E12">
        <w:rPr>
          <w:rFonts w:ascii="Times New Roman" w:hAnsi="Times New Roman" w:cs="Times New Roman"/>
        </w:rPr>
        <w:t>Xiv preprint arXiv:1904.09675.</w:t>
      </w:r>
    </w:p>
    <w:p w14:paraId="7EFE82FB"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[26] F Pedregosa, G Varoquaux, A Gramfort, et al. (2011) Scikit-learn: Machine learning in Python. </w:t>
      </w:r>
      <w:r w:rsidRPr="00124E12">
        <w:rPr>
          <w:rFonts w:ascii="Times New Roman" w:hAnsi="Times New Roman" w:cs="Times New Roman"/>
          <w:i/>
          <w:iCs/>
        </w:rPr>
        <w:t>Journal of Machine Learning Research</w:t>
      </w:r>
      <w:r w:rsidRPr="00124E12">
        <w:rPr>
          <w:rFonts w:ascii="Times New Roman" w:hAnsi="Times New Roman" w:cs="Times New Roman"/>
        </w:rPr>
        <w:t>.</w:t>
      </w:r>
    </w:p>
    <w:p w14:paraId="04F3E0FB"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[27] M Veale, M Van Kleek &amp; R Binns (2018) Fairness and accountability design needs for </w:t>
      </w:r>
      <w:r w:rsidRPr="00124E12">
        <w:rPr>
          <w:rFonts w:ascii="Times New Roman" w:hAnsi="Times New Roman" w:cs="Times New Roman"/>
        </w:rPr>
        <w:t>algorithmic support in high-stakes public sector decision-making. … of.</w:t>
      </w:r>
    </w:p>
    <w:p w14:paraId="1B0AB229"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lastRenderedPageBreak/>
        <w:t xml:space="preserve">[28] C Dwork, M Hardt, T Pitassi, O Reingold, et al. (2012) Fairness through awareness. In </w:t>
      </w:r>
      <w:r w:rsidRPr="00124E12">
        <w:rPr>
          <w:rFonts w:ascii="Times New Roman" w:hAnsi="Times New Roman" w:cs="Times New Roman"/>
          <w:i/>
          <w:iCs/>
        </w:rPr>
        <w:t>Proceedings of the 3rd Innovations in Theoretical Computer Science Conference</w:t>
      </w:r>
      <w:r w:rsidRPr="00124E12">
        <w:rPr>
          <w:rFonts w:ascii="Times New Roman" w:hAnsi="Times New Roman" w:cs="Times New Roman"/>
        </w:rPr>
        <w:t>.</w:t>
      </w:r>
    </w:p>
    <w:p w14:paraId="0461927C"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[29] L Loezer,</w:t>
      </w:r>
      <w:r w:rsidRPr="00124E12">
        <w:rPr>
          <w:rFonts w:ascii="Times New Roman" w:hAnsi="Times New Roman" w:cs="Times New Roman"/>
        </w:rPr>
        <w:t xml:space="preserve"> F Enembreck, JP Barddal, et al. (2020) Cost-sensitive learning for imbalanced data streams. In </w:t>
      </w:r>
      <w:r w:rsidRPr="00124E12">
        <w:rPr>
          <w:rFonts w:ascii="Times New Roman" w:hAnsi="Times New Roman" w:cs="Times New Roman"/>
          <w:i/>
          <w:iCs/>
        </w:rPr>
        <w:t>Proceedings of the 35th Annual ACM Symposium on Applied Computing</w:t>
      </w:r>
      <w:r w:rsidRPr="00124E12">
        <w:rPr>
          <w:rFonts w:ascii="Times New Roman" w:hAnsi="Times New Roman" w:cs="Times New Roman"/>
        </w:rPr>
        <w:t>.</w:t>
      </w:r>
    </w:p>
    <w:p w14:paraId="2E3D4C61"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[30] G Hovakimyan &amp; JM Bravo (2024) Evolving strategies in machine learning: a systematic rev</w:t>
      </w:r>
      <w:r w:rsidRPr="00124E12">
        <w:rPr>
          <w:rFonts w:ascii="Times New Roman" w:hAnsi="Times New Roman" w:cs="Times New Roman"/>
        </w:rPr>
        <w:t xml:space="preserve">iew of concept drift detection. </w:t>
      </w:r>
      <w:r w:rsidRPr="00124E12">
        <w:rPr>
          <w:rFonts w:ascii="Times New Roman" w:hAnsi="Times New Roman" w:cs="Times New Roman"/>
          <w:i/>
          <w:iCs/>
        </w:rPr>
        <w:t>Information</w:t>
      </w:r>
      <w:r w:rsidRPr="00124E12">
        <w:rPr>
          <w:rFonts w:ascii="Times New Roman" w:hAnsi="Times New Roman" w:cs="Times New Roman"/>
        </w:rPr>
        <w:t>.</w:t>
      </w:r>
    </w:p>
    <w:p w14:paraId="00A7FAF6"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[31] HM Gomes, A Bifet, J Read, JP Barddal, F Enembreck, et al. (2017) Adaptive random forests for evolving data stream classification. </w:t>
      </w:r>
      <w:r w:rsidRPr="00124E12">
        <w:rPr>
          <w:rFonts w:ascii="Times New Roman" w:hAnsi="Times New Roman" w:cs="Times New Roman"/>
          <w:i/>
          <w:iCs/>
        </w:rPr>
        <w:t>Machine Learning</w:t>
      </w:r>
      <w:r w:rsidRPr="00124E12">
        <w:rPr>
          <w:rFonts w:ascii="Times New Roman" w:hAnsi="Times New Roman" w:cs="Times New Roman"/>
        </w:rPr>
        <w:t>.</w:t>
      </w:r>
    </w:p>
    <w:p w14:paraId="47535B0D"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[32] MK Chan (2013) A dynamic model of welfare reform. </w:t>
      </w:r>
      <w:r w:rsidRPr="00124E12">
        <w:rPr>
          <w:rFonts w:ascii="Times New Roman" w:hAnsi="Times New Roman" w:cs="Times New Roman"/>
          <w:i/>
          <w:iCs/>
        </w:rPr>
        <w:t>Econometrica</w:t>
      </w:r>
      <w:r w:rsidRPr="00124E12">
        <w:rPr>
          <w:rFonts w:ascii="Times New Roman" w:hAnsi="Times New Roman" w:cs="Times New Roman"/>
        </w:rPr>
        <w:t>.</w:t>
      </w:r>
    </w:p>
    <w:p w14:paraId="63D8D797"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[33] N Mehdiyev, C Houy, O Gutermuth, L Mayer, et al. (2021) Explainable artificial intelligence (XAI) supporting public administration processes–on the potential of XAI in tax audit processes. In </w:t>
      </w:r>
      <w:r w:rsidRPr="00124E12">
        <w:rPr>
          <w:rFonts w:ascii="Times New Roman" w:hAnsi="Times New Roman" w:cs="Times New Roman"/>
          <w:i/>
          <w:iCs/>
        </w:rPr>
        <w:t>International Conference on Electronic Govern</w:t>
      </w:r>
      <w:r w:rsidRPr="00124E12">
        <w:rPr>
          <w:rFonts w:ascii="Times New Roman" w:hAnsi="Times New Roman" w:cs="Times New Roman"/>
          <w:i/>
          <w:iCs/>
        </w:rPr>
        <w:t>ment</w:t>
      </w:r>
      <w:r w:rsidRPr="00124E12">
        <w:rPr>
          <w:rFonts w:ascii="Times New Roman" w:hAnsi="Times New Roman" w:cs="Times New Roman"/>
        </w:rPr>
        <w:t>.</w:t>
      </w:r>
    </w:p>
    <w:p w14:paraId="10D3A74E"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 xml:space="preserve">[34] SM Lundberg &amp; SI Lee (2017) A unified approach to interpreting model predictions. In </w:t>
      </w:r>
      <w:r w:rsidRPr="00124E12">
        <w:rPr>
          <w:rFonts w:ascii="Times New Roman" w:hAnsi="Times New Roman" w:cs="Times New Roman"/>
          <w:i/>
          <w:iCs/>
        </w:rPr>
        <w:t>Advances in Neural Information Processing Systems</w:t>
      </w:r>
      <w:r w:rsidRPr="00124E12">
        <w:rPr>
          <w:rFonts w:ascii="Times New Roman" w:hAnsi="Times New Roman" w:cs="Times New Roman"/>
        </w:rPr>
        <w:t>.</w:t>
      </w:r>
    </w:p>
    <w:p w14:paraId="22C620F2" w14:textId="77777777" w:rsidR="00EA522E" w:rsidRPr="00124E12" w:rsidRDefault="00DA35B0" w:rsidP="00124E12">
      <w:pPr>
        <w:pStyle w:val="BodyText"/>
        <w:jc w:val="both"/>
        <w:rPr>
          <w:rFonts w:ascii="Times New Roman" w:hAnsi="Times New Roman" w:cs="Times New Roman"/>
        </w:rPr>
      </w:pPr>
      <w:r w:rsidRPr="00124E12">
        <w:rPr>
          <w:rFonts w:ascii="Times New Roman" w:hAnsi="Times New Roman" w:cs="Times New Roman"/>
        </w:rPr>
        <w:t>[35] S Kumar, S Datta, V Singh, D Datta, SK Singh, et al. (2024) Applications, challenges, and future directi</w:t>
      </w:r>
      <w:r w:rsidRPr="00124E12">
        <w:rPr>
          <w:rFonts w:ascii="Times New Roman" w:hAnsi="Times New Roman" w:cs="Times New Roman"/>
        </w:rPr>
        <w:t xml:space="preserve">ons of human-in-the-loop learning. </w:t>
      </w:r>
      <w:r w:rsidRPr="00124E12">
        <w:rPr>
          <w:rFonts w:ascii="Times New Roman" w:hAnsi="Times New Roman" w:cs="Times New Roman"/>
          <w:i/>
          <w:iCs/>
        </w:rPr>
        <w:t>IEEE Access</w:t>
      </w:r>
      <w:r w:rsidRPr="00124E12">
        <w:rPr>
          <w:rFonts w:ascii="Times New Roman" w:hAnsi="Times New Roman" w:cs="Times New Roman"/>
        </w:rPr>
        <w:t>.</w:t>
      </w:r>
      <w:bookmarkEnd w:id="0"/>
      <w:bookmarkEnd w:id="29"/>
    </w:p>
    <w:sectPr w:rsidR="00EA522E" w:rsidRPr="00124E12" w:rsidSect="005113BB">
      <w:footnotePr>
        <w:numRestart w:val="eachSect"/>
      </w:footnotePr>
      <w:pgSz w:w="12240" w:h="15840"/>
      <w:pgMar w:top="45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8FA2A2E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22E"/>
    <w:rsid w:val="00015F13"/>
    <w:rsid w:val="00124E12"/>
    <w:rsid w:val="002B2413"/>
    <w:rsid w:val="005113BB"/>
    <w:rsid w:val="007815F3"/>
    <w:rsid w:val="009D7229"/>
    <w:rsid w:val="00A83852"/>
    <w:rsid w:val="00B52BBA"/>
    <w:rsid w:val="00DA35B0"/>
    <w:rsid w:val="00DA5DD0"/>
    <w:rsid w:val="00EA5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30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rsid w:val="00B52B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15F1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rsid w:val="00B52BBA"/>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15F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rch.informit.org/doi/pdf/10.3316/ielapa.200113889" TargetMode="External"/><Relationship Id="rId18" Type="http://schemas.openxmlformats.org/officeDocument/2006/relationships/hyperlink" Target="https://proceedings.neurips.cc/paper/2020/file/6b493230205f780e1bc26945df7481e5-Paper.pdf" TargetMode="External"/><Relationship Id="rId26" Type="http://schemas.openxmlformats.org/officeDocument/2006/relationships/hyperlink" Target="https://www.mdpi.com/2227-9717/7/6/337" TargetMode="External"/><Relationship Id="rId39" Type="http://schemas.openxmlformats.org/officeDocument/2006/relationships/hyperlink" Target="https://proceedings.neurips.cc/paper/2020/file/6b493230205f780e1bc26945df7481e5-Paper.pdf" TargetMode="External"/><Relationship Id="rId21" Type="http://schemas.openxmlformats.org/officeDocument/2006/relationships/hyperlink" Target="https://sebhau.edu.ly/journal/sucp/article/download/3840/1560" TargetMode="External"/><Relationship Id="rId34" Type="http://schemas.openxmlformats.org/officeDocument/2006/relationships/hyperlink" Target="https://www.rieb.kobe-u.ac.jp/academic/ra/dp/English/DP2018-20.pdf" TargetMode="External"/><Relationship Id="rId42" Type="http://schemas.openxmlformats.org/officeDocument/2006/relationships/hyperlink" Target="https://people.iee.ihu.gr/~stoug/odep/papers/Multi-Label%20Classification:%20An%20Overview.pdf"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yperlink" Target="https://dl.acm.org/doi/pdf/10.1145/3341105.3373949" TargetMode="External"/><Relationship Id="rId63" Type="http://schemas.openxmlformats.org/officeDocument/2006/relationships/fontTable" Target="fontTable.xml"/><Relationship Id="rId7" Type="http://schemas.openxmlformats.org/officeDocument/2006/relationships/hyperlink" Target="https://search.informit.org/doi/pdf/10.3316/ielapa.200113889" TargetMode="External"/><Relationship Id="rId2" Type="http://schemas.openxmlformats.org/officeDocument/2006/relationships/styles" Target="styles.xml"/><Relationship Id="rId16" Type="http://schemas.openxmlformats.org/officeDocument/2006/relationships/hyperlink" Target="https://people.iee.ihu.gr/~stoug/odep/papers/Multi-Label%20Classification:%20An%20Overview.pdf" TargetMode="External"/><Relationship Id="rId29" Type="http://schemas.openxmlformats.org/officeDocument/2006/relationships/hyperlink" Target="https://arxiv.org/pdf/2307.09288" TargetMode="External"/><Relationship Id="rId11" Type="http://schemas.openxmlformats.org/officeDocument/2006/relationships/hyperlink" Target="https://dl.acm.org/doi/pdf/10.1145/872757.872796" TargetMode="External"/><Relationship Id="rId24" Type="http://schemas.openxmlformats.org/officeDocument/2006/relationships/hyperlink" Target="https://ijeetr.com/index.php/ijeetr/article/download/418/388" TargetMode="External"/><Relationship Id="rId32" Type="http://schemas.openxmlformats.org/officeDocument/2006/relationships/hyperlink" Target="https://www.mdpi.com/2227-9717/7/6/337" TargetMode="External"/><Relationship Id="rId37" Type="http://schemas.openxmlformats.org/officeDocument/2006/relationships/hyperlink" Target="https://journals.mesopotamian.press/index.php/BJML/article/download/842/801" TargetMode="External"/><Relationship Id="rId40" Type="http://schemas.openxmlformats.org/officeDocument/2006/relationships/hyperlink" Target="https://www.mdpi.com/2227-7390/13/5/856" TargetMode="External"/><Relationship Id="rId45" Type="http://schemas.openxmlformats.org/officeDocument/2006/relationships/hyperlink" Target="https://aclanthology.org/D19-1410.pdf" TargetMode="External"/><Relationship Id="rId53" Type="http://schemas.openxmlformats.org/officeDocument/2006/relationships/hyperlink" Target="https://dl.acm.org/doi/pdf/10.1145/3173574.3174014" TargetMode="External"/><Relationship Id="rId58" Type="http://schemas.openxmlformats.org/officeDocument/2006/relationships/hyperlink" Target="https://onlinelibrary.wiley.com/doi/abs/10.3982/ECTA9075" TargetMode="External"/><Relationship Id="rId5" Type="http://schemas.openxmlformats.org/officeDocument/2006/relationships/webSettings" Target="webSettings.xml"/><Relationship Id="rId61" Type="http://schemas.openxmlformats.org/officeDocument/2006/relationships/hyperlink" Target="https://ieeexplore.ieee.org/iel7/6287639/6514899/10530996.pdf" TargetMode="External"/><Relationship Id="rId19" Type="http://schemas.openxmlformats.org/officeDocument/2006/relationships/hyperlink" Target="https://www.mdpi.com/2673-2688/6/9/226" TargetMode="External"/><Relationship Id="rId14" Type="http://schemas.openxmlformats.org/officeDocument/2006/relationships/hyperlink" Target="https://journals.mesopotamian.press/index.php/BJML/article/download/842/801" TargetMode="External"/><Relationship Id="rId22" Type="http://schemas.openxmlformats.org/officeDocument/2006/relationships/hyperlink" Target="https://aclanthology.org/C16-1224.pdf" TargetMode="External"/><Relationship Id="rId27" Type="http://schemas.openxmlformats.org/officeDocument/2006/relationships/hyperlink" Target="https://proceedings.neurips.cc/paper/2020/file/6b493230205f780e1bc26945df7481e5-Paper.pdf" TargetMode="External"/><Relationship Id="rId30" Type="http://schemas.openxmlformats.org/officeDocument/2006/relationships/hyperlink" Target="https://ieeexplore.ieee.org/iel8/6687317/7153538/11202651.pdf" TargetMode="External"/><Relationship Id="rId35" Type="http://schemas.openxmlformats.org/officeDocument/2006/relationships/hyperlink" Target="https://link.springer.com/content/pdf/10.1007/s41027-023-00428-7.pdf" TargetMode="External"/><Relationship Id="rId43" Type="http://schemas.openxmlformats.org/officeDocument/2006/relationships/hyperlink" Target="https://arxiv.org/pdf/1904.09675" TargetMode="External"/><Relationship Id="rId48" Type="http://schemas.openxmlformats.org/officeDocument/2006/relationships/image" Target="media/image3.png"/><Relationship Id="rId56" Type="http://schemas.openxmlformats.org/officeDocument/2006/relationships/hyperlink" Target="https://www.mdpi.com/2078-2489/15/12/786" TargetMode="External"/><Relationship Id="rId64" Type="http://schemas.openxmlformats.org/officeDocument/2006/relationships/theme" Target="theme/theme1.xml"/><Relationship Id="rId8" Type="http://schemas.openxmlformats.org/officeDocument/2006/relationships/hyperlink" Target="https://www.diva-portal.org/smash/get/diva2:1309070/FULLTEXT01.pdf" TargetMode="External"/><Relationship Id="rId51" Type="http://schemas.openxmlformats.org/officeDocument/2006/relationships/image" Target="media/image6.png"/><Relationship Id="rId3" Type="http://schemas.microsoft.com/office/2007/relationships/stylesWithEffects" Target="stylesWithEffects.xml"/><Relationship Id="rId12" Type="http://schemas.openxmlformats.org/officeDocument/2006/relationships/hyperlink" Target="https://aclanthology.org/D19-1410.pdf" TargetMode="External"/><Relationship Id="rId17" Type="http://schemas.openxmlformats.org/officeDocument/2006/relationships/hyperlink" Target="https://www.mdpi.com/2227-7390/13/5/856" TargetMode="External"/><Relationship Id="rId25" Type="http://schemas.openxmlformats.org/officeDocument/2006/relationships/hyperlink" Target="https://link.springer.com/content/pdf/10.1023/a:1010933404324.pdf" TargetMode="External"/><Relationship Id="rId33" Type="http://schemas.openxmlformats.org/officeDocument/2006/relationships/hyperlink" Target="https://aclanthology.org/D19-1410.pdf" TargetMode="External"/><Relationship Id="rId38" Type="http://schemas.openxmlformats.org/officeDocument/2006/relationships/hyperlink" Target="https://arxiv.org/pdf/1502.05988" TargetMode="External"/><Relationship Id="rId46" Type="http://schemas.openxmlformats.org/officeDocument/2006/relationships/hyperlink" Target="https://ieeexplore.ieee.org/iel8/6687317/7153538/11202651.pdf" TargetMode="External"/><Relationship Id="rId59" Type="http://schemas.openxmlformats.org/officeDocument/2006/relationships/hyperlink" Target="https://www.researchgate.net/profile/Peter-Fettke/publication/355347603_Explainable_Artificial_Intelligence_XAI_Supporting_Public_Administration_Processes_-_On_the_Potential_of_XAI_in_Tax_Audit_Processes/links/63d66903c465a873a26a52f8/Explainable-Artificial-Intelligence-XAI-Supporting-Public-Administration-Processes-On-the-Potential-of-XAI-in-Tax-Audit-Processes.pdf" TargetMode="External"/><Relationship Id="rId20" Type="http://schemas.openxmlformats.org/officeDocument/2006/relationships/hyperlink" Target="https://arxiv.org/pdf/2404.04302" TargetMode="External"/><Relationship Id="rId41" Type="http://schemas.openxmlformats.org/officeDocument/2006/relationships/hyperlink" Target="https://search.informit.org/doi/pdf/10.3316/ielapa.200113889" TargetMode="External"/><Relationship Id="rId54" Type="http://schemas.openxmlformats.org/officeDocument/2006/relationships/hyperlink" Target="https://dl.acm.org/doi/pdf/10.1145/2090236.2090255" TargetMode="External"/><Relationship Id="rId62" Type="http://schemas.openxmlformats.org/officeDocument/2006/relationships/hyperlink" Target="https://www.academia.edu/download/67212814/j.1467-8500.2009.00662.x20210505-28500-e9obqz.pdf" TargetMode="External"/><Relationship Id="rId1" Type="http://schemas.openxmlformats.org/officeDocument/2006/relationships/numbering" Target="numbering.xml"/><Relationship Id="rId6" Type="http://schemas.openxmlformats.org/officeDocument/2006/relationships/hyperlink" Target="https://link.springer.com/chapter/10.1007/978-3-658-43014-6_19" TargetMode="External"/><Relationship Id="rId15" Type="http://schemas.openxmlformats.org/officeDocument/2006/relationships/hyperlink" Target="https://www.diva-portal.org/smash/get/diva2:1309070/FULLTEXT01.pdf" TargetMode="External"/><Relationship Id="rId23" Type="http://schemas.openxmlformats.org/officeDocument/2006/relationships/hyperlink" Target="https://www.academia.edu/download/67212814/j.1467-8500.2009.00662.x20210505-28500-e9obqz.pdf" TargetMode="External"/><Relationship Id="rId28" Type="http://schemas.openxmlformats.org/officeDocument/2006/relationships/hyperlink" Target="https://aclanthology.org/D19-1410.pdf" TargetMode="External"/><Relationship Id="rId36" Type="http://schemas.openxmlformats.org/officeDocument/2006/relationships/hyperlink" Target="https://ethz.ch/content/dam/ethz/special-interest/conference-websites-dam/no-cost-housing-dam/documents/Puttkamer_final.pdf" TargetMode="External"/><Relationship Id="rId49" Type="http://schemas.openxmlformats.org/officeDocument/2006/relationships/image" Target="media/image4.png"/><Relationship Id="rId57" Type="http://schemas.openxmlformats.org/officeDocument/2006/relationships/hyperlink" Target="https://link.springer.com/content/pdf/10.1007/s10994-017-5642-8.pdf" TargetMode="External"/><Relationship Id="rId10" Type="http://schemas.openxmlformats.org/officeDocument/2006/relationships/hyperlink" Target="https://proceedings.neurips.cc/paper/2020/file/6b493230205f780e1bc26945df7481e5-Paper.pdf" TargetMode="External"/><Relationship Id="rId31" Type="http://schemas.openxmlformats.org/officeDocument/2006/relationships/image" Target="media/image1.png"/><Relationship Id="rId44" Type="http://schemas.openxmlformats.org/officeDocument/2006/relationships/hyperlink" Target="http://www.jmlr.org/papers/volume12/pedregosa11a/pedregosa11a.pdf?source=post_page" TargetMode="External"/><Relationship Id="rId52" Type="http://schemas.openxmlformats.org/officeDocument/2006/relationships/image" Target="media/image7.png"/><Relationship Id="rId60" Type="http://schemas.openxmlformats.org/officeDocument/2006/relationships/hyperlink" Target="https://proceedings.neurips.cc/paper/2017/file/8a20a8621978632d76c43dfd28b67767-Paper.pdf" TargetMode="External"/><Relationship Id="rId4" Type="http://schemas.openxmlformats.org/officeDocument/2006/relationships/settings" Target="settings.xml"/><Relationship Id="rId9" Type="http://schemas.openxmlformats.org/officeDocument/2006/relationships/hyperlink" Target="https://proceedings.neurips.cc/paper/2020/file/6b493230205f780e1bc26945df7481e5-Pap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10348</Words>
  <Characters>58989</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69199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karunamurthy a</dc:creator>
  <cp:keywords/>
  <cp:lastModifiedBy>qwert</cp:lastModifiedBy>
  <cp:revision>3</cp:revision>
  <dcterms:created xsi:type="dcterms:W3CDTF">2026-05-14T07:26:00Z</dcterms:created>
  <dcterms:modified xsi:type="dcterms:W3CDTF">2026-05-16T07:52:00Z</dcterms:modified>
</cp:coreProperties>
</file>