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2003C" w14:textId="74F4897D" w:rsidR="0084258E" w:rsidRDefault="0033709F" w:rsidP="0033709F">
      <w:pPr>
        <w:pStyle w:val="NormalWeb"/>
        <w:jc w:val="center"/>
        <w:rPr>
          <w:bCs/>
          <w:sz w:val="20"/>
        </w:rPr>
      </w:pPr>
      <w:bookmarkStart w:id="0" w:name="_Hlk201398363"/>
      <w:r>
        <w:rPr>
          <w:b/>
          <w:bCs/>
          <w:color w:val="000000"/>
        </w:rPr>
        <w:t>A</w:t>
      </w:r>
      <w:r w:rsidRPr="0033709F">
        <w:rPr>
          <w:b/>
          <w:bCs/>
          <w:color w:val="000000"/>
        </w:rPr>
        <w:t>SSOCIATED FACTORS OF SATISFACTION ON THE REFERRAL SERVICES AMONG CLIENTS IN A DEPARTMENT</w:t>
      </w:r>
      <w:r w:rsidR="0034069C">
        <w:rPr>
          <w:b/>
          <w:bCs/>
          <w:color w:val="000000"/>
        </w:rPr>
        <w:t xml:space="preserve"> </w:t>
      </w:r>
      <w:r w:rsidRPr="0033709F">
        <w:rPr>
          <w:b/>
          <w:bCs/>
          <w:color w:val="000000"/>
        </w:rPr>
        <w:t>OF HEALTH-RETAINED HOSPITAL</w:t>
      </w:r>
    </w:p>
    <w:p w14:paraId="45388306" w14:textId="77777777" w:rsidR="008A6239" w:rsidRDefault="008A6239" w:rsidP="00776E04">
      <w:pPr>
        <w:rPr>
          <w:b/>
          <w:bCs/>
          <w:sz w:val="24"/>
          <w:szCs w:val="24"/>
        </w:rPr>
      </w:pPr>
      <w:bookmarkStart w:id="1" w:name="_GoBack"/>
      <w:bookmarkEnd w:id="0"/>
      <w:bookmarkEnd w:id="1"/>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67F555AB" w:rsidR="00C91D7A" w:rsidRPr="00795668" w:rsidRDefault="00C55647" w:rsidP="00AE345C">
      <w:pPr>
        <w:jc w:val="both"/>
        <w:rPr>
          <w:color w:val="000000"/>
          <w:sz w:val="24"/>
          <w:szCs w:val="24"/>
        </w:rPr>
      </w:pPr>
      <w:r w:rsidRPr="00795668">
        <w:rPr>
          <w:sz w:val="24"/>
          <w:szCs w:val="24"/>
        </w:rPr>
        <w:t>T</w:t>
      </w:r>
      <w:r w:rsidR="00036306" w:rsidRPr="00036306">
        <w:rPr>
          <w:sz w:val="24"/>
        </w:rPr>
        <w:t>his study assessed the factors associated with satisfaction in referral services at a Department of Health–retained hospital in Surigao City</w:t>
      </w:r>
      <w:r w:rsidR="0034069C">
        <w:rPr>
          <w:sz w:val="24"/>
        </w:rPr>
        <w:t>, Philippines</w:t>
      </w:r>
      <w:r w:rsidR="00036306" w:rsidRPr="00036306">
        <w:rPr>
          <w:sz w:val="24"/>
        </w:rPr>
        <w:t>. Using a quantitative descriptive-predictive design, data were collected from referred clients through consecutive sampling with the use of a structured questionnaire measuring demographic characteristics and key dimensions of satisfaction, including admission, treatment, communication, time, customer service, and discharge processes. Findings revealed that clients were generally satisfied, with higher ratings in procedural aspects such as admission and discharge, and comparatively lower ratings in communication and customer service. Regression analysis identified treatment, communication, and customer service as significant predictors of overall satisfaction, while most demographic characteristics showed no significant predictive relationship. The study concludes that clinical competence must be complemented by effective interpersonal engagement to achieve comprehensive client satisfaction. The results support the Confirmation-Disconfirmation Theory, emphasizing that meeting patients’ relational expectations is central to delivering excellence in referral services</w:t>
      </w:r>
      <w:r w:rsidR="00ED27C8">
        <w:rPr>
          <w:sz w:val="24"/>
        </w:rPr>
        <w:t>.</w:t>
      </w:r>
      <w:r w:rsidR="00C91D7A" w:rsidRPr="00795668">
        <w:rPr>
          <w:color w:val="000000"/>
          <w:sz w:val="24"/>
          <w:szCs w:val="24"/>
        </w:rPr>
        <w:t xml:space="preserve"> </w:t>
      </w:r>
    </w:p>
    <w:p w14:paraId="14810624" w14:textId="77777777" w:rsidR="00C91D7A" w:rsidRDefault="00C91D7A" w:rsidP="00AE345C">
      <w:pPr>
        <w:jc w:val="both"/>
        <w:rPr>
          <w:sz w:val="24"/>
          <w:szCs w:val="24"/>
        </w:rPr>
      </w:pPr>
    </w:p>
    <w:p w14:paraId="425B4E95" w14:textId="77777777" w:rsidR="007429CC" w:rsidRPr="00167428" w:rsidRDefault="007429CC" w:rsidP="007429CC">
      <w:pPr>
        <w:jc w:val="both"/>
        <w:rPr>
          <w:sz w:val="24"/>
          <w:szCs w:val="24"/>
        </w:rPr>
      </w:pPr>
    </w:p>
    <w:p w14:paraId="43E27954" w14:textId="32027B5B" w:rsidR="007429CC" w:rsidRPr="00795668" w:rsidRDefault="007429CC" w:rsidP="00795668">
      <w:pPr>
        <w:pStyle w:val="NormalWeb"/>
        <w:divId w:val="336157905"/>
      </w:pPr>
      <w:r w:rsidRPr="004774BC">
        <w:rPr>
          <w:b/>
          <w:bCs/>
        </w:rPr>
        <w:t>Keywords:</w:t>
      </w:r>
      <w:r w:rsidR="00195F61">
        <w:rPr>
          <w:b/>
          <w:bCs/>
        </w:rPr>
        <w:t xml:space="preserve"> </w:t>
      </w:r>
      <w:r w:rsidR="00ED27C8" w:rsidRPr="001247EF">
        <w:rPr>
          <w:i/>
          <w:iCs/>
        </w:rPr>
        <w:t>C</w:t>
      </w:r>
      <w:r w:rsidR="00036306" w:rsidRPr="00036306">
        <w:rPr>
          <w:i/>
          <w:iCs/>
        </w:rPr>
        <w:t>lient Satisfaction, Referral Services, Communication, Customer Service, DOH-retained Hospital, Nursing Management.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534E3594" w14:textId="0A9D5B9D" w:rsidR="00036306" w:rsidRPr="00036306" w:rsidRDefault="00ED27C8" w:rsidP="00036306">
      <w:pPr>
        <w:ind w:right="98"/>
        <w:jc w:val="both"/>
        <w:rPr>
          <w:sz w:val="24"/>
          <w:szCs w:val="24"/>
        </w:rPr>
      </w:pPr>
      <w:r>
        <w:rPr>
          <w:sz w:val="24"/>
          <w:szCs w:val="24"/>
        </w:rPr>
        <w:t>The</w:t>
      </w:r>
      <w:r w:rsidR="00036306">
        <w:rPr>
          <w:sz w:val="24"/>
          <w:szCs w:val="24"/>
        </w:rPr>
        <w:t xml:space="preserve"> </w:t>
      </w:r>
      <w:r w:rsidR="00036306" w:rsidRPr="00036306">
        <w:rPr>
          <w:sz w:val="24"/>
          <w:szCs w:val="24"/>
        </w:rPr>
        <w:t>referral system is a critical component of healthcare delivery because it ensures that patients receive appropriate and timely care through coordinated movement across different levels of the health system. Globally and nationally, referral systems are designed to strengthen continuity of care, reduce delays, and improve collaboration among healthcare providers (WHO, 2020). In the Philippines, the Department of Health (DOH) and the Universal Health Care Law emphasize clear communication, proper documentation, timely transfer, and coordinated handoff processes, with nurses playing central roles in referral initiation, patient coordination, communication, and discharge planning (DOH, 2019). Their continuous involvement throughout the referral process positions nurses as key influencers of patient experience and satisfaction.</w:t>
      </w:r>
    </w:p>
    <w:p w14:paraId="7A6A5F01" w14:textId="77777777" w:rsidR="00036306" w:rsidRPr="00036306" w:rsidRDefault="00036306" w:rsidP="00036306">
      <w:pPr>
        <w:ind w:right="98"/>
        <w:jc w:val="both"/>
        <w:rPr>
          <w:sz w:val="24"/>
          <w:szCs w:val="24"/>
        </w:rPr>
      </w:pPr>
    </w:p>
    <w:p w14:paraId="5DCBAD4F" w14:textId="77777777" w:rsidR="00036306" w:rsidRPr="00036306" w:rsidRDefault="00036306" w:rsidP="00036306">
      <w:pPr>
        <w:ind w:right="98"/>
        <w:jc w:val="both"/>
        <w:rPr>
          <w:sz w:val="24"/>
          <w:szCs w:val="24"/>
        </w:rPr>
      </w:pPr>
      <w:r w:rsidRPr="00036306">
        <w:rPr>
          <w:sz w:val="24"/>
          <w:szCs w:val="24"/>
        </w:rPr>
        <w:t>In many DOH-retained hospitals, particularly in geographically isolated and resource-limited provinces such as Surigao, referral challenges remain evident. Clients commonly experience fragmented communication, long waiting times, unclear admission guidance, and incomplete discharge instructions, all of which are closely associated with nurse-led referral processes. Client satisfaction serves as an important indicator of referral service quality and includes admission procedures, timeliness of care, communication effectiveness, waiting time, customer service, and discharge processes. Studies show that higher satisfaction improves treatment adherence, patient trust, and follow-up compliance, while dissatisfaction may delay care-</w:t>
      </w:r>
      <w:r w:rsidRPr="00036306">
        <w:rPr>
          <w:sz w:val="24"/>
          <w:szCs w:val="24"/>
        </w:rPr>
        <w:lastRenderedPageBreak/>
        <w:t>seeking behaviors and negatively affect outcomes (Tessema et al., 2021; Wang et al., 2022). Research also indicates that demographic factors such as age, gender, education, occupation, and income shape clients’ perceptions of referral quality (Alharbi et al., 2020; Mohammed et al., 2022).</w:t>
      </w:r>
    </w:p>
    <w:p w14:paraId="69C4AAF4" w14:textId="77777777" w:rsidR="00036306" w:rsidRPr="00036306" w:rsidRDefault="00036306" w:rsidP="00036306">
      <w:pPr>
        <w:ind w:right="98"/>
        <w:jc w:val="both"/>
        <w:rPr>
          <w:sz w:val="24"/>
          <w:szCs w:val="24"/>
        </w:rPr>
      </w:pPr>
    </w:p>
    <w:p w14:paraId="4B2E45B1" w14:textId="38DF4B20" w:rsidR="000D5A56" w:rsidRDefault="00036306" w:rsidP="00036306">
      <w:pPr>
        <w:ind w:right="98"/>
        <w:jc w:val="both"/>
        <w:rPr>
          <w:sz w:val="24"/>
          <w:szCs w:val="24"/>
        </w:rPr>
      </w:pPr>
      <w:r w:rsidRPr="00036306">
        <w:rPr>
          <w:sz w:val="24"/>
          <w:szCs w:val="24"/>
        </w:rPr>
        <w:t>Despite growing evidence internationally, limited empirical studies have examined referral satisfaction among Filipino clients, particularly within DOH-retained hospitals where nurses play a major role in the referral pathway. Existing literature rarely explores the influence of demographic factors on satisfaction with nurse-managed referral procedures in the Philippine context. Addressing this gap, the present study aims to determine the level of client satisfaction with referral services and identify demographic factors associated with satisfaction among clients in a DOH-retained hospital in Surigao City. The findings may guide nursing management in improving communication, coordination, triage, and discharge practices while supporting SDG 3 (Good Health and Well-being) and SDG 10 (Reduced Inequalities) through strengthened, equitable, and patient-centered referral systems</w:t>
      </w:r>
      <w:r w:rsidR="000D5A56">
        <w:rPr>
          <w:sz w:val="24"/>
          <w:szCs w:val="24"/>
        </w:rPr>
        <w:t>.</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54D29DBC"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w:t>
      </w:r>
      <w:r w:rsidR="00036306">
        <w:rPr>
          <w:color w:val="000000"/>
          <w:sz w:val="24"/>
          <w:szCs w:val="24"/>
        </w:rPr>
        <w:t xml:space="preserve">to </w:t>
      </w:r>
      <w:r w:rsidR="00036306" w:rsidRPr="00036306">
        <w:rPr>
          <w:color w:val="000000"/>
          <w:sz w:val="24"/>
          <w:szCs w:val="24"/>
        </w:rPr>
        <w:t>assess whether the personal characteristics and dimensions of client satisfaction predicted the overall satisfaction on the referral services among clients referred to a Department of Health (DOH) retained hospital in the Surigao City for the 1st quarter of 2026</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5A5829E9"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036306">
        <w:rPr>
          <w:sz w:val="24"/>
          <w:szCs w:val="24"/>
        </w:rPr>
        <w:t xml:space="preserve">were the personal characteristics of the client in terms </w:t>
      </w:r>
      <w:r w:rsidR="00ED27C8" w:rsidRPr="00A17EE4">
        <w:rPr>
          <w:sz w:val="24"/>
          <w:lang w:val="en-PH"/>
        </w:rPr>
        <w:t>of</w:t>
      </w:r>
      <w:r w:rsidR="00BA53DD" w:rsidRPr="001C2945">
        <w:rPr>
          <w:sz w:val="24"/>
          <w:szCs w:val="24"/>
        </w:rPr>
        <w:t>:</w:t>
      </w:r>
    </w:p>
    <w:p w14:paraId="157E897F" w14:textId="77777777" w:rsidR="00036306" w:rsidRDefault="00036306" w:rsidP="00036306">
      <w:pPr>
        <w:pStyle w:val="NormalWeb"/>
        <w:ind w:left="720"/>
        <w:jc w:val="both"/>
        <w:divId w:val="1765834380"/>
      </w:pPr>
      <w:r>
        <w:t>1.1 age;</w:t>
      </w:r>
    </w:p>
    <w:p w14:paraId="326D8B1B" w14:textId="77777777" w:rsidR="00036306" w:rsidRDefault="00036306" w:rsidP="00036306">
      <w:pPr>
        <w:pStyle w:val="NormalWeb"/>
        <w:ind w:left="720"/>
        <w:jc w:val="both"/>
        <w:divId w:val="1765834380"/>
      </w:pPr>
      <w:r>
        <w:t>1.2 gender;</w:t>
      </w:r>
    </w:p>
    <w:p w14:paraId="2F7E469A" w14:textId="77777777" w:rsidR="00036306" w:rsidRDefault="00036306" w:rsidP="00036306">
      <w:pPr>
        <w:pStyle w:val="NormalWeb"/>
        <w:ind w:left="720"/>
        <w:jc w:val="both"/>
        <w:divId w:val="1765834380"/>
      </w:pPr>
      <w:r>
        <w:t>1.3 educational attainment;</w:t>
      </w:r>
    </w:p>
    <w:p w14:paraId="1A6759D7" w14:textId="77777777" w:rsidR="00036306" w:rsidRDefault="00036306" w:rsidP="00036306">
      <w:pPr>
        <w:pStyle w:val="NormalWeb"/>
        <w:ind w:left="720"/>
        <w:jc w:val="both"/>
        <w:divId w:val="1765834380"/>
      </w:pPr>
      <w:r>
        <w:t>1.4 residence (Urban/Rural);</w:t>
      </w:r>
    </w:p>
    <w:p w14:paraId="09EE430F" w14:textId="77777777" w:rsidR="00036306" w:rsidRDefault="00036306" w:rsidP="00036306">
      <w:pPr>
        <w:pStyle w:val="NormalWeb"/>
        <w:ind w:left="720"/>
        <w:jc w:val="both"/>
        <w:divId w:val="1765834380"/>
      </w:pPr>
      <w:r>
        <w:t>1.5 occupation;</w:t>
      </w:r>
    </w:p>
    <w:p w14:paraId="148F4189" w14:textId="77777777" w:rsidR="00036306" w:rsidRDefault="00036306" w:rsidP="00036306">
      <w:pPr>
        <w:pStyle w:val="NormalWeb"/>
        <w:ind w:left="720"/>
        <w:jc w:val="both"/>
        <w:divId w:val="1765834380"/>
      </w:pPr>
      <w:r>
        <w:t>1.6 marital status; and</w:t>
      </w:r>
    </w:p>
    <w:p w14:paraId="4BB5CD6D" w14:textId="0663305E" w:rsidR="0019421F" w:rsidRPr="00D04E8A" w:rsidRDefault="00036306" w:rsidP="00036306">
      <w:pPr>
        <w:pStyle w:val="NormalWeb"/>
        <w:ind w:left="720"/>
        <w:jc w:val="both"/>
        <w:divId w:val="1765834380"/>
      </w:pPr>
      <w:r>
        <w:t>1.7 monthly household income?</w:t>
      </w:r>
    </w:p>
    <w:p w14:paraId="650AEA8E" w14:textId="68C39F4D"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036306" w:rsidRPr="00036306">
        <w:rPr>
          <w:sz w:val="24"/>
          <w:szCs w:val="24"/>
          <w:lang w:val="en-PH"/>
        </w:rPr>
        <w:t>was the level of client satisfaction on referral services in terms of</w:t>
      </w:r>
      <w:r w:rsidR="00721E24" w:rsidRPr="00334FFE">
        <w:rPr>
          <w:sz w:val="24"/>
          <w:szCs w:val="24"/>
          <w:lang w:val="en-PH"/>
        </w:rPr>
        <w:t>:</w:t>
      </w:r>
    </w:p>
    <w:p w14:paraId="2CE17A05" w14:textId="43A8100C"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admission process;</w:t>
      </w:r>
    </w:p>
    <w:p w14:paraId="6112EE93" w14:textId="0BC18373"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treatment;</w:t>
      </w:r>
    </w:p>
    <w:p w14:paraId="2E5778A9" w14:textId="57B2F251"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communication;</w:t>
      </w:r>
    </w:p>
    <w:p w14:paraId="6CBCBD83" w14:textId="2C494FBF"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time (promptness and waiting time);</w:t>
      </w:r>
    </w:p>
    <w:p w14:paraId="1FBF4DCB" w14:textId="40FBFBE7"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customer service;</w:t>
      </w:r>
    </w:p>
    <w:p w14:paraId="09181A53" w14:textId="352CB787"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 xml:space="preserve">discharge process; and </w:t>
      </w:r>
    </w:p>
    <w:p w14:paraId="6FA22B84" w14:textId="6785221D" w:rsidR="009A2A95" w:rsidRPr="00334FFE"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overall client experience on referral services?</w:t>
      </w:r>
    </w:p>
    <w:p w14:paraId="121D51F2" w14:textId="17EDA5A5" w:rsidR="00334FFE" w:rsidRPr="00EB789A" w:rsidRDefault="002E11CE" w:rsidP="00036306">
      <w:pPr>
        <w:pStyle w:val="ListParagraph"/>
        <w:numPr>
          <w:ilvl w:val="0"/>
          <w:numId w:val="6"/>
        </w:numPr>
        <w:rPr>
          <w:sz w:val="24"/>
          <w:szCs w:val="24"/>
        </w:rPr>
      </w:pPr>
      <w:r w:rsidRPr="00334FFE">
        <w:rPr>
          <w:sz w:val="24"/>
          <w:szCs w:val="24"/>
          <w:lang w:val="en-PH"/>
        </w:rPr>
        <w:t>W</w:t>
      </w:r>
      <w:r w:rsidR="00036306">
        <w:rPr>
          <w:sz w:val="24"/>
          <w:szCs w:val="24"/>
        </w:rPr>
        <w:t>hich among the personal characteristics predicted the overall client experience  on referral services</w:t>
      </w:r>
      <w:r w:rsidR="00EB789A" w:rsidRPr="00EB789A">
        <w:rPr>
          <w:sz w:val="24"/>
          <w:szCs w:val="24"/>
        </w:rPr>
        <w:t>?</w:t>
      </w:r>
    </w:p>
    <w:p w14:paraId="43A37D85" w14:textId="0B2C8F61" w:rsidR="00F86731" w:rsidRPr="009A2A95" w:rsidRDefault="002E11CE" w:rsidP="00036306">
      <w:pPr>
        <w:pStyle w:val="ListParagraph"/>
        <w:numPr>
          <w:ilvl w:val="0"/>
          <w:numId w:val="6"/>
        </w:numPr>
        <w:rPr>
          <w:sz w:val="24"/>
          <w:szCs w:val="24"/>
        </w:rPr>
      </w:pPr>
      <w:r w:rsidRPr="00334FFE">
        <w:rPr>
          <w:sz w:val="24"/>
          <w:szCs w:val="24"/>
          <w:lang w:val="en-PH"/>
        </w:rPr>
        <w:t>W</w:t>
      </w:r>
      <w:r w:rsidR="00036306">
        <w:rPr>
          <w:sz w:val="24"/>
          <w:szCs w:val="24"/>
        </w:rPr>
        <w:t>hich dimensions of client satisfaction on referral services predicted the overall client experience on referral services</w:t>
      </w:r>
      <w:r w:rsidR="00EB789A" w:rsidRPr="00EB789A">
        <w:rPr>
          <w:sz w:val="24"/>
          <w:szCs w:val="24"/>
        </w:rPr>
        <w:t>?</w:t>
      </w:r>
      <w:r w:rsidR="009A2A95">
        <w:rPr>
          <w:sz w:val="24"/>
          <w:szCs w:val="24"/>
        </w:rPr>
        <w:t xml:space="preserve"> </w:t>
      </w:r>
    </w:p>
    <w:p w14:paraId="4D70036A" w14:textId="670323B3" w:rsidR="00E3396E" w:rsidRDefault="00E3396E" w:rsidP="00493FCB">
      <w:pPr>
        <w:pStyle w:val="ListParagraph"/>
        <w:numPr>
          <w:ilvl w:val="0"/>
          <w:numId w:val="6"/>
        </w:numPr>
        <w:rPr>
          <w:sz w:val="24"/>
          <w:szCs w:val="24"/>
        </w:rPr>
      </w:pPr>
      <w:r w:rsidRPr="009A2A95">
        <w:rPr>
          <w:sz w:val="24"/>
          <w:szCs w:val="24"/>
          <w:lang w:val="en-PH"/>
        </w:rPr>
        <w:t>W</w:t>
      </w:r>
      <w:r w:rsidR="00493FCB" w:rsidRPr="009A2A95">
        <w:rPr>
          <w:sz w:val="24"/>
          <w:szCs w:val="24"/>
        </w:rPr>
        <w:t>hat</w:t>
      </w:r>
      <w:r w:rsidR="009A2A95" w:rsidRPr="009A2A95">
        <w:t xml:space="preserve"> </w:t>
      </w:r>
      <w:r w:rsidR="00036306">
        <w:rPr>
          <w:sz w:val="24"/>
          <w:szCs w:val="24"/>
        </w:rPr>
        <w:t>referral services improvement plan was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lastRenderedPageBreak/>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7916CA7F"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he</w:t>
      </w:r>
      <w:r w:rsidR="00036306" w:rsidRPr="00036306">
        <w:rPr>
          <w:sz w:val="24"/>
          <w:szCs w:val="24"/>
        </w:rPr>
        <w:t xml:space="preserve"> </w:t>
      </w:r>
      <w:r w:rsidR="00036306">
        <w:rPr>
          <w:sz w:val="24"/>
          <w:szCs w:val="24"/>
        </w:rPr>
        <w:t>personal characteristics did not predict the overall client experience on referral services</w:t>
      </w:r>
      <w:r w:rsidR="0084258E" w:rsidRPr="009A2A95">
        <w:rPr>
          <w:sz w:val="24"/>
          <w:szCs w:val="24"/>
        </w:rPr>
        <w:t>.</w:t>
      </w:r>
    </w:p>
    <w:p w14:paraId="7E88C443" w14:textId="2522D585" w:rsidR="00334FFE" w:rsidRPr="009A2A95" w:rsidRDefault="00ED4C89" w:rsidP="00EB789A">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w:t>
      </w:r>
      <w:r w:rsidR="00036306">
        <w:rPr>
          <w:sz w:val="24"/>
          <w:szCs w:val="24"/>
        </w:rPr>
        <w:t xml:space="preserve"> dimensions of client satisfaction on referral services do not predict the overall client experience on referral services</w:t>
      </w:r>
      <w:r w:rsidR="00E3396E" w:rsidRPr="009A2A95">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6EF0D74" w14:textId="596B75EE" w:rsidR="00A611EF" w:rsidRPr="00A611EF" w:rsidRDefault="00A611EF" w:rsidP="00A611EF">
      <w:pPr>
        <w:tabs>
          <w:tab w:val="left" w:pos="387"/>
        </w:tabs>
        <w:ind w:right="4"/>
        <w:jc w:val="both"/>
        <w:rPr>
          <w:sz w:val="24"/>
          <w:szCs w:val="24"/>
          <w:lang w:val="en-PH"/>
        </w:rPr>
      </w:pPr>
      <w:r w:rsidRPr="00A611EF">
        <w:rPr>
          <w:b/>
          <w:bCs/>
          <w:sz w:val="24"/>
          <w:szCs w:val="24"/>
        </w:rPr>
        <w:t>Department of Health Mandate for Referral Services</w:t>
      </w:r>
      <w:r w:rsidR="005801DA" w:rsidRPr="008A2A8E">
        <w:rPr>
          <w:b/>
          <w:bCs/>
          <w:sz w:val="24"/>
          <w:szCs w:val="24"/>
        </w:rPr>
        <w:t>.</w:t>
      </w:r>
      <w:r w:rsidR="00CC5567" w:rsidRPr="008A2A8E">
        <w:t xml:space="preserve"> </w:t>
      </w:r>
      <w:r>
        <w:rPr>
          <w:sz w:val="24"/>
          <w:szCs w:val="24"/>
        </w:rPr>
        <w:t>A</w:t>
      </w:r>
      <w:r w:rsidRPr="00A611EF">
        <w:t xml:space="preserve"> </w:t>
      </w:r>
      <w:r>
        <w:t>s</w:t>
      </w:r>
      <w:r w:rsidRPr="00A611EF">
        <w:rPr>
          <w:sz w:val="24"/>
          <w:szCs w:val="24"/>
          <w:lang w:val="en-PH"/>
        </w:rPr>
        <w:t>trong and functional referral system is a core requirement of the Philippine healthcare delivery structure under the Universal Health Care Act or Republic Act No. 11223 of 2019. The Department of Health (DOH) emphasizes that referral systems should ensure continuity of care through coordinated mechanisms that promote timely patient transfer, efficient communication, accurate documentation, and responsive service delivery (DOH, 2019). The National Health Referral System (NHRS) framework further requires health facilities to implement standardized referral forms, maintain communication channels, establish structured triage and admission systems, and ensure proper feedback and documentation during transfer and discharge processes (DOH, 2020). These policies aim to address operational challenges such as delays in admission, incomplete clinical information, communication gaps, and inconsistent discharge practices, which remain barriers to effective referral management (Mendoza &amp; Valdez, 2021; Santos et al., 2022).</w:t>
      </w:r>
    </w:p>
    <w:p w14:paraId="3BE3E552" w14:textId="77777777" w:rsidR="00A611EF" w:rsidRPr="00A611EF" w:rsidRDefault="00A611EF" w:rsidP="00A611EF">
      <w:pPr>
        <w:tabs>
          <w:tab w:val="left" w:pos="387"/>
        </w:tabs>
        <w:ind w:right="4"/>
        <w:jc w:val="both"/>
        <w:rPr>
          <w:sz w:val="24"/>
          <w:szCs w:val="24"/>
          <w:lang w:val="en-PH"/>
        </w:rPr>
      </w:pPr>
    </w:p>
    <w:p w14:paraId="3ECD183A" w14:textId="30E14DE3" w:rsidR="00B20184" w:rsidRPr="00E55CE5" w:rsidRDefault="00A611EF" w:rsidP="00A611EF">
      <w:pPr>
        <w:tabs>
          <w:tab w:val="left" w:pos="387"/>
        </w:tabs>
        <w:ind w:right="4"/>
        <w:jc w:val="both"/>
        <w:rPr>
          <w:sz w:val="24"/>
          <w:szCs w:val="24"/>
          <w:lang w:val="en-PH"/>
        </w:rPr>
      </w:pPr>
      <w:r w:rsidRPr="00A611EF">
        <w:rPr>
          <w:sz w:val="24"/>
          <w:szCs w:val="24"/>
          <w:lang w:val="en-PH"/>
        </w:rPr>
        <w:t>Under DOH guidelines, referral services must remain patient-centered, equitable, and efficient, with nurses serving as key implementers responsible for communication, patient handover, coordination, and reinforcement of treatment instructions (DOH, 2020; DOH, 2021). Studies emphasize that the quality of communication and coordination provided by nurses significantly influences clients’ perceptions of referral services (Garcia &amp; Dela Cruz, 2023; Lopez, 2024). DOH-retained hospitals carry greater responsibility as receiving centers for complex cases and are expected to maintain operational readiness and compliance with national referral standards. However, studies in Philippine hospitals continue to report inefficiencies in communication, waiting time, and discharge planning that negatively affect patient satisfaction (Reyes et al., 2023; Villaflor &amp; Pineda, 2024). These findings highlight that client satisfaction with referral services reflects the hospital’s adherence to standards on communication, coordination, timeliness, and documentation and serves as an important basis for identifying operational gaps in referral care</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5B5B1F0E" w:rsidR="002C7222" w:rsidRPr="008A2A8E" w:rsidRDefault="00A611EF" w:rsidP="009A1AF3">
      <w:pPr>
        <w:tabs>
          <w:tab w:val="left" w:pos="387"/>
        </w:tabs>
        <w:ind w:right="4"/>
        <w:jc w:val="both"/>
        <w:rPr>
          <w:sz w:val="24"/>
          <w:szCs w:val="24"/>
        </w:rPr>
      </w:pPr>
      <w:r w:rsidRPr="00A611EF">
        <w:rPr>
          <w:b/>
          <w:bCs/>
          <w:sz w:val="24"/>
          <w:szCs w:val="24"/>
        </w:rPr>
        <w:t>Referral Services in Hospitals</w:t>
      </w:r>
      <w:r w:rsidR="009C5189">
        <w:rPr>
          <w:b/>
          <w:bCs/>
          <w:sz w:val="24"/>
          <w:szCs w:val="24"/>
        </w:rPr>
        <w:t xml:space="preserve">. </w:t>
      </w:r>
      <w:r>
        <w:rPr>
          <w:sz w:val="24"/>
          <w:szCs w:val="24"/>
        </w:rPr>
        <w:t>H</w:t>
      </w:r>
      <w:r w:rsidRPr="00A611EF">
        <w:rPr>
          <w:sz w:val="24"/>
          <w:szCs w:val="24"/>
        </w:rPr>
        <w:t xml:space="preserve">ospitals play a central role in ensuring continuous and appropriate care through efficient referral systems that connect lower-level facilities with higher-level hospitals for timely access to specialized services. A well-functioning referral pathway improves patient flow, reduces overcrowding, and strengthens coordinated care, while challenges such as limited capacity, insufficient personnel, and inadequate diagnostic resources continue to affect referral effectiveness (Jamal et al., 2024). Recent developments highlight the growing use of digital referral platforms that improve coordination and tracking, despite concerns regarding data privacy and partner engagement (Cartier et al., 2020). During the COVID-19 pandemic, hospitals demonstrated the importance of adaptable referral systems, strong leadership, and coordinated protocols in sustaining referral operations (Carenzo et al., 2020). In the Philippine context, structured interventions such as standardized checklists, triage coordination, and </w:t>
      </w:r>
      <w:r w:rsidRPr="00A611EF">
        <w:rPr>
          <w:sz w:val="24"/>
          <w:szCs w:val="24"/>
        </w:rPr>
        <w:lastRenderedPageBreak/>
        <w:t>improved staff communication significantly reduced referral turnaround time and enhanced documentation compliance (Tan, 2025). However, persistent concerns involving fragmented coordination, incomplete referral documentation, and limited access to specialized services continue to challenge healthcare delivery (Espiritu &amp; San Jose, 2021; Laurito, 2022). Studies further emphasize that integrated referral models, including warm handoffs and hospital-community collaboration, improve patient satisfaction, treatment adherence, and continuity of care (Escobar et al., 2021</w:t>
      </w:r>
      <w:r w:rsidR="00147367">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17D8B631" w:rsidR="00B20184" w:rsidRDefault="00A611EF" w:rsidP="004A65E0">
      <w:pPr>
        <w:tabs>
          <w:tab w:val="left" w:pos="387"/>
        </w:tabs>
        <w:ind w:right="4"/>
        <w:jc w:val="both"/>
        <w:rPr>
          <w:sz w:val="24"/>
          <w:szCs w:val="24"/>
        </w:rPr>
      </w:pPr>
      <w:r w:rsidRPr="00A611EF">
        <w:rPr>
          <w:b/>
          <w:bCs/>
          <w:sz w:val="24"/>
          <w:szCs w:val="24"/>
        </w:rPr>
        <w:t>Client Satisfaction with Referral Services</w:t>
      </w:r>
      <w:r w:rsidR="00BD60B4">
        <w:rPr>
          <w:b/>
          <w:bCs/>
          <w:sz w:val="24"/>
          <w:szCs w:val="24"/>
        </w:rPr>
        <w:t xml:space="preserve">. </w:t>
      </w:r>
      <w:r w:rsidRPr="00A611EF">
        <w:rPr>
          <w:sz w:val="24"/>
          <w:szCs w:val="24"/>
        </w:rPr>
        <w:t>Client satisfaction is an important indicator of healthcare quality in referral services because it reflects the efficiency, communication, and overall experience throughout the referral process. Studies show that satisfaction is strongly influenced by coordination between referring and receiving facilities, provider communication, and timely referral processes, while poor feedback systems and weak coordination contribute to dissatisfaction and reduced confidence in healthcare services (Guddu &amp; Demissie, 2022). Hospital and outpatient studies further demonstrate that interpersonal interaction, physician attentiveness, cleanliness, efficient services, and clear explanations significantly improve satisfaction levels (Asamrew et al., 2020; Melesse et al., 2022). Recent evidence also highlights the role of technology in strengthening referral experiences, with electronic referral systems improving communication, transparency, and patient involvement (Mohammed &amp; Huebner, 2020). Moreover, organizational factors such as management systems, staff training, technological support, and patient-centered processes contribute substantially to referral efficiency and client satisfaction, whereas poor communication and ineffective management hinder service quality (Seyed-Nezhad et al., 2021</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0389A666" w14:textId="539BCCD5" w:rsidR="00E265B4" w:rsidRDefault="00A611EF" w:rsidP="00E265B4">
      <w:pPr>
        <w:pStyle w:val="NormalWeb"/>
        <w:ind w:right="4"/>
        <w:jc w:val="both"/>
      </w:pPr>
      <w:r w:rsidRPr="00A611EF">
        <w:rPr>
          <w:b/>
        </w:rPr>
        <w:t>Associated Factors on Referral Services</w:t>
      </w:r>
      <w:r w:rsidR="00BD60B4">
        <w:t xml:space="preserve">. </w:t>
      </w:r>
      <w:r w:rsidR="00E265B4">
        <w:t>Referral services in hospitals are influenced by multiple interacting factors that affect efficiency, patient satisfaction, and health outcomes. Communication between healthcare providers, smooth facility coordination, staff competence, and institutional management are consistently identified as essential determinants of effective referral systems. Studies found that better communication, professional experience, and coordinated referral acceptance improve satisfaction and referral outcomes, whereas poor coordination contributes to treatment delays and weak feedback mechanisms (Guddu &amp; Demissie, 2022). Institutional and patient-related factors also influence referral patterns. Higher educational attainment, limited medicine availability, previous hospital visits, and low awareness of referral procedures increase self-referral behavior, while financial protection through health insurance alters healthcare utilization and expectations (Abere et al., 2021). System-level issues such as inadequate technology, insufficient staffing, and limited emergency capacity further affect referral effectiveness and continuity of care (Jamal et al., 2024). Additionally, waiting time, triaging systems, and technology-supported scheduling significantly influence referral efficiency and accessibility (Bontia &amp; Babsa-Ay, 2024).</w:t>
      </w:r>
    </w:p>
    <w:p w14:paraId="52C1382C" w14:textId="77777777" w:rsidR="00E265B4" w:rsidRDefault="00E265B4" w:rsidP="00E265B4">
      <w:pPr>
        <w:pStyle w:val="NormalWeb"/>
        <w:ind w:right="4"/>
        <w:jc w:val="both"/>
      </w:pPr>
    </w:p>
    <w:p w14:paraId="62F84D5A" w14:textId="5994D4C3" w:rsidR="00113054" w:rsidRPr="00113054" w:rsidRDefault="00E265B4" w:rsidP="00E265B4">
      <w:pPr>
        <w:pStyle w:val="NormalWeb"/>
        <w:ind w:right="4"/>
        <w:jc w:val="both"/>
      </w:pPr>
      <w:r>
        <w:t>Client satisfaction with referral services is also shaped by demographic characteristics and prior healthcare experiences. Age, educational attainment, socioeconomic status, and previous hospital encounters influence perceptions of healthcare quality and referral efficiency. Older clients generally report higher satisfaction, while individuals with higher educational levels tend to have greater expectations regarding communication and service responsiveness (Alemu et al., 2023). Financial capability and insurance coverage also affect referral compliance and healthcare-</w:t>
      </w:r>
      <w:r>
        <w:lastRenderedPageBreak/>
        <w:t>seeking behavior (Abere et al., 2021). Previous hospital experiences influence satisfaction and expectations, with repeated exposure creating benchmarks that shape perceptions of care quality. Furthermore, provider professionalism and effective communication remain essential factors across demographic groups, as respectful interactions and clear explanations improve satisfaction, while poor communication contributes to frustration and dissatisfaction (Guddu &amp; Demissie, 2022)</w:t>
      </w:r>
      <w:r w:rsidR="00C322A4" w:rsidRPr="00C322A4">
        <w:t>.</w:t>
      </w: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3AECDF65" w14:textId="078FE394" w:rsidR="00B31792"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 xml:space="preserve">This </w:t>
      </w:r>
      <w:r w:rsidR="00E265B4" w:rsidRPr="00EC73BF">
        <w:rPr>
          <w:sz w:val="24"/>
          <w:szCs w:val="24"/>
          <w:lang w:val="en-PH"/>
        </w:rPr>
        <w:t>study utilized a quantitative descriptive–predictive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w:t>
      </w:r>
      <w:r w:rsidR="00E265B4" w:rsidRPr="00E265B4">
        <w:rPr>
          <w:sz w:val="24"/>
          <w:szCs w:val="24"/>
          <w:lang w:val="en-PH"/>
        </w:rPr>
        <w:t>he descriptive component of the study measured and described two major sets of variables: the personal characteristics of the referred clients such as age, sex, civil status, educational attainment, income, occupation, and residence, and their satisfaction levels with referral service dimensions, specifically admission, treatment, communication, time, customer service, and discharge processes. For the predictive component, these same variables</w:t>
      </w:r>
      <w:r w:rsidR="00E265B4">
        <w:rPr>
          <w:sz w:val="24"/>
          <w:szCs w:val="24"/>
          <w:lang w:val="en-PH"/>
        </w:rPr>
        <w:t xml:space="preserve"> </w:t>
      </w:r>
      <w:r w:rsidR="00E265B4" w:rsidRPr="00E265B4">
        <w:rPr>
          <w:sz w:val="24"/>
          <w:szCs w:val="24"/>
          <w:lang w:val="en-PH"/>
        </w:rPr>
        <w:t>personal characteristics and satisfaction dimensions</w:t>
      </w:r>
      <w:r w:rsidR="00E265B4">
        <w:rPr>
          <w:sz w:val="24"/>
          <w:szCs w:val="24"/>
          <w:lang w:val="en-PH"/>
        </w:rPr>
        <w:t xml:space="preserve"> </w:t>
      </w:r>
      <w:r w:rsidR="00E265B4" w:rsidRPr="00E265B4">
        <w:rPr>
          <w:sz w:val="24"/>
          <w:szCs w:val="24"/>
          <w:lang w:val="en-PH"/>
        </w:rPr>
        <w:t>were treated as independent variables to determine whether they significantly predicted the overall client experience with referral services, which served as the dependent variable</w:t>
      </w:r>
      <w:r w:rsidR="00E265B4">
        <w:rPr>
          <w:sz w:val="24"/>
          <w:szCs w:val="24"/>
          <w:lang w:val="en-PH"/>
        </w:rPr>
        <w:t>.</w:t>
      </w:r>
    </w:p>
    <w:p w14:paraId="3E858248" w14:textId="77777777" w:rsidR="00E265B4" w:rsidRDefault="00E265B4" w:rsidP="006B4DE6">
      <w:pPr>
        <w:ind w:right="4"/>
        <w:jc w:val="both"/>
        <w:rPr>
          <w:sz w:val="24"/>
          <w:szCs w:val="24"/>
          <w:lang w:val="en-PH"/>
        </w:rPr>
      </w:pPr>
    </w:p>
    <w:p w14:paraId="2898D90A" w14:textId="2F8D344D"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 xml:space="preserve">conducted in a </w:t>
      </w:r>
      <w:r w:rsidR="00E265B4">
        <w:rPr>
          <w:sz w:val="24"/>
          <w:szCs w:val="24"/>
        </w:rPr>
        <w:t>l</w:t>
      </w:r>
      <w:r w:rsidR="00FC16F1" w:rsidRPr="00FC16F1">
        <w:rPr>
          <w:sz w:val="24"/>
          <w:szCs w:val="24"/>
        </w:rPr>
        <w:t>eve</w:t>
      </w:r>
      <w:r w:rsidR="00E265B4">
        <w:rPr>
          <w:sz w:val="24"/>
          <w:szCs w:val="24"/>
        </w:rPr>
        <w:t>l</w:t>
      </w:r>
      <w:r w:rsidR="00FC16F1" w:rsidRPr="00FC16F1">
        <w:rPr>
          <w:sz w:val="24"/>
          <w:szCs w:val="24"/>
        </w:rPr>
        <w:t xml:space="preser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7F773E2F"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00E265B4">
        <w:rPr>
          <w:sz w:val="24"/>
          <w:szCs w:val="24"/>
        </w:rPr>
        <w:t xml:space="preserve">A </w:t>
      </w:r>
      <w:r w:rsidR="00E265B4" w:rsidRPr="00E265B4">
        <w:rPr>
          <w:sz w:val="24"/>
          <w:szCs w:val="24"/>
        </w:rPr>
        <w:t>total of 200 respondents who have availed of the hospital’s referral services were included in this study</w:t>
      </w:r>
      <w:r w:rsidR="00E265B4">
        <w:rPr>
          <w:sz w:val="24"/>
          <w:szCs w:val="24"/>
        </w:rPr>
        <w:t xml:space="preserve">. </w:t>
      </w:r>
    </w:p>
    <w:p w14:paraId="17B39A52" w14:textId="77777777" w:rsidR="00482339" w:rsidRPr="00167428" w:rsidRDefault="00482339" w:rsidP="006B4DE6">
      <w:pPr>
        <w:ind w:right="4"/>
        <w:jc w:val="both"/>
        <w:rPr>
          <w:sz w:val="24"/>
          <w:szCs w:val="24"/>
          <w:lang w:val="en-PH"/>
        </w:rPr>
      </w:pPr>
    </w:p>
    <w:p w14:paraId="0A52AFC9" w14:textId="22BE8255"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 xml:space="preserve">employed </w:t>
      </w:r>
      <w:r w:rsidR="00E265B4" w:rsidRPr="00536B77">
        <w:rPr>
          <w:sz w:val="24"/>
          <w:szCs w:val="24"/>
          <w:lang w:val="en-PH"/>
        </w:rPr>
        <w:t>consecutive sampling</w:t>
      </w:r>
      <w:r w:rsidR="00E265B4">
        <w:rPr>
          <w:sz w:val="24"/>
          <w:szCs w:val="24"/>
          <w:lang w:val="en-PH"/>
        </w:rPr>
        <w:t>. T</w:t>
      </w:r>
      <w:r w:rsidR="00E265B4" w:rsidRPr="00EC73BF">
        <w:rPr>
          <w:sz w:val="24"/>
          <w:szCs w:val="24"/>
          <w:lang w:val="en-PH"/>
        </w:rPr>
        <w:t>his sampling was conducted over a two-month period during the first quarter of 2026</w:t>
      </w:r>
      <w:r w:rsidR="00E265B4">
        <w:rPr>
          <w:sz w:val="24"/>
          <w:szCs w:val="24"/>
          <w:lang w:val="en-PH"/>
        </w:rPr>
        <w:t xml:space="preserve">. </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3CB10144"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4D59DD">
        <w:rPr>
          <w:sz w:val="24"/>
          <w:szCs w:val="24"/>
        </w:rPr>
        <w:t xml:space="preserve"> </w:t>
      </w:r>
      <w:r w:rsidR="004D59DD" w:rsidRPr="004D59DD">
        <w:rPr>
          <w:sz w:val="24"/>
          <w:szCs w:val="24"/>
        </w:rPr>
        <w:t>study included</w:t>
      </w:r>
      <w:r w:rsidR="00E265B4" w:rsidRPr="00E265B4">
        <w:t xml:space="preserve"> </w:t>
      </w:r>
      <w:r w:rsidR="00E265B4" w:rsidRPr="00E265B4">
        <w:rPr>
          <w:sz w:val="24"/>
          <w:szCs w:val="24"/>
        </w:rPr>
        <w:t>clients aged 18 years old and above who availed of the hospital’s referral services during the data collection period. Pediatric patients were included if accompanied by a parent or legal guardian serving as the direct decision-maker. Respondents were required to have personally undergone or directly participated in the referral process and voluntarily agreed to participate after explanation of the study purpose and confidentiality procedures. Individuals who were not direct decision-makers, clients below 18 years old without a parent or legal guardian, and those who did not personally experience the referral process were excluded to ensure that data reflected valid and firsthand experiences of referral services from respondents directly involved in referral-related decision-making</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49929F3D"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w:t>
      </w:r>
      <w:r w:rsidR="004D59DD" w:rsidRPr="004D59DD">
        <w:rPr>
          <w:sz w:val="24"/>
          <w:szCs w:val="24"/>
        </w:rPr>
        <w:t xml:space="preserve"> study utilized </w:t>
      </w:r>
      <w:r w:rsidR="00E265B4" w:rsidRPr="00E265B4">
        <w:rPr>
          <w:sz w:val="24"/>
          <w:szCs w:val="24"/>
        </w:rPr>
        <w:t xml:space="preserve">a two-part instrument to assess personal characteristics and client satisfaction with referral services. Part I gathered respondents’ demographic information including age, gender, educational status, residence, occupation, marital status, and monthly household income, which were considered associated factors influencing satisfaction. Part II adopted the Client Satisfaction with Referral Service Questionnaire from Tsegay et al. (2021), consisting of 15 items across seven domains: Admission Process, Treatment, Communication, Time, Customer Service, Discharge Process, and Overall Experience. Responses were measured using a 5-point Likert scale ranging from Strongly Disagree to Strongly Agree, with higher </w:t>
      </w:r>
      <w:r w:rsidR="00E265B4" w:rsidRPr="00E265B4">
        <w:rPr>
          <w:sz w:val="24"/>
          <w:szCs w:val="24"/>
        </w:rPr>
        <w:lastRenderedPageBreak/>
        <w:t>scores indicating greater satisfaction. Mean scores were computed for each domain and for overall satisfaction using the following interpretation: Very Satisfied (4.21–5.00), Satisfied (3.41–4.20), Neutral (2.61–3.40), Dissatisfied (1.81–2.60), and Very Dissatisfied (1.00–1.80). The instrument demonstrated strong reliability, with a Cronbach’s alpha of 0.89, confirming its suitability for measuring client satisfaction with referral services (Tsegay et al., 2021)</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30028387"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4D59DD">
        <w:rPr>
          <w:sz w:val="24"/>
          <w:szCs w:val="24"/>
        </w:rPr>
        <w:t>T</w:t>
      </w:r>
      <w:r w:rsidR="004D59DD" w:rsidRPr="004D59DD">
        <w:rPr>
          <w:sz w:val="24"/>
          <w:szCs w:val="24"/>
        </w:rPr>
        <w:t>he dat</w:t>
      </w:r>
      <w:r w:rsidR="00E265B4">
        <w:rPr>
          <w:sz w:val="24"/>
          <w:szCs w:val="24"/>
        </w:rPr>
        <w:t>a</w:t>
      </w:r>
      <w:r w:rsidR="00E265B4" w:rsidRPr="00E265B4">
        <w:rPr>
          <w:sz w:val="24"/>
          <w:szCs w:val="24"/>
        </w:rPr>
        <w:t xml:space="preserve"> gathering process followed three phases: pre-data gathering, actual data gathering, and post-data gathering. During the pre-data gathering phase, the researcher secured approval of the research title and proposal, obtained institutional permission from the selected DOH-retained hospital, and acquired ethical clearance from both the hospital’s Ethics Committee and the </w:t>
      </w:r>
      <w:r w:rsidR="00E265B4">
        <w:rPr>
          <w:sz w:val="24"/>
          <w:szCs w:val="24"/>
        </w:rPr>
        <w:t>u</w:t>
      </w:r>
      <w:r w:rsidR="00E265B4" w:rsidRPr="00E265B4">
        <w:rPr>
          <w:sz w:val="24"/>
          <w:szCs w:val="24"/>
        </w:rPr>
        <w:t>niversity Research Ethics Committee</w:t>
      </w:r>
      <w:r w:rsidR="00E265B4">
        <w:rPr>
          <w:sz w:val="24"/>
          <w:szCs w:val="24"/>
        </w:rPr>
        <w:t xml:space="preserve"> </w:t>
      </w:r>
      <w:r w:rsidR="00E265B4" w:rsidRPr="00E265B4">
        <w:rPr>
          <w:sz w:val="24"/>
          <w:szCs w:val="24"/>
        </w:rPr>
        <w:t>to ensure compliance with ethical principles. During actual data gathering, pen-and-paper questionnaires were administered to qualified respondents over a three-month sampling period after explaining the study purpose, confidentiality measures, and voluntary participation; completed questionnaires were immediately retrieved and checked for completeness. In the post-data gathering phase, responses were reviewed, encoded into a secure electronic database, and analyzed using appropriate statistical techniques. Findings were organized and interpreted based on existing literature, while all physical and electronic data were securely managed and disposed of according to ethical data protection guidelines to ensure confidentiality and data integrity</w:t>
      </w:r>
      <w:r w:rsidR="00040C08" w:rsidRPr="00040C08">
        <w:rPr>
          <w:sz w:val="24"/>
          <w:szCs w:val="24"/>
        </w:rPr>
        <w:t>.</w:t>
      </w:r>
    </w:p>
    <w:p w14:paraId="34E97024" w14:textId="1EF80FC0" w:rsidR="00920F62" w:rsidRDefault="00920F62" w:rsidP="006B4DE6">
      <w:pPr>
        <w:ind w:right="4"/>
        <w:jc w:val="both"/>
        <w:rPr>
          <w:b/>
          <w:sz w:val="24"/>
          <w:szCs w:val="24"/>
        </w:rPr>
      </w:pPr>
    </w:p>
    <w:p w14:paraId="4286DCF9" w14:textId="78BF5348"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E265B4">
        <w:rPr>
          <w:bCs/>
          <w:sz w:val="24"/>
          <w:szCs w:val="24"/>
        </w:rPr>
        <w:t>F</w:t>
      </w:r>
      <w:r w:rsidR="00E265B4" w:rsidRPr="00E265B4">
        <w:rPr>
          <w:bCs/>
          <w:sz w:val="24"/>
          <w:szCs w:val="24"/>
        </w:rPr>
        <w:t>requency distribution and simple percentage to describe the personal characteristics of clients, including age, gender, educational status, residence, occupation, marital status, and monthly household income. Mean score and standard deviation were used to determine the level of client satisfaction across the dimensions of admission process, treatment, communication, time, customer service, discharge process, and overall experience, with the mean reflecting satisfaction level and the standard deviation indicating response variability. Multiple linear regression was applied to determine whether clients’ personal characteristics and dimensions of referral service satisfaction significantly predicted overall client satisfaction, allowing identification of factors contributing most to client experience and supporting evidence-based improvements in the hospital referral system</w:t>
      </w:r>
      <w:r w:rsidR="00DF3395" w:rsidRPr="00DF3395">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C65F71" w:rsidRDefault="00D94BDF" w:rsidP="00C711C6">
      <w:pPr>
        <w:contextualSpacing/>
        <w:jc w:val="both"/>
        <w:rPr>
          <w:b/>
          <w:bCs/>
          <w:sz w:val="24"/>
          <w:szCs w:val="24"/>
          <w:lang w:val="en-PH"/>
        </w:rPr>
      </w:pPr>
      <w:r w:rsidRPr="00C65F71">
        <w:rPr>
          <w:b/>
          <w:bCs/>
          <w:sz w:val="24"/>
          <w:szCs w:val="24"/>
          <w:lang w:val="en-PH"/>
        </w:rPr>
        <w:t xml:space="preserve">PRESENTATION, ANALYSIS, AND INTERPRETATION OF DATA </w:t>
      </w:r>
    </w:p>
    <w:p w14:paraId="2D48E839" w14:textId="77777777" w:rsidR="00D94BDF" w:rsidRPr="00C65F71" w:rsidRDefault="00D94BDF" w:rsidP="00C711C6">
      <w:pPr>
        <w:contextualSpacing/>
        <w:jc w:val="both"/>
        <w:rPr>
          <w:b/>
          <w:bCs/>
          <w:sz w:val="24"/>
          <w:szCs w:val="24"/>
          <w:lang w:val="en-PH"/>
        </w:rPr>
      </w:pPr>
    </w:p>
    <w:p w14:paraId="4E04B3ED" w14:textId="70E90FD8" w:rsidR="0084025A" w:rsidRDefault="0046177F" w:rsidP="0046177F">
      <w:pPr>
        <w:rPr>
          <w:sz w:val="24"/>
          <w:szCs w:val="24"/>
        </w:rPr>
      </w:pPr>
      <w:r w:rsidRPr="00C65F71">
        <w:rPr>
          <w:sz w:val="24"/>
          <w:szCs w:val="24"/>
        </w:rPr>
        <w:t xml:space="preserve">Table 1 </w:t>
      </w:r>
      <w:r w:rsidR="00656145" w:rsidRPr="00C65F71">
        <w:rPr>
          <w:sz w:val="24"/>
          <w:szCs w:val="24"/>
        </w:rPr>
        <w:t>Profile of the respondents</w:t>
      </w:r>
    </w:p>
    <w:tbl>
      <w:tblPr>
        <w:tblStyle w:val="TableGrid"/>
        <w:tblW w:w="5000" w:type="pct"/>
        <w:tblLook w:val="04A0" w:firstRow="1" w:lastRow="0" w:firstColumn="1" w:lastColumn="0" w:noHBand="0" w:noVBand="1"/>
      </w:tblPr>
      <w:tblGrid>
        <w:gridCol w:w="4707"/>
        <w:gridCol w:w="2356"/>
        <w:gridCol w:w="2513"/>
      </w:tblGrid>
      <w:tr w:rsidR="00656145" w:rsidRPr="002B235A" w14:paraId="41EC4BD9" w14:textId="77777777" w:rsidTr="00656145">
        <w:trPr>
          <w:divId w:val="1806462067"/>
          <w:trHeight w:val="315"/>
        </w:trPr>
        <w:tc>
          <w:tcPr>
            <w:tcW w:w="2458" w:type="pct"/>
          </w:tcPr>
          <w:p w14:paraId="6E61577A" w14:textId="77777777" w:rsidR="00656145" w:rsidRPr="002B235A" w:rsidRDefault="00656145" w:rsidP="00B74181">
            <w:pPr>
              <w:jc w:val="center"/>
              <w:rPr>
                <w:color w:val="000000"/>
                <w:lang w:eastAsia="en-PH"/>
              </w:rPr>
            </w:pPr>
            <w:r>
              <w:rPr>
                <w:color w:val="000000"/>
                <w:lang w:eastAsia="en-PH"/>
              </w:rPr>
              <w:t>Profile</w:t>
            </w:r>
          </w:p>
        </w:tc>
        <w:tc>
          <w:tcPr>
            <w:tcW w:w="1230" w:type="pct"/>
          </w:tcPr>
          <w:p w14:paraId="2765C780" w14:textId="77777777" w:rsidR="00656145" w:rsidRPr="002B235A" w:rsidRDefault="00656145" w:rsidP="00B74181">
            <w:pPr>
              <w:jc w:val="center"/>
              <w:rPr>
                <w:i/>
                <w:color w:val="000000"/>
                <w:lang w:eastAsia="en-PH"/>
              </w:rPr>
            </w:pPr>
            <w:r w:rsidRPr="002B235A">
              <w:rPr>
                <w:i/>
                <w:color w:val="000000"/>
                <w:lang w:eastAsia="en-PH"/>
              </w:rPr>
              <w:t>f</w:t>
            </w:r>
          </w:p>
        </w:tc>
        <w:tc>
          <w:tcPr>
            <w:tcW w:w="1312" w:type="pct"/>
          </w:tcPr>
          <w:p w14:paraId="06A34DCC" w14:textId="77777777" w:rsidR="00656145" w:rsidRPr="002B235A" w:rsidRDefault="00656145" w:rsidP="00B74181">
            <w:pPr>
              <w:jc w:val="center"/>
              <w:rPr>
                <w:i/>
                <w:color w:val="000000"/>
                <w:lang w:eastAsia="en-PH"/>
              </w:rPr>
            </w:pPr>
            <w:r w:rsidRPr="002B235A">
              <w:rPr>
                <w:i/>
                <w:color w:val="000000"/>
                <w:lang w:eastAsia="en-PH"/>
              </w:rPr>
              <w:t>%</w:t>
            </w:r>
          </w:p>
        </w:tc>
      </w:tr>
      <w:tr w:rsidR="00656145" w:rsidRPr="002B235A" w14:paraId="4256A979" w14:textId="77777777" w:rsidTr="00656145">
        <w:trPr>
          <w:divId w:val="1806462067"/>
          <w:trHeight w:val="315"/>
        </w:trPr>
        <w:tc>
          <w:tcPr>
            <w:tcW w:w="2458" w:type="pct"/>
          </w:tcPr>
          <w:p w14:paraId="21269B47" w14:textId="77777777" w:rsidR="00656145" w:rsidRPr="002B235A" w:rsidRDefault="00656145" w:rsidP="00B74181">
            <w:pPr>
              <w:jc w:val="both"/>
              <w:rPr>
                <w:color w:val="000000"/>
                <w:lang w:eastAsia="en-PH"/>
              </w:rPr>
            </w:pPr>
            <w:r>
              <w:rPr>
                <w:color w:val="000000"/>
                <w:lang w:eastAsia="en-PH"/>
              </w:rPr>
              <w:t>Age</w:t>
            </w:r>
          </w:p>
        </w:tc>
        <w:tc>
          <w:tcPr>
            <w:tcW w:w="1230" w:type="pct"/>
          </w:tcPr>
          <w:p w14:paraId="611FA54B" w14:textId="77777777" w:rsidR="00656145" w:rsidRPr="002B235A" w:rsidRDefault="00656145" w:rsidP="00B74181">
            <w:pPr>
              <w:jc w:val="center"/>
              <w:rPr>
                <w:color w:val="000000"/>
                <w:lang w:eastAsia="en-PH"/>
              </w:rPr>
            </w:pPr>
          </w:p>
        </w:tc>
        <w:tc>
          <w:tcPr>
            <w:tcW w:w="1312" w:type="pct"/>
          </w:tcPr>
          <w:p w14:paraId="1615186C" w14:textId="77777777" w:rsidR="00656145" w:rsidRPr="002B235A" w:rsidRDefault="00656145" w:rsidP="00B74181">
            <w:pPr>
              <w:jc w:val="center"/>
              <w:rPr>
                <w:color w:val="000000"/>
                <w:lang w:eastAsia="en-PH"/>
              </w:rPr>
            </w:pPr>
          </w:p>
        </w:tc>
      </w:tr>
      <w:tr w:rsidR="00656145" w:rsidRPr="002B235A" w14:paraId="7CCD92F9" w14:textId="77777777" w:rsidTr="00656145">
        <w:trPr>
          <w:divId w:val="1806462067"/>
          <w:trHeight w:val="315"/>
        </w:trPr>
        <w:tc>
          <w:tcPr>
            <w:tcW w:w="2458" w:type="pct"/>
          </w:tcPr>
          <w:p w14:paraId="11B05051" w14:textId="77777777" w:rsidR="00656145" w:rsidRPr="002B235A" w:rsidRDefault="00656145" w:rsidP="00B74181">
            <w:pPr>
              <w:jc w:val="center"/>
              <w:rPr>
                <w:color w:val="000000"/>
                <w:lang w:eastAsia="en-PH"/>
              </w:rPr>
            </w:pPr>
            <w:r>
              <w:rPr>
                <w:color w:val="000000"/>
                <w:lang w:eastAsia="en-PH"/>
              </w:rPr>
              <w:t>18 to 35 years old</w:t>
            </w:r>
          </w:p>
        </w:tc>
        <w:tc>
          <w:tcPr>
            <w:tcW w:w="1230" w:type="pct"/>
            <w:vAlign w:val="center"/>
          </w:tcPr>
          <w:p w14:paraId="3405E03C" w14:textId="77777777" w:rsidR="00656145" w:rsidRPr="00B803B0" w:rsidRDefault="00656145" w:rsidP="00B74181">
            <w:pPr>
              <w:spacing w:line="320" w:lineRule="atLeast"/>
              <w:jc w:val="center"/>
            </w:pPr>
            <w:r w:rsidRPr="00B803B0">
              <w:t>109</w:t>
            </w:r>
          </w:p>
        </w:tc>
        <w:tc>
          <w:tcPr>
            <w:tcW w:w="1312" w:type="pct"/>
            <w:vAlign w:val="center"/>
          </w:tcPr>
          <w:p w14:paraId="60782919" w14:textId="77777777" w:rsidR="00656145" w:rsidRPr="00B803B0" w:rsidRDefault="00656145" w:rsidP="00B74181">
            <w:pPr>
              <w:spacing w:line="320" w:lineRule="atLeast"/>
              <w:jc w:val="center"/>
            </w:pPr>
            <w:r w:rsidRPr="00B803B0">
              <w:t>54.5</w:t>
            </w:r>
            <w:r>
              <w:t>0</w:t>
            </w:r>
          </w:p>
        </w:tc>
      </w:tr>
      <w:tr w:rsidR="00656145" w:rsidRPr="002B235A" w14:paraId="3A17C0D2" w14:textId="77777777" w:rsidTr="00656145">
        <w:trPr>
          <w:divId w:val="1806462067"/>
          <w:trHeight w:val="315"/>
        </w:trPr>
        <w:tc>
          <w:tcPr>
            <w:tcW w:w="2458" w:type="pct"/>
          </w:tcPr>
          <w:p w14:paraId="758C5410" w14:textId="77777777" w:rsidR="00656145" w:rsidRPr="002B235A" w:rsidRDefault="00656145" w:rsidP="00B74181">
            <w:pPr>
              <w:jc w:val="center"/>
              <w:rPr>
                <w:color w:val="000000"/>
                <w:lang w:eastAsia="en-PH"/>
              </w:rPr>
            </w:pPr>
            <w:r>
              <w:rPr>
                <w:color w:val="000000"/>
                <w:lang w:eastAsia="en-PH"/>
              </w:rPr>
              <w:t>36 years old and above</w:t>
            </w:r>
          </w:p>
        </w:tc>
        <w:tc>
          <w:tcPr>
            <w:tcW w:w="1230" w:type="pct"/>
            <w:vAlign w:val="center"/>
          </w:tcPr>
          <w:p w14:paraId="2381E286" w14:textId="77777777" w:rsidR="00656145" w:rsidRPr="00B803B0" w:rsidRDefault="00656145" w:rsidP="00B74181">
            <w:pPr>
              <w:spacing w:line="320" w:lineRule="atLeast"/>
              <w:jc w:val="center"/>
            </w:pPr>
            <w:r w:rsidRPr="00B803B0">
              <w:t>91</w:t>
            </w:r>
          </w:p>
        </w:tc>
        <w:tc>
          <w:tcPr>
            <w:tcW w:w="1312" w:type="pct"/>
            <w:vAlign w:val="center"/>
          </w:tcPr>
          <w:p w14:paraId="48DBFA22" w14:textId="77777777" w:rsidR="00656145" w:rsidRPr="00B803B0" w:rsidRDefault="00656145" w:rsidP="00B74181">
            <w:pPr>
              <w:spacing w:line="320" w:lineRule="atLeast"/>
              <w:jc w:val="center"/>
            </w:pPr>
            <w:r w:rsidRPr="00B803B0">
              <w:t>45.5</w:t>
            </w:r>
            <w:r>
              <w:t>0</w:t>
            </w:r>
          </w:p>
        </w:tc>
      </w:tr>
      <w:tr w:rsidR="00656145" w:rsidRPr="002B235A" w14:paraId="2A05562C" w14:textId="77777777" w:rsidTr="00656145">
        <w:trPr>
          <w:divId w:val="1806462067"/>
          <w:trHeight w:val="315"/>
        </w:trPr>
        <w:tc>
          <w:tcPr>
            <w:tcW w:w="2458" w:type="pct"/>
            <w:hideMark/>
          </w:tcPr>
          <w:p w14:paraId="3C4D034B" w14:textId="77777777" w:rsidR="00656145" w:rsidRPr="002B235A" w:rsidRDefault="00656145" w:rsidP="00B74181">
            <w:pPr>
              <w:jc w:val="both"/>
              <w:rPr>
                <w:color w:val="000000"/>
                <w:lang w:eastAsia="en-PH"/>
              </w:rPr>
            </w:pPr>
            <w:r w:rsidRPr="002B235A">
              <w:rPr>
                <w:color w:val="000000"/>
                <w:lang w:eastAsia="en-PH"/>
              </w:rPr>
              <w:t> </w:t>
            </w:r>
            <w:r>
              <w:rPr>
                <w:color w:val="000000"/>
                <w:lang w:eastAsia="en-PH"/>
              </w:rPr>
              <w:t>Sex</w:t>
            </w:r>
          </w:p>
        </w:tc>
        <w:tc>
          <w:tcPr>
            <w:tcW w:w="1230" w:type="pct"/>
          </w:tcPr>
          <w:p w14:paraId="71842744" w14:textId="77777777" w:rsidR="00656145" w:rsidRPr="00B803B0" w:rsidRDefault="00656145" w:rsidP="00B74181">
            <w:pPr>
              <w:jc w:val="center"/>
              <w:rPr>
                <w:color w:val="000000"/>
                <w:lang w:eastAsia="en-PH"/>
              </w:rPr>
            </w:pPr>
          </w:p>
        </w:tc>
        <w:tc>
          <w:tcPr>
            <w:tcW w:w="1312" w:type="pct"/>
          </w:tcPr>
          <w:p w14:paraId="75E33F6E" w14:textId="77777777" w:rsidR="00656145" w:rsidRPr="00B803B0" w:rsidRDefault="00656145" w:rsidP="00B74181">
            <w:pPr>
              <w:jc w:val="center"/>
              <w:rPr>
                <w:color w:val="000000"/>
                <w:lang w:eastAsia="en-PH"/>
              </w:rPr>
            </w:pPr>
          </w:p>
        </w:tc>
      </w:tr>
      <w:tr w:rsidR="00656145" w:rsidRPr="002B235A" w14:paraId="6A2841FC" w14:textId="77777777" w:rsidTr="00656145">
        <w:trPr>
          <w:divId w:val="1806462067"/>
          <w:trHeight w:val="315"/>
        </w:trPr>
        <w:tc>
          <w:tcPr>
            <w:tcW w:w="2458" w:type="pct"/>
          </w:tcPr>
          <w:p w14:paraId="29C7AF86" w14:textId="77777777" w:rsidR="00656145" w:rsidRPr="002B235A" w:rsidRDefault="00656145" w:rsidP="00B74181">
            <w:pPr>
              <w:jc w:val="center"/>
              <w:rPr>
                <w:color w:val="000000"/>
                <w:lang w:eastAsia="en-PH"/>
              </w:rPr>
            </w:pPr>
            <w:r>
              <w:rPr>
                <w:color w:val="000000"/>
                <w:lang w:eastAsia="en-PH"/>
              </w:rPr>
              <w:t>Male</w:t>
            </w:r>
          </w:p>
        </w:tc>
        <w:tc>
          <w:tcPr>
            <w:tcW w:w="1230" w:type="pct"/>
            <w:vAlign w:val="center"/>
          </w:tcPr>
          <w:p w14:paraId="6CA583D7" w14:textId="77777777" w:rsidR="00656145" w:rsidRPr="00B803B0" w:rsidRDefault="00656145" w:rsidP="00B74181">
            <w:pPr>
              <w:spacing w:line="320" w:lineRule="atLeast"/>
              <w:jc w:val="center"/>
            </w:pPr>
            <w:r w:rsidRPr="00B803B0">
              <w:t>117</w:t>
            </w:r>
          </w:p>
        </w:tc>
        <w:tc>
          <w:tcPr>
            <w:tcW w:w="1312" w:type="pct"/>
            <w:vAlign w:val="center"/>
          </w:tcPr>
          <w:p w14:paraId="24BFB8FB" w14:textId="77777777" w:rsidR="00656145" w:rsidRPr="00B803B0" w:rsidRDefault="00656145" w:rsidP="00B74181">
            <w:pPr>
              <w:spacing w:line="320" w:lineRule="atLeast"/>
              <w:jc w:val="center"/>
            </w:pPr>
            <w:r w:rsidRPr="00B803B0">
              <w:t>58.5</w:t>
            </w:r>
            <w:r>
              <w:t>0</w:t>
            </w:r>
          </w:p>
        </w:tc>
      </w:tr>
      <w:tr w:rsidR="00656145" w:rsidRPr="002B235A" w14:paraId="7575DA63" w14:textId="77777777" w:rsidTr="00656145">
        <w:trPr>
          <w:divId w:val="1806462067"/>
          <w:trHeight w:val="315"/>
        </w:trPr>
        <w:tc>
          <w:tcPr>
            <w:tcW w:w="2458" w:type="pct"/>
          </w:tcPr>
          <w:p w14:paraId="2578415B" w14:textId="77777777" w:rsidR="00656145" w:rsidRPr="002B235A" w:rsidRDefault="00656145" w:rsidP="00B74181">
            <w:pPr>
              <w:jc w:val="center"/>
              <w:rPr>
                <w:color w:val="000000"/>
                <w:lang w:eastAsia="en-PH"/>
              </w:rPr>
            </w:pPr>
            <w:r>
              <w:rPr>
                <w:color w:val="000000"/>
                <w:lang w:eastAsia="en-PH"/>
              </w:rPr>
              <w:lastRenderedPageBreak/>
              <w:t>Female</w:t>
            </w:r>
          </w:p>
        </w:tc>
        <w:tc>
          <w:tcPr>
            <w:tcW w:w="1230" w:type="pct"/>
            <w:vAlign w:val="center"/>
          </w:tcPr>
          <w:p w14:paraId="11700D9D" w14:textId="77777777" w:rsidR="00656145" w:rsidRPr="00B803B0" w:rsidRDefault="00656145" w:rsidP="00B74181">
            <w:pPr>
              <w:spacing w:line="320" w:lineRule="atLeast"/>
              <w:jc w:val="center"/>
            </w:pPr>
            <w:r w:rsidRPr="00B803B0">
              <w:t>83</w:t>
            </w:r>
          </w:p>
        </w:tc>
        <w:tc>
          <w:tcPr>
            <w:tcW w:w="1312" w:type="pct"/>
            <w:vAlign w:val="center"/>
          </w:tcPr>
          <w:p w14:paraId="12C6F370" w14:textId="77777777" w:rsidR="00656145" w:rsidRPr="00B803B0" w:rsidRDefault="00656145" w:rsidP="00B74181">
            <w:pPr>
              <w:spacing w:line="320" w:lineRule="atLeast"/>
              <w:jc w:val="center"/>
            </w:pPr>
            <w:r w:rsidRPr="00B803B0">
              <w:t>41.5</w:t>
            </w:r>
            <w:r>
              <w:t>0</w:t>
            </w:r>
          </w:p>
        </w:tc>
      </w:tr>
      <w:tr w:rsidR="00656145" w:rsidRPr="002B235A" w14:paraId="58035686" w14:textId="77777777" w:rsidTr="00656145">
        <w:trPr>
          <w:divId w:val="1806462067"/>
          <w:trHeight w:val="315"/>
        </w:trPr>
        <w:tc>
          <w:tcPr>
            <w:tcW w:w="2458" w:type="pct"/>
            <w:hideMark/>
          </w:tcPr>
          <w:p w14:paraId="45480BD7" w14:textId="77777777" w:rsidR="00656145" w:rsidRPr="002B235A" w:rsidRDefault="00656145" w:rsidP="00B74181">
            <w:pPr>
              <w:jc w:val="both"/>
              <w:rPr>
                <w:color w:val="000000"/>
                <w:lang w:eastAsia="en-PH"/>
              </w:rPr>
            </w:pPr>
            <w:r>
              <w:rPr>
                <w:color w:val="000000"/>
                <w:lang w:eastAsia="en-PH"/>
              </w:rPr>
              <w:t>Highest Educational Attainment</w:t>
            </w:r>
          </w:p>
        </w:tc>
        <w:tc>
          <w:tcPr>
            <w:tcW w:w="1230" w:type="pct"/>
          </w:tcPr>
          <w:p w14:paraId="77FB04F4" w14:textId="77777777" w:rsidR="00656145" w:rsidRPr="00B803B0" w:rsidRDefault="00656145" w:rsidP="00B74181">
            <w:pPr>
              <w:jc w:val="center"/>
              <w:rPr>
                <w:color w:val="000000"/>
                <w:lang w:eastAsia="en-PH"/>
              </w:rPr>
            </w:pPr>
          </w:p>
        </w:tc>
        <w:tc>
          <w:tcPr>
            <w:tcW w:w="1312" w:type="pct"/>
          </w:tcPr>
          <w:p w14:paraId="73F9FA46" w14:textId="77777777" w:rsidR="00656145" w:rsidRPr="00B803B0" w:rsidRDefault="00656145" w:rsidP="00B74181">
            <w:pPr>
              <w:jc w:val="center"/>
              <w:rPr>
                <w:color w:val="000000"/>
                <w:lang w:eastAsia="en-PH"/>
              </w:rPr>
            </w:pPr>
          </w:p>
        </w:tc>
      </w:tr>
      <w:tr w:rsidR="00656145" w:rsidRPr="002B235A" w14:paraId="2A6C361C" w14:textId="77777777" w:rsidTr="00656145">
        <w:trPr>
          <w:divId w:val="1806462067"/>
          <w:trHeight w:val="315"/>
        </w:trPr>
        <w:tc>
          <w:tcPr>
            <w:tcW w:w="2458" w:type="pct"/>
          </w:tcPr>
          <w:p w14:paraId="131B3FB4" w14:textId="77777777" w:rsidR="00656145" w:rsidRPr="00155B40" w:rsidRDefault="00656145" w:rsidP="00B74181">
            <w:pPr>
              <w:jc w:val="center"/>
              <w:rPr>
                <w:bCs/>
                <w:color w:val="000000"/>
                <w:lang w:eastAsia="en-PH"/>
              </w:rPr>
            </w:pPr>
            <w:r w:rsidRPr="00155B40">
              <w:rPr>
                <w:bCs/>
              </w:rPr>
              <w:t>Elementary</w:t>
            </w:r>
            <w:r>
              <w:rPr>
                <w:bCs/>
              </w:rPr>
              <w:t xml:space="preserve"> Level </w:t>
            </w:r>
          </w:p>
        </w:tc>
        <w:tc>
          <w:tcPr>
            <w:tcW w:w="1230" w:type="pct"/>
            <w:vAlign w:val="center"/>
          </w:tcPr>
          <w:p w14:paraId="17679AE2" w14:textId="77777777" w:rsidR="00656145" w:rsidRPr="00B803B0" w:rsidRDefault="00656145" w:rsidP="00B74181">
            <w:pPr>
              <w:spacing w:line="320" w:lineRule="atLeast"/>
              <w:jc w:val="center"/>
            </w:pPr>
            <w:r w:rsidRPr="00B803B0">
              <w:t>31</w:t>
            </w:r>
          </w:p>
        </w:tc>
        <w:tc>
          <w:tcPr>
            <w:tcW w:w="1312" w:type="pct"/>
            <w:vAlign w:val="center"/>
          </w:tcPr>
          <w:p w14:paraId="7CAD964E" w14:textId="77777777" w:rsidR="00656145" w:rsidRPr="00B803B0" w:rsidRDefault="00656145" w:rsidP="00B74181">
            <w:pPr>
              <w:spacing w:line="320" w:lineRule="atLeast"/>
              <w:jc w:val="center"/>
            </w:pPr>
            <w:r w:rsidRPr="00B803B0">
              <w:t>15.5</w:t>
            </w:r>
            <w:r>
              <w:t>0</w:t>
            </w:r>
          </w:p>
        </w:tc>
      </w:tr>
      <w:tr w:rsidR="00656145" w:rsidRPr="002B235A" w14:paraId="6D14CBB4" w14:textId="77777777" w:rsidTr="00656145">
        <w:trPr>
          <w:divId w:val="1806462067"/>
          <w:trHeight w:val="315"/>
        </w:trPr>
        <w:tc>
          <w:tcPr>
            <w:tcW w:w="2458" w:type="pct"/>
          </w:tcPr>
          <w:p w14:paraId="146488BF" w14:textId="77777777" w:rsidR="00656145" w:rsidRPr="00155B40" w:rsidRDefault="00656145" w:rsidP="00B74181">
            <w:pPr>
              <w:jc w:val="center"/>
              <w:rPr>
                <w:bCs/>
              </w:rPr>
            </w:pPr>
            <w:r>
              <w:rPr>
                <w:bCs/>
              </w:rPr>
              <w:t>Elementary Graduate</w:t>
            </w:r>
          </w:p>
        </w:tc>
        <w:tc>
          <w:tcPr>
            <w:tcW w:w="1230" w:type="pct"/>
            <w:vAlign w:val="center"/>
          </w:tcPr>
          <w:p w14:paraId="6FDEC02E" w14:textId="77777777" w:rsidR="00656145" w:rsidRPr="00B803B0" w:rsidRDefault="00656145" w:rsidP="00B74181">
            <w:pPr>
              <w:spacing w:line="320" w:lineRule="atLeast"/>
              <w:jc w:val="center"/>
            </w:pPr>
            <w:r w:rsidRPr="00B803B0">
              <w:t>5</w:t>
            </w:r>
          </w:p>
        </w:tc>
        <w:tc>
          <w:tcPr>
            <w:tcW w:w="1312" w:type="pct"/>
            <w:vAlign w:val="center"/>
          </w:tcPr>
          <w:p w14:paraId="4F7F98C6" w14:textId="77777777" w:rsidR="00656145" w:rsidRPr="00B803B0" w:rsidRDefault="00656145" w:rsidP="00B74181">
            <w:pPr>
              <w:spacing w:line="320" w:lineRule="atLeast"/>
              <w:jc w:val="center"/>
            </w:pPr>
            <w:r w:rsidRPr="00B803B0">
              <w:t>2.5</w:t>
            </w:r>
            <w:r>
              <w:t>0</w:t>
            </w:r>
          </w:p>
        </w:tc>
      </w:tr>
      <w:tr w:rsidR="00656145" w:rsidRPr="002B235A" w14:paraId="6A99FA29" w14:textId="77777777" w:rsidTr="00656145">
        <w:trPr>
          <w:divId w:val="1806462067"/>
          <w:trHeight w:val="315"/>
        </w:trPr>
        <w:tc>
          <w:tcPr>
            <w:tcW w:w="2458" w:type="pct"/>
          </w:tcPr>
          <w:p w14:paraId="51D7A82F" w14:textId="77777777" w:rsidR="00656145" w:rsidRPr="00155B40" w:rsidRDefault="00656145" w:rsidP="00B74181">
            <w:pPr>
              <w:jc w:val="center"/>
              <w:rPr>
                <w:bCs/>
                <w:color w:val="000000"/>
                <w:lang w:eastAsia="en-PH"/>
              </w:rPr>
            </w:pPr>
            <w:r w:rsidRPr="00155B40">
              <w:rPr>
                <w:bCs/>
              </w:rPr>
              <w:t>High School</w:t>
            </w:r>
            <w:r>
              <w:rPr>
                <w:bCs/>
              </w:rPr>
              <w:t xml:space="preserve"> Level </w:t>
            </w:r>
          </w:p>
        </w:tc>
        <w:tc>
          <w:tcPr>
            <w:tcW w:w="1230" w:type="pct"/>
            <w:vAlign w:val="center"/>
          </w:tcPr>
          <w:p w14:paraId="595BED36" w14:textId="77777777" w:rsidR="00656145" w:rsidRPr="00B803B0" w:rsidRDefault="00656145" w:rsidP="00B74181">
            <w:pPr>
              <w:spacing w:line="320" w:lineRule="atLeast"/>
              <w:jc w:val="center"/>
            </w:pPr>
            <w:r w:rsidRPr="00B803B0">
              <w:t>29</w:t>
            </w:r>
          </w:p>
        </w:tc>
        <w:tc>
          <w:tcPr>
            <w:tcW w:w="1312" w:type="pct"/>
            <w:vAlign w:val="center"/>
          </w:tcPr>
          <w:p w14:paraId="36A81E2A" w14:textId="77777777" w:rsidR="00656145" w:rsidRPr="00B803B0" w:rsidRDefault="00656145" w:rsidP="00B74181">
            <w:pPr>
              <w:spacing w:line="320" w:lineRule="atLeast"/>
              <w:jc w:val="center"/>
            </w:pPr>
            <w:r w:rsidRPr="00B803B0">
              <w:t>14.5</w:t>
            </w:r>
            <w:r>
              <w:t>0</w:t>
            </w:r>
          </w:p>
        </w:tc>
      </w:tr>
      <w:tr w:rsidR="00656145" w:rsidRPr="002B235A" w14:paraId="10304BB8" w14:textId="77777777" w:rsidTr="00656145">
        <w:trPr>
          <w:divId w:val="1806462067"/>
          <w:trHeight w:val="315"/>
        </w:trPr>
        <w:tc>
          <w:tcPr>
            <w:tcW w:w="2458" w:type="pct"/>
          </w:tcPr>
          <w:p w14:paraId="301EECFC" w14:textId="77777777" w:rsidR="00656145" w:rsidRPr="00155B40" w:rsidRDefault="00656145" w:rsidP="00B74181">
            <w:pPr>
              <w:jc w:val="center"/>
              <w:rPr>
                <w:bCs/>
              </w:rPr>
            </w:pPr>
            <w:r>
              <w:rPr>
                <w:bCs/>
              </w:rPr>
              <w:t>High School Graduate</w:t>
            </w:r>
          </w:p>
        </w:tc>
        <w:tc>
          <w:tcPr>
            <w:tcW w:w="1230" w:type="pct"/>
            <w:vAlign w:val="center"/>
          </w:tcPr>
          <w:p w14:paraId="2D763D37" w14:textId="77777777" w:rsidR="00656145" w:rsidRPr="00B803B0" w:rsidRDefault="00656145" w:rsidP="00B74181">
            <w:pPr>
              <w:spacing w:line="320" w:lineRule="atLeast"/>
              <w:jc w:val="center"/>
            </w:pPr>
            <w:r w:rsidRPr="00B803B0">
              <w:t>32</w:t>
            </w:r>
          </w:p>
        </w:tc>
        <w:tc>
          <w:tcPr>
            <w:tcW w:w="1312" w:type="pct"/>
            <w:vAlign w:val="center"/>
          </w:tcPr>
          <w:p w14:paraId="2C172D44" w14:textId="77777777" w:rsidR="00656145" w:rsidRPr="00B803B0" w:rsidRDefault="00656145" w:rsidP="00B74181">
            <w:pPr>
              <w:spacing w:line="320" w:lineRule="atLeast"/>
              <w:jc w:val="center"/>
            </w:pPr>
            <w:r w:rsidRPr="00B803B0">
              <w:t>16.0</w:t>
            </w:r>
            <w:r>
              <w:t>0</w:t>
            </w:r>
          </w:p>
        </w:tc>
      </w:tr>
      <w:tr w:rsidR="00656145" w:rsidRPr="002B235A" w14:paraId="52F6F8D6" w14:textId="77777777" w:rsidTr="00656145">
        <w:trPr>
          <w:divId w:val="1806462067"/>
          <w:trHeight w:val="315"/>
        </w:trPr>
        <w:tc>
          <w:tcPr>
            <w:tcW w:w="2458" w:type="pct"/>
          </w:tcPr>
          <w:p w14:paraId="27D5864C" w14:textId="77777777" w:rsidR="00656145" w:rsidRPr="002B235A" w:rsidRDefault="00656145" w:rsidP="00B74181">
            <w:pPr>
              <w:jc w:val="center"/>
              <w:rPr>
                <w:color w:val="000000"/>
                <w:lang w:eastAsia="en-PH"/>
              </w:rPr>
            </w:pPr>
            <w:r>
              <w:rPr>
                <w:color w:val="000000"/>
                <w:lang w:eastAsia="en-PH"/>
              </w:rPr>
              <w:t>College Level</w:t>
            </w:r>
          </w:p>
        </w:tc>
        <w:tc>
          <w:tcPr>
            <w:tcW w:w="1230" w:type="pct"/>
            <w:vAlign w:val="center"/>
          </w:tcPr>
          <w:p w14:paraId="458DCAC8" w14:textId="77777777" w:rsidR="00656145" w:rsidRPr="00B803B0" w:rsidRDefault="00656145" w:rsidP="00B74181">
            <w:pPr>
              <w:spacing w:line="320" w:lineRule="atLeast"/>
              <w:jc w:val="center"/>
            </w:pPr>
            <w:r w:rsidRPr="00B803B0">
              <w:t>29</w:t>
            </w:r>
          </w:p>
        </w:tc>
        <w:tc>
          <w:tcPr>
            <w:tcW w:w="1312" w:type="pct"/>
            <w:vAlign w:val="center"/>
          </w:tcPr>
          <w:p w14:paraId="6BA924D5" w14:textId="77777777" w:rsidR="00656145" w:rsidRPr="00B803B0" w:rsidRDefault="00656145" w:rsidP="00B74181">
            <w:pPr>
              <w:spacing w:line="320" w:lineRule="atLeast"/>
              <w:jc w:val="center"/>
            </w:pPr>
            <w:r w:rsidRPr="00B803B0">
              <w:t>14.5</w:t>
            </w:r>
            <w:r>
              <w:t>0</w:t>
            </w:r>
          </w:p>
        </w:tc>
      </w:tr>
      <w:tr w:rsidR="00656145" w:rsidRPr="002B235A" w14:paraId="20B08356" w14:textId="77777777" w:rsidTr="00656145">
        <w:trPr>
          <w:divId w:val="1806462067"/>
          <w:trHeight w:val="315"/>
        </w:trPr>
        <w:tc>
          <w:tcPr>
            <w:tcW w:w="2458" w:type="pct"/>
          </w:tcPr>
          <w:p w14:paraId="67B51483" w14:textId="77777777" w:rsidR="00656145" w:rsidRPr="002B235A" w:rsidRDefault="00656145" w:rsidP="00B74181">
            <w:pPr>
              <w:jc w:val="center"/>
              <w:rPr>
                <w:color w:val="000000"/>
                <w:lang w:eastAsia="en-PH"/>
              </w:rPr>
            </w:pPr>
            <w:r>
              <w:rPr>
                <w:color w:val="000000"/>
                <w:lang w:eastAsia="en-PH"/>
              </w:rPr>
              <w:t>College Graduate</w:t>
            </w:r>
          </w:p>
        </w:tc>
        <w:tc>
          <w:tcPr>
            <w:tcW w:w="1230" w:type="pct"/>
            <w:vAlign w:val="center"/>
          </w:tcPr>
          <w:p w14:paraId="28E0DF93" w14:textId="77777777" w:rsidR="00656145" w:rsidRPr="00B803B0" w:rsidRDefault="00656145" w:rsidP="00B74181">
            <w:pPr>
              <w:spacing w:line="320" w:lineRule="atLeast"/>
              <w:jc w:val="center"/>
            </w:pPr>
            <w:r w:rsidRPr="00B803B0">
              <w:t>74</w:t>
            </w:r>
          </w:p>
        </w:tc>
        <w:tc>
          <w:tcPr>
            <w:tcW w:w="1312" w:type="pct"/>
            <w:vAlign w:val="center"/>
          </w:tcPr>
          <w:p w14:paraId="55EDD927" w14:textId="77777777" w:rsidR="00656145" w:rsidRPr="00B803B0" w:rsidRDefault="00656145" w:rsidP="00B74181">
            <w:pPr>
              <w:spacing w:line="320" w:lineRule="atLeast"/>
              <w:jc w:val="center"/>
            </w:pPr>
            <w:r w:rsidRPr="00B803B0">
              <w:t>37.0</w:t>
            </w:r>
            <w:r>
              <w:t>0</w:t>
            </w:r>
          </w:p>
        </w:tc>
      </w:tr>
      <w:tr w:rsidR="00656145" w:rsidRPr="002B235A" w14:paraId="233B1C54" w14:textId="77777777" w:rsidTr="00656145">
        <w:trPr>
          <w:divId w:val="1806462067"/>
          <w:trHeight w:val="315"/>
        </w:trPr>
        <w:tc>
          <w:tcPr>
            <w:tcW w:w="2458" w:type="pct"/>
          </w:tcPr>
          <w:p w14:paraId="2EAB4FBD" w14:textId="77777777" w:rsidR="00656145" w:rsidRDefault="00656145" w:rsidP="00B74181">
            <w:pPr>
              <w:rPr>
                <w:color w:val="000000"/>
                <w:lang w:eastAsia="en-PH"/>
              </w:rPr>
            </w:pPr>
            <w:r>
              <w:rPr>
                <w:color w:val="000000"/>
                <w:lang w:eastAsia="en-PH"/>
              </w:rPr>
              <w:t>Residence</w:t>
            </w:r>
          </w:p>
        </w:tc>
        <w:tc>
          <w:tcPr>
            <w:tcW w:w="1230" w:type="pct"/>
            <w:vAlign w:val="center"/>
          </w:tcPr>
          <w:p w14:paraId="7D1EC2CC" w14:textId="77777777" w:rsidR="00656145" w:rsidRPr="00B803B0" w:rsidRDefault="00656145" w:rsidP="00B74181">
            <w:pPr>
              <w:spacing w:line="320" w:lineRule="atLeast"/>
              <w:jc w:val="center"/>
            </w:pPr>
          </w:p>
        </w:tc>
        <w:tc>
          <w:tcPr>
            <w:tcW w:w="1312" w:type="pct"/>
            <w:vAlign w:val="center"/>
          </w:tcPr>
          <w:p w14:paraId="202414B5" w14:textId="77777777" w:rsidR="00656145" w:rsidRPr="00B803B0" w:rsidRDefault="00656145" w:rsidP="00B74181">
            <w:pPr>
              <w:spacing w:line="320" w:lineRule="atLeast"/>
              <w:jc w:val="center"/>
            </w:pPr>
          </w:p>
        </w:tc>
      </w:tr>
      <w:tr w:rsidR="00656145" w:rsidRPr="002B235A" w14:paraId="798437F4" w14:textId="77777777" w:rsidTr="00656145">
        <w:trPr>
          <w:divId w:val="1806462067"/>
          <w:trHeight w:val="315"/>
        </w:trPr>
        <w:tc>
          <w:tcPr>
            <w:tcW w:w="2458" w:type="pct"/>
          </w:tcPr>
          <w:p w14:paraId="2DBA7B50" w14:textId="77777777" w:rsidR="00656145" w:rsidRDefault="00656145" w:rsidP="00B74181">
            <w:pPr>
              <w:jc w:val="center"/>
              <w:rPr>
                <w:color w:val="000000"/>
                <w:lang w:eastAsia="en-PH"/>
              </w:rPr>
            </w:pPr>
            <w:r>
              <w:rPr>
                <w:color w:val="000000"/>
                <w:lang w:eastAsia="en-PH"/>
              </w:rPr>
              <w:t>Urban</w:t>
            </w:r>
          </w:p>
        </w:tc>
        <w:tc>
          <w:tcPr>
            <w:tcW w:w="1230" w:type="pct"/>
            <w:vAlign w:val="center"/>
          </w:tcPr>
          <w:p w14:paraId="661979C3" w14:textId="77777777" w:rsidR="00656145" w:rsidRPr="00B803B0" w:rsidRDefault="00656145" w:rsidP="00B74181">
            <w:pPr>
              <w:spacing w:line="320" w:lineRule="atLeast"/>
              <w:jc w:val="center"/>
            </w:pPr>
            <w:r w:rsidRPr="00B803B0">
              <w:t>43</w:t>
            </w:r>
          </w:p>
        </w:tc>
        <w:tc>
          <w:tcPr>
            <w:tcW w:w="1312" w:type="pct"/>
            <w:vAlign w:val="center"/>
          </w:tcPr>
          <w:p w14:paraId="7A61158A" w14:textId="77777777" w:rsidR="00656145" w:rsidRPr="00B803B0" w:rsidRDefault="00656145" w:rsidP="00B74181">
            <w:pPr>
              <w:spacing w:line="320" w:lineRule="atLeast"/>
              <w:jc w:val="center"/>
            </w:pPr>
            <w:r w:rsidRPr="00B803B0">
              <w:t>21.5</w:t>
            </w:r>
            <w:r>
              <w:t>0</w:t>
            </w:r>
          </w:p>
        </w:tc>
      </w:tr>
      <w:tr w:rsidR="00656145" w:rsidRPr="002B235A" w14:paraId="1490ECE1" w14:textId="77777777" w:rsidTr="00656145">
        <w:trPr>
          <w:divId w:val="1806462067"/>
          <w:trHeight w:val="315"/>
        </w:trPr>
        <w:tc>
          <w:tcPr>
            <w:tcW w:w="2458" w:type="pct"/>
          </w:tcPr>
          <w:p w14:paraId="60639056" w14:textId="77777777" w:rsidR="00656145" w:rsidRDefault="00656145" w:rsidP="00B74181">
            <w:pPr>
              <w:jc w:val="center"/>
              <w:rPr>
                <w:color w:val="000000"/>
                <w:lang w:eastAsia="en-PH"/>
              </w:rPr>
            </w:pPr>
            <w:r>
              <w:rPr>
                <w:color w:val="000000"/>
                <w:lang w:eastAsia="en-PH"/>
              </w:rPr>
              <w:t>Rural</w:t>
            </w:r>
          </w:p>
        </w:tc>
        <w:tc>
          <w:tcPr>
            <w:tcW w:w="1230" w:type="pct"/>
            <w:vAlign w:val="center"/>
          </w:tcPr>
          <w:p w14:paraId="66A52774" w14:textId="77777777" w:rsidR="00656145" w:rsidRPr="00B803B0" w:rsidRDefault="00656145" w:rsidP="00B74181">
            <w:pPr>
              <w:spacing w:line="320" w:lineRule="atLeast"/>
              <w:jc w:val="center"/>
            </w:pPr>
            <w:r w:rsidRPr="00B803B0">
              <w:t>157</w:t>
            </w:r>
          </w:p>
        </w:tc>
        <w:tc>
          <w:tcPr>
            <w:tcW w:w="1312" w:type="pct"/>
            <w:vAlign w:val="center"/>
          </w:tcPr>
          <w:p w14:paraId="68E782C7" w14:textId="77777777" w:rsidR="00656145" w:rsidRPr="00B803B0" w:rsidRDefault="00656145" w:rsidP="00B74181">
            <w:pPr>
              <w:spacing w:line="320" w:lineRule="atLeast"/>
              <w:jc w:val="center"/>
            </w:pPr>
            <w:r w:rsidRPr="00B803B0">
              <w:t>78.5</w:t>
            </w:r>
            <w:r>
              <w:t>0</w:t>
            </w:r>
          </w:p>
        </w:tc>
      </w:tr>
      <w:tr w:rsidR="00656145" w:rsidRPr="002B235A" w14:paraId="110395AB" w14:textId="77777777" w:rsidTr="00656145">
        <w:trPr>
          <w:divId w:val="1806462067"/>
          <w:trHeight w:val="315"/>
        </w:trPr>
        <w:tc>
          <w:tcPr>
            <w:tcW w:w="2458" w:type="pct"/>
          </w:tcPr>
          <w:p w14:paraId="16DC2C63" w14:textId="77777777" w:rsidR="00656145" w:rsidRDefault="00656145" w:rsidP="00B74181">
            <w:pPr>
              <w:rPr>
                <w:color w:val="000000"/>
                <w:lang w:eastAsia="en-PH"/>
              </w:rPr>
            </w:pPr>
            <w:r>
              <w:rPr>
                <w:color w:val="000000"/>
                <w:lang w:eastAsia="en-PH"/>
              </w:rPr>
              <w:t>Occupation</w:t>
            </w:r>
          </w:p>
        </w:tc>
        <w:tc>
          <w:tcPr>
            <w:tcW w:w="1230" w:type="pct"/>
            <w:vAlign w:val="center"/>
          </w:tcPr>
          <w:p w14:paraId="179F91BB" w14:textId="77777777" w:rsidR="00656145" w:rsidRPr="00B803B0" w:rsidRDefault="00656145" w:rsidP="00B74181">
            <w:pPr>
              <w:spacing w:line="320" w:lineRule="atLeast"/>
              <w:jc w:val="center"/>
            </w:pPr>
          </w:p>
        </w:tc>
        <w:tc>
          <w:tcPr>
            <w:tcW w:w="1312" w:type="pct"/>
            <w:vAlign w:val="center"/>
          </w:tcPr>
          <w:p w14:paraId="5FA67C83" w14:textId="77777777" w:rsidR="00656145" w:rsidRPr="00B803B0" w:rsidRDefault="00656145" w:rsidP="00B74181">
            <w:pPr>
              <w:spacing w:line="320" w:lineRule="atLeast"/>
              <w:jc w:val="center"/>
            </w:pPr>
          </w:p>
        </w:tc>
      </w:tr>
      <w:tr w:rsidR="00656145" w:rsidRPr="002B235A" w14:paraId="4FD2F99C" w14:textId="77777777" w:rsidTr="00656145">
        <w:trPr>
          <w:divId w:val="1806462067"/>
          <w:trHeight w:val="315"/>
        </w:trPr>
        <w:tc>
          <w:tcPr>
            <w:tcW w:w="2458" w:type="pct"/>
          </w:tcPr>
          <w:p w14:paraId="5191800F" w14:textId="77777777" w:rsidR="00656145" w:rsidRDefault="00656145" w:rsidP="00B74181">
            <w:pPr>
              <w:jc w:val="center"/>
              <w:rPr>
                <w:color w:val="000000"/>
                <w:lang w:eastAsia="en-PH"/>
              </w:rPr>
            </w:pPr>
            <w:r>
              <w:rPr>
                <w:color w:val="000000"/>
                <w:lang w:eastAsia="en-PH"/>
              </w:rPr>
              <w:t>Privately employed</w:t>
            </w:r>
          </w:p>
        </w:tc>
        <w:tc>
          <w:tcPr>
            <w:tcW w:w="1230" w:type="pct"/>
            <w:vAlign w:val="center"/>
          </w:tcPr>
          <w:p w14:paraId="55EAAF77" w14:textId="77777777" w:rsidR="00656145" w:rsidRPr="00B803B0" w:rsidRDefault="00656145" w:rsidP="00B74181">
            <w:pPr>
              <w:spacing w:line="320" w:lineRule="atLeast"/>
              <w:jc w:val="center"/>
            </w:pPr>
            <w:r w:rsidRPr="00B803B0">
              <w:t>55</w:t>
            </w:r>
          </w:p>
        </w:tc>
        <w:tc>
          <w:tcPr>
            <w:tcW w:w="1312" w:type="pct"/>
            <w:vAlign w:val="center"/>
          </w:tcPr>
          <w:p w14:paraId="275A5747" w14:textId="77777777" w:rsidR="00656145" w:rsidRPr="00B803B0" w:rsidRDefault="00656145" w:rsidP="00B74181">
            <w:pPr>
              <w:spacing w:line="320" w:lineRule="atLeast"/>
              <w:jc w:val="center"/>
            </w:pPr>
            <w:r w:rsidRPr="00B803B0">
              <w:t>27.5</w:t>
            </w:r>
            <w:r>
              <w:t>0</w:t>
            </w:r>
          </w:p>
        </w:tc>
      </w:tr>
      <w:tr w:rsidR="00656145" w:rsidRPr="002B235A" w14:paraId="17BB2E11" w14:textId="77777777" w:rsidTr="00656145">
        <w:trPr>
          <w:divId w:val="1806462067"/>
          <w:trHeight w:val="315"/>
        </w:trPr>
        <w:tc>
          <w:tcPr>
            <w:tcW w:w="2458" w:type="pct"/>
          </w:tcPr>
          <w:p w14:paraId="6BBEC610" w14:textId="77777777" w:rsidR="00656145" w:rsidRDefault="00656145" w:rsidP="00B74181">
            <w:pPr>
              <w:jc w:val="center"/>
              <w:rPr>
                <w:color w:val="000000"/>
                <w:lang w:eastAsia="en-PH"/>
              </w:rPr>
            </w:pPr>
            <w:r>
              <w:rPr>
                <w:color w:val="000000"/>
                <w:lang w:eastAsia="en-PH"/>
              </w:rPr>
              <w:t>Government employed</w:t>
            </w:r>
          </w:p>
        </w:tc>
        <w:tc>
          <w:tcPr>
            <w:tcW w:w="1230" w:type="pct"/>
            <w:vAlign w:val="center"/>
          </w:tcPr>
          <w:p w14:paraId="10C13F56" w14:textId="77777777" w:rsidR="00656145" w:rsidRPr="00B803B0" w:rsidRDefault="00656145" w:rsidP="00B74181">
            <w:pPr>
              <w:spacing w:line="320" w:lineRule="atLeast"/>
              <w:jc w:val="center"/>
            </w:pPr>
            <w:r w:rsidRPr="00B803B0">
              <w:t>57</w:t>
            </w:r>
          </w:p>
        </w:tc>
        <w:tc>
          <w:tcPr>
            <w:tcW w:w="1312" w:type="pct"/>
            <w:vAlign w:val="center"/>
          </w:tcPr>
          <w:p w14:paraId="60A792E4" w14:textId="77777777" w:rsidR="00656145" w:rsidRPr="00B803B0" w:rsidRDefault="00656145" w:rsidP="00B74181">
            <w:pPr>
              <w:spacing w:line="320" w:lineRule="atLeast"/>
              <w:jc w:val="center"/>
            </w:pPr>
            <w:r w:rsidRPr="00B803B0">
              <w:t>28.5</w:t>
            </w:r>
            <w:r>
              <w:t>0</w:t>
            </w:r>
          </w:p>
        </w:tc>
      </w:tr>
      <w:tr w:rsidR="00656145" w:rsidRPr="002B235A" w14:paraId="4F12ABEA" w14:textId="77777777" w:rsidTr="00656145">
        <w:trPr>
          <w:divId w:val="1806462067"/>
          <w:trHeight w:val="315"/>
        </w:trPr>
        <w:tc>
          <w:tcPr>
            <w:tcW w:w="2458" w:type="pct"/>
          </w:tcPr>
          <w:p w14:paraId="02E2F19C" w14:textId="77777777" w:rsidR="00656145" w:rsidRDefault="00656145" w:rsidP="00B74181">
            <w:pPr>
              <w:jc w:val="center"/>
              <w:rPr>
                <w:color w:val="000000"/>
                <w:lang w:eastAsia="en-PH"/>
              </w:rPr>
            </w:pPr>
            <w:r>
              <w:rPr>
                <w:color w:val="000000"/>
                <w:lang w:eastAsia="en-PH"/>
              </w:rPr>
              <w:t>Student</w:t>
            </w:r>
          </w:p>
        </w:tc>
        <w:tc>
          <w:tcPr>
            <w:tcW w:w="1230" w:type="pct"/>
            <w:vAlign w:val="center"/>
          </w:tcPr>
          <w:p w14:paraId="575BA053" w14:textId="77777777" w:rsidR="00656145" w:rsidRPr="00B803B0" w:rsidRDefault="00656145" w:rsidP="00B74181">
            <w:pPr>
              <w:spacing w:line="320" w:lineRule="atLeast"/>
              <w:jc w:val="center"/>
            </w:pPr>
            <w:r w:rsidRPr="00B803B0">
              <w:t>27</w:t>
            </w:r>
          </w:p>
        </w:tc>
        <w:tc>
          <w:tcPr>
            <w:tcW w:w="1312" w:type="pct"/>
            <w:vAlign w:val="center"/>
          </w:tcPr>
          <w:p w14:paraId="712261E6" w14:textId="77777777" w:rsidR="00656145" w:rsidRPr="00B803B0" w:rsidRDefault="00656145" w:rsidP="00B74181">
            <w:pPr>
              <w:spacing w:line="320" w:lineRule="atLeast"/>
              <w:jc w:val="center"/>
            </w:pPr>
            <w:r w:rsidRPr="00B803B0">
              <w:t>13.5</w:t>
            </w:r>
            <w:r>
              <w:t>0</w:t>
            </w:r>
          </w:p>
        </w:tc>
      </w:tr>
      <w:tr w:rsidR="00656145" w:rsidRPr="002B235A" w14:paraId="53BCF9BE" w14:textId="77777777" w:rsidTr="00656145">
        <w:trPr>
          <w:divId w:val="1806462067"/>
          <w:trHeight w:val="315"/>
        </w:trPr>
        <w:tc>
          <w:tcPr>
            <w:tcW w:w="2458" w:type="pct"/>
          </w:tcPr>
          <w:p w14:paraId="1A5A177D" w14:textId="77777777" w:rsidR="00656145" w:rsidRDefault="00656145" w:rsidP="00B74181">
            <w:pPr>
              <w:jc w:val="center"/>
              <w:rPr>
                <w:color w:val="000000"/>
                <w:lang w:eastAsia="en-PH"/>
              </w:rPr>
            </w:pPr>
            <w:r>
              <w:rPr>
                <w:color w:val="000000"/>
                <w:lang w:eastAsia="en-PH"/>
              </w:rPr>
              <w:t>Housewife</w:t>
            </w:r>
          </w:p>
        </w:tc>
        <w:tc>
          <w:tcPr>
            <w:tcW w:w="1230" w:type="pct"/>
            <w:vAlign w:val="center"/>
          </w:tcPr>
          <w:p w14:paraId="0D43C3F8" w14:textId="77777777" w:rsidR="00656145" w:rsidRPr="00B803B0" w:rsidRDefault="00656145" w:rsidP="00B74181">
            <w:pPr>
              <w:spacing w:line="320" w:lineRule="atLeast"/>
              <w:jc w:val="center"/>
            </w:pPr>
            <w:r w:rsidRPr="00B803B0">
              <w:t>8</w:t>
            </w:r>
          </w:p>
        </w:tc>
        <w:tc>
          <w:tcPr>
            <w:tcW w:w="1312" w:type="pct"/>
            <w:vAlign w:val="center"/>
          </w:tcPr>
          <w:p w14:paraId="7BC1C55A" w14:textId="77777777" w:rsidR="00656145" w:rsidRPr="00B803B0" w:rsidRDefault="00656145" w:rsidP="00B74181">
            <w:pPr>
              <w:spacing w:line="320" w:lineRule="atLeast"/>
              <w:jc w:val="center"/>
            </w:pPr>
            <w:r w:rsidRPr="00B803B0">
              <w:t>4.0</w:t>
            </w:r>
            <w:r>
              <w:t>0</w:t>
            </w:r>
          </w:p>
        </w:tc>
      </w:tr>
      <w:tr w:rsidR="00656145" w:rsidRPr="002B235A" w14:paraId="5D9A839E" w14:textId="77777777" w:rsidTr="00656145">
        <w:trPr>
          <w:divId w:val="1806462067"/>
          <w:trHeight w:val="315"/>
        </w:trPr>
        <w:tc>
          <w:tcPr>
            <w:tcW w:w="2458" w:type="pct"/>
          </w:tcPr>
          <w:p w14:paraId="13C5C52B" w14:textId="77777777" w:rsidR="00656145" w:rsidRDefault="00656145" w:rsidP="00B74181">
            <w:pPr>
              <w:jc w:val="center"/>
              <w:rPr>
                <w:color w:val="000000"/>
                <w:lang w:eastAsia="en-PH"/>
              </w:rPr>
            </w:pPr>
            <w:r>
              <w:rPr>
                <w:color w:val="000000"/>
                <w:lang w:eastAsia="en-PH"/>
              </w:rPr>
              <w:t>Pensioner</w:t>
            </w:r>
          </w:p>
        </w:tc>
        <w:tc>
          <w:tcPr>
            <w:tcW w:w="1230" w:type="pct"/>
            <w:vAlign w:val="center"/>
          </w:tcPr>
          <w:p w14:paraId="2529BF9D" w14:textId="77777777" w:rsidR="00656145" w:rsidRPr="00B803B0" w:rsidRDefault="00656145" w:rsidP="00B74181">
            <w:pPr>
              <w:spacing w:line="320" w:lineRule="atLeast"/>
              <w:jc w:val="center"/>
            </w:pPr>
            <w:r w:rsidRPr="00B803B0">
              <w:t>1</w:t>
            </w:r>
          </w:p>
        </w:tc>
        <w:tc>
          <w:tcPr>
            <w:tcW w:w="1312" w:type="pct"/>
            <w:vAlign w:val="center"/>
          </w:tcPr>
          <w:p w14:paraId="4DA8BE54" w14:textId="77777777" w:rsidR="00656145" w:rsidRPr="00B803B0" w:rsidRDefault="00656145" w:rsidP="00B74181">
            <w:pPr>
              <w:spacing w:line="320" w:lineRule="atLeast"/>
              <w:jc w:val="center"/>
            </w:pPr>
            <w:r w:rsidRPr="00B803B0">
              <w:t>.5</w:t>
            </w:r>
            <w:r>
              <w:t>0</w:t>
            </w:r>
          </w:p>
        </w:tc>
      </w:tr>
      <w:tr w:rsidR="00656145" w:rsidRPr="002B235A" w14:paraId="4722744E" w14:textId="77777777" w:rsidTr="00656145">
        <w:trPr>
          <w:divId w:val="1806462067"/>
          <w:trHeight w:val="315"/>
        </w:trPr>
        <w:tc>
          <w:tcPr>
            <w:tcW w:w="2458" w:type="pct"/>
          </w:tcPr>
          <w:p w14:paraId="0BB81BD8" w14:textId="77777777" w:rsidR="00656145" w:rsidRDefault="00656145" w:rsidP="00B74181">
            <w:pPr>
              <w:jc w:val="center"/>
              <w:rPr>
                <w:color w:val="000000"/>
                <w:lang w:eastAsia="en-PH"/>
              </w:rPr>
            </w:pPr>
            <w:r>
              <w:rPr>
                <w:color w:val="000000"/>
                <w:lang w:eastAsia="en-PH"/>
              </w:rPr>
              <w:t>Business</w:t>
            </w:r>
          </w:p>
        </w:tc>
        <w:tc>
          <w:tcPr>
            <w:tcW w:w="1230" w:type="pct"/>
            <w:vAlign w:val="center"/>
          </w:tcPr>
          <w:p w14:paraId="3110DFF9" w14:textId="77777777" w:rsidR="00656145" w:rsidRPr="00B803B0" w:rsidRDefault="00656145" w:rsidP="00B74181">
            <w:pPr>
              <w:spacing w:line="320" w:lineRule="atLeast"/>
              <w:jc w:val="center"/>
            </w:pPr>
            <w:r w:rsidRPr="00B803B0">
              <w:t>52</w:t>
            </w:r>
          </w:p>
        </w:tc>
        <w:tc>
          <w:tcPr>
            <w:tcW w:w="1312" w:type="pct"/>
            <w:vAlign w:val="center"/>
          </w:tcPr>
          <w:p w14:paraId="6F6D1744" w14:textId="77777777" w:rsidR="00656145" w:rsidRPr="00B803B0" w:rsidRDefault="00656145" w:rsidP="00B74181">
            <w:pPr>
              <w:spacing w:line="320" w:lineRule="atLeast"/>
              <w:jc w:val="center"/>
            </w:pPr>
            <w:r w:rsidRPr="00B803B0">
              <w:t>26.0</w:t>
            </w:r>
            <w:r>
              <w:t>0</w:t>
            </w:r>
          </w:p>
        </w:tc>
      </w:tr>
      <w:tr w:rsidR="00656145" w:rsidRPr="002B235A" w14:paraId="22E9DDDF" w14:textId="77777777" w:rsidTr="00656145">
        <w:trPr>
          <w:divId w:val="1806462067"/>
          <w:trHeight w:val="315"/>
        </w:trPr>
        <w:tc>
          <w:tcPr>
            <w:tcW w:w="2458" w:type="pct"/>
          </w:tcPr>
          <w:p w14:paraId="0FD49DB2" w14:textId="77777777" w:rsidR="00656145" w:rsidRDefault="00656145" w:rsidP="00B74181">
            <w:pPr>
              <w:rPr>
                <w:color w:val="000000"/>
                <w:lang w:eastAsia="en-PH"/>
              </w:rPr>
            </w:pPr>
            <w:r>
              <w:rPr>
                <w:color w:val="000000"/>
                <w:lang w:eastAsia="en-PH"/>
              </w:rPr>
              <w:t>Marital Status</w:t>
            </w:r>
          </w:p>
        </w:tc>
        <w:tc>
          <w:tcPr>
            <w:tcW w:w="1230" w:type="pct"/>
            <w:vAlign w:val="center"/>
          </w:tcPr>
          <w:p w14:paraId="6AB26278" w14:textId="77777777" w:rsidR="00656145" w:rsidRPr="00B803B0" w:rsidRDefault="00656145" w:rsidP="00B74181">
            <w:pPr>
              <w:spacing w:line="320" w:lineRule="atLeast"/>
              <w:jc w:val="center"/>
            </w:pPr>
          </w:p>
        </w:tc>
        <w:tc>
          <w:tcPr>
            <w:tcW w:w="1312" w:type="pct"/>
            <w:vAlign w:val="center"/>
          </w:tcPr>
          <w:p w14:paraId="58788742" w14:textId="77777777" w:rsidR="00656145" w:rsidRPr="00B803B0" w:rsidRDefault="00656145" w:rsidP="00B74181">
            <w:pPr>
              <w:spacing w:line="320" w:lineRule="atLeast"/>
              <w:jc w:val="center"/>
            </w:pPr>
          </w:p>
        </w:tc>
      </w:tr>
      <w:tr w:rsidR="00656145" w:rsidRPr="002B235A" w14:paraId="1229CA7B" w14:textId="77777777" w:rsidTr="00656145">
        <w:trPr>
          <w:divId w:val="1806462067"/>
          <w:trHeight w:val="315"/>
        </w:trPr>
        <w:tc>
          <w:tcPr>
            <w:tcW w:w="2458" w:type="pct"/>
          </w:tcPr>
          <w:p w14:paraId="00F18743" w14:textId="77777777" w:rsidR="00656145" w:rsidRDefault="00656145" w:rsidP="00B74181">
            <w:pPr>
              <w:jc w:val="center"/>
              <w:rPr>
                <w:color w:val="000000"/>
                <w:lang w:eastAsia="en-PH"/>
              </w:rPr>
            </w:pPr>
            <w:r>
              <w:rPr>
                <w:color w:val="000000"/>
                <w:lang w:eastAsia="en-PH"/>
              </w:rPr>
              <w:t>Single</w:t>
            </w:r>
          </w:p>
        </w:tc>
        <w:tc>
          <w:tcPr>
            <w:tcW w:w="1230" w:type="pct"/>
            <w:vAlign w:val="center"/>
          </w:tcPr>
          <w:p w14:paraId="4CDEC13F" w14:textId="77777777" w:rsidR="00656145" w:rsidRPr="00B803B0" w:rsidRDefault="00656145" w:rsidP="00B74181">
            <w:pPr>
              <w:spacing w:line="320" w:lineRule="atLeast"/>
              <w:jc w:val="center"/>
            </w:pPr>
            <w:r w:rsidRPr="00B803B0">
              <w:t>19</w:t>
            </w:r>
          </w:p>
        </w:tc>
        <w:tc>
          <w:tcPr>
            <w:tcW w:w="1312" w:type="pct"/>
            <w:vAlign w:val="center"/>
          </w:tcPr>
          <w:p w14:paraId="18A878AA" w14:textId="77777777" w:rsidR="00656145" w:rsidRPr="00B803B0" w:rsidRDefault="00656145" w:rsidP="00B74181">
            <w:pPr>
              <w:spacing w:line="320" w:lineRule="atLeast"/>
              <w:jc w:val="center"/>
            </w:pPr>
            <w:r w:rsidRPr="00B803B0">
              <w:t>9.5</w:t>
            </w:r>
            <w:r>
              <w:t>0</w:t>
            </w:r>
          </w:p>
        </w:tc>
      </w:tr>
      <w:tr w:rsidR="00656145" w:rsidRPr="002B235A" w14:paraId="78445C82" w14:textId="77777777" w:rsidTr="00656145">
        <w:trPr>
          <w:divId w:val="1806462067"/>
          <w:trHeight w:val="315"/>
        </w:trPr>
        <w:tc>
          <w:tcPr>
            <w:tcW w:w="2458" w:type="pct"/>
          </w:tcPr>
          <w:p w14:paraId="6849976A" w14:textId="77777777" w:rsidR="00656145" w:rsidRDefault="00656145" w:rsidP="00B74181">
            <w:pPr>
              <w:jc w:val="center"/>
              <w:rPr>
                <w:color w:val="000000"/>
                <w:lang w:eastAsia="en-PH"/>
              </w:rPr>
            </w:pPr>
            <w:r>
              <w:rPr>
                <w:color w:val="000000"/>
                <w:lang w:eastAsia="en-PH"/>
              </w:rPr>
              <w:t>Married</w:t>
            </w:r>
          </w:p>
        </w:tc>
        <w:tc>
          <w:tcPr>
            <w:tcW w:w="1230" w:type="pct"/>
            <w:vAlign w:val="center"/>
          </w:tcPr>
          <w:p w14:paraId="6A42A954" w14:textId="77777777" w:rsidR="00656145" w:rsidRPr="00B803B0" w:rsidRDefault="00656145" w:rsidP="00B74181">
            <w:pPr>
              <w:spacing w:line="320" w:lineRule="atLeast"/>
              <w:jc w:val="center"/>
            </w:pPr>
            <w:r w:rsidRPr="00B803B0">
              <w:t>181</w:t>
            </w:r>
          </w:p>
        </w:tc>
        <w:tc>
          <w:tcPr>
            <w:tcW w:w="1312" w:type="pct"/>
            <w:vAlign w:val="center"/>
          </w:tcPr>
          <w:p w14:paraId="1A66E3F8" w14:textId="77777777" w:rsidR="00656145" w:rsidRPr="00B803B0" w:rsidRDefault="00656145" w:rsidP="00B74181">
            <w:pPr>
              <w:spacing w:line="320" w:lineRule="atLeast"/>
              <w:jc w:val="center"/>
            </w:pPr>
            <w:r w:rsidRPr="00B803B0">
              <w:t>90.5</w:t>
            </w:r>
            <w:r>
              <w:t>0</w:t>
            </w:r>
          </w:p>
        </w:tc>
      </w:tr>
      <w:tr w:rsidR="00656145" w:rsidRPr="002B235A" w14:paraId="180024E1" w14:textId="77777777" w:rsidTr="00656145">
        <w:trPr>
          <w:divId w:val="1806462067"/>
          <w:trHeight w:val="315"/>
        </w:trPr>
        <w:tc>
          <w:tcPr>
            <w:tcW w:w="2458" w:type="pct"/>
            <w:hideMark/>
          </w:tcPr>
          <w:p w14:paraId="719DE900" w14:textId="77777777" w:rsidR="00656145" w:rsidRPr="002B235A" w:rsidRDefault="00656145" w:rsidP="00B74181">
            <w:pPr>
              <w:jc w:val="both"/>
              <w:rPr>
                <w:color w:val="000000"/>
                <w:lang w:eastAsia="en-PH"/>
              </w:rPr>
            </w:pPr>
            <w:r w:rsidRPr="002B235A">
              <w:rPr>
                <w:color w:val="000000"/>
                <w:lang w:eastAsia="en-PH"/>
              </w:rPr>
              <w:t> </w:t>
            </w:r>
            <w:r>
              <w:rPr>
                <w:color w:val="000000"/>
                <w:lang w:eastAsia="en-PH"/>
              </w:rPr>
              <w:t>Monthly Income</w:t>
            </w:r>
          </w:p>
        </w:tc>
        <w:tc>
          <w:tcPr>
            <w:tcW w:w="1230" w:type="pct"/>
          </w:tcPr>
          <w:p w14:paraId="520095EB" w14:textId="77777777" w:rsidR="00656145" w:rsidRPr="00B803B0" w:rsidRDefault="00656145" w:rsidP="00B74181">
            <w:pPr>
              <w:jc w:val="center"/>
              <w:rPr>
                <w:color w:val="000000"/>
                <w:lang w:eastAsia="en-PH"/>
              </w:rPr>
            </w:pPr>
          </w:p>
        </w:tc>
        <w:tc>
          <w:tcPr>
            <w:tcW w:w="1312" w:type="pct"/>
          </w:tcPr>
          <w:p w14:paraId="7B842804" w14:textId="77777777" w:rsidR="00656145" w:rsidRPr="00B803B0" w:rsidRDefault="00656145" w:rsidP="00B74181">
            <w:pPr>
              <w:jc w:val="center"/>
              <w:rPr>
                <w:color w:val="000000"/>
                <w:lang w:eastAsia="en-PH"/>
              </w:rPr>
            </w:pPr>
          </w:p>
        </w:tc>
      </w:tr>
      <w:tr w:rsidR="00656145" w:rsidRPr="002B235A" w14:paraId="32972E21" w14:textId="77777777" w:rsidTr="00656145">
        <w:trPr>
          <w:divId w:val="1806462067"/>
          <w:trHeight w:val="315"/>
        </w:trPr>
        <w:tc>
          <w:tcPr>
            <w:tcW w:w="2458" w:type="pct"/>
          </w:tcPr>
          <w:p w14:paraId="5893964A" w14:textId="77777777" w:rsidR="00656145" w:rsidRPr="002E5B58" w:rsidRDefault="00656145" w:rsidP="00B74181">
            <w:pPr>
              <w:jc w:val="center"/>
              <w:rPr>
                <w:color w:val="000000"/>
                <w:lang w:eastAsia="en-PH"/>
              </w:rPr>
            </w:pPr>
            <w:r w:rsidRPr="002E5B58">
              <w:t>Below 10,000 / month</w:t>
            </w:r>
          </w:p>
        </w:tc>
        <w:tc>
          <w:tcPr>
            <w:tcW w:w="1230" w:type="pct"/>
            <w:vAlign w:val="center"/>
          </w:tcPr>
          <w:p w14:paraId="30F98AD2" w14:textId="77777777" w:rsidR="00656145" w:rsidRPr="00B803B0" w:rsidRDefault="00656145" w:rsidP="00B74181">
            <w:pPr>
              <w:spacing w:line="320" w:lineRule="atLeast"/>
              <w:jc w:val="center"/>
            </w:pPr>
            <w:r w:rsidRPr="00B803B0">
              <w:t>53</w:t>
            </w:r>
          </w:p>
        </w:tc>
        <w:tc>
          <w:tcPr>
            <w:tcW w:w="1312" w:type="pct"/>
            <w:vAlign w:val="center"/>
          </w:tcPr>
          <w:p w14:paraId="704F7061" w14:textId="77777777" w:rsidR="00656145" w:rsidRPr="00B803B0" w:rsidRDefault="00656145" w:rsidP="00B74181">
            <w:pPr>
              <w:spacing w:line="320" w:lineRule="atLeast"/>
              <w:jc w:val="center"/>
            </w:pPr>
            <w:r w:rsidRPr="00B803B0">
              <w:t>26.5</w:t>
            </w:r>
            <w:r>
              <w:t>0</w:t>
            </w:r>
          </w:p>
        </w:tc>
      </w:tr>
      <w:tr w:rsidR="00656145" w:rsidRPr="002B235A" w14:paraId="5BAD61F9" w14:textId="77777777" w:rsidTr="00656145">
        <w:trPr>
          <w:divId w:val="1806462067"/>
          <w:trHeight w:val="315"/>
        </w:trPr>
        <w:tc>
          <w:tcPr>
            <w:tcW w:w="2458" w:type="pct"/>
          </w:tcPr>
          <w:p w14:paraId="6CD16940" w14:textId="77777777" w:rsidR="00656145" w:rsidRPr="002E5B58" w:rsidRDefault="00656145" w:rsidP="00B74181">
            <w:pPr>
              <w:jc w:val="center"/>
              <w:rPr>
                <w:color w:val="000000"/>
                <w:lang w:eastAsia="en-PH"/>
              </w:rPr>
            </w:pPr>
            <w:r w:rsidRPr="002E5B58">
              <w:t>11,000 to 15,0000/ month</w:t>
            </w:r>
          </w:p>
        </w:tc>
        <w:tc>
          <w:tcPr>
            <w:tcW w:w="1230" w:type="pct"/>
            <w:vAlign w:val="center"/>
          </w:tcPr>
          <w:p w14:paraId="38BF9E1B" w14:textId="77777777" w:rsidR="00656145" w:rsidRPr="00B803B0" w:rsidRDefault="00656145" w:rsidP="00B74181">
            <w:pPr>
              <w:spacing w:line="320" w:lineRule="atLeast"/>
              <w:jc w:val="center"/>
            </w:pPr>
            <w:r w:rsidRPr="00B803B0">
              <w:t>79</w:t>
            </w:r>
          </w:p>
        </w:tc>
        <w:tc>
          <w:tcPr>
            <w:tcW w:w="1312" w:type="pct"/>
            <w:vAlign w:val="center"/>
          </w:tcPr>
          <w:p w14:paraId="2A215457" w14:textId="77777777" w:rsidR="00656145" w:rsidRPr="00B803B0" w:rsidRDefault="00656145" w:rsidP="00B74181">
            <w:pPr>
              <w:spacing w:line="320" w:lineRule="atLeast"/>
              <w:jc w:val="center"/>
            </w:pPr>
            <w:r w:rsidRPr="00B803B0">
              <w:t>39.5</w:t>
            </w:r>
            <w:r>
              <w:t>0</w:t>
            </w:r>
          </w:p>
        </w:tc>
      </w:tr>
      <w:tr w:rsidR="00656145" w:rsidRPr="002B235A" w14:paraId="30E736D5" w14:textId="77777777" w:rsidTr="00656145">
        <w:trPr>
          <w:divId w:val="1806462067"/>
          <w:trHeight w:val="315"/>
        </w:trPr>
        <w:tc>
          <w:tcPr>
            <w:tcW w:w="2458" w:type="pct"/>
          </w:tcPr>
          <w:p w14:paraId="25947B87" w14:textId="77777777" w:rsidR="00656145" w:rsidRPr="002E5B58" w:rsidRDefault="00656145" w:rsidP="00B74181">
            <w:pPr>
              <w:jc w:val="center"/>
              <w:rPr>
                <w:color w:val="000000"/>
                <w:lang w:eastAsia="en-PH"/>
              </w:rPr>
            </w:pPr>
            <w:r w:rsidRPr="002E5B58">
              <w:t>16,000 to 20,000/ month</w:t>
            </w:r>
          </w:p>
        </w:tc>
        <w:tc>
          <w:tcPr>
            <w:tcW w:w="1230" w:type="pct"/>
            <w:vAlign w:val="center"/>
          </w:tcPr>
          <w:p w14:paraId="4C53BD5D" w14:textId="77777777" w:rsidR="00656145" w:rsidRPr="00B803B0" w:rsidRDefault="00656145" w:rsidP="00B74181">
            <w:pPr>
              <w:spacing w:line="320" w:lineRule="atLeast"/>
              <w:jc w:val="center"/>
            </w:pPr>
            <w:r w:rsidRPr="00B803B0">
              <w:t>25</w:t>
            </w:r>
          </w:p>
        </w:tc>
        <w:tc>
          <w:tcPr>
            <w:tcW w:w="1312" w:type="pct"/>
            <w:vAlign w:val="center"/>
          </w:tcPr>
          <w:p w14:paraId="43947206" w14:textId="77777777" w:rsidR="00656145" w:rsidRPr="00B803B0" w:rsidRDefault="00656145" w:rsidP="00B74181">
            <w:pPr>
              <w:spacing w:line="320" w:lineRule="atLeast"/>
              <w:jc w:val="center"/>
            </w:pPr>
            <w:r w:rsidRPr="00B803B0">
              <w:t>12.5</w:t>
            </w:r>
            <w:r>
              <w:t>0</w:t>
            </w:r>
          </w:p>
        </w:tc>
      </w:tr>
      <w:tr w:rsidR="00656145" w:rsidRPr="002B235A" w14:paraId="37857BE1" w14:textId="77777777" w:rsidTr="00656145">
        <w:trPr>
          <w:divId w:val="1806462067"/>
          <w:trHeight w:val="315"/>
        </w:trPr>
        <w:tc>
          <w:tcPr>
            <w:tcW w:w="2458" w:type="pct"/>
          </w:tcPr>
          <w:p w14:paraId="312F5D60" w14:textId="77777777" w:rsidR="00656145" w:rsidRPr="002E5B58" w:rsidRDefault="00656145" w:rsidP="00B74181">
            <w:pPr>
              <w:jc w:val="center"/>
              <w:rPr>
                <w:color w:val="000000"/>
                <w:lang w:eastAsia="en-PH"/>
              </w:rPr>
            </w:pPr>
            <w:r w:rsidRPr="002E5B58">
              <w:t>21,000 to 30,000 / month</w:t>
            </w:r>
          </w:p>
        </w:tc>
        <w:tc>
          <w:tcPr>
            <w:tcW w:w="1230" w:type="pct"/>
            <w:vAlign w:val="center"/>
          </w:tcPr>
          <w:p w14:paraId="011DF71B" w14:textId="77777777" w:rsidR="00656145" w:rsidRPr="00B803B0" w:rsidRDefault="00656145" w:rsidP="00B74181">
            <w:pPr>
              <w:spacing w:line="320" w:lineRule="atLeast"/>
              <w:jc w:val="center"/>
            </w:pPr>
            <w:r w:rsidRPr="00B803B0">
              <w:t>26</w:t>
            </w:r>
          </w:p>
        </w:tc>
        <w:tc>
          <w:tcPr>
            <w:tcW w:w="1312" w:type="pct"/>
            <w:vAlign w:val="center"/>
          </w:tcPr>
          <w:p w14:paraId="759D885E" w14:textId="77777777" w:rsidR="00656145" w:rsidRPr="00B803B0" w:rsidRDefault="00656145" w:rsidP="00B74181">
            <w:pPr>
              <w:spacing w:line="320" w:lineRule="atLeast"/>
              <w:jc w:val="center"/>
            </w:pPr>
            <w:r w:rsidRPr="00B803B0">
              <w:t>13.0</w:t>
            </w:r>
            <w:r>
              <w:t>0</w:t>
            </w:r>
          </w:p>
        </w:tc>
      </w:tr>
      <w:tr w:rsidR="00656145" w:rsidRPr="002B235A" w14:paraId="3393283A" w14:textId="77777777" w:rsidTr="00656145">
        <w:trPr>
          <w:divId w:val="1806462067"/>
          <w:trHeight w:val="315"/>
        </w:trPr>
        <w:tc>
          <w:tcPr>
            <w:tcW w:w="2458" w:type="pct"/>
          </w:tcPr>
          <w:p w14:paraId="16EE442D" w14:textId="77777777" w:rsidR="00656145" w:rsidRPr="002E5B58" w:rsidRDefault="00656145" w:rsidP="00B74181">
            <w:pPr>
              <w:jc w:val="center"/>
              <w:rPr>
                <w:color w:val="000000"/>
                <w:lang w:eastAsia="en-PH"/>
              </w:rPr>
            </w:pPr>
            <w:r w:rsidRPr="002E5B58">
              <w:t>31,000 and above</w:t>
            </w:r>
          </w:p>
        </w:tc>
        <w:tc>
          <w:tcPr>
            <w:tcW w:w="1230" w:type="pct"/>
            <w:vAlign w:val="center"/>
          </w:tcPr>
          <w:p w14:paraId="4DBA393B" w14:textId="77777777" w:rsidR="00656145" w:rsidRPr="00B803B0" w:rsidRDefault="00656145" w:rsidP="00B74181">
            <w:pPr>
              <w:spacing w:line="320" w:lineRule="atLeast"/>
              <w:jc w:val="center"/>
            </w:pPr>
            <w:r w:rsidRPr="00B803B0">
              <w:t>17</w:t>
            </w:r>
          </w:p>
        </w:tc>
        <w:tc>
          <w:tcPr>
            <w:tcW w:w="1312" w:type="pct"/>
            <w:vAlign w:val="center"/>
          </w:tcPr>
          <w:p w14:paraId="7C325FD3" w14:textId="77777777" w:rsidR="00656145" w:rsidRPr="00B803B0" w:rsidRDefault="00656145" w:rsidP="00B74181">
            <w:pPr>
              <w:spacing w:line="320" w:lineRule="atLeast"/>
              <w:jc w:val="center"/>
            </w:pPr>
            <w:r w:rsidRPr="00B803B0">
              <w:t>8.5</w:t>
            </w:r>
            <w:r>
              <w:t>0</w:t>
            </w:r>
          </w:p>
        </w:tc>
      </w:tr>
    </w:tbl>
    <w:p w14:paraId="53AB451F" w14:textId="5AA89548"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w:t>
      </w:r>
      <w:r w:rsidR="00656145">
        <w:rPr>
          <w:i/>
          <w:spacing w:val="-2"/>
          <w:sz w:val="20"/>
        </w:rPr>
        <w:t>0</w:t>
      </w:r>
      <w:r w:rsidR="00DF3395">
        <w:rPr>
          <w:i/>
          <w:spacing w:val="-2"/>
          <w:sz w:val="20"/>
        </w:rPr>
        <w:t>.</w:t>
      </w:r>
    </w:p>
    <w:p w14:paraId="1771E00F" w14:textId="6C879964" w:rsidR="0046177F" w:rsidRDefault="0046177F" w:rsidP="0046177F">
      <w:pPr>
        <w:rPr>
          <w:i/>
          <w:spacing w:val="-2"/>
          <w:sz w:val="20"/>
        </w:rPr>
      </w:pPr>
    </w:p>
    <w:p w14:paraId="33D1FD81" w14:textId="19EAC56D" w:rsidR="001468BA" w:rsidRDefault="00C65F71" w:rsidP="001468BA">
      <w:pPr>
        <w:contextualSpacing/>
        <w:jc w:val="both"/>
        <w:rPr>
          <w:iCs/>
          <w:sz w:val="24"/>
          <w:szCs w:val="32"/>
        </w:rPr>
      </w:pPr>
      <w:r w:rsidRPr="00C65F71">
        <w:rPr>
          <w:iCs/>
          <w:sz w:val="24"/>
          <w:szCs w:val="32"/>
        </w:rPr>
        <w:t xml:space="preserve">The respondents profile served as an important predictor of client satisfaction within the referral system, as variables such as age, residency, education, and income shaped expectations and perceptions of service quality. The predominance of a younger and educated population suggests that satisfaction is strongly influenced by efficiency and modern service delivery, where technologically savvy clients are likely to value speed and smooth transitions during referral processes. Residency also emerged as a critical factor, with nearly 80% of respondents residing in rural areas where access to specialized healthcare is limited. For these clients, satisfaction is influenced by how effectively referral services reduce geographic barriers and facilitate access to urban-based expertise, especially considering the unequal distribution of specialists in the country (Tantengco &amp; Velayo, 2023). Furthermore, educational attainment and financial status contribute to more critical evaluations of hospital procedures and perceived service value. Clients with higher educational backgrounds tend to expect transparent communication and professional standards, while those belonging to low-to-middle income groups associate </w:t>
      </w:r>
      <w:r w:rsidRPr="00C65F71">
        <w:rPr>
          <w:iCs/>
          <w:sz w:val="24"/>
          <w:szCs w:val="32"/>
        </w:rPr>
        <w:lastRenderedPageBreak/>
        <w:t>satisfaction with efficiency and cost-effectiveness. Delays and redundant processes may increase hidden costs and diminish perceived value. Supporting this, recent evidence suggests that service efficiency directly influences perceived value and satisfaction among patients in developing regions (Cui et al., 2025)</w:t>
      </w:r>
      <w:r w:rsidR="00BA0EDC" w:rsidRPr="00BA0EDC">
        <w:rPr>
          <w:iCs/>
          <w:sz w:val="24"/>
          <w:szCs w:val="32"/>
        </w:rPr>
        <w:t>.</w:t>
      </w:r>
    </w:p>
    <w:p w14:paraId="38189D45" w14:textId="77777777" w:rsidR="001468BA" w:rsidRDefault="001468BA" w:rsidP="001468BA">
      <w:pPr>
        <w:contextualSpacing/>
        <w:jc w:val="both"/>
        <w:rPr>
          <w:sz w:val="24"/>
          <w:szCs w:val="24"/>
        </w:rPr>
      </w:pPr>
    </w:p>
    <w:p w14:paraId="112861AA" w14:textId="0E24852F" w:rsidR="00D66518" w:rsidRPr="00C65F71" w:rsidRDefault="00D66518" w:rsidP="001468BA">
      <w:pPr>
        <w:contextualSpacing/>
        <w:jc w:val="both"/>
        <w:rPr>
          <w:sz w:val="24"/>
          <w:szCs w:val="24"/>
          <w:lang w:val="en-PH"/>
        </w:rPr>
      </w:pPr>
      <w:r w:rsidRPr="00715E8A">
        <w:rPr>
          <w:sz w:val="24"/>
          <w:szCs w:val="24"/>
        </w:rPr>
        <w:t xml:space="preserve">Table 2 </w:t>
      </w:r>
      <w:r w:rsidR="00C65F71" w:rsidRPr="00C65F71">
        <w:rPr>
          <w:sz w:val="24"/>
          <w:szCs w:val="24"/>
        </w:rPr>
        <w:t>Client Satisfaction on Referral Services</w:t>
      </w:r>
    </w:p>
    <w:tbl>
      <w:tblPr>
        <w:tblStyle w:val="TableGrid"/>
        <w:tblW w:w="5000" w:type="pct"/>
        <w:tblLook w:val="04A0" w:firstRow="1" w:lastRow="0" w:firstColumn="1" w:lastColumn="0" w:noHBand="0" w:noVBand="1"/>
      </w:tblPr>
      <w:tblGrid>
        <w:gridCol w:w="5441"/>
        <w:gridCol w:w="1120"/>
        <w:gridCol w:w="847"/>
        <w:gridCol w:w="2168"/>
      </w:tblGrid>
      <w:tr w:rsidR="00C65F71" w:rsidRPr="00312B67" w14:paraId="23641C83" w14:textId="77777777" w:rsidTr="00C65F71">
        <w:trPr>
          <w:divId w:val="604385511"/>
        </w:trPr>
        <w:tc>
          <w:tcPr>
            <w:tcW w:w="2841" w:type="pct"/>
            <w:vAlign w:val="center"/>
          </w:tcPr>
          <w:p w14:paraId="2D3DC11C" w14:textId="77777777" w:rsidR="00C65F71" w:rsidRPr="00312B67" w:rsidRDefault="00C65F71" w:rsidP="00BD45BF">
            <w:pPr>
              <w:jc w:val="center"/>
            </w:pPr>
            <w:r w:rsidRPr="00312B67">
              <w:t>Dimensions</w:t>
            </w:r>
          </w:p>
        </w:tc>
        <w:tc>
          <w:tcPr>
            <w:tcW w:w="585" w:type="pct"/>
            <w:vAlign w:val="center"/>
          </w:tcPr>
          <w:p w14:paraId="35262334" w14:textId="77777777" w:rsidR="00C65F71" w:rsidRPr="00312B67" w:rsidRDefault="00C65F71" w:rsidP="00BD45BF">
            <w:pPr>
              <w:jc w:val="center"/>
            </w:pPr>
            <w:r w:rsidRPr="00312B67">
              <w:t>Mean score</w:t>
            </w:r>
          </w:p>
        </w:tc>
        <w:tc>
          <w:tcPr>
            <w:tcW w:w="442" w:type="pct"/>
            <w:vAlign w:val="center"/>
          </w:tcPr>
          <w:p w14:paraId="13214CC9" w14:textId="77777777" w:rsidR="00C65F71" w:rsidRPr="00312B67" w:rsidRDefault="00C65F71" w:rsidP="00BD45BF">
            <w:pPr>
              <w:jc w:val="center"/>
            </w:pPr>
            <w:r w:rsidRPr="00312B67">
              <w:t>SD</w:t>
            </w:r>
          </w:p>
        </w:tc>
        <w:tc>
          <w:tcPr>
            <w:tcW w:w="1133" w:type="pct"/>
            <w:vAlign w:val="center"/>
          </w:tcPr>
          <w:p w14:paraId="7F8B7067" w14:textId="77777777" w:rsidR="00C65F71" w:rsidRPr="00312B67" w:rsidRDefault="00C65F71" w:rsidP="00BD45BF">
            <w:pPr>
              <w:jc w:val="center"/>
            </w:pPr>
            <w:r w:rsidRPr="00312B67">
              <w:t>Interpretation</w:t>
            </w:r>
          </w:p>
        </w:tc>
      </w:tr>
      <w:tr w:rsidR="00C65F71" w:rsidRPr="00312B67" w14:paraId="4C149245" w14:textId="77777777" w:rsidTr="00C65F71">
        <w:trPr>
          <w:divId w:val="604385511"/>
        </w:trPr>
        <w:tc>
          <w:tcPr>
            <w:tcW w:w="2841" w:type="pct"/>
          </w:tcPr>
          <w:p w14:paraId="52A69DD6" w14:textId="77777777" w:rsidR="00C65F71" w:rsidRPr="00312B67" w:rsidRDefault="00C65F71" w:rsidP="00BD45BF">
            <w:r w:rsidRPr="00312B67">
              <w:t>Admission Process</w:t>
            </w:r>
          </w:p>
        </w:tc>
        <w:tc>
          <w:tcPr>
            <w:tcW w:w="585" w:type="pct"/>
          </w:tcPr>
          <w:p w14:paraId="5D02092F" w14:textId="77777777" w:rsidR="00C65F71" w:rsidRPr="00312B67" w:rsidRDefault="00C65F71" w:rsidP="00BD45BF">
            <w:pPr>
              <w:rPr>
                <w:b/>
                <w:bCs/>
              </w:rPr>
            </w:pPr>
          </w:p>
        </w:tc>
        <w:tc>
          <w:tcPr>
            <w:tcW w:w="442" w:type="pct"/>
          </w:tcPr>
          <w:p w14:paraId="3227463D" w14:textId="77777777" w:rsidR="00C65F71" w:rsidRPr="00312B67" w:rsidRDefault="00C65F71" w:rsidP="00BD45BF">
            <w:pPr>
              <w:rPr>
                <w:b/>
                <w:bCs/>
              </w:rPr>
            </w:pPr>
          </w:p>
        </w:tc>
        <w:tc>
          <w:tcPr>
            <w:tcW w:w="1133" w:type="pct"/>
          </w:tcPr>
          <w:p w14:paraId="27BE56CC" w14:textId="77777777" w:rsidR="00C65F71" w:rsidRPr="00312B67" w:rsidRDefault="00C65F71" w:rsidP="00BD45BF">
            <w:pPr>
              <w:rPr>
                <w:b/>
                <w:bCs/>
              </w:rPr>
            </w:pPr>
          </w:p>
        </w:tc>
      </w:tr>
      <w:tr w:rsidR="00C65F71" w:rsidRPr="00312B67" w14:paraId="513B2889" w14:textId="77777777" w:rsidTr="00C65F71">
        <w:trPr>
          <w:divId w:val="604385511"/>
        </w:trPr>
        <w:tc>
          <w:tcPr>
            <w:tcW w:w="2841" w:type="pct"/>
          </w:tcPr>
          <w:p w14:paraId="4C3C49D1" w14:textId="77777777" w:rsidR="00C65F71" w:rsidRPr="0033250B" w:rsidRDefault="00C65F71" w:rsidP="00C65F71">
            <w:pPr>
              <w:pStyle w:val="ListParagraph"/>
              <w:widowControl/>
              <w:numPr>
                <w:ilvl w:val="0"/>
                <w:numId w:val="29"/>
              </w:numPr>
              <w:autoSpaceDE/>
              <w:autoSpaceDN/>
              <w:contextualSpacing/>
              <w:jc w:val="both"/>
            </w:pPr>
            <w:r w:rsidRPr="0033250B">
              <w:t>I was notified of my referral.</w:t>
            </w:r>
          </w:p>
        </w:tc>
        <w:tc>
          <w:tcPr>
            <w:tcW w:w="585" w:type="pct"/>
            <w:vAlign w:val="center"/>
          </w:tcPr>
          <w:p w14:paraId="3FE8AE38" w14:textId="77777777" w:rsidR="00C65F71" w:rsidRPr="002E5B58" w:rsidRDefault="00C65F71" w:rsidP="00BD45BF">
            <w:pPr>
              <w:jc w:val="center"/>
              <w:rPr>
                <w:b/>
                <w:bCs/>
              </w:rPr>
            </w:pPr>
            <w:r w:rsidRPr="002E5B58">
              <w:rPr>
                <w:color w:val="000000"/>
              </w:rPr>
              <w:t>4.34</w:t>
            </w:r>
          </w:p>
        </w:tc>
        <w:tc>
          <w:tcPr>
            <w:tcW w:w="442" w:type="pct"/>
            <w:vAlign w:val="center"/>
          </w:tcPr>
          <w:p w14:paraId="5C706545" w14:textId="77777777" w:rsidR="00C65F71" w:rsidRPr="002E5B58" w:rsidRDefault="00C65F71" w:rsidP="00BD45BF">
            <w:pPr>
              <w:jc w:val="center"/>
              <w:rPr>
                <w:b/>
                <w:bCs/>
              </w:rPr>
            </w:pPr>
            <w:r w:rsidRPr="002E5B58">
              <w:rPr>
                <w:color w:val="000000"/>
              </w:rPr>
              <w:t>0.473</w:t>
            </w:r>
          </w:p>
        </w:tc>
        <w:tc>
          <w:tcPr>
            <w:tcW w:w="1133" w:type="pct"/>
            <w:vAlign w:val="center"/>
          </w:tcPr>
          <w:p w14:paraId="5EE9FA7B" w14:textId="77777777" w:rsidR="00C65F71" w:rsidRPr="00DF6058" w:rsidRDefault="00C65F71" w:rsidP="00BD45BF">
            <w:pPr>
              <w:jc w:val="center"/>
            </w:pPr>
            <w:r>
              <w:t>Strongly agree</w:t>
            </w:r>
          </w:p>
        </w:tc>
      </w:tr>
      <w:tr w:rsidR="00C65F71" w:rsidRPr="00312B67" w14:paraId="6854CA90" w14:textId="77777777" w:rsidTr="00C65F71">
        <w:trPr>
          <w:divId w:val="604385511"/>
        </w:trPr>
        <w:tc>
          <w:tcPr>
            <w:tcW w:w="2841" w:type="pct"/>
          </w:tcPr>
          <w:p w14:paraId="658EE02A" w14:textId="77777777" w:rsidR="00C65F71" w:rsidRPr="0033250B" w:rsidRDefault="00C65F71" w:rsidP="00C65F71">
            <w:pPr>
              <w:pStyle w:val="ListParagraph"/>
              <w:widowControl/>
              <w:numPr>
                <w:ilvl w:val="0"/>
                <w:numId w:val="29"/>
              </w:numPr>
              <w:autoSpaceDE/>
              <w:autoSpaceDN/>
              <w:contextualSpacing/>
              <w:jc w:val="both"/>
            </w:pPr>
            <w:r w:rsidRPr="0033250B">
              <w:t>The referral process was generally easy, hassle-free, and timely.</w:t>
            </w:r>
          </w:p>
        </w:tc>
        <w:tc>
          <w:tcPr>
            <w:tcW w:w="585" w:type="pct"/>
            <w:vAlign w:val="center"/>
          </w:tcPr>
          <w:p w14:paraId="353AA7A4" w14:textId="77777777" w:rsidR="00C65F71" w:rsidRPr="002E5B58" w:rsidRDefault="00C65F71" w:rsidP="00BD45BF">
            <w:pPr>
              <w:jc w:val="center"/>
              <w:rPr>
                <w:b/>
                <w:bCs/>
              </w:rPr>
            </w:pPr>
            <w:r w:rsidRPr="002E5B58">
              <w:rPr>
                <w:color w:val="000000"/>
              </w:rPr>
              <w:t>3.52</w:t>
            </w:r>
          </w:p>
        </w:tc>
        <w:tc>
          <w:tcPr>
            <w:tcW w:w="442" w:type="pct"/>
            <w:vAlign w:val="center"/>
          </w:tcPr>
          <w:p w14:paraId="263E0623" w14:textId="77777777" w:rsidR="00C65F71" w:rsidRPr="002E5B58" w:rsidRDefault="00C65F71" w:rsidP="00BD45BF">
            <w:pPr>
              <w:jc w:val="center"/>
              <w:rPr>
                <w:b/>
                <w:bCs/>
              </w:rPr>
            </w:pPr>
            <w:r w:rsidRPr="002E5B58">
              <w:rPr>
                <w:color w:val="000000"/>
              </w:rPr>
              <w:t>0.501</w:t>
            </w:r>
          </w:p>
        </w:tc>
        <w:tc>
          <w:tcPr>
            <w:tcW w:w="1133" w:type="pct"/>
            <w:vAlign w:val="center"/>
          </w:tcPr>
          <w:p w14:paraId="347E3219" w14:textId="77777777" w:rsidR="00C65F71" w:rsidRPr="00DF6058" w:rsidRDefault="00C65F71" w:rsidP="00BD45BF">
            <w:pPr>
              <w:jc w:val="center"/>
            </w:pPr>
            <w:r>
              <w:t>Agree</w:t>
            </w:r>
          </w:p>
        </w:tc>
      </w:tr>
      <w:tr w:rsidR="00C65F71" w:rsidRPr="00312B67" w14:paraId="742061F1" w14:textId="77777777" w:rsidTr="00C65F71">
        <w:trPr>
          <w:divId w:val="604385511"/>
        </w:trPr>
        <w:tc>
          <w:tcPr>
            <w:tcW w:w="2841" w:type="pct"/>
          </w:tcPr>
          <w:p w14:paraId="17EBDC38" w14:textId="77777777" w:rsidR="00C65F71" w:rsidRPr="00312B67" w:rsidRDefault="00C65F71" w:rsidP="00BD45BF">
            <w:pPr>
              <w:jc w:val="right"/>
            </w:pPr>
            <w:r w:rsidRPr="00312B67">
              <w:t>Factor mean</w:t>
            </w:r>
          </w:p>
        </w:tc>
        <w:tc>
          <w:tcPr>
            <w:tcW w:w="585" w:type="pct"/>
            <w:vAlign w:val="center"/>
          </w:tcPr>
          <w:p w14:paraId="4E6C0505" w14:textId="77777777" w:rsidR="00C65F71" w:rsidRPr="002E5B58" w:rsidRDefault="00C65F71" w:rsidP="00BD45BF">
            <w:pPr>
              <w:jc w:val="center"/>
              <w:rPr>
                <w:b/>
                <w:bCs/>
              </w:rPr>
            </w:pPr>
            <w:r w:rsidRPr="002E5B58">
              <w:rPr>
                <w:color w:val="000000"/>
              </w:rPr>
              <w:t>3.93</w:t>
            </w:r>
          </w:p>
        </w:tc>
        <w:tc>
          <w:tcPr>
            <w:tcW w:w="442" w:type="pct"/>
            <w:vAlign w:val="center"/>
          </w:tcPr>
          <w:p w14:paraId="21095EE5" w14:textId="77777777" w:rsidR="00C65F71" w:rsidRPr="002E5B58" w:rsidRDefault="00C65F71" w:rsidP="00BD45BF">
            <w:pPr>
              <w:jc w:val="center"/>
              <w:rPr>
                <w:b/>
                <w:bCs/>
              </w:rPr>
            </w:pPr>
            <w:r w:rsidRPr="002E5B58">
              <w:rPr>
                <w:color w:val="000000"/>
              </w:rPr>
              <w:t>0.332</w:t>
            </w:r>
          </w:p>
        </w:tc>
        <w:tc>
          <w:tcPr>
            <w:tcW w:w="1133" w:type="pct"/>
            <w:vAlign w:val="center"/>
          </w:tcPr>
          <w:p w14:paraId="7F8A3501" w14:textId="77777777" w:rsidR="00C65F71" w:rsidRPr="00DF6058" w:rsidRDefault="00C65F71" w:rsidP="00BD45BF">
            <w:pPr>
              <w:jc w:val="center"/>
            </w:pPr>
            <w:r>
              <w:t>Satisfied</w:t>
            </w:r>
          </w:p>
        </w:tc>
      </w:tr>
      <w:tr w:rsidR="00C65F71" w:rsidRPr="00312B67" w14:paraId="2E4F0877" w14:textId="77777777" w:rsidTr="00C65F71">
        <w:trPr>
          <w:divId w:val="604385511"/>
        </w:trPr>
        <w:tc>
          <w:tcPr>
            <w:tcW w:w="2841" w:type="pct"/>
          </w:tcPr>
          <w:p w14:paraId="195A610D" w14:textId="77777777" w:rsidR="00C65F71" w:rsidRPr="00312B67" w:rsidRDefault="00C65F71" w:rsidP="00BD45BF">
            <w:r w:rsidRPr="00312B67">
              <w:t>Treatment</w:t>
            </w:r>
          </w:p>
        </w:tc>
        <w:tc>
          <w:tcPr>
            <w:tcW w:w="585" w:type="pct"/>
            <w:vAlign w:val="center"/>
          </w:tcPr>
          <w:p w14:paraId="3B49E4FF" w14:textId="77777777" w:rsidR="00C65F71" w:rsidRPr="002E5B58" w:rsidRDefault="00C65F71" w:rsidP="00BD45BF">
            <w:pPr>
              <w:jc w:val="center"/>
              <w:rPr>
                <w:b/>
                <w:bCs/>
              </w:rPr>
            </w:pPr>
          </w:p>
        </w:tc>
        <w:tc>
          <w:tcPr>
            <w:tcW w:w="442" w:type="pct"/>
            <w:vAlign w:val="center"/>
          </w:tcPr>
          <w:p w14:paraId="1CE2EA19" w14:textId="77777777" w:rsidR="00C65F71" w:rsidRPr="002E5B58" w:rsidRDefault="00C65F71" w:rsidP="00BD45BF">
            <w:pPr>
              <w:jc w:val="center"/>
              <w:rPr>
                <w:b/>
                <w:bCs/>
              </w:rPr>
            </w:pPr>
          </w:p>
        </w:tc>
        <w:tc>
          <w:tcPr>
            <w:tcW w:w="1133" w:type="pct"/>
            <w:vAlign w:val="center"/>
          </w:tcPr>
          <w:p w14:paraId="483B844B" w14:textId="77777777" w:rsidR="00C65F71" w:rsidRPr="00DF6058" w:rsidRDefault="00C65F71" w:rsidP="00BD45BF">
            <w:pPr>
              <w:jc w:val="center"/>
            </w:pPr>
          </w:p>
        </w:tc>
      </w:tr>
      <w:tr w:rsidR="00C65F71" w:rsidRPr="00312B67" w14:paraId="01A63AA7" w14:textId="77777777" w:rsidTr="00C65F71">
        <w:trPr>
          <w:divId w:val="604385511"/>
        </w:trPr>
        <w:tc>
          <w:tcPr>
            <w:tcW w:w="2841" w:type="pct"/>
          </w:tcPr>
          <w:p w14:paraId="29048131" w14:textId="77777777" w:rsidR="00C65F71" w:rsidRPr="0033250B" w:rsidRDefault="00C65F71" w:rsidP="00C65F71">
            <w:pPr>
              <w:pStyle w:val="ListParagraph"/>
              <w:widowControl/>
              <w:numPr>
                <w:ilvl w:val="0"/>
                <w:numId w:val="27"/>
              </w:numPr>
              <w:autoSpaceDE/>
              <w:autoSpaceDN/>
              <w:contextualSpacing/>
              <w:jc w:val="both"/>
              <w:rPr>
                <w:b/>
                <w:bCs/>
              </w:rPr>
            </w:pPr>
            <w:r w:rsidRPr="0033250B">
              <w:t>I was satisfied with the care given to me at the health center.</w:t>
            </w:r>
          </w:p>
        </w:tc>
        <w:tc>
          <w:tcPr>
            <w:tcW w:w="585" w:type="pct"/>
            <w:vAlign w:val="center"/>
          </w:tcPr>
          <w:p w14:paraId="2CDD04FA" w14:textId="77777777" w:rsidR="00C65F71" w:rsidRPr="002E5B58" w:rsidRDefault="00C65F71" w:rsidP="00BD45BF">
            <w:pPr>
              <w:jc w:val="center"/>
              <w:rPr>
                <w:b/>
                <w:bCs/>
              </w:rPr>
            </w:pPr>
            <w:r w:rsidRPr="002E5B58">
              <w:rPr>
                <w:color w:val="000000"/>
              </w:rPr>
              <w:t>3.70</w:t>
            </w:r>
          </w:p>
        </w:tc>
        <w:tc>
          <w:tcPr>
            <w:tcW w:w="442" w:type="pct"/>
            <w:vAlign w:val="center"/>
          </w:tcPr>
          <w:p w14:paraId="3614ABEF" w14:textId="77777777" w:rsidR="00C65F71" w:rsidRPr="002E5B58" w:rsidRDefault="00C65F71" w:rsidP="00BD45BF">
            <w:pPr>
              <w:jc w:val="center"/>
              <w:rPr>
                <w:b/>
                <w:bCs/>
              </w:rPr>
            </w:pPr>
            <w:r w:rsidRPr="002E5B58">
              <w:rPr>
                <w:color w:val="000000"/>
              </w:rPr>
              <w:t>0.462</w:t>
            </w:r>
          </w:p>
        </w:tc>
        <w:tc>
          <w:tcPr>
            <w:tcW w:w="1133" w:type="pct"/>
            <w:vAlign w:val="center"/>
          </w:tcPr>
          <w:p w14:paraId="5214C3BE" w14:textId="77777777" w:rsidR="00C65F71" w:rsidRPr="00DF6058" w:rsidRDefault="00C65F71" w:rsidP="00BD45BF">
            <w:pPr>
              <w:jc w:val="center"/>
            </w:pPr>
            <w:r>
              <w:t>Agree</w:t>
            </w:r>
          </w:p>
        </w:tc>
      </w:tr>
      <w:tr w:rsidR="00C65F71" w:rsidRPr="00312B67" w14:paraId="3DB4D6EB" w14:textId="77777777" w:rsidTr="00C65F71">
        <w:trPr>
          <w:divId w:val="604385511"/>
        </w:trPr>
        <w:tc>
          <w:tcPr>
            <w:tcW w:w="2841" w:type="pct"/>
          </w:tcPr>
          <w:p w14:paraId="6124B7FC" w14:textId="77777777" w:rsidR="00C65F71" w:rsidRPr="0033250B" w:rsidRDefault="00C65F71" w:rsidP="00C65F71">
            <w:pPr>
              <w:pStyle w:val="ListParagraph"/>
              <w:widowControl/>
              <w:numPr>
                <w:ilvl w:val="0"/>
                <w:numId w:val="27"/>
              </w:numPr>
              <w:autoSpaceDE/>
              <w:autoSpaceDN/>
              <w:contextualSpacing/>
              <w:jc w:val="both"/>
            </w:pPr>
            <w:r w:rsidRPr="0033250B">
              <w:t>The healthcare provider was knowledgeable and the treatment was appropriate for my referral.</w:t>
            </w:r>
          </w:p>
        </w:tc>
        <w:tc>
          <w:tcPr>
            <w:tcW w:w="585" w:type="pct"/>
            <w:vAlign w:val="center"/>
          </w:tcPr>
          <w:p w14:paraId="58B33BE7" w14:textId="77777777" w:rsidR="00C65F71" w:rsidRPr="002E5B58" w:rsidRDefault="00C65F71" w:rsidP="00BD45BF">
            <w:pPr>
              <w:jc w:val="center"/>
              <w:rPr>
                <w:b/>
                <w:bCs/>
              </w:rPr>
            </w:pPr>
            <w:r w:rsidRPr="002E5B58">
              <w:rPr>
                <w:color w:val="000000"/>
              </w:rPr>
              <w:t>4.15</w:t>
            </w:r>
          </w:p>
        </w:tc>
        <w:tc>
          <w:tcPr>
            <w:tcW w:w="442" w:type="pct"/>
            <w:vAlign w:val="center"/>
          </w:tcPr>
          <w:p w14:paraId="6F0DEDCC" w14:textId="77777777" w:rsidR="00C65F71" w:rsidRPr="002E5B58" w:rsidRDefault="00C65F71" w:rsidP="00BD45BF">
            <w:pPr>
              <w:jc w:val="center"/>
              <w:rPr>
                <w:b/>
                <w:bCs/>
              </w:rPr>
            </w:pPr>
            <w:r w:rsidRPr="002E5B58">
              <w:rPr>
                <w:color w:val="000000"/>
              </w:rPr>
              <w:t>0.410</w:t>
            </w:r>
          </w:p>
        </w:tc>
        <w:tc>
          <w:tcPr>
            <w:tcW w:w="1133" w:type="pct"/>
            <w:vAlign w:val="center"/>
          </w:tcPr>
          <w:p w14:paraId="0468A5FF" w14:textId="77777777" w:rsidR="00C65F71" w:rsidRPr="00DF6058" w:rsidRDefault="00C65F71" w:rsidP="00BD45BF">
            <w:pPr>
              <w:jc w:val="center"/>
            </w:pPr>
            <w:r>
              <w:t>Agree</w:t>
            </w:r>
          </w:p>
        </w:tc>
      </w:tr>
      <w:tr w:rsidR="00C65F71" w:rsidRPr="00312B67" w14:paraId="430B7817" w14:textId="77777777" w:rsidTr="00C65F71">
        <w:trPr>
          <w:divId w:val="604385511"/>
        </w:trPr>
        <w:tc>
          <w:tcPr>
            <w:tcW w:w="2841" w:type="pct"/>
          </w:tcPr>
          <w:p w14:paraId="5DA5C073" w14:textId="77777777" w:rsidR="00C65F71" w:rsidRPr="00312B67" w:rsidRDefault="00C65F71" w:rsidP="00BD45BF">
            <w:pPr>
              <w:jc w:val="right"/>
            </w:pPr>
            <w:r w:rsidRPr="00312B67">
              <w:t>Factor mean</w:t>
            </w:r>
          </w:p>
        </w:tc>
        <w:tc>
          <w:tcPr>
            <w:tcW w:w="585" w:type="pct"/>
            <w:vAlign w:val="center"/>
          </w:tcPr>
          <w:p w14:paraId="3AD4D5C4" w14:textId="77777777" w:rsidR="00C65F71" w:rsidRPr="002E5B58" w:rsidRDefault="00C65F71" w:rsidP="00BD45BF">
            <w:pPr>
              <w:jc w:val="center"/>
              <w:rPr>
                <w:b/>
                <w:bCs/>
              </w:rPr>
            </w:pPr>
            <w:r w:rsidRPr="002E5B58">
              <w:rPr>
                <w:color w:val="000000"/>
              </w:rPr>
              <w:t>3.92</w:t>
            </w:r>
          </w:p>
        </w:tc>
        <w:tc>
          <w:tcPr>
            <w:tcW w:w="442" w:type="pct"/>
            <w:vAlign w:val="center"/>
          </w:tcPr>
          <w:p w14:paraId="12199FD1" w14:textId="77777777" w:rsidR="00C65F71" w:rsidRPr="002E5B58" w:rsidRDefault="00C65F71" w:rsidP="00BD45BF">
            <w:pPr>
              <w:jc w:val="center"/>
              <w:rPr>
                <w:b/>
                <w:bCs/>
              </w:rPr>
            </w:pPr>
            <w:r w:rsidRPr="002E5B58">
              <w:rPr>
                <w:color w:val="000000"/>
              </w:rPr>
              <w:t>0.325</w:t>
            </w:r>
          </w:p>
        </w:tc>
        <w:tc>
          <w:tcPr>
            <w:tcW w:w="1133" w:type="pct"/>
            <w:vAlign w:val="center"/>
          </w:tcPr>
          <w:p w14:paraId="7C14BFB5" w14:textId="77777777" w:rsidR="00C65F71" w:rsidRPr="00DF6058" w:rsidRDefault="00C65F71" w:rsidP="00BD45BF">
            <w:pPr>
              <w:jc w:val="center"/>
            </w:pPr>
            <w:r>
              <w:t>Satisfied</w:t>
            </w:r>
          </w:p>
        </w:tc>
      </w:tr>
      <w:tr w:rsidR="00C65F71" w:rsidRPr="00312B67" w14:paraId="260BF2A1" w14:textId="77777777" w:rsidTr="00C65F71">
        <w:trPr>
          <w:divId w:val="604385511"/>
        </w:trPr>
        <w:tc>
          <w:tcPr>
            <w:tcW w:w="2841" w:type="pct"/>
          </w:tcPr>
          <w:p w14:paraId="2A0AF594" w14:textId="77777777" w:rsidR="00C65F71" w:rsidRPr="00312B67" w:rsidRDefault="00C65F71" w:rsidP="00BD45BF">
            <w:r w:rsidRPr="00312B67">
              <w:t>Communication</w:t>
            </w:r>
          </w:p>
        </w:tc>
        <w:tc>
          <w:tcPr>
            <w:tcW w:w="585" w:type="pct"/>
            <w:vAlign w:val="center"/>
          </w:tcPr>
          <w:p w14:paraId="017C05D6" w14:textId="77777777" w:rsidR="00C65F71" w:rsidRPr="002E5B58" w:rsidRDefault="00C65F71" w:rsidP="00BD45BF">
            <w:pPr>
              <w:jc w:val="center"/>
              <w:rPr>
                <w:b/>
                <w:bCs/>
              </w:rPr>
            </w:pPr>
          </w:p>
        </w:tc>
        <w:tc>
          <w:tcPr>
            <w:tcW w:w="442" w:type="pct"/>
            <w:vAlign w:val="center"/>
          </w:tcPr>
          <w:p w14:paraId="0DF898C5" w14:textId="77777777" w:rsidR="00C65F71" w:rsidRPr="002E5B58" w:rsidRDefault="00C65F71" w:rsidP="00BD45BF">
            <w:pPr>
              <w:jc w:val="center"/>
              <w:rPr>
                <w:b/>
                <w:bCs/>
              </w:rPr>
            </w:pPr>
          </w:p>
        </w:tc>
        <w:tc>
          <w:tcPr>
            <w:tcW w:w="1133" w:type="pct"/>
            <w:vAlign w:val="center"/>
          </w:tcPr>
          <w:p w14:paraId="15096F9F" w14:textId="77777777" w:rsidR="00C65F71" w:rsidRPr="00DF6058" w:rsidRDefault="00C65F71" w:rsidP="00BD45BF">
            <w:pPr>
              <w:jc w:val="center"/>
            </w:pPr>
          </w:p>
        </w:tc>
      </w:tr>
      <w:tr w:rsidR="00C65F71" w:rsidRPr="00312B67" w14:paraId="2B15DD86" w14:textId="77777777" w:rsidTr="00C65F71">
        <w:trPr>
          <w:divId w:val="604385511"/>
        </w:trPr>
        <w:tc>
          <w:tcPr>
            <w:tcW w:w="2841" w:type="pct"/>
          </w:tcPr>
          <w:p w14:paraId="3367CDBD" w14:textId="77777777" w:rsidR="00C65F71" w:rsidRPr="0033250B" w:rsidRDefault="00C65F71" w:rsidP="00C65F71">
            <w:pPr>
              <w:pStyle w:val="ListParagraph"/>
              <w:widowControl/>
              <w:numPr>
                <w:ilvl w:val="0"/>
                <w:numId w:val="28"/>
              </w:numPr>
              <w:autoSpaceDE/>
              <w:autoSpaceDN/>
              <w:contextualSpacing/>
              <w:jc w:val="both"/>
            </w:pPr>
            <w:r w:rsidRPr="0033250B">
              <w:t>I was satisfied with the written/verbal communication from the healthcare provider.</w:t>
            </w:r>
          </w:p>
        </w:tc>
        <w:tc>
          <w:tcPr>
            <w:tcW w:w="585" w:type="pct"/>
            <w:vAlign w:val="center"/>
          </w:tcPr>
          <w:p w14:paraId="304C932E" w14:textId="77777777" w:rsidR="00C65F71" w:rsidRPr="002E5B58" w:rsidRDefault="00C65F71" w:rsidP="00BD45BF">
            <w:pPr>
              <w:jc w:val="center"/>
              <w:rPr>
                <w:b/>
                <w:bCs/>
              </w:rPr>
            </w:pPr>
            <w:r w:rsidRPr="002E5B58">
              <w:rPr>
                <w:color w:val="000000"/>
              </w:rPr>
              <w:t>3.78</w:t>
            </w:r>
          </w:p>
        </w:tc>
        <w:tc>
          <w:tcPr>
            <w:tcW w:w="442" w:type="pct"/>
            <w:vAlign w:val="center"/>
          </w:tcPr>
          <w:p w14:paraId="04B720CC" w14:textId="77777777" w:rsidR="00C65F71" w:rsidRPr="002E5B58" w:rsidRDefault="00C65F71" w:rsidP="00BD45BF">
            <w:pPr>
              <w:jc w:val="center"/>
              <w:rPr>
                <w:b/>
                <w:bCs/>
              </w:rPr>
            </w:pPr>
            <w:r w:rsidRPr="002E5B58">
              <w:rPr>
                <w:color w:val="000000"/>
              </w:rPr>
              <w:t>0.415</w:t>
            </w:r>
          </w:p>
        </w:tc>
        <w:tc>
          <w:tcPr>
            <w:tcW w:w="1133" w:type="pct"/>
            <w:vAlign w:val="center"/>
          </w:tcPr>
          <w:p w14:paraId="0071DC1C" w14:textId="77777777" w:rsidR="00C65F71" w:rsidRPr="00DF6058" w:rsidRDefault="00C65F71" w:rsidP="00BD45BF">
            <w:pPr>
              <w:jc w:val="center"/>
            </w:pPr>
            <w:r>
              <w:t>Agree</w:t>
            </w:r>
          </w:p>
        </w:tc>
      </w:tr>
      <w:tr w:rsidR="00C65F71" w:rsidRPr="00312B67" w14:paraId="7AA4B3A0" w14:textId="77777777" w:rsidTr="00C65F71">
        <w:trPr>
          <w:divId w:val="604385511"/>
        </w:trPr>
        <w:tc>
          <w:tcPr>
            <w:tcW w:w="2841" w:type="pct"/>
          </w:tcPr>
          <w:p w14:paraId="00E03A7C" w14:textId="77777777" w:rsidR="00C65F71" w:rsidRPr="0033250B" w:rsidRDefault="00C65F71" w:rsidP="00C65F71">
            <w:pPr>
              <w:pStyle w:val="ListParagraph"/>
              <w:widowControl/>
              <w:numPr>
                <w:ilvl w:val="0"/>
                <w:numId w:val="28"/>
              </w:numPr>
              <w:autoSpaceDE/>
              <w:autoSpaceDN/>
              <w:contextualSpacing/>
              <w:jc w:val="both"/>
            </w:pPr>
            <w:r w:rsidRPr="0033250B">
              <w:t>The case manager for my referral was responsive and helpful.</w:t>
            </w:r>
          </w:p>
        </w:tc>
        <w:tc>
          <w:tcPr>
            <w:tcW w:w="585" w:type="pct"/>
            <w:vAlign w:val="center"/>
          </w:tcPr>
          <w:p w14:paraId="35305162" w14:textId="77777777" w:rsidR="00C65F71" w:rsidRPr="002E5B58" w:rsidRDefault="00C65F71" w:rsidP="00BD45BF">
            <w:pPr>
              <w:jc w:val="center"/>
              <w:rPr>
                <w:b/>
                <w:bCs/>
              </w:rPr>
            </w:pPr>
            <w:r w:rsidRPr="002E5B58">
              <w:rPr>
                <w:color w:val="000000"/>
              </w:rPr>
              <w:t>3.86</w:t>
            </w:r>
          </w:p>
        </w:tc>
        <w:tc>
          <w:tcPr>
            <w:tcW w:w="442" w:type="pct"/>
            <w:vAlign w:val="center"/>
          </w:tcPr>
          <w:p w14:paraId="19AEE822" w14:textId="77777777" w:rsidR="00C65F71" w:rsidRPr="002E5B58" w:rsidRDefault="00C65F71" w:rsidP="00BD45BF">
            <w:pPr>
              <w:jc w:val="center"/>
              <w:rPr>
                <w:b/>
                <w:bCs/>
              </w:rPr>
            </w:pPr>
            <w:r w:rsidRPr="002E5B58">
              <w:rPr>
                <w:color w:val="000000"/>
              </w:rPr>
              <w:t>0.353</w:t>
            </w:r>
          </w:p>
        </w:tc>
        <w:tc>
          <w:tcPr>
            <w:tcW w:w="1133" w:type="pct"/>
            <w:vAlign w:val="center"/>
          </w:tcPr>
          <w:p w14:paraId="660C22EC" w14:textId="77777777" w:rsidR="00C65F71" w:rsidRPr="00DF6058" w:rsidRDefault="00C65F71" w:rsidP="00BD45BF">
            <w:pPr>
              <w:jc w:val="center"/>
            </w:pPr>
            <w:r>
              <w:t>Agree</w:t>
            </w:r>
          </w:p>
        </w:tc>
      </w:tr>
      <w:tr w:rsidR="00C65F71" w:rsidRPr="00312B67" w14:paraId="145EABCC" w14:textId="77777777" w:rsidTr="00C65F71">
        <w:trPr>
          <w:divId w:val="604385511"/>
        </w:trPr>
        <w:tc>
          <w:tcPr>
            <w:tcW w:w="2841" w:type="pct"/>
          </w:tcPr>
          <w:p w14:paraId="1B8BFB43" w14:textId="77777777" w:rsidR="00C65F71" w:rsidRPr="00312B67" w:rsidRDefault="00C65F71" w:rsidP="00BD45BF">
            <w:pPr>
              <w:jc w:val="right"/>
            </w:pPr>
            <w:r w:rsidRPr="00312B67">
              <w:t>Factor mean</w:t>
            </w:r>
          </w:p>
        </w:tc>
        <w:tc>
          <w:tcPr>
            <w:tcW w:w="585" w:type="pct"/>
            <w:vAlign w:val="center"/>
          </w:tcPr>
          <w:p w14:paraId="6432EFD0" w14:textId="77777777" w:rsidR="00C65F71" w:rsidRPr="002E5B58" w:rsidRDefault="00C65F71" w:rsidP="00BD45BF">
            <w:pPr>
              <w:jc w:val="center"/>
              <w:rPr>
                <w:b/>
                <w:bCs/>
              </w:rPr>
            </w:pPr>
            <w:r w:rsidRPr="002E5B58">
              <w:rPr>
                <w:color w:val="000000"/>
              </w:rPr>
              <w:t>3.82</w:t>
            </w:r>
          </w:p>
        </w:tc>
        <w:tc>
          <w:tcPr>
            <w:tcW w:w="442" w:type="pct"/>
            <w:vAlign w:val="center"/>
          </w:tcPr>
          <w:p w14:paraId="1126DA6E" w14:textId="77777777" w:rsidR="00C65F71" w:rsidRPr="002E5B58" w:rsidRDefault="00C65F71" w:rsidP="00BD45BF">
            <w:pPr>
              <w:jc w:val="center"/>
              <w:rPr>
                <w:b/>
                <w:bCs/>
              </w:rPr>
            </w:pPr>
            <w:r w:rsidRPr="002E5B58">
              <w:rPr>
                <w:color w:val="000000"/>
              </w:rPr>
              <w:t>0.271</w:t>
            </w:r>
          </w:p>
        </w:tc>
        <w:tc>
          <w:tcPr>
            <w:tcW w:w="1133" w:type="pct"/>
            <w:vAlign w:val="center"/>
          </w:tcPr>
          <w:p w14:paraId="1A96559A" w14:textId="77777777" w:rsidR="00C65F71" w:rsidRPr="00DF6058" w:rsidRDefault="00C65F71" w:rsidP="00BD45BF">
            <w:pPr>
              <w:jc w:val="center"/>
            </w:pPr>
            <w:r>
              <w:t>Satisfied</w:t>
            </w:r>
          </w:p>
        </w:tc>
      </w:tr>
      <w:tr w:rsidR="00C65F71" w:rsidRPr="00312B67" w14:paraId="5C0EF3C7" w14:textId="77777777" w:rsidTr="00C65F71">
        <w:trPr>
          <w:divId w:val="604385511"/>
        </w:trPr>
        <w:tc>
          <w:tcPr>
            <w:tcW w:w="2841" w:type="pct"/>
          </w:tcPr>
          <w:p w14:paraId="0EF16317" w14:textId="77777777" w:rsidR="00C65F71" w:rsidRPr="00312B67" w:rsidRDefault="00C65F71" w:rsidP="00BD45BF">
            <w:r w:rsidRPr="00312B67">
              <w:t>Time</w:t>
            </w:r>
          </w:p>
        </w:tc>
        <w:tc>
          <w:tcPr>
            <w:tcW w:w="585" w:type="pct"/>
            <w:vAlign w:val="center"/>
          </w:tcPr>
          <w:p w14:paraId="5D7322C0" w14:textId="77777777" w:rsidR="00C65F71" w:rsidRPr="002E5B58" w:rsidRDefault="00C65F71" w:rsidP="00BD45BF">
            <w:pPr>
              <w:jc w:val="center"/>
              <w:rPr>
                <w:b/>
                <w:bCs/>
              </w:rPr>
            </w:pPr>
          </w:p>
        </w:tc>
        <w:tc>
          <w:tcPr>
            <w:tcW w:w="442" w:type="pct"/>
            <w:vAlign w:val="center"/>
          </w:tcPr>
          <w:p w14:paraId="2508FED6" w14:textId="77777777" w:rsidR="00C65F71" w:rsidRPr="002E5B58" w:rsidRDefault="00C65F71" w:rsidP="00BD45BF">
            <w:pPr>
              <w:jc w:val="center"/>
              <w:rPr>
                <w:b/>
                <w:bCs/>
              </w:rPr>
            </w:pPr>
          </w:p>
        </w:tc>
        <w:tc>
          <w:tcPr>
            <w:tcW w:w="1133" w:type="pct"/>
            <w:vAlign w:val="center"/>
          </w:tcPr>
          <w:p w14:paraId="65251E79" w14:textId="77777777" w:rsidR="00C65F71" w:rsidRPr="00DF6058" w:rsidRDefault="00C65F71" w:rsidP="00BD45BF">
            <w:pPr>
              <w:jc w:val="center"/>
            </w:pPr>
          </w:p>
        </w:tc>
      </w:tr>
      <w:tr w:rsidR="00C65F71" w:rsidRPr="00312B67" w14:paraId="297B8869" w14:textId="77777777" w:rsidTr="00C65F71">
        <w:trPr>
          <w:divId w:val="604385511"/>
        </w:trPr>
        <w:tc>
          <w:tcPr>
            <w:tcW w:w="2841" w:type="pct"/>
          </w:tcPr>
          <w:p w14:paraId="44AB01BE" w14:textId="77777777" w:rsidR="00C65F71" w:rsidRPr="0033250B" w:rsidRDefault="00C65F71" w:rsidP="00C65F71">
            <w:pPr>
              <w:pStyle w:val="ListParagraph"/>
              <w:widowControl/>
              <w:numPr>
                <w:ilvl w:val="0"/>
                <w:numId w:val="33"/>
              </w:numPr>
              <w:autoSpaceDE/>
              <w:autoSpaceDN/>
              <w:contextualSpacing/>
              <w:jc w:val="both"/>
            </w:pPr>
            <w:r w:rsidRPr="0033250B">
              <w:t>I am satisfied with the time spent to get referral.</w:t>
            </w:r>
          </w:p>
        </w:tc>
        <w:tc>
          <w:tcPr>
            <w:tcW w:w="585" w:type="pct"/>
            <w:vAlign w:val="center"/>
          </w:tcPr>
          <w:p w14:paraId="6F6EB7CD" w14:textId="77777777" w:rsidR="00C65F71" w:rsidRPr="002E5B58" w:rsidRDefault="00C65F71" w:rsidP="00BD45BF">
            <w:pPr>
              <w:jc w:val="center"/>
              <w:rPr>
                <w:b/>
                <w:bCs/>
              </w:rPr>
            </w:pPr>
            <w:r w:rsidRPr="002E5B58">
              <w:rPr>
                <w:color w:val="000000"/>
              </w:rPr>
              <w:t>3.63</w:t>
            </w:r>
          </w:p>
        </w:tc>
        <w:tc>
          <w:tcPr>
            <w:tcW w:w="442" w:type="pct"/>
            <w:vAlign w:val="center"/>
          </w:tcPr>
          <w:p w14:paraId="058E3541" w14:textId="77777777" w:rsidR="00C65F71" w:rsidRPr="002E5B58" w:rsidRDefault="00C65F71" w:rsidP="00BD45BF">
            <w:pPr>
              <w:jc w:val="center"/>
              <w:rPr>
                <w:b/>
                <w:bCs/>
              </w:rPr>
            </w:pPr>
            <w:r w:rsidRPr="002E5B58">
              <w:rPr>
                <w:color w:val="000000"/>
              </w:rPr>
              <w:t>0.484</w:t>
            </w:r>
          </w:p>
        </w:tc>
        <w:tc>
          <w:tcPr>
            <w:tcW w:w="1133" w:type="pct"/>
            <w:vAlign w:val="center"/>
          </w:tcPr>
          <w:p w14:paraId="3B9DA2CE" w14:textId="77777777" w:rsidR="00C65F71" w:rsidRPr="00DF6058" w:rsidRDefault="00C65F71" w:rsidP="00BD45BF">
            <w:pPr>
              <w:jc w:val="center"/>
            </w:pPr>
            <w:r>
              <w:t>Agree</w:t>
            </w:r>
          </w:p>
        </w:tc>
      </w:tr>
      <w:tr w:rsidR="00C65F71" w:rsidRPr="00312B67" w14:paraId="67C8755A" w14:textId="77777777" w:rsidTr="00C65F71">
        <w:trPr>
          <w:divId w:val="604385511"/>
        </w:trPr>
        <w:tc>
          <w:tcPr>
            <w:tcW w:w="2841" w:type="pct"/>
          </w:tcPr>
          <w:p w14:paraId="032CFA3E" w14:textId="77777777" w:rsidR="00C65F71" w:rsidRPr="00312B67" w:rsidRDefault="00C65F71" w:rsidP="00BD45BF">
            <w:pPr>
              <w:jc w:val="right"/>
            </w:pPr>
            <w:r w:rsidRPr="00312B67">
              <w:t>Factor mean</w:t>
            </w:r>
          </w:p>
        </w:tc>
        <w:tc>
          <w:tcPr>
            <w:tcW w:w="585" w:type="pct"/>
            <w:vAlign w:val="center"/>
          </w:tcPr>
          <w:p w14:paraId="6F88C4AF" w14:textId="77777777" w:rsidR="00C65F71" w:rsidRPr="002E5B58" w:rsidRDefault="00C65F71" w:rsidP="00BD45BF">
            <w:pPr>
              <w:jc w:val="center"/>
              <w:rPr>
                <w:b/>
                <w:bCs/>
              </w:rPr>
            </w:pPr>
            <w:r w:rsidRPr="002E5B58">
              <w:rPr>
                <w:color w:val="000000"/>
              </w:rPr>
              <w:t>3.63</w:t>
            </w:r>
          </w:p>
        </w:tc>
        <w:tc>
          <w:tcPr>
            <w:tcW w:w="442" w:type="pct"/>
            <w:vAlign w:val="center"/>
          </w:tcPr>
          <w:p w14:paraId="6CEE5533" w14:textId="77777777" w:rsidR="00C65F71" w:rsidRPr="002E5B58" w:rsidRDefault="00C65F71" w:rsidP="00BD45BF">
            <w:pPr>
              <w:jc w:val="center"/>
              <w:rPr>
                <w:b/>
                <w:bCs/>
              </w:rPr>
            </w:pPr>
            <w:r w:rsidRPr="002E5B58">
              <w:rPr>
                <w:color w:val="000000"/>
              </w:rPr>
              <w:t>0.484</w:t>
            </w:r>
          </w:p>
        </w:tc>
        <w:tc>
          <w:tcPr>
            <w:tcW w:w="1133" w:type="pct"/>
            <w:vAlign w:val="center"/>
          </w:tcPr>
          <w:p w14:paraId="0E477E64" w14:textId="77777777" w:rsidR="00C65F71" w:rsidRPr="00DF6058" w:rsidRDefault="00C65F71" w:rsidP="00BD45BF">
            <w:pPr>
              <w:jc w:val="center"/>
            </w:pPr>
            <w:r>
              <w:t>Satisfied</w:t>
            </w:r>
          </w:p>
        </w:tc>
      </w:tr>
      <w:tr w:rsidR="00C65F71" w:rsidRPr="00312B67" w14:paraId="5612BB47" w14:textId="77777777" w:rsidTr="00C65F71">
        <w:trPr>
          <w:divId w:val="604385511"/>
        </w:trPr>
        <w:tc>
          <w:tcPr>
            <w:tcW w:w="2841" w:type="pct"/>
          </w:tcPr>
          <w:p w14:paraId="104AF249" w14:textId="77777777" w:rsidR="00C65F71" w:rsidRPr="00312B67" w:rsidRDefault="00C65F71" w:rsidP="00BD45BF">
            <w:r w:rsidRPr="00312B67">
              <w:t>Customer Service</w:t>
            </w:r>
          </w:p>
        </w:tc>
        <w:tc>
          <w:tcPr>
            <w:tcW w:w="585" w:type="pct"/>
            <w:vAlign w:val="center"/>
          </w:tcPr>
          <w:p w14:paraId="263DA646" w14:textId="77777777" w:rsidR="00C65F71" w:rsidRPr="002E5B58" w:rsidRDefault="00C65F71" w:rsidP="00BD45BF">
            <w:pPr>
              <w:jc w:val="center"/>
              <w:rPr>
                <w:b/>
                <w:bCs/>
              </w:rPr>
            </w:pPr>
          </w:p>
        </w:tc>
        <w:tc>
          <w:tcPr>
            <w:tcW w:w="442" w:type="pct"/>
            <w:vAlign w:val="center"/>
          </w:tcPr>
          <w:p w14:paraId="26209769" w14:textId="77777777" w:rsidR="00C65F71" w:rsidRPr="002E5B58" w:rsidRDefault="00C65F71" w:rsidP="00BD45BF">
            <w:pPr>
              <w:jc w:val="center"/>
              <w:rPr>
                <w:b/>
                <w:bCs/>
              </w:rPr>
            </w:pPr>
          </w:p>
        </w:tc>
        <w:tc>
          <w:tcPr>
            <w:tcW w:w="1133" w:type="pct"/>
            <w:vAlign w:val="center"/>
          </w:tcPr>
          <w:p w14:paraId="4B5D51AA" w14:textId="77777777" w:rsidR="00C65F71" w:rsidRPr="00DF6058" w:rsidRDefault="00C65F71" w:rsidP="00BD45BF">
            <w:pPr>
              <w:jc w:val="center"/>
            </w:pPr>
          </w:p>
        </w:tc>
      </w:tr>
      <w:tr w:rsidR="00C65F71" w:rsidRPr="00312B67" w14:paraId="7ECA104A" w14:textId="77777777" w:rsidTr="00C65F71">
        <w:trPr>
          <w:divId w:val="604385511"/>
        </w:trPr>
        <w:tc>
          <w:tcPr>
            <w:tcW w:w="2841" w:type="pct"/>
          </w:tcPr>
          <w:p w14:paraId="27A76870" w14:textId="77777777" w:rsidR="00C65F71" w:rsidRPr="0033250B" w:rsidRDefault="00C65F71" w:rsidP="00C65F71">
            <w:pPr>
              <w:pStyle w:val="ListParagraph"/>
              <w:widowControl/>
              <w:numPr>
                <w:ilvl w:val="0"/>
                <w:numId w:val="32"/>
              </w:numPr>
              <w:autoSpaceDE/>
              <w:autoSpaceDN/>
              <w:contextualSpacing/>
              <w:jc w:val="both"/>
            </w:pPr>
            <w:r w:rsidRPr="0033250B">
              <w:t>The staff was professional and responsive.</w:t>
            </w:r>
          </w:p>
        </w:tc>
        <w:tc>
          <w:tcPr>
            <w:tcW w:w="585" w:type="pct"/>
            <w:vAlign w:val="center"/>
          </w:tcPr>
          <w:p w14:paraId="5C5E5BC4" w14:textId="77777777" w:rsidR="00C65F71" w:rsidRPr="002E5B58" w:rsidRDefault="00C65F71" w:rsidP="00BD45BF">
            <w:pPr>
              <w:jc w:val="center"/>
              <w:rPr>
                <w:b/>
                <w:bCs/>
              </w:rPr>
            </w:pPr>
            <w:r w:rsidRPr="002E5B58">
              <w:rPr>
                <w:color w:val="000000"/>
              </w:rPr>
              <w:t>3.73</w:t>
            </w:r>
          </w:p>
        </w:tc>
        <w:tc>
          <w:tcPr>
            <w:tcW w:w="442" w:type="pct"/>
            <w:vAlign w:val="center"/>
          </w:tcPr>
          <w:p w14:paraId="2AF34832" w14:textId="77777777" w:rsidR="00C65F71" w:rsidRPr="002E5B58" w:rsidRDefault="00C65F71" w:rsidP="00BD45BF">
            <w:pPr>
              <w:jc w:val="center"/>
              <w:rPr>
                <w:b/>
                <w:bCs/>
              </w:rPr>
            </w:pPr>
            <w:r w:rsidRPr="002E5B58">
              <w:rPr>
                <w:color w:val="000000"/>
              </w:rPr>
              <w:t>0.445</w:t>
            </w:r>
          </w:p>
        </w:tc>
        <w:tc>
          <w:tcPr>
            <w:tcW w:w="1133" w:type="pct"/>
            <w:vAlign w:val="center"/>
          </w:tcPr>
          <w:p w14:paraId="52255F69" w14:textId="77777777" w:rsidR="00C65F71" w:rsidRPr="00DF6058" w:rsidRDefault="00C65F71" w:rsidP="00BD45BF">
            <w:pPr>
              <w:jc w:val="center"/>
            </w:pPr>
            <w:r>
              <w:t>Agree</w:t>
            </w:r>
          </w:p>
        </w:tc>
      </w:tr>
      <w:tr w:rsidR="00C65F71" w:rsidRPr="00312B67" w14:paraId="5858758F" w14:textId="77777777" w:rsidTr="00C65F71">
        <w:trPr>
          <w:divId w:val="604385511"/>
        </w:trPr>
        <w:tc>
          <w:tcPr>
            <w:tcW w:w="2841" w:type="pct"/>
          </w:tcPr>
          <w:p w14:paraId="28DFDC39" w14:textId="77777777" w:rsidR="00C65F71" w:rsidRPr="0033250B" w:rsidRDefault="00C65F71" w:rsidP="00C65F71">
            <w:pPr>
              <w:pStyle w:val="ListParagraph"/>
              <w:widowControl/>
              <w:numPr>
                <w:ilvl w:val="0"/>
                <w:numId w:val="32"/>
              </w:numPr>
              <w:autoSpaceDE/>
              <w:autoSpaceDN/>
              <w:contextualSpacing/>
              <w:jc w:val="both"/>
            </w:pPr>
            <w:r w:rsidRPr="0033250B">
              <w:t>I was able to get the information I needed.</w:t>
            </w:r>
          </w:p>
        </w:tc>
        <w:tc>
          <w:tcPr>
            <w:tcW w:w="585" w:type="pct"/>
            <w:vAlign w:val="center"/>
          </w:tcPr>
          <w:p w14:paraId="2F103B91" w14:textId="77777777" w:rsidR="00C65F71" w:rsidRPr="002E5B58" w:rsidRDefault="00C65F71" w:rsidP="00BD45BF">
            <w:pPr>
              <w:jc w:val="center"/>
              <w:rPr>
                <w:b/>
                <w:bCs/>
              </w:rPr>
            </w:pPr>
            <w:r w:rsidRPr="002E5B58">
              <w:rPr>
                <w:color w:val="000000"/>
              </w:rPr>
              <w:t>4.19</w:t>
            </w:r>
          </w:p>
        </w:tc>
        <w:tc>
          <w:tcPr>
            <w:tcW w:w="442" w:type="pct"/>
            <w:vAlign w:val="center"/>
          </w:tcPr>
          <w:p w14:paraId="1CCA00BF" w14:textId="77777777" w:rsidR="00C65F71" w:rsidRPr="002E5B58" w:rsidRDefault="00C65F71" w:rsidP="00BD45BF">
            <w:pPr>
              <w:jc w:val="center"/>
              <w:rPr>
                <w:b/>
                <w:bCs/>
              </w:rPr>
            </w:pPr>
            <w:r w:rsidRPr="002E5B58">
              <w:rPr>
                <w:color w:val="000000"/>
              </w:rPr>
              <w:t>0.389</w:t>
            </w:r>
          </w:p>
        </w:tc>
        <w:tc>
          <w:tcPr>
            <w:tcW w:w="1133" w:type="pct"/>
            <w:vAlign w:val="center"/>
          </w:tcPr>
          <w:p w14:paraId="0C8B556A" w14:textId="77777777" w:rsidR="00C65F71" w:rsidRPr="00DF6058" w:rsidRDefault="00C65F71" w:rsidP="00BD45BF">
            <w:pPr>
              <w:jc w:val="center"/>
            </w:pPr>
            <w:r>
              <w:t>Agree</w:t>
            </w:r>
          </w:p>
        </w:tc>
      </w:tr>
      <w:tr w:rsidR="00C65F71" w:rsidRPr="00312B67" w14:paraId="1A543515" w14:textId="77777777" w:rsidTr="00C65F71">
        <w:trPr>
          <w:divId w:val="604385511"/>
        </w:trPr>
        <w:tc>
          <w:tcPr>
            <w:tcW w:w="2841" w:type="pct"/>
          </w:tcPr>
          <w:p w14:paraId="54A2D5AD" w14:textId="77777777" w:rsidR="00C65F71" w:rsidRPr="0033250B" w:rsidRDefault="00C65F71" w:rsidP="00C65F71">
            <w:pPr>
              <w:pStyle w:val="ListParagraph"/>
              <w:widowControl/>
              <w:numPr>
                <w:ilvl w:val="0"/>
                <w:numId w:val="32"/>
              </w:numPr>
              <w:autoSpaceDE/>
              <w:autoSpaceDN/>
              <w:contextualSpacing/>
              <w:jc w:val="both"/>
            </w:pPr>
            <w:r w:rsidRPr="0033250B">
              <w:t>The staff was helpful, courteous, and friendly.</w:t>
            </w:r>
          </w:p>
        </w:tc>
        <w:tc>
          <w:tcPr>
            <w:tcW w:w="585" w:type="pct"/>
            <w:vAlign w:val="center"/>
          </w:tcPr>
          <w:p w14:paraId="05EC28D1" w14:textId="77777777" w:rsidR="00C65F71" w:rsidRPr="002E5B58" w:rsidRDefault="00C65F71" w:rsidP="00BD45BF">
            <w:pPr>
              <w:jc w:val="center"/>
              <w:rPr>
                <w:b/>
                <w:bCs/>
              </w:rPr>
            </w:pPr>
            <w:r w:rsidRPr="002E5B58">
              <w:rPr>
                <w:color w:val="000000"/>
              </w:rPr>
              <w:t>3.57</w:t>
            </w:r>
          </w:p>
        </w:tc>
        <w:tc>
          <w:tcPr>
            <w:tcW w:w="442" w:type="pct"/>
            <w:vAlign w:val="center"/>
          </w:tcPr>
          <w:p w14:paraId="4FE67AAB" w14:textId="77777777" w:rsidR="00C65F71" w:rsidRPr="002E5B58" w:rsidRDefault="00C65F71" w:rsidP="00BD45BF">
            <w:pPr>
              <w:jc w:val="center"/>
              <w:rPr>
                <w:b/>
                <w:bCs/>
              </w:rPr>
            </w:pPr>
            <w:r w:rsidRPr="002E5B58">
              <w:rPr>
                <w:color w:val="000000"/>
              </w:rPr>
              <w:t>0.496</w:t>
            </w:r>
          </w:p>
        </w:tc>
        <w:tc>
          <w:tcPr>
            <w:tcW w:w="1133" w:type="pct"/>
            <w:vAlign w:val="center"/>
          </w:tcPr>
          <w:p w14:paraId="57FCDA6C" w14:textId="77777777" w:rsidR="00C65F71" w:rsidRPr="00DF6058" w:rsidRDefault="00C65F71" w:rsidP="00BD45BF">
            <w:pPr>
              <w:jc w:val="center"/>
            </w:pPr>
            <w:r>
              <w:t>Agree</w:t>
            </w:r>
          </w:p>
        </w:tc>
      </w:tr>
      <w:tr w:rsidR="00C65F71" w:rsidRPr="00312B67" w14:paraId="72ADB114" w14:textId="77777777" w:rsidTr="00C65F71">
        <w:trPr>
          <w:divId w:val="604385511"/>
        </w:trPr>
        <w:tc>
          <w:tcPr>
            <w:tcW w:w="2841" w:type="pct"/>
          </w:tcPr>
          <w:p w14:paraId="2B8523EC" w14:textId="77777777" w:rsidR="00C65F71" w:rsidRPr="00312B67" w:rsidRDefault="00C65F71" w:rsidP="00BD45BF">
            <w:pPr>
              <w:jc w:val="right"/>
            </w:pPr>
            <w:r w:rsidRPr="00312B67">
              <w:t>Factor mean</w:t>
            </w:r>
          </w:p>
        </w:tc>
        <w:tc>
          <w:tcPr>
            <w:tcW w:w="585" w:type="pct"/>
            <w:vAlign w:val="center"/>
          </w:tcPr>
          <w:p w14:paraId="2DBFDE8A" w14:textId="77777777" w:rsidR="00C65F71" w:rsidRPr="002E5B58" w:rsidRDefault="00C65F71" w:rsidP="00BD45BF">
            <w:pPr>
              <w:jc w:val="center"/>
              <w:rPr>
                <w:b/>
                <w:bCs/>
              </w:rPr>
            </w:pPr>
            <w:r w:rsidRPr="002E5B58">
              <w:rPr>
                <w:color w:val="000000"/>
              </w:rPr>
              <w:t>3.83</w:t>
            </w:r>
          </w:p>
        </w:tc>
        <w:tc>
          <w:tcPr>
            <w:tcW w:w="442" w:type="pct"/>
            <w:vAlign w:val="center"/>
          </w:tcPr>
          <w:p w14:paraId="34C92AC0" w14:textId="77777777" w:rsidR="00C65F71" w:rsidRPr="002E5B58" w:rsidRDefault="00C65F71" w:rsidP="00BD45BF">
            <w:pPr>
              <w:jc w:val="center"/>
              <w:rPr>
                <w:b/>
                <w:bCs/>
              </w:rPr>
            </w:pPr>
            <w:r w:rsidRPr="002E5B58">
              <w:rPr>
                <w:color w:val="000000"/>
              </w:rPr>
              <w:t>0.283</w:t>
            </w:r>
          </w:p>
        </w:tc>
        <w:tc>
          <w:tcPr>
            <w:tcW w:w="1133" w:type="pct"/>
            <w:vAlign w:val="center"/>
          </w:tcPr>
          <w:p w14:paraId="2479E0B1" w14:textId="77777777" w:rsidR="00C65F71" w:rsidRPr="00DF6058" w:rsidRDefault="00C65F71" w:rsidP="00BD45BF">
            <w:pPr>
              <w:jc w:val="center"/>
            </w:pPr>
            <w:r>
              <w:t>Satisfied</w:t>
            </w:r>
          </w:p>
        </w:tc>
      </w:tr>
      <w:tr w:rsidR="00C65F71" w:rsidRPr="00312B67" w14:paraId="08CB0E58" w14:textId="77777777" w:rsidTr="00C65F71">
        <w:trPr>
          <w:divId w:val="604385511"/>
        </w:trPr>
        <w:tc>
          <w:tcPr>
            <w:tcW w:w="2841" w:type="pct"/>
          </w:tcPr>
          <w:p w14:paraId="0C6F30BF" w14:textId="77777777" w:rsidR="00C65F71" w:rsidRPr="00312B67" w:rsidRDefault="00C65F71" w:rsidP="00BD45BF">
            <w:r w:rsidRPr="00312B67">
              <w:t>Discharge Process</w:t>
            </w:r>
          </w:p>
        </w:tc>
        <w:tc>
          <w:tcPr>
            <w:tcW w:w="585" w:type="pct"/>
            <w:vAlign w:val="center"/>
          </w:tcPr>
          <w:p w14:paraId="20ADD931" w14:textId="77777777" w:rsidR="00C65F71" w:rsidRPr="002E5B58" w:rsidRDefault="00C65F71" w:rsidP="00BD45BF">
            <w:pPr>
              <w:jc w:val="center"/>
              <w:rPr>
                <w:b/>
                <w:bCs/>
              </w:rPr>
            </w:pPr>
          </w:p>
        </w:tc>
        <w:tc>
          <w:tcPr>
            <w:tcW w:w="442" w:type="pct"/>
            <w:vAlign w:val="center"/>
          </w:tcPr>
          <w:p w14:paraId="4872036B" w14:textId="77777777" w:rsidR="00C65F71" w:rsidRPr="002E5B58" w:rsidRDefault="00C65F71" w:rsidP="00BD45BF">
            <w:pPr>
              <w:jc w:val="center"/>
              <w:rPr>
                <w:b/>
                <w:bCs/>
              </w:rPr>
            </w:pPr>
          </w:p>
        </w:tc>
        <w:tc>
          <w:tcPr>
            <w:tcW w:w="1133" w:type="pct"/>
            <w:vAlign w:val="center"/>
          </w:tcPr>
          <w:p w14:paraId="58F9F8CF" w14:textId="77777777" w:rsidR="00C65F71" w:rsidRPr="00DF6058" w:rsidRDefault="00C65F71" w:rsidP="00BD45BF">
            <w:pPr>
              <w:jc w:val="center"/>
            </w:pPr>
          </w:p>
        </w:tc>
      </w:tr>
      <w:tr w:rsidR="00C65F71" w:rsidRPr="00312B67" w14:paraId="75B5492A" w14:textId="77777777" w:rsidTr="00C65F71">
        <w:trPr>
          <w:divId w:val="604385511"/>
        </w:trPr>
        <w:tc>
          <w:tcPr>
            <w:tcW w:w="2841" w:type="pct"/>
          </w:tcPr>
          <w:p w14:paraId="70F20415" w14:textId="77777777" w:rsidR="00C65F71" w:rsidRPr="0033250B" w:rsidRDefault="00C65F71" w:rsidP="00C65F71">
            <w:pPr>
              <w:pStyle w:val="ListParagraph"/>
              <w:widowControl/>
              <w:numPr>
                <w:ilvl w:val="0"/>
                <w:numId w:val="30"/>
              </w:numPr>
              <w:autoSpaceDE/>
              <w:autoSpaceDN/>
              <w:contextualSpacing/>
              <w:jc w:val="both"/>
            </w:pPr>
            <w:r w:rsidRPr="0033250B">
              <w:t>I received discharge papers pertinent to my referral.</w:t>
            </w:r>
          </w:p>
        </w:tc>
        <w:tc>
          <w:tcPr>
            <w:tcW w:w="585" w:type="pct"/>
            <w:vAlign w:val="center"/>
          </w:tcPr>
          <w:p w14:paraId="0F9389BA" w14:textId="77777777" w:rsidR="00C65F71" w:rsidRPr="002E5B58" w:rsidRDefault="00C65F71" w:rsidP="00BD45BF">
            <w:pPr>
              <w:jc w:val="center"/>
              <w:rPr>
                <w:b/>
                <w:bCs/>
              </w:rPr>
            </w:pPr>
            <w:r w:rsidRPr="002E5B58">
              <w:rPr>
                <w:color w:val="000000"/>
              </w:rPr>
              <w:t>4.00</w:t>
            </w:r>
          </w:p>
        </w:tc>
        <w:tc>
          <w:tcPr>
            <w:tcW w:w="442" w:type="pct"/>
            <w:vAlign w:val="center"/>
          </w:tcPr>
          <w:p w14:paraId="2A174DDC" w14:textId="77777777" w:rsidR="00C65F71" w:rsidRPr="002E5B58" w:rsidRDefault="00C65F71" w:rsidP="00BD45BF">
            <w:pPr>
              <w:jc w:val="center"/>
              <w:rPr>
                <w:b/>
                <w:bCs/>
              </w:rPr>
            </w:pPr>
            <w:r w:rsidRPr="002E5B58">
              <w:rPr>
                <w:color w:val="000000"/>
              </w:rPr>
              <w:t>0.000</w:t>
            </w:r>
          </w:p>
        </w:tc>
        <w:tc>
          <w:tcPr>
            <w:tcW w:w="1133" w:type="pct"/>
            <w:vAlign w:val="center"/>
          </w:tcPr>
          <w:p w14:paraId="5B12A79E" w14:textId="77777777" w:rsidR="00C65F71" w:rsidRPr="00DF6058" w:rsidRDefault="00C65F71" w:rsidP="00BD45BF">
            <w:pPr>
              <w:jc w:val="center"/>
            </w:pPr>
            <w:r>
              <w:t>Agre</w:t>
            </w:r>
          </w:p>
        </w:tc>
      </w:tr>
      <w:tr w:rsidR="00C65F71" w:rsidRPr="00312B67" w14:paraId="13B23CDA" w14:textId="77777777" w:rsidTr="00C65F71">
        <w:trPr>
          <w:divId w:val="604385511"/>
        </w:trPr>
        <w:tc>
          <w:tcPr>
            <w:tcW w:w="2841" w:type="pct"/>
          </w:tcPr>
          <w:p w14:paraId="46C4B842" w14:textId="77777777" w:rsidR="00C65F71" w:rsidRPr="0033250B" w:rsidRDefault="00C65F71" w:rsidP="00C65F71">
            <w:pPr>
              <w:pStyle w:val="ListParagraph"/>
              <w:widowControl/>
              <w:numPr>
                <w:ilvl w:val="0"/>
                <w:numId w:val="30"/>
              </w:numPr>
              <w:autoSpaceDE/>
              <w:autoSpaceDN/>
              <w:contextualSpacing/>
              <w:jc w:val="both"/>
            </w:pPr>
            <w:r w:rsidRPr="0033250B">
              <w:t>I was given adequate advance notice of my referral from the health center.</w:t>
            </w:r>
          </w:p>
        </w:tc>
        <w:tc>
          <w:tcPr>
            <w:tcW w:w="585" w:type="pct"/>
            <w:vAlign w:val="center"/>
          </w:tcPr>
          <w:p w14:paraId="03DD9A51" w14:textId="77777777" w:rsidR="00C65F71" w:rsidRPr="002E5B58" w:rsidRDefault="00C65F71" w:rsidP="00BD45BF">
            <w:pPr>
              <w:jc w:val="center"/>
              <w:rPr>
                <w:b/>
                <w:bCs/>
              </w:rPr>
            </w:pPr>
            <w:r w:rsidRPr="002E5B58">
              <w:rPr>
                <w:color w:val="000000"/>
              </w:rPr>
              <w:t>4.00</w:t>
            </w:r>
          </w:p>
        </w:tc>
        <w:tc>
          <w:tcPr>
            <w:tcW w:w="442" w:type="pct"/>
            <w:vAlign w:val="center"/>
          </w:tcPr>
          <w:p w14:paraId="6775BCD6" w14:textId="77777777" w:rsidR="00C65F71" w:rsidRPr="002E5B58" w:rsidRDefault="00C65F71" w:rsidP="00BD45BF">
            <w:pPr>
              <w:jc w:val="center"/>
              <w:rPr>
                <w:b/>
                <w:bCs/>
              </w:rPr>
            </w:pPr>
            <w:r w:rsidRPr="002E5B58">
              <w:rPr>
                <w:color w:val="000000"/>
              </w:rPr>
              <w:t>0.000</w:t>
            </w:r>
          </w:p>
        </w:tc>
        <w:tc>
          <w:tcPr>
            <w:tcW w:w="1133" w:type="pct"/>
            <w:vAlign w:val="center"/>
          </w:tcPr>
          <w:p w14:paraId="2ADA4C6A" w14:textId="77777777" w:rsidR="00C65F71" w:rsidRPr="00DF6058" w:rsidRDefault="00C65F71" w:rsidP="00BD45BF">
            <w:pPr>
              <w:jc w:val="center"/>
            </w:pPr>
            <w:r>
              <w:t>Agree</w:t>
            </w:r>
          </w:p>
        </w:tc>
      </w:tr>
      <w:tr w:rsidR="00C65F71" w:rsidRPr="00312B67" w14:paraId="6D3D30BC" w14:textId="77777777" w:rsidTr="00C65F71">
        <w:trPr>
          <w:divId w:val="604385511"/>
        </w:trPr>
        <w:tc>
          <w:tcPr>
            <w:tcW w:w="2841" w:type="pct"/>
          </w:tcPr>
          <w:p w14:paraId="37D52F78" w14:textId="77777777" w:rsidR="00C65F71" w:rsidRPr="00312B67" w:rsidRDefault="00C65F71" w:rsidP="00BD45BF">
            <w:pPr>
              <w:jc w:val="right"/>
            </w:pPr>
            <w:r w:rsidRPr="00312B67">
              <w:t>Factor mean</w:t>
            </w:r>
          </w:p>
        </w:tc>
        <w:tc>
          <w:tcPr>
            <w:tcW w:w="585" w:type="pct"/>
            <w:vAlign w:val="center"/>
          </w:tcPr>
          <w:p w14:paraId="088AD1E2" w14:textId="77777777" w:rsidR="00C65F71" w:rsidRPr="002E5B58" w:rsidRDefault="00C65F71" w:rsidP="00BD45BF">
            <w:pPr>
              <w:jc w:val="center"/>
              <w:rPr>
                <w:b/>
                <w:bCs/>
              </w:rPr>
            </w:pPr>
            <w:r w:rsidRPr="002E5B58">
              <w:rPr>
                <w:color w:val="000000"/>
              </w:rPr>
              <w:t>4.00</w:t>
            </w:r>
          </w:p>
        </w:tc>
        <w:tc>
          <w:tcPr>
            <w:tcW w:w="442" w:type="pct"/>
            <w:vAlign w:val="center"/>
          </w:tcPr>
          <w:p w14:paraId="50A282EC" w14:textId="77777777" w:rsidR="00C65F71" w:rsidRPr="002E5B58" w:rsidRDefault="00C65F71" w:rsidP="00BD45BF">
            <w:pPr>
              <w:jc w:val="center"/>
              <w:rPr>
                <w:b/>
                <w:bCs/>
              </w:rPr>
            </w:pPr>
            <w:r w:rsidRPr="002E5B58">
              <w:rPr>
                <w:color w:val="000000"/>
              </w:rPr>
              <w:t>0.000</w:t>
            </w:r>
          </w:p>
        </w:tc>
        <w:tc>
          <w:tcPr>
            <w:tcW w:w="1133" w:type="pct"/>
            <w:vAlign w:val="center"/>
          </w:tcPr>
          <w:p w14:paraId="05857DF1" w14:textId="77777777" w:rsidR="00C65F71" w:rsidRPr="00DF6058" w:rsidRDefault="00C65F71" w:rsidP="00BD45BF">
            <w:pPr>
              <w:jc w:val="center"/>
            </w:pPr>
            <w:r>
              <w:t>Satisfied</w:t>
            </w:r>
          </w:p>
        </w:tc>
      </w:tr>
      <w:tr w:rsidR="00C65F71" w:rsidRPr="00312B67" w14:paraId="227A097E" w14:textId="77777777" w:rsidTr="00C65F71">
        <w:trPr>
          <w:divId w:val="604385511"/>
          <w:trHeight w:val="73"/>
        </w:trPr>
        <w:tc>
          <w:tcPr>
            <w:tcW w:w="2841" w:type="pct"/>
          </w:tcPr>
          <w:p w14:paraId="5F838040" w14:textId="77777777" w:rsidR="00C65F71" w:rsidRPr="00312B67" w:rsidRDefault="00C65F71" w:rsidP="00BD45BF">
            <w:r w:rsidRPr="00312B67">
              <w:t>Overall Client Experience</w:t>
            </w:r>
          </w:p>
        </w:tc>
        <w:tc>
          <w:tcPr>
            <w:tcW w:w="585" w:type="pct"/>
            <w:vAlign w:val="center"/>
          </w:tcPr>
          <w:p w14:paraId="52DBFD14" w14:textId="77777777" w:rsidR="00C65F71" w:rsidRPr="002E5B58" w:rsidRDefault="00C65F71" w:rsidP="00BD45BF">
            <w:pPr>
              <w:jc w:val="center"/>
              <w:rPr>
                <w:b/>
                <w:bCs/>
              </w:rPr>
            </w:pPr>
          </w:p>
        </w:tc>
        <w:tc>
          <w:tcPr>
            <w:tcW w:w="442" w:type="pct"/>
            <w:vAlign w:val="center"/>
          </w:tcPr>
          <w:p w14:paraId="5C88BC55" w14:textId="77777777" w:rsidR="00C65F71" w:rsidRPr="002E5B58" w:rsidRDefault="00C65F71" w:rsidP="00BD45BF">
            <w:pPr>
              <w:jc w:val="center"/>
              <w:rPr>
                <w:b/>
                <w:bCs/>
              </w:rPr>
            </w:pPr>
          </w:p>
        </w:tc>
        <w:tc>
          <w:tcPr>
            <w:tcW w:w="1133" w:type="pct"/>
            <w:vAlign w:val="center"/>
          </w:tcPr>
          <w:p w14:paraId="04AE0171" w14:textId="77777777" w:rsidR="00C65F71" w:rsidRPr="00DF6058" w:rsidRDefault="00C65F71" w:rsidP="00BD45BF">
            <w:pPr>
              <w:jc w:val="center"/>
            </w:pPr>
          </w:p>
        </w:tc>
      </w:tr>
      <w:tr w:rsidR="00C65F71" w:rsidRPr="00312B67" w14:paraId="71D76B8A" w14:textId="77777777" w:rsidTr="00C65F71">
        <w:trPr>
          <w:divId w:val="604385511"/>
          <w:trHeight w:val="73"/>
        </w:trPr>
        <w:tc>
          <w:tcPr>
            <w:tcW w:w="2841" w:type="pct"/>
          </w:tcPr>
          <w:p w14:paraId="3ECAFE84" w14:textId="77777777" w:rsidR="00C65F71" w:rsidRPr="0033250B" w:rsidRDefault="00C65F71" w:rsidP="00C65F71">
            <w:pPr>
              <w:pStyle w:val="ListParagraph"/>
              <w:widowControl/>
              <w:numPr>
                <w:ilvl w:val="0"/>
                <w:numId w:val="31"/>
              </w:numPr>
              <w:autoSpaceDE/>
              <w:autoSpaceDN/>
              <w:contextualSpacing/>
              <w:jc w:val="both"/>
            </w:pPr>
            <w:r w:rsidRPr="0033250B">
              <w:t>I would recommend this program to a friend or family member.</w:t>
            </w:r>
          </w:p>
        </w:tc>
        <w:tc>
          <w:tcPr>
            <w:tcW w:w="585" w:type="pct"/>
            <w:vAlign w:val="center"/>
          </w:tcPr>
          <w:p w14:paraId="0C92DC55" w14:textId="77777777" w:rsidR="00C65F71" w:rsidRPr="002E5B58" w:rsidRDefault="00C65F71" w:rsidP="00BD45BF">
            <w:pPr>
              <w:jc w:val="center"/>
              <w:rPr>
                <w:b/>
                <w:bCs/>
              </w:rPr>
            </w:pPr>
            <w:r w:rsidRPr="002E5B58">
              <w:rPr>
                <w:color w:val="000000"/>
              </w:rPr>
              <w:t>3.00</w:t>
            </w:r>
          </w:p>
        </w:tc>
        <w:tc>
          <w:tcPr>
            <w:tcW w:w="442" w:type="pct"/>
            <w:vAlign w:val="center"/>
          </w:tcPr>
          <w:p w14:paraId="791B5C34" w14:textId="77777777" w:rsidR="00C65F71" w:rsidRPr="002E5B58" w:rsidRDefault="00C65F71" w:rsidP="00BD45BF">
            <w:pPr>
              <w:jc w:val="center"/>
              <w:rPr>
                <w:b/>
                <w:bCs/>
              </w:rPr>
            </w:pPr>
            <w:r w:rsidRPr="002E5B58">
              <w:rPr>
                <w:color w:val="000000"/>
              </w:rPr>
              <w:t>0.000</w:t>
            </w:r>
          </w:p>
        </w:tc>
        <w:tc>
          <w:tcPr>
            <w:tcW w:w="1133" w:type="pct"/>
            <w:vAlign w:val="center"/>
          </w:tcPr>
          <w:p w14:paraId="29AD20FE" w14:textId="77777777" w:rsidR="00C65F71" w:rsidRPr="00DF6058" w:rsidRDefault="00C65F71" w:rsidP="00BD45BF">
            <w:pPr>
              <w:jc w:val="center"/>
            </w:pPr>
            <w:r>
              <w:t>Neither agree nor disagree</w:t>
            </w:r>
          </w:p>
        </w:tc>
      </w:tr>
      <w:tr w:rsidR="00C65F71" w:rsidRPr="00312B67" w14:paraId="59EE8652" w14:textId="77777777" w:rsidTr="00C65F71">
        <w:trPr>
          <w:divId w:val="604385511"/>
          <w:trHeight w:val="73"/>
        </w:trPr>
        <w:tc>
          <w:tcPr>
            <w:tcW w:w="2841" w:type="pct"/>
          </w:tcPr>
          <w:p w14:paraId="704580F8" w14:textId="77777777" w:rsidR="00C65F71" w:rsidRPr="0033250B" w:rsidRDefault="00C65F71" w:rsidP="00C65F71">
            <w:pPr>
              <w:pStyle w:val="ListParagraph"/>
              <w:widowControl/>
              <w:numPr>
                <w:ilvl w:val="0"/>
                <w:numId w:val="31"/>
              </w:numPr>
              <w:autoSpaceDE/>
              <w:autoSpaceDN/>
              <w:contextualSpacing/>
              <w:jc w:val="both"/>
            </w:pPr>
            <w:r w:rsidRPr="0033250B">
              <w:t>I would come back to this health center.</w:t>
            </w:r>
          </w:p>
        </w:tc>
        <w:tc>
          <w:tcPr>
            <w:tcW w:w="585" w:type="pct"/>
            <w:vAlign w:val="center"/>
          </w:tcPr>
          <w:p w14:paraId="3571A367" w14:textId="77777777" w:rsidR="00C65F71" w:rsidRPr="002E5B58" w:rsidRDefault="00C65F71" w:rsidP="00BD45BF">
            <w:pPr>
              <w:jc w:val="center"/>
              <w:rPr>
                <w:b/>
                <w:bCs/>
              </w:rPr>
            </w:pPr>
            <w:r w:rsidRPr="002E5B58">
              <w:rPr>
                <w:color w:val="000000"/>
              </w:rPr>
              <w:t>3.62</w:t>
            </w:r>
          </w:p>
        </w:tc>
        <w:tc>
          <w:tcPr>
            <w:tcW w:w="442" w:type="pct"/>
            <w:vAlign w:val="center"/>
          </w:tcPr>
          <w:p w14:paraId="63968341" w14:textId="77777777" w:rsidR="00C65F71" w:rsidRPr="002E5B58" w:rsidRDefault="00C65F71" w:rsidP="00BD45BF">
            <w:pPr>
              <w:jc w:val="center"/>
              <w:rPr>
                <w:b/>
                <w:bCs/>
              </w:rPr>
            </w:pPr>
            <w:r w:rsidRPr="002E5B58">
              <w:rPr>
                <w:color w:val="000000"/>
              </w:rPr>
              <w:t>0.487</w:t>
            </w:r>
          </w:p>
        </w:tc>
        <w:tc>
          <w:tcPr>
            <w:tcW w:w="1133" w:type="pct"/>
            <w:vAlign w:val="center"/>
          </w:tcPr>
          <w:p w14:paraId="2036307A" w14:textId="77777777" w:rsidR="00C65F71" w:rsidRPr="00DF6058" w:rsidRDefault="00C65F71" w:rsidP="00BD45BF">
            <w:pPr>
              <w:jc w:val="center"/>
            </w:pPr>
            <w:r>
              <w:t>Agree</w:t>
            </w:r>
          </w:p>
        </w:tc>
      </w:tr>
      <w:tr w:rsidR="00C65F71" w:rsidRPr="00312B67" w14:paraId="645015BE" w14:textId="77777777" w:rsidTr="00C65F71">
        <w:trPr>
          <w:divId w:val="604385511"/>
          <w:trHeight w:val="73"/>
        </w:trPr>
        <w:tc>
          <w:tcPr>
            <w:tcW w:w="2841" w:type="pct"/>
          </w:tcPr>
          <w:p w14:paraId="2EA3D500" w14:textId="77777777" w:rsidR="00C65F71" w:rsidRPr="00312B67" w:rsidRDefault="00C65F71" w:rsidP="00BD45BF">
            <w:pPr>
              <w:jc w:val="right"/>
            </w:pPr>
            <w:r w:rsidRPr="00312B67">
              <w:t>Factor mean</w:t>
            </w:r>
          </w:p>
        </w:tc>
        <w:tc>
          <w:tcPr>
            <w:tcW w:w="585" w:type="pct"/>
            <w:vAlign w:val="center"/>
          </w:tcPr>
          <w:p w14:paraId="5E2F3957" w14:textId="77777777" w:rsidR="00C65F71" w:rsidRPr="002E5B58" w:rsidRDefault="00C65F71" w:rsidP="00BD45BF">
            <w:pPr>
              <w:jc w:val="center"/>
              <w:rPr>
                <w:b/>
                <w:bCs/>
              </w:rPr>
            </w:pPr>
            <w:r w:rsidRPr="002E5B58">
              <w:rPr>
                <w:color w:val="000000"/>
              </w:rPr>
              <w:t>3.31</w:t>
            </w:r>
          </w:p>
        </w:tc>
        <w:tc>
          <w:tcPr>
            <w:tcW w:w="442" w:type="pct"/>
            <w:vAlign w:val="center"/>
          </w:tcPr>
          <w:p w14:paraId="54B79E5D" w14:textId="77777777" w:rsidR="00C65F71" w:rsidRPr="002E5B58" w:rsidRDefault="00C65F71" w:rsidP="00BD45BF">
            <w:pPr>
              <w:jc w:val="center"/>
              <w:rPr>
                <w:b/>
                <w:bCs/>
              </w:rPr>
            </w:pPr>
            <w:r w:rsidRPr="002E5B58">
              <w:rPr>
                <w:color w:val="000000"/>
              </w:rPr>
              <w:t>0.243</w:t>
            </w:r>
          </w:p>
        </w:tc>
        <w:tc>
          <w:tcPr>
            <w:tcW w:w="1133" w:type="pct"/>
            <w:vAlign w:val="center"/>
          </w:tcPr>
          <w:p w14:paraId="234334DF" w14:textId="77777777" w:rsidR="00C65F71" w:rsidRPr="00DF6058" w:rsidRDefault="00C65F71" w:rsidP="00BD45BF">
            <w:pPr>
              <w:jc w:val="center"/>
            </w:pPr>
            <w:r w:rsidRPr="00DF6058">
              <w:t>Neither satisfied nor dissatisfied</w:t>
            </w:r>
          </w:p>
        </w:tc>
      </w:tr>
    </w:tbl>
    <w:p w14:paraId="6871A495" w14:textId="77777777" w:rsidR="00C65F71" w:rsidRDefault="00D66518" w:rsidP="00C65F71">
      <w:pPr>
        <w:jc w:val="both"/>
        <w:divId w:val="604385511"/>
        <w:rPr>
          <w:i/>
          <w:sz w:val="20"/>
        </w:rPr>
      </w:pPr>
      <w:r w:rsidRPr="0015088E">
        <w:rPr>
          <w:iCs/>
          <w:sz w:val="20"/>
        </w:rPr>
        <w:t>Note.</w:t>
      </w:r>
      <w:r w:rsidRPr="0015088E">
        <w:rPr>
          <w:iCs/>
          <w:spacing w:val="-1"/>
          <w:sz w:val="20"/>
        </w:rPr>
        <w:t xml:space="preserve"> </w:t>
      </w:r>
      <w:r w:rsidR="003D5471">
        <w:rPr>
          <w:i/>
          <w:sz w:val="20"/>
        </w:rPr>
        <w:t>n=2</w:t>
      </w:r>
      <w:r w:rsidR="00C65F71">
        <w:rPr>
          <w:i/>
          <w:sz w:val="20"/>
        </w:rPr>
        <w:t>00</w:t>
      </w:r>
      <w:r w:rsidR="00C65F71" w:rsidRPr="00360F46">
        <w:rPr>
          <w:i/>
          <w:sz w:val="20"/>
        </w:rPr>
        <w:t>.</w:t>
      </w:r>
      <w:r w:rsidR="00C65F71">
        <w:rPr>
          <w:i/>
          <w:sz w:val="20"/>
        </w:rPr>
        <w:t xml:space="preserve"> </w:t>
      </w:r>
    </w:p>
    <w:p w14:paraId="11BFB4A1" w14:textId="6AC3D8E5" w:rsidR="00692221" w:rsidRPr="00692221" w:rsidRDefault="00C65F71" w:rsidP="00C65F71">
      <w:pPr>
        <w:divId w:val="604385511"/>
        <w:rPr>
          <w:i/>
          <w:spacing w:val="-2"/>
          <w:sz w:val="20"/>
        </w:rPr>
      </w:pPr>
      <w:r w:rsidRPr="00B93F24">
        <w:t xml:space="preserve">Legend: A mean score between 1.00 and 1.80 (strongly disagree) very dissatisfied, 1.81 to 2.60 (disagree) </w:t>
      </w:r>
      <w:r w:rsidRPr="00B93F24">
        <w:lastRenderedPageBreak/>
        <w:t>dissatisfied, 2.61 to 3.40 (neither agree nor disagree) neither satisfied nor dissatisfies, and 3.41 to 4.20 (agree) satisfied, and 4.21-5.00 is (strongly agree) very satisfied</w:t>
      </w:r>
    </w:p>
    <w:p w14:paraId="509A00E2" w14:textId="77777777" w:rsidR="00692221" w:rsidRDefault="00692221" w:rsidP="00662000">
      <w:pPr>
        <w:spacing w:line="229" w:lineRule="exact"/>
        <w:jc w:val="both"/>
        <w:rPr>
          <w:sz w:val="24"/>
          <w:szCs w:val="24"/>
        </w:rPr>
      </w:pPr>
    </w:p>
    <w:p w14:paraId="6EB16A11" w14:textId="77777777" w:rsidR="00C65F71" w:rsidRDefault="00C65F71" w:rsidP="00662000">
      <w:pPr>
        <w:spacing w:line="229" w:lineRule="exact"/>
        <w:jc w:val="both"/>
        <w:rPr>
          <w:sz w:val="24"/>
          <w:szCs w:val="24"/>
        </w:rPr>
      </w:pPr>
    </w:p>
    <w:p w14:paraId="3956BC87" w14:textId="77777777" w:rsidR="00C65F71" w:rsidRDefault="00C65F71" w:rsidP="00662000">
      <w:pPr>
        <w:spacing w:line="229" w:lineRule="exact"/>
        <w:jc w:val="both"/>
        <w:rPr>
          <w:sz w:val="24"/>
          <w:szCs w:val="24"/>
        </w:rPr>
      </w:pPr>
    </w:p>
    <w:p w14:paraId="2F3C04DB" w14:textId="77777777" w:rsidR="00C65F71" w:rsidRDefault="00C65F71" w:rsidP="00662000">
      <w:pPr>
        <w:spacing w:line="229" w:lineRule="exact"/>
        <w:jc w:val="both"/>
        <w:rPr>
          <w:sz w:val="24"/>
          <w:szCs w:val="24"/>
        </w:rPr>
      </w:pPr>
    </w:p>
    <w:p w14:paraId="2FC0A2E4" w14:textId="2A40029E" w:rsidR="003D7E1F"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BA0EDC" w:rsidRPr="00BA0EDC">
        <w:rPr>
          <w:sz w:val="24"/>
          <w:szCs w:val="24"/>
        </w:rPr>
        <w:t xml:space="preserve"> revealed </w:t>
      </w:r>
      <w:r w:rsidR="00C65F71" w:rsidRPr="00C65F71">
        <w:rPr>
          <w:sz w:val="24"/>
          <w:szCs w:val="24"/>
        </w:rPr>
        <w:t>that the highest satisfaction ratings were observed in the Discharge Process (4.00) and Admission Process (3.93), suggesting that the hospital effectively manages structural aspects of referral services such as coordination, documentation, and patient movement. However, lower ratings in Communication (3.82), Time (3.63), and Customer Service (3.83) reveal gaps in interpersonal and operational aspects of care. While patients perceived the referral system as functional, they appeared less satisfied with communication quality, waiting time, and staff friendliness. Effective communication remains essential because it ensures patient understanding, reduces anxiety, and promotes involvement in care decisions (Marshall et al., 2025). The lower rating on staff helpfulness and friendliness (3.57) further suggests that interactions may be more procedural than compassionate, possibly influenced by heavy workloads and high patient volume. Similar findings indicate that empathy and responsiveness are important determinants of patient satisfaction and healthcare outcomes (Adhikary et al., 2023). Overall, although technical processes were implemented efficiently, the overall client experience remained neutral (3.31), indicating that the hospital has achieved functional service delivery but has yet to establish stronger patient-centered interactions and emotional connection with clients</w:t>
      </w:r>
      <w:r w:rsidR="003D7E1F" w:rsidRPr="003D7E1F">
        <w:rPr>
          <w:sz w:val="24"/>
          <w:szCs w:val="24"/>
        </w:rPr>
        <w:t>.</w:t>
      </w:r>
    </w:p>
    <w:p w14:paraId="487E0831" w14:textId="77777777" w:rsidR="00A618D6" w:rsidRDefault="00A618D6" w:rsidP="00D66518">
      <w:pPr>
        <w:ind w:right="4"/>
        <w:jc w:val="both"/>
        <w:rPr>
          <w:sz w:val="24"/>
          <w:szCs w:val="24"/>
        </w:rPr>
      </w:pPr>
    </w:p>
    <w:p w14:paraId="5AFEE355" w14:textId="6D9CB7D4" w:rsidR="00514453" w:rsidRDefault="0015088E" w:rsidP="0015088E">
      <w:pPr>
        <w:rPr>
          <w:sz w:val="24"/>
          <w:szCs w:val="24"/>
        </w:rPr>
      </w:pPr>
      <w:r w:rsidRPr="00715E8A">
        <w:rPr>
          <w:sz w:val="24"/>
          <w:szCs w:val="24"/>
        </w:rPr>
        <w:t xml:space="preserve">Table 3 </w:t>
      </w:r>
      <w:r w:rsidR="00C65F71" w:rsidRPr="00C65F71">
        <w:rPr>
          <w:sz w:val="24"/>
          <w:szCs w:val="24"/>
        </w:rPr>
        <w:t>Profile Predicting Client Satisfaction on Referral Services</w:t>
      </w:r>
    </w:p>
    <w:tbl>
      <w:tblPr>
        <w:tblStyle w:val="TableGrid"/>
        <w:tblW w:w="5000" w:type="pct"/>
        <w:tblLook w:val="04A0" w:firstRow="1" w:lastRow="0" w:firstColumn="1" w:lastColumn="0" w:noHBand="0" w:noVBand="1"/>
      </w:tblPr>
      <w:tblGrid>
        <w:gridCol w:w="1591"/>
        <w:gridCol w:w="1117"/>
        <w:gridCol w:w="799"/>
        <w:gridCol w:w="799"/>
        <w:gridCol w:w="958"/>
        <w:gridCol w:w="799"/>
        <w:gridCol w:w="1923"/>
        <w:gridCol w:w="1590"/>
      </w:tblGrid>
      <w:tr w:rsidR="00C65F71" w14:paraId="577FE1B7" w14:textId="77777777" w:rsidTr="00C65F71">
        <w:tc>
          <w:tcPr>
            <w:tcW w:w="831" w:type="pct"/>
            <w:vAlign w:val="center"/>
          </w:tcPr>
          <w:p w14:paraId="4E2491FB" w14:textId="77777777" w:rsidR="00C65F71" w:rsidRDefault="00C65F71" w:rsidP="00BD45BF">
            <w:pPr>
              <w:spacing w:line="320" w:lineRule="atLeast"/>
              <w:jc w:val="center"/>
              <w:rPr>
                <w:lang w:val="fil-PH"/>
              </w:rPr>
            </w:pPr>
            <w:r>
              <w:rPr>
                <w:lang w:val="fil-PH"/>
              </w:rPr>
              <w:t>Variables</w:t>
            </w:r>
          </w:p>
        </w:tc>
        <w:tc>
          <w:tcPr>
            <w:tcW w:w="584" w:type="pct"/>
            <w:vAlign w:val="center"/>
          </w:tcPr>
          <w:p w14:paraId="6C012FB6" w14:textId="77777777" w:rsidR="00C65F71" w:rsidRDefault="00C65F71" w:rsidP="00BD45BF">
            <w:pPr>
              <w:jc w:val="center"/>
              <w:rPr>
                <w:lang w:val="fil-PH"/>
              </w:rPr>
            </w:pPr>
            <w:r>
              <w:rPr>
                <w:lang w:val="fil-PH"/>
              </w:rPr>
              <w:t>B</w:t>
            </w:r>
          </w:p>
        </w:tc>
        <w:tc>
          <w:tcPr>
            <w:tcW w:w="417" w:type="pct"/>
            <w:vAlign w:val="center"/>
          </w:tcPr>
          <w:p w14:paraId="049037AE" w14:textId="77777777" w:rsidR="00C65F71" w:rsidRDefault="00C65F71" w:rsidP="00BD45BF">
            <w:pPr>
              <w:jc w:val="center"/>
              <w:rPr>
                <w:lang w:val="fil-PH"/>
              </w:rPr>
            </w:pPr>
            <w:r>
              <w:rPr>
                <w:lang w:val="fil-PH"/>
              </w:rPr>
              <w:t>Std error</w:t>
            </w:r>
          </w:p>
        </w:tc>
        <w:tc>
          <w:tcPr>
            <w:tcW w:w="417" w:type="pct"/>
            <w:vAlign w:val="center"/>
          </w:tcPr>
          <w:p w14:paraId="2BB4CAAE" w14:textId="77777777" w:rsidR="00C65F71" w:rsidRDefault="00C65F71" w:rsidP="00BD45BF">
            <w:pPr>
              <w:jc w:val="center"/>
              <w:rPr>
                <w:lang w:val="fil-PH"/>
              </w:rPr>
            </w:pPr>
            <w:r>
              <w:rPr>
                <w:lang w:val="fil-PH"/>
              </w:rPr>
              <w:t>Beta</w:t>
            </w:r>
          </w:p>
        </w:tc>
        <w:tc>
          <w:tcPr>
            <w:tcW w:w="500" w:type="pct"/>
            <w:vAlign w:val="center"/>
          </w:tcPr>
          <w:p w14:paraId="51D03F17" w14:textId="77777777" w:rsidR="00C65F71" w:rsidRDefault="00C65F71" w:rsidP="00BD45BF">
            <w:pPr>
              <w:jc w:val="center"/>
              <w:rPr>
                <w:lang w:val="fil-PH"/>
              </w:rPr>
            </w:pPr>
            <w:r>
              <w:rPr>
                <w:lang w:val="fil-PH"/>
              </w:rPr>
              <w:t>T</w:t>
            </w:r>
          </w:p>
        </w:tc>
        <w:tc>
          <w:tcPr>
            <w:tcW w:w="417" w:type="pct"/>
            <w:vAlign w:val="center"/>
          </w:tcPr>
          <w:p w14:paraId="3D1132F1" w14:textId="77777777" w:rsidR="00C65F71" w:rsidRDefault="00C65F71" w:rsidP="00BD45BF">
            <w:pPr>
              <w:jc w:val="center"/>
              <w:rPr>
                <w:lang w:val="fil-PH"/>
              </w:rPr>
            </w:pPr>
            <w:r>
              <w:rPr>
                <w:i/>
                <w:lang w:val="fil-PH"/>
              </w:rPr>
              <w:t>p</w:t>
            </w:r>
            <w:r>
              <w:rPr>
                <w:lang w:val="fil-PH"/>
              </w:rPr>
              <w:t xml:space="preserve"> value</w:t>
            </w:r>
          </w:p>
        </w:tc>
        <w:tc>
          <w:tcPr>
            <w:tcW w:w="1004" w:type="pct"/>
            <w:vAlign w:val="center"/>
          </w:tcPr>
          <w:p w14:paraId="57DC1C5E" w14:textId="77777777" w:rsidR="00C65F71" w:rsidRDefault="00C65F71" w:rsidP="00BD45BF">
            <w:pPr>
              <w:jc w:val="center"/>
              <w:rPr>
                <w:lang w:val="fil-PH"/>
              </w:rPr>
            </w:pPr>
            <w:r>
              <w:rPr>
                <w:lang w:val="fil-PH"/>
              </w:rPr>
              <w:t>Decision</w:t>
            </w:r>
          </w:p>
        </w:tc>
        <w:tc>
          <w:tcPr>
            <w:tcW w:w="830" w:type="pct"/>
            <w:vAlign w:val="center"/>
          </w:tcPr>
          <w:p w14:paraId="323933AA" w14:textId="77777777" w:rsidR="00C65F71" w:rsidRDefault="00C65F71" w:rsidP="00BD45BF">
            <w:pPr>
              <w:jc w:val="center"/>
              <w:rPr>
                <w:lang w:val="fil-PH"/>
              </w:rPr>
            </w:pPr>
            <w:r>
              <w:rPr>
                <w:lang w:val="fil-PH"/>
              </w:rPr>
              <w:t>Interpretation</w:t>
            </w:r>
          </w:p>
        </w:tc>
      </w:tr>
      <w:tr w:rsidR="00C65F71" w14:paraId="5A8E3506" w14:textId="77777777" w:rsidTr="00C65F71">
        <w:tc>
          <w:tcPr>
            <w:tcW w:w="831" w:type="pct"/>
            <w:vAlign w:val="center"/>
          </w:tcPr>
          <w:p w14:paraId="600304F7" w14:textId="77777777" w:rsidR="00C65F71" w:rsidRPr="00CD63F1" w:rsidRDefault="00C65F71" w:rsidP="00BD45BF">
            <w:pPr>
              <w:jc w:val="center"/>
              <w:rPr>
                <w:sz w:val="18"/>
                <w:szCs w:val="18"/>
                <w:lang w:val="fil-PH"/>
              </w:rPr>
            </w:pPr>
            <w:r w:rsidRPr="00CD63F1">
              <w:rPr>
                <w:sz w:val="18"/>
                <w:szCs w:val="18"/>
                <w:lang w:val="fil-PH"/>
              </w:rPr>
              <w:t>(Constant)</w:t>
            </w:r>
          </w:p>
        </w:tc>
        <w:tc>
          <w:tcPr>
            <w:tcW w:w="584" w:type="pct"/>
            <w:vAlign w:val="center"/>
          </w:tcPr>
          <w:p w14:paraId="6EE26F9D" w14:textId="77777777" w:rsidR="00C65F71" w:rsidRPr="00F1161E" w:rsidRDefault="00C65F71" w:rsidP="00BD45BF">
            <w:pPr>
              <w:spacing w:line="320" w:lineRule="atLeast"/>
              <w:jc w:val="center"/>
              <w:rPr>
                <w:sz w:val="18"/>
                <w:szCs w:val="18"/>
              </w:rPr>
            </w:pPr>
            <w:r w:rsidRPr="00F1161E">
              <w:rPr>
                <w:sz w:val="18"/>
                <w:szCs w:val="18"/>
              </w:rPr>
              <w:t>3.365</w:t>
            </w:r>
          </w:p>
        </w:tc>
        <w:tc>
          <w:tcPr>
            <w:tcW w:w="417" w:type="pct"/>
            <w:vAlign w:val="center"/>
          </w:tcPr>
          <w:p w14:paraId="7FE0CBD9" w14:textId="77777777" w:rsidR="00C65F71" w:rsidRPr="00F1161E" w:rsidRDefault="00C65F71" w:rsidP="00BD45BF">
            <w:pPr>
              <w:spacing w:line="320" w:lineRule="atLeast"/>
              <w:jc w:val="center"/>
              <w:rPr>
                <w:sz w:val="18"/>
                <w:szCs w:val="18"/>
              </w:rPr>
            </w:pPr>
            <w:r w:rsidRPr="00F1161E">
              <w:rPr>
                <w:sz w:val="18"/>
                <w:szCs w:val="18"/>
              </w:rPr>
              <w:t>.165</w:t>
            </w:r>
          </w:p>
        </w:tc>
        <w:tc>
          <w:tcPr>
            <w:tcW w:w="417" w:type="pct"/>
          </w:tcPr>
          <w:p w14:paraId="6DF940BC" w14:textId="77777777" w:rsidR="00C65F71" w:rsidRPr="00F1161E" w:rsidRDefault="00C65F71" w:rsidP="00BD45BF">
            <w:pPr>
              <w:jc w:val="center"/>
            </w:pPr>
          </w:p>
        </w:tc>
        <w:tc>
          <w:tcPr>
            <w:tcW w:w="500" w:type="pct"/>
            <w:vAlign w:val="center"/>
          </w:tcPr>
          <w:p w14:paraId="0E3564B6" w14:textId="77777777" w:rsidR="00C65F71" w:rsidRPr="00F1161E" w:rsidRDefault="00C65F71" w:rsidP="00BD45BF">
            <w:pPr>
              <w:spacing w:line="320" w:lineRule="atLeast"/>
              <w:jc w:val="center"/>
              <w:rPr>
                <w:sz w:val="18"/>
                <w:szCs w:val="18"/>
              </w:rPr>
            </w:pPr>
            <w:r w:rsidRPr="00F1161E">
              <w:rPr>
                <w:sz w:val="18"/>
                <w:szCs w:val="18"/>
              </w:rPr>
              <w:t>20.400</w:t>
            </w:r>
          </w:p>
        </w:tc>
        <w:tc>
          <w:tcPr>
            <w:tcW w:w="417" w:type="pct"/>
            <w:vAlign w:val="center"/>
          </w:tcPr>
          <w:p w14:paraId="316549B3" w14:textId="77777777" w:rsidR="00C65F71" w:rsidRPr="00F1161E" w:rsidRDefault="00C65F71" w:rsidP="00BD45BF">
            <w:pPr>
              <w:spacing w:line="320" w:lineRule="atLeast"/>
              <w:jc w:val="center"/>
              <w:rPr>
                <w:sz w:val="18"/>
                <w:szCs w:val="18"/>
              </w:rPr>
            </w:pPr>
            <w:r w:rsidRPr="00F1161E">
              <w:rPr>
                <w:sz w:val="18"/>
                <w:szCs w:val="18"/>
              </w:rPr>
              <w:t>.000</w:t>
            </w:r>
          </w:p>
        </w:tc>
        <w:tc>
          <w:tcPr>
            <w:tcW w:w="1004" w:type="pct"/>
            <w:vAlign w:val="center"/>
          </w:tcPr>
          <w:p w14:paraId="15C9189E" w14:textId="77777777" w:rsidR="00C65F71" w:rsidRPr="00CD63F1" w:rsidRDefault="00C65F71" w:rsidP="00BD45BF">
            <w:pPr>
              <w:spacing w:line="320" w:lineRule="atLeast"/>
              <w:jc w:val="center"/>
              <w:rPr>
                <w:sz w:val="18"/>
                <w:szCs w:val="18"/>
                <w:lang w:val="fil-PH"/>
              </w:rPr>
            </w:pPr>
          </w:p>
        </w:tc>
        <w:tc>
          <w:tcPr>
            <w:tcW w:w="830" w:type="pct"/>
            <w:vAlign w:val="center"/>
          </w:tcPr>
          <w:p w14:paraId="5EC22EE7" w14:textId="77777777" w:rsidR="00C65F71" w:rsidRPr="00CD63F1" w:rsidRDefault="00C65F71" w:rsidP="00BD45BF">
            <w:pPr>
              <w:spacing w:line="320" w:lineRule="atLeast"/>
              <w:jc w:val="center"/>
              <w:rPr>
                <w:sz w:val="18"/>
                <w:szCs w:val="18"/>
                <w:lang w:val="fil-PH"/>
              </w:rPr>
            </w:pPr>
          </w:p>
        </w:tc>
      </w:tr>
      <w:tr w:rsidR="00C65F71" w14:paraId="61D45684" w14:textId="77777777" w:rsidTr="00C65F71">
        <w:tc>
          <w:tcPr>
            <w:tcW w:w="831" w:type="pct"/>
            <w:vAlign w:val="center"/>
          </w:tcPr>
          <w:p w14:paraId="1C95109B" w14:textId="77777777" w:rsidR="00C65F71" w:rsidRPr="00CD63F1" w:rsidRDefault="00C65F71" w:rsidP="00BD45BF">
            <w:pPr>
              <w:jc w:val="center"/>
              <w:rPr>
                <w:sz w:val="18"/>
                <w:szCs w:val="18"/>
                <w:lang w:val="fil-PH"/>
              </w:rPr>
            </w:pPr>
            <w:r w:rsidRPr="00CD63F1">
              <w:rPr>
                <w:sz w:val="18"/>
                <w:szCs w:val="18"/>
                <w:lang w:val="fil-PH"/>
              </w:rPr>
              <w:t>Age</w:t>
            </w:r>
          </w:p>
        </w:tc>
        <w:tc>
          <w:tcPr>
            <w:tcW w:w="584" w:type="pct"/>
            <w:vAlign w:val="center"/>
          </w:tcPr>
          <w:p w14:paraId="1DAAD397" w14:textId="77777777" w:rsidR="00C65F71" w:rsidRPr="00F1161E" w:rsidRDefault="00C65F71" w:rsidP="00BD45BF">
            <w:pPr>
              <w:spacing w:line="320" w:lineRule="atLeast"/>
              <w:jc w:val="center"/>
              <w:rPr>
                <w:sz w:val="18"/>
                <w:szCs w:val="18"/>
              </w:rPr>
            </w:pPr>
            <w:r w:rsidRPr="00F1161E">
              <w:rPr>
                <w:sz w:val="18"/>
                <w:szCs w:val="18"/>
              </w:rPr>
              <w:t>.006</w:t>
            </w:r>
          </w:p>
        </w:tc>
        <w:tc>
          <w:tcPr>
            <w:tcW w:w="417" w:type="pct"/>
            <w:vAlign w:val="center"/>
          </w:tcPr>
          <w:p w14:paraId="3D84140F" w14:textId="77777777" w:rsidR="00C65F71" w:rsidRPr="00F1161E" w:rsidRDefault="00C65F71" w:rsidP="00BD45BF">
            <w:pPr>
              <w:spacing w:line="320" w:lineRule="atLeast"/>
              <w:jc w:val="center"/>
              <w:rPr>
                <w:sz w:val="18"/>
                <w:szCs w:val="18"/>
              </w:rPr>
            </w:pPr>
            <w:r w:rsidRPr="00F1161E">
              <w:rPr>
                <w:sz w:val="18"/>
                <w:szCs w:val="18"/>
              </w:rPr>
              <w:t>.037</w:t>
            </w:r>
          </w:p>
        </w:tc>
        <w:tc>
          <w:tcPr>
            <w:tcW w:w="417" w:type="pct"/>
            <w:vAlign w:val="center"/>
          </w:tcPr>
          <w:p w14:paraId="0F0252E0" w14:textId="77777777" w:rsidR="00C65F71" w:rsidRPr="00F1161E" w:rsidRDefault="00C65F71" w:rsidP="00BD45BF">
            <w:pPr>
              <w:spacing w:line="320" w:lineRule="atLeast"/>
              <w:jc w:val="center"/>
              <w:rPr>
                <w:sz w:val="18"/>
                <w:szCs w:val="18"/>
              </w:rPr>
            </w:pPr>
            <w:r w:rsidRPr="00F1161E">
              <w:rPr>
                <w:sz w:val="18"/>
                <w:szCs w:val="18"/>
              </w:rPr>
              <w:t>.013</w:t>
            </w:r>
          </w:p>
        </w:tc>
        <w:tc>
          <w:tcPr>
            <w:tcW w:w="500" w:type="pct"/>
            <w:vAlign w:val="center"/>
          </w:tcPr>
          <w:p w14:paraId="67322387" w14:textId="77777777" w:rsidR="00C65F71" w:rsidRPr="00F1161E" w:rsidRDefault="00C65F71" w:rsidP="00BD45BF">
            <w:pPr>
              <w:spacing w:line="320" w:lineRule="atLeast"/>
              <w:jc w:val="center"/>
              <w:rPr>
                <w:sz w:val="18"/>
                <w:szCs w:val="18"/>
              </w:rPr>
            </w:pPr>
            <w:r w:rsidRPr="00F1161E">
              <w:rPr>
                <w:sz w:val="18"/>
                <w:szCs w:val="18"/>
              </w:rPr>
              <w:t>.169</w:t>
            </w:r>
          </w:p>
        </w:tc>
        <w:tc>
          <w:tcPr>
            <w:tcW w:w="417" w:type="pct"/>
            <w:vAlign w:val="center"/>
          </w:tcPr>
          <w:p w14:paraId="0989EF2D" w14:textId="77777777" w:rsidR="00C65F71" w:rsidRPr="00F1161E" w:rsidRDefault="00C65F71" w:rsidP="00BD45BF">
            <w:pPr>
              <w:spacing w:line="320" w:lineRule="atLeast"/>
              <w:jc w:val="center"/>
              <w:rPr>
                <w:sz w:val="18"/>
                <w:szCs w:val="18"/>
              </w:rPr>
            </w:pPr>
            <w:r w:rsidRPr="00F1161E">
              <w:rPr>
                <w:sz w:val="18"/>
                <w:szCs w:val="18"/>
              </w:rPr>
              <w:t>.866</w:t>
            </w:r>
          </w:p>
        </w:tc>
        <w:tc>
          <w:tcPr>
            <w:tcW w:w="1004" w:type="pct"/>
            <w:vAlign w:val="center"/>
          </w:tcPr>
          <w:p w14:paraId="0BA951DD"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79B64DD1"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4E6BE9D9" w14:textId="77777777" w:rsidTr="00C65F71">
        <w:tc>
          <w:tcPr>
            <w:tcW w:w="831" w:type="pct"/>
            <w:vAlign w:val="center"/>
          </w:tcPr>
          <w:p w14:paraId="2A07EF14" w14:textId="77777777" w:rsidR="00C65F71" w:rsidRPr="00CD63F1" w:rsidRDefault="00C65F71" w:rsidP="00BD45BF">
            <w:pPr>
              <w:jc w:val="center"/>
              <w:rPr>
                <w:sz w:val="18"/>
                <w:szCs w:val="18"/>
                <w:lang w:val="fil-PH"/>
              </w:rPr>
            </w:pPr>
            <w:r w:rsidRPr="00CD63F1">
              <w:rPr>
                <w:sz w:val="18"/>
                <w:szCs w:val="18"/>
                <w:lang w:val="fil-PH"/>
              </w:rPr>
              <w:t>Sex</w:t>
            </w:r>
          </w:p>
        </w:tc>
        <w:tc>
          <w:tcPr>
            <w:tcW w:w="584" w:type="pct"/>
            <w:vAlign w:val="center"/>
          </w:tcPr>
          <w:p w14:paraId="0D6BA60A" w14:textId="77777777" w:rsidR="00C65F71" w:rsidRPr="00F1161E" w:rsidRDefault="00C65F71" w:rsidP="00BD45BF">
            <w:pPr>
              <w:spacing w:line="320" w:lineRule="atLeast"/>
              <w:jc w:val="center"/>
              <w:rPr>
                <w:sz w:val="18"/>
                <w:szCs w:val="18"/>
              </w:rPr>
            </w:pPr>
            <w:r w:rsidRPr="00F1161E">
              <w:rPr>
                <w:sz w:val="18"/>
                <w:szCs w:val="18"/>
              </w:rPr>
              <w:t>-.026</w:t>
            </w:r>
          </w:p>
        </w:tc>
        <w:tc>
          <w:tcPr>
            <w:tcW w:w="417" w:type="pct"/>
            <w:vAlign w:val="center"/>
          </w:tcPr>
          <w:p w14:paraId="75CD83F4" w14:textId="77777777" w:rsidR="00C65F71" w:rsidRPr="00F1161E" w:rsidRDefault="00C65F71" w:rsidP="00BD45BF">
            <w:pPr>
              <w:spacing w:line="320" w:lineRule="atLeast"/>
              <w:jc w:val="center"/>
              <w:rPr>
                <w:sz w:val="18"/>
                <w:szCs w:val="18"/>
              </w:rPr>
            </w:pPr>
            <w:r w:rsidRPr="00F1161E">
              <w:rPr>
                <w:sz w:val="18"/>
                <w:szCs w:val="18"/>
              </w:rPr>
              <w:t>.036</w:t>
            </w:r>
          </w:p>
        </w:tc>
        <w:tc>
          <w:tcPr>
            <w:tcW w:w="417" w:type="pct"/>
            <w:vAlign w:val="center"/>
          </w:tcPr>
          <w:p w14:paraId="684C1BED" w14:textId="77777777" w:rsidR="00C65F71" w:rsidRPr="00F1161E" w:rsidRDefault="00C65F71" w:rsidP="00BD45BF">
            <w:pPr>
              <w:spacing w:line="320" w:lineRule="atLeast"/>
              <w:jc w:val="center"/>
              <w:rPr>
                <w:sz w:val="18"/>
                <w:szCs w:val="18"/>
              </w:rPr>
            </w:pPr>
            <w:r w:rsidRPr="00F1161E">
              <w:rPr>
                <w:sz w:val="18"/>
                <w:szCs w:val="18"/>
              </w:rPr>
              <w:t>-.053</w:t>
            </w:r>
          </w:p>
        </w:tc>
        <w:tc>
          <w:tcPr>
            <w:tcW w:w="500" w:type="pct"/>
            <w:vAlign w:val="center"/>
          </w:tcPr>
          <w:p w14:paraId="4AD84FB4" w14:textId="77777777" w:rsidR="00C65F71" w:rsidRPr="00F1161E" w:rsidRDefault="00C65F71" w:rsidP="00BD45BF">
            <w:pPr>
              <w:spacing w:line="320" w:lineRule="atLeast"/>
              <w:jc w:val="center"/>
              <w:rPr>
                <w:sz w:val="18"/>
                <w:szCs w:val="18"/>
              </w:rPr>
            </w:pPr>
            <w:r w:rsidRPr="00F1161E">
              <w:rPr>
                <w:sz w:val="18"/>
                <w:szCs w:val="18"/>
              </w:rPr>
              <w:t>-.739</w:t>
            </w:r>
          </w:p>
        </w:tc>
        <w:tc>
          <w:tcPr>
            <w:tcW w:w="417" w:type="pct"/>
            <w:vAlign w:val="center"/>
          </w:tcPr>
          <w:p w14:paraId="677688DA" w14:textId="77777777" w:rsidR="00C65F71" w:rsidRPr="00F1161E" w:rsidRDefault="00C65F71" w:rsidP="00BD45BF">
            <w:pPr>
              <w:spacing w:line="320" w:lineRule="atLeast"/>
              <w:jc w:val="center"/>
              <w:rPr>
                <w:sz w:val="18"/>
                <w:szCs w:val="18"/>
              </w:rPr>
            </w:pPr>
            <w:r w:rsidRPr="00F1161E">
              <w:rPr>
                <w:sz w:val="18"/>
                <w:szCs w:val="18"/>
              </w:rPr>
              <w:t>.461</w:t>
            </w:r>
          </w:p>
        </w:tc>
        <w:tc>
          <w:tcPr>
            <w:tcW w:w="1004" w:type="pct"/>
            <w:vAlign w:val="center"/>
          </w:tcPr>
          <w:p w14:paraId="496CF294"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73A2FA5E"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39AB17EE" w14:textId="77777777" w:rsidTr="00C65F71">
        <w:tc>
          <w:tcPr>
            <w:tcW w:w="831" w:type="pct"/>
            <w:vAlign w:val="center"/>
          </w:tcPr>
          <w:p w14:paraId="1CF713DC" w14:textId="77777777" w:rsidR="00C65F71" w:rsidRPr="00CD63F1" w:rsidRDefault="00C65F71" w:rsidP="00BD45BF">
            <w:pPr>
              <w:jc w:val="center"/>
              <w:rPr>
                <w:sz w:val="18"/>
                <w:szCs w:val="18"/>
                <w:lang w:val="fil-PH"/>
              </w:rPr>
            </w:pPr>
            <w:r>
              <w:rPr>
                <w:sz w:val="18"/>
                <w:szCs w:val="18"/>
                <w:lang w:val="fil-PH"/>
              </w:rPr>
              <w:t>Highest educational attainment</w:t>
            </w:r>
          </w:p>
        </w:tc>
        <w:tc>
          <w:tcPr>
            <w:tcW w:w="584" w:type="pct"/>
            <w:vAlign w:val="center"/>
          </w:tcPr>
          <w:p w14:paraId="4DC19339" w14:textId="77777777" w:rsidR="00C65F71" w:rsidRPr="00F1161E" w:rsidRDefault="00C65F71" w:rsidP="00BD45BF">
            <w:pPr>
              <w:spacing w:line="320" w:lineRule="atLeast"/>
              <w:jc w:val="center"/>
              <w:rPr>
                <w:sz w:val="18"/>
                <w:szCs w:val="18"/>
              </w:rPr>
            </w:pPr>
            <w:r w:rsidRPr="00F1161E">
              <w:rPr>
                <w:sz w:val="18"/>
                <w:szCs w:val="18"/>
              </w:rPr>
              <w:t>.026</w:t>
            </w:r>
          </w:p>
        </w:tc>
        <w:tc>
          <w:tcPr>
            <w:tcW w:w="417" w:type="pct"/>
            <w:vAlign w:val="center"/>
          </w:tcPr>
          <w:p w14:paraId="1639C34F" w14:textId="77777777" w:rsidR="00C65F71" w:rsidRPr="00F1161E" w:rsidRDefault="00C65F71" w:rsidP="00BD45BF">
            <w:pPr>
              <w:spacing w:line="320" w:lineRule="atLeast"/>
              <w:jc w:val="center"/>
              <w:rPr>
                <w:sz w:val="18"/>
                <w:szCs w:val="18"/>
              </w:rPr>
            </w:pPr>
            <w:r w:rsidRPr="00F1161E">
              <w:rPr>
                <w:sz w:val="18"/>
                <w:szCs w:val="18"/>
              </w:rPr>
              <w:t>.011</w:t>
            </w:r>
          </w:p>
        </w:tc>
        <w:tc>
          <w:tcPr>
            <w:tcW w:w="417" w:type="pct"/>
            <w:vAlign w:val="center"/>
          </w:tcPr>
          <w:p w14:paraId="410659C2" w14:textId="77777777" w:rsidR="00C65F71" w:rsidRPr="00F1161E" w:rsidRDefault="00C65F71" w:rsidP="00BD45BF">
            <w:pPr>
              <w:spacing w:line="320" w:lineRule="atLeast"/>
              <w:jc w:val="center"/>
              <w:rPr>
                <w:sz w:val="18"/>
                <w:szCs w:val="18"/>
              </w:rPr>
            </w:pPr>
            <w:r w:rsidRPr="00F1161E">
              <w:rPr>
                <w:sz w:val="18"/>
                <w:szCs w:val="18"/>
              </w:rPr>
              <w:t>.195</w:t>
            </w:r>
          </w:p>
        </w:tc>
        <w:tc>
          <w:tcPr>
            <w:tcW w:w="500" w:type="pct"/>
            <w:vAlign w:val="center"/>
          </w:tcPr>
          <w:p w14:paraId="2BAE39D3" w14:textId="77777777" w:rsidR="00C65F71" w:rsidRPr="00F1161E" w:rsidRDefault="00C65F71" w:rsidP="00BD45BF">
            <w:pPr>
              <w:spacing w:line="320" w:lineRule="atLeast"/>
              <w:jc w:val="center"/>
              <w:rPr>
                <w:sz w:val="18"/>
                <w:szCs w:val="18"/>
              </w:rPr>
            </w:pPr>
            <w:r w:rsidRPr="00F1161E">
              <w:rPr>
                <w:sz w:val="18"/>
                <w:szCs w:val="18"/>
              </w:rPr>
              <w:t>2.296</w:t>
            </w:r>
          </w:p>
        </w:tc>
        <w:tc>
          <w:tcPr>
            <w:tcW w:w="417" w:type="pct"/>
            <w:vAlign w:val="center"/>
          </w:tcPr>
          <w:p w14:paraId="55ED1F07" w14:textId="77777777" w:rsidR="00C65F71" w:rsidRPr="00F1161E" w:rsidRDefault="00C65F71" w:rsidP="00BD45BF">
            <w:pPr>
              <w:spacing w:line="320" w:lineRule="atLeast"/>
              <w:jc w:val="center"/>
              <w:rPr>
                <w:sz w:val="18"/>
                <w:szCs w:val="18"/>
              </w:rPr>
            </w:pPr>
            <w:r w:rsidRPr="00F1161E">
              <w:rPr>
                <w:sz w:val="18"/>
                <w:szCs w:val="18"/>
              </w:rPr>
              <w:t>.023</w:t>
            </w:r>
          </w:p>
        </w:tc>
        <w:tc>
          <w:tcPr>
            <w:tcW w:w="1004" w:type="pct"/>
            <w:vAlign w:val="center"/>
          </w:tcPr>
          <w:p w14:paraId="04CC4569" w14:textId="77777777" w:rsidR="00C65F71" w:rsidRPr="00CD63F1" w:rsidRDefault="00C65F71" w:rsidP="00BD45BF">
            <w:pPr>
              <w:spacing w:line="320" w:lineRule="atLeast"/>
              <w:jc w:val="center"/>
              <w:rPr>
                <w:sz w:val="18"/>
                <w:szCs w:val="18"/>
                <w:lang w:val="fil-PH"/>
              </w:rPr>
            </w:pPr>
            <w:r w:rsidRPr="00CD63F1">
              <w:rPr>
                <w:sz w:val="18"/>
                <w:szCs w:val="18"/>
                <w:lang w:val="fil-PH"/>
              </w:rPr>
              <w:t>Reject Ho</w:t>
            </w:r>
          </w:p>
        </w:tc>
        <w:tc>
          <w:tcPr>
            <w:tcW w:w="830" w:type="pct"/>
            <w:vAlign w:val="center"/>
          </w:tcPr>
          <w:p w14:paraId="2B8F75E8" w14:textId="77777777" w:rsidR="00C65F71" w:rsidRPr="00CD63F1" w:rsidRDefault="00C65F71" w:rsidP="00BD45BF">
            <w:pPr>
              <w:spacing w:line="320" w:lineRule="atLeast"/>
              <w:jc w:val="center"/>
              <w:rPr>
                <w:sz w:val="18"/>
                <w:szCs w:val="18"/>
                <w:lang w:val="fil-PH"/>
              </w:rPr>
            </w:pPr>
            <w:r w:rsidRPr="00CD63F1">
              <w:rPr>
                <w:sz w:val="18"/>
                <w:szCs w:val="18"/>
                <w:lang w:val="fil-PH"/>
              </w:rPr>
              <w:t>Significant</w:t>
            </w:r>
          </w:p>
        </w:tc>
      </w:tr>
      <w:tr w:rsidR="00C65F71" w14:paraId="56D003F9" w14:textId="77777777" w:rsidTr="00C65F71">
        <w:tc>
          <w:tcPr>
            <w:tcW w:w="831" w:type="pct"/>
            <w:vAlign w:val="center"/>
          </w:tcPr>
          <w:p w14:paraId="73C1C659" w14:textId="77777777" w:rsidR="00C65F71" w:rsidRPr="00CD63F1" w:rsidRDefault="00C65F71" w:rsidP="00BD45BF">
            <w:pPr>
              <w:jc w:val="center"/>
              <w:rPr>
                <w:sz w:val="18"/>
                <w:szCs w:val="18"/>
              </w:rPr>
            </w:pPr>
            <w:r>
              <w:rPr>
                <w:sz w:val="18"/>
                <w:szCs w:val="18"/>
              </w:rPr>
              <w:t>Residence</w:t>
            </w:r>
          </w:p>
        </w:tc>
        <w:tc>
          <w:tcPr>
            <w:tcW w:w="584" w:type="pct"/>
            <w:vAlign w:val="center"/>
          </w:tcPr>
          <w:p w14:paraId="6BE329B5" w14:textId="77777777" w:rsidR="00C65F71" w:rsidRPr="00F1161E" w:rsidRDefault="00C65F71" w:rsidP="00BD45BF">
            <w:pPr>
              <w:spacing w:line="320" w:lineRule="atLeast"/>
              <w:jc w:val="center"/>
              <w:rPr>
                <w:sz w:val="18"/>
                <w:szCs w:val="18"/>
              </w:rPr>
            </w:pPr>
            <w:r w:rsidRPr="00F1161E">
              <w:rPr>
                <w:sz w:val="18"/>
                <w:szCs w:val="18"/>
              </w:rPr>
              <w:t>-.046</w:t>
            </w:r>
          </w:p>
        </w:tc>
        <w:tc>
          <w:tcPr>
            <w:tcW w:w="417" w:type="pct"/>
            <w:vAlign w:val="center"/>
          </w:tcPr>
          <w:p w14:paraId="04C3FBD2" w14:textId="77777777" w:rsidR="00C65F71" w:rsidRPr="00F1161E" w:rsidRDefault="00C65F71" w:rsidP="00BD45BF">
            <w:pPr>
              <w:spacing w:line="320" w:lineRule="atLeast"/>
              <w:jc w:val="center"/>
              <w:rPr>
                <w:sz w:val="18"/>
                <w:szCs w:val="18"/>
              </w:rPr>
            </w:pPr>
            <w:r w:rsidRPr="00F1161E">
              <w:rPr>
                <w:sz w:val="18"/>
                <w:szCs w:val="18"/>
              </w:rPr>
              <w:t>.043</w:t>
            </w:r>
          </w:p>
        </w:tc>
        <w:tc>
          <w:tcPr>
            <w:tcW w:w="417" w:type="pct"/>
            <w:vAlign w:val="center"/>
          </w:tcPr>
          <w:p w14:paraId="6DA04C87" w14:textId="77777777" w:rsidR="00C65F71" w:rsidRPr="00F1161E" w:rsidRDefault="00C65F71" w:rsidP="00BD45BF">
            <w:pPr>
              <w:spacing w:line="320" w:lineRule="atLeast"/>
              <w:jc w:val="center"/>
              <w:rPr>
                <w:sz w:val="18"/>
                <w:szCs w:val="18"/>
              </w:rPr>
            </w:pPr>
            <w:r w:rsidRPr="00F1161E">
              <w:rPr>
                <w:sz w:val="18"/>
                <w:szCs w:val="18"/>
              </w:rPr>
              <w:t>-.077</w:t>
            </w:r>
          </w:p>
        </w:tc>
        <w:tc>
          <w:tcPr>
            <w:tcW w:w="500" w:type="pct"/>
            <w:vAlign w:val="center"/>
          </w:tcPr>
          <w:p w14:paraId="39A4BB73" w14:textId="77777777" w:rsidR="00C65F71" w:rsidRPr="00F1161E" w:rsidRDefault="00C65F71" w:rsidP="00BD45BF">
            <w:pPr>
              <w:spacing w:line="320" w:lineRule="atLeast"/>
              <w:jc w:val="center"/>
              <w:rPr>
                <w:sz w:val="18"/>
                <w:szCs w:val="18"/>
              </w:rPr>
            </w:pPr>
            <w:r w:rsidRPr="00F1161E">
              <w:rPr>
                <w:sz w:val="18"/>
                <w:szCs w:val="18"/>
              </w:rPr>
              <w:t>-1.060</w:t>
            </w:r>
          </w:p>
        </w:tc>
        <w:tc>
          <w:tcPr>
            <w:tcW w:w="417" w:type="pct"/>
            <w:vAlign w:val="center"/>
          </w:tcPr>
          <w:p w14:paraId="7FB7ED89" w14:textId="77777777" w:rsidR="00C65F71" w:rsidRPr="00F1161E" w:rsidRDefault="00C65F71" w:rsidP="00BD45BF">
            <w:pPr>
              <w:spacing w:line="320" w:lineRule="atLeast"/>
              <w:jc w:val="center"/>
              <w:rPr>
                <w:sz w:val="18"/>
                <w:szCs w:val="18"/>
              </w:rPr>
            </w:pPr>
            <w:r w:rsidRPr="00F1161E">
              <w:rPr>
                <w:sz w:val="18"/>
                <w:szCs w:val="18"/>
              </w:rPr>
              <w:t>.290</w:t>
            </w:r>
          </w:p>
        </w:tc>
        <w:tc>
          <w:tcPr>
            <w:tcW w:w="1004" w:type="pct"/>
            <w:vAlign w:val="center"/>
          </w:tcPr>
          <w:p w14:paraId="4E209AE7"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53E36CC1"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0DD62422" w14:textId="77777777" w:rsidTr="00C65F71">
        <w:tc>
          <w:tcPr>
            <w:tcW w:w="831" w:type="pct"/>
            <w:vAlign w:val="center"/>
          </w:tcPr>
          <w:p w14:paraId="05355BD3" w14:textId="77777777" w:rsidR="00C65F71" w:rsidRPr="00CD63F1" w:rsidRDefault="00C65F71" w:rsidP="00BD45BF">
            <w:pPr>
              <w:jc w:val="center"/>
              <w:rPr>
                <w:sz w:val="18"/>
                <w:szCs w:val="18"/>
              </w:rPr>
            </w:pPr>
            <w:r>
              <w:rPr>
                <w:sz w:val="18"/>
                <w:szCs w:val="18"/>
              </w:rPr>
              <w:t>Occupation</w:t>
            </w:r>
          </w:p>
        </w:tc>
        <w:tc>
          <w:tcPr>
            <w:tcW w:w="584" w:type="pct"/>
            <w:vAlign w:val="center"/>
          </w:tcPr>
          <w:p w14:paraId="6B10647F" w14:textId="77777777" w:rsidR="00C65F71" w:rsidRPr="00F1161E" w:rsidRDefault="00C65F71" w:rsidP="00BD45BF">
            <w:pPr>
              <w:spacing w:line="320" w:lineRule="atLeast"/>
              <w:jc w:val="center"/>
              <w:rPr>
                <w:sz w:val="18"/>
                <w:szCs w:val="18"/>
              </w:rPr>
            </w:pPr>
            <w:r w:rsidRPr="00F1161E">
              <w:rPr>
                <w:sz w:val="18"/>
                <w:szCs w:val="18"/>
              </w:rPr>
              <w:t>-.009</w:t>
            </w:r>
          </w:p>
        </w:tc>
        <w:tc>
          <w:tcPr>
            <w:tcW w:w="417" w:type="pct"/>
            <w:vAlign w:val="center"/>
          </w:tcPr>
          <w:p w14:paraId="6EEC5AD7" w14:textId="77777777" w:rsidR="00C65F71" w:rsidRPr="00F1161E" w:rsidRDefault="00C65F71" w:rsidP="00BD45BF">
            <w:pPr>
              <w:spacing w:line="320" w:lineRule="atLeast"/>
              <w:jc w:val="center"/>
              <w:rPr>
                <w:sz w:val="18"/>
                <w:szCs w:val="18"/>
              </w:rPr>
            </w:pPr>
            <w:r w:rsidRPr="00F1161E">
              <w:rPr>
                <w:sz w:val="18"/>
                <w:szCs w:val="18"/>
              </w:rPr>
              <w:t>.009</w:t>
            </w:r>
          </w:p>
        </w:tc>
        <w:tc>
          <w:tcPr>
            <w:tcW w:w="417" w:type="pct"/>
            <w:vAlign w:val="center"/>
          </w:tcPr>
          <w:p w14:paraId="7C65C9EF" w14:textId="77777777" w:rsidR="00C65F71" w:rsidRPr="00F1161E" w:rsidRDefault="00C65F71" w:rsidP="00BD45BF">
            <w:pPr>
              <w:spacing w:line="320" w:lineRule="atLeast"/>
              <w:jc w:val="center"/>
              <w:rPr>
                <w:sz w:val="18"/>
                <w:szCs w:val="18"/>
              </w:rPr>
            </w:pPr>
            <w:r w:rsidRPr="00F1161E">
              <w:rPr>
                <w:sz w:val="18"/>
                <w:szCs w:val="18"/>
              </w:rPr>
              <w:t>-.073</w:t>
            </w:r>
          </w:p>
        </w:tc>
        <w:tc>
          <w:tcPr>
            <w:tcW w:w="500" w:type="pct"/>
            <w:vAlign w:val="center"/>
          </w:tcPr>
          <w:p w14:paraId="6800E250" w14:textId="77777777" w:rsidR="00C65F71" w:rsidRPr="00F1161E" w:rsidRDefault="00C65F71" w:rsidP="00BD45BF">
            <w:pPr>
              <w:spacing w:line="320" w:lineRule="atLeast"/>
              <w:jc w:val="center"/>
              <w:rPr>
                <w:sz w:val="18"/>
                <w:szCs w:val="18"/>
              </w:rPr>
            </w:pPr>
            <w:r w:rsidRPr="00F1161E">
              <w:rPr>
                <w:sz w:val="18"/>
                <w:szCs w:val="18"/>
              </w:rPr>
              <w:t>-.986</w:t>
            </w:r>
          </w:p>
        </w:tc>
        <w:tc>
          <w:tcPr>
            <w:tcW w:w="417" w:type="pct"/>
            <w:vAlign w:val="center"/>
          </w:tcPr>
          <w:p w14:paraId="04F70716" w14:textId="77777777" w:rsidR="00C65F71" w:rsidRPr="00F1161E" w:rsidRDefault="00C65F71" w:rsidP="00BD45BF">
            <w:pPr>
              <w:spacing w:line="320" w:lineRule="atLeast"/>
              <w:jc w:val="center"/>
              <w:rPr>
                <w:sz w:val="18"/>
                <w:szCs w:val="18"/>
              </w:rPr>
            </w:pPr>
            <w:r w:rsidRPr="00F1161E">
              <w:rPr>
                <w:sz w:val="18"/>
                <w:szCs w:val="18"/>
              </w:rPr>
              <w:t>.325</w:t>
            </w:r>
          </w:p>
        </w:tc>
        <w:tc>
          <w:tcPr>
            <w:tcW w:w="1004" w:type="pct"/>
            <w:vAlign w:val="center"/>
          </w:tcPr>
          <w:p w14:paraId="13D77950"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4C55ACE1"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5FA7C159" w14:textId="77777777" w:rsidTr="00C65F71">
        <w:tc>
          <w:tcPr>
            <w:tcW w:w="831" w:type="pct"/>
            <w:vAlign w:val="center"/>
          </w:tcPr>
          <w:p w14:paraId="6B34F182" w14:textId="77777777" w:rsidR="00C65F71" w:rsidRDefault="00C65F71" w:rsidP="00BD45BF">
            <w:pPr>
              <w:jc w:val="center"/>
              <w:rPr>
                <w:sz w:val="18"/>
                <w:szCs w:val="18"/>
              </w:rPr>
            </w:pPr>
            <w:r>
              <w:rPr>
                <w:sz w:val="18"/>
                <w:szCs w:val="18"/>
              </w:rPr>
              <w:t>Marital status</w:t>
            </w:r>
          </w:p>
        </w:tc>
        <w:tc>
          <w:tcPr>
            <w:tcW w:w="584" w:type="pct"/>
            <w:vAlign w:val="center"/>
          </w:tcPr>
          <w:p w14:paraId="6921FB2A" w14:textId="77777777" w:rsidR="00C65F71" w:rsidRPr="00F1161E" w:rsidRDefault="00C65F71" w:rsidP="00BD45BF">
            <w:pPr>
              <w:spacing w:line="320" w:lineRule="atLeast"/>
              <w:jc w:val="center"/>
              <w:rPr>
                <w:sz w:val="18"/>
                <w:szCs w:val="18"/>
              </w:rPr>
            </w:pPr>
            <w:r w:rsidRPr="00F1161E">
              <w:rPr>
                <w:sz w:val="18"/>
                <w:szCs w:val="18"/>
              </w:rPr>
              <w:t>-.019</w:t>
            </w:r>
          </w:p>
        </w:tc>
        <w:tc>
          <w:tcPr>
            <w:tcW w:w="417" w:type="pct"/>
            <w:vAlign w:val="center"/>
          </w:tcPr>
          <w:p w14:paraId="57AD6CAC" w14:textId="77777777" w:rsidR="00C65F71" w:rsidRPr="00F1161E" w:rsidRDefault="00C65F71" w:rsidP="00BD45BF">
            <w:pPr>
              <w:spacing w:line="320" w:lineRule="atLeast"/>
              <w:jc w:val="center"/>
              <w:rPr>
                <w:sz w:val="18"/>
                <w:szCs w:val="18"/>
              </w:rPr>
            </w:pPr>
            <w:r w:rsidRPr="00F1161E">
              <w:rPr>
                <w:sz w:val="18"/>
                <w:szCs w:val="18"/>
              </w:rPr>
              <w:t>.063</w:t>
            </w:r>
          </w:p>
        </w:tc>
        <w:tc>
          <w:tcPr>
            <w:tcW w:w="417" w:type="pct"/>
            <w:vAlign w:val="center"/>
          </w:tcPr>
          <w:p w14:paraId="332EEA56" w14:textId="77777777" w:rsidR="00C65F71" w:rsidRPr="00F1161E" w:rsidRDefault="00C65F71" w:rsidP="00BD45BF">
            <w:pPr>
              <w:spacing w:line="320" w:lineRule="atLeast"/>
              <w:jc w:val="center"/>
              <w:rPr>
                <w:sz w:val="18"/>
                <w:szCs w:val="18"/>
              </w:rPr>
            </w:pPr>
            <w:r w:rsidRPr="00F1161E">
              <w:rPr>
                <w:sz w:val="18"/>
                <w:szCs w:val="18"/>
              </w:rPr>
              <w:t>-.023</w:t>
            </w:r>
          </w:p>
        </w:tc>
        <w:tc>
          <w:tcPr>
            <w:tcW w:w="500" w:type="pct"/>
            <w:vAlign w:val="center"/>
          </w:tcPr>
          <w:p w14:paraId="29E0B5A4" w14:textId="77777777" w:rsidR="00C65F71" w:rsidRPr="00F1161E" w:rsidRDefault="00C65F71" w:rsidP="00BD45BF">
            <w:pPr>
              <w:spacing w:line="320" w:lineRule="atLeast"/>
              <w:jc w:val="center"/>
              <w:rPr>
                <w:sz w:val="18"/>
                <w:szCs w:val="18"/>
              </w:rPr>
            </w:pPr>
            <w:r w:rsidRPr="00F1161E">
              <w:rPr>
                <w:sz w:val="18"/>
                <w:szCs w:val="18"/>
              </w:rPr>
              <w:t>-.302</w:t>
            </w:r>
          </w:p>
        </w:tc>
        <w:tc>
          <w:tcPr>
            <w:tcW w:w="417" w:type="pct"/>
            <w:vAlign w:val="center"/>
          </w:tcPr>
          <w:p w14:paraId="2CA52A99" w14:textId="77777777" w:rsidR="00C65F71" w:rsidRPr="00F1161E" w:rsidRDefault="00C65F71" w:rsidP="00BD45BF">
            <w:pPr>
              <w:spacing w:line="320" w:lineRule="atLeast"/>
              <w:jc w:val="center"/>
              <w:rPr>
                <w:sz w:val="18"/>
                <w:szCs w:val="18"/>
              </w:rPr>
            </w:pPr>
            <w:r w:rsidRPr="00F1161E">
              <w:rPr>
                <w:sz w:val="18"/>
                <w:szCs w:val="18"/>
              </w:rPr>
              <w:t>.763</w:t>
            </w:r>
          </w:p>
        </w:tc>
        <w:tc>
          <w:tcPr>
            <w:tcW w:w="1004" w:type="pct"/>
            <w:vAlign w:val="center"/>
          </w:tcPr>
          <w:p w14:paraId="575FF723"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1798E577"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5261F28C" w14:textId="77777777" w:rsidTr="00C65F71">
        <w:tc>
          <w:tcPr>
            <w:tcW w:w="831" w:type="pct"/>
            <w:vAlign w:val="center"/>
          </w:tcPr>
          <w:p w14:paraId="41B1593C" w14:textId="77777777" w:rsidR="00C65F71" w:rsidRPr="00CD63F1" w:rsidRDefault="00C65F71" w:rsidP="00BD45BF">
            <w:pPr>
              <w:jc w:val="center"/>
              <w:rPr>
                <w:sz w:val="18"/>
                <w:szCs w:val="18"/>
              </w:rPr>
            </w:pPr>
            <w:r>
              <w:rPr>
                <w:sz w:val="18"/>
                <w:szCs w:val="18"/>
              </w:rPr>
              <w:t>Monthly income</w:t>
            </w:r>
          </w:p>
        </w:tc>
        <w:tc>
          <w:tcPr>
            <w:tcW w:w="584" w:type="pct"/>
            <w:vAlign w:val="center"/>
          </w:tcPr>
          <w:p w14:paraId="4BB92DD6" w14:textId="77777777" w:rsidR="00C65F71" w:rsidRPr="00F1161E" w:rsidRDefault="00C65F71" w:rsidP="00BD45BF">
            <w:pPr>
              <w:spacing w:line="320" w:lineRule="atLeast"/>
              <w:jc w:val="center"/>
              <w:rPr>
                <w:sz w:val="18"/>
                <w:szCs w:val="18"/>
              </w:rPr>
            </w:pPr>
            <w:r w:rsidRPr="00F1161E">
              <w:rPr>
                <w:sz w:val="18"/>
                <w:szCs w:val="18"/>
              </w:rPr>
              <w:t>.002</w:t>
            </w:r>
          </w:p>
        </w:tc>
        <w:tc>
          <w:tcPr>
            <w:tcW w:w="417" w:type="pct"/>
            <w:vAlign w:val="center"/>
          </w:tcPr>
          <w:p w14:paraId="1A2038D2" w14:textId="77777777" w:rsidR="00C65F71" w:rsidRPr="00F1161E" w:rsidRDefault="00C65F71" w:rsidP="00BD45BF">
            <w:pPr>
              <w:spacing w:line="320" w:lineRule="atLeast"/>
              <w:jc w:val="center"/>
              <w:rPr>
                <w:sz w:val="18"/>
                <w:szCs w:val="18"/>
              </w:rPr>
            </w:pPr>
            <w:r w:rsidRPr="00F1161E">
              <w:rPr>
                <w:sz w:val="18"/>
                <w:szCs w:val="18"/>
              </w:rPr>
              <w:t>.017</w:t>
            </w:r>
          </w:p>
        </w:tc>
        <w:tc>
          <w:tcPr>
            <w:tcW w:w="417" w:type="pct"/>
            <w:vAlign w:val="center"/>
          </w:tcPr>
          <w:p w14:paraId="61308E1A" w14:textId="77777777" w:rsidR="00C65F71" w:rsidRPr="00F1161E" w:rsidRDefault="00C65F71" w:rsidP="00BD45BF">
            <w:pPr>
              <w:jc w:val="center"/>
            </w:pPr>
            <w:r w:rsidRPr="00F1161E">
              <w:rPr>
                <w:sz w:val="18"/>
                <w:szCs w:val="18"/>
              </w:rPr>
              <w:t>.010</w:t>
            </w:r>
          </w:p>
        </w:tc>
        <w:tc>
          <w:tcPr>
            <w:tcW w:w="500" w:type="pct"/>
            <w:vAlign w:val="center"/>
          </w:tcPr>
          <w:p w14:paraId="1EC87608" w14:textId="77777777" w:rsidR="00C65F71" w:rsidRPr="00F1161E" w:rsidRDefault="00C65F71" w:rsidP="00BD45BF">
            <w:pPr>
              <w:spacing w:line="320" w:lineRule="atLeast"/>
              <w:jc w:val="center"/>
              <w:rPr>
                <w:sz w:val="18"/>
                <w:szCs w:val="18"/>
              </w:rPr>
            </w:pPr>
            <w:r w:rsidRPr="00F1161E">
              <w:rPr>
                <w:sz w:val="18"/>
                <w:szCs w:val="18"/>
              </w:rPr>
              <w:t>.123</w:t>
            </w:r>
          </w:p>
        </w:tc>
        <w:tc>
          <w:tcPr>
            <w:tcW w:w="417" w:type="pct"/>
            <w:vAlign w:val="center"/>
          </w:tcPr>
          <w:p w14:paraId="0B64CAAE" w14:textId="77777777" w:rsidR="00C65F71" w:rsidRPr="00F1161E" w:rsidRDefault="00C65F71" w:rsidP="00BD45BF">
            <w:pPr>
              <w:spacing w:line="320" w:lineRule="atLeast"/>
              <w:jc w:val="center"/>
              <w:rPr>
                <w:sz w:val="18"/>
                <w:szCs w:val="18"/>
              </w:rPr>
            </w:pPr>
            <w:r w:rsidRPr="00F1161E">
              <w:rPr>
                <w:sz w:val="18"/>
                <w:szCs w:val="18"/>
              </w:rPr>
              <w:t>.902</w:t>
            </w:r>
          </w:p>
        </w:tc>
        <w:tc>
          <w:tcPr>
            <w:tcW w:w="1004" w:type="pct"/>
            <w:vAlign w:val="center"/>
          </w:tcPr>
          <w:p w14:paraId="34C02A69"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4B27D6A2"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bl>
    <w:p w14:paraId="0F71C267" w14:textId="77777777" w:rsidR="00C65F71" w:rsidRPr="002C71C2" w:rsidRDefault="00C65F71" w:rsidP="00C65F71">
      <w:pPr>
        <w:rPr>
          <w:sz w:val="20"/>
        </w:rPr>
      </w:pPr>
      <w:r>
        <w:rPr>
          <w:sz w:val="20"/>
        </w:rPr>
        <w:t xml:space="preserve">Legend: Significant if </w:t>
      </w:r>
      <w:r>
        <w:rPr>
          <w:i/>
          <w:sz w:val="20"/>
        </w:rPr>
        <w:t>p</w:t>
      </w:r>
      <w:r>
        <w:rPr>
          <w:sz w:val="20"/>
        </w:rPr>
        <w:t xml:space="preserve"> value is </w:t>
      </w:r>
      <w:r>
        <w:rPr>
          <w:sz w:val="20"/>
          <w:u w:val="single"/>
        </w:rPr>
        <w:t>&lt;</w:t>
      </w:r>
      <w:r>
        <w:rPr>
          <w:sz w:val="20"/>
        </w:rPr>
        <w:t xml:space="preserve"> .05</w:t>
      </w:r>
      <w:r w:rsidRPr="007624B5">
        <w:rPr>
          <w:sz w:val="20"/>
          <w:szCs w:val="20"/>
        </w:rPr>
        <w:t xml:space="preserve">. </w:t>
      </w:r>
      <w:r>
        <w:rPr>
          <w:sz w:val="20"/>
        </w:rPr>
        <w:t>If R-squared value &lt; 0.3 is None or Very weak effect size, if R-squared value 0.3 &lt; r &lt; 0.5 is Weak or low effect size, if R-squared value 0.5 &lt; r &lt; 0.7 is Moderate effect size, and if R-squared value r &gt; 0.7 is Strong effect size.</w:t>
      </w:r>
    </w:p>
    <w:p w14:paraId="7F93CA98" w14:textId="77777777" w:rsidR="00A618D6" w:rsidRDefault="00A618D6" w:rsidP="00781E1E">
      <w:pPr>
        <w:spacing w:line="229" w:lineRule="exact"/>
        <w:rPr>
          <w:sz w:val="24"/>
          <w:szCs w:val="24"/>
        </w:rPr>
      </w:pPr>
    </w:p>
    <w:p w14:paraId="4011C539" w14:textId="0E677C87" w:rsidR="00F478DC" w:rsidRDefault="00BA0EDC" w:rsidP="00715E8A">
      <w:pPr>
        <w:ind w:right="4"/>
        <w:jc w:val="both"/>
        <w:rPr>
          <w:sz w:val="24"/>
          <w:szCs w:val="24"/>
        </w:rPr>
      </w:pPr>
      <w:r>
        <w:rPr>
          <w:sz w:val="24"/>
          <w:szCs w:val="24"/>
        </w:rPr>
        <w:t>The</w:t>
      </w:r>
      <w:r w:rsidR="003D5471" w:rsidRPr="003D5471">
        <w:rPr>
          <w:sz w:val="24"/>
          <w:szCs w:val="24"/>
        </w:rPr>
        <w:t xml:space="preserve"> </w:t>
      </w:r>
      <w:r w:rsidR="00C65F71" w:rsidRPr="00C65F71">
        <w:rPr>
          <w:sz w:val="24"/>
          <w:szCs w:val="24"/>
        </w:rPr>
        <w:t xml:space="preserve">regression analysis revealed that the overall model was non-significant (F=1.684, p=.115), indicating that demographic variables collectively did not significantly predict client satisfaction with referral services. The R² value of .058 and Adjusted R² of .024 demonstrated a very weak effect size, suggesting that only a small proportion of satisfaction variance was explained by profile characteristics. This finding indicates that clients experienced referral services consistently regardless of age, sex, residence, occupation, marital status, and income, reflecting equitable service delivery across diverse groups. Among the variables examined, only highest educational attainment significantly predicted satisfaction (B=2.296, p=.023), while all other demographic factors remained non-significant. This suggests that the referral system operates through a standardized process that provides similar experiences across patient groups, which is </w:t>
      </w:r>
      <w:r w:rsidR="00C65F71" w:rsidRPr="00C65F71">
        <w:rPr>
          <w:sz w:val="24"/>
          <w:szCs w:val="24"/>
        </w:rPr>
        <w:lastRenderedPageBreak/>
        <w:t>particularly important in healthcare settings where access remains a challenge (Tantengco &amp; Velayo, 2023). Furthermore, the Adjusted R² of .024 indicates that 97.6% of the variance in satisfaction was influenced by factors outside demographic characteristics, emphasizing that satisfaction is driven more by service quality and operational processes than by patient profiles. These findings highlight the need to strengthen communication, interpersonal care, and other service delivery dimensions rather than focusing on demographic-based interventions</w:t>
      </w:r>
      <w:r w:rsidR="00F478DC" w:rsidRPr="00F478DC">
        <w:rPr>
          <w:sz w:val="24"/>
          <w:szCs w:val="24"/>
        </w:rPr>
        <w:t>.</w:t>
      </w:r>
    </w:p>
    <w:p w14:paraId="67B77542" w14:textId="3E1DD995" w:rsidR="00A148C1" w:rsidRDefault="00715E8A" w:rsidP="00715E8A">
      <w:pPr>
        <w:rPr>
          <w:sz w:val="24"/>
          <w:szCs w:val="24"/>
        </w:rPr>
      </w:pPr>
      <w:r w:rsidRPr="00715E8A">
        <w:rPr>
          <w:sz w:val="24"/>
          <w:szCs w:val="24"/>
        </w:rPr>
        <w:t xml:space="preserve">Table 4 </w:t>
      </w:r>
      <w:r w:rsidR="00C65F71" w:rsidRPr="00C65F71">
        <w:rPr>
          <w:sz w:val="24"/>
          <w:szCs w:val="24"/>
        </w:rPr>
        <w:t>Dimensions of Client Satisfaction on Referral Services Predicting Overall Client Satisfaction on Referral Services</w:t>
      </w:r>
    </w:p>
    <w:tbl>
      <w:tblPr>
        <w:tblStyle w:val="TableGrid"/>
        <w:tblW w:w="5000" w:type="pct"/>
        <w:tblLook w:val="04A0" w:firstRow="1" w:lastRow="0" w:firstColumn="1" w:lastColumn="0" w:noHBand="0" w:noVBand="1"/>
      </w:tblPr>
      <w:tblGrid>
        <w:gridCol w:w="1591"/>
        <w:gridCol w:w="1117"/>
        <w:gridCol w:w="799"/>
        <w:gridCol w:w="799"/>
        <w:gridCol w:w="958"/>
        <w:gridCol w:w="799"/>
        <w:gridCol w:w="1923"/>
        <w:gridCol w:w="1590"/>
      </w:tblGrid>
      <w:tr w:rsidR="00C65F71" w14:paraId="59A8D005" w14:textId="77777777" w:rsidTr="00C65F71">
        <w:tc>
          <w:tcPr>
            <w:tcW w:w="831" w:type="pct"/>
            <w:vAlign w:val="center"/>
          </w:tcPr>
          <w:p w14:paraId="7445726A" w14:textId="77777777" w:rsidR="00C65F71" w:rsidRDefault="00C65F71" w:rsidP="00BD45BF">
            <w:pPr>
              <w:spacing w:line="320" w:lineRule="atLeast"/>
              <w:jc w:val="center"/>
              <w:rPr>
                <w:lang w:val="fil-PH"/>
              </w:rPr>
            </w:pPr>
            <w:r>
              <w:rPr>
                <w:lang w:val="fil-PH"/>
              </w:rPr>
              <w:t>Variables</w:t>
            </w:r>
          </w:p>
        </w:tc>
        <w:tc>
          <w:tcPr>
            <w:tcW w:w="584" w:type="pct"/>
            <w:vAlign w:val="center"/>
          </w:tcPr>
          <w:p w14:paraId="274339AE" w14:textId="77777777" w:rsidR="00C65F71" w:rsidRDefault="00C65F71" w:rsidP="00BD45BF">
            <w:pPr>
              <w:jc w:val="center"/>
              <w:rPr>
                <w:lang w:val="fil-PH"/>
              </w:rPr>
            </w:pPr>
            <w:r>
              <w:rPr>
                <w:lang w:val="fil-PH"/>
              </w:rPr>
              <w:t>B</w:t>
            </w:r>
          </w:p>
        </w:tc>
        <w:tc>
          <w:tcPr>
            <w:tcW w:w="417" w:type="pct"/>
            <w:vAlign w:val="center"/>
          </w:tcPr>
          <w:p w14:paraId="590894B6" w14:textId="77777777" w:rsidR="00C65F71" w:rsidRDefault="00C65F71" w:rsidP="00BD45BF">
            <w:pPr>
              <w:jc w:val="center"/>
              <w:rPr>
                <w:lang w:val="fil-PH"/>
              </w:rPr>
            </w:pPr>
            <w:r>
              <w:rPr>
                <w:lang w:val="fil-PH"/>
              </w:rPr>
              <w:t>Std error</w:t>
            </w:r>
          </w:p>
        </w:tc>
        <w:tc>
          <w:tcPr>
            <w:tcW w:w="417" w:type="pct"/>
            <w:vAlign w:val="center"/>
          </w:tcPr>
          <w:p w14:paraId="393DF56A" w14:textId="77777777" w:rsidR="00C65F71" w:rsidRDefault="00C65F71" w:rsidP="00BD45BF">
            <w:pPr>
              <w:jc w:val="center"/>
              <w:rPr>
                <w:lang w:val="fil-PH"/>
              </w:rPr>
            </w:pPr>
            <w:r>
              <w:rPr>
                <w:lang w:val="fil-PH"/>
              </w:rPr>
              <w:t>Beta</w:t>
            </w:r>
          </w:p>
        </w:tc>
        <w:tc>
          <w:tcPr>
            <w:tcW w:w="500" w:type="pct"/>
            <w:vAlign w:val="center"/>
          </w:tcPr>
          <w:p w14:paraId="18FCC18C" w14:textId="77777777" w:rsidR="00C65F71" w:rsidRDefault="00C65F71" w:rsidP="00BD45BF">
            <w:pPr>
              <w:jc w:val="center"/>
              <w:rPr>
                <w:lang w:val="fil-PH"/>
              </w:rPr>
            </w:pPr>
            <w:r>
              <w:rPr>
                <w:lang w:val="fil-PH"/>
              </w:rPr>
              <w:t>T</w:t>
            </w:r>
          </w:p>
        </w:tc>
        <w:tc>
          <w:tcPr>
            <w:tcW w:w="417" w:type="pct"/>
            <w:vAlign w:val="center"/>
          </w:tcPr>
          <w:p w14:paraId="3399C9C3" w14:textId="77777777" w:rsidR="00C65F71" w:rsidRDefault="00C65F71" w:rsidP="00BD45BF">
            <w:pPr>
              <w:jc w:val="center"/>
              <w:rPr>
                <w:lang w:val="fil-PH"/>
              </w:rPr>
            </w:pPr>
            <w:r>
              <w:rPr>
                <w:i/>
                <w:lang w:val="fil-PH"/>
              </w:rPr>
              <w:t>p</w:t>
            </w:r>
            <w:r>
              <w:rPr>
                <w:lang w:val="fil-PH"/>
              </w:rPr>
              <w:t xml:space="preserve"> value</w:t>
            </w:r>
          </w:p>
        </w:tc>
        <w:tc>
          <w:tcPr>
            <w:tcW w:w="1004" w:type="pct"/>
            <w:vAlign w:val="center"/>
          </w:tcPr>
          <w:p w14:paraId="2DDE16A2" w14:textId="77777777" w:rsidR="00C65F71" w:rsidRDefault="00C65F71" w:rsidP="00BD45BF">
            <w:pPr>
              <w:jc w:val="center"/>
              <w:rPr>
                <w:lang w:val="fil-PH"/>
              </w:rPr>
            </w:pPr>
            <w:r>
              <w:rPr>
                <w:lang w:val="fil-PH"/>
              </w:rPr>
              <w:t>Decision</w:t>
            </w:r>
          </w:p>
        </w:tc>
        <w:tc>
          <w:tcPr>
            <w:tcW w:w="830" w:type="pct"/>
            <w:vAlign w:val="center"/>
          </w:tcPr>
          <w:p w14:paraId="3C1701B2" w14:textId="77777777" w:rsidR="00C65F71" w:rsidRDefault="00C65F71" w:rsidP="00BD45BF">
            <w:pPr>
              <w:jc w:val="center"/>
              <w:rPr>
                <w:lang w:val="fil-PH"/>
              </w:rPr>
            </w:pPr>
            <w:r>
              <w:rPr>
                <w:lang w:val="fil-PH"/>
              </w:rPr>
              <w:t>Interpretation</w:t>
            </w:r>
          </w:p>
        </w:tc>
      </w:tr>
      <w:tr w:rsidR="00C65F71" w14:paraId="71B9570E" w14:textId="77777777" w:rsidTr="00C65F71">
        <w:tc>
          <w:tcPr>
            <w:tcW w:w="831" w:type="pct"/>
            <w:vAlign w:val="center"/>
          </w:tcPr>
          <w:p w14:paraId="3C413F29" w14:textId="77777777" w:rsidR="00C65F71" w:rsidRPr="00CD63F1" w:rsidRDefault="00C65F71" w:rsidP="00BD45BF">
            <w:pPr>
              <w:jc w:val="center"/>
              <w:rPr>
                <w:sz w:val="18"/>
                <w:szCs w:val="18"/>
                <w:lang w:val="fil-PH"/>
              </w:rPr>
            </w:pPr>
            <w:r w:rsidRPr="00CD63F1">
              <w:rPr>
                <w:sz w:val="18"/>
                <w:szCs w:val="18"/>
                <w:lang w:val="fil-PH"/>
              </w:rPr>
              <w:t>(Constant)</w:t>
            </w:r>
          </w:p>
        </w:tc>
        <w:tc>
          <w:tcPr>
            <w:tcW w:w="584" w:type="pct"/>
            <w:vAlign w:val="center"/>
          </w:tcPr>
          <w:p w14:paraId="2E20DE97" w14:textId="77777777" w:rsidR="00C65F71" w:rsidRPr="0044051B" w:rsidRDefault="00C65F71" w:rsidP="00BD45BF">
            <w:pPr>
              <w:spacing w:line="320" w:lineRule="atLeast"/>
              <w:jc w:val="center"/>
              <w:rPr>
                <w:sz w:val="18"/>
                <w:szCs w:val="18"/>
              </w:rPr>
            </w:pPr>
            <w:r w:rsidRPr="005A1F58">
              <w:rPr>
                <w:sz w:val="18"/>
                <w:szCs w:val="18"/>
              </w:rPr>
              <w:t>3.548</w:t>
            </w:r>
          </w:p>
        </w:tc>
        <w:tc>
          <w:tcPr>
            <w:tcW w:w="417" w:type="pct"/>
            <w:vAlign w:val="center"/>
          </w:tcPr>
          <w:p w14:paraId="3E080067" w14:textId="77777777" w:rsidR="00C65F71" w:rsidRPr="0044051B" w:rsidRDefault="00C65F71" w:rsidP="00BD45BF">
            <w:pPr>
              <w:spacing w:line="320" w:lineRule="atLeast"/>
              <w:jc w:val="center"/>
              <w:rPr>
                <w:sz w:val="18"/>
                <w:szCs w:val="18"/>
              </w:rPr>
            </w:pPr>
            <w:r w:rsidRPr="005A1F58">
              <w:rPr>
                <w:sz w:val="18"/>
                <w:szCs w:val="18"/>
              </w:rPr>
              <w:t>9.456</w:t>
            </w:r>
          </w:p>
        </w:tc>
        <w:tc>
          <w:tcPr>
            <w:tcW w:w="417" w:type="pct"/>
          </w:tcPr>
          <w:p w14:paraId="54043613" w14:textId="77777777" w:rsidR="00C65F71" w:rsidRPr="0044051B" w:rsidRDefault="00C65F71" w:rsidP="00BD45BF">
            <w:pPr>
              <w:jc w:val="center"/>
              <w:rPr>
                <w:sz w:val="18"/>
                <w:szCs w:val="18"/>
              </w:rPr>
            </w:pPr>
          </w:p>
        </w:tc>
        <w:tc>
          <w:tcPr>
            <w:tcW w:w="500" w:type="pct"/>
            <w:vAlign w:val="center"/>
          </w:tcPr>
          <w:p w14:paraId="409B5BC2" w14:textId="77777777" w:rsidR="00C65F71" w:rsidRPr="0044051B" w:rsidRDefault="00C65F71" w:rsidP="00BD45BF">
            <w:pPr>
              <w:spacing w:line="320" w:lineRule="atLeast"/>
              <w:jc w:val="center"/>
              <w:rPr>
                <w:sz w:val="18"/>
                <w:szCs w:val="18"/>
              </w:rPr>
            </w:pPr>
            <w:r w:rsidRPr="005A1F58">
              <w:rPr>
                <w:sz w:val="18"/>
                <w:szCs w:val="18"/>
              </w:rPr>
              <w:t>.375</w:t>
            </w:r>
          </w:p>
        </w:tc>
        <w:tc>
          <w:tcPr>
            <w:tcW w:w="417" w:type="pct"/>
            <w:vAlign w:val="center"/>
          </w:tcPr>
          <w:p w14:paraId="231BE7B0" w14:textId="77777777" w:rsidR="00C65F71" w:rsidRPr="0044051B" w:rsidRDefault="00C65F71" w:rsidP="00BD45BF">
            <w:pPr>
              <w:spacing w:line="320" w:lineRule="atLeast"/>
              <w:jc w:val="center"/>
              <w:rPr>
                <w:sz w:val="18"/>
                <w:szCs w:val="18"/>
              </w:rPr>
            </w:pPr>
            <w:r w:rsidRPr="005A1F58">
              <w:rPr>
                <w:sz w:val="18"/>
                <w:szCs w:val="18"/>
              </w:rPr>
              <w:t>.708</w:t>
            </w:r>
          </w:p>
        </w:tc>
        <w:tc>
          <w:tcPr>
            <w:tcW w:w="1004" w:type="pct"/>
            <w:vAlign w:val="center"/>
          </w:tcPr>
          <w:p w14:paraId="009405FC" w14:textId="77777777" w:rsidR="00C65F71" w:rsidRPr="00CD63F1" w:rsidRDefault="00C65F71" w:rsidP="00BD45BF">
            <w:pPr>
              <w:spacing w:line="320" w:lineRule="atLeast"/>
              <w:jc w:val="center"/>
              <w:rPr>
                <w:sz w:val="18"/>
                <w:szCs w:val="18"/>
                <w:lang w:val="fil-PH"/>
              </w:rPr>
            </w:pPr>
          </w:p>
        </w:tc>
        <w:tc>
          <w:tcPr>
            <w:tcW w:w="830" w:type="pct"/>
            <w:vAlign w:val="center"/>
          </w:tcPr>
          <w:p w14:paraId="49B64D1E" w14:textId="77777777" w:rsidR="00C65F71" w:rsidRPr="00CD63F1" w:rsidRDefault="00C65F71" w:rsidP="00BD45BF">
            <w:pPr>
              <w:spacing w:line="320" w:lineRule="atLeast"/>
              <w:jc w:val="center"/>
              <w:rPr>
                <w:sz w:val="18"/>
                <w:szCs w:val="18"/>
                <w:lang w:val="fil-PH"/>
              </w:rPr>
            </w:pPr>
          </w:p>
        </w:tc>
      </w:tr>
      <w:tr w:rsidR="00C65F71" w14:paraId="7522994A" w14:textId="77777777" w:rsidTr="00C65F71">
        <w:tc>
          <w:tcPr>
            <w:tcW w:w="831" w:type="pct"/>
            <w:vAlign w:val="center"/>
          </w:tcPr>
          <w:p w14:paraId="6E4DB39D" w14:textId="77777777" w:rsidR="00C65F71" w:rsidRPr="00CD63F1" w:rsidRDefault="00C65F71" w:rsidP="00BD45BF">
            <w:pPr>
              <w:jc w:val="center"/>
              <w:rPr>
                <w:sz w:val="18"/>
                <w:szCs w:val="18"/>
                <w:lang w:val="fil-PH"/>
              </w:rPr>
            </w:pPr>
            <w:r>
              <w:rPr>
                <w:sz w:val="18"/>
                <w:szCs w:val="18"/>
                <w:lang w:val="fil-PH"/>
              </w:rPr>
              <w:t>Admission Process</w:t>
            </w:r>
          </w:p>
        </w:tc>
        <w:tc>
          <w:tcPr>
            <w:tcW w:w="584" w:type="pct"/>
            <w:vAlign w:val="center"/>
          </w:tcPr>
          <w:p w14:paraId="35F06DDF" w14:textId="77777777" w:rsidR="00C65F71" w:rsidRPr="0044051B" w:rsidRDefault="00C65F71" w:rsidP="00BD45BF">
            <w:pPr>
              <w:spacing w:line="320" w:lineRule="atLeast"/>
              <w:jc w:val="center"/>
              <w:rPr>
                <w:sz w:val="18"/>
                <w:szCs w:val="18"/>
              </w:rPr>
            </w:pPr>
            <w:r w:rsidRPr="005A1F58">
              <w:rPr>
                <w:sz w:val="18"/>
                <w:szCs w:val="18"/>
              </w:rPr>
              <w:t>.037</w:t>
            </w:r>
          </w:p>
        </w:tc>
        <w:tc>
          <w:tcPr>
            <w:tcW w:w="417" w:type="pct"/>
            <w:vAlign w:val="center"/>
          </w:tcPr>
          <w:p w14:paraId="63B3C3C6" w14:textId="77777777" w:rsidR="00C65F71" w:rsidRPr="0044051B" w:rsidRDefault="00C65F71" w:rsidP="00BD45BF">
            <w:pPr>
              <w:spacing w:line="320" w:lineRule="atLeast"/>
              <w:jc w:val="center"/>
              <w:rPr>
                <w:sz w:val="18"/>
                <w:szCs w:val="18"/>
              </w:rPr>
            </w:pPr>
            <w:r w:rsidRPr="005A1F58">
              <w:rPr>
                <w:sz w:val="18"/>
                <w:szCs w:val="18"/>
              </w:rPr>
              <w:t>.051</w:t>
            </w:r>
          </w:p>
        </w:tc>
        <w:tc>
          <w:tcPr>
            <w:tcW w:w="417" w:type="pct"/>
            <w:vAlign w:val="center"/>
          </w:tcPr>
          <w:p w14:paraId="026A72E0" w14:textId="77777777" w:rsidR="00C65F71" w:rsidRPr="0044051B" w:rsidRDefault="00C65F71" w:rsidP="00BD45BF">
            <w:pPr>
              <w:spacing w:line="320" w:lineRule="atLeast"/>
              <w:jc w:val="center"/>
              <w:rPr>
                <w:sz w:val="18"/>
                <w:szCs w:val="18"/>
              </w:rPr>
            </w:pPr>
            <w:r w:rsidRPr="005A1F58">
              <w:rPr>
                <w:sz w:val="18"/>
                <w:szCs w:val="18"/>
              </w:rPr>
              <w:t>.050</w:t>
            </w:r>
          </w:p>
        </w:tc>
        <w:tc>
          <w:tcPr>
            <w:tcW w:w="500" w:type="pct"/>
            <w:vAlign w:val="center"/>
          </w:tcPr>
          <w:p w14:paraId="48C5BD16" w14:textId="77777777" w:rsidR="00C65F71" w:rsidRPr="0044051B" w:rsidRDefault="00C65F71" w:rsidP="00BD45BF">
            <w:pPr>
              <w:spacing w:line="320" w:lineRule="atLeast"/>
              <w:jc w:val="center"/>
              <w:rPr>
                <w:sz w:val="18"/>
                <w:szCs w:val="18"/>
              </w:rPr>
            </w:pPr>
            <w:r w:rsidRPr="005A1F58">
              <w:rPr>
                <w:sz w:val="18"/>
                <w:szCs w:val="18"/>
              </w:rPr>
              <w:t>.720</w:t>
            </w:r>
          </w:p>
        </w:tc>
        <w:tc>
          <w:tcPr>
            <w:tcW w:w="417" w:type="pct"/>
            <w:vAlign w:val="center"/>
          </w:tcPr>
          <w:p w14:paraId="64F3DA4C" w14:textId="77777777" w:rsidR="00C65F71" w:rsidRPr="0044051B" w:rsidRDefault="00C65F71" w:rsidP="00BD45BF">
            <w:pPr>
              <w:spacing w:line="320" w:lineRule="atLeast"/>
              <w:jc w:val="center"/>
              <w:rPr>
                <w:sz w:val="18"/>
                <w:szCs w:val="18"/>
              </w:rPr>
            </w:pPr>
            <w:r w:rsidRPr="005A1F58">
              <w:rPr>
                <w:sz w:val="18"/>
                <w:szCs w:val="18"/>
              </w:rPr>
              <w:t>.473</w:t>
            </w:r>
          </w:p>
        </w:tc>
        <w:tc>
          <w:tcPr>
            <w:tcW w:w="1004" w:type="pct"/>
            <w:vAlign w:val="center"/>
          </w:tcPr>
          <w:p w14:paraId="7A0A7643"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7E67F4AD"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1C4C4F0B" w14:textId="77777777" w:rsidTr="00C65F71">
        <w:tc>
          <w:tcPr>
            <w:tcW w:w="831" w:type="pct"/>
            <w:vAlign w:val="center"/>
          </w:tcPr>
          <w:p w14:paraId="4B5FA33E" w14:textId="77777777" w:rsidR="00C65F71" w:rsidRPr="00CD63F1" w:rsidRDefault="00C65F71" w:rsidP="00BD45BF">
            <w:pPr>
              <w:jc w:val="center"/>
              <w:rPr>
                <w:sz w:val="18"/>
                <w:szCs w:val="18"/>
                <w:lang w:val="fil-PH"/>
              </w:rPr>
            </w:pPr>
            <w:r>
              <w:rPr>
                <w:sz w:val="18"/>
                <w:szCs w:val="18"/>
                <w:lang w:val="fil-PH"/>
              </w:rPr>
              <w:t>Treatment</w:t>
            </w:r>
          </w:p>
        </w:tc>
        <w:tc>
          <w:tcPr>
            <w:tcW w:w="584" w:type="pct"/>
            <w:vAlign w:val="center"/>
          </w:tcPr>
          <w:p w14:paraId="2F066900" w14:textId="77777777" w:rsidR="00C65F71" w:rsidRPr="0044051B" w:rsidRDefault="00C65F71" w:rsidP="00BD45BF">
            <w:pPr>
              <w:spacing w:line="320" w:lineRule="atLeast"/>
              <w:jc w:val="center"/>
              <w:rPr>
                <w:sz w:val="18"/>
                <w:szCs w:val="18"/>
              </w:rPr>
            </w:pPr>
            <w:r w:rsidRPr="005A1F58">
              <w:rPr>
                <w:sz w:val="18"/>
                <w:szCs w:val="18"/>
              </w:rPr>
              <w:t>.123</w:t>
            </w:r>
          </w:p>
        </w:tc>
        <w:tc>
          <w:tcPr>
            <w:tcW w:w="417" w:type="pct"/>
            <w:vAlign w:val="center"/>
          </w:tcPr>
          <w:p w14:paraId="23F6F8EC" w14:textId="77777777" w:rsidR="00C65F71" w:rsidRPr="0044051B" w:rsidRDefault="00C65F71" w:rsidP="00BD45BF">
            <w:pPr>
              <w:spacing w:line="320" w:lineRule="atLeast"/>
              <w:jc w:val="center"/>
              <w:rPr>
                <w:sz w:val="18"/>
                <w:szCs w:val="18"/>
              </w:rPr>
            </w:pPr>
            <w:r w:rsidRPr="005A1F58">
              <w:rPr>
                <w:sz w:val="18"/>
                <w:szCs w:val="18"/>
              </w:rPr>
              <w:t>.051</w:t>
            </w:r>
          </w:p>
        </w:tc>
        <w:tc>
          <w:tcPr>
            <w:tcW w:w="417" w:type="pct"/>
            <w:vAlign w:val="center"/>
          </w:tcPr>
          <w:p w14:paraId="54B839FE" w14:textId="77777777" w:rsidR="00C65F71" w:rsidRPr="0044051B" w:rsidRDefault="00C65F71" w:rsidP="00BD45BF">
            <w:pPr>
              <w:spacing w:line="320" w:lineRule="atLeast"/>
              <w:jc w:val="center"/>
              <w:rPr>
                <w:sz w:val="18"/>
                <w:szCs w:val="18"/>
              </w:rPr>
            </w:pPr>
            <w:r w:rsidRPr="005A1F58">
              <w:rPr>
                <w:sz w:val="18"/>
                <w:szCs w:val="18"/>
              </w:rPr>
              <w:t>.164</w:t>
            </w:r>
          </w:p>
        </w:tc>
        <w:tc>
          <w:tcPr>
            <w:tcW w:w="500" w:type="pct"/>
            <w:vAlign w:val="center"/>
          </w:tcPr>
          <w:p w14:paraId="3A95B152" w14:textId="77777777" w:rsidR="00C65F71" w:rsidRPr="0044051B" w:rsidRDefault="00C65F71" w:rsidP="00BD45BF">
            <w:pPr>
              <w:spacing w:line="320" w:lineRule="atLeast"/>
              <w:jc w:val="center"/>
              <w:rPr>
                <w:sz w:val="18"/>
                <w:szCs w:val="18"/>
              </w:rPr>
            </w:pPr>
            <w:r w:rsidRPr="005A1F58">
              <w:rPr>
                <w:sz w:val="18"/>
                <w:szCs w:val="18"/>
              </w:rPr>
              <w:t>2.404</w:t>
            </w:r>
          </w:p>
        </w:tc>
        <w:tc>
          <w:tcPr>
            <w:tcW w:w="417" w:type="pct"/>
            <w:vAlign w:val="center"/>
          </w:tcPr>
          <w:p w14:paraId="1BC06DC9" w14:textId="77777777" w:rsidR="00C65F71" w:rsidRPr="0044051B" w:rsidRDefault="00C65F71" w:rsidP="00BD45BF">
            <w:pPr>
              <w:spacing w:line="320" w:lineRule="atLeast"/>
              <w:jc w:val="center"/>
              <w:rPr>
                <w:sz w:val="18"/>
                <w:szCs w:val="18"/>
              </w:rPr>
            </w:pPr>
            <w:r w:rsidRPr="005A1F58">
              <w:rPr>
                <w:sz w:val="18"/>
                <w:szCs w:val="18"/>
              </w:rPr>
              <w:t>.017</w:t>
            </w:r>
          </w:p>
        </w:tc>
        <w:tc>
          <w:tcPr>
            <w:tcW w:w="1004" w:type="pct"/>
            <w:vAlign w:val="center"/>
          </w:tcPr>
          <w:p w14:paraId="40406713" w14:textId="77777777" w:rsidR="00C65F71" w:rsidRPr="00CD63F1" w:rsidRDefault="00C65F71" w:rsidP="00BD45BF">
            <w:pPr>
              <w:spacing w:line="320" w:lineRule="atLeast"/>
              <w:jc w:val="center"/>
              <w:rPr>
                <w:sz w:val="18"/>
                <w:szCs w:val="18"/>
                <w:lang w:val="fil-PH"/>
              </w:rPr>
            </w:pPr>
            <w:r w:rsidRPr="00CD63F1">
              <w:rPr>
                <w:sz w:val="18"/>
                <w:szCs w:val="18"/>
                <w:lang w:val="fil-PH"/>
              </w:rPr>
              <w:t>Reject Ho</w:t>
            </w:r>
          </w:p>
        </w:tc>
        <w:tc>
          <w:tcPr>
            <w:tcW w:w="830" w:type="pct"/>
            <w:vAlign w:val="center"/>
          </w:tcPr>
          <w:p w14:paraId="01BF2071" w14:textId="77777777" w:rsidR="00C65F71" w:rsidRPr="00CD63F1" w:rsidRDefault="00C65F71" w:rsidP="00BD45BF">
            <w:pPr>
              <w:spacing w:line="320" w:lineRule="atLeast"/>
              <w:jc w:val="center"/>
              <w:rPr>
                <w:sz w:val="18"/>
                <w:szCs w:val="18"/>
                <w:lang w:val="fil-PH"/>
              </w:rPr>
            </w:pPr>
            <w:r w:rsidRPr="00CD63F1">
              <w:rPr>
                <w:sz w:val="18"/>
                <w:szCs w:val="18"/>
                <w:lang w:val="fil-PH"/>
              </w:rPr>
              <w:t>Significant</w:t>
            </w:r>
          </w:p>
        </w:tc>
      </w:tr>
      <w:tr w:rsidR="00C65F71" w14:paraId="261F5D2B" w14:textId="77777777" w:rsidTr="00C65F71">
        <w:tc>
          <w:tcPr>
            <w:tcW w:w="831" w:type="pct"/>
            <w:vAlign w:val="center"/>
          </w:tcPr>
          <w:p w14:paraId="3681111F" w14:textId="77777777" w:rsidR="00C65F71" w:rsidRDefault="00C65F71" w:rsidP="00BD45BF">
            <w:pPr>
              <w:jc w:val="center"/>
              <w:rPr>
                <w:sz w:val="18"/>
                <w:szCs w:val="18"/>
                <w:lang w:val="fil-PH"/>
              </w:rPr>
            </w:pPr>
          </w:p>
          <w:p w14:paraId="107A9E9E" w14:textId="77777777" w:rsidR="00C65F71" w:rsidRPr="00CD63F1" w:rsidRDefault="00C65F71" w:rsidP="00BD45BF">
            <w:pPr>
              <w:jc w:val="center"/>
              <w:rPr>
                <w:sz w:val="18"/>
                <w:szCs w:val="18"/>
                <w:lang w:val="fil-PH"/>
              </w:rPr>
            </w:pPr>
            <w:r>
              <w:rPr>
                <w:sz w:val="18"/>
                <w:szCs w:val="18"/>
                <w:lang w:val="fil-PH"/>
              </w:rPr>
              <w:t>Communication</w:t>
            </w:r>
          </w:p>
        </w:tc>
        <w:tc>
          <w:tcPr>
            <w:tcW w:w="584" w:type="pct"/>
            <w:vAlign w:val="center"/>
          </w:tcPr>
          <w:p w14:paraId="4B23CA65" w14:textId="77777777" w:rsidR="00C65F71" w:rsidRPr="0044051B" w:rsidRDefault="00C65F71" w:rsidP="00BD45BF">
            <w:pPr>
              <w:spacing w:line="320" w:lineRule="atLeast"/>
              <w:jc w:val="center"/>
              <w:rPr>
                <w:sz w:val="18"/>
                <w:szCs w:val="18"/>
              </w:rPr>
            </w:pPr>
            <w:r w:rsidRPr="005A1F58">
              <w:rPr>
                <w:sz w:val="18"/>
                <w:szCs w:val="18"/>
              </w:rPr>
              <w:t>.207</w:t>
            </w:r>
          </w:p>
        </w:tc>
        <w:tc>
          <w:tcPr>
            <w:tcW w:w="417" w:type="pct"/>
            <w:vAlign w:val="center"/>
          </w:tcPr>
          <w:p w14:paraId="37186AF8" w14:textId="77777777" w:rsidR="00C65F71" w:rsidRPr="0044051B" w:rsidRDefault="00C65F71" w:rsidP="00BD45BF">
            <w:pPr>
              <w:spacing w:line="320" w:lineRule="atLeast"/>
              <w:jc w:val="center"/>
              <w:rPr>
                <w:sz w:val="18"/>
                <w:szCs w:val="18"/>
              </w:rPr>
            </w:pPr>
            <w:r w:rsidRPr="005A1F58">
              <w:rPr>
                <w:sz w:val="18"/>
                <w:szCs w:val="18"/>
              </w:rPr>
              <w:t>.062</w:t>
            </w:r>
          </w:p>
        </w:tc>
        <w:tc>
          <w:tcPr>
            <w:tcW w:w="417" w:type="pct"/>
            <w:vAlign w:val="center"/>
          </w:tcPr>
          <w:p w14:paraId="3ECC839C" w14:textId="77777777" w:rsidR="00C65F71" w:rsidRPr="0044051B" w:rsidRDefault="00C65F71" w:rsidP="00BD45BF">
            <w:pPr>
              <w:spacing w:line="320" w:lineRule="atLeast"/>
              <w:jc w:val="center"/>
              <w:rPr>
                <w:sz w:val="18"/>
                <w:szCs w:val="18"/>
              </w:rPr>
            </w:pPr>
            <w:r w:rsidRPr="005A1F58">
              <w:rPr>
                <w:sz w:val="18"/>
                <w:szCs w:val="18"/>
              </w:rPr>
              <w:t>.230</w:t>
            </w:r>
          </w:p>
        </w:tc>
        <w:tc>
          <w:tcPr>
            <w:tcW w:w="500" w:type="pct"/>
            <w:vAlign w:val="center"/>
          </w:tcPr>
          <w:p w14:paraId="46E1D781" w14:textId="77777777" w:rsidR="00C65F71" w:rsidRPr="0044051B" w:rsidRDefault="00C65F71" w:rsidP="00BD45BF">
            <w:pPr>
              <w:spacing w:line="320" w:lineRule="atLeast"/>
              <w:jc w:val="center"/>
              <w:rPr>
                <w:sz w:val="18"/>
                <w:szCs w:val="18"/>
              </w:rPr>
            </w:pPr>
            <w:r w:rsidRPr="005A1F58">
              <w:rPr>
                <w:sz w:val="18"/>
                <w:szCs w:val="18"/>
              </w:rPr>
              <w:t>3.347</w:t>
            </w:r>
          </w:p>
        </w:tc>
        <w:tc>
          <w:tcPr>
            <w:tcW w:w="417" w:type="pct"/>
            <w:vAlign w:val="center"/>
          </w:tcPr>
          <w:p w14:paraId="611555EA" w14:textId="77777777" w:rsidR="00C65F71" w:rsidRPr="0044051B" w:rsidRDefault="00C65F71" w:rsidP="00BD45BF">
            <w:pPr>
              <w:spacing w:line="320" w:lineRule="atLeast"/>
              <w:jc w:val="center"/>
              <w:rPr>
                <w:sz w:val="18"/>
                <w:szCs w:val="18"/>
              </w:rPr>
            </w:pPr>
            <w:r w:rsidRPr="005A1F58">
              <w:rPr>
                <w:sz w:val="18"/>
                <w:szCs w:val="18"/>
              </w:rPr>
              <w:t>.001</w:t>
            </w:r>
          </w:p>
        </w:tc>
        <w:tc>
          <w:tcPr>
            <w:tcW w:w="1004" w:type="pct"/>
            <w:vAlign w:val="center"/>
          </w:tcPr>
          <w:p w14:paraId="0A8DDAFC" w14:textId="77777777" w:rsidR="00C65F71" w:rsidRPr="00CD63F1" w:rsidRDefault="00C65F71" w:rsidP="00BD45BF">
            <w:pPr>
              <w:spacing w:line="320" w:lineRule="atLeast"/>
              <w:jc w:val="center"/>
              <w:rPr>
                <w:sz w:val="18"/>
                <w:szCs w:val="18"/>
                <w:lang w:val="fil-PH"/>
              </w:rPr>
            </w:pPr>
            <w:r w:rsidRPr="00CD63F1">
              <w:rPr>
                <w:sz w:val="18"/>
                <w:szCs w:val="18"/>
                <w:lang w:val="fil-PH"/>
              </w:rPr>
              <w:t>Reject Ho</w:t>
            </w:r>
          </w:p>
        </w:tc>
        <w:tc>
          <w:tcPr>
            <w:tcW w:w="830" w:type="pct"/>
            <w:vAlign w:val="center"/>
          </w:tcPr>
          <w:p w14:paraId="7F16BB60" w14:textId="77777777" w:rsidR="00C65F71" w:rsidRPr="00CD63F1" w:rsidRDefault="00C65F71" w:rsidP="00BD45BF">
            <w:pPr>
              <w:spacing w:line="320" w:lineRule="atLeast"/>
              <w:jc w:val="center"/>
              <w:rPr>
                <w:sz w:val="18"/>
                <w:szCs w:val="18"/>
                <w:lang w:val="fil-PH"/>
              </w:rPr>
            </w:pPr>
            <w:r w:rsidRPr="00CD63F1">
              <w:rPr>
                <w:sz w:val="18"/>
                <w:szCs w:val="18"/>
                <w:lang w:val="fil-PH"/>
              </w:rPr>
              <w:t>Significant</w:t>
            </w:r>
          </w:p>
        </w:tc>
      </w:tr>
      <w:tr w:rsidR="00C65F71" w14:paraId="4170649A" w14:textId="77777777" w:rsidTr="00C65F71">
        <w:tc>
          <w:tcPr>
            <w:tcW w:w="831" w:type="pct"/>
            <w:vAlign w:val="center"/>
          </w:tcPr>
          <w:p w14:paraId="1C4607E0" w14:textId="77777777" w:rsidR="00C65F71" w:rsidRPr="00CD63F1" w:rsidRDefault="00C65F71" w:rsidP="00BD45BF">
            <w:pPr>
              <w:jc w:val="center"/>
              <w:rPr>
                <w:sz w:val="18"/>
                <w:szCs w:val="18"/>
              </w:rPr>
            </w:pPr>
            <w:r>
              <w:rPr>
                <w:sz w:val="18"/>
                <w:szCs w:val="18"/>
              </w:rPr>
              <w:t>Time</w:t>
            </w:r>
          </w:p>
        </w:tc>
        <w:tc>
          <w:tcPr>
            <w:tcW w:w="584" w:type="pct"/>
            <w:vAlign w:val="center"/>
          </w:tcPr>
          <w:p w14:paraId="45A8DA44" w14:textId="77777777" w:rsidR="00C65F71" w:rsidRPr="0044051B" w:rsidRDefault="00C65F71" w:rsidP="00BD45BF">
            <w:pPr>
              <w:spacing w:line="320" w:lineRule="atLeast"/>
              <w:jc w:val="center"/>
              <w:rPr>
                <w:sz w:val="18"/>
                <w:szCs w:val="18"/>
              </w:rPr>
            </w:pPr>
            <w:r w:rsidRPr="005A1F58">
              <w:rPr>
                <w:sz w:val="18"/>
                <w:szCs w:val="18"/>
              </w:rPr>
              <w:t>-.008</w:t>
            </w:r>
          </w:p>
        </w:tc>
        <w:tc>
          <w:tcPr>
            <w:tcW w:w="417" w:type="pct"/>
            <w:vAlign w:val="center"/>
          </w:tcPr>
          <w:p w14:paraId="79CA3DE3" w14:textId="77777777" w:rsidR="00C65F71" w:rsidRPr="0044051B" w:rsidRDefault="00C65F71" w:rsidP="00BD45BF">
            <w:pPr>
              <w:spacing w:line="320" w:lineRule="atLeast"/>
              <w:jc w:val="center"/>
              <w:rPr>
                <w:sz w:val="18"/>
                <w:szCs w:val="18"/>
              </w:rPr>
            </w:pPr>
            <w:r w:rsidRPr="005A1F58">
              <w:rPr>
                <w:sz w:val="18"/>
                <w:szCs w:val="18"/>
              </w:rPr>
              <w:t>.036</w:t>
            </w:r>
          </w:p>
        </w:tc>
        <w:tc>
          <w:tcPr>
            <w:tcW w:w="417" w:type="pct"/>
            <w:vAlign w:val="center"/>
          </w:tcPr>
          <w:p w14:paraId="5EB52FD7" w14:textId="77777777" w:rsidR="00C65F71" w:rsidRPr="0044051B" w:rsidRDefault="00C65F71" w:rsidP="00BD45BF">
            <w:pPr>
              <w:spacing w:line="320" w:lineRule="atLeast"/>
              <w:jc w:val="center"/>
              <w:rPr>
                <w:sz w:val="18"/>
                <w:szCs w:val="18"/>
              </w:rPr>
            </w:pPr>
            <w:r w:rsidRPr="005A1F58">
              <w:rPr>
                <w:sz w:val="18"/>
                <w:szCs w:val="18"/>
              </w:rPr>
              <w:t>-.016</w:t>
            </w:r>
          </w:p>
        </w:tc>
        <w:tc>
          <w:tcPr>
            <w:tcW w:w="500" w:type="pct"/>
            <w:vAlign w:val="center"/>
          </w:tcPr>
          <w:p w14:paraId="67F9270A" w14:textId="77777777" w:rsidR="00C65F71" w:rsidRPr="0044051B" w:rsidRDefault="00C65F71" w:rsidP="00BD45BF">
            <w:pPr>
              <w:spacing w:line="320" w:lineRule="atLeast"/>
              <w:jc w:val="center"/>
              <w:rPr>
                <w:sz w:val="18"/>
                <w:szCs w:val="18"/>
              </w:rPr>
            </w:pPr>
            <w:r w:rsidRPr="005A1F58">
              <w:rPr>
                <w:sz w:val="18"/>
                <w:szCs w:val="18"/>
              </w:rPr>
              <w:t>-.230</w:t>
            </w:r>
          </w:p>
        </w:tc>
        <w:tc>
          <w:tcPr>
            <w:tcW w:w="417" w:type="pct"/>
            <w:vAlign w:val="center"/>
          </w:tcPr>
          <w:p w14:paraId="5C5BA5F7" w14:textId="77777777" w:rsidR="00C65F71" w:rsidRPr="0044051B" w:rsidRDefault="00C65F71" w:rsidP="00BD45BF">
            <w:pPr>
              <w:spacing w:line="320" w:lineRule="atLeast"/>
              <w:jc w:val="center"/>
              <w:rPr>
                <w:sz w:val="18"/>
                <w:szCs w:val="18"/>
              </w:rPr>
            </w:pPr>
            <w:r w:rsidRPr="005A1F58">
              <w:rPr>
                <w:sz w:val="18"/>
                <w:szCs w:val="18"/>
              </w:rPr>
              <w:t>.818</w:t>
            </w:r>
          </w:p>
        </w:tc>
        <w:tc>
          <w:tcPr>
            <w:tcW w:w="1004" w:type="pct"/>
            <w:vAlign w:val="center"/>
          </w:tcPr>
          <w:p w14:paraId="42FACDD2"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2AB6CA01"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3949212C" w14:textId="77777777" w:rsidTr="00C65F71">
        <w:tc>
          <w:tcPr>
            <w:tcW w:w="831" w:type="pct"/>
            <w:vAlign w:val="center"/>
          </w:tcPr>
          <w:p w14:paraId="0FD0326D" w14:textId="77777777" w:rsidR="00C65F71" w:rsidRPr="00CD63F1" w:rsidRDefault="00C65F71" w:rsidP="00BD45BF">
            <w:pPr>
              <w:jc w:val="center"/>
              <w:rPr>
                <w:sz w:val="18"/>
                <w:szCs w:val="18"/>
              </w:rPr>
            </w:pPr>
            <w:r>
              <w:rPr>
                <w:sz w:val="18"/>
                <w:szCs w:val="18"/>
              </w:rPr>
              <w:t>Customer service</w:t>
            </w:r>
          </w:p>
        </w:tc>
        <w:tc>
          <w:tcPr>
            <w:tcW w:w="584" w:type="pct"/>
            <w:vAlign w:val="center"/>
          </w:tcPr>
          <w:p w14:paraId="412B4834" w14:textId="77777777" w:rsidR="00C65F71" w:rsidRPr="0044051B" w:rsidRDefault="00C65F71" w:rsidP="00BD45BF">
            <w:pPr>
              <w:spacing w:line="320" w:lineRule="atLeast"/>
              <w:jc w:val="center"/>
              <w:rPr>
                <w:sz w:val="18"/>
                <w:szCs w:val="18"/>
              </w:rPr>
            </w:pPr>
            <w:r w:rsidRPr="005A1F58">
              <w:rPr>
                <w:sz w:val="18"/>
                <w:szCs w:val="18"/>
              </w:rPr>
              <w:t>.155</w:t>
            </w:r>
          </w:p>
        </w:tc>
        <w:tc>
          <w:tcPr>
            <w:tcW w:w="417" w:type="pct"/>
            <w:vAlign w:val="center"/>
          </w:tcPr>
          <w:p w14:paraId="347DCD1B" w14:textId="77777777" w:rsidR="00C65F71" w:rsidRPr="0044051B" w:rsidRDefault="00C65F71" w:rsidP="00BD45BF">
            <w:pPr>
              <w:spacing w:line="320" w:lineRule="atLeast"/>
              <w:jc w:val="center"/>
              <w:rPr>
                <w:sz w:val="18"/>
                <w:szCs w:val="18"/>
              </w:rPr>
            </w:pPr>
            <w:r w:rsidRPr="005A1F58">
              <w:rPr>
                <w:sz w:val="18"/>
                <w:szCs w:val="18"/>
              </w:rPr>
              <w:t>.061</w:t>
            </w:r>
          </w:p>
        </w:tc>
        <w:tc>
          <w:tcPr>
            <w:tcW w:w="417" w:type="pct"/>
            <w:vAlign w:val="center"/>
          </w:tcPr>
          <w:p w14:paraId="593252F5" w14:textId="77777777" w:rsidR="00C65F71" w:rsidRPr="0044051B" w:rsidRDefault="00C65F71" w:rsidP="00BD45BF">
            <w:pPr>
              <w:spacing w:line="320" w:lineRule="atLeast"/>
              <w:jc w:val="center"/>
              <w:rPr>
                <w:sz w:val="18"/>
                <w:szCs w:val="18"/>
              </w:rPr>
            </w:pPr>
            <w:r w:rsidRPr="005A1F58">
              <w:rPr>
                <w:sz w:val="18"/>
                <w:szCs w:val="18"/>
              </w:rPr>
              <w:t>.181</w:t>
            </w:r>
          </w:p>
        </w:tc>
        <w:tc>
          <w:tcPr>
            <w:tcW w:w="500" w:type="pct"/>
            <w:vAlign w:val="center"/>
          </w:tcPr>
          <w:p w14:paraId="7AA56C26" w14:textId="77777777" w:rsidR="00C65F71" w:rsidRPr="0044051B" w:rsidRDefault="00C65F71" w:rsidP="00BD45BF">
            <w:pPr>
              <w:spacing w:line="320" w:lineRule="atLeast"/>
              <w:jc w:val="center"/>
              <w:rPr>
                <w:sz w:val="18"/>
                <w:szCs w:val="18"/>
              </w:rPr>
            </w:pPr>
            <w:r w:rsidRPr="005A1F58">
              <w:rPr>
                <w:sz w:val="18"/>
                <w:szCs w:val="18"/>
              </w:rPr>
              <w:t>2.543</w:t>
            </w:r>
          </w:p>
        </w:tc>
        <w:tc>
          <w:tcPr>
            <w:tcW w:w="417" w:type="pct"/>
            <w:vAlign w:val="center"/>
          </w:tcPr>
          <w:p w14:paraId="3732E444" w14:textId="77777777" w:rsidR="00C65F71" w:rsidRPr="0044051B" w:rsidRDefault="00C65F71" w:rsidP="00BD45BF">
            <w:pPr>
              <w:spacing w:line="320" w:lineRule="atLeast"/>
              <w:jc w:val="center"/>
              <w:rPr>
                <w:sz w:val="18"/>
                <w:szCs w:val="18"/>
              </w:rPr>
            </w:pPr>
            <w:r w:rsidRPr="005A1F58">
              <w:rPr>
                <w:sz w:val="18"/>
                <w:szCs w:val="18"/>
              </w:rPr>
              <w:t>.012</w:t>
            </w:r>
          </w:p>
        </w:tc>
        <w:tc>
          <w:tcPr>
            <w:tcW w:w="1004" w:type="pct"/>
            <w:vAlign w:val="center"/>
          </w:tcPr>
          <w:p w14:paraId="366BE549" w14:textId="77777777" w:rsidR="00C65F71" w:rsidRPr="00CD63F1" w:rsidRDefault="00C65F71" w:rsidP="00BD45BF">
            <w:pPr>
              <w:spacing w:line="320" w:lineRule="atLeast"/>
              <w:jc w:val="center"/>
              <w:rPr>
                <w:sz w:val="18"/>
                <w:szCs w:val="18"/>
                <w:lang w:val="fil-PH"/>
              </w:rPr>
            </w:pPr>
            <w:r w:rsidRPr="00CD63F1">
              <w:rPr>
                <w:sz w:val="18"/>
                <w:szCs w:val="18"/>
                <w:lang w:val="fil-PH"/>
              </w:rPr>
              <w:t>Reject Ho</w:t>
            </w:r>
          </w:p>
        </w:tc>
        <w:tc>
          <w:tcPr>
            <w:tcW w:w="830" w:type="pct"/>
            <w:vAlign w:val="center"/>
          </w:tcPr>
          <w:p w14:paraId="64480087" w14:textId="77777777" w:rsidR="00C65F71" w:rsidRPr="00CD63F1" w:rsidRDefault="00C65F71" w:rsidP="00BD45BF">
            <w:pPr>
              <w:spacing w:line="320" w:lineRule="atLeast"/>
              <w:jc w:val="center"/>
              <w:rPr>
                <w:sz w:val="18"/>
                <w:szCs w:val="18"/>
                <w:lang w:val="fil-PH"/>
              </w:rPr>
            </w:pPr>
            <w:r w:rsidRPr="00CD63F1">
              <w:rPr>
                <w:sz w:val="18"/>
                <w:szCs w:val="18"/>
                <w:lang w:val="fil-PH"/>
              </w:rPr>
              <w:t>Significant</w:t>
            </w:r>
          </w:p>
        </w:tc>
      </w:tr>
      <w:tr w:rsidR="00C65F71" w14:paraId="6BDC6C3B" w14:textId="77777777" w:rsidTr="00C65F71">
        <w:tc>
          <w:tcPr>
            <w:tcW w:w="831" w:type="pct"/>
            <w:vAlign w:val="center"/>
          </w:tcPr>
          <w:p w14:paraId="458A5E90" w14:textId="77777777" w:rsidR="00C65F71" w:rsidRDefault="00C65F71" w:rsidP="00BD45BF">
            <w:pPr>
              <w:jc w:val="center"/>
              <w:rPr>
                <w:sz w:val="18"/>
                <w:szCs w:val="18"/>
              </w:rPr>
            </w:pPr>
            <w:r>
              <w:rPr>
                <w:sz w:val="18"/>
                <w:szCs w:val="18"/>
              </w:rPr>
              <w:t>Discharge process</w:t>
            </w:r>
          </w:p>
        </w:tc>
        <w:tc>
          <w:tcPr>
            <w:tcW w:w="584" w:type="pct"/>
            <w:vAlign w:val="center"/>
          </w:tcPr>
          <w:p w14:paraId="685AA263" w14:textId="77777777" w:rsidR="00C65F71" w:rsidRPr="0044051B" w:rsidRDefault="00C65F71" w:rsidP="00BD45BF">
            <w:pPr>
              <w:spacing w:line="320" w:lineRule="atLeast"/>
              <w:jc w:val="center"/>
              <w:rPr>
                <w:sz w:val="18"/>
                <w:szCs w:val="18"/>
              </w:rPr>
            </w:pPr>
            <w:r w:rsidRPr="005A1F58">
              <w:rPr>
                <w:sz w:val="18"/>
                <w:szCs w:val="18"/>
              </w:rPr>
              <w:t>-.554</w:t>
            </w:r>
          </w:p>
        </w:tc>
        <w:tc>
          <w:tcPr>
            <w:tcW w:w="417" w:type="pct"/>
            <w:vAlign w:val="center"/>
          </w:tcPr>
          <w:p w14:paraId="78149544" w14:textId="77777777" w:rsidR="00C65F71" w:rsidRPr="0044051B" w:rsidRDefault="00C65F71" w:rsidP="00BD45BF">
            <w:pPr>
              <w:spacing w:line="320" w:lineRule="atLeast"/>
              <w:jc w:val="center"/>
              <w:rPr>
                <w:sz w:val="18"/>
                <w:szCs w:val="18"/>
              </w:rPr>
            </w:pPr>
            <w:r w:rsidRPr="005A1F58">
              <w:rPr>
                <w:sz w:val="18"/>
                <w:szCs w:val="18"/>
              </w:rPr>
              <w:t>2.349</w:t>
            </w:r>
          </w:p>
        </w:tc>
        <w:tc>
          <w:tcPr>
            <w:tcW w:w="417" w:type="pct"/>
            <w:vAlign w:val="center"/>
          </w:tcPr>
          <w:p w14:paraId="48AF41B9" w14:textId="77777777" w:rsidR="00C65F71" w:rsidRPr="0044051B" w:rsidRDefault="00C65F71" w:rsidP="00BD45BF">
            <w:pPr>
              <w:spacing w:line="320" w:lineRule="atLeast"/>
              <w:jc w:val="center"/>
              <w:rPr>
                <w:sz w:val="18"/>
                <w:szCs w:val="18"/>
              </w:rPr>
            </w:pPr>
            <w:r w:rsidRPr="005A1F58">
              <w:rPr>
                <w:sz w:val="18"/>
                <w:szCs w:val="18"/>
              </w:rPr>
              <w:t>-.016</w:t>
            </w:r>
          </w:p>
        </w:tc>
        <w:tc>
          <w:tcPr>
            <w:tcW w:w="500" w:type="pct"/>
            <w:vAlign w:val="center"/>
          </w:tcPr>
          <w:p w14:paraId="06791EF7" w14:textId="77777777" w:rsidR="00C65F71" w:rsidRPr="0044051B" w:rsidRDefault="00C65F71" w:rsidP="00BD45BF">
            <w:pPr>
              <w:spacing w:line="320" w:lineRule="atLeast"/>
              <w:jc w:val="center"/>
              <w:rPr>
                <w:sz w:val="18"/>
                <w:szCs w:val="18"/>
              </w:rPr>
            </w:pPr>
            <w:r w:rsidRPr="005A1F58">
              <w:rPr>
                <w:sz w:val="18"/>
                <w:szCs w:val="18"/>
              </w:rPr>
              <w:t>-.236</w:t>
            </w:r>
          </w:p>
        </w:tc>
        <w:tc>
          <w:tcPr>
            <w:tcW w:w="417" w:type="pct"/>
            <w:vAlign w:val="center"/>
          </w:tcPr>
          <w:p w14:paraId="6FA5AB84" w14:textId="77777777" w:rsidR="00C65F71" w:rsidRPr="0044051B" w:rsidRDefault="00C65F71" w:rsidP="00BD45BF">
            <w:pPr>
              <w:spacing w:line="320" w:lineRule="atLeast"/>
              <w:jc w:val="center"/>
              <w:rPr>
                <w:sz w:val="18"/>
                <w:szCs w:val="18"/>
              </w:rPr>
            </w:pPr>
            <w:r w:rsidRPr="005A1F58">
              <w:rPr>
                <w:sz w:val="18"/>
                <w:szCs w:val="18"/>
              </w:rPr>
              <w:t>.814</w:t>
            </w:r>
          </w:p>
        </w:tc>
        <w:tc>
          <w:tcPr>
            <w:tcW w:w="1004" w:type="pct"/>
            <w:vAlign w:val="center"/>
          </w:tcPr>
          <w:p w14:paraId="41B1D33A"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5E011DAD"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bl>
    <w:p w14:paraId="07198945" w14:textId="77777777" w:rsidR="00C65F71" w:rsidRPr="00DE6CE2" w:rsidRDefault="00C65F71" w:rsidP="00C65F71">
      <w:pPr>
        <w:rPr>
          <w:sz w:val="20"/>
        </w:rPr>
      </w:pPr>
      <w:r>
        <w:rPr>
          <w:sz w:val="20"/>
        </w:rPr>
        <w:t xml:space="preserve">Legend: Significant if </w:t>
      </w:r>
      <w:r>
        <w:rPr>
          <w:i/>
          <w:sz w:val="20"/>
        </w:rPr>
        <w:t>p</w:t>
      </w:r>
      <w:r>
        <w:rPr>
          <w:sz w:val="20"/>
        </w:rPr>
        <w:t xml:space="preserve"> value is </w:t>
      </w:r>
      <w:r>
        <w:rPr>
          <w:sz w:val="20"/>
          <w:u w:val="single"/>
        </w:rPr>
        <w:t>&lt;</w:t>
      </w:r>
      <w:r>
        <w:rPr>
          <w:sz w:val="20"/>
        </w:rPr>
        <w:t xml:space="preserve"> .05</w:t>
      </w:r>
      <w:r w:rsidRPr="007624B5">
        <w:rPr>
          <w:sz w:val="20"/>
          <w:szCs w:val="20"/>
        </w:rPr>
        <w:t xml:space="preserve">. </w:t>
      </w:r>
      <w:r>
        <w:rPr>
          <w:sz w:val="20"/>
        </w:rPr>
        <w:t>If R-squared value &lt; 0.3 is None or Very weak effect size, if R-squared value 0.3 &lt; r &lt; 0.5 is Weak or low effect size, if R-squared value 0.5 &lt; r &lt; 0.7 is Moderate effect size, and if R-squared value r &gt; 0.7 is Strong effect size.</w:t>
      </w:r>
    </w:p>
    <w:p w14:paraId="7D8242A8" w14:textId="77777777" w:rsidR="003D5471" w:rsidRDefault="003D5471" w:rsidP="00C711C6">
      <w:pPr>
        <w:contextualSpacing/>
        <w:jc w:val="both"/>
        <w:rPr>
          <w:sz w:val="24"/>
          <w:szCs w:val="24"/>
        </w:rPr>
      </w:pPr>
    </w:p>
    <w:p w14:paraId="5BFAA118" w14:textId="3F660230" w:rsidR="00A64460" w:rsidRDefault="00C65F71" w:rsidP="00CA2AC9">
      <w:pPr>
        <w:contextualSpacing/>
        <w:jc w:val="both"/>
        <w:rPr>
          <w:sz w:val="24"/>
          <w:szCs w:val="24"/>
          <w:lang w:val="en-PH"/>
        </w:rPr>
      </w:pPr>
      <w:r w:rsidRPr="00C65F71">
        <w:rPr>
          <w:sz w:val="24"/>
          <w:szCs w:val="24"/>
        </w:rPr>
        <w:t xml:space="preserve">The regression analysis </w:t>
      </w:r>
      <w:r>
        <w:rPr>
          <w:sz w:val="24"/>
          <w:szCs w:val="24"/>
        </w:rPr>
        <w:t xml:space="preserve">in table 4 </w:t>
      </w:r>
      <w:r w:rsidRPr="00C65F71">
        <w:rPr>
          <w:sz w:val="24"/>
          <w:szCs w:val="24"/>
        </w:rPr>
        <w:t>revealed that the overall model was statistically significant (F = 4.458, p = .000), with an R² value of .122, indicating that Treatment, Communication, and Customer Service explained 12.2% of the variance in overall client satisfaction. Among these predictors, Communication emerged as the strongest predictor (p = .001), emphasizing that effective communication significantly shapes patients’ perceptions of referral services. Clear and meaningful communication reduces anxiety, enhances understanding of care decisions, and improves the perceived quality of referral experiences (Alomar et al., 2024). Treatment also significantly predicted satisfaction (p = .017), reinforcing the importance of clinical competence and perceived appropriateness of care as core elements of patient satisfaction (Zhu et al., 2025). Similarly, Customer Service (p = .012) highlighted the importance of staff responsiveness and interpersonal behavior, with patient-centered interactions being associated with stronger therapeutic relationships and better outcomes (Niu et al., 2025). In contrast, Admission Process, Time, and Discharge Process were not significant predictors despite their high ratings, suggesting that these dimensions may be considered routine expectations rather than factors that enhance satisfaction. Overall, the findings suggest that strengthening relational aspects of care, particularly communication, treatment quality, and customer service, may have a greater impact on improving overall satisfaction than procedural efficiency alone</w:t>
      </w:r>
      <w:r w:rsidR="00A64460" w:rsidRPr="00A64460">
        <w:rPr>
          <w:sz w:val="24"/>
          <w:szCs w:val="24"/>
          <w:lang w:val="en-PH"/>
        </w:rPr>
        <w:t>.</w:t>
      </w:r>
    </w:p>
    <w:p w14:paraId="7E065F07" w14:textId="3BDEFE70" w:rsidR="00776E37" w:rsidRDefault="00C21C04" w:rsidP="00007CBD">
      <w:pPr>
        <w:rPr>
          <w:sz w:val="24"/>
          <w:szCs w:val="24"/>
        </w:rPr>
      </w:pPr>
      <w:r>
        <w:rPr>
          <w:sz w:val="24"/>
          <w:szCs w:val="24"/>
        </w:rPr>
        <w:t xml:space="preserve"> </w:t>
      </w:r>
    </w:p>
    <w:p w14:paraId="773220CD" w14:textId="77777777" w:rsidR="00BA0EDC" w:rsidRDefault="00BA0EDC" w:rsidP="00220782">
      <w:pPr>
        <w:pStyle w:val="BodyText"/>
        <w:rPr>
          <w:b/>
          <w:bCs/>
          <w:lang w:val="en-PH"/>
        </w:rPr>
      </w:pPr>
    </w:p>
    <w:p w14:paraId="248FEBD4" w14:textId="7C3E2584"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4B869523"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C65F71" w:rsidRPr="00675BB0">
        <w:t xml:space="preserve">Based on the findings, the study concludes that providing a high-quality referral service requires a balance between medical expertise and effective interpersonal interaction. The results directly support the Confirmation–Disconfirmation Theory (CDT). According to this </w:t>
      </w:r>
      <w:r w:rsidR="00C65F71" w:rsidRPr="00675BB0">
        <w:lastRenderedPageBreak/>
        <w:t>theory, satisfaction occurs when the actual service meets or exceeds the client’s prior expectations (confirmation). The high satisfaction in Admission and Discharge suggests that the hospital met the clients' expectations for procedural efficiency. However, the lower scores in Communication and Customer Service indicate a "negative disconfirmation," where the human interaction did not fully meet the standards expected by the clients, particularly among those with higher education</w:t>
      </w:r>
      <w:r w:rsidR="00BA0EDC" w:rsidRPr="00BA0EDC">
        <w:rPr>
          <w:color w:val="000000"/>
        </w:rPr>
        <w:t>s</w:t>
      </w:r>
      <w:r w:rsidR="00BA0EDC">
        <w:rPr>
          <w:color w:val="000000"/>
        </w:rPr>
        <w:t>.</w:t>
      </w:r>
    </w:p>
    <w:p w14:paraId="67B5AA46" w14:textId="77777777" w:rsidR="00661120" w:rsidRDefault="00661120" w:rsidP="005F1782">
      <w:pPr>
        <w:pStyle w:val="BodyText"/>
        <w:jc w:val="both"/>
        <w:rPr>
          <w:lang w:val="en-PH"/>
        </w:rPr>
      </w:pPr>
    </w:p>
    <w:p w14:paraId="4975BA1E" w14:textId="2E758E17"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C65F71" w:rsidRPr="00C65F71">
        <w:rPr>
          <w:lang w:val="en-PH"/>
        </w:rPr>
        <w:t>The study recommends implementing the Referral Services Improvement Plan under the supervision of nursing administrators to strengthen communication protocols, improve customer service delivery, and address gaps in relational quality identified by clients. The findings may contribute to nursing education by serving as reference material in Nursing Leadership and Management, Quality Improvement, Patient-Centered Care, Research Methodology, and in teaching quantitative approaches such as multiple regression analysis. At the policy level, hospital administrators and nursing leaders are encouraged to standardize referral pathway policies by defining Referral Navigator roles, ensuring the availability of bilingual educational materials, and institutionalizing regular empathy training for frontline personnel. Integrating communication-based satisfaction metrics into operational and strategic plans is also recommended to promote accountability and transparency. Furthermore, the study may be disseminated through publications and academic presentations to increase research visibility, while future studies are encouraged to further explore referral services through diverse methodologies and healthcare settings, particularly focusing on referral transparency, predictors of satisfaction, and the experiences of rural clients navigating referral systems</w:t>
      </w:r>
      <w:r w:rsidR="003E2E92">
        <w:rPr>
          <w:lang w:val="en-PH"/>
        </w:rPr>
        <w:t xml:space="preserve">. </w:t>
      </w:r>
    </w:p>
    <w:p w14:paraId="63A2CB2C" w14:textId="77777777" w:rsidR="00A54D1F" w:rsidRDefault="00A54D1F" w:rsidP="005F1782">
      <w:pPr>
        <w:pStyle w:val="BodyText"/>
        <w:jc w:val="both"/>
        <w:rPr>
          <w:lang w:val="en-PH"/>
        </w:rPr>
      </w:pPr>
    </w:p>
    <w:p w14:paraId="61857641" w14:textId="7284BF36" w:rsidR="00C65F71" w:rsidRDefault="00C65F71" w:rsidP="005F1782">
      <w:pPr>
        <w:pStyle w:val="BodyText"/>
        <w:jc w:val="both"/>
        <w:rPr>
          <w:lang w:val="en-PH"/>
        </w:rPr>
      </w:pPr>
    </w:p>
    <w:p w14:paraId="41304237" w14:textId="77777777" w:rsidR="005F1782" w:rsidRDefault="005F1782" w:rsidP="005F1782">
      <w:pPr>
        <w:pStyle w:val="BodyText"/>
        <w:jc w:val="both"/>
        <w:rPr>
          <w:lang w:val="en-PH"/>
        </w:rPr>
      </w:pPr>
    </w:p>
    <w:p w14:paraId="672251D3" w14:textId="77777777" w:rsidR="004D5787" w:rsidRDefault="004D5787" w:rsidP="005448D9">
      <w:pPr>
        <w:pStyle w:val="BodyText"/>
        <w:jc w:val="center"/>
        <w:rPr>
          <w:b/>
          <w:bCs/>
          <w:color w:val="000000"/>
        </w:rPr>
      </w:pPr>
    </w:p>
    <w:p w14:paraId="2794F346" w14:textId="5BA514F8" w:rsidR="00F10806" w:rsidRDefault="00C65F71" w:rsidP="005448D9">
      <w:pPr>
        <w:pStyle w:val="BodyText"/>
        <w:jc w:val="center"/>
        <w:rPr>
          <w:b/>
          <w:bCs/>
          <w:lang w:val="en-PH"/>
        </w:rPr>
      </w:pPr>
      <w:r w:rsidRPr="00C65F71">
        <w:rPr>
          <w:b/>
          <w:bCs/>
          <w:color w:val="000000"/>
        </w:rPr>
        <w:t xml:space="preserve">REFERRAL SERVICES IMPROVEMENT </w:t>
      </w:r>
      <w:r w:rsidR="005448D9" w:rsidRPr="005448D9">
        <w:rPr>
          <w:b/>
          <w:bCs/>
          <w:color w:val="000000"/>
        </w:rPr>
        <w:t>PLAN</w:t>
      </w:r>
    </w:p>
    <w:p w14:paraId="21DEA196" w14:textId="77777777" w:rsidR="005448D9" w:rsidRDefault="005448D9" w:rsidP="00F10806">
      <w:pPr>
        <w:pStyle w:val="BodyText"/>
        <w:jc w:val="both"/>
        <w:rPr>
          <w:b/>
          <w:bCs/>
          <w:lang w:val="en-PH"/>
        </w:rPr>
      </w:pPr>
    </w:p>
    <w:p w14:paraId="54EC8C64" w14:textId="77777777" w:rsidR="004D5787" w:rsidRDefault="004D5787" w:rsidP="00F10806">
      <w:pPr>
        <w:pStyle w:val="BodyText"/>
        <w:jc w:val="both"/>
        <w:rPr>
          <w:b/>
          <w:bCs/>
          <w:lang w:val="en-PH"/>
        </w:rPr>
      </w:pPr>
    </w:p>
    <w:p w14:paraId="0762F005" w14:textId="3C9E598F" w:rsidR="00F10806" w:rsidRPr="00F10806" w:rsidRDefault="00F10806" w:rsidP="00F10806">
      <w:pPr>
        <w:pStyle w:val="BodyText"/>
        <w:jc w:val="both"/>
        <w:rPr>
          <w:b/>
          <w:bCs/>
          <w:lang w:val="en-PH"/>
        </w:rPr>
      </w:pPr>
      <w:r w:rsidRPr="00F10806">
        <w:rPr>
          <w:b/>
          <w:bCs/>
          <w:lang w:val="en-PH"/>
        </w:rPr>
        <w:t>Rationale</w:t>
      </w:r>
    </w:p>
    <w:p w14:paraId="4F9FB7F2" w14:textId="65D5A990" w:rsidR="00F10806" w:rsidRPr="00F10806" w:rsidRDefault="00C65F71" w:rsidP="00FA536F">
      <w:pPr>
        <w:pStyle w:val="BodyText"/>
        <w:ind w:firstLine="720"/>
        <w:jc w:val="both"/>
        <w:rPr>
          <w:bCs/>
          <w:lang w:val="en-PH"/>
        </w:rPr>
      </w:pPr>
      <w:r w:rsidRPr="00C65F71">
        <w:rPr>
          <w:bCs/>
          <w:lang w:val="en-PH"/>
        </w:rPr>
        <w:t>Effective referral services are essential in ensuring continuity of care, patient safety, and a smooth transition across different levels of healthcare facilities. High-quality referral systems require not only efficient clinical and administrative processes but also effective communication and empathetic customer service. Findings of the study showed that although clients were generally satisfied with referral services in the DOH-retained hospital, gaps remained in interpersonal dimensions, particularly in Communication and Customer Service, which obtained the lowest satisfaction ratings. Regression analysis further identified Communication, Customer Service, and Treatment as significant predictors of overall client satisfaction. While Admission and Discharge processes were highly rated procedurally, they did not significantly influence overall satisfaction, suggesting that clients increasingly value relational quality alongside procedural quality. Therefore, the Referral Services Improvement Plan is proposed to address these gaps and strengthen patient-centered referral care</w:t>
      </w:r>
      <w:r w:rsidR="005448D9" w:rsidRPr="005448D9">
        <w:rPr>
          <w:bCs/>
          <w:lang w:val="en-PH"/>
        </w:rPr>
        <w:t>.</w:t>
      </w:r>
      <w:r w:rsidR="005448D9">
        <w:rPr>
          <w:bCs/>
          <w:lang w:val="en-PH"/>
        </w:rPr>
        <w:t xml:space="preserve"> </w:t>
      </w:r>
    </w:p>
    <w:p w14:paraId="030E579B" w14:textId="77777777" w:rsidR="00F10806" w:rsidRDefault="00F10806" w:rsidP="00F10806">
      <w:pPr>
        <w:pStyle w:val="BodyText"/>
        <w:jc w:val="both"/>
        <w:rPr>
          <w:b/>
          <w:bCs/>
          <w:lang w:val="en-PH"/>
        </w:rPr>
      </w:pPr>
    </w:p>
    <w:p w14:paraId="5B156CC6" w14:textId="77777777" w:rsidR="004D5787" w:rsidRDefault="004D5787" w:rsidP="004443F8">
      <w:pPr>
        <w:pStyle w:val="BodyText"/>
        <w:jc w:val="both"/>
        <w:rPr>
          <w:b/>
          <w:bCs/>
          <w:lang w:val="en-PH"/>
        </w:rPr>
      </w:pPr>
    </w:p>
    <w:p w14:paraId="503226F9" w14:textId="11D2B278" w:rsidR="004553E3" w:rsidRPr="004443F8" w:rsidRDefault="00F10806" w:rsidP="004443F8">
      <w:pPr>
        <w:pStyle w:val="BodyText"/>
        <w:jc w:val="both"/>
        <w:rPr>
          <w:b/>
          <w:bCs/>
          <w:lang w:val="en-PH"/>
        </w:rPr>
      </w:pPr>
      <w:r w:rsidRPr="00F10806">
        <w:rPr>
          <w:b/>
          <w:bCs/>
          <w:lang w:val="en-PH"/>
        </w:rPr>
        <w:t>General Objective</w:t>
      </w:r>
    </w:p>
    <w:p w14:paraId="31D51220" w14:textId="1A51F4C6" w:rsidR="005448D9" w:rsidRDefault="004553E3" w:rsidP="005448D9">
      <w:pPr>
        <w:pStyle w:val="BodyText"/>
        <w:ind w:firstLine="720"/>
        <w:jc w:val="both"/>
        <w:rPr>
          <w:bCs/>
        </w:rPr>
      </w:pPr>
      <w:r w:rsidRPr="004553E3">
        <w:rPr>
          <w:bCs/>
        </w:rPr>
        <w:t>To</w:t>
      </w:r>
      <w:r w:rsidR="00C65F71">
        <w:rPr>
          <w:bCs/>
        </w:rPr>
        <w:t xml:space="preserve"> </w:t>
      </w:r>
      <w:r w:rsidR="00C65F71" w:rsidRPr="00C65F71">
        <w:rPr>
          <w:bCs/>
        </w:rPr>
        <w:t xml:space="preserve">enhance the overall quality of referral services by strengthening communication </w:t>
      </w:r>
      <w:r w:rsidR="00C65F71" w:rsidRPr="00C65F71">
        <w:rPr>
          <w:bCs/>
        </w:rPr>
        <w:lastRenderedPageBreak/>
        <w:t>protocols, improving customer service delivery, and sustaining clinical treatment excellence to achieve higher client satisfaction and better health outcomes</w:t>
      </w:r>
      <w:r w:rsidR="00C65F71">
        <w:rPr>
          <w:bCs/>
        </w:rPr>
        <w:t>.</w:t>
      </w:r>
    </w:p>
    <w:p w14:paraId="7AE98085" w14:textId="77777777" w:rsidR="00C65F71" w:rsidRDefault="00C65F71" w:rsidP="005448D9">
      <w:pPr>
        <w:pStyle w:val="BodyText"/>
        <w:ind w:firstLine="720"/>
        <w:jc w:val="both"/>
        <w:rPr>
          <w:bCs/>
          <w:lang w:val="en-PH"/>
        </w:rPr>
      </w:pPr>
    </w:p>
    <w:p w14:paraId="7FC478B9" w14:textId="77777777" w:rsidR="00C65F71" w:rsidRDefault="00C65F71" w:rsidP="005448D9">
      <w:pPr>
        <w:pStyle w:val="BodyText"/>
        <w:ind w:firstLine="720"/>
        <w:jc w:val="both"/>
        <w:rPr>
          <w:bCs/>
          <w:lang w:val="en-PH"/>
        </w:rPr>
      </w:pPr>
    </w:p>
    <w:p w14:paraId="6BF586EB" w14:textId="77777777" w:rsidR="00C65F71" w:rsidRDefault="00C65F71" w:rsidP="005448D9">
      <w:pPr>
        <w:pStyle w:val="BodyText"/>
        <w:ind w:firstLine="720"/>
        <w:jc w:val="both"/>
        <w:rPr>
          <w:bCs/>
          <w:lang w:val="en-PH"/>
        </w:rPr>
      </w:pPr>
    </w:p>
    <w:p w14:paraId="23CD3E03" w14:textId="77777777" w:rsidR="00C65F71" w:rsidRDefault="00C65F71" w:rsidP="005448D9">
      <w:pPr>
        <w:pStyle w:val="BodyText"/>
        <w:ind w:firstLine="720"/>
        <w:jc w:val="both"/>
        <w:rPr>
          <w:bCs/>
          <w:lang w:val="en-PH"/>
        </w:rPr>
      </w:pPr>
    </w:p>
    <w:p w14:paraId="4BFF743B" w14:textId="77777777" w:rsidR="00C65F71" w:rsidRPr="005448D9" w:rsidRDefault="00C65F71" w:rsidP="005448D9">
      <w:pPr>
        <w:pStyle w:val="BodyText"/>
        <w:ind w:firstLine="720"/>
        <w:jc w:val="both"/>
        <w:rPr>
          <w:bCs/>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559"/>
        <w:gridCol w:w="1559"/>
        <w:gridCol w:w="1134"/>
        <w:gridCol w:w="1842"/>
      </w:tblGrid>
      <w:tr w:rsidR="00AC2DD1" w:rsidRPr="00AC2DD1" w14:paraId="136931EE" w14:textId="77777777" w:rsidTr="00AC2DD1">
        <w:trPr>
          <w:trHeight w:val="650"/>
        </w:trPr>
        <w:tc>
          <w:tcPr>
            <w:tcW w:w="1838" w:type="dxa"/>
            <w:vAlign w:val="center"/>
            <w:hideMark/>
          </w:tcPr>
          <w:p w14:paraId="1F3C39B5"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Areas of Concern</w:t>
            </w:r>
          </w:p>
        </w:tc>
        <w:tc>
          <w:tcPr>
            <w:tcW w:w="1418" w:type="dxa"/>
            <w:vAlign w:val="center"/>
            <w:hideMark/>
          </w:tcPr>
          <w:p w14:paraId="647EAA52"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Objective</w:t>
            </w:r>
          </w:p>
        </w:tc>
        <w:tc>
          <w:tcPr>
            <w:tcW w:w="1559" w:type="dxa"/>
            <w:vAlign w:val="center"/>
            <w:hideMark/>
          </w:tcPr>
          <w:p w14:paraId="6A58F643" w14:textId="7DBA3B29"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Key Strategies/</w:t>
            </w:r>
            <w:r>
              <w:rPr>
                <w:b/>
                <w:bCs/>
                <w:color w:val="000000"/>
                <w:lang w:val="en-PH" w:eastAsia="zh-CN"/>
              </w:rPr>
              <w:t xml:space="preserve"> </w:t>
            </w:r>
            <w:r w:rsidRPr="00AC2DD1">
              <w:rPr>
                <w:b/>
                <w:bCs/>
                <w:color w:val="000000"/>
                <w:lang w:val="en-PH" w:eastAsia="zh-CN"/>
              </w:rPr>
              <w:t>Activities</w:t>
            </w:r>
          </w:p>
        </w:tc>
        <w:tc>
          <w:tcPr>
            <w:tcW w:w="1559" w:type="dxa"/>
            <w:vAlign w:val="center"/>
            <w:hideMark/>
          </w:tcPr>
          <w:p w14:paraId="71EC4672"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Persons Involved</w:t>
            </w:r>
          </w:p>
        </w:tc>
        <w:tc>
          <w:tcPr>
            <w:tcW w:w="1134" w:type="dxa"/>
            <w:vAlign w:val="center"/>
            <w:hideMark/>
          </w:tcPr>
          <w:p w14:paraId="10578904"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Time Frame</w:t>
            </w:r>
          </w:p>
        </w:tc>
        <w:tc>
          <w:tcPr>
            <w:tcW w:w="1842" w:type="dxa"/>
            <w:vAlign w:val="center"/>
            <w:hideMark/>
          </w:tcPr>
          <w:p w14:paraId="09300CD6"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Success Indicators</w:t>
            </w:r>
          </w:p>
        </w:tc>
      </w:tr>
      <w:tr w:rsidR="00AC2DD1" w:rsidRPr="00AC2DD1" w14:paraId="5977D0DA" w14:textId="77777777" w:rsidTr="00AC2DD1">
        <w:trPr>
          <w:trHeight w:val="1450"/>
        </w:trPr>
        <w:tc>
          <w:tcPr>
            <w:tcW w:w="1838" w:type="dxa"/>
            <w:hideMark/>
          </w:tcPr>
          <w:p w14:paraId="45AD362D"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Client Satisfaction &amp; Quality Improvement</w:t>
            </w:r>
          </w:p>
        </w:tc>
        <w:tc>
          <w:tcPr>
            <w:tcW w:w="1418" w:type="dxa"/>
            <w:hideMark/>
          </w:tcPr>
          <w:p w14:paraId="21043776" w14:textId="77777777" w:rsidR="00AC2DD1" w:rsidRPr="00AC2DD1" w:rsidRDefault="00AC2DD1" w:rsidP="00AC2DD1">
            <w:pPr>
              <w:widowControl/>
              <w:autoSpaceDE/>
              <w:autoSpaceDN/>
              <w:rPr>
                <w:color w:val="000000"/>
                <w:lang w:val="en-PH" w:eastAsia="zh-CN"/>
              </w:rPr>
            </w:pPr>
            <w:r w:rsidRPr="00AC2DD1">
              <w:rPr>
                <w:color w:val="000000"/>
                <w:lang w:val="en-PH" w:eastAsia="zh-CN"/>
              </w:rPr>
              <w:t>Sustain continuous feedback and service improvement</w:t>
            </w:r>
          </w:p>
        </w:tc>
        <w:tc>
          <w:tcPr>
            <w:tcW w:w="1559" w:type="dxa"/>
            <w:hideMark/>
          </w:tcPr>
          <w:p w14:paraId="39D07EE9" w14:textId="77777777" w:rsidR="00AC2DD1" w:rsidRPr="00AC2DD1" w:rsidRDefault="00AC2DD1" w:rsidP="00AC2DD1">
            <w:pPr>
              <w:widowControl/>
              <w:autoSpaceDE/>
              <w:autoSpaceDN/>
              <w:rPr>
                <w:color w:val="000000"/>
                <w:lang w:val="en-PH" w:eastAsia="zh-CN"/>
              </w:rPr>
            </w:pPr>
            <w:r w:rsidRPr="00AC2DD1">
              <w:rPr>
                <w:color w:val="000000"/>
                <w:lang w:val="en-PH" w:eastAsia="zh-CN"/>
              </w:rPr>
              <w:t>Conduct quarterly client satisfaction surveys; implement recognition programs</w:t>
            </w:r>
          </w:p>
        </w:tc>
        <w:tc>
          <w:tcPr>
            <w:tcW w:w="1559" w:type="dxa"/>
            <w:hideMark/>
          </w:tcPr>
          <w:p w14:paraId="0EA190B5" w14:textId="77777777" w:rsidR="00AC2DD1" w:rsidRPr="00AC2DD1" w:rsidRDefault="00AC2DD1" w:rsidP="00AC2DD1">
            <w:pPr>
              <w:widowControl/>
              <w:autoSpaceDE/>
              <w:autoSpaceDN/>
              <w:rPr>
                <w:color w:val="000000"/>
                <w:lang w:val="en-PH" w:eastAsia="zh-CN"/>
              </w:rPr>
            </w:pPr>
            <w:r w:rsidRPr="00AC2DD1">
              <w:rPr>
                <w:color w:val="000000"/>
                <w:lang w:val="en-PH" w:eastAsia="zh-CN"/>
              </w:rPr>
              <w:t>Nursing Service, ICMU, Unit Nurses</w:t>
            </w:r>
          </w:p>
        </w:tc>
        <w:tc>
          <w:tcPr>
            <w:tcW w:w="1134" w:type="dxa"/>
            <w:hideMark/>
          </w:tcPr>
          <w:p w14:paraId="67391DFC" w14:textId="77777777" w:rsidR="00AC2DD1" w:rsidRPr="00AC2DD1" w:rsidRDefault="00AC2DD1" w:rsidP="00AC2DD1">
            <w:pPr>
              <w:widowControl/>
              <w:autoSpaceDE/>
              <w:autoSpaceDN/>
              <w:rPr>
                <w:color w:val="000000"/>
                <w:lang w:val="en-PH" w:eastAsia="zh-CN"/>
              </w:rPr>
            </w:pPr>
            <w:r w:rsidRPr="00AC2DD1">
              <w:rPr>
                <w:color w:val="000000"/>
                <w:lang w:val="en-PH" w:eastAsia="zh-CN"/>
              </w:rPr>
              <w:t>Quarterly/Ongoing</w:t>
            </w:r>
          </w:p>
        </w:tc>
        <w:tc>
          <w:tcPr>
            <w:tcW w:w="1842" w:type="dxa"/>
            <w:hideMark/>
          </w:tcPr>
          <w:p w14:paraId="15402929" w14:textId="77777777" w:rsidR="00AC2DD1" w:rsidRPr="00AC2DD1" w:rsidRDefault="00AC2DD1" w:rsidP="00AC2DD1">
            <w:pPr>
              <w:widowControl/>
              <w:autoSpaceDE/>
              <w:autoSpaceDN/>
              <w:rPr>
                <w:color w:val="000000"/>
                <w:lang w:val="en-PH" w:eastAsia="zh-CN"/>
              </w:rPr>
            </w:pPr>
            <w:r w:rsidRPr="00AC2DD1">
              <w:rPr>
                <w:color w:val="000000"/>
                <w:lang w:val="en-PH" w:eastAsia="zh-CN"/>
              </w:rPr>
              <w:t>Sustained “Very Satisfied” ratings; improvement reports</w:t>
            </w:r>
          </w:p>
        </w:tc>
      </w:tr>
      <w:tr w:rsidR="00AC2DD1" w:rsidRPr="00AC2DD1" w14:paraId="469EA748" w14:textId="77777777" w:rsidTr="00AC2DD1">
        <w:trPr>
          <w:trHeight w:val="1450"/>
        </w:trPr>
        <w:tc>
          <w:tcPr>
            <w:tcW w:w="1838" w:type="dxa"/>
            <w:hideMark/>
          </w:tcPr>
          <w:p w14:paraId="6494158F"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Communication Enhancement</w:t>
            </w:r>
          </w:p>
        </w:tc>
        <w:tc>
          <w:tcPr>
            <w:tcW w:w="1418" w:type="dxa"/>
            <w:hideMark/>
          </w:tcPr>
          <w:p w14:paraId="200BEB0A" w14:textId="77777777" w:rsidR="00AC2DD1" w:rsidRPr="00AC2DD1" w:rsidRDefault="00AC2DD1" w:rsidP="00AC2DD1">
            <w:pPr>
              <w:widowControl/>
              <w:autoSpaceDE/>
              <w:autoSpaceDN/>
              <w:rPr>
                <w:color w:val="000000"/>
                <w:lang w:val="en-PH" w:eastAsia="zh-CN"/>
              </w:rPr>
            </w:pPr>
            <w:r w:rsidRPr="00AC2DD1">
              <w:rPr>
                <w:color w:val="000000"/>
                <w:lang w:val="en-PH" w:eastAsia="zh-CN"/>
              </w:rPr>
              <w:t>Improve clarity and timeliness of referral information</w:t>
            </w:r>
          </w:p>
        </w:tc>
        <w:tc>
          <w:tcPr>
            <w:tcW w:w="1559" w:type="dxa"/>
            <w:hideMark/>
          </w:tcPr>
          <w:p w14:paraId="04449B2E" w14:textId="77777777" w:rsidR="00AC2DD1" w:rsidRPr="00AC2DD1" w:rsidRDefault="00AC2DD1" w:rsidP="00AC2DD1">
            <w:pPr>
              <w:widowControl/>
              <w:autoSpaceDE/>
              <w:autoSpaceDN/>
              <w:rPr>
                <w:color w:val="000000"/>
                <w:lang w:val="en-PH" w:eastAsia="zh-CN"/>
              </w:rPr>
            </w:pPr>
            <w:r w:rsidRPr="00AC2DD1">
              <w:rPr>
                <w:color w:val="000000"/>
                <w:lang w:val="en-PH" w:eastAsia="zh-CN"/>
              </w:rPr>
              <w:t>Implement Referral Briefing Protocol; provide bilingual information materials</w:t>
            </w:r>
          </w:p>
        </w:tc>
        <w:tc>
          <w:tcPr>
            <w:tcW w:w="1559" w:type="dxa"/>
            <w:hideMark/>
          </w:tcPr>
          <w:p w14:paraId="5701DE32" w14:textId="77777777" w:rsidR="00AC2DD1" w:rsidRPr="00AC2DD1" w:rsidRDefault="00AC2DD1" w:rsidP="00AC2DD1">
            <w:pPr>
              <w:widowControl/>
              <w:autoSpaceDE/>
              <w:autoSpaceDN/>
              <w:rPr>
                <w:color w:val="000000"/>
                <w:lang w:val="en-PH" w:eastAsia="zh-CN"/>
              </w:rPr>
            </w:pPr>
            <w:r w:rsidRPr="00AC2DD1">
              <w:rPr>
                <w:color w:val="000000"/>
                <w:lang w:val="en-PH" w:eastAsia="zh-CN"/>
              </w:rPr>
              <w:t>Referral Coordinator, Unit Nurses, OPCEN</w:t>
            </w:r>
          </w:p>
        </w:tc>
        <w:tc>
          <w:tcPr>
            <w:tcW w:w="1134" w:type="dxa"/>
            <w:hideMark/>
          </w:tcPr>
          <w:p w14:paraId="7DB5FDA0" w14:textId="77777777" w:rsidR="00AC2DD1" w:rsidRPr="00AC2DD1" w:rsidRDefault="00AC2DD1" w:rsidP="00AC2DD1">
            <w:pPr>
              <w:widowControl/>
              <w:autoSpaceDE/>
              <w:autoSpaceDN/>
              <w:rPr>
                <w:color w:val="000000"/>
                <w:lang w:val="en-PH" w:eastAsia="zh-CN"/>
              </w:rPr>
            </w:pPr>
            <w:r w:rsidRPr="00AC2DD1">
              <w:rPr>
                <w:color w:val="000000"/>
                <w:lang w:val="en-PH" w:eastAsia="zh-CN"/>
              </w:rPr>
              <w:t>Q3 2026</w:t>
            </w:r>
          </w:p>
        </w:tc>
        <w:tc>
          <w:tcPr>
            <w:tcW w:w="1842" w:type="dxa"/>
            <w:hideMark/>
          </w:tcPr>
          <w:p w14:paraId="49CFDEAE" w14:textId="77777777" w:rsidR="00AC2DD1" w:rsidRPr="00AC2DD1" w:rsidRDefault="00AC2DD1" w:rsidP="00AC2DD1">
            <w:pPr>
              <w:widowControl/>
              <w:autoSpaceDE/>
              <w:autoSpaceDN/>
              <w:rPr>
                <w:color w:val="000000"/>
                <w:lang w:val="en-PH" w:eastAsia="zh-CN"/>
              </w:rPr>
            </w:pPr>
            <w:r w:rsidRPr="00AC2DD1">
              <w:rPr>
                <w:color w:val="000000"/>
                <w:lang w:val="en-PH" w:eastAsia="zh-CN"/>
              </w:rPr>
              <w:t>Communication score &gt;4.20; 100% client briefing compliance</w:t>
            </w:r>
          </w:p>
        </w:tc>
      </w:tr>
      <w:tr w:rsidR="00AC2DD1" w:rsidRPr="00AC2DD1" w14:paraId="5A5BA1B5" w14:textId="77777777" w:rsidTr="00AC2DD1">
        <w:trPr>
          <w:trHeight w:val="1740"/>
        </w:trPr>
        <w:tc>
          <w:tcPr>
            <w:tcW w:w="1838" w:type="dxa"/>
            <w:hideMark/>
          </w:tcPr>
          <w:p w14:paraId="4F84487A"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Customer Service Excellence</w:t>
            </w:r>
          </w:p>
        </w:tc>
        <w:tc>
          <w:tcPr>
            <w:tcW w:w="1418" w:type="dxa"/>
            <w:hideMark/>
          </w:tcPr>
          <w:p w14:paraId="20DD4990" w14:textId="77777777" w:rsidR="00AC2DD1" w:rsidRPr="00AC2DD1" w:rsidRDefault="00AC2DD1" w:rsidP="00AC2DD1">
            <w:pPr>
              <w:widowControl/>
              <w:autoSpaceDE/>
              <w:autoSpaceDN/>
              <w:rPr>
                <w:color w:val="000000"/>
                <w:lang w:val="en-PH" w:eastAsia="zh-CN"/>
              </w:rPr>
            </w:pPr>
            <w:r w:rsidRPr="00AC2DD1">
              <w:rPr>
                <w:color w:val="000000"/>
                <w:lang w:val="en-PH" w:eastAsia="zh-CN"/>
              </w:rPr>
              <w:t>Strengthen empathy and responsiveness</w:t>
            </w:r>
          </w:p>
        </w:tc>
        <w:tc>
          <w:tcPr>
            <w:tcW w:w="1559" w:type="dxa"/>
            <w:hideMark/>
          </w:tcPr>
          <w:p w14:paraId="645BD999" w14:textId="77777777" w:rsidR="00AC2DD1" w:rsidRPr="00AC2DD1" w:rsidRDefault="00AC2DD1" w:rsidP="00AC2DD1">
            <w:pPr>
              <w:widowControl/>
              <w:autoSpaceDE/>
              <w:autoSpaceDN/>
              <w:rPr>
                <w:color w:val="000000"/>
                <w:lang w:val="en-PH" w:eastAsia="zh-CN"/>
              </w:rPr>
            </w:pPr>
            <w:r w:rsidRPr="00AC2DD1">
              <w:rPr>
                <w:color w:val="000000"/>
                <w:lang w:val="en-PH" w:eastAsia="zh-CN"/>
              </w:rPr>
              <w:t>Conduct empathy and patient-centered care workshops; establish customer service support</w:t>
            </w:r>
          </w:p>
        </w:tc>
        <w:tc>
          <w:tcPr>
            <w:tcW w:w="1559" w:type="dxa"/>
            <w:hideMark/>
          </w:tcPr>
          <w:p w14:paraId="32B7BCF1" w14:textId="77777777" w:rsidR="00AC2DD1" w:rsidRPr="00AC2DD1" w:rsidRDefault="00AC2DD1" w:rsidP="00AC2DD1">
            <w:pPr>
              <w:widowControl/>
              <w:autoSpaceDE/>
              <w:autoSpaceDN/>
              <w:rPr>
                <w:color w:val="000000"/>
                <w:lang w:val="en-PH" w:eastAsia="zh-CN"/>
              </w:rPr>
            </w:pPr>
            <w:r w:rsidRPr="00AC2DD1">
              <w:rPr>
                <w:color w:val="000000"/>
                <w:lang w:val="en-PH" w:eastAsia="zh-CN"/>
              </w:rPr>
              <w:t>Chief Nurse, HR, Unit Nurses</w:t>
            </w:r>
          </w:p>
        </w:tc>
        <w:tc>
          <w:tcPr>
            <w:tcW w:w="1134" w:type="dxa"/>
            <w:hideMark/>
          </w:tcPr>
          <w:p w14:paraId="4DD834C7" w14:textId="4602A656" w:rsidR="00AC2DD1" w:rsidRPr="00AC2DD1" w:rsidRDefault="00AC2DD1" w:rsidP="00AC2DD1">
            <w:pPr>
              <w:widowControl/>
              <w:autoSpaceDE/>
              <w:autoSpaceDN/>
              <w:rPr>
                <w:color w:val="000000"/>
                <w:lang w:val="en-PH" w:eastAsia="zh-CN"/>
              </w:rPr>
            </w:pPr>
            <w:r w:rsidRPr="00AC2DD1">
              <w:rPr>
                <w:color w:val="000000"/>
                <w:lang w:val="en-PH" w:eastAsia="zh-CN"/>
              </w:rPr>
              <w:t xml:space="preserve">Q3–Q4 </w:t>
            </w:r>
          </w:p>
        </w:tc>
        <w:tc>
          <w:tcPr>
            <w:tcW w:w="1842" w:type="dxa"/>
            <w:hideMark/>
          </w:tcPr>
          <w:p w14:paraId="7A6D9E37" w14:textId="77777777" w:rsidR="00AC2DD1" w:rsidRPr="00AC2DD1" w:rsidRDefault="00AC2DD1" w:rsidP="00AC2DD1">
            <w:pPr>
              <w:widowControl/>
              <w:autoSpaceDE/>
              <w:autoSpaceDN/>
              <w:rPr>
                <w:color w:val="000000"/>
                <w:lang w:val="en-PH" w:eastAsia="zh-CN"/>
              </w:rPr>
            </w:pPr>
            <w:r w:rsidRPr="00AC2DD1">
              <w:rPr>
                <w:color w:val="000000"/>
                <w:lang w:val="en-PH" w:eastAsia="zh-CN"/>
              </w:rPr>
              <w:t>Customer service reaches “Very Satisfied” level</w:t>
            </w:r>
          </w:p>
        </w:tc>
      </w:tr>
      <w:tr w:rsidR="00AC2DD1" w:rsidRPr="00AC2DD1" w14:paraId="72C63BFA" w14:textId="77777777" w:rsidTr="00AC2DD1">
        <w:trPr>
          <w:trHeight w:val="1450"/>
        </w:trPr>
        <w:tc>
          <w:tcPr>
            <w:tcW w:w="1838" w:type="dxa"/>
            <w:hideMark/>
          </w:tcPr>
          <w:p w14:paraId="0857952B"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Clinical Treatment &amp; Safety</w:t>
            </w:r>
          </w:p>
        </w:tc>
        <w:tc>
          <w:tcPr>
            <w:tcW w:w="1418" w:type="dxa"/>
            <w:hideMark/>
          </w:tcPr>
          <w:p w14:paraId="23024221" w14:textId="77777777" w:rsidR="00AC2DD1" w:rsidRPr="00AC2DD1" w:rsidRDefault="00AC2DD1" w:rsidP="00AC2DD1">
            <w:pPr>
              <w:widowControl/>
              <w:autoSpaceDE/>
              <w:autoSpaceDN/>
              <w:rPr>
                <w:color w:val="000000"/>
                <w:lang w:val="en-PH" w:eastAsia="zh-CN"/>
              </w:rPr>
            </w:pPr>
            <w:r w:rsidRPr="00AC2DD1">
              <w:rPr>
                <w:color w:val="000000"/>
                <w:lang w:val="en-PH" w:eastAsia="zh-CN"/>
              </w:rPr>
              <w:t>Maintain quality and safety during referral transitions</w:t>
            </w:r>
          </w:p>
        </w:tc>
        <w:tc>
          <w:tcPr>
            <w:tcW w:w="1559" w:type="dxa"/>
            <w:hideMark/>
          </w:tcPr>
          <w:p w14:paraId="28AFA59C" w14:textId="77777777" w:rsidR="00AC2DD1" w:rsidRPr="00AC2DD1" w:rsidRDefault="00AC2DD1" w:rsidP="00AC2DD1">
            <w:pPr>
              <w:widowControl/>
              <w:autoSpaceDE/>
              <w:autoSpaceDN/>
              <w:rPr>
                <w:color w:val="000000"/>
                <w:lang w:val="en-PH" w:eastAsia="zh-CN"/>
              </w:rPr>
            </w:pPr>
            <w:r w:rsidRPr="00AC2DD1">
              <w:rPr>
                <w:color w:val="000000"/>
                <w:lang w:val="en-PH" w:eastAsia="zh-CN"/>
              </w:rPr>
              <w:t>Conduct referral case reviews; standardize SBAR handover</w:t>
            </w:r>
          </w:p>
        </w:tc>
        <w:tc>
          <w:tcPr>
            <w:tcW w:w="1559" w:type="dxa"/>
            <w:hideMark/>
          </w:tcPr>
          <w:p w14:paraId="75711F4B" w14:textId="77777777" w:rsidR="00AC2DD1" w:rsidRPr="00AC2DD1" w:rsidRDefault="00AC2DD1" w:rsidP="00AC2DD1">
            <w:pPr>
              <w:widowControl/>
              <w:autoSpaceDE/>
              <w:autoSpaceDN/>
              <w:rPr>
                <w:color w:val="000000"/>
                <w:lang w:val="en-PH" w:eastAsia="zh-CN"/>
              </w:rPr>
            </w:pPr>
            <w:r w:rsidRPr="00AC2DD1">
              <w:rPr>
                <w:color w:val="000000"/>
                <w:lang w:val="en-PH" w:eastAsia="zh-CN"/>
              </w:rPr>
              <w:t>Medical Director, Department Heads, Unit Nurses</w:t>
            </w:r>
          </w:p>
        </w:tc>
        <w:tc>
          <w:tcPr>
            <w:tcW w:w="1134" w:type="dxa"/>
            <w:hideMark/>
          </w:tcPr>
          <w:p w14:paraId="0FCA8758" w14:textId="7CF7278C" w:rsidR="00AC2DD1" w:rsidRPr="00AC2DD1" w:rsidRDefault="00AC2DD1" w:rsidP="00AC2DD1">
            <w:pPr>
              <w:widowControl/>
              <w:autoSpaceDE/>
              <w:autoSpaceDN/>
              <w:rPr>
                <w:color w:val="000000"/>
                <w:lang w:val="en-PH" w:eastAsia="zh-CN"/>
              </w:rPr>
            </w:pPr>
            <w:r w:rsidRPr="00AC2DD1">
              <w:rPr>
                <w:color w:val="000000"/>
                <w:lang w:val="en-PH" w:eastAsia="zh-CN"/>
              </w:rPr>
              <w:t xml:space="preserve">Starting Q4 </w:t>
            </w:r>
          </w:p>
        </w:tc>
        <w:tc>
          <w:tcPr>
            <w:tcW w:w="1842" w:type="dxa"/>
            <w:hideMark/>
          </w:tcPr>
          <w:p w14:paraId="67B701A0" w14:textId="77777777" w:rsidR="00AC2DD1" w:rsidRPr="00AC2DD1" w:rsidRDefault="00AC2DD1" w:rsidP="00AC2DD1">
            <w:pPr>
              <w:widowControl/>
              <w:autoSpaceDE/>
              <w:autoSpaceDN/>
              <w:rPr>
                <w:color w:val="000000"/>
                <w:lang w:val="en-PH" w:eastAsia="zh-CN"/>
              </w:rPr>
            </w:pPr>
            <w:r w:rsidRPr="00AC2DD1">
              <w:rPr>
                <w:color w:val="000000"/>
                <w:lang w:val="en-PH" w:eastAsia="zh-CN"/>
              </w:rPr>
              <w:t>High treatment scores; zero adverse events</w:t>
            </w:r>
          </w:p>
        </w:tc>
      </w:tr>
      <w:tr w:rsidR="00AC2DD1" w:rsidRPr="00AC2DD1" w14:paraId="5A34F945" w14:textId="77777777" w:rsidTr="00AC2DD1">
        <w:trPr>
          <w:trHeight w:val="1450"/>
        </w:trPr>
        <w:tc>
          <w:tcPr>
            <w:tcW w:w="1838" w:type="dxa"/>
            <w:hideMark/>
          </w:tcPr>
          <w:p w14:paraId="39F7D264"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Physical &amp; Digital Integration</w:t>
            </w:r>
          </w:p>
        </w:tc>
        <w:tc>
          <w:tcPr>
            <w:tcW w:w="1418" w:type="dxa"/>
            <w:hideMark/>
          </w:tcPr>
          <w:p w14:paraId="734F27CF" w14:textId="77777777" w:rsidR="00AC2DD1" w:rsidRPr="00AC2DD1" w:rsidRDefault="00AC2DD1" w:rsidP="00AC2DD1">
            <w:pPr>
              <w:widowControl/>
              <w:autoSpaceDE/>
              <w:autoSpaceDN/>
              <w:rPr>
                <w:color w:val="000000"/>
                <w:lang w:val="en-PH" w:eastAsia="zh-CN"/>
              </w:rPr>
            </w:pPr>
            <w:r w:rsidRPr="00AC2DD1">
              <w:rPr>
                <w:color w:val="000000"/>
                <w:lang w:val="en-PH" w:eastAsia="zh-CN"/>
              </w:rPr>
              <w:t>Utilize digital systems to improve referral efficiency</w:t>
            </w:r>
          </w:p>
        </w:tc>
        <w:tc>
          <w:tcPr>
            <w:tcW w:w="1559" w:type="dxa"/>
            <w:hideMark/>
          </w:tcPr>
          <w:p w14:paraId="3EB7161A" w14:textId="77777777" w:rsidR="00AC2DD1" w:rsidRPr="00AC2DD1" w:rsidRDefault="00AC2DD1" w:rsidP="00AC2DD1">
            <w:pPr>
              <w:widowControl/>
              <w:autoSpaceDE/>
              <w:autoSpaceDN/>
              <w:rPr>
                <w:color w:val="000000"/>
                <w:lang w:val="en-PH" w:eastAsia="zh-CN"/>
              </w:rPr>
            </w:pPr>
            <w:r w:rsidRPr="00AC2DD1">
              <w:rPr>
                <w:color w:val="000000"/>
                <w:lang w:val="en-PH" w:eastAsia="zh-CN"/>
              </w:rPr>
              <w:t>Launch referral tracking or SMS notification system</w:t>
            </w:r>
          </w:p>
        </w:tc>
        <w:tc>
          <w:tcPr>
            <w:tcW w:w="1559" w:type="dxa"/>
            <w:hideMark/>
          </w:tcPr>
          <w:p w14:paraId="10D7BE7D" w14:textId="77777777" w:rsidR="00AC2DD1" w:rsidRPr="00AC2DD1" w:rsidRDefault="00AC2DD1" w:rsidP="00AC2DD1">
            <w:pPr>
              <w:widowControl/>
              <w:autoSpaceDE/>
              <w:autoSpaceDN/>
              <w:rPr>
                <w:color w:val="000000"/>
                <w:lang w:val="en-PH" w:eastAsia="zh-CN"/>
              </w:rPr>
            </w:pPr>
            <w:r w:rsidRPr="00AC2DD1">
              <w:rPr>
                <w:color w:val="000000"/>
                <w:lang w:val="en-PH" w:eastAsia="zh-CN"/>
              </w:rPr>
              <w:t>IT Department, Hospital Administrators</w:t>
            </w:r>
          </w:p>
        </w:tc>
        <w:tc>
          <w:tcPr>
            <w:tcW w:w="1134" w:type="dxa"/>
            <w:hideMark/>
          </w:tcPr>
          <w:p w14:paraId="3FB3691F" w14:textId="30B53127" w:rsidR="00AC2DD1" w:rsidRPr="00AC2DD1" w:rsidRDefault="00AC2DD1" w:rsidP="00AC2DD1">
            <w:pPr>
              <w:widowControl/>
              <w:autoSpaceDE/>
              <w:autoSpaceDN/>
              <w:rPr>
                <w:color w:val="000000"/>
                <w:lang w:val="en-PH" w:eastAsia="zh-CN"/>
              </w:rPr>
            </w:pPr>
            <w:r w:rsidRPr="00AC2DD1">
              <w:rPr>
                <w:color w:val="000000"/>
                <w:lang w:val="en-PH" w:eastAsia="zh-CN"/>
              </w:rPr>
              <w:t>Q1</w:t>
            </w:r>
          </w:p>
        </w:tc>
        <w:tc>
          <w:tcPr>
            <w:tcW w:w="1842" w:type="dxa"/>
            <w:hideMark/>
          </w:tcPr>
          <w:p w14:paraId="60D4AE70" w14:textId="77777777" w:rsidR="00AC2DD1" w:rsidRPr="00AC2DD1" w:rsidRDefault="00AC2DD1" w:rsidP="00AC2DD1">
            <w:pPr>
              <w:widowControl/>
              <w:autoSpaceDE/>
              <w:autoSpaceDN/>
              <w:rPr>
                <w:color w:val="000000"/>
                <w:lang w:val="en-PH" w:eastAsia="zh-CN"/>
              </w:rPr>
            </w:pPr>
            <w:r w:rsidRPr="00AC2DD1">
              <w:rPr>
                <w:color w:val="000000"/>
                <w:lang w:val="en-PH" w:eastAsia="zh-CN"/>
              </w:rPr>
              <w:t>Reduced inquiries; improved satisfaction</w:t>
            </w:r>
          </w:p>
        </w:tc>
      </w:tr>
      <w:tr w:rsidR="00AC2DD1" w:rsidRPr="00AC2DD1" w14:paraId="1359C8E1" w14:textId="77777777" w:rsidTr="00AC2DD1">
        <w:trPr>
          <w:trHeight w:val="1160"/>
        </w:trPr>
        <w:tc>
          <w:tcPr>
            <w:tcW w:w="1838" w:type="dxa"/>
            <w:hideMark/>
          </w:tcPr>
          <w:p w14:paraId="3D4BAC33"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Stakeholder Engagement</w:t>
            </w:r>
          </w:p>
        </w:tc>
        <w:tc>
          <w:tcPr>
            <w:tcW w:w="1418" w:type="dxa"/>
            <w:hideMark/>
          </w:tcPr>
          <w:p w14:paraId="1B19FC18" w14:textId="77777777" w:rsidR="00AC2DD1" w:rsidRPr="00AC2DD1" w:rsidRDefault="00AC2DD1" w:rsidP="00AC2DD1">
            <w:pPr>
              <w:widowControl/>
              <w:autoSpaceDE/>
              <w:autoSpaceDN/>
              <w:rPr>
                <w:color w:val="000000"/>
                <w:lang w:val="en-PH" w:eastAsia="zh-CN"/>
              </w:rPr>
            </w:pPr>
            <w:r w:rsidRPr="00AC2DD1">
              <w:rPr>
                <w:color w:val="000000"/>
                <w:lang w:val="en-PH" w:eastAsia="zh-CN"/>
              </w:rPr>
              <w:t>Strengthen referral coordination among facilities</w:t>
            </w:r>
          </w:p>
        </w:tc>
        <w:tc>
          <w:tcPr>
            <w:tcW w:w="1559" w:type="dxa"/>
            <w:hideMark/>
          </w:tcPr>
          <w:p w14:paraId="4EE8D6D8" w14:textId="77777777" w:rsidR="00AC2DD1" w:rsidRPr="00AC2DD1" w:rsidRDefault="00AC2DD1" w:rsidP="00AC2DD1">
            <w:pPr>
              <w:widowControl/>
              <w:autoSpaceDE/>
              <w:autoSpaceDN/>
              <w:rPr>
                <w:color w:val="000000"/>
                <w:lang w:val="en-PH" w:eastAsia="zh-CN"/>
              </w:rPr>
            </w:pPr>
            <w:r w:rsidRPr="00AC2DD1">
              <w:rPr>
                <w:color w:val="000000"/>
                <w:lang w:val="en-PH" w:eastAsia="zh-CN"/>
              </w:rPr>
              <w:t xml:space="preserve">Conduct annual consultative meetings with RHUs and </w:t>
            </w:r>
            <w:r w:rsidRPr="00AC2DD1">
              <w:rPr>
                <w:color w:val="000000"/>
                <w:lang w:val="en-PH" w:eastAsia="zh-CN"/>
              </w:rPr>
              <w:lastRenderedPageBreak/>
              <w:t>hospitals</w:t>
            </w:r>
          </w:p>
        </w:tc>
        <w:tc>
          <w:tcPr>
            <w:tcW w:w="1559" w:type="dxa"/>
            <w:hideMark/>
          </w:tcPr>
          <w:p w14:paraId="55870A2A" w14:textId="77777777" w:rsidR="00AC2DD1" w:rsidRPr="00AC2DD1" w:rsidRDefault="00AC2DD1" w:rsidP="00AC2DD1">
            <w:pPr>
              <w:widowControl/>
              <w:autoSpaceDE/>
              <w:autoSpaceDN/>
              <w:rPr>
                <w:color w:val="000000"/>
                <w:lang w:val="en-PH" w:eastAsia="zh-CN"/>
              </w:rPr>
            </w:pPr>
            <w:r w:rsidRPr="00AC2DD1">
              <w:rPr>
                <w:color w:val="000000"/>
                <w:lang w:val="en-PH" w:eastAsia="zh-CN"/>
              </w:rPr>
              <w:lastRenderedPageBreak/>
              <w:t>Hospital Director, DOH, OPCEN</w:t>
            </w:r>
          </w:p>
        </w:tc>
        <w:tc>
          <w:tcPr>
            <w:tcW w:w="1134" w:type="dxa"/>
            <w:hideMark/>
          </w:tcPr>
          <w:p w14:paraId="389DC41A" w14:textId="77777777" w:rsidR="00AC2DD1" w:rsidRPr="00AC2DD1" w:rsidRDefault="00AC2DD1" w:rsidP="00AC2DD1">
            <w:pPr>
              <w:widowControl/>
              <w:autoSpaceDE/>
              <w:autoSpaceDN/>
              <w:rPr>
                <w:color w:val="000000"/>
                <w:lang w:val="en-PH" w:eastAsia="zh-CN"/>
              </w:rPr>
            </w:pPr>
            <w:r w:rsidRPr="00AC2DD1">
              <w:rPr>
                <w:color w:val="000000"/>
                <w:lang w:val="en-PH" w:eastAsia="zh-CN"/>
              </w:rPr>
              <w:t>Annual</w:t>
            </w:r>
          </w:p>
        </w:tc>
        <w:tc>
          <w:tcPr>
            <w:tcW w:w="1842" w:type="dxa"/>
            <w:hideMark/>
          </w:tcPr>
          <w:p w14:paraId="1778E0EE" w14:textId="77777777" w:rsidR="00AC2DD1" w:rsidRPr="00AC2DD1" w:rsidRDefault="00AC2DD1" w:rsidP="00AC2DD1">
            <w:pPr>
              <w:widowControl/>
              <w:autoSpaceDE/>
              <w:autoSpaceDN/>
              <w:rPr>
                <w:color w:val="000000"/>
                <w:lang w:val="en-PH" w:eastAsia="zh-CN"/>
              </w:rPr>
            </w:pPr>
            <w:r w:rsidRPr="00AC2DD1">
              <w:rPr>
                <w:color w:val="000000"/>
                <w:lang w:val="en-PH" w:eastAsia="zh-CN"/>
              </w:rPr>
              <w:t>Reduced incomplete documentation; strengthened partnerships</w:t>
            </w:r>
          </w:p>
        </w:tc>
      </w:tr>
    </w:tbl>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C901BEB" w14:textId="77777777" w:rsidR="00035700" w:rsidRDefault="00035700" w:rsidP="00035700">
      <w:pPr>
        <w:ind w:left="720" w:hanging="720"/>
        <w:contextualSpacing/>
        <w:jc w:val="both"/>
        <w:rPr>
          <w:sz w:val="24"/>
          <w:szCs w:val="24"/>
        </w:rPr>
      </w:pPr>
    </w:p>
    <w:p w14:paraId="44AD6C97" w14:textId="77777777" w:rsidR="004D5787" w:rsidRDefault="004D5787" w:rsidP="004D5787">
      <w:pPr>
        <w:pStyle w:val="NormalWeb"/>
        <w:ind w:left="720" w:hanging="720"/>
        <w:jc w:val="both"/>
      </w:pPr>
      <w:r w:rsidRPr="009B0631">
        <w:t>Abere, T. M., Atnafu, D. D., &amp; Mulu, Y. (2021). Self-referral and associated factors among patients attending adult outpatient departments in Debre Tabor General Hospital, North West Ethiopia. BMC Health Services Research, 21(1), 607.</w:t>
      </w:r>
    </w:p>
    <w:p w14:paraId="4C2BB45F" w14:textId="77777777" w:rsidR="004D5787" w:rsidRDefault="004D5787" w:rsidP="004D5787">
      <w:pPr>
        <w:pStyle w:val="NormalWeb"/>
        <w:ind w:left="720" w:hanging="720"/>
        <w:jc w:val="both"/>
      </w:pPr>
      <w:r w:rsidRPr="004D362D">
        <w:t xml:space="preserve">Adhikary, G., Shawon, M. S. R., &amp; Ali, M. W. (2023). Factors influencing patients’ satisfaction at different levels of health facilities. PLOS ONE. </w:t>
      </w:r>
      <w:r w:rsidRPr="004D1957">
        <w:t>https://journals.plos.org/plosone/article?id=10.1371/journal.pone.0196643</w:t>
      </w:r>
    </w:p>
    <w:p w14:paraId="05380AAA" w14:textId="77777777" w:rsidR="004D5787" w:rsidRDefault="004D5787" w:rsidP="004D5787">
      <w:pPr>
        <w:pStyle w:val="NormalWeb"/>
        <w:ind w:left="720" w:hanging="720"/>
        <w:jc w:val="both"/>
      </w:pPr>
    </w:p>
    <w:p w14:paraId="43B38058" w14:textId="34ADA8F8" w:rsidR="004D5787" w:rsidRDefault="004D5787" w:rsidP="004D5787">
      <w:pPr>
        <w:pStyle w:val="NormalWeb"/>
        <w:ind w:left="720" w:hanging="720"/>
        <w:jc w:val="both"/>
      </w:pPr>
      <w:r w:rsidRPr="009B0631">
        <w:t>Alemu, M. E., Worku, W. Z., &amp; Berhie, A. Y. (2023). Patient satisfaction and associated factors towards surgical service among patients undergoing surgery at referral hospitals in Western Amhara Regional State, Ethiopia. Heliyon, 9(3).</w:t>
      </w:r>
    </w:p>
    <w:p w14:paraId="0F495663" w14:textId="77777777" w:rsidR="004D5787" w:rsidRDefault="004D5787" w:rsidP="004D5787">
      <w:pPr>
        <w:pStyle w:val="NormalWeb"/>
        <w:ind w:left="720" w:hanging="720"/>
        <w:jc w:val="both"/>
      </w:pPr>
    </w:p>
    <w:p w14:paraId="584F9605" w14:textId="51FDC3B2" w:rsidR="004D5787" w:rsidRDefault="004D5787" w:rsidP="004D5787">
      <w:pPr>
        <w:pStyle w:val="NormalWeb"/>
        <w:ind w:left="720" w:hanging="720"/>
        <w:jc w:val="both"/>
      </w:pPr>
      <w:r>
        <w:t xml:space="preserve">Alharbi, T. S., Alothman, F. A., Alhussaini, M. A., &amp; Alqahtani, A. M. (2020). Patient satisfaction and its determinants in outpatient clinics: A cross-sectional study. </w:t>
      </w:r>
      <w:r>
        <w:rPr>
          <w:rStyle w:val="Emphasis"/>
          <w:rFonts w:eastAsiaTheme="majorEastAsia"/>
        </w:rPr>
        <w:t>Journal of Patient Experience, 7</w:t>
      </w:r>
      <w:r>
        <w:t xml:space="preserve">(6), 1363–1370. </w:t>
      </w:r>
      <w:r w:rsidRPr="004D1957">
        <w:t>https://doi.org/10.1177/2374373520951678</w:t>
      </w:r>
    </w:p>
    <w:p w14:paraId="5C94E88B" w14:textId="77777777" w:rsidR="004D5787" w:rsidRDefault="004D5787" w:rsidP="004D5787">
      <w:pPr>
        <w:pStyle w:val="NormalWeb"/>
        <w:ind w:left="720" w:hanging="720"/>
        <w:jc w:val="both"/>
      </w:pPr>
    </w:p>
    <w:p w14:paraId="003B26CC" w14:textId="0B83DBD3" w:rsidR="004D5787" w:rsidRDefault="004D5787" w:rsidP="004D5787">
      <w:pPr>
        <w:pStyle w:val="NormalWeb"/>
        <w:ind w:left="720" w:hanging="720"/>
        <w:jc w:val="both"/>
      </w:pPr>
      <w:r w:rsidRPr="004D362D">
        <w:t>Alomar, D., Almashmoum, M., Eleftheriou, I., Whelan, P., &amp; Ainsworth, J. (2024). The impact of patient access to electronic health records on health care engagement: Systematic review. Journal of Medical Internet Research, 26, e56473. https://www.jmir.org/2024/1/e56473/</w:t>
      </w:r>
    </w:p>
    <w:p w14:paraId="32C89FF6" w14:textId="77777777" w:rsidR="004D5787" w:rsidRDefault="004D5787" w:rsidP="004D5787">
      <w:pPr>
        <w:pStyle w:val="NormalWeb"/>
        <w:ind w:left="720" w:hanging="720"/>
        <w:jc w:val="both"/>
      </w:pPr>
    </w:p>
    <w:p w14:paraId="784BFF93" w14:textId="57AA13DB" w:rsidR="004D5787" w:rsidRDefault="004D5787" w:rsidP="004D5787">
      <w:pPr>
        <w:pStyle w:val="NormalWeb"/>
        <w:ind w:left="720" w:hanging="720"/>
        <w:jc w:val="both"/>
      </w:pPr>
      <w:r w:rsidRPr="00F71C74">
        <w:t>Asamrew, N., Endris, A. A., &amp; Tadesse, M. (2020). Level of patient satisfaction with inpatient services and its determinants: A study of a specialized hospital in Ethiopia. Journal of Environmental and Public Health, 2020(1), 2473469.</w:t>
      </w:r>
    </w:p>
    <w:p w14:paraId="1698B5B3" w14:textId="77777777" w:rsidR="004D5787" w:rsidRPr="00D81F96" w:rsidRDefault="004D5787" w:rsidP="004D5787">
      <w:pPr>
        <w:spacing w:before="100" w:beforeAutospacing="1" w:after="100" w:afterAutospacing="1"/>
        <w:ind w:left="720" w:hanging="720"/>
        <w:jc w:val="both"/>
        <w:rPr>
          <w:sz w:val="24"/>
          <w:szCs w:val="24"/>
          <w:lang w:val="en-PH" w:eastAsia="en-PH"/>
        </w:rPr>
      </w:pPr>
      <w:r w:rsidRPr="00D81F96">
        <w:rPr>
          <w:sz w:val="24"/>
          <w:szCs w:val="24"/>
          <w:lang w:val="en-PH" w:eastAsia="en-PH"/>
        </w:rPr>
        <w:t xml:space="preserve">Asamrew, N., Endris, A. A., &amp; Tadesse, M. (2020). Level of patient satisfaction with inpatient services and its determinants: A study of a specialized hospital in Ethiopia. </w:t>
      </w:r>
      <w:r w:rsidRPr="00D81F96">
        <w:rPr>
          <w:i/>
          <w:iCs/>
          <w:sz w:val="24"/>
          <w:szCs w:val="24"/>
          <w:lang w:val="en-PH" w:eastAsia="en-PH"/>
        </w:rPr>
        <w:t>Journal of Environmental and Public Health</w:t>
      </w:r>
      <w:r w:rsidRPr="00D81F96">
        <w:rPr>
          <w:sz w:val="24"/>
          <w:szCs w:val="24"/>
          <w:lang w:val="en-PH" w:eastAsia="en-PH"/>
        </w:rPr>
        <w:t>, Article ID 2473469. https://doi.org/10.1155/2020/2473469</w:t>
      </w:r>
    </w:p>
    <w:p w14:paraId="7B7F494C" w14:textId="77777777" w:rsidR="004D5787" w:rsidRDefault="004D5787" w:rsidP="004D5787">
      <w:pPr>
        <w:pStyle w:val="NormalWeb"/>
        <w:ind w:left="720" w:hanging="720"/>
        <w:jc w:val="both"/>
      </w:pPr>
      <w:r w:rsidRPr="009B0631">
        <w:t>Bontia, A. A. I., &amp; Babsa-Ay, J. D. (2024). Factors affecting waiting time of patients referred to specialty clinics from a family medicine clinic in a tertiary government hospital: A retrospective chart review. Acta Medica Philippina, 58(13), 39.</w:t>
      </w:r>
    </w:p>
    <w:p w14:paraId="7947AB2B" w14:textId="77777777" w:rsidR="004D5787" w:rsidRDefault="004D5787" w:rsidP="004D5787">
      <w:pPr>
        <w:pStyle w:val="NormalWeb"/>
        <w:ind w:left="720" w:hanging="720"/>
        <w:jc w:val="both"/>
      </w:pPr>
    </w:p>
    <w:p w14:paraId="5D2BEE6E" w14:textId="55AD6D51" w:rsidR="004D5787" w:rsidRDefault="004D5787" w:rsidP="004D5787">
      <w:pPr>
        <w:pStyle w:val="NormalWeb"/>
        <w:ind w:left="720" w:hanging="720"/>
        <w:jc w:val="both"/>
      </w:pPr>
      <w:r w:rsidRPr="00723CCD">
        <w:t>Carenzo, L., Costantini, E., Greco, M., Barra, F. L., Rendiniello, V., Mainetti, M., ... &amp; Cecconi, M. (2020). Hospital surge capacity in a tertiary emergency referral centre during the COVID‐19 outbreak in Italy. Anaesthesia, 75(7), 928-934.</w:t>
      </w:r>
    </w:p>
    <w:p w14:paraId="087323D7" w14:textId="77777777" w:rsidR="004D5787" w:rsidRDefault="004D5787" w:rsidP="004D5787">
      <w:pPr>
        <w:pStyle w:val="NormalWeb"/>
        <w:ind w:left="720" w:hanging="720"/>
        <w:jc w:val="both"/>
      </w:pPr>
    </w:p>
    <w:p w14:paraId="7966DBAE" w14:textId="4D7E7C4B" w:rsidR="004D5787" w:rsidRDefault="004D5787" w:rsidP="004D5787">
      <w:pPr>
        <w:pStyle w:val="NormalWeb"/>
        <w:ind w:left="720" w:hanging="720"/>
        <w:jc w:val="both"/>
      </w:pPr>
      <w:r w:rsidRPr="004D362D">
        <w:t xml:space="preserve">Carini, E., Villani, L., Pezzullo, A. M., Gentili, A., Barbara, A., Ricciardi, W., &amp; Boccia, S. (2021). The impact of digital patient portals on health outcomes, system efficiency, and </w:t>
      </w:r>
      <w:r w:rsidRPr="004D362D">
        <w:lastRenderedPageBreak/>
        <w:t>patient attitudes: Updated systematic literature review. Journal of Medical Internet Research, 23(9), e26189. https://doi.org/10.2146/26189</w:t>
      </w:r>
    </w:p>
    <w:p w14:paraId="634C7A0D" w14:textId="77777777" w:rsidR="004D5787" w:rsidRDefault="004D5787" w:rsidP="004D5787">
      <w:pPr>
        <w:pStyle w:val="NormalWeb"/>
        <w:ind w:left="720" w:hanging="720"/>
        <w:jc w:val="both"/>
      </w:pPr>
    </w:p>
    <w:p w14:paraId="7A06ADB9" w14:textId="4432935F" w:rsidR="004D5787" w:rsidRDefault="004D5787" w:rsidP="004D5787">
      <w:pPr>
        <w:pStyle w:val="NormalWeb"/>
        <w:ind w:left="720" w:hanging="720"/>
        <w:jc w:val="both"/>
      </w:pPr>
      <w:r w:rsidRPr="00723CCD">
        <w:t>Cartier, Y., Fichtenberg, C., &amp; Gottlieb, L. M. (2020). Implementing Community Resource Referral Technology: Facilitators And Barriers Described By Early Adopters: A review of new technology platforms to facilitate referrals from health care organizations to social service organizations. Health Affairs, 39(4), 662-669.</w:t>
      </w:r>
    </w:p>
    <w:p w14:paraId="6D439ACD" w14:textId="77777777" w:rsidR="004D5787" w:rsidRDefault="004D5787" w:rsidP="004D5787">
      <w:pPr>
        <w:spacing w:before="100" w:beforeAutospacing="1" w:after="100" w:afterAutospacing="1"/>
        <w:ind w:left="720" w:hanging="720"/>
        <w:jc w:val="both"/>
        <w:rPr>
          <w:sz w:val="24"/>
          <w:szCs w:val="24"/>
          <w:lang w:val="en-PH" w:eastAsia="en-PH"/>
        </w:rPr>
      </w:pPr>
      <w:r w:rsidRPr="00DE5A81">
        <w:rPr>
          <w:sz w:val="24"/>
          <w:szCs w:val="24"/>
          <w:lang w:val="en-PH" w:eastAsia="en-PH"/>
        </w:rPr>
        <w:t xml:space="preserve">Chen, J., Liu, Y., &amp; Wang, H. (2024). Evaluating service quality in public hospitals using SERVQUAL: A cross-sectional study in China. </w:t>
      </w:r>
      <w:r w:rsidRPr="00DE5A81">
        <w:rPr>
          <w:i/>
          <w:iCs/>
          <w:sz w:val="24"/>
          <w:szCs w:val="24"/>
          <w:lang w:val="en-PH" w:eastAsia="en-PH"/>
        </w:rPr>
        <w:t>International Journal of Health Care Quality Assurance, 37</w:t>
      </w:r>
      <w:r w:rsidRPr="00DE5A81">
        <w:rPr>
          <w:sz w:val="24"/>
          <w:szCs w:val="24"/>
          <w:lang w:val="en-PH" w:eastAsia="en-PH"/>
        </w:rPr>
        <w:t xml:space="preserve">(2), 85–98. </w:t>
      </w:r>
      <w:r w:rsidRPr="004D1957">
        <w:rPr>
          <w:sz w:val="24"/>
          <w:szCs w:val="24"/>
          <w:lang w:val="en-PH" w:eastAsia="en-PH"/>
        </w:rPr>
        <w:t>https://doi.org/10.1108/IJHCQA-09-2024-0090</w:t>
      </w:r>
    </w:p>
    <w:p w14:paraId="55968968" w14:textId="77777777" w:rsidR="004D5787" w:rsidRDefault="004D5787" w:rsidP="004D5787">
      <w:pPr>
        <w:spacing w:before="100" w:beforeAutospacing="1" w:after="100" w:afterAutospacing="1"/>
        <w:ind w:left="720" w:hanging="720"/>
        <w:jc w:val="both"/>
        <w:rPr>
          <w:sz w:val="24"/>
          <w:szCs w:val="24"/>
          <w:lang w:val="en-PH" w:eastAsia="en-PH"/>
        </w:rPr>
      </w:pPr>
      <w:r w:rsidRPr="004D362D">
        <w:rPr>
          <w:sz w:val="24"/>
          <w:szCs w:val="24"/>
          <w:lang w:val="en-PH" w:eastAsia="en-PH"/>
        </w:rPr>
        <w:t>Coyne, I. (2025). Effective health communication to reduce avoidable readmission: Enhancing understanding for patients and families. Journal of Clinical Nursing. https://pmc.ncbi.nlm.nih.gov/articles/PMC11907237/</w:t>
      </w:r>
    </w:p>
    <w:p w14:paraId="0B223A05"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4D362D">
        <w:rPr>
          <w:sz w:val="24"/>
          <w:szCs w:val="24"/>
          <w:lang w:val="en-PH" w:eastAsia="en-PH"/>
        </w:rPr>
        <w:t>Cui, J., Du, J., Zhang, N., &amp; Liang, Z. (2025). National patient satisfaction survey as a predictor for quality of care and quality improvement – Experience and practice. Patient Preference and Adherence, 19, 193-206.</w:t>
      </w:r>
    </w:p>
    <w:p w14:paraId="3B18801F" w14:textId="77777777" w:rsidR="004D5787" w:rsidRDefault="004D5787" w:rsidP="004D5787">
      <w:pPr>
        <w:pStyle w:val="NormalWeb"/>
        <w:ind w:left="720" w:hanging="720"/>
        <w:jc w:val="both"/>
      </w:pPr>
      <w:r>
        <w:t xml:space="preserve">Department of Health. (2019). </w:t>
      </w:r>
      <w:r>
        <w:rPr>
          <w:rStyle w:val="Emphasis"/>
          <w:rFonts w:eastAsiaTheme="majorEastAsia"/>
        </w:rPr>
        <w:t>Universal Health Care Act (RA 11223)</w:t>
      </w:r>
      <w:r>
        <w:t>. Manila: DOH.</w:t>
      </w:r>
    </w:p>
    <w:p w14:paraId="197A375A" w14:textId="77777777" w:rsidR="004D5787" w:rsidRDefault="004D5787" w:rsidP="004D5787">
      <w:pPr>
        <w:pStyle w:val="NormalWeb"/>
        <w:ind w:left="720" w:hanging="720"/>
        <w:jc w:val="both"/>
      </w:pPr>
    </w:p>
    <w:p w14:paraId="35F808D8" w14:textId="07F33D10" w:rsidR="004D5787" w:rsidRDefault="004D5787" w:rsidP="004D5787">
      <w:pPr>
        <w:pStyle w:val="NormalWeb"/>
        <w:ind w:left="720" w:hanging="720"/>
        <w:jc w:val="both"/>
      </w:pPr>
      <w:r w:rsidRPr="00723CCD">
        <w:t>Escobar, E. R., Pathak, S., &amp; Blanchard, C. M. (2021). Screening and referral care delivery services and unmet health-related social needs: a systematic review. Preventing Chronic Disease, 18, E78.</w:t>
      </w:r>
    </w:p>
    <w:p w14:paraId="2309D014" w14:textId="77777777" w:rsidR="004D5787" w:rsidRPr="00D81F96" w:rsidRDefault="004D5787" w:rsidP="004D5787">
      <w:pPr>
        <w:spacing w:before="100" w:beforeAutospacing="1" w:after="100" w:afterAutospacing="1"/>
        <w:ind w:left="720" w:hanging="720"/>
        <w:jc w:val="both"/>
        <w:rPr>
          <w:sz w:val="24"/>
          <w:szCs w:val="24"/>
          <w:lang w:val="en-PH" w:eastAsia="en-PH"/>
        </w:rPr>
      </w:pPr>
      <w:r w:rsidRPr="00D81F96">
        <w:rPr>
          <w:sz w:val="24"/>
          <w:szCs w:val="24"/>
          <w:lang w:val="en-PH" w:eastAsia="en-PH"/>
        </w:rPr>
        <w:t xml:space="preserve">Espiritu, A. I., &amp; San Jose, M. C. Z. (2021). A call for a stroke referral network between primary care and stroke-ready hospitals in the Philippines: A narrative review. </w:t>
      </w:r>
      <w:r w:rsidRPr="00D81F96">
        <w:rPr>
          <w:i/>
          <w:iCs/>
          <w:sz w:val="24"/>
          <w:szCs w:val="24"/>
          <w:lang w:val="en-PH" w:eastAsia="en-PH"/>
        </w:rPr>
        <w:t>The Neurologist</w:t>
      </w:r>
      <w:r w:rsidRPr="00D81F96">
        <w:rPr>
          <w:sz w:val="24"/>
          <w:szCs w:val="24"/>
          <w:lang w:val="en-PH" w:eastAsia="en-PH"/>
        </w:rPr>
        <w:t>, 26(6), 253–260. https://doi.org/10.1097/NRL.0000000000000357</w:t>
      </w:r>
    </w:p>
    <w:p w14:paraId="4A804178" w14:textId="77777777" w:rsidR="004D5787" w:rsidRDefault="004D5787" w:rsidP="004D5787">
      <w:pPr>
        <w:pStyle w:val="NormalWeb"/>
        <w:ind w:left="720" w:hanging="720"/>
        <w:jc w:val="both"/>
      </w:pPr>
      <w:r w:rsidRPr="009B0631">
        <w:t>Flores, K. J. A., Garcia, M. C. U., &amp; Pacete-Estrera, K. R. R. (2025). Factors affecting patient referral to periodontists from general dental practitioners in the City of Manila: A descriptive cross-sectional study. Acta Medica Philippina, 59(12), 60.</w:t>
      </w:r>
    </w:p>
    <w:p w14:paraId="355C66E5"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Garcia, M. R., &amp; Dela Cruz, J. P. (2023). Communication quality and patient experience during referral processes in tertiary hospitals in the Philippines. </w:t>
      </w:r>
      <w:r w:rsidRPr="00DE1360">
        <w:rPr>
          <w:i/>
          <w:iCs/>
          <w:sz w:val="24"/>
          <w:szCs w:val="24"/>
          <w:lang w:val="en-PH" w:eastAsia="en-PH"/>
        </w:rPr>
        <w:t>Philippine Journal of Nursing Practice, 6</w:t>
      </w:r>
      <w:r w:rsidRPr="00DE1360">
        <w:rPr>
          <w:sz w:val="24"/>
          <w:szCs w:val="24"/>
          <w:lang w:val="en-PH" w:eastAsia="en-PH"/>
        </w:rPr>
        <w:t>(1), 22–34.</w:t>
      </w:r>
    </w:p>
    <w:p w14:paraId="315BA5DE" w14:textId="77777777" w:rsidR="004D5787" w:rsidRPr="00D81F96" w:rsidRDefault="004D5787" w:rsidP="004D5787">
      <w:pPr>
        <w:spacing w:before="100" w:beforeAutospacing="1" w:after="100" w:afterAutospacing="1"/>
        <w:ind w:left="720" w:hanging="720"/>
        <w:jc w:val="both"/>
        <w:rPr>
          <w:sz w:val="24"/>
          <w:szCs w:val="24"/>
          <w:lang w:val="en-PH" w:eastAsia="en-PH"/>
        </w:rPr>
      </w:pPr>
      <w:r w:rsidRPr="00D81F96">
        <w:rPr>
          <w:sz w:val="24"/>
          <w:szCs w:val="24"/>
          <w:lang w:val="en-PH" w:eastAsia="en-PH"/>
        </w:rPr>
        <w:t xml:space="preserve">Guddu, D. K., &amp; Demissie, D. B. (2022). Patient satisfaction with referral service and associated factors among public hospitals in and around Addis Ababa, Central Ethiopia. </w:t>
      </w:r>
      <w:r w:rsidRPr="00D81F96">
        <w:rPr>
          <w:i/>
          <w:iCs/>
          <w:sz w:val="24"/>
          <w:szCs w:val="24"/>
          <w:lang w:val="en-PH" w:eastAsia="en-PH"/>
        </w:rPr>
        <w:t>SAGE Open Medicine</w:t>
      </w:r>
      <w:r w:rsidRPr="00D81F96">
        <w:rPr>
          <w:sz w:val="24"/>
          <w:szCs w:val="24"/>
          <w:lang w:val="en-PH" w:eastAsia="en-PH"/>
        </w:rPr>
        <w:t xml:space="preserve">, 10, 20503121221089443. https://doi.org/10.1177/20503121221089443 </w:t>
      </w:r>
    </w:p>
    <w:p w14:paraId="23F6F08B" w14:textId="77777777" w:rsidR="004D5787" w:rsidRDefault="004D5787" w:rsidP="004D5787">
      <w:pPr>
        <w:pStyle w:val="NormalWeb"/>
        <w:ind w:left="720" w:hanging="720"/>
        <w:jc w:val="both"/>
      </w:pPr>
      <w:r>
        <w:t xml:space="preserve">Habte, B. M., Alemayehu, A. M., &amp; Tesfaye, T. S. (2020). Patient satisfaction with referral services in Ethiopian hospitals. </w:t>
      </w:r>
      <w:r>
        <w:rPr>
          <w:rStyle w:val="Emphasis"/>
          <w:rFonts w:eastAsiaTheme="majorEastAsia"/>
        </w:rPr>
        <w:t>BMC Health Services Research, 20</w:t>
      </w:r>
      <w:r>
        <w:t xml:space="preserve">(1), 1–10. </w:t>
      </w:r>
      <w:r w:rsidRPr="004D1957">
        <w:t>https://doi.org/10.1186/s12913-020-05120-7</w:t>
      </w:r>
    </w:p>
    <w:p w14:paraId="5376D57E"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lastRenderedPageBreak/>
        <w:t xml:space="preserve">Hussain, A., Khan, M., &amp; Rahman, S. (2023). Applying confirmation–disconfirmation theory to patient satisfaction: A systematic review. </w:t>
      </w:r>
      <w:r w:rsidRPr="00DE1360">
        <w:rPr>
          <w:i/>
          <w:iCs/>
          <w:sz w:val="24"/>
          <w:szCs w:val="24"/>
          <w:lang w:val="en-PH" w:eastAsia="en-PH"/>
        </w:rPr>
        <w:t>International Journal of Health Care Quality, 41</w:t>
      </w:r>
      <w:r w:rsidRPr="00DE1360">
        <w:rPr>
          <w:sz w:val="24"/>
          <w:szCs w:val="24"/>
          <w:lang w:val="en-PH" w:eastAsia="en-PH"/>
        </w:rPr>
        <w:t>(3), 201–214.</w:t>
      </w:r>
    </w:p>
    <w:p w14:paraId="5C03CD4C" w14:textId="77777777" w:rsidR="004D5787" w:rsidRDefault="004D5787" w:rsidP="004D5787">
      <w:pPr>
        <w:pStyle w:val="NormalWeb"/>
        <w:ind w:left="720" w:hanging="720"/>
        <w:jc w:val="both"/>
      </w:pPr>
      <w:r w:rsidRPr="00723CCD">
        <w:t>Jamal, F., Ahmadini, A. A. H., Hassan, M. M., Sami, W., Ameeq, M., &amp; Naeem, A. (2024). Exploring critical factors in referral systems at different health‐care levels. World Medical &amp; Health Policy, 16(4), 729-744.</w:t>
      </w:r>
    </w:p>
    <w:p w14:paraId="18E7CB5B"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Kim, Y. J., &amp; Park, S. H. (2024). Determinants of patient satisfaction in hospital referral pathways: Testing a modified disconfirmation model. </w:t>
      </w:r>
      <w:r w:rsidRPr="00DE1360">
        <w:rPr>
          <w:i/>
          <w:iCs/>
          <w:sz w:val="24"/>
          <w:szCs w:val="24"/>
          <w:lang w:val="en-PH" w:eastAsia="en-PH"/>
        </w:rPr>
        <w:t>Health Services Management Review, 39</w:t>
      </w:r>
      <w:r w:rsidRPr="00DE1360">
        <w:rPr>
          <w:sz w:val="24"/>
          <w:szCs w:val="24"/>
          <w:lang w:val="en-PH" w:eastAsia="en-PH"/>
        </w:rPr>
        <w:t>(1), 57–68.</w:t>
      </w:r>
    </w:p>
    <w:p w14:paraId="0F71275F" w14:textId="77777777" w:rsidR="004D5787" w:rsidRDefault="004D5787" w:rsidP="004D5787">
      <w:pPr>
        <w:pStyle w:val="NormalWeb"/>
        <w:ind w:left="720" w:hanging="720"/>
        <w:jc w:val="both"/>
      </w:pPr>
      <w:r w:rsidRPr="00723CCD">
        <w:t>Laurito, A. A. (2022). Assessment of Referral System on Maternal Services in Cagayan De Oro City. medRxiv, 2022-03.</w:t>
      </w:r>
    </w:p>
    <w:p w14:paraId="03001BAA" w14:textId="77777777" w:rsidR="004D5787"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Lopez, R. A. (2024). Nursing coordination and its influence on referral outcomes in public hospitals. </w:t>
      </w:r>
      <w:r w:rsidRPr="00DE1360">
        <w:rPr>
          <w:i/>
          <w:iCs/>
          <w:sz w:val="24"/>
          <w:szCs w:val="24"/>
          <w:lang w:val="en-PH" w:eastAsia="en-PH"/>
        </w:rPr>
        <w:t>Journal of Nursing Administration and Management, 12</w:t>
      </w:r>
      <w:r w:rsidRPr="00DE1360">
        <w:rPr>
          <w:sz w:val="24"/>
          <w:szCs w:val="24"/>
          <w:lang w:val="en-PH" w:eastAsia="en-PH"/>
        </w:rPr>
        <w:t>(2), 88–99.</w:t>
      </w:r>
    </w:p>
    <w:p w14:paraId="36320C6B"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4D362D">
        <w:rPr>
          <w:sz w:val="24"/>
          <w:szCs w:val="24"/>
          <w:lang w:val="en-PH" w:eastAsia="en-PH"/>
        </w:rPr>
        <w:t>Marshall, N., Butler, M., Lambert, V., Timon, C. M., Joyce, D., &amp; Warters, A. (2025). Health literacy interventions and health literacy-related outcomes for older adults: a systematic review. BMC Health Services Research, 25. https://doi.org/10.1186/s12913-025-12457-7</w:t>
      </w:r>
    </w:p>
    <w:p w14:paraId="39133F8A" w14:textId="77777777" w:rsidR="004D5787" w:rsidRDefault="004D5787" w:rsidP="004D5787">
      <w:pPr>
        <w:pStyle w:val="NormalWeb"/>
        <w:ind w:left="720" w:hanging="720"/>
        <w:jc w:val="both"/>
      </w:pPr>
      <w:r w:rsidRPr="00F71C74">
        <w:t>Melesse, D., Tesfu, M., &amp; Mantefard, B. (2022). Level of clients’ satisfaction and associated factors with the service of out-patient department in Dilla University Referral Hospital, Southern Ethiopia, 2021. Advances in Public Health, 2022(1), 6451755.</w:t>
      </w:r>
    </w:p>
    <w:p w14:paraId="3279535F"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Mendoza, D. J., &amp; Valdez, R. F. (2021). Barriers to effective referral systems in Philippine rural health units. </w:t>
      </w:r>
      <w:r w:rsidRPr="00DE1360">
        <w:rPr>
          <w:i/>
          <w:iCs/>
          <w:sz w:val="24"/>
          <w:szCs w:val="24"/>
          <w:lang w:val="en-PH" w:eastAsia="en-PH"/>
        </w:rPr>
        <w:t>Philippine Health Research Journal, 25</w:t>
      </w:r>
      <w:r w:rsidRPr="00DE1360">
        <w:rPr>
          <w:sz w:val="24"/>
          <w:szCs w:val="24"/>
          <w:lang w:val="en-PH" w:eastAsia="en-PH"/>
        </w:rPr>
        <w:t>(4), 310–322.</w:t>
      </w:r>
    </w:p>
    <w:p w14:paraId="73802CDD" w14:textId="77777777" w:rsidR="004D5787" w:rsidRDefault="004D5787" w:rsidP="004D5787">
      <w:pPr>
        <w:pStyle w:val="NormalWeb"/>
        <w:ind w:left="720" w:hanging="720"/>
        <w:jc w:val="both"/>
      </w:pPr>
      <w:r w:rsidRPr="00F71C74">
        <w:t>Mohammed, H. T., &amp; Huebner, L. A. (2020). Assessing patient satisfaction and experience with an electronic referral process. Quality Management in Healthcare, 29(1), 20–29.</w:t>
      </w:r>
    </w:p>
    <w:p w14:paraId="51F3561A" w14:textId="77777777" w:rsidR="004D5787" w:rsidRDefault="004D5787" w:rsidP="004D5787">
      <w:pPr>
        <w:pStyle w:val="NormalWeb"/>
        <w:ind w:left="720" w:hanging="720"/>
        <w:jc w:val="both"/>
      </w:pPr>
    </w:p>
    <w:p w14:paraId="174613D2" w14:textId="6DF4587B" w:rsidR="004D5787" w:rsidRDefault="004D5787" w:rsidP="004D5787">
      <w:pPr>
        <w:pStyle w:val="NormalWeb"/>
        <w:ind w:left="720" w:hanging="720"/>
        <w:jc w:val="both"/>
      </w:pPr>
      <w:r>
        <w:t xml:space="preserve">Mohammed, S., Chattu, V. K., &amp; Saidu, I. (2022). Factors affecting patient satisfaction in hospitals: Evidence from developing countries. </w:t>
      </w:r>
      <w:r>
        <w:rPr>
          <w:rStyle w:val="Emphasis"/>
          <w:rFonts w:eastAsiaTheme="majorEastAsia"/>
        </w:rPr>
        <w:t>International Journal of Environmental Research and Public Health, 19</w:t>
      </w:r>
      <w:r>
        <w:t xml:space="preserve">(14), 8391. </w:t>
      </w:r>
      <w:r w:rsidRPr="004D1957">
        <w:t>https://doi.org/10.3390/ijerph19148391</w:t>
      </w:r>
    </w:p>
    <w:p w14:paraId="15A92478" w14:textId="77777777" w:rsidR="004D5787" w:rsidRDefault="004D5787" w:rsidP="004D5787">
      <w:pPr>
        <w:pStyle w:val="NormalWeb"/>
        <w:ind w:left="720" w:hanging="720"/>
        <w:jc w:val="both"/>
      </w:pPr>
    </w:p>
    <w:p w14:paraId="76732ABD" w14:textId="7F3B012D" w:rsidR="004D5787" w:rsidRDefault="004D5787" w:rsidP="004D5787">
      <w:pPr>
        <w:pStyle w:val="NormalWeb"/>
        <w:ind w:left="720" w:hanging="720"/>
        <w:jc w:val="both"/>
      </w:pPr>
      <w:r w:rsidRPr="004D362D">
        <w:t xml:space="preserve">Mulugeta, H., Wagnew, F., &amp; Dessie, G. (2024). Determinants of patients' satisfaction with health-care services: the role of patient demographics and individual factors. Journal of Patient Experience. </w:t>
      </w:r>
      <w:r w:rsidRPr="004D1957">
        <w:t>https://pmc.ncbi.nlm.nih.gov/articles/PMC12883968/</w:t>
      </w:r>
    </w:p>
    <w:p w14:paraId="42E64050" w14:textId="77777777" w:rsidR="004D5787" w:rsidRDefault="004D5787" w:rsidP="004D5787">
      <w:pPr>
        <w:pStyle w:val="NormalWeb"/>
        <w:ind w:left="720" w:hanging="720"/>
        <w:jc w:val="both"/>
      </w:pPr>
    </w:p>
    <w:p w14:paraId="3B3B917E" w14:textId="14E8D2A8" w:rsidR="004D5787" w:rsidRDefault="004D5787" w:rsidP="004D5787">
      <w:pPr>
        <w:pStyle w:val="NormalWeb"/>
        <w:ind w:left="720" w:hanging="720"/>
        <w:jc w:val="both"/>
      </w:pPr>
      <w:r w:rsidRPr="002C1A77">
        <w:t>Niu, Y., Sun, J., Zhu, K., Xu, B., Zhang, Y. P., &amp; Peng, M. (2025). The Critical Role and Effects of Patient-Centered Communication in Psychotherapy: A Narrative Review. Psychology research and behavior management, 18, 1657–1671. https://doi.org/10.2147/PRBM.S528343</w:t>
      </w:r>
    </w:p>
    <w:p w14:paraId="774959EC"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Oliver, R. L. (1980). A cognitive model of the antecedents and consequences of satisfaction </w:t>
      </w:r>
      <w:r w:rsidRPr="00DE1360">
        <w:rPr>
          <w:sz w:val="24"/>
          <w:szCs w:val="24"/>
          <w:lang w:val="en-PH" w:eastAsia="en-PH"/>
        </w:rPr>
        <w:lastRenderedPageBreak/>
        <w:t xml:space="preserve">decisions. </w:t>
      </w:r>
      <w:r w:rsidRPr="00DE1360">
        <w:rPr>
          <w:i/>
          <w:iCs/>
          <w:sz w:val="24"/>
          <w:szCs w:val="24"/>
          <w:lang w:val="en-PH" w:eastAsia="en-PH"/>
        </w:rPr>
        <w:t>Journal of Marketing Research, 17</w:t>
      </w:r>
      <w:r w:rsidRPr="00DE1360">
        <w:rPr>
          <w:sz w:val="24"/>
          <w:szCs w:val="24"/>
          <w:lang w:val="en-PH" w:eastAsia="en-PH"/>
        </w:rPr>
        <w:t>(4), 460–469.</w:t>
      </w:r>
    </w:p>
    <w:p w14:paraId="540BBA0E"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DE5A81">
        <w:rPr>
          <w:sz w:val="24"/>
          <w:szCs w:val="24"/>
          <w:lang w:val="en-PH" w:eastAsia="en-PH"/>
        </w:rPr>
        <w:t xml:space="preserve">Parasuraman, A., Zeithaml, V. A., &amp; Berry, L. L. (1988). SERVQUAL: A multiple-item scale for measuring consumer perceptions of service quality. </w:t>
      </w:r>
      <w:r w:rsidRPr="00DE5A81">
        <w:rPr>
          <w:i/>
          <w:iCs/>
          <w:sz w:val="24"/>
          <w:szCs w:val="24"/>
          <w:lang w:val="en-PH" w:eastAsia="en-PH"/>
        </w:rPr>
        <w:t>Journal of Retailing, 64</w:t>
      </w:r>
      <w:r w:rsidRPr="00DE5A81">
        <w:rPr>
          <w:sz w:val="24"/>
          <w:szCs w:val="24"/>
          <w:lang w:val="en-PH" w:eastAsia="en-PH"/>
        </w:rPr>
        <w:t>(1), 12–40.</w:t>
      </w:r>
    </w:p>
    <w:p w14:paraId="60ED86B9"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DE5A81">
        <w:rPr>
          <w:sz w:val="24"/>
          <w:szCs w:val="24"/>
          <w:lang w:val="en-PH" w:eastAsia="en-PH"/>
        </w:rPr>
        <w:t xml:space="preserve">Parasuraman, A., Zeithaml, V. A., &amp; Berry, L. L. (1991). Refinement and reassessment of the SERVQUAL scale. </w:t>
      </w:r>
      <w:r w:rsidRPr="00DE5A81">
        <w:rPr>
          <w:i/>
          <w:iCs/>
          <w:sz w:val="24"/>
          <w:szCs w:val="24"/>
          <w:lang w:val="en-PH" w:eastAsia="en-PH"/>
        </w:rPr>
        <w:t>Journal of Retailing, 67</w:t>
      </w:r>
      <w:r w:rsidRPr="00DE5A81">
        <w:rPr>
          <w:sz w:val="24"/>
          <w:szCs w:val="24"/>
          <w:lang w:val="en-PH" w:eastAsia="en-PH"/>
        </w:rPr>
        <w:t>(4), 420–450.</w:t>
      </w:r>
    </w:p>
    <w:p w14:paraId="135646AB" w14:textId="77777777" w:rsidR="004D5787" w:rsidRDefault="004D5787" w:rsidP="004D5787">
      <w:pPr>
        <w:spacing w:before="100" w:beforeAutospacing="1" w:after="100" w:afterAutospacing="1"/>
        <w:ind w:left="720" w:hanging="720"/>
        <w:jc w:val="both"/>
        <w:rPr>
          <w:sz w:val="24"/>
          <w:szCs w:val="24"/>
          <w:lang w:val="en-PH" w:eastAsia="en-PH"/>
        </w:rPr>
      </w:pPr>
      <w:r>
        <w:rPr>
          <w:sz w:val="24"/>
          <w:szCs w:val="24"/>
          <w:lang w:val="en-PH" w:eastAsia="en-PH"/>
        </w:rPr>
        <w:t>R</w:t>
      </w:r>
      <w:r w:rsidRPr="00DE5A81">
        <w:rPr>
          <w:sz w:val="24"/>
          <w:szCs w:val="24"/>
          <w:lang w:val="en-PH" w:eastAsia="en-PH"/>
        </w:rPr>
        <w:t xml:space="preserve">epublic Act No. 11223. (2019). </w:t>
      </w:r>
      <w:r w:rsidRPr="00DE5A81">
        <w:rPr>
          <w:i/>
          <w:iCs/>
          <w:sz w:val="24"/>
          <w:szCs w:val="24"/>
          <w:lang w:val="en-PH" w:eastAsia="en-PH"/>
        </w:rPr>
        <w:t>An Act institutionalizing universal health care for all Filipinos, prescribing reforms in the health care system, and appropriating funds therefor</w:t>
      </w:r>
      <w:r w:rsidRPr="00DE5A81">
        <w:rPr>
          <w:sz w:val="24"/>
          <w:szCs w:val="24"/>
          <w:lang w:val="en-PH" w:eastAsia="en-PH"/>
        </w:rPr>
        <w:t xml:space="preserve">. Official Gazette of the Republic of the Philippines. </w:t>
      </w:r>
      <w:r w:rsidRPr="004D1957">
        <w:rPr>
          <w:sz w:val="24"/>
          <w:szCs w:val="24"/>
          <w:lang w:val="en-PH" w:eastAsia="en-PH"/>
        </w:rPr>
        <w:t>https://www.officialgazette.gov.ph/2019/02/20/republic-act-no-11223/</w:t>
      </w:r>
    </w:p>
    <w:p w14:paraId="6FE1D154"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Reyes, J. L., Santos, R. P., &amp; Aquino, M. H. (2023). Referral system delays and patient satisfaction in tertiary public hospitals in Luzon. </w:t>
      </w:r>
      <w:r w:rsidRPr="00DE1360">
        <w:rPr>
          <w:i/>
          <w:iCs/>
          <w:sz w:val="24"/>
          <w:szCs w:val="24"/>
          <w:lang w:val="en-PH" w:eastAsia="en-PH"/>
        </w:rPr>
        <w:t>Asian Journal of Public Health Studies, 8</w:t>
      </w:r>
      <w:r w:rsidRPr="00DE1360">
        <w:rPr>
          <w:sz w:val="24"/>
          <w:szCs w:val="24"/>
          <w:lang w:val="en-PH" w:eastAsia="en-PH"/>
        </w:rPr>
        <w:t>(1), 55–70.</w:t>
      </w:r>
    </w:p>
    <w:p w14:paraId="45288118"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Santos, L. E., Robles, M. A., &amp; Dizon, C. R. (2022). Documentation and communication gaps in interfacility referrals in government hospitals. </w:t>
      </w:r>
      <w:r w:rsidRPr="00DE1360">
        <w:rPr>
          <w:i/>
          <w:iCs/>
          <w:sz w:val="24"/>
          <w:szCs w:val="24"/>
          <w:lang w:val="en-PH" w:eastAsia="en-PH"/>
        </w:rPr>
        <w:t>Philippine Journal of Public Health, 64</w:t>
      </w:r>
      <w:r w:rsidRPr="00DE1360">
        <w:rPr>
          <w:sz w:val="24"/>
          <w:szCs w:val="24"/>
          <w:lang w:val="en-PH" w:eastAsia="en-PH"/>
        </w:rPr>
        <w:t>(2), 101–112.</w:t>
      </w:r>
    </w:p>
    <w:p w14:paraId="3DED600B" w14:textId="77777777" w:rsidR="004D5787" w:rsidRDefault="004D5787" w:rsidP="004D5787">
      <w:pPr>
        <w:spacing w:before="100" w:beforeAutospacing="1" w:after="100" w:afterAutospacing="1"/>
        <w:ind w:left="720" w:hanging="720"/>
        <w:jc w:val="both"/>
        <w:rPr>
          <w:sz w:val="24"/>
          <w:szCs w:val="24"/>
          <w:lang w:val="en-PH" w:eastAsia="en-PH"/>
        </w:rPr>
      </w:pPr>
      <w:r w:rsidRPr="00F71C74">
        <w:rPr>
          <w:sz w:val="24"/>
          <w:szCs w:val="24"/>
          <w:lang w:val="en-PH" w:eastAsia="en-PH"/>
        </w:rPr>
        <w:t>Seyed-Nezhad, M., Ahmadi, B., &amp; Akbari-Sari, A. (2021). Factors affecting the successful implementation of the referral system: A scoping review. Journal of Family Medicine and Primary Care, 10(12), 4364–4375.</w:t>
      </w:r>
    </w:p>
    <w:p w14:paraId="568A562B"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723CCD">
        <w:rPr>
          <w:sz w:val="24"/>
          <w:szCs w:val="24"/>
          <w:lang w:val="en-PH" w:eastAsia="en-PH"/>
        </w:rPr>
        <w:t>Tan, E. A. (2025). Improving Emergency Referrals in a Philippine Tertiary Hospital: A Quality Improvement Initiative. Cureus, 17(6).</w:t>
      </w:r>
    </w:p>
    <w:p w14:paraId="1418971A" w14:textId="77777777" w:rsidR="004D5787" w:rsidRDefault="004D5787" w:rsidP="004D5787">
      <w:pPr>
        <w:spacing w:before="100" w:beforeAutospacing="1" w:after="100" w:afterAutospacing="1"/>
        <w:ind w:left="720" w:hanging="720"/>
        <w:jc w:val="both"/>
      </w:pPr>
      <w:r w:rsidRPr="00D81F96">
        <w:rPr>
          <w:sz w:val="24"/>
          <w:szCs w:val="24"/>
          <w:lang w:val="en-PH" w:eastAsia="en-PH"/>
        </w:rPr>
        <w:t xml:space="preserve">Tan, E. A. (2025). Improving emergency referrals in a Philippine tertiary hospital: A quality improvement initiative. </w:t>
      </w:r>
      <w:r w:rsidRPr="00D81F96">
        <w:rPr>
          <w:i/>
          <w:iCs/>
          <w:sz w:val="24"/>
          <w:szCs w:val="24"/>
          <w:lang w:val="en-PH" w:eastAsia="en-PH"/>
        </w:rPr>
        <w:t>[Journal Name]</w:t>
      </w:r>
      <w:r w:rsidRPr="00D81F96">
        <w:rPr>
          <w:sz w:val="24"/>
          <w:szCs w:val="24"/>
          <w:lang w:val="en-PH" w:eastAsia="en-PH"/>
        </w:rPr>
        <w:t xml:space="preserve">. </w:t>
      </w:r>
      <w:r w:rsidRPr="00D81F96">
        <w:rPr>
          <w:i/>
          <w:iCs/>
          <w:sz w:val="24"/>
          <w:szCs w:val="24"/>
          <w:lang w:val="en-PH" w:eastAsia="en-PH"/>
        </w:rPr>
        <w:t>Advance online publication.</w:t>
      </w:r>
      <w:r w:rsidRPr="00D81F96">
        <w:rPr>
          <w:sz w:val="24"/>
          <w:szCs w:val="24"/>
          <w:lang w:val="en-PH" w:eastAsia="en-PH"/>
        </w:rPr>
        <w:t xml:space="preserve"> </w:t>
      </w:r>
      <w:r w:rsidRPr="004D1957">
        <w:rPr>
          <w:sz w:val="24"/>
          <w:szCs w:val="24"/>
          <w:lang w:val="en-PH" w:eastAsia="en-PH"/>
        </w:rPr>
        <w:t>https://pubmed.ncbi.nlm.nih.gov/40688850/</w:t>
      </w:r>
      <w:r w:rsidRPr="00D81F96">
        <w:rPr>
          <w:sz w:val="24"/>
          <w:szCs w:val="24"/>
          <w:lang w:val="en-PH" w:eastAsia="en-PH"/>
        </w:rPr>
        <w:t xml:space="preserve"> </w:t>
      </w:r>
      <w:hyperlink r:id="rId9" w:tgtFrame="_blank" w:history="1">
        <w:r w:rsidRPr="00D81F96">
          <w:rPr>
            <w:rStyle w:val="Hyperlink"/>
            <w:sz w:val="24"/>
            <w:szCs w:val="24"/>
            <w:lang w:val="en-PH" w:eastAsia="en-PH"/>
          </w:rPr>
          <w:t>PubMed+1</w:t>
        </w:r>
      </w:hyperlink>
    </w:p>
    <w:p w14:paraId="0E696E01" w14:textId="77777777" w:rsidR="004D5787" w:rsidRPr="00D81F96" w:rsidRDefault="004D5787" w:rsidP="004D5787">
      <w:pPr>
        <w:spacing w:before="100" w:beforeAutospacing="1" w:after="100" w:afterAutospacing="1"/>
        <w:ind w:left="720" w:hanging="720"/>
        <w:jc w:val="both"/>
        <w:rPr>
          <w:sz w:val="24"/>
          <w:szCs w:val="24"/>
          <w:lang w:val="en-PH" w:eastAsia="en-PH"/>
        </w:rPr>
      </w:pPr>
      <w:r w:rsidRPr="004D362D">
        <w:rPr>
          <w:sz w:val="24"/>
          <w:szCs w:val="24"/>
          <w:lang w:val="en-PH" w:eastAsia="en-PH"/>
        </w:rPr>
        <w:t>Tantengco, O. A., &amp; Velayo, C. (2023). Twin reversed arterial perfusion sequence: A review of cases in the Philippines from 2000 to 2022. Placenta and Reproductive Medicine, 2. https://www.hksmp.com/journals/prm/article/view/365</w:t>
      </w:r>
    </w:p>
    <w:p w14:paraId="7DADE09F" w14:textId="77777777" w:rsidR="004D5787" w:rsidRDefault="004D5787" w:rsidP="004D5787">
      <w:pPr>
        <w:pStyle w:val="NormalWeb"/>
        <w:ind w:left="720" w:hanging="720"/>
        <w:jc w:val="both"/>
      </w:pPr>
      <w:r>
        <w:t xml:space="preserve">Tessema, T. T., Tadesse, T. A., &amp; Alemayehu, D. S. (2021). Client satisfaction and associated factors in healthcare services: A systematic review. </w:t>
      </w:r>
      <w:r>
        <w:rPr>
          <w:rStyle w:val="Emphasis"/>
          <w:rFonts w:eastAsiaTheme="majorEastAsia"/>
        </w:rPr>
        <w:t>Healthcare, 9</w:t>
      </w:r>
      <w:r>
        <w:t>(11), 1443. https://doi.org/10.3390/healthcare9111443</w:t>
      </w:r>
    </w:p>
    <w:p w14:paraId="128F1FD0" w14:textId="77777777" w:rsidR="004D5787" w:rsidRDefault="004D5787" w:rsidP="004D5787">
      <w:pPr>
        <w:pStyle w:val="NormalWeb"/>
        <w:ind w:left="720" w:hanging="720"/>
        <w:jc w:val="both"/>
      </w:pPr>
      <w:r>
        <w:t xml:space="preserve">Tsegay, L., Abebe, S., &amp; Nigatu, T. (2021). Patient satisfaction with referral services and associated factors in Ethiopia. </w:t>
      </w:r>
      <w:r>
        <w:rPr>
          <w:rStyle w:val="Emphasis"/>
          <w:rFonts w:eastAsiaTheme="majorEastAsia"/>
        </w:rPr>
        <w:t>PLOS ONE, 16</w:t>
      </w:r>
      <w:r>
        <w:t>(9), e0257250. https://doi.org/10.1371/journal.pone.0257250</w:t>
      </w:r>
    </w:p>
    <w:p w14:paraId="17C41F58"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Villaflor, K., &amp; Pineda, N. M. (2024). Waiting time, discharge processes, and patient satisfaction in DOH-retained facilities. </w:t>
      </w:r>
      <w:r w:rsidRPr="00DE1360">
        <w:rPr>
          <w:i/>
          <w:iCs/>
          <w:sz w:val="24"/>
          <w:szCs w:val="24"/>
          <w:lang w:val="en-PH" w:eastAsia="en-PH"/>
        </w:rPr>
        <w:t>Journal of Hospital Administration in the Philippines, 18</w:t>
      </w:r>
      <w:r w:rsidRPr="00DE1360">
        <w:rPr>
          <w:sz w:val="24"/>
          <w:szCs w:val="24"/>
          <w:lang w:val="en-PH" w:eastAsia="en-PH"/>
        </w:rPr>
        <w:t xml:space="preserve">(1), </w:t>
      </w:r>
      <w:r w:rsidRPr="00DE1360">
        <w:rPr>
          <w:sz w:val="24"/>
          <w:szCs w:val="24"/>
          <w:lang w:val="en-PH" w:eastAsia="en-PH"/>
        </w:rPr>
        <w:lastRenderedPageBreak/>
        <w:t>73–85.</w:t>
      </w:r>
    </w:p>
    <w:p w14:paraId="59F32FF6" w14:textId="77777777" w:rsidR="004D5787" w:rsidRDefault="004D5787" w:rsidP="004D5787">
      <w:pPr>
        <w:pStyle w:val="NormalWeb"/>
        <w:ind w:left="720" w:hanging="720"/>
        <w:jc w:val="both"/>
      </w:pPr>
      <w:r>
        <w:t xml:space="preserve">Wang, H., Li, Y., &amp; Chen, T. (2022). The impact of hospital service quality on patient satisfaction and loyalty: A systematic review. </w:t>
      </w:r>
      <w:r>
        <w:rPr>
          <w:rStyle w:val="Emphasis"/>
          <w:rFonts w:eastAsiaTheme="majorEastAsia"/>
        </w:rPr>
        <w:t>Frontiers in Public Health, 10</w:t>
      </w:r>
      <w:r>
        <w:t>, 907345. https://doi.org/10.3389/fpubh.2022.907345</w:t>
      </w:r>
    </w:p>
    <w:p w14:paraId="6183C4A9" w14:textId="77777777" w:rsidR="004D5787" w:rsidRDefault="004D5787" w:rsidP="004D5787">
      <w:pPr>
        <w:pStyle w:val="NormalWeb"/>
        <w:ind w:left="720" w:hanging="720"/>
        <w:jc w:val="both"/>
        <w:rPr>
          <w:bCs/>
        </w:rPr>
      </w:pPr>
      <w:r>
        <w:t xml:space="preserve">World Health Organization. (2020). </w:t>
      </w:r>
      <w:r>
        <w:rPr>
          <w:rStyle w:val="Emphasis"/>
          <w:rFonts w:eastAsiaTheme="majorEastAsia"/>
        </w:rPr>
        <w:t>Referral systems: Key strategies for strengthening health services</w:t>
      </w:r>
      <w:r>
        <w:t xml:space="preserve">. WHO. </w:t>
      </w:r>
    </w:p>
    <w:p w14:paraId="171C6E80"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DE5A81">
        <w:rPr>
          <w:sz w:val="24"/>
          <w:szCs w:val="24"/>
          <w:lang w:val="en-PH" w:eastAsia="en-PH"/>
        </w:rPr>
        <w:t xml:space="preserve">Zhang, Q., &amp; Zhang, T. (2023). Applying the SERVQUAL model to patient satisfaction in healthcare: A systematic review. </w:t>
      </w:r>
      <w:r w:rsidRPr="00DE5A81">
        <w:rPr>
          <w:i/>
          <w:iCs/>
          <w:sz w:val="24"/>
          <w:szCs w:val="24"/>
          <w:lang w:val="en-PH" w:eastAsia="en-PH"/>
        </w:rPr>
        <w:t>BMC Health Services Research, 23</w:t>
      </w:r>
      <w:r w:rsidRPr="00DE5A81">
        <w:rPr>
          <w:sz w:val="24"/>
          <w:szCs w:val="24"/>
          <w:lang w:val="en-PH" w:eastAsia="en-PH"/>
        </w:rPr>
        <w:t>(1), 1157. https://doi.org/10.1186/s12913-023-1157-8</w:t>
      </w:r>
    </w:p>
    <w:p w14:paraId="07CCF5C8" w14:textId="4CF73BE3" w:rsidR="00167428" w:rsidRPr="00135008" w:rsidRDefault="004D5787" w:rsidP="004D5787">
      <w:pPr>
        <w:spacing w:before="100" w:beforeAutospacing="1" w:after="100" w:afterAutospacing="1"/>
        <w:ind w:left="720" w:hanging="720"/>
        <w:jc w:val="both"/>
        <w:divId w:val="12996144"/>
      </w:pPr>
      <w:r w:rsidRPr="00DE5A81">
        <w:rPr>
          <w:sz w:val="24"/>
          <w:szCs w:val="24"/>
          <w:lang w:val="en-PH" w:eastAsia="en-PH"/>
        </w:rPr>
        <w:t xml:space="preserve">Zhou, W., Zhang, Y., &amp; Chen, L. (2025). Length of stay and patient satisfaction: Evidence from a Chinese tertiary hospital using SERVQUAL dimensions. </w:t>
      </w:r>
      <w:r w:rsidRPr="00DE5A81">
        <w:rPr>
          <w:i/>
          <w:iCs/>
          <w:sz w:val="24"/>
          <w:szCs w:val="24"/>
          <w:lang w:val="en-PH" w:eastAsia="en-PH"/>
        </w:rPr>
        <w:t>Scientific Reports, 15</w:t>
      </w:r>
      <w:r w:rsidRPr="00DE5A81">
        <w:rPr>
          <w:sz w:val="24"/>
          <w:szCs w:val="24"/>
          <w:lang w:val="en-PH" w:eastAsia="en-PH"/>
        </w:rPr>
        <w:t xml:space="preserve">, 139–150. </w:t>
      </w:r>
      <w:r w:rsidRPr="004D1957">
        <w:rPr>
          <w:sz w:val="24"/>
          <w:szCs w:val="24"/>
          <w:lang w:val="en-PH" w:eastAsia="en-PH"/>
        </w:rPr>
        <w:t>https://doi.org/10.1038/s41598-025-90176-z</w:t>
      </w:r>
    </w:p>
    <w:sectPr w:rsidR="00167428" w:rsidRPr="00135008" w:rsidSect="001C5434">
      <w:headerReference w:type="default" r:id="rId1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31A7F" w14:textId="77777777" w:rsidR="00DE1D6A" w:rsidRDefault="00DE1D6A" w:rsidP="007429CC">
      <w:r>
        <w:separator/>
      </w:r>
    </w:p>
  </w:endnote>
  <w:endnote w:type="continuationSeparator" w:id="0">
    <w:p w14:paraId="59BD04C2" w14:textId="77777777" w:rsidR="00DE1D6A" w:rsidRDefault="00DE1D6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C4A8C" w14:textId="77777777" w:rsidR="00DE1D6A" w:rsidRDefault="00DE1D6A" w:rsidP="007429CC">
      <w:r>
        <w:separator/>
      </w:r>
    </w:p>
  </w:footnote>
  <w:footnote w:type="continuationSeparator" w:id="0">
    <w:p w14:paraId="67430813" w14:textId="77777777" w:rsidR="00DE1D6A" w:rsidRDefault="00DE1D6A"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340940">
      <w:rPr>
        <w:noProof/>
      </w:rPr>
      <w:t>7</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1A490ADC"/>
    <w:multiLevelType w:val="hybridMultilevel"/>
    <w:tmpl w:val="8B62A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2D137155"/>
    <w:multiLevelType w:val="hybridMultilevel"/>
    <w:tmpl w:val="17D6F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AD478C"/>
    <w:multiLevelType w:val="hybridMultilevel"/>
    <w:tmpl w:val="14160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117797"/>
    <w:multiLevelType w:val="hybridMultilevel"/>
    <w:tmpl w:val="A29257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CFD5262"/>
    <w:multiLevelType w:val="hybridMultilevel"/>
    <w:tmpl w:val="2B4C721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54AD3FA4"/>
    <w:multiLevelType w:val="hybridMultilevel"/>
    <w:tmpl w:val="5906B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7E118E7"/>
    <w:multiLevelType w:val="hybridMultilevel"/>
    <w:tmpl w:val="E08848A4"/>
    <w:lvl w:ilvl="0" w:tplc="0BFABA2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8">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32">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6"/>
  </w:num>
  <w:num w:numId="3">
    <w:abstractNumId w:val="30"/>
  </w:num>
  <w:num w:numId="4">
    <w:abstractNumId w:val="31"/>
  </w:num>
  <w:num w:numId="5">
    <w:abstractNumId w:val="25"/>
  </w:num>
  <w:num w:numId="6">
    <w:abstractNumId w:val="24"/>
  </w:num>
  <w:num w:numId="7">
    <w:abstractNumId w:val="29"/>
  </w:num>
  <w:num w:numId="8">
    <w:abstractNumId w:val="4"/>
  </w:num>
  <w:num w:numId="9">
    <w:abstractNumId w:val="27"/>
  </w:num>
  <w:num w:numId="10">
    <w:abstractNumId w:val="14"/>
  </w:num>
  <w:num w:numId="11">
    <w:abstractNumId w:val="3"/>
  </w:num>
  <w:num w:numId="12">
    <w:abstractNumId w:val="18"/>
  </w:num>
  <w:num w:numId="13">
    <w:abstractNumId w:val="7"/>
  </w:num>
  <w:num w:numId="14">
    <w:abstractNumId w:val="2"/>
  </w:num>
  <w:num w:numId="15">
    <w:abstractNumId w:val="17"/>
  </w:num>
  <w:num w:numId="16">
    <w:abstractNumId w:val="0"/>
  </w:num>
  <w:num w:numId="17">
    <w:abstractNumId w:val="28"/>
  </w:num>
  <w:num w:numId="18">
    <w:abstractNumId w:val="26"/>
  </w:num>
  <w:num w:numId="19">
    <w:abstractNumId w:val="20"/>
  </w:num>
  <w:num w:numId="20">
    <w:abstractNumId w:val="13"/>
  </w:num>
  <w:num w:numId="21">
    <w:abstractNumId w:val="1"/>
  </w:num>
  <w:num w:numId="22">
    <w:abstractNumId w:val="16"/>
  </w:num>
  <w:num w:numId="23">
    <w:abstractNumId w:val="11"/>
  </w:num>
  <w:num w:numId="24">
    <w:abstractNumId w:val="23"/>
  </w:num>
  <w:num w:numId="25">
    <w:abstractNumId w:val="22"/>
  </w:num>
  <w:num w:numId="26">
    <w:abstractNumId w:val="10"/>
  </w:num>
  <w:num w:numId="27">
    <w:abstractNumId w:val="21"/>
  </w:num>
  <w:num w:numId="28">
    <w:abstractNumId w:val="15"/>
  </w:num>
  <w:num w:numId="29">
    <w:abstractNumId w:val="9"/>
  </w:num>
  <w:num w:numId="30">
    <w:abstractNumId w:val="5"/>
  </w:num>
  <w:num w:numId="31">
    <w:abstractNumId w:val="19"/>
  </w:num>
  <w:num w:numId="32">
    <w:abstractNumId w:val="8"/>
  </w:num>
  <w:num w:numId="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19D"/>
    <w:rsid w:val="00021B60"/>
    <w:rsid w:val="00021C03"/>
    <w:rsid w:val="000307B6"/>
    <w:rsid w:val="0003167C"/>
    <w:rsid w:val="00034C61"/>
    <w:rsid w:val="00035700"/>
    <w:rsid w:val="00036306"/>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941C6"/>
    <w:rsid w:val="002A0EE5"/>
    <w:rsid w:val="002C68E2"/>
    <w:rsid w:val="002C7222"/>
    <w:rsid w:val="002D1F40"/>
    <w:rsid w:val="002E11CE"/>
    <w:rsid w:val="002F3080"/>
    <w:rsid w:val="003049E6"/>
    <w:rsid w:val="00305A23"/>
    <w:rsid w:val="00307EF2"/>
    <w:rsid w:val="00317689"/>
    <w:rsid w:val="00324F75"/>
    <w:rsid w:val="00334FFE"/>
    <w:rsid w:val="0033709F"/>
    <w:rsid w:val="0034069C"/>
    <w:rsid w:val="00340940"/>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4981"/>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D5787"/>
    <w:rsid w:val="004D59DD"/>
    <w:rsid w:val="004D7513"/>
    <w:rsid w:val="004E2B06"/>
    <w:rsid w:val="004E763D"/>
    <w:rsid w:val="004E7777"/>
    <w:rsid w:val="004F191D"/>
    <w:rsid w:val="004F3C80"/>
    <w:rsid w:val="004F41A7"/>
    <w:rsid w:val="004F62AE"/>
    <w:rsid w:val="004F6D05"/>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E2762"/>
    <w:rsid w:val="005E35F1"/>
    <w:rsid w:val="005E7179"/>
    <w:rsid w:val="005E74C3"/>
    <w:rsid w:val="005F1782"/>
    <w:rsid w:val="00601EAD"/>
    <w:rsid w:val="00602399"/>
    <w:rsid w:val="0062109B"/>
    <w:rsid w:val="00621BDC"/>
    <w:rsid w:val="00627D56"/>
    <w:rsid w:val="00631704"/>
    <w:rsid w:val="00637D51"/>
    <w:rsid w:val="00655441"/>
    <w:rsid w:val="00656145"/>
    <w:rsid w:val="00661120"/>
    <w:rsid w:val="00662000"/>
    <w:rsid w:val="00671471"/>
    <w:rsid w:val="00675163"/>
    <w:rsid w:val="0067539A"/>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443A"/>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C5189"/>
    <w:rsid w:val="009E2305"/>
    <w:rsid w:val="009E42EB"/>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1EF"/>
    <w:rsid w:val="00A618D6"/>
    <w:rsid w:val="00A61913"/>
    <w:rsid w:val="00A64460"/>
    <w:rsid w:val="00A70AA2"/>
    <w:rsid w:val="00A75E16"/>
    <w:rsid w:val="00A858C1"/>
    <w:rsid w:val="00A85DA8"/>
    <w:rsid w:val="00AA2E39"/>
    <w:rsid w:val="00AB6EA9"/>
    <w:rsid w:val="00AC2DD1"/>
    <w:rsid w:val="00AD090B"/>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0EDC"/>
    <w:rsid w:val="00BA2019"/>
    <w:rsid w:val="00BA53DD"/>
    <w:rsid w:val="00BA7ACD"/>
    <w:rsid w:val="00BC1BD2"/>
    <w:rsid w:val="00BD4E49"/>
    <w:rsid w:val="00BD60B4"/>
    <w:rsid w:val="00BE486B"/>
    <w:rsid w:val="00BE5D30"/>
    <w:rsid w:val="00BF10D5"/>
    <w:rsid w:val="00BF1C2E"/>
    <w:rsid w:val="00BF4CE9"/>
    <w:rsid w:val="00C159E0"/>
    <w:rsid w:val="00C21C04"/>
    <w:rsid w:val="00C24F51"/>
    <w:rsid w:val="00C304B4"/>
    <w:rsid w:val="00C311E1"/>
    <w:rsid w:val="00C322A4"/>
    <w:rsid w:val="00C34A2E"/>
    <w:rsid w:val="00C364AA"/>
    <w:rsid w:val="00C55647"/>
    <w:rsid w:val="00C65F71"/>
    <w:rsid w:val="00C711C6"/>
    <w:rsid w:val="00C81EE5"/>
    <w:rsid w:val="00C84D78"/>
    <w:rsid w:val="00C86912"/>
    <w:rsid w:val="00C8734D"/>
    <w:rsid w:val="00C91D7A"/>
    <w:rsid w:val="00C95091"/>
    <w:rsid w:val="00CA2AC9"/>
    <w:rsid w:val="00CA3F76"/>
    <w:rsid w:val="00CA7470"/>
    <w:rsid w:val="00CB70E3"/>
    <w:rsid w:val="00CC5567"/>
    <w:rsid w:val="00CD40EB"/>
    <w:rsid w:val="00CE11F9"/>
    <w:rsid w:val="00CE4BAF"/>
    <w:rsid w:val="00CF0DC9"/>
    <w:rsid w:val="00CF54A7"/>
    <w:rsid w:val="00D01AD5"/>
    <w:rsid w:val="00D04E8A"/>
    <w:rsid w:val="00D05B57"/>
    <w:rsid w:val="00D1224A"/>
    <w:rsid w:val="00D1247C"/>
    <w:rsid w:val="00D17257"/>
    <w:rsid w:val="00D177EF"/>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1D6A"/>
    <w:rsid w:val="00DE3846"/>
    <w:rsid w:val="00DE5548"/>
    <w:rsid w:val="00DE6854"/>
    <w:rsid w:val="00DF049D"/>
    <w:rsid w:val="00DF3087"/>
    <w:rsid w:val="00DF3395"/>
    <w:rsid w:val="00E265B4"/>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B789A"/>
    <w:rsid w:val="00EC4696"/>
    <w:rsid w:val="00EC5241"/>
    <w:rsid w:val="00EC5808"/>
    <w:rsid w:val="00EC6037"/>
    <w:rsid w:val="00ED205F"/>
    <w:rsid w:val="00ED27C8"/>
    <w:rsid w:val="00ED4C89"/>
    <w:rsid w:val="00ED4E37"/>
    <w:rsid w:val="00ED4E64"/>
    <w:rsid w:val="00ED6A86"/>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9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9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ubmed.ncbi.nlm.nih.gov/4068885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0386-AF53-4E92-A5ED-74FC3D6B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17</Pages>
  <Words>6852</Words>
  <Characters>39059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38</cp:revision>
  <dcterms:created xsi:type="dcterms:W3CDTF">2026-05-10T07:39:00Z</dcterms:created>
  <dcterms:modified xsi:type="dcterms:W3CDTF">2026-05-16T09:00:00Z</dcterms:modified>
</cp:coreProperties>
</file>