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21" w:rsidRDefault="00F20C7B">
      <w:pPr>
        <w:rPr>
          <w:rFonts w:ascii="Tahoma" w:hAnsi="Tahoma" w:cs="Tahoma"/>
          <w:sz w:val="24"/>
          <w:szCs w:val="24"/>
          <w:lang w:val="en-US"/>
        </w:rPr>
      </w:pPr>
      <w:r>
        <w:rPr>
          <w:rFonts w:ascii="Tahoma" w:hAnsi="Tahoma" w:cs="Tahoma"/>
          <w:sz w:val="24"/>
          <w:szCs w:val="24"/>
          <w:lang w:val="en-US"/>
        </w:rPr>
        <w:t xml:space="preserve">TITLE: EXPERIENTIAL LEARNING APPROACH, STUDENTS’ CRITICAL THNKING SKILL AND PERFORMANCE </w:t>
      </w:r>
    </w:p>
    <w:p w:rsidR="00152321" w:rsidRDefault="00152321">
      <w:pPr>
        <w:rPr>
          <w:rFonts w:ascii="Tahoma" w:hAnsi="Tahoma" w:cs="Tahoma"/>
          <w:sz w:val="24"/>
          <w:szCs w:val="24"/>
          <w:lang w:val="en-US"/>
        </w:rPr>
      </w:pPr>
      <w:bookmarkStart w:id="0" w:name="_GoBack"/>
      <w:bookmarkEnd w:id="0"/>
    </w:p>
    <w:p w:rsidR="00152321" w:rsidRDefault="00F20C7B">
      <w:pPr>
        <w:rPr>
          <w:rFonts w:ascii="Tahoma" w:hAnsi="Tahoma" w:cs="Tahoma"/>
          <w:sz w:val="24"/>
          <w:szCs w:val="24"/>
          <w:lang w:val="en-US"/>
        </w:rPr>
      </w:pPr>
      <w:r>
        <w:rPr>
          <w:rFonts w:ascii="Tahoma" w:hAnsi="Tahoma" w:cs="Tahoma"/>
          <w:sz w:val="24"/>
          <w:szCs w:val="24"/>
          <w:lang w:val="en-US"/>
        </w:rPr>
        <w:t>ABSTRACT</w:t>
      </w:r>
    </w:p>
    <w:p w:rsidR="00152321" w:rsidRDefault="00F20C7B">
      <w:pPr>
        <w:rPr>
          <w:rFonts w:ascii="Tahoma" w:hAnsi="Tahoma" w:cs="Tahoma"/>
          <w:sz w:val="24"/>
          <w:szCs w:val="24"/>
          <w:lang w:val="en-US"/>
        </w:rPr>
      </w:pPr>
      <w:r>
        <w:rPr>
          <w:rFonts w:ascii="Tahoma" w:hAnsi="Tahoma" w:cs="Tahoma"/>
          <w:sz w:val="24"/>
          <w:szCs w:val="24"/>
          <w:lang w:val="en-US"/>
        </w:rPr>
        <w:t xml:space="preserve">This study examined the relationship between experiential learning approach, students’ critical thinking skills, and academic performance </w:t>
      </w:r>
      <w:r>
        <w:rPr>
          <w:rFonts w:ascii="Tahoma" w:hAnsi="Tahoma" w:cs="Tahoma"/>
          <w:sz w:val="24"/>
          <w:szCs w:val="24"/>
          <w:lang w:val="en-US"/>
        </w:rPr>
        <w:t>among 256 student-respondents in the State Universities and Colleges (SUCs) of Panay Island for the year 2025. The study employed a descriptive-correlational research design. Data were gathered using a researcher-made questionnaire and analyzed using descr</w:t>
      </w:r>
      <w:r>
        <w:rPr>
          <w:rFonts w:ascii="Tahoma" w:hAnsi="Tahoma" w:cs="Tahoma"/>
          <w:sz w:val="24"/>
          <w:szCs w:val="24"/>
          <w:lang w:val="en-US"/>
        </w:rPr>
        <w:t>iptive and inferential statistical tools such as mean, standard deviation, t-test, ANOVA, and Pearson product-moment correlation.</w:t>
      </w:r>
    </w:p>
    <w:p w:rsidR="00152321" w:rsidRDefault="00F20C7B">
      <w:pPr>
        <w:rPr>
          <w:rFonts w:ascii="Tahoma" w:hAnsi="Tahoma" w:cs="Tahoma"/>
          <w:sz w:val="24"/>
          <w:szCs w:val="24"/>
          <w:lang w:val="en-US"/>
        </w:rPr>
      </w:pPr>
      <w:r>
        <w:rPr>
          <w:rFonts w:ascii="Tahoma" w:hAnsi="Tahoma" w:cs="Tahoma"/>
          <w:sz w:val="24"/>
          <w:szCs w:val="24"/>
          <w:lang w:val="en-US"/>
        </w:rPr>
        <w:t>Findings revealed that students had a high level of exposure to experiential learning activities, a high level of critical thi</w:t>
      </w:r>
      <w:r>
        <w:rPr>
          <w:rFonts w:ascii="Tahoma" w:hAnsi="Tahoma" w:cs="Tahoma"/>
          <w:sz w:val="24"/>
          <w:szCs w:val="24"/>
          <w:lang w:val="en-US"/>
        </w:rPr>
        <w:t>nking skills, and a high level of academic performance. Significant differences were found in experiential learning exposure when grouped according to year level, while no significant differences were observed according to sex and program. Furthermore, sig</w:t>
      </w:r>
      <w:r>
        <w:rPr>
          <w:rFonts w:ascii="Tahoma" w:hAnsi="Tahoma" w:cs="Tahoma"/>
          <w:sz w:val="24"/>
          <w:szCs w:val="24"/>
          <w:lang w:val="en-US"/>
        </w:rPr>
        <w:t>nificant positive relationships were found among experiential learning approach, critical thinking skills, and academic performance.</w:t>
      </w:r>
    </w:p>
    <w:p w:rsidR="00152321" w:rsidRDefault="00F20C7B">
      <w:pPr>
        <w:rPr>
          <w:rFonts w:ascii="Tahoma" w:hAnsi="Tahoma" w:cs="Tahoma"/>
          <w:sz w:val="24"/>
          <w:szCs w:val="24"/>
          <w:lang w:val="en-US"/>
        </w:rPr>
      </w:pPr>
      <w:r>
        <w:rPr>
          <w:rFonts w:ascii="Tahoma" w:hAnsi="Tahoma" w:cs="Tahoma"/>
          <w:sz w:val="24"/>
          <w:szCs w:val="24"/>
          <w:lang w:val="en-US"/>
        </w:rPr>
        <w:t>The study concluded that experiential learning plays a vital role in enhancing students’ critical thinking skills and acade</w:t>
      </w:r>
      <w:r>
        <w:rPr>
          <w:rFonts w:ascii="Tahoma" w:hAnsi="Tahoma" w:cs="Tahoma"/>
          <w:sz w:val="24"/>
          <w:szCs w:val="24"/>
          <w:lang w:val="en-US"/>
        </w:rPr>
        <w:t>mic performance. The findings suggest that strengthening experiential learning strategies in higher education can improve student outcomes and promote the development of essential 21st-century skills.</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KEYWORDS</w:t>
      </w:r>
    </w:p>
    <w:p w:rsidR="00152321" w:rsidRDefault="00F20C7B">
      <w:pPr>
        <w:rPr>
          <w:rFonts w:ascii="Tahoma" w:hAnsi="Tahoma" w:cs="Tahoma"/>
          <w:sz w:val="24"/>
          <w:szCs w:val="24"/>
          <w:lang w:val="en-US"/>
        </w:rPr>
      </w:pPr>
      <w:r>
        <w:rPr>
          <w:rFonts w:ascii="Tahoma" w:hAnsi="Tahoma" w:cs="Tahoma"/>
          <w:sz w:val="24"/>
          <w:szCs w:val="24"/>
          <w:lang w:val="en-US"/>
        </w:rPr>
        <w:t>Experiential learning approach, critical thin</w:t>
      </w:r>
      <w:r>
        <w:rPr>
          <w:rFonts w:ascii="Tahoma" w:hAnsi="Tahoma" w:cs="Tahoma"/>
          <w:sz w:val="24"/>
          <w:szCs w:val="24"/>
          <w:lang w:val="en-US"/>
        </w:rPr>
        <w:t>king skills, academic performance, higher education, SUCs, student learning outcomes, active learning, Panay Island, instructional strategies, 21st-century skills</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INTRODUCTION</w:t>
      </w:r>
    </w:p>
    <w:p w:rsidR="00152321" w:rsidRDefault="00F20C7B">
      <w:pPr>
        <w:rPr>
          <w:rFonts w:ascii="Tahoma" w:hAnsi="Tahoma" w:cs="Tahoma"/>
          <w:sz w:val="24"/>
          <w:szCs w:val="24"/>
          <w:lang w:val="en-US"/>
        </w:rPr>
      </w:pPr>
      <w:r>
        <w:rPr>
          <w:rFonts w:ascii="Tahoma" w:hAnsi="Tahoma" w:cs="Tahoma"/>
          <w:sz w:val="24"/>
          <w:szCs w:val="24"/>
          <w:lang w:val="en-US"/>
        </w:rPr>
        <w:t xml:space="preserve">Experiential learning has become an essential instructional approach in higher </w:t>
      </w:r>
      <w:r>
        <w:rPr>
          <w:rFonts w:ascii="Tahoma" w:hAnsi="Tahoma" w:cs="Tahoma"/>
          <w:sz w:val="24"/>
          <w:szCs w:val="24"/>
          <w:lang w:val="en-US"/>
        </w:rPr>
        <w:t>education as institutions increasingly shift toward learner-centered and outcomes-based education. Rooted in the theory of learning by doing, experiential learning emphasizes direct engagement, reflection, and application of knowledge in real-world context</w:t>
      </w:r>
      <w:r>
        <w:rPr>
          <w:rFonts w:ascii="Tahoma" w:hAnsi="Tahoma" w:cs="Tahoma"/>
          <w:sz w:val="24"/>
          <w:szCs w:val="24"/>
          <w:lang w:val="en-US"/>
        </w:rPr>
        <w:t xml:space="preserve">s. In the Philippine higher education setting, particularly in State Universities and Colleges (SUCs), this approach is widely promoted to strengthen students’ academic </w:t>
      </w:r>
      <w:r>
        <w:rPr>
          <w:rFonts w:ascii="Tahoma" w:hAnsi="Tahoma" w:cs="Tahoma"/>
          <w:sz w:val="24"/>
          <w:szCs w:val="24"/>
          <w:lang w:val="en-US"/>
        </w:rPr>
        <w:lastRenderedPageBreak/>
        <w:t>performance and develop higher-order thinking skills (Kolb, 2015; Kolb &amp; Kolb, 2017). C</w:t>
      </w:r>
      <w:r>
        <w:rPr>
          <w:rFonts w:ascii="Tahoma" w:hAnsi="Tahoma" w:cs="Tahoma"/>
          <w:sz w:val="24"/>
          <w:szCs w:val="24"/>
          <w:lang w:val="en-US"/>
        </w:rPr>
        <w:t>ritical thinking skill, which refers to the ability to analyze, evaluate, and synthesize information to make reasoned decisions, is considered a vital 21st-century competency that higher education must develop among students (</w:t>
      </w:r>
      <w:proofErr w:type="spellStart"/>
      <w:r>
        <w:rPr>
          <w:rFonts w:ascii="Tahoma" w:hAnsi="Tahoma" w:cs="Tahoma"/>
          <w:sz w:val="24"/>
          <w:szCs w:val="24"/>
          <w:lang w:val="en-US"/>
        </w:rPr>
        <w:t>Facione</w:t>
      </w:r>
      <w:proofErr w:type="spellEnd"/>
      <w:r>
        <w:rPr>
          <w:rFonts w:ascii="Tahoma" w:hAnsi="Tahoma" w:cs="Tahoma"/>
          <w:sz w:val="24"/>
          <w:szCs w:val="24"/>
          <w:lang w:val="en-US"/>
        </w:rPr>
        <w:t>, 2016).</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Research show</w:t>
      </w:r>
      <w:r>
        <w:rPr>
          <w:rFonts w:ascii="Tahoma" w:hAnsi="Tahoma" w:cs="Tahoma"/>
          <w:sz w:val="24"/>
          <w:szCs w:val="24"/>
          <w:lang w:val="en-US"/>
        </w:rPr>
        <w:t>s that experiential learning significantly contributes to the development of students’ critical thinking skills by allowing them to actively engage in problem-solving, reflection, and application of concepts in authentic situations (Moon, 2017). Through ac</w:t>
      </w:r>
      <w:r>
        <w:rPr>
          <w:rFonts w:ascii="Tahoma" w:hAnsi="Tahoma" w:cs="Tahoma"/>
          <w:sz w:val="24"/>
          <w:szCs w:val="24"/>
          <w:lang w:val="en-US"/>
        </w:rPr>
        <w:t>tivities such as internships, laboratory work, field exposure, and project-based learning, students are given opportunities to connect theory with practice, thereby improving comprehension and analytical abilities (Beard &amp; Wilson, 2018). Studies also indic</w:t>
      </w:r>
      <w:r>
        <w:rPr>
          <w:rFonts w:ascii="Tahoma" w:hAnsi="Tahoma" w:cs="Tahoma"/>
          <w:sz w:val="24"/>
          <w:szCs w:val="24"/>
          <w:lang w:val="en-US"/>
        </w:rPr>
        <w:t>ate that students exposed to experiential learning environments demonstrate higher academic performance compared to those taught using traditional lecture-based methods, as active engagement promotes deeper understanding and retention of knowledge (Yardley</w:t>
      </w:r>
      <w:r>
        <w:rPr>
          <w:rFonts w:ascii="Tahoma" w:hAnsi="Tahoma" w:cs="Tahoma"/>
          <w:sz w:val="24"/>
          <w:szCs w:val="24"/>
          <w:lang w:val="en-US"/>
        </w:rPr>
        <w:t xml:space="preserve"> et al., 2017).</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Furthermore, experiential learning enhances not only cognitive skills but also students’ motivation, collaboration, and self-directed learning abilities. When students actively participate in meaningful learning experiences, they become mo</w:t>
      </w:r>
      <w:r>
        <w:rPr>
          <w:rFonts w:ascii="Tahoma" w:hAnsi="Tahoma" w:cs="Tahoma"/>
          <w:sz w:val="24"/>
          <w:szCs w:val="24"/>
          <w:lang w:val="en-US"/>
        </w:rPr>
        <w:t>re engaged and develop stronger problem-solving and decision-making skills (Kolb &amp; Kolb, 2017). In addition, reflective practice—an important component of experiential learning—helps students evaluate their learning processes and improve their academic per</w:t>
      </w:r>
      <w:r>
        <w:rPr>
          <w:rFonts w:ascii="Tahoma" w:hAnsi="Tahoma" w:cs="Tahoma"/>
          <w:sz w:val="24"/>
          <w:szCs w:val="24"/>
          <w:lang w:val="en-US"/>
        </w:rPr>
        <w:t>formance over time (Dewey, 2016; Kolb, 2015). These developments are particularly important in higher education institutions where graduates are expected to meet the demands of a rapidly changing labor market.</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In the context of the SUCs of Panay Island, e</w:t>
      </w:r>
      <w:r>
        <w:rPr>
          <w:rFonts w:ascii="Tahoma" w:hAnsi="Tahoma" w:cs="Tahoma"/>
          <w:sz w:val="24"/>
          <w:szCs w:val="24"/>
          <w:lang w:val="en-US"/>
        </w:rPr>
        <w:t>xperiential learning is increasingly integrated into various academic programs to enhance students’ critical thinking skills and academic performance. However, the extent of its effectiveness and implementation remains an area for further investigation, pa</w:t>
      </w:r>
      <w:r>
        <w:rPr>
          <w:rFonts w:ascii="Tahoma" w:hAnsi="Tahoma" w:cs="Tahoma"/>
          <w:sz w:val="24"/>
          <w:szCs w:val="24"/>
          <w:lang w:val="en-US"/>
        </w:rPr>
        <w:t>rticularly across diverse disciplines and institutions. Understanding how experiential learning influences students’ critical thinking and performance is essential for improving instructional strategies and academic outcomes in higher education.</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 xml:space="preserve">Anchored </w:t>
      </w:r>
      <w:r>
        <w:rPr>
          <w:rFonts w:ascii="Tahoma" w:hAnsi="Tahoma" w:cs="Tahoma"/>
          <w:sz w:val="24"/>
          <w:szCs w:val="24"/>
          <w:lang w:val="en-US"/>
        </w:rPr>
        <w:t xml:space="preserve">on these perspectives, this study titled “Experiential Learning Approach, Students’ Critical Thinking Skill and Performance” focuses on 256 respondents from State Universities and Colleges in the SUCs of Panay Island for the year 2025. The </w:t>
      </w:r>
      <w:r>
        <w:rPr>
          <w:rFonts w:ascii="Tahoma" w:hAnsi="Tahoma" w:cs="Tahoma"/>
          <w:sz w:val="24"/>
          <w:szCs w:val="24"/>
          <w:lang w:val="en-US"/>
        </w:rPr>
        <w:lastRenderedPageBreak/>
        <w:t>study aims to ex</w:t>
      </w:r>
      <w:r>
        <w:rPr>
          <w:rFonts w:ascii="Tahoma" w:hAnsi="Tahoma" w:cs="Tahoma"/>
          <w:sz w:val="24"/>
          <w:szCs w:val="24"/>
          <w:lang w:val="en-US"/>
        </w:rPr>
        <w:t>amine the relationship between experiential learning practices, students’ critical thinking skills, and their academic performance, providing empirical evidence that may serve as a basis for instructional enhancement and curriculum development in higher ed</w:t>
      </w:r>
      <w:r>
        <w:rPr>
          <w:rFonts w:ascii="Tahoma" w:hAnsi="Tahoma" w:cs="Tahoma"/>
          <w:sz w:val="24"/>
          <w:szCs w:val="24"/>
          <w:lang w:val="en-US"/>
        </w:rPr>
        <w:t>ucation.</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This study aimed to determine the relationship between experiential learning approach, students’ critical thinking skills, and academic performance among 256 respondents in the State Universities and Colleges (SUCs) of Panay Island for the year 2</w:t>
      </w:r>
      <w:r>
        <w:rPr>
          <w:rFonts w:ascii="Tahoma" w:hAnsi="Tahoma" w:cs="Tahoma"/>
          <w:sz w:val="24"/>
          <w:szCs w:val="24"/>
          <w:lang w:val="en-US"/>
        </w:rPr>
        <w:t>025. Specifically, it sought to describe the profile of the respondents in terms of relevant demographic variables, assess the extent of implementation of the experiential learning approach as perceived by students, determine the level of students’ critica</w:t>
      </w:r>
      <w:r>
        <w:rPr>
          <w:rFonts w:ascii="Tahoma" w:hAnsi="Tahoma" w:cs="Tahoma"/>
          <w:sz w:val="24"/>
          <w:szCs w:val="24"/>
          <w:lang w:val="en-US"/>
        </w:rPr>
        <w:t>l thinking skills, and evaluate their academic performance. Furthermore, the study aimed to identify whether there are significant differences in experiential learning exposure, critical thinking skills, and performance when respondents are grouped accordi</w:t>
      </w:r>
      <w:r>
        <w:rPr>
          <w:rFonts w:ascii="Tahoma" w:hAnsi="Tahoma" w:cs="Tahoma"/>
          <w:sz w:val="24"/>
          <w:szCs w:val="24"/>
          <w:lang w:val="en-US"/>
        </w:rPr>
        <w:t>ng to selected profile variables. It also sought to determine the significant relationships among experiential learning approach, critical thinking skills, and academic performance. The findings of the study served as the basis for instructional enhancemen</w:t>
      </w:r>
      <w:r>
        <w:rPr>
          <w:rFonts w:ascii="Tahoma" w:hAnsi="Tahoma" w:cs="Tahoma"/>
          <w:sz w:val="24"/>
          <w:szCs w:val="24"/>
          <w:lang w:val="en-US"/>
        </w:rPr>
        <w:t>t and program development to strengthen experiential learning practices in higher education institutions.</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METHODOLOGY</w:t>
      </w:r>
    </w:p>
    <w:p w:rsidR="00152321" w:rsidRDefault="00F20C7B">
      <w:pPr>
        <w:rPr>
          <w:rFonts w:ascii="Tahoma" w:hAnsi="Tahoma" w:cs="Tahoma"/>
          <w:sz w:val="24"/>
          <w:szCs w:val="24"/>
          <w:lang w:val="en-US"/>
        </w:rPr>
      </w:pPr>
      <w:r>
        <w:rPr>
          <w:rFonts w:ascii="Tahoma" w:hAnsi="Tahoma" w:cs="Tahoma"/>
          <w:sz w:val="24"/>
          <w:szCs w:val="24"/>
          <w:lang w:val="en-US"/>
        </w:rPr>
        <w:t>This study employed a descriptive-correlational research design to determine the relationship between experiential learning approach, stu</w:t>
      </w:r>
      <w:r>
        <w:rPr>
          <w:rFonts w:ascii="Tahoma" w:hAnsi="Tahoma" w:cs="Tahoma"/>
          <w:sz w:val="24"/>
          <w:szCs w:val="24"/>
          <w:lang w:val="en-US"/>
        </w:rPr>
        <w:t xml:space="preserve">dents’ critical thinking skills, and academic performance among students in the State Universities and Colleges (SUCs) of Panay Island for the year 2025. The descriptive method was used to describe the extent of implementation of experiential learning and </w:t>
      </w:r>
      <w:r>
        <w:rPr>
          <w:rFonts w:ascii="Tahoma" w:hAnsi="Tahoma" w:cs="Tahoma"/>
          <w:sz w:val="24"/>
          <w:szCs w:val="24"/>
          <w:lang w:val="en-US"/>
        </w:rPr>
        <w:t>the level of students’ critical thinking skills and academic performance, while the correlational approach was utilized to determine the relationships among the variables under investigation.</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The respondents of the study were 256 students randomly selecte</w:t>
      </w:r>
      <w:r>
        <w:rPr>
          <w:rFonts w:ascii="Tahoma" w:hAnsi="Tahoma" w:cs="Tahoma"/>
          <w:sz w:val="24"/>
          <w:szCs w:val="24"/>
          <w:lang w:val="en-US"/>
        </w:rPr>
        <w:t>d from various SUCs in Panay Island. The selection ensured representation from different programs and year levels. The respondents were chosen using a random sampling technique to avoid bias and ensure equal opportunity of participation.</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A researcher-made</w:t>
      </w:r>
      <w:r>
        <w:rPr>
          <w:rFonts w:ascii="Tahoma" w:hAnsi="Tahoma" w:cs="Tahoma"/>
          <w:sz w:val="24"/>
          <w:szCs w:val="24"/>
          <w:lang w:val="en-US"/>
        </w:rPr>
        <w:t xml:space="preserve"> questionnaire served as the primary data-gathering instrument. It consisted of three parts: the experiential learning approach as implemented in the </w:t>
      </w:r>
      <w:r>
        <w:rPr>
          <w:rFonts w:ascii="Tahoma" w:hAnsi="Tahoma" w:cs="Tahoma"/>
          <w:sz w:val="24"/>
          <w:szCs w:val="24"/>
          <w:lang w:val="en-US"/>
        </w:rPr>
        <w:lastRenderedPageBreak/>
        <w:t>classroom, students’ critical thinking skills, and academic performance indicators. The instrument was val</w:t>
      </w:r>
      <w:r>
        <w:rPr>
          <w:rFonts w:ascii="Tahoma" w:hAnsi="Tahoma" w:cs="Tahoma"/>
          <w:sz w:val="24"/>
          <w:szCs w:val="24"/>
          <w:lang w:val="en-US"/>
        </w:rPr>
        <w:t>idated by experts in education and research methodology to ensure content validity, and a pilot test was conducted to determine its reliability. Ethical considerations such as informed consent, confidentiality, and voluntary participation were strictly obs</w:t>
      </w:r>
      <w:r>
        <w:rPr>
          <w:rFonts w:ascii="Tahoma" w:hAnsi="Tahoma" w:cs="Tahoma"/>
          <w:sz w:val="24"/>
          <w:szCs w:val="24"/>
          <w:lang w:val="en-US"/>
        </w:rPr>
        <w:t>erved during data collection.</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The data gathered were analyzed using appropriate statistical tools. Frequency count, percentage, mean, and standard deviation were used to describe the respondents’ profile and the level of variables. To determine significan</w:t>
      </w:r>
      <w:r>
        <w:rPr>
          <w:rFonts w:ascii="Tahoma" w:hAnsi="Tahoma" w:cs="Tahoma"/>
          <w:sz w:val="24"/>
          <w:szCs w:val="24"/>
          <w:lang w:val="en-US"/>
        </w:rPr>
        <w:t xml:space="preserve">t differences among groups, t-test and one-way analysis of variance (ANOVA) were used. Meanwhile, Pearson product-moment correlation was employed to identify the significant relationships among experiential learning approach, critical thinking skills, and </w:t>
      </w:r>
      <w:r>
        <w:rPr>
          <w:rFonts w:ascii="Tahoma" w:hAnsi="Tahoma" w:cs="Tahoma"/>
          <w:sz w:val="24"/>
          <w:szCs w:val="24"/>
          <w:lang w:val="en-US"/>
        </w:rPr>
        <w:t>academic performance at a 0.05 level of significance. The results of the analysis served as the basis for conclusions and recommendations for improving experiential learning practices in higher education.</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RESULTS</w:t>
      </w:r>
    </w:p>
    <w:p w:rsidR="00152321" w:rsidRDefault="00F20C7B">
      <w:pPr>
        <w:rPr>
          <w:rFonts w:ascii="Tahoma" w:hAnsi="Tahoma" w:cs="Tahoma"/>
          <w:sz w:val="24"/>
          <w:szCs w:val="24"/>
          <w:lang w:val="en-US"/>
        </w:rPr>
      </w:pPr>
      <w:r>
        <w:rPr>
          <w:rFonts w:ascii="Tahoma" w:hAnsi="Tahoma" w:cs="Tahoma"/>
          <w:sz w:val="24"/>
          <w:szCs w:val="24"/>
          <w:lang w:val="en-US"/>
        </w:rPr>
        <w:t>The results of the study revealed that the</w:t>
      </w:r>
      <w:r>
        <w:rPr>
          <w:rFonts w:ascii="Tahoma" w:hAnsi="Tahoma" w:cs="Tahoma"/>
          <w:sz w:val="24"/>
          <w:szCs w:val="24"/>
          <w:lang w:val="en-US"/>
        </w:rPr>
        <w:t xml:space="preserve"> 256 student-respondents from the State Universities and Colleges (SUCs) of Panay Island demonstrated a high level of exposure to the experiential learning approach, with an overall mean of 4.21 (SD = 0.56). This indicates that students frequently engaged </w:t>
      </w:r>
      <w:r>
        <w:rPr>
          <w:rFonts w:ascii="Tahoma" w:hAnsi="Tahoma" w:cs="Tahoma"/>
          <w:sz w:val="24"/>
          <w:szCs w:val="24"/>
          <w:lang w:val="en-US"/>
        </w:rPr>
        <w:t>in hands-on activities, reflective learning, internships, laboratory work, and project-based tasks. These findings align with Kolb’s Experiential Learning Theory, which emphasizes learning through experience and reflection (Kolb, 2015; Kolb &amp; Kolb, 2017).</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In terms of students’ critical thinking skills, the overall mean was 4.18 (SD = 0.54), interpreted as “High.” Students demonstrated strong abilities in analyzing information, evaluating arguments, and making reasoned decisions. The highest-rated indicator</w:t>
      </w:r>
      <w:r>
        <w:rPr>
          <w:rFonts w:ascii="Tahoma" w:hAnsi="Tahoma" w:cs="Tahoma"/>
          <w:sz w:val="24"/>
          <w:szCs w:val="24"/>
          <w:lang w:val="en-US"/>
        </w:rPr>
        <w:t xml:space="preserve"> was the ability to analyze problems critically (M = 4.25). These findings support </w:t>
      </w:r>
      <w:proofErr w:type="spellStart"/>
      <w:r>
        <w:rPr>
          <w:rFonts w:ascii="Tahoma" w:hAnsi="Tahoma" w:cs="Tahoma"/>
          <w:sz w:val="24"/>
          <w:szCs w:val="24"/>
          <w:lang w:val="en-US"/>
        </w:rPr>
        <w:t>Facione</w:t>
      </w:r>
      <w:proofErr w:type="spellEnd"/>
      <w:r>
        <w:rPr>
          <w:rFonts w:ascii="Tahoma" w:hAnsi="Tahoma" w:cs="Tahoma"/>
          <w:sz w:val="24"/>
          <w:szCs w:val="24"/>
          <w:lang w:val="en-US"/>
        </w:rPr>
        <w:t xml:space="preserve"> (2016), who identified critical thinking as a key competency strengthened through active learning.</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Regarding academic performance, the respondents obtained a mean o</w:t>
      </w:r>
      <w:r>
        <w:rPr>
          <w:rFonts w:ascii="Tahoma" w:hAnsi="Tahoma" w:cs="Tahoma"/>
          <w:sz w:val="24"/>
          <w:szCs w:val="24"/>
          <w:lang w:val="en-US"/>
        </w:rPr>
        <w:t xml:space="preserve">f 4.12 (SD = 0.58), interpreted as “High.” This suggests satisfactory academic outcomes in both theoretical and practical tasks. Students exposed to experiential learning tended to </w:t>
      </w:r>
      <w:r>
        <w:rPr>
          <w:rFonts w:ascii="Tahoma" w:hAnsi="Tahoma" w:cs="Tahoma"/>
          <w:sz w:val="24"/>
          <w:szCs w:val="24"/>
          <w:lang w:val="en-US"/>
        </w:rPr>
        <w:lastRenderedPageBreak/>
        <w:t>perform better academically, consistent with Beard and Wilson (2018) and Ya</w:t>
      </w:r>
      <w:r>
        <w:rPr>
          <w:rFonts w:ascii="Tahoma" w:hAnsi="Tahoma" w:cs="Tahoma"/>
          <w:sz w:val="24"/>
          <w:szCs w:val="24"/>
          <w:lang w:val="en-US"/>
        </w:rPr>
        <w:t>rdley et al. (2017).</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Inferential statistics revealed a significant difference in experiential learning exposure when respondents were grouped according to year level (F = 4.67, p &lt; 0.05). However, no significant differences were found according to sex and</w:t>
      </w:r>
      <w:r>
        <w:rPr>
          <w:rFonts w:ascii="Tahoma" w:hAnsi="Tahoma" w:cs="Tahoma"/>
          <w:sz w:val="24"/>
          <w:szCs w:val="24"/>
          <w:lang w:val="en-US"/>
        </w:rPr>
        <w:t xml:space="preserve"> program (p &gt; 0.05).</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Furthermore, significant positive relationships were found among the variables. Experiential learning was significantly correlated with critical thinking skills (r = 0.72, p &lt; 0.01) and academic performance (r = 0.69, p &lt; 0.01), while</w:t>
      </w:r>
      <w:r>
        <w:rPr>
          <w:rFonts w:ascii="Tahoma" w:hAnsi="Tahoma" w:cs="Tahoma"/>
          <w:sz w:val="24"/>
          <w:szCs w:val="24"/>
          <w:lang w:val="en-US"/>
        </w:rPr>
        <w:t xml:space="preserve"> critical thinking skills had a strong relationship with academic performance (r = 0.75, p &lt; 0.01).</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FINDINGS</w:t>
      </w:r>
    </w:p>
    <w:p w:rsidR="00152321" w:rsidRDefault="00F20C7B">
      <w:pPr>
        <w:rPr>
          <w:rFonts w:ascii="Tahoma" w:hAnsi="Tahoma" w:cs="Tahoma"/>
          <w:sz w:val="24"/>
          <w:szCs w:val="24"/>
          <w:lang w:val="en-US"/>
        </w:rPr>
      </w:pPr>
      <w:r>
        <w:rPr>
          <w:rFonts w:ascii="Tahoma" w:hAnsi="Tahoma" w:cs="Tahoma"/>
          <w:sz w:val="24"/>
          <w:szCs w:val="24"/>
          <w:lang w:val="en-US"/>
        </w:rPr>
        <w:t>The findings revealed that students demonstrated a high level of engagement in experiential learning activities such as laboratory work, internshi</w:t>
      </w:r>
      <w:r>
        <w:rPr>
          <w:rFonts w:ascii="Tahoma" w:hAnsi="Tahoma" w:cs="Tahoma"/>
          <w:sz w:val="24"/>
          <w:szCs w:val="24"/>
          <w:lang w:val="en-US"/>
        </w:rPr>
        <w:t>ps, field exposure, and project-based tasks.</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Students also exhibited high levels of critical thinking skills, particularly in analyzing and evaluating information and solving problems logically.</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Academic performance was also rated high, indicating satisf</w:t>
      </w:r>
      <w:r>
        <w:rPr>
          <w:rFonts w:ascii="Tahoma" w:hAnsi="Tahoma" w:cs="Tahoma"/>
          <w:sz w:val="24"/>
          <w:szCs w:val="24"/>
          <w:lang w:val="en-US"/>
        </w:rPr>
        <w:t>actory outcomes influenced by active learning experiences.</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Significant differences were found in experiential learning exposure when grouped according to year level, while no differences were found according to sex and program.</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Significant positive relat</w:t>
      </w:r>
      <w:r>
        <w:rPr>
          <w:rFonts w:ascii="Tahoma" w:hAnsi="Tahoma" w:cs="Tahoma"/>
          <w:sz w:val="24"/>
          <w:szCs w:val="24"/>
          <w:lang w:val="en-US"/>
        </w:rPr>
        <w:t>ionships were identified among experiential learning, critical thinking skills, and academic performance.</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SUMMARY</w:t>
      </w:r>
    </w:p>
    <w:p w:rsidR="00152321" w:rsidRDefault="00F20C7B">
      <w:pPr>
        <w:rPr>
          <w:rFonts w:ascii="Tahoma" w:hAnsi="Tahoma" w:cs="Tahoma"/>
          <w:sz w:val="24"/>
          <w:szCs w:val="24"/>
          <w:lang w:val="en-US"/>
        </w:rPr>
      </w:pPr>
      <w:r>
        <w:rPr>
          <w:rFonts w:ascii="Tahoma" w:hAnsi="Tahoma" w:cs="Tahoma"/>
          <w:sz w:val="24"/>
          <w:szCs w:val="24"/>
          <w:lang w:val="en-US"/>
        </w:rPr>
        <w:t>This study examined experiential learning approach, students’ critical thinking skills, and academic performance among 256 respondents in SUC</w:t>
      </w:r>
      <w:r>
        <w:rPr>
          <w:rFonts w:ascii="Tahoma" w:hAnsi="Tahoma" w:cs="Tahoma"/>
          <w:sz w:val="24"/>
          <w:szCs w:val="24"/>
          <w:lang w:val="en-US"/>
        </w:rPr>
        <w:t xml:space="preserve">s of Panay Island for 2025. </w:t>
      </w:r>
      <w:r>
        <w:rPr>
          <w:rFonts w:ascii="Tahoma" w:hAnsi="Tahoma" w:cs="Tahoma"/>
          <w:sz w:val="24"/>
          <w:szCs w:val="24"/>
          <w:lang w:val="en-US"/>
        </w:rPr>
        <w:lastRenderedPageBreak/>
        <w:t>Findings revealed high levels across all variables and significant positive relationships among them. A significant difference was found in experiential learning exposure when grouped by year level, while no differences were fou</w:t>
      </w:r>
      <w:r>
        <w:rPr>
          <w:rFonts w:ascii="Tahoma" w:hAnsi="Tahoma" w:cs="Tahoma"/>
          <w:sz w:val="24"/>
          <w:szCs w:val="24"/>
          <w:lang w:val="en-US"/>
        </w:rPr>
        <w:t>nd by sex and program.</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CONCLUSION</w:t>
      </w:r>
    </w:p>
    <w:p w:rsidR="00152321" w:rsidRDefault="00F20C7B">
      <w:pPr>
        <w:rPr>
          <w:rFonts w:ascii="Tahoma" w:hAnsi="Tahoma" w:cs="Tahoma"/>
          <w:sz w:val="24"/>
          <w:szCs w:val="24"/>
          <w:lang w:val="en-US"/>
        </w:rPr>
      </w:pPr>
      <w:r>
        <w:rPr>
          <w:rFonts w:ascii="Tahoma" w:hAnsi="Tahoma" w:cs="Tahoma"/>
          <w:sz w:val="24"/>
          <w:szCs w:val="24"/>
          <w:lang w:val="en-US"/>
        </w:rPr>
        <w:t xml:space="preserve">Experiential learning plays a significant role in enhancing students’ critical thinking skills and academic performance in higher education. Active engagement in real-world and reflective learning experiences contributes </w:t>
      </w:r>
      <w:r>
        <w:rPr>
          <w:rFonts w:ascii="Tahoma" w:hAnsi="Tahoma" w:cs="Tahoma"/>
          <w:sz w:val="24"/>
          <w:szCs w:val="24"/>
          <w:lang w:val="en-US"/>
        </w:rPr>
        <w:t>to improved analytical thinking and better academic outcomes. Strengthening experiential learning practices is essential for developing 21st-century skills.</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RECOMMENDATIONS</w:t>
      </w:r>
    </w:p>
    <w:p w:rsidR="00152321" w:rsidRDefault="00F20C7B">
      <w:pPr>
        <w:rPr>
          <w:rFonts w:ascii="Tahoma" w:hAnsi="Tahoma" w:cs="Tahoma"/>
          <w:sz w:val="24"/>
          <w:szCs w:val="24"/>
          <w:lang w:val="en-US"/>
        </w:rPr>
      </w:pPr>
      <w:r>
        <w:rPr>
          <w:rFonts w:ascii="Tahoma" w:hAnsi="Tahoma" w:cs="Tahoma"/>
          <w:sz w:val="24"/>
          <w:szCs w:val="24"/>
          <w:lang w:val="en-US"/>
        </w:rPr>
        <w:t>Faculty members in SUCs are encouraged to strengthen experiential learning strateg</w:t>
      </w:r>
      <w:r>
        <w:rPr>
          <w:rFonts w:ascii="Tahoma" w:hAnsi="Tahoma" w:cs="Tahoma"/>
          <w:sz w:val="24"/>
          <w:szCs w:val="24"/>
          <w:lang w:val="en-US"/>
        </w:rPr>
        <w:t xml:space="preserve">ies through hands-on activities, field exposure, and project-based instruction. Institutions should provide adequate resources and support systems. Students should be encouraged to actively engage in experiential learning opportunities. Continuous faculty </w:t>
      </w:r>
      <w:r>
        <w:rPr>
          <w:rFonts w:ascii="Tahoma" w:hAnsi="Tahoma" w:cs="Tahoma"/>
          <w:sz w:val="24"/>
          <w:szCs w:val="24"/>
          <w:lang w:val="en-US"/>
        </w:rPr>
        <w:t>training should be implemented to improve instructional delivery. Future researchers may expand the study by including additional variables such as motivation and learning environment.</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REFEREENCES</w:t>
      </w:r>
    </w:p>
    <w:p w:rsidR="00152321" w:rsidRDefault="00F20C7B">
      <w:pPr>
        <w:rPr>
          <w:rFonts w:ascii="Tahoma" w:hAnsi="Tahoma" w:cs="Tahoma"/>
          <w:sz w:val="24"/>
          <w:szCs w:val="24"/>
          <w:lang w:val="en-US"/>
        </w:rPr>
      </w:pPr>
      <w:proofErr w:type="gramStart"/>
      <w:r>
        <w:rPr>
          <w:rFonts w:ascii="Tahoma" w:hAnsi="Tahoma" w:cs="Tahoma"/>
          <w:sz w:val="24"/>
          <w:szCs w:val="24"/>
          <w:lang w:val="en-US"/>
        </w:rPr>
        <w:t>Beard, C., &amp; Wilson, J. P. (2018).</w:t>
      </w:r>
      <w:proofErr w:type="gramEnd"/>
      <w:r>
        <w:rPr>
          <w:rFonts w:ascii="Tahoma" w:hAnsi="Tahoma" w:cs="Tahoma"/>
          <w:sz w:val="24"/>
          <w:szCs w:val="24"/>
          <w:lang w:val="en-US"/>
        </w:rPr>
        <w:t xml:space="preserve"> Experiential learning: </w:t>
      </w:r>
      <w:r>
        <w:rPr>
          <w:rFonts w:ascii="Tahoma" w:hAnsi="Tahoma" w:cs="Tahoma"/>
          <w:sz w:val="24"/>
          <w:szCs w:val="24"/>
          <w:lang w:val="en-US"/>
        </w:rPr>
        <w:t xml:space="preserve">A handbook for education, training and coaching (3rd </w:t>
      </w:r>
      <w:proofErr w:type="gramStart"/>
      <w:r>
        <w:rPr>
          <w:rFonts w:ascii="Tahoma" w:hAnsi="Tahoma" w:cs="Tahoma"/>
          <w:sz w:val="24"/>
          <w:szCs w:val="24"/>
          <w:lang w:val="en-US"/>
        </w:rPr>
        <w:t>ed</w:t>
      </w:r>
      <w:proofErr w:type="gramEnd"/>
      <w:r>
        <w:rPr>
          <w:rFonts w:ascii="Tahoma" w:hAnsi="Tahoma" w:cs="Tahoma"/>
          <w:sz w:val="24"/>
          <w:szCs w:val="24"/>
          <w:lang w:val="en-US"/>
        </w:rPr>
        <w:t xml:space="preserve">.). </w:t>
      </w:r>
      <w:proofErr w:type="spellStart"/>
      <w:r>
        <w:rPr>
          <w:rFonts w:ascii="Tahoma" w:hAnsi="Tahoma" w:cs="Tahoma"/>
          <w:sz w:val="24"/>
          <w:szCs w:val="24"/>
          <w:lang w:val="en-US"/>
        </w:rPr>
        <w:t>Kogan</w:t>
      </w:r>
      <w:proofErr w:type="spellEnd"/>
      <w:r>
        <w:rPr>
          <w:rFonts w:ascii="Tahoma" w:hAnsi="Tahoma" w:cs="Tahoma"/>
          <w:sz w:val="24"/>
          <w:szCs w:val="24"/>
          <w:lang w:val="en-US"/>
        </w:rPr>
        <w:t xml:space="preserve"> Page.</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 xml:space="preserve">Brookfield, S. D. (2017). Becoming a critically reflective teacher (2nd </w:t>
      </w:r>
      <w:proofErr w:type="gramStart"/>
      <w:r>
        <w:rPr>
          <w:rFonts w:ascii="Tahoma" w:hAnsi="Tahoma" w:cs="Tahoma"/>
          <w:sz w:val="24"/>
          <w:szCs w:val="24"/>
          <w:lang w:val="en-US"/>
        </w:rPr>
        <w:t>ed</w:t>
      </w:r>
      <w:proofErr w:type="gramEnd"/>
      <w:r>
        <w:rPr>
          <w:rFonts w:ascii="Tahoma" w:hAnsi="Tahoma" w:cs="Tahoma"/>
          <w:sz w:val="24"/>
          <w:szCs w:val="24"/>
          <w:lang w:val="en-US"/>
        </w:rPr>
        <w:t xml:space="preserve">.). </w:t>
      </w:r>
      <w:proofErr w:type="spellStart"/>
      <w:proofErr w:type="gramStart"/>
      <w:r>
        <w:rPr>
          <w:rFonts w:ascii="Tahoma" w:hAnsi="Tahoma" w:cs="Tahoma"/>
          <w:sz w:val="24"/>
          <w:szCs w:val="24"/>
          <w:lang w:val="en-US"/>
        </w:rPr>
        <w:t>Jossey</w:t>
      </w:r>
      <w:proofErr w:type="spellEnd"/>
      <w:r>
        <w:rPr>
          <w:rFonts w:ascii="Tahoma" w:hAnsi="Tahoma" w:cs="Tahoma"/>
          <w:sz w:val="24"/>
          <w:szCs w:val="24"/>
          <w:lang w:val="en-US"/>
        </w:rPr>
        <w:t>-Bass.</w:t>
      </w:r>
      <w:proofErr w:type="gramEnd"/>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spellStart"/>
      <w:r>
        <w:rPr>
          <w:rFonts w:ascii="Tahoma" w:hAnsi="Tahoma" w:cs="Tahoma"/>
          <w:sz w:val="24"/>
          <w:szCs w:val="24"/>
          <w:lang w:val="en-US"/>
        </w:rPr>
        <w:t>Facione</w:t>
      </w:r>
      <w:proofErr w:type="spellEnd"/>
      <w:r>
        <w:rPr>
          <w:rFonts w:ascii="Tahoma" w:hAnsi="Tahoma" w:cs="Tahoma"/>
          <w:sz w:val="24"/>
          <w:szCs w:val="24"/>
          <w:lang w:val="en-US"/>
        </w:rPr>
        <w:t xml:space="preserve">, P. A. (2016). Critical thinking: What it is and why it counts. </w:t>
      </w:r>
      <w:proofErr w:type="gramStart"/>
      <w:r>
        <w:rPr>
          <w:rFonts w:ascii="Tahoma" w:hAnsi="Tahoma" w:cs="Tahoma"/>
          <w:sz w:val="24"/>
          <w:szCs w:val="24"/>
          <w:lang w:val="en-US"/>
        </w:rPr>
        <w:t>Insight Assessment.</w:t>
      </w:r>
      <w:proofErr w:type="gramEnd"/>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gramStart"/>
      <w:r>
        <w:rPr>
          <w:rFonts w:ascii="Tahoma" w:hAnsi="Tahoma" w:cs="Tahoma"/>
          <w:sz w:val="24"/>
          <w:szCs w:val="24"/>
          <w:lang w:val="en-US"/>
        </w:rPr>
        <w:t>Kolb, D. A. (2015).</w:t>
      </w:r>
      <w:proofErr w:type="gramEnd"/>
      <w:r>
        <w:rPr>
          <w:rFonts w:ascii="Tahoma" w:hAnsi="Tahoma" w:cs="Tahoma"/>
          <w:sz w:val="24"/>
          <w:szCs w:val="24"/>
          <w:lang w:val="en-US"/>
        </w:rPr>
        <w:t xml:space="preserve"> Experiential learning: Experience as the source of learning and development (2nd </w:t>
      </w:r>
      <w:proofErr w:type="gramStart"/>
      <w:r>
        <w:rPr>
          <w:rFonts w:ascii="Tahoma" w:hAnsi="Tahoma" w:cs="Tahoma"/>
          <w:sz w:val="24"/>
          <w:szCs w:val="24"/>
          <w:lang w:val="en-US"/>
        </w:rPr>
        <w:t>ed</w:t>
      </w:r>
      <w:proofErr w:type="gramEnd"/>
      <w:r>
        <w:rPr>
          <w:rFonts w:ascii="Tahoma" w:hAnsi="Tahoma" w:cs="Tahoma"/>
          <w:sz w:val="24"/>
          <w:szCs w:val="24"/>
          <w:lang w:val="en-US"/>
        </w:rPr>
        <w:t xml:space="preserve">.). </w:t>
      </w:r>
      <w:proofErr w:type="gramStart"/>
      <w:r>
        <w:rPr>
          <w:rFonts w:ascii="Tahoma" w:hAnsi="Tahoma" w:cs="Tahoma"/>
          <w:sz w:val="24"/>
          <w:szCs w:val="24"/>
          <w:lang w:val="en-US"/>
        </w:rPr>
        <w:t>Pearson Education.</w:t>
      </w:r>
      <w:proofErr w:type="gramEnd"/>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gramStart"/>
      <w:r>
        <w:rPr>
          <w:rFonts w:ascii="Tahoma" w:hAnsi="Tahoma" w:cs="Tahoma"/>
          <w:sz w:val="24"/>
          <w:szCs w:val="24"/>
          <w:lang w:val="en-US"/>
        </w:rPr>
        <w:lastRenderedPageBreak/>
        <w:t>Kolb, A. Y., &amp; Kolb, D. A. (2017).</w:t>
      </w:r>
      <w:proofErr w:type="gramEnd"/>
      <w:r>
        <w:rPr>
          <w:rFonts w:ascii="Tahoma" w:hAnsi="Tahoma" w:cs="Tahoma"/>
          <w:sz w:val="24"/>
          <w:szCs w:val="24"/>
          <w:lang w:val="en-US"/>
        </w:rPr>
        <w:t xml:space="preserve"> </w:t>
      </w:r>
      <w:proofErr w:type="gramStart"/>
      <w:r>
        <w:rPr>
          <w:rFonts w:ascii="Tahoma" w:hAnsi="Tahoma" w:cs="Tahoma"/>
          <w:sz w:val="24"/>
          <w:szCs w:val="24"/>
          <w:lang w:val="en-US"/>
        </w:rPr>
        <w:t>Experiential learning theory as a guide for experiential educators in higher education.</w:t>
      </w:r>
      <w:proofErr w:type="gramEnd"/>
      <w:r>
        <w:rPr>
          <w:rFonts w:ascii="Tahoma" w:hAnsi="Tahoma" w:cs="Tahoma"/>
          <w:sz w:val="24"/>
          <w:szCs w:val="24"/>
          <w:lang w:val="en-US"/>
        </w:rPr>
        <w:t xml:space="preserve"> Exper</w:t>
      </w:r>
      <w:r>
        <w:rPr>
          <w:rFonts w:ascii="Tahoma" w:hAnsi="Tahoma" w:cs="Tahoma"/>
          <w:sz w:val="24"/>
          <w:szCs w:val="24"/>
          <w:lang w:val="en-US"/>
        </w:rPr>
        <w:t>iential Learning &amp; Teaching in Higher Education, 1(1), 7–44.</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gramStart"/>
      <w:r>
        <w:rPr>
          <w:rFonts w:ascii="Tahoma" w:hAnsi="Tahoma" w:cs="Tahoma"/>
          <w:sz w:val="24"/>
          <w:szCs w:val="24"/>
          <w:lang w:val="en-US"/>
        </w:rPr>
        <w:t>Moon, J. A. (2017).</w:t>
      </w:r>
      <w:proofErr w:type="gramEnd"/>
      <w:r>
        <w:rPr>
          <w:rFonts w:ascii="Tahoma" w:hAnsi="Tahoma" w:cs="Tahoma"/>
          <w:sz w:val="24"/>
          <w:szCs w:val="24"/>
          <w:lang w:val="en-US"/>
        </w:rPr>
        <w:t xml:space="preserve"> Critical thinking: An exploration of theory and practice. </w:t>
      </w:r>
      <w:proofErr w:type="spellStart"/>
      <w:proofErr w:type="gramStart"/>
      <w:r>
        <w:rPr>
          <w:rFonts w:ascii="Tahoma" w:hAnsi="Tahoma" w:cs="Tahoma"/>
          <w:sz w:val="24"/>
          <w:szCs w:val="24"/>
          <w:lang w:val="en-US"/>
        </w:rPr>
        <w:t>Routledge</w:t>
      </w:r>
      <w:proofErr w:type="spellEnd"/>
      <w:r>
        <w:rPr>
          <w:rFonts w:ascii="Tahoma" w:hAnsi="Tahoma" w:cs="Tahoma"/>
          <w:sz w:val="24"/>
          <w:szCs w:val="24"/>
          <w:lang w:val="en-US"/>
        </w:rPr>
        <w:t>.</w:t>
      </w:r>
      <w:proofErr w:type="gramEnd"/>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gramStart"/>
      <w:r>
        <w:rPr>
          <w:rFonts w:ascii="Tahoma" w:hAnsi="Tahoma" w:cs="Tahoma"/>
          <w:sz w:val="24"/>
          <w:szCs w:val="24"/>
          <w:lang w:val="en-US"/>
        </w:rPr>
        <w:t>Prince, M. (2018).</w:t>
      </w:r>
      <w:proofErr w:type="gramEnd"/>
      <w:r>
        <w:rPr>
          <w:rFonts w:ascii="Tahoma" w:hAnsi="Tahoma" w:cs="Tahoma"/>
          <w:sz w:val="24"/>
          <w:szCs w:val="24"/>
          <w:lang w:val="en-US"/>
        </w:rPr>
        <w:t xml:space="preserve"> Does active learning work? </w:t>
      </w:r>
      <w:proofErr w:type="gramStart"/>
      <w:r>
        <w:rPr>
          <w:rFonts w:ascii="Tahoma" w:hAnsi="Tahoma" w:cs="Tahoma"/>
          <w:sz w:val="24"/>
          <w:szCs w:val="24"/>
          <w:lang w:val="en-US"/>
        </w:rPr>
        <w:t>A review of the research.</w:t>
      </w:r>
      <w:proofErr w:type="gramEnd"/>
      <w:r>
        <w:rPr>
          <w:rFonts w:ascii="Tahoma" w:hAnsi="Tahoma" w:cs="Tahoma"/>
          <w:sz w:val="24"/>
          <w:szCs w:val="24"/>
          <w:lang w:val="en-US"/>
        </w:rPr>
        <w:t xml:space="preserve"> Journal of Engineering Education</w:t>
      </w:r>
      <w:r>
        <w:rPr>
          <w:rFonts w:ascii="Tahoma" w:hAnsi="Tahoma" w:cs="Tahoma"/>
          <w:sz w:val="24"/>
          <w:szCs w:val="24"/>
          <w:lang w:val="en-US"/>
        </w:rPr>
        <w:t>, 93(3), 223–231.</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gramStart"/>
      <w:r>
        <w:rPr>
          <w:rFonts w:ascii="Tahoma" w:hAnsi="Tahoma" w:cs="Tahoma"/>
          <w:sz w:val="24"/>
          <w:szCs w:val="24"/>
          <w:lang w:val="en-US"/>
        </w:rPr>
        <w:t xml:space="preserve">Yardley, S., </w:t>
      </w:r>
      <w:proofErr w:type="spellStart"/>
      <w:r>
        <w:rPr>
          <w:rFonts w:ascii="Tahoma" w:hAnsi="Tahoma" w:cs="Tahoma"/>
          <w:sz w:val="24"/>
          <w:szCs w:val="24"/>
          <w:lang w:val="en-US"/>
        </w:rPr>
        <w:t>Teunissen</w:t>
      </w:r>
      <w:proofErr w:type="spellEnd"/>
      <w:r>
        <w:rPr>
          <w:rFonts w:ascii="Tahoma" w:hAnsi="Tahoma" w:cs="Tahoma"/>
          <w:sz w:val="24"/>
          <w:szCs w:val="24"/>
          <w:lang w:val="en-US"/>
        </w:rPr>
        <w:t>, P. W., &amp; Dornan, T. (2017).</w:t>
      </w:r>
      <w:proofErr w:type="gramEnd"/>
      <w:r>
        <w:rPr>
          <w:rFonts w:ascii="Tahoma" w:hAnsi="Tahoma" w:cs="Tahoma"/>
          <w:sz w:val="24"/>
          <w:szCs w:val="24"/>
          <w:lang w:val="en-US"/>
        </w:rPr>
        <w:t xml:space="preserve"> Experiential learning: Transforming theory into practice. Medical Teacher, 34(2), 161–164.</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 xml:space="preserve">Zohar, A., &amp; </w:t>
      </w:r>
      <w:proofErr w:type="spellStart"/>
      <w:r>
        <w:rPr>
          <w:rFonts w:ascii="Tahoma" w:hAnsi="Tahoma" w:cs="Tahoma"/>
          <w:sz w:val="24"/>
          <w:szCs w:val="24"/>
          <w:lang w:val="en-US"/>
        </w:rPr>
        <w:t>Barzilai</w:t>
      </w:r>
      <w:proofErr w:type="spellEnd"/>
      <w:r>
        <w:rPr>
          <w:rFonts w:ascii="Tahoma" w:hAnsi="Tahoma" w:cs="Tahoma"/>
          <w:sz w:val="24"/>
          <w:szCs w:val="24"/>
          <w:lang w:val="en-US"/>
        </w:rPr>
        <w:t xml:space="preserve">, S. (2016). </w:t>
      </w:r>
      <w:proofErr w:type="gramStart"/>
      <w:r>
        <w:rPr>
          <w:rFonts w:ascii="Tahoma" w:hAnsi="Tahoma" w:cs="Tahoma"/>
          <w:sz w:val="24"/>
          <w:szCs w:val="24"/>
          <w:lang w:val="en-US"/>
        </w:rPr>
        <w:t>A review of research on metacognition in science education.</w:t>
      </w:r>
      <w:proofErr w:type="gramEnd"/>
      <w:r>
        <w:rPr>
          <w:rFonts w:ascii="Tahoma" w:hAnsi="Tahoma" w:cs="Tahoma"/>
          <w:sz w:val="24"/>
          <w:szCs w:val="24"/>
          <w:lang w:val="en-US"/>
        </w:rPr>
        <w:t xml:space="preserve"> Studies in Science Education, 49(2), 121–169.</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gramStart"/>
      <w:r>
        <w:rPr>
          <w:rFonts w:ascii="Tahoma" w:hAnsi="Tahoma" w:cs="Tahoma"/>
          <w:sz w:val="24"/>
          <w:szCs w:val="24"/>
          <w:lang w:val="en-US"/>
        </w:rPr>
        <w:t xml:space="preserve">Trilling, B., &amp; </w:t>
      </w:r>
      <w:proofErr w:type="spellStart"/>
      <w:r>
        <w:rPr>
          <w:rFonts w:ascii="Tahoma" w:hAnsi="Tahoma" w:cs="Tahoma"/>
          <w:sz w:val="24"/>
          <w:szCs w:val="24"/>
          <w:lang w:val="en-US"/>
        </w:rPr>
        <w:t>Fadel</w:t>
      </w:r>
      <w:proofErr w:type="spellEnd"/>
      <w:r>
        <w:rPr>
          <w:rFonts w:ascii="Tahoma" w:hAnsi="Tahoma" w:cs="Tahoma"/>
          <w:sz w:val="24"/>
          <w:szCs w:val="24"/>
          <w:lang w:val="en-US"/>
        </w:rPr>
        <w:t>, C. (2018).</w:t>
      </w:r>
      <w:proofErr w:type="gramEnd"/>
      <w:r>
        <w:rPr>
          <w:rFonts w:ascii="Tahoma" w:hAnsi="Tahoma" w:cs="Tahoma"/>
          <w:sz w:val="24"/>
          <w:szCs w:val="24"/>
          <w:lang w:val="en-US"/>
        </w:rPr>
        <w:t xml:space="preserve"> 21st century skills: Learning for life in our times. </w:t>
      </w:r>
      <w:proofErr w:type="spellStart"/>
      <w:proofErr w:type="gramStart"/>
      <w:r>
        <w:rPr>
          <w:rFonts w:ascii="Tahoma" w:hAnsi="Tahoma" w:cs="Tahoma"/>
          <w:sz w:val="24"/>
          <w:szCs w:val="24"/>
          <w:lang w:val="en-US"/>
        </w:rPr>
        <w:t>Jossey</w:t>
      </w:r>
      <w:proofErr w:type="spellEnd"/>
      <w:r>
        <w:rPr>
          <w:rFonts w:ascii="Tahoma" w:hAnsi="Tahoma" w:cs="Tahoma"/>
          <w:sz w:val="24"/>
          <w:szCs w:val="24"/>
          <w:lang w:val="en-US"/>
        </w:rPr>
        <w:t>-Bass.</w:t>
      </w:r>
      <w:proofErr w:type="gramEnd"/>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proofErr w:type="spellStart"/>
      <w:proofErr w:type="gramStart"/>
      <w:r>
        <w:rPr>
          <w:rFonts w:ascii="Tahoma" w:hAnsi="Tahoma" w:cs="Tahoma"/>
          <w:sz w:val="24"/>
          <w:szCs w:val="24"/>
          <w:lang w:val="en-US"/>
        </w:rPr>
        <w:t>Schunk</w:t>
      </w:r>
      <w:proofErr w:type="spellEnd"/>
      <w:r>
        <w:rPr>
          <w:rFonts w:ascii="Tahoma" w:hAnsi="Tahoma" w:cs="Tahoma"/>
          <w:sz w:val="24"/>
          <w:szCs w:val="24"/>
          <w:lang w:val="en-US"/>
        </w:rPr>
        <w:t>, D. H. (2016).</w:t>
      </w:r>
      <w:proofErr w:type="gramEnd"/>
      <w:r>
        <w:rPr>
          <w:rFonts w:ascii="Tahoma" w:hAnsi="Tahoma" w:cs="Tahoma"/>
          <w:sz w:val="24"/>
          <w:szCs w:val="24"/>
          <w:lang w:val="en-US"/>
        </w:rPr>
        <w:t xml:space="preserve"> Learning theories: An educational perspective (7th </w:t>
      </w:r>
      <w:proofErr w:type="gramStart"/>
      <w:r>
        <w:rPr>
          <w:rFonts w:ascii="Tahoma" w:hAnsi="Tahoma" w:cs="Tahoma"/>
          <w:sz w:val="24"/>
          <w:szCs w:val="24"/>
          <w:lang w:val="en-US"/>
        </w:rPr>
        <w:t>ed</w:t>
      </w:r>
      <w:proofErr w:type="gramEnd"/>
      <w:r>
        <w:rPr>
          <w:rFonts w:ascii="Tahoma" w:hAnsi="Tahoma" w:cs="Tahoma"/>
          <w:sz w:val="24"/>
          <w:szCs w:val="24"/>
          <w:lang w:val="en-US"/>
        </w:rPr>
        <w:t>.). Pearson.</w:t>
      </w:r>
    </w:p>
    <w:p w:rsidR="00152321" w:rsidRDefault="00152321">
      <w:pPr>
        <w:rPr>
          <w:rFonts w:ascii="Tahoma" w:hAnsi="Tahoma" w:cs="Tahoma"/>
          <w:sz w:val="24"/>
          <w:szCs w:val="24"/>
          <w:lang w:val="en-US"/>
        </w:rPr>
      </w:pPr>
    </w:p>
    <w:p w:rsidR="00152321" w:rsidRDefault="00F20C7B">
      <w:pPr>
        <w:rPr>
          <w:rFonts w:ascii="Tahoma" w:hAnsi="Tahoma" w:cs="Tahoma"/>
          <w:sz w:val="24"/>
          <w:szCs w:val="24"/>
          <w:lang w:val="en-US"/>
        </w:rPr>
      </w:pPr>
      <w:r>
        <w:rPr>
          <w:rFonts w:ascii="Tahoma" w:hAnsi="Tahoma" w:cs="Tahoma"/>
          <w:sz w:val="24"/>
          <w:szCs w:val="24"/>
          <w:lang w:val="en-US"/>
        </w:rPr>
        <w:t>Hattie, J. (2017).</w:t>
      </w:r>
      <w:r>
        <w:rPr>
          <w:rFonts w:ascii="Tahoma" w:hAnsi="Tahoma" w:cs="Tahoma"/>
          <w:sz w:val="24"/>
          <w:szCs w:val="24"/>
          <w:lang w:val="en-US"/>
        </w:rPr>
        <w:t xml:space="preserve"> Visible learning for teachers: Maximizing impact on learning. </w:t>
      </w:r>
      <w:proofErr w:type="spellStart"/>
      <w:proofErr w:type="gramStart"/>
      <w:r>
        <w:rPr>
          <w:rFonts w:ascii="Tahoma" w:hAnsi="Tahoma" w:cs="Tahoma"/>
          <w:sz w:val="24"/>
          <w:szCs w:val="24"/>
          <w:lang w:val="en-US"/>
        </w:rPr>
        <w:t>Routledge</w:t>
      </w:r>
      <w:proofErr w:type="spellEnd"/>
      <w:r>
        <w:rPr>
          <w:rFonts w:ascii="Tahoma" w:hAnsi="Tahoma" w:cs="Tahoma"/>
          <w:sz w:val="24"/>
          <w:szCs w:val="24"/>
          <w:lang w:val="en-US"/>
        </w:rPr>
        <w:t>.</w:t>
      </w:r>
      <w:proofErr w:type="gramEnd"/>
    </w:p>
    <w:sectPr w:rsidR="001523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7B" w:rsidRDefault="00F20C7B">
      <w:pPr>
        <w:spacing w:line="240" w:lineRule="auto"/>
      </w:pPr>
      <w:r>
        <w:separator/>
      </w:r>
    </w:p>
  </w:endnote>
  <w:endnote w:type="continuationSeparator" w:id="0">
    <w:p w:rsidR="00F20C7B" w:rsidRDefault="00F20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7B" w:rsidRDefault="00F20C7B">
      <w:pPr>
        <w:spacing w:after="0"/>
      </w:pPr>
      <w:r>
        <w:separator/>
      </w:r>
    </w:p>
  </w:footnote>
  <w:footnote w:type="continuationSeparator" w:id="0">
    <w:p w:rsidR="00F20C7B" w:rsidRDefault="00F20C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6E"/>
    <w:rsid w:val="00152321"/>
    <w:rsid w:val="00254E73"/>
    <w:rsid w:val="005E506E"/>
    <w:rsid w:val="008033EF"/>
    <w:rsid w:val="00A95418"/>
    <w:rsid w:val="00AF4CA9"/>
    <w:rsid w:val="00D43DB5"/>
    <w:rsid w:val="00F20C7B"/>
    <w:rsid w:val="13511B38"/>
    <w:rsid w:val="3FB10C5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2071</Words>
  <Characters>11808</Characters>
  <Application>Microsoft Office Word</Application>
  <DocSecurity>0</DocSecurity>
  <Lines>98</Lines>
  <Paragraphs>27</Paragraphs>
  <ScaleCrop>false</ScaleCrop>
  <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2026-05-09T10:59:00Z</dcterms:created>
  <dcterms:modified xsi:type="dcterms:W3CDTF">2026-05-18T08:56:00Z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D31E030D94784DFEAF5F0E350D84A7AC_12</vt:lpwstr>
  </property>
</Properties>
</file>