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6F304" w14:textId="77777777" w:rsidR="00FF24B8" w:rsidRPr="00FF24B8" w:rsidRDefault="00FF24B8" w:rsidP="00FF24B8">
      <w:pPr>
        <w:spacing w:after="0" w:line="240" w:lineRule="auto"/>
        <w:rPr>
          <w:rFonts w:ascii="Arial" w:eastAsia="Aptos" w:hAnsi="Arial" w:cs="Arial"/>
          <w:sz w:val="22"/>
          <w:szCs w:val="22"/>
        </w:rPr>
      </w:pPr>
      <w:bookmarkStart w:id="0" w:name="_GoBack"/>
      <w:bookmarkEnd w:id="0"/>
    </w:p>
    <w:p w14:paraId="5145B772" w14:textId="77777777" w:rsidR="00FF24B8" w:rsidRPr="00FF24B8" w:rsidRDefault="00FF24B8" w:rsidP="00FF24B8">
      <w:pPr>
        <w:spacing w:after="0" w:line="240" w:lineRule="auto"/>
        <w:rPr>
          <w:rFonts w:ascii="Arial" w:eastAsia="Aptos" w:hAnsi="Arial" w:cs="Arial"/>
          <w:sz w:val="22"/>
          <w:szCs w:val="22"/>
        </w:rPr>
      </w:pPr>
    </w:p>
    <w:p w14:paraId="369E78EB" w14:textId="77777777" w:rsidR="00FF24B8" w:rsidRPr="00FF24B8" w:rsidRDefault="00FF24B8" w:rsidP="00FF24B8">
      <w:pPr>
        <w:spacing w:after="0" w:line="240" w:lineRule="auto"/>
        <w:jc w:val="center"/>
        <w:rPr>
          <w:rFonts w:ascii="Arial" w:eastAsia="Aptos" w:hAnsi="Arial" w:cs="Arial"/>
          <w:b/>
          <w:bCs/>
          <w:sz w:val="22"/>
          <w:szCs w:val="22"/>
        </w:rPr>
      </w:pPr>
      <w:r w:rsidRPr="00FF24B8">
        <w:rPr>
          <w:rFonts w:ascii="Arial" w:eastAsia="Aptos" w:hAnsi="Arial" w:cs="Arial"/>
          <w:b/>
          <w:bCs/>
          <w:sz w:val="22"/>
          <w:szCs w:val="22"/>
        </w:rPr>
        <w:t>The Impossible Boycott: American Power, Sporting Capitalism and the Collapse of Human Ethics</w:t>
      </w:r>
    </w:p>
    <w:p w14:paraId="78918F6F" w14:textId="77777777" w:rsidR="00FF24B8" w:rsidRPr="00FF24B8" w:rsidRDefault="00FF24B8" w:rsidP="00FF24B8">
      <w:pPr>
        <w:spacing w:after="0" w:line="240" w:lineRule="auto"/>
        <w:jc w:val="both"/>
        <w:rPr>
          <w:rFonts w:ascii="Arial" w:eastAsia="Aptos" w:hAnsi="Arial" w:cs="Arial"/>
          <w:sz w:val="22"/>
          <w:szCs w:val="22"/>
        </w:rPr>
      </w:pPr>
    </w:p>
    <w:p w14:paraId="03387AC8" w14:textId="77777777" w:rsidR="00FF24B8" w:rsidRPr="00FF24B8" w:rsidRDefault="00FF24B8" w:rsidP="00FF24B8">
      <w:pPr>
        <w:spacing w:after="0" w:line="240" w:lineRule="auto"/>
        <w:rPr>
          <w:rFonts w:ascii="Arial" w:eastAsia="Aptos" w:hAnsi="Arial" w:cs="Arial"/>
          <w:b/>
          <w:bCs/>
          <w:sz w:val="22"/>
          <w:szCs w:val="22"/>
        </w:rPr>
      </w:pPr>
    </w:p>
    <w:p w14:paraId="28CAFC09" w14:textId="77777777" w:rsidR="00FF24B8" w:rsidRPr="00FF24B8" w:rsidRDefault="00FF24B8" w:rsidP="00FF24B8">
      <w:pPr>
        <w:spacing w:after="0" w:line="240" w:lineRule="auto"/>
        <w:rPr>
          <w:rFonts w:ascii="Arial" w:eastAsia="Aptos" w:hAnsi="Arial" w:cs="Arial"/>
          <w:b/>
          <w:bCs/>
          <w:sz w:val="22"/>
          <w:szCs w:val="22"/>
        </w:rPr>
      </w:pPr>
    </w:p>
    <w:p w14:paraId="0E33B3A6" w14:textId="77777777" w:rsidR="00FF24B8" w:rsidRPr="00FF24B8" w:rsidRDefault="00FF24B8" w:rsidP="00FF24B8">
      <w:pPr>
        <w:spacing w:after="0" w:line="240" w:lineRule="auto"/>
        <w:rPr>
          <w:rFonts w:ascii="Arial" w:eastAsia="Aptos" w:hAnsi="Arial" w:cs="Arial"/>
          <w:b/>
          <w:bCs/>
          <w:sz w:val="22"/>
          <w:szCs w:val="22"/>
        </w:rPr>
      </w:pPr>
    </w:p>
    <w:p w14:paraId="707FB1A2" w14:textId="77777777" w:rsidR="00FF24B8" w:rsidRPr="00FF24B8" w:rsidRDefault="00FF24B8" w:rsidP="00FF24B8">
      <w:pPr>
        <w:spacing w:after="0" w:line="240" w:lineRule="auto"/>
        <w:rPr>
          <w:rFonts w:ascii="Arial" w:eastAsia="Aptos" w:hAnsi="Arial" w:cs="Arial"/>
          <w:b/>
          <w:bCs/>
          <w:sz w:val="22"/>
          <w:szCs w:val="22"/>
        </w:rPr>
      </w:pPr>
      <w:r w:rsidRPr="00FF24B8">
        <w:rPr>
          <w:rFonts w:ascii="Arial" w:eastAsia="Aptos" w:hAnsi="Arial" w:cs="Arial"/>
          <w:b/>
          <w:bCs/>
          <w:sz w:val="22"/>
          <w:szCs w:val="22"/>
        </w:rPr>
        <w:t>Abstract</w:t>
      </w:r>
    </w:p>
    <w:p w14:paraId="6DCE74E2"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In this article, we propose to analyse the impossible boycott of the North American World Cup through a historical examination of sporting boycotts and the conditions for their success. Starting from the premise that modernity has veered towards a dominant instrumental rationality at the expense of humanist ethics, we show how sporting capitalism, American hegemony and social acceleration neutralise any moral mobilisation. The aim here is to support the thesis that hypermodernity advances at the expense of the fundamental values of being, in a climate of total indifference towards humanist values. The article is organised into four sections: a historical overview, a theoretical framework, an analysis of the American case, and a demonstration of the structural reasons rendering any boycott impracticable today.</w:t>
      </w:r>
    </w:p>
    <w:p w14:paraId="2466E4A2" w14:textId="77777777" w:rsidR="00FF24B8" w:rsidRPr="00FF24B8" w:rsidRDefault="00FF24B8" w:rsidP="00FF24B8">
      <w:pPr>
        <w:spacing w:after="0" w:line="240" w:lineRule="auto"/>
        <w:jc w:val="both"/>
        <w:rPr>
          <w:rFonts w:ascii="Arial" w:eastAsia="Aptos" w:hAnsi="Arial" w:cs="Arial"/>
          <w:sz w:val="22"/>
          <w:szCs w:val="22"/>
        </w:rPr>
      </w:pPr>
      <w:r w:rsidRPr="00FF24B8">
        <w:rPr>
          <w:rFonts w:ascii="Arial" w:eastAsia="Aptos" w:hAnsi="Arial" w:cs="Arial"/>
          <w:b/>
          <w:bCs/>
          <w:sz w:val="22"/>
          <w:szCs w:val="22"/>
        </w:rPr>
        <w:t>Keywords</w:t>
      </w:r>
      <w:r w:rsidRPr="00FF24B8">
        <w:rPr>
          <w:rFonts w:ascii="Arial" w:eastAsia="Aptos" w:hAnsi="Arial" w:cs="Arial"/>
          <w:sz w:val="22"/>
          <w:szCs w:val="22"/>
        </w:rPr>
        <w:t xml:space="preserve">: Boycott, sport, rationality, capitalism, ethics, alienation, acceleration. </w:t>
      </w:r>
    </w:p>
    <w:p w14:paraId="1A5DEF4C" w14:textId="77777777" w:rsidR="00FF24B8" w:rsidRPr="00FF24B8" w:rsidRDefault="00FF24B8" w:rsidP="00FF24B8">
      <w:pPr>
        <w:spacing w:after="0" w:line="240" w:lineRule="auto"/>
        <w:rPr>
          <w:rFonts w:ascii="Arial" w:eastAsia="Aptos" w:hAnsi="Arial" w:cs="Arial"/>
          <w:sz w:val="22"/>
          <w:szCs w:val="22"/>
        </w:rPr>
      </w:pPr>
    </w:p>
    <w:p w14:paraId="20B20549" w14:textId="77777777" w:rsidR="00FF24B8" w:rsidRPr="00FF24B8" w:rsidRDefault="00FF24B8" w:rsidP="00FF24B8">
      <w:pPr>
        <w:spacing w:after="0" w:line="240" w:lineRule="auto"/>
        <w:rPr>
          <w:rFonts w:ascii="Arial" w:eastAsia="Aptos" w:hAnsi="Arial" w:cs="Arial"/>
          <w:sz w:val="22"/>
          <w:szCs w:val="22"/>
        </w:rPr>
      </w:pPr>
    </w:p>
    <w:p w14:paraId="688190B7" w14:textId="77777777" w:rsidR="00FF24B8" w:rsidRPr="00FF24B8" w:rsidRDefault="00FF24B8" w:rsidP="00FF24B8">
      <w:pPr>
        <w:spacing w:after="0" w:line="240" w:lineRule="auto"/>
        <w:rPr>
          <w:rFonts w:ascii="Arial" w:eastAsia="Aptos" w:hAnsi="Arial" w:cs="Arial"/>
          <w:sz w:val="22"/>
          <w:szCs w:val="22"/>
        </w:rPr>
      </w:pPr>
    </w:p>
    <w:p w14:paraId="09F2A622" w14:textId="77777777" w:rsidR="00FF24B8" w:rsidRPr="00FF24B8" w:rsidRDefault="00FF24B8" w:rsidP="00FF24B8">
      <w:pPr>
        <w:spacing w:after="0" w:line="240" w:lineRule="auto"/>
        <w:rPr>
          <w:rFonts w:ascii="Arial" w:eastAsia="Aptos" w:hAnsi="Arial" w:cs="Arial"/>
          <w:b/>
          <w:bCs/>
          <w:sz w:val="22"/>
          <w:szCs w:val="22"/>
        </w:rPr>
      </w:pPr>
      <w:r w:rsidRPr="00FF24B8">
        <w:rPr>
          <w:rFonts w:ascii="Arial" w:eastAsia="Aptos" w:hAnsi="Arial" w:cs="Arial"/>
          <w:b/>
          <w:bCs/>
          <w:sz w:val="22"/>
          <w:szCs w:val="22"/>
        </w:rPr>
        <w:t xml:space="preserve">Introduction </w:t>
      </w:r>
    </w:p>
    <w:p w14:paraId="3CDC09CB"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In a world marked by the growing influence of globalised capitalism, the FIFA World Cup serves as a barometer of the tension between the ethical ideals of sport and the instrumental logic that shapes international relations (Hill, 1996). The 2026 tournament, which will be played on the American continent – not to say exclusively in the United States</w:t>
      </w:r>
      <w:r w:rsidRPr="00FF24B8">
        <w:rPr>
          <w:rFonts w:ascii="Arial" w:eastAsia="Aptos" w:hAnsi="Arial" w:cs="Arial"/>
          <w:sz w:val="22"/>
          <w:szCs w:val="22"/>
          <w:vertAlign w:val="superscript"/>
        </w:rPr>
        <w:footnoteReference w:id="1"/>
      </w:r>
      <w:r w:rsidRPr="00FF24B8">
        <w:rPr>
          <w:rFonts w:ascii="Arial" w:eastAsia="Aptos" w:hAnsi="Arial" w:cs="Arial"/>
          <w:sz w:val="22"/>
          <w:szCs w:val="22"/>
        </w:rPr>
        <w:t xml:space="preserve"> – from 11 June to 19 July, constitutes, in our view, a suitable testing ground for analysing the decline of sport’s moral dimension in the face of the irresistible rise of instrumental rationality. Firstly, through its expanded format to 48 teams and the unprecedented distribution of its venues, this event reveals an economic logic geared towards profitability. Whilst the organisation is officially trilateral, the actual configuration reveals a strong American centrality: of the sixteen cities selected, eleven are in the United States, whilst Canada and Mexico host only two and three respectively. Furthermore, from the quarter-finals onwards, the entire competition takes place exclusively on American soil, effectively cementing a dominant position in the staging of the event. It should be noted here that the political instrumentalisation of World Cups is nothing new: numerous heads of state have used this event as an international showcase, from Mussolini in 1934 to Putin in 2018, via</w:t>
      </w:r>
      <w:bookmarkStart w:id="1" w:name="_Hlk227094114"/>
      <w:r w:rsidRPr="00FF24B8">
        <w:rPr>
          <w:rFonts w:ascii="Arial" w:eastAsia="Aptos" w:hAnsi="Arial" w:cs="Arial"/>
          <w:sz w:val="22"/>
          <w:szCs w:val="22"/>
        </w:rPr>
        <w:t xml:space="preserve"> Jorge Rafael Videla</w:t>
      </w:r>
      <w:bookmarkEnd w:id="1"/>
      <w:r w:rsidRPr="00FF24B8">
        <w:rPr>
          <w:rFonts w:ascii="Arial" w:eastAsia="Aptos" w:hAnsi="Arial" w:cs="Arial"/>
          <w:sz w:val="22"/>
          <w:szCs w:val="22"/>
        </w:rPr>
        <w:t xml:space="preserve"> in 1978. What sets the current situation apart is less the principle than the manner in which it is staged, characterised by highly direct and visible communication, in a context where FIFA, under the presidency of Gianni Infantino, is adopting a largely accommodating stance. In this regard, the comparison with the 2022 edition, where Qatar had mobilised cultural symbols during the trophy presentation, illustrates how states use the World Cup as a deliberate instrument of international projection and </w:t>
      </w:r>
      <w:r w:rsidRPr="00FF24B8">
        <w:rPr>
          <w:rFonts w:ascii="Arial" w:eastAsia="Aptos" w:hAnsi="Arial" w:cs="Arial"/>
          <w:i/>
          <w:iCs/>
          <w:sz w:val="22"/>
          <w:szCs w:val="22"/>
        </w:rPr>
        <w:t>soft power</w:t>
      </w:r>
      <w:r w:rsidRPr="00FF24B8">
        <w:rPr>
          <w:rFonts w:ascii="Arial" w:eastAsia="Aptos" w:hAnsi="Arial" w:cs="Arial"/>
          <w:sz w:val="22"/>
          <w:szCs w:val="22"/>
        </w:rPr>
        <w:t>.</w:t>
      </w:r>
    </w:p>
    <w:p w14:paraId="6070875D"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 xml:space="preserve">We can clearly see that FIFA’s strategic direction under the presidency of Gianni Infantino is primarily focused on the organisation’s economic expansion. The expansion of the World Cup to forty-eight teams, often presented as </w:t>
      </w:r>
      <w:proofErr w:type="gramStart"/>
      <w:r w:rsidRPr="00FF24B8">
        <w:rPr>
          <w:rFonts w:ascii="Arial" w:eastAsia="Aptos" w:hAnsi="Arial" w:cs="Arial"/>
          <w:sz w:val="22"/>
          <w:szCs w:val="22"/>
        </w:rPr>
        <w:t>a</w:t>
      </w:r>
      <w:proofErr w:type="gramEnd"/>
      <w:r w:rsidRPr="00FF24B8">
        <w:rPr>
          <w:rFonts w:ascii="Arial" w:eastAsia="Aptos" w:hAnsi="Arial" w:cs="Arial"/>
          <w:sz w:val="22"/>
          <w:szCs w:val="22"/>
        </w:rPr>
        <w:t xml:space="preserve"> driver of commercial growth, is described as a decision whose sporting coherence remains open to debate, due to the risk of increasing competitive imbalances in the group stage. Furthermore, institutional relations between FIFA and the US authorities have raised questions, due to the media visibility of </w:t>
      </w:r>
      <w:r w:rsidRPr="00FF24B8">
        <w:rPr>
          <w:rFonts w:ascii="Arial" w:eastAsia="Aptos" w:hAnsi="Arial" w:cs="Arial"/>
          <w:sz w:val="22"/>
          <w:szCs w:val="22"/>
        </w:rPr>
        <w:lastRenderedPageBreak/>
        <w:t xml:space="preserve">certain official interactions. Similarly, geopolitical tensions and restrictive immigration policies implemented in the United States, such as the announcements of visa freezes for a wide range of countries, could have indirect effects on the participation of supporters from several qualified nations, such as Senegal. The awarding of an honorary prize to Donald Trump by FIFA is interpreted as a sign of symbolic closeness, fuelling debates about the organisation’s ability to maintain strict political neutrality. </w:t>
      </w:r>
    </w:p>
    <w:p w14:paraId="5805D3B9"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 xml:space="preserve">In this regard, the Trump administration is stepping up unilateral actions: imperialist threats, displays of force – from the attempt to buy Greenland to covert operations in Venezuela, targeted strikes against Iran and military pressure on the other two World Cup organisers – Canada and Mexico, via Cuba and Colombia, and even American journalists or activists, immigrants, etc. The possibility of a boycott of the 2026 World Cup is based on several arguments put forward in the public debate. On the domestic front, some observers point out that the US security context, marked by the controversial role of agencies such as ICE or the police in combating illegal immigration, fuels concerns about the compatibility of a major sporting event with a tense social climate. Added to this are institutional concerns: the standard requirements for international competitions include guarantees regarding fan access, cultural diversity and freedom of symbolic expression. The restrictions envisaged for certain groups, the possible limitations on symbols associated with sexual minorities, the exclusion of supporters from several African and Asian countries </w:t>
      </w:r>
      <w:proofErr w:type="gramStart"/>
      <w:r w:rsidRPr="00FF24B8">
        <w:rPr>
          <w:rFonts w:ascii="Arial" w:eastAsia="Aptos" w:hAnsi="Arial" w:cs="Arial"/>
          <w:sz w:val="22"/>
          <w:szCs w:val="22"/>
        </w:rPr>
        <w:t>( ,</w:t>
      </w:r>
      <w:proofErr w:type="gramEnd"/>
      <w:r w:rsidRPr="00FF24B8">
        <w:rPr>
          <w:rFonts w:ascii="Arial" w:eastAsia="Aptos" w:hAnsi="Arial" w:cs="Arial"/>
          <w:sz w:val="22"/>
          <w:szCs w:val="22"/>
        </w:rPr>
        <w:t xml:space="preserve"> Iran, Syria, Yemen, Libya, Somalia, Sudan, Afghanistan, Iraq, etc.), as well as the substantial rise in ticket prices, are interpreted as signs of an organisational model geared towards profitability. Furthermore, the conditions for entry into the United States are another point of controversy. For nationals of some thirty countries, including Venezuela and Senegal, obtaining a tourist visa – essential for attending the matches – is conditional upon the payment of a financial deposit set at between $5,000 and $15,000, determined following an interview with the immigration authorities. At the same time, ticket prices have sparked heated debate: when sales opened, prices for matches in the tournament – which brings together 48 teams from 11 June – ranged from €191 to over €14,000.</w:t>
      </w:r>
    </w:p>
    <w:p w14:paraId="72985159"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In response to these discriminatory policies, a number of grassroots initiatives have emerged. In New York, for example, MP Zohran Mamdani launched an online campaign to secure a reduction in ticket prices, deemed very high, in order to enable children from disadvantaged backgrounds to attend the matches. However, this campaign was halted due to concerns raised by several community organisations regarding the risks faced by young supporters from working-class neighbourhoods, particularly those of Latin American or immigrant origin. The organisations feared that their presence in the vicinity of the stadiums could expose them to checks or interventions by federal immigration services, against a backdrop of increasingly strict immigration policies. This situation illustrates how internal security dynamics can interfere with social inclusion initiatives linked to sporting events.</w:t>
      </w:r>
    </w:p>
    <w:p w14:paraId="5875A7CF" w14:textId="77777777" w:rsidR="00FF24B8" w:rsidRPr="00FF24B8" w:rsidRDefault="00FF24B8" w:rsidP="00FF24B8">
      <w:pPr>
        <w:spacing w:after="0" w:line="240" w:lineRule="auto"/>
        <w:ind w:firstLine="708"/>
        <w:jc w:val="both"/>
        <w:rPr>
          <w:rFonts w:ascii="Arial" w:eastAsia="Aptos" w:hAnsi="Arial" w:cs="Arial"/>
          <w:i/>
          <w:iCs/>
          <w:sz w:val="22"/>
          <w:szCs w:val="22"/>
        </w:rPr>
      </w:pPr>
      <w:r w:rsidRPr="00FF24B8">
        <w:rPr>
          <w:rFonts w:ascii="Arial" w:eastAsia="Aptos" w:hAnsi="Arial" w:cs="Arial"/>
          <w:sz w:val="22"/>
          <w:szCs w:val="22"/>
        </w:rPr>
        <w:t xml:space="preserve">The question of a possible boycott of the competition has emerged in various activist, academic and diplomatic circles, particularly in Europe. Yet, despite the scale of the controversies and the repeated condemnation of authoritarian abuses and violations of international law, no credible boycott movement currently appears capable of gaining traction. This apparent impossibility has prompted us to reflect and led us to question the political and economic reasons behind such a failure. </w:t>
      </w:r>
      <w:r w:rsidRPr="00FF24B8">
        <w:rPr>
          <w:rFonts w:ascii="Arial" w:eastAsia="Aptos" w:hAnsi="Arial" w:cs="Arial"/>
          <w:i/>
          <w:iCs/>
          <w:sz w:val="22"/>
          <w:szCs w:val="22"/>
        </w:rPr>
        <w:t>How can we explain that, in such a tense geopolitical context, marked by blatant breaches of democratic principles and international standards, the prospect of a boycott remains not only marginal but structurally neutralised?</w:t>
      </w:r>
    </w:p>
    <w:p w14:paraId="34B3A05E"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 xml:space="preserve">To answer this question, we must first place the issue of sports boycotts in a historical context, as there is no shortage of precedents, and these reveal very contrasting political situations. Indeed, as early as the 1930s, calls to boycott the Berlin Olympic Games (1936) or the World Cup organised by Fascist Italy (1934) highlighted the difficulty of mobilising states and sporting bodies in the face of authoritarian regimes using sport as a propaganda tool. Whilst some boycotts did indeed take place – such as the African boycott of 1976 against apartheid, or the Western boycott of the Moscow Games in 1980 – others failed or produced only limited symbolic effects. </w:t>
      </w:r>
      <w:r w:rsidRPr="00FF24B8">
        <w:rPr>
          <w:rFonts w:ascii="Arial" w:eastAsia="Aptos" w:hAnsi="Arial" w:cs="Arial"/>
          <w:i/>
          <w:iCs/>
          <w:sz w:val="22"/>
          <w:szCs w:val="22"/>
        </w:rPr>
        <w:t xml:space="preserve">History shows that boycotts only work in very specific </w:t>
      </w:r>
      <w:r w:rsidRPr="00FF24B8">
        <w:rPr>
          <w:rFonts w:ascii="Arial" w:eastAsia="Aptos" w:hAnsi="Arial" w:cs="Arial"/>
          <w:i/>
          <w:iCs/>
          <w:sz w:val="22"/>
          <w:szCs w:val="22"/>
        </w:rPr>
        <w:lastRenderedPageBreak/>
        <w:t>circumstances: when the mobilised states possess sufficient geopolitical clout, when the ideological stakes are clearly identified, when sporting institutions are sufficiently weakened to yield to pressure, or when the athletes themselves become political actors</w:t>
      </w:r>
      <w:r w:rsidRPr="00FF24B8">
        <w:rPr>
          <w:rFonts w:ascii="Arial" w:eastAsia="Aptos" w:hAnsi="Arial" w:cs="Arial"/>
          <w:sz w:val="22"/>
          <w:szCs w:val="22"/>
        </w:rPr>
        <w:t xml:space="preserve">. Conversely, </w:t>
      </w:r>
      <w:r w:rsidRPr="00FF24B8">
        <w:rPr>
          <w:rFonts w:ascii="Arial" w:eastAsia="Aptos" w:hAnsi="Arial" w:cs="Arial"/>
          <w:i/>
          <w:iCs/>
          <w:sz w:val="22"/>
          <w:szCs w:val="22"/>
        </w:rPr>
        <w:t>boycotts fail when the targeted power is hegemonic, when economic interests are too significant, or when sporting institutions are captured by profit-driven logic that neutralises any moral pretensions</w:t>
      </w:r>
      <w:r w:rsidRPr="00FF24B8">
        <w:rPr>
          <w:rFonts w:ascii="Arial" w:eastAsia="Aptos" w:hAnsi="Arial" w:cs="Arial"/>
          <w:sz w:val="22"/>
          <w:szCs w:val="22"/>
        </w:rPr>
        <w:t>. The current situation, dominated by American power and by a FIFA weakened by decades of scandals, seems to correspond precisely to this second scenario.</w:t>
      </w:r>
    </w:p>
    <w:p w14:paraId="6A1C0CC3"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This is where our theoretical framework takes on its full significance. We therefore propose to draw on the Weberian perspective, in particular Max Weber’s distinction between instrumental rationality (Zweckrationalität) and value rationality (Wertrationalität)</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{"citationID":"JxQ1yVpB","properties":{"formattedCitation":"(Weber et al., 2003)","plainCitation":"(Weber et al., 2003)","noteIndex":0},"citationItems":[{"id":10796,"uris":["http://zotero.org/users/16019931/items/TCPSNBGS"],"itemData":{"id":10796,"type":"book","call-number":"306.3","collection-title":"Agora","ISBN":"978-2-266-13244-2","language":"fre","publisher":"Pocket","publisher-place":"Paris","source":"BnF ISBN","title":"Economie et société","author":[{"family":"Weber","given":"Max"},{"family":"Chavy","given":"Jacques"},{"family":"Dampierre","given":"Éric","dropping-particle":"de"}],"issued":{"date-parts":[["2003"]]}}}],"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(Weber et al., 2003)</w:t>
      </w:r>
      <w:r w:rsidRPr="00FF24B8">
        <w:rPr>
          <w:rFonts w:ascii="Arial" w:eastAsia="Aptos" w:hAnsi="Arial" w:cs="Arial"/>
          <w:sz w:val="22"/>
          <w:szCs w:val="22"/>
        </w:rPr>
        <w:fldChar w:fldCharType="end"/>
      </w:r>
      <w:r w:rsidRPr="00FF24B8">
        <w:rPr>
          <w:rFonts w:ascii="Arial" w:eastAsia="Aptos" w:hAnsi="Arial" w:cs="Arial"/>
          <w:sz w:val="22"/>
          <w:szCs w:val="22"/>
        </w:rPr>
        <w:t xml:space="preserve"> . We hypothesise that global sport is now structured almost exclusively by the former, that is, by a logic of efficiency, calculation, profitability and the maximisation of material interests. Value rationality – that which refers to principles, norms, ideals and the defence of human dignity – has been relegated to a purely discursive role as ‘ ’, invoked in official communications but devoid of any binding force. More concretely, this development, far from being contingent, forms part of a broader process of capitalist rationalisation which, according to Weber, tends to disenchant the world and reduce social spheres to functional mechanisms. Sport, far from escaping this dynamic, is today one of its most exemplary arenas. This Weberian interpretation finds a decisive extension in the work of Jean-Marie Brohm, for whom modern sport is not mere entertainment, but an ideological apparatus of capitalism, designed to produce social cohesion, channel frustrations, mask relations of domination and naturalise competition as a universal norm</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{"citationID":"IFn9jkHk","properties":{"formattedCitation":"(Brohm,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(Brohm, 1976)</w:t>
      </w:r>
      <w:r w:rsidRPr="00FF24B8">
        <w:rPr>
          <w:rFonts w:ascii="Arial" w:eastAsia="Aptos" w:hAnsi="Arial" w:cs="Arial"/>
          <w:sz w:val="22"/>
          <w:szCs w:val="22"/>
        </w:rPr>
        <w:fldChar w:fldCharType="end"/>
      </w:r>
      <w:r w:rsidRPr="00FF24B8">
        <w:rPr>
          <w:rFonts w:ascii="Arial" w:eastAsia="Aptos" w:hAnsi="Arial" w:cs="Arial"/>
          <w:sz w:val="22"/>
          <w:szCs w:val="22"/>
        </w:rPr>
        <w:t xml:space="preserve"> . From this perspective, the World Cup is not merely a sporting event: it is a political, indeed geopolitical, economic and symbolic mechanism that contributes to the reproduction of the global capitalist order. The political stance of FIFA President Gianni Infantino, far from being an accident, appears as a structural symptom of a system where the logic of profit takes precedence over any ethical consideration. International investigations in 2015, for example, had already uncovered a system of bribery, fraud and money laundering, rooted in the patronage networks that organised the awarding of World Cups and the distribution of internal resources. The controversies surrounding the 2018 and 2022 World Cups, awarded to Russia and Qatar, illustrate how votes can be influenced by opaque dealings. The Infantino era, despite talk of reform, has also been characterised by governance refocused on political alliances, a reduction in oversight mechanisms and closer ties with the most powerful states,</w:t>
      </w:r>
    </w:p>
    <w:p w14:paraId="51229424"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Consequently, the very possibility of a boycott is diminished, as it would entail a break with the very foundations of contemporary spectator sport. In a world where everything is accelerating – financial flows, media cycles, sporting competitions, geopolitical crises – both individuals and institutions are losing their ability to engage with ethical issues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{"citationID":"pxYTYQxL","properties":{"formattedCitation":"(Rosa, 2021)","plainCitation":"(Rosa, 2021)","noteIndex":0},"citationItems":[{"id":1865,"uris":["http://zotero.org/users/16019931/items/XDI4PWAH"],"itemData":{"id":1865,"type":"book","publisher":"La Découverte","title":"Résonance Une sociologie de la relation au monde Traduit de l’allemand par Sacha Zilberfarb, avec la collaboration de Sarah Raquillet","author":[{"family":"Rosa","given":"Hartmut"}],"issued":{"date-parts":[["2021"]]}}}],"schema":"https://github.com/citation-style-language/schema/raw/master/csl-citation.json"}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(Rosa, 2021)</w:t>
      </w:r>
      <w:r w:rsidRPr="00FF24B8">
        <w:rPr>
          <w:rFonts w:ascii="Arial" w:eastAsia="Aptos" w:hAnsi="Arial" w:cs="Arial"/>
          <w:sz w:val="22"/>
          <w:szCs w:val="22"/>
        </w:rPr>
        <w:fldChar w:fldCharType="end"/>
      </w:r>
      <w:r w:rsidRPr="00FF24B8">
        <w:rPr>
          <w:rFonts w:ascii="Arial" w:eastAsia="Aptos" w:hAnsi="Arial" w:cs="Arial"/>
          <w:sz w:val="22"/>
          <w:szCs w:val="22"/>
        </w:rPr>
        <w:t xml:space="preserve"> . Moral indifference towards what is happening in other countries is not merely a choice: it is the product of a system that makes any stabilisation of meaning impossible. Boycotts, which require distancing oneself, collective reflection and the ability to suspend instrumental logic, become structurally improbable. Capitalist acceleration produces a new form of alienation, where the defence of values dissolves into the continuous flow of economic and media imperatives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{"citationID":"KW5XXiBm","properties":{"formattedCitation":"(Rosa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rPr>
        <w:t xml:space="preserve"> (Rosa &amp; Chaumont, 2012)</w:t>
      </w:r>
      <w:r w:rsidRPr="00FF24B8">
        <w:rPr>
          <w:rFonts w:ascii="Arial" w:eastAsia="Aptos" w:hAnsi="Arial" w:cs="Arial"/>
          <w:sz w:val="22"/>
          <w:szCs w:val="22"/>
        </w:rPr>
        <w:fldChar w:fldCharType="end"/>
      </w:r>
      <w:r w:rsidRPr="00FF24B8">
        <w:rPr>
          <w:rFonts w:ascii="Arial" w:eastAsia="Aptos" w:hAnsi="Arial" w:cs="Arial"/>
          <w:sz w:val="22"/>
          <w:szCs w:val="22"/>
        </w:rPr>
        <w:t xml:space="preserve"> . To answer our question, therefore: why, in a geopolitical context marked by the authoritarian excesses of the US administration, the militarisation of international relations and the weakening of sporting institutions, does a boycott of the 2026 World Cup remain impossible? we can say that the dominance of instrumental rationality</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{"citationID":"sVVaYhW2","properties":{"formattedCitation":"(Habermas, 1987)","plainCitation":"(Habermas, 1987)","noteIndex":0},"citationItems":[{"id":5223,"uris":["http://zotero.org/users/16019931/items/9FHG9IYX"],"itemData":{"id":5223,"type":"book","publisher":"Fayard","title":"Théorie de l'agir communicationnel. Tome 1: Rationalité de l'agir et rationalisation de la société","author":[{"family":"Habermas","given":"Jürgen"}],"issued":{"date-parts":[["1987"]]}}}],"schema":"https://github.com/citation-style-language/schema/raw/master/csl-citation.json"}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(Habermas, 1987)</w:t>
      </w:r>
      <w:r w:rsidRPr="00FF24B8">
        <w:rPr>
          <w:rFonts w:ascii="Arial" w:eastAsia="Aptos" w:hAnsi="Arial" w:cs="Arial"/>
          <w:sz w:val="22"/>
          <w:szCs w:val="22"/>
        </w:rPr>
        <w:fldChar w:fldCharType="end"/>
      </w:r>
      <w:r w:rsidRPr="00FF24B8">
        <w:rPr>
          <w:rFonts w:ascii="Arial" w:eastAsia="Aptos" w:hAnsi="Arial" w:cs="Arial"/>
          <w:sz w:val="22"/>
          <w:szCs w:val="22"/>
        </w:rPr>
        <w:t xml:space="preserve"> , American geopolitical hegemony and the total commodification of sport neutralise any attempt at ethical mobilisation. To demonstrate this thesis, we proceed in three stages: first, a historical analysis of sports boycotts and the conditions for their success or failure; second, a detailed presentation of our lines of inquiry; and finally, a study of the contemporary American case, which reveals the structural mechanisms rendering the boycott impracticable.</w:t>
      </w:r>
    </w:p>
    <w:p w14:paraId="369A1A39" w14:textId="77777777" w:rsidR="00FF24B8" w:rsidRPr="00FF24B8" w:rsidRDefault="00FF24B8" w:rsidP="00FF24B8">
      <w:pPr>
        <w:spacing w:after="0" w:line="240" w:lineRule="auto"/>
        <w:jc w:val="both"/>
        <w:rPr>
          <w:rFonts w:ascii="Arial" w:eastAsia="Aptos" w:hAnsi="Arial" w:cs="Arial"/>
          <w:sz w:val="22"/>
          <w:szCs w:val="22"/>
        </w:rPr>
      </w:pPr>
    </w:p>
    <w:p w14:paraId="50ECBAD2" w14:textId="77777777" w:rsidR="00FF24B8" w:rsidRPr="00FF24B8" w:rsidRDefault="00FF24B8" w:rsidP="00FF24B8">
      <w:pPr>
        <w:numPr>
          <w:ilvl w:val="0"/>
          <w:numId w:val="1"/>
        </w:numPr>
        <w:spacing w:after="0" w:line="240" w:lineRule="auto"/>
        <w:contextualSpacing/>
        <w:jc w:val="both"/>
        <w:rPr>
          <w:rFonts w:ascii="Arial" w:eastAsia="Aptos" w:hAnsi="Arial" w:cs="Arial"/>
          <w:b/>
          <w:bCs/>
          <w:sz w:val="22"/>
          <w:szCs w:val="22"/>
        </w:rPr>
      </w:pPr>
      <w:r w:rsidRPr="00FF24B8">
        <w:rPr>
          <w:rFonts w:ascii="Arial" w:eastAsia="Aptos" w:hAnsi="Arial" w:cs="Arial"/>
          <w:b/>
          <w:bCs/>
          <w:sz w:val="22"/>
          <w:szCs w:val="22"/>
        </w:rPr>
        <w:t xml:space="preserve">The history of </w:t>
      </w:r>
      <w:proofErr w:type="gramStart"/>
      <w:r w:rsidRPr="00FF24B8">
        <w:rPr>
          <w:rFonts w:ascii="Arial" w:eastAsia="Aptos" w:hAnsi="Arial" w:cs="Arial"/>
          <w:b/>
          <w:bCs/>
          <w:sz w:val="22"/>
          <w:szCs w:val="22"/>
        </w:rPr>
        <w:t>sports</w:t>
      </w:r>
      <w:proofErr w:type="gramEnd"/>
      <w:r w:rsidRPr="00FF24B8">
        <w:rPr>
          <w:rFonts w:ascii="Arial" w:eastAsia="Aptos" w:hAnsi="Arial" w:cs="Arial"/>
          <w:b/>
          <w:bCs/>
          <w:sz w:val="22"/>
          <w:szCs w:val="22"/>
        </w:rPr>
        <w:t xml:space="preserve"> boycotts: successes and failures</w:t>
      </w:r>
    </w:p>
    <w:p w14:paraId="24C7FA62"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lastRenderedPageBreak/>
        <w:t>The history of sports boycotts over the last century reveals the significance of the protest and geopolitical dimensions of sport as an instrument of political pressure (Hill, 1996), ideological protest or moral resistance. From the 1930s onwards, as Europe gradually slipped into the era of totalitarianism, sport became a central tool of propaganda, a vehicle for legitimising authoritarian regimes and a space where geopolitical tensions crystallised (Keys, 2006). The 1934 World Cup organised by Fascist Italy, for example, is a prime example of this: Mussolini saw it as an opportunity to demonstrate the regime’s power, to exalt Italian nationalism and to showcase discipline, virility and Fascist order (Bairner, 2001). Although Uruguay, the reigning world champions, refused to take part – a reciprocal boycott following the Europeans’ absence from the 1930 World Cup – and although Argentina and Brazil sent weakened squads for fear of their players being ‘poached’ by Italian clubs, these gestures remained isolated and failed to thwart the regime’s propaganda strategy. Two years later, the 1936 Berlin Olympics presented an even more striking picture: despite massive protest movements in the United States, France and the United Kingdom, and despite condemnations of Nazi anti-Semitism and political repression – the People’s Olympics in Barcelona, ultimately cancelled by the outbreak of the Spanish Civil War – no major nation boycotted the Games. Participation even reached a record high, confirming the failure of the boycott and providing Hitler with a global showcase for his racial ideology (Guttmann, 2002). As we can see, these two episodes demonstrate that, in the 1930s, boycotts systematically failed when the targeted regimes possessed a strong capacity for internal coercion, an effective communication strategy, and an international context marked by appeasement, diplomatic fragmentation or fear of military escalation.</w:t>
      </w:r>
    </w:p>
    <w:p w14:paraId="26DD5141"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After the Second World War, boycotts and exclusions took on new forms, often linked to the post-war geopolitical realignments. The 1948 Olympic Games – like those of 1920 before them – marked by the exclusion of Germany, Austria, Hungary, Bulgaria, Turkey and then Japan, reflect a punitive logic targeting the defeated powers. These exclusions do not constitute a boycott, but they show that sport was becoming a symbolic extension of geopolitical power relations (Hoberman, 1984). In the 1950s and 1960s, boycotts became more frequent against the backdrop of decolonisation and conflicts in the Middle East: India, for example, refused to take part in the 1950 World Cup, officially for financial reasons, but in a context where FIFA prohibited playing barefoot; Egypt, Sudan and Indonesia refused to play against Israel in the qualifiers for the 1958 World Cup. In 1966, fifteen African nations boycotted the World Cup in England to protest against the continent’s lack of a direct place: this was one of the few truly successful boycotts, as it led FIFA to reform its qualification system and recognise Africa’s growing political influence in world football. We believe that this success can be explained by a convergence of several factors: the continent’s political unity, the context of decolonisation, the moral legitimacy of the demand, low diplomatic costs for the states concerned (Murray, 2018) and the institutional fragility of a FIFA that was still not very globalised (Tomlinson, 2014).</w:t>
      </w:r>
    </w:p>
    <w:p w14:paraId="1382E150"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The 1970s and 1980s marked the golden age of sports boycotts, against the backdrop of the Cold War, when sport became a battleground for ideological conflict (Boykoff, 2016). In 1974, the USSR refused to play the play-off match against Chile in the Santiago stadium, which had been turned into a detention camp by the Pinochet dictatorship: this boycott, though limited in scope, carried strong symbolic weight, as it explicitly denounced the use of sport by an authoritarian regime. In 1976, twenty-nine African countries boycotted the Montreal Olympic Games to protest against the New Zealand rugby team’s tour of South Africa: this boycott was partially successful, as it helped to further isolate the apartheid regime and intensify international pressure. In 1980, the United States orchestrated the boycott of the Moscow Games to protest against the Soviet invasion of Afghanistan: more than sixty countries followed suit, dealing the USSR a major diplomatic setback. But this success was immediately put into perspective by the boycott of the 1984 Los Angeles Games by the USSR and its allies (Allison, 1986). </w:t>
      </w:r>
    </w:p>
    <w:p w14:paraId="1F0A8478"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Recent history shows, however, that boycotts are becoming less and less effective. The case of Qatar 2022 is emblematic: despite massive criticism, calls for a boycott, refusals to install giant screens in certain European cities and denunciations of migrant workers’ </w:t>
      </w:r>
      <w:r w:rsidRPr="00FF24B8">
        <w:rPr>
          <w:rFonts w:ascii="Arial" w:eastAsia="Aptos" w:hAnsi="Arial" w:cs="Arial"/>
          <w:sz w:val="22"/>
          <w:szCs w:val="22"/>
        </w:rPr>
        <w:lastRenderedPageBreak/>
        <w:t>conditions, the tournament was a huge financial and media success. The globalisation of sport, the interconnection of markets, the dependence of federations on television revenues and the political fragmentation of the world now make boycotts structurally unlikely. If this was not possible in the case of a small country like Qatar, we can easily deduce the outcome by looking objectively at American power. Indeed, sponsors, the media and sports institutions prioritise economic interests, international visibility and the stability of the calendar over any ethical considerations. Thus, boycotts only work when they occur within a favourable balance of power, when the targeted power is vulnerable, when the mobilised actors are united and when the economic costs are low. However, in a world dominated by major powers and capitalist logic, these conditions are becoming increasingly rare.</w:t>
      </w:r>
    </w:p>
    <w:p w14:paraId="7188B13A" w14:textId="77777777" w:rsidR="00FF24B8" w:rsidRPr="00FF24B8" w:rsidRDefault="00FF24B8" w:rsidP="00FF24B8">
      <w:pPr>
        <w:spacing w:after="0" w:line="240" w:lineRule="auto"/>
        <w:jc w:val="both"/>
        <w:rPr>
          <w:rFonts w:ascii="Arial" w:eastAsia="Aptos" w:hAnsi="Arial" w:cs="Arial"/>
          <w:sz w:val="22"/>
          <w:szCs w:val="22"/>
        </w:rPr>
      </w:pPr>
    </w:p>
    <w:p w14:paraId="240402C5" w14:textId="77777777" w:rsidR="00FF24B8" w:rsidRPr="00FF24B8" w:rsidRDefault="00FF24B8" w:rsidP="00FF24B8">
      <w:pPr>
        <w:numPr>
          <w:ilvl w:val="0"/>
          <w:numId w:val="1"/>
        </w:numPr>
        <w:spacing w:after="0" w:line="240" w:lineRule="auto"/>
        <w:contextualSpacing/>
        <w:jc w:val="both"/>
        <w:rPr>
          <w:rFonts w:ascii="Arial" w:eastAsia="Aptos" w:hAnsi="Arial" w:cs="Arial"/>
          <w:b/>
          <w:bCs/>
          <w:sz w:val="22"/>
          <w:szCs w:val="22"/>
        </w:rPr>
      </w:pPr>
      <w:r w:rsidRPr="00FF24B8">
        <w:rPr>
          <w:rFonts w:ascii="Arial" w:eastAsia="Aptos" w:hAnsi="Arial" w:cs="Arial"/>
          <w:b/>
          <w:bCs/>
          <w:sz w:val="22"/>
          <w:szCs w:val="22"/>
        </w:rPr>
        <w:t>The capitalist drift towards an increasingly pragmatic vision</w:t>
      </w:r>
    </w:p>
    <w:p w14:paraId="48EB0D6B"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As we noted in the introduction to this article, the analysis of sports boycotts must be conducted from a perspective that considers the structural analogy between the organisation and functioning of society and a socialised activity that embodies the principle of this functioning: sport, for our purposes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{"citationID":"LX1KfJWs","properties":{"formattedCitation":"(Brohm,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(Brohm, 1976)</w:t>
      </w:r>
      <w:r w:rsidRPr="00FF24B8">
        <w:rPr>
          <w:rFonts w:ascii="Arial" w:eastAsia="Aptos" w:hAnsi="Arial" w:cs="Arial"/>
          <w:sz w:val="22"/>
          <w:szCs w:val="22"/>
        </w:rPr>
        <w:fldChar w:fldCharType="end"/>
      </w:r>
      <w:r w:rsidRPr="00FF24B8">
        <w:rPr>
          <w:rFonts w:ascii="Arial" w:eastAsia="Aptos" w:hAnsi="Arial" w:cs="Arial"/>
          <w:sz w:val="22"/>
          <w:szCs w:val="22"/>
        </w:rPr>
        <w:t xml:space="preserve"> . Our aim is therefore to understand how sport fits into the logic of advanced capitalism, how it contributes to the reproduction of relations of domination, and why ethical values tend to fade in favour of an omnipresent instrumental rationality</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{"citationID":"NPmMZYtM","properties":{"formattedCitation":"(Habermas, 1987)","plainCitation":"(Habermas, 1987)","noteIndex":0},"citationItems":[{"id":5223,"uris":["http://zotero.org/users/16019931/items/9FHG9IYX"],"itemData":{"id":5223,"type":"book","publisher":"Fayard","title":"Théorie de l'agir communicationnel. Tome 1: Rationalité de l'agir et rationalisation de la société","author":[{"family":"Habermas","given":"Jürgen"}],"issued":{"date-parts":[["1987"]]}}}],"schema":"https://github.com/citation-style-language/schema/raw/master/csl-citation.json"}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(Habermas, 1987)</w:t>
      </w:r>
      <w:r w:rsidRPr="00FF24B8">
        <w:rPr>
          <w:rFonts w:ascii="Arial" w:eastAsia="Aptos" w:hAnsi="Arial" w:cs="Arial"/>
          <w:sz w:val="22"/>
          <w:szCs w:val="22"/>
        </w:rPr>
        <w:fldChar w:fldCharType="end"/>
      </w:r>
      <w:r w:rsidRPr="00FF24B8">
        <w:rPr>
          <w:rFonts w:ascii="Arial" w:eastAsia="Aptos" w:hAnsi="Arial" w:cs="Arial"/>
          <w:sz w:val="22"/>
          <w:szCs w:val="22"/>
        </w:rPr>
        <w:t xml:space="preserve"> . That said, our aim is to grasp the transformation of sport into a politico-economic apparatus where economic ends (Wagg, 2011), widespread competition and social acceleration neutralise any attempt at moral resistance</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{"citationID":"q62abjFF","properties":{"formattedCitation":"(Rosa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rPr>
        <w:t xml:space="preserve"> (Rosa &amp; Chaumont, 2012)</w:t>
      </w:r>
      <w:r w:rsidRPr="00FF24B8">
        <w:rPr>
          <w:rFonts w:ascii="Arial" w:eastAsia="Aptos" w:hAnsi="Arial" w:cs="Arial"/>
          <w:sz w:val="22"/>
          <w:szCs w:val="22"/>
        </w:rPr>
        <w:fldChar w:fldCharType="end"/>
      </w:r>
      <w:r w:rsidRPr="00FF24B8">
        <w:rPr>
          <w:rFonts w:ascii="Arial" w:eastAsia="Aptos" w:hAnsi="Arial" w:cs="Arial"/>
          <w:sz w:val="22"/>
          <w:szCs w:val="22"/>
        </w:rPr>
        <w:t xml:space="preserve"> . Sport is therefore no longer an autonomous sphere, but a field permeated by market logic, state strategies and media imperatives, which explains the growing difficulty of organising effective boycotts in a world dominated by American power and globalised sporting institutions.</w:t>
      </w:r>
    </w:p>
    <w:p w14:paraId="7C6E9124"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In this sense, Max Weber’s contribution forms the cornerstone of our analysis. His distinction between instrumental rationality (Zweckrationalität) and value rationality (Wertrationalität)</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{"citationID":"qBH1v7Tr","properties":{"formattedCitation":"(Weber et al., 2003)","plainCitation":"(Weber et al., 2003)","noteIndex":0},"citationItems":[{"id":10796,"uris":["http://zotero.org/users/16019931/items/TCPSNBGS"],"itemData":{"id":10796,"type":"book","call-number":"306.3","collection-title":"Agora","ISBN":"978-2-266-13244-2","language":"fre","publisher":"Pocket","publisher-place":"Paris","source":"BnF ISBN","title":"Economie et société","author":[{"family":"Weber","given":"Max"},{"family":"Chavy","given":"Jacques"},{"family":"Dampierre","given":"Éric","dropping-particle":"de"}],"issued":{"date-parts":[["2003"]]}}}],"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(Weber et al., 2003)</w:t>
      </w:r>
      <w:r w:rsidRPr="00FF24B8">
        <w:rPr>
          <w:rFonts w:ascii="Arial" w:eastAsia="Aptos" w:hAnsi="Arial" w:cs="Arial"/>
          <w:sz w:val="22"/>
          <w:szCs w:val="22"/>
        </w:rPr>
        <w:fldChar w:fldCharType="end"/>
      </w:r>
      <w:r w:rsidRPr="00FF24B8">
        <w:rPr>
          <w:rFonts w:ascii="Arial" w:eastAsia="Aptos" w:hAnsi="Arial" w:cs="Arial"/>
          <w:sz w:val="22"/>
          <w:szCs w:val="22"/>
        </w:rPr>
        <w:t xml:space="preserve"> helps us understand how sports institutions, and more broadly the actors within the international system, prioritise efficiency, strategic calculation, the maximisation of material interests and the pursuit of measurable results. Value rationality – based on principles, norms, ideals, human dignity or justice – is relegated to a secondary role, often reduced to a façade intended to preserve symbolic legitimacy. Let us first examine this distinction and its consequences for social action in greater depth.  </w:t>
      </w:r>
    </w:p>
    <w:p w14:paraId="38C31906"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In </w:t>
      </w:r>
      <w:r w:rsidRPr="00FF24B8">
        <w:rPr>
          <w:rFonts w:ascii="Arial" w:eastAsia="Aptos" w:hAnsi="Arial" w:cs="Arial"/>
          <w:i/>
          <w:iCs/>
          <w:sz w:val="22"/>
          <w:szCs w:val="22"/>
        </w:rPr>
        <w:t>Economy and Society</w:t>
      </w:r>
      <w:r w:rsidRPr="00FF24B8">
        <w:rPr>
          <w:rFonts w:ascii="Arial" w:eastAsia="Aptos" w:hAnsi="Arial" w:cs="Arial"/>
          <w:sz w:val="22"/>
          <w:szCs w:val="22"/>
        </w:rPr>
        <w:t>, Max Weber develops a conceptual framework designed to capture the internal logic of human behaviour within modern societies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{"citationID":"YaqFYNCM","properties":{"formattedCitation":"(Colliot-Th\\uc0\\u233{}l\\uc0\\u232{}ne, 2006)","plainCitation":"(Colliot-Thélène, 2006)","noteIndex":0},"citationItems":[{"id":1029,"uris":["http://zotero.org/users/16019931/items/BC8CEXSK"],"itemData":{"id":1029,"type":"book","collection-number":"452","collection-title":"Repères","ISBN":"978-2-7071-4731-8","language":"fre","publisher":"la Découverte","publisher-place":"Paris","title":"La sociologie de Max Weber","author":[{"family":"Colliot-Thélène","given":"Catherine"}],"issued":{"date-parts":[["2006"]]}}}],"schema":"https://github.com/citation-style-language/schema/raw/master/csl-citation.json"}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kern w:val="0"/>
          <w:sz w:val="22"/>
          <w:szCs w:val="22"/>
        </w:rPr>
        <w:t xml:space="preserve"> (Colliot-Thélène, 2006)</w:t>
      </w:r>
      <w:r w:rsidRPr="00FF24B8">
        <w:rPr>
          <w:rFonts w:ascii="Arial" w:eastAsia="Aptos" w:hAnsi="Arial" w:cs="Arial"/>
          <w:sz w:val="22"/>
          <w:szCs w:val="22"/>
        </w:rPr>
        <w:fldChar w:fldCharType="end"/>
      </w:r>
      <w:r w:rsidRPr="00FF24B8">
        <w:rPr>
          <w:rFonts w:ascii="Arial" w:eastAsia="Aptos" w:hAnsi="Arial" w:cs="Arial"/>
          <w:sz w:val="22"/>
          <w:szCs w:val="22"/>
        </w:rPr>
        <w:t xml:space="preserve"> . His distinction between instrumental rationality (</w:t>
      </w:r>
      <w:r w:rsidRPr="00FF24B8">
        <w:rPr>
          <w:rFonts w:ascii="Arial" w:eastAsia="Aptos" w:hAnsi="Arial" w:cs="Arial"/>
          <w:i/>
          <w:iCs/>
          <w:sz w:val="22"/>
          <w:szCs w:val="22"/>
        </w:rPr>
        <w:t>Zweckrationalität</w:t>
      </w:r>
      <w:r w:rsidRPr="00FF24B8">
        <w:rPr>
          <w:rFonts w:ascii="Arial" w:eastAsia="Aptos" w:hAnsi="Arial" w:cs="Arial"/>
          <w:sz w:val="22"/>
          <w:szCs w:val="22"/>
        </w:rPr>
        <w:t>) and value rationality (</w:t>
      </w:r>
      <w:r w:rsidRPr="00FF24B8">
        <w:rPr>
          <w:rFonts w:ascii="Arial" w:eastAsia="Aptos" w:hAnsi="Arial" w:cs="Arial"/>
          <w:i/>
          <w:iCs/>
          <w:sz w:val="22"/>
          <w:szCs w:val="22"/>
        </w:rPr>
        <w:t>Wertrationalität</w:t>
      </w:r>
      <w:r w:rsidRPr="00FF24B8">
        <w:rPr>
          <w:rFonts w:ascii="Arial" w:eastAsia="Aptos" w:hAnsi="Arial" w:cs="Arial"/>
          <w:sz w:val="22"/>
          <w:szCs w:val="22"/>
        </w:rPr>
        <w:t>) is not merely a terminological refinement: it represents one of the tools for understanding the structuring of the subjective meaning that actors attribute to their practices. Weber points out that action only becomes ‘social’ from the moment it is directed towards others and imbued with intentional meaning. It is precisely to make this meaningful dimension intelligible that he constructs ideal types—these refined models that allow us to identify the key features of a reality that is always more complex than its representations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{"citationID":"RkeHhxL2","properties":{"formattedCitation":"(Weber, 1992)","plainCitation":"(Weber, 1992)","noteIndex":0},"citationItems":[{"id":249,"uris":["http://zotero.org/users/16019931/items/X49R2PUL"],"itemData":{"id":249,"type":"book","collection-title":"Agora","publisher":"Pocket","publisher-place":"Paris","title":"Essais sur la théorie de la science","author":[{"family":"Weber","given":"Max"}],"issued":{"date-parts":[["1992"]]}}}],"schema":"https://github.com/citation-style-language/schema/raw/master/csl-citation.json"}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rPr>
        <w:t xml:space="preserve"> (Weber, 1992)</w:t>
      </w:r>
      <w:r w:rsidRPr="00FF24B8">
        <w:rPr>
          <w:rFonts w:ascii="Arial" w:eastAsia="Aptos" w:hAnsi="Arial" w:cs="Arial"/>
          <w:sz w:val="22"/>
          <w:szCs w:val="22"/>
        </w:rPr>
        <w:fldChar w:fldCharType="end"/>
      </w:r>
      <w:r w:rsidRPr="00FF24B8">
        <w:rPr>
          <w:rFonts w:ascii="Arial" w:eastAsia="Aptos" w:hAnsi="Arial" w:cs="Arial"/>
          <w:sz w:val="22"/>
          <w:szCs w:val="22"/>
        </w:rPr>
        <w:t xml:space="preserve"> . In this typology, the two forms of rationality occupy a central place. </w:t>
      </w:r>
    </w:p>
    <w:p w14:paraId="2FA3DA44" w14:textId="77777777" w:rsidR="00FF24B8" w:rsidRPr="00FF24B8" w:rsidRDefault="00FF24B8" w:rsidP="00FF24B8">
      <w:pPr>
        <w:spacing w:after="0" w:line="240" w:lineRule="auto"/>
        <w:jc w:val="both"/>
        <w:rPr>
          <w:rFonts w:ascii="Arial" w:eastAsia="Aptos" w:hAnsi="Arial" w:cs="Arial"/>
          <w:sz w:val="22"/>
          <w:szCs w:val="22"/>
        </w:rPr>
      </w:pPr>
      <w:r w:rsidRPr="00FF24B8">
        <w:rPr>
          <w:rFonts w:ascii="Arial" w:eastAsia="Aptos" w:hAnsi="Arial" w:cs="Arial"/>
          <w:sz w:val="22"/>
          <w:szCs w:val="22"/>
        </w:rPr>
        <w:t xml:space="preserve"> </w:t>
      </w:r>
    </w:p>
    <w:p w14:paraId="3BF92970" w14:textId="77777777" w:rsidR="00FF24B8" w:rsidRPr="00FF24B8" w:rsidRDefault="00FF24B8" w:rsidP="00FF24B8">
      <w:pPr>
        <w:spacing w:after="0" w:line="240" w:lineRule="auto"/>
        <w:ind w:left="1134" w:right="1134"/>
        <w:jc w:val="both"/>
        <w:rPr>
          <w:rFonts w:ascii="Arial" w:eastAsia="Aptos" w:hAnsi="Arial" w:cs="Arial"/>
          <w:sz w:val="20"/>
          <w:szCs w:val="20"/>
        </w:rPr>
      </w:pPr>
      <w:r w:rsidRPr="00FF24B8">
        <w:rPr>
          <w:rFonts w:ascii="Arial" w:eastAsia="Aptos" w:hAnsi="Arial" w:cs="Arial"/>
          <w:sz w:val="20"/>
          <w:szCs w:val="20"/>
        </w:rPr>
        <w:t xml:space="preserve">A person acts rationally in terms of ends if they direct their actions according to ends, means and secondary consequences [Nebenfolge], whilst at the same time rationally weighing up the means against the end, the end against the secondary consequences, and finally the various possible ends against one another. In any case, such a person does not act on the basis of affect (and certainly not emotionally) or out of tradition. The decision between competing or conflicting ends and consequences may, for its part, be guided by rational value judgements: in this case, the activity is rational in terms of its ends only at the level of the means. It may also happen that the agent, without rationally weighing up the competing and conflicting ends according to ‘imperatives’ or ‘requirements’, simply accepts them as stimuli for given subjective needs, which he arranges in a hierarchical order according to a </w:t>
      </w:r>
      <w:r w:rsidRPr="00FF24B8">
        <w:rPr>
          <w:rFonts w:ascii="Arial" w:eastAsia="Aptos" w:hAnsi="Arial" w:cs="Arial"/>
          <w:sz w:val="20"/>
          <w:szCs w:val="20"/>
        </w:rPr>
        <w:lastRenderedPageBreak/>
        <w:t>consciously considered criterion of urgency, and then directs his activity in such a way that he may satisfy them as far as possible whilst respecting this order (such is the principle of ‘marginalism’). Value-oriented rationality can therefore have very diverse relationships with goal-oriented rationality. From the perspective of goal-oriented rationality, however, value-oriented rationality is always tainted by a degree of irrationality, and this is all the more so the more absolute a meaning is ascribed to the value by which activity is guided. This is because value-rationality generally speculates all the less on the consequences of the activity the more unconditionally it takes into account the intrinsic value of the act alone (pure conviction, beauty, the absolute good or the absolute duty). Absolute finality-rationality, too, is essentially nothing more than a theoretical limit case.</w:t>
      </w:r>
      <w:r w:rsidRPr="00FF24B8">
        <w:rPr>
          <w:rFonts w:ascii="Arial" w:eastAsia="Aptos" w:hAnsi="Arial" w:cs="Arial"/>
          <w:sz w:val="20"/>
          <w:szCs w:val="20"/>
        </w:rPr>
        <w:fldChar w:fldCharType="begin"/>
      </w:r>
      <w:r w:rsidRPr="00FF24B8">
        <w:rPr>
          <w:rFonts w:ascii="Arial" w:eastAsia="Aptos" w:hAnsi="Arial" w:cs="Arial"/>
          <w:sz w:val="20"/>
          <w:szCs w:val="20"/>
        </w:rPr>
        <w:instrText xml:space="preserve"> ADDIN ZOTERO_ITEM CSL_CITATION {"citationID":"lgRRYo4Z","properties":{"formattedCitation":"(Weber et al., 2003)","plainCitation":"(Weber et al., 2003)","noteIndex":0},"citationItems":[{"id":10796,"uris":["http://zotero.org/users/16019931/items/TCPSNBGS"],"itemData":{"id":10796,"type":"book","call-number":"306.3","collection-title":"Agora","ISBN":"978-2-266-13244-2","language":"fre","publisher":"Pocket","publisher-place":"Paris","source":"BnF ISBN","title":"Economie et société","author":[{"family":"Weber","given":"Max"},{"family":"Chavy","given":"Jacques"},{"family":"Dampierre","given":"Éric","dropping-particle":"de"}],"issued":{"date-parts":[["2003"]]}}}],"schema":"https://github.com/citation-style-language/schema/raw/master/csl-citation.json"} </w:instrText>
      </w:r>
      <w:r w:rsidRPr="00FF24B8">
        <w:rPr>
          <w:rFonts w:ascii="Arial" w:eastAsia="Aptos" w:hAnsi="Arial" w:cs="Arial"/>
          <w:sz w:val="20"/>
          <w:szCs w:val="20"/>
        </w:rPr>
        <w:fldChar w:fldCharType="separate"/>
      </w:r>
      <w:r w:rsidRPr="00FF24B8">
        <w:rPr>
          <w:rFonts w:ascii="Arial" w:eastAsia="Aptos" w:hAnsi="Arial" w:cs="Arial"/>
          <w:sz w:val="20"/>
          <w:szCs w:val="20"/>
        </w:rPr>
        <w:t xml:space="preserve"> (</w:t>
      </w:r>
      <w:r w:rsidRPr="00FF24B8">
        <w:rPr>
          <w:rFonts w:ascii="Arial" w:eastAsia="Aptos" w:hAnsi="Arial" w:cs="Arial"/>
          <w:sz w:val="20"/>
          <w:szCs w:val="20"/>
        </w:rPr>
        <w:fldChar w:fldCharType="end"/>
      </w:r>
    </w:p>
    <w:p w14:paraId="60B77325" w14:textId="77777777" w:rsidR="00FF24B8" w:rsidRPr="00FF24B8" w:rsidRDefault="00FF24B8" w:rsidP="00FF24B8">
      <w:pPr>
        <w:spacing w:after="0" w:line="240" w:lineRule="auto"/>
        <w:ind w:firstLine="360"/>
        <w:jc w:val="both"/>
        <w:rPr>
          <w:rFonts w:ascii="Arial" w:eastAsia="Aptos" w:hAnsi="Arial" w:cs="Arial"/>
          <w:sz w:val="22"/>
          <w:szCs w:val="22"/>
        </w:rPr>
      </w:pPr>
    </w:p>
    <w:p w14:paraId="78C93AE3"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Rationality of purpose refers to an orientation of action based on calculation, efficiency and the optimal match between the means employed and the objectives pursued. It presupposes a systematic assessment of consequences, a methodical anticipation of effects and a prioritisation of options according to a logic of efficiency. The actor appears here as a strategic agent, engaged in a process of constant optimisation, whether as an entrepreneur seeking to maximise profit or as a technician selecting the most efficient processes. This form of rationality, cold and instrumental, constitutes for Weber one of the most obvious markers of Western modernity.</w:t>
      </w:r>
    </w:p>
    <w:p w14:paraId="5AE51E9C"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Conversely, value-based rationality refers to an orientation of action based not on efficiency but on fidelity to substantive principles: moral convictions, religious imperatives, political demands or ethical ideals. The actor does not seek the material success of their act, but its conformity to an internal standard deemed intangible. The act performed ‘out of duty’, regardless of its consequences, illustrates this axiological logic: the captain remaining on his ship for the sake of honour, the activist persevering despite the absence of tangible results, or the believer observing a ritual without utilitarian consideration. Action thus becomes an end in itself, rather than a means directed towards a result. Finally, let us emphasise that if Weber distinguishes between these two forms of rationality, it is to shed light on a broader historical process: that of the increasing rationalisation of modern societies, a process which tends to prioritise instrumental efficiency at the expense of substantive values. This trend, which he associates with the ‘disenchantment of the world’, reflects the gradual dominance of calculative logic over spheres of social life formerly governed by symbolic or ethical meanings. </w:t>
      </w:r>
    </w:p>
    <w:p w14:paraId="22D42229"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Returning to our theme, we can say that this dominance of instrumental rationality manifests itself through the increasing commodification of competitions, dependence on television revenue, the extreme professionalisation of federations, and the transformation of athletes into media products. FIFA, as a transnational organisation, perfectly illustrates this dynamic: its decisions are guided by economic, diplomatic and strategic considerations (Murray, 2018), far more so than by ethical or humanistic principles. The 2026 World Cup, awarded to a North American trio led by the United States, reflects this logic: the choice of host country is not determined by moral criteria, but by the ability to guarantee profitable infrastructure, a global audience and lucrative commercial partnerships. In this context, the possibility of a values-based boycott – a protest against authoritarian excesses, imperialist threats or violations of international law – comes up against a system where instrumental rationality ultimately prevails over any other form of justification. </w:t>
      </w:r>
    </w:p>
    <w:p w14:paraId="3F2F506B"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This line of thought cannot be separated from the criticisms levelled by the sociologist Jean-Marie Brohm at modern sport, which, in his view, is not merely a form of entertainment, but a state ideological apparatus, an instrument of social control and a vehicle for the reproduction of capitalist relations of domination</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{"citationID":"OVmRiZzn","properties":{"formattedCitation":"(Brohm,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(Brohm, 1976)</w:t>
      </w:r>
      <w:r w:rsidRPr="00FF24B8">
        <w:rPr>
          <w:rFonts w:ascii="Arial" w:eastAsia="Aptos" w:hAnsi="Arial" w:cs="Arial"/>
          <w:sz w:val="22"/>
          <w:szCs w:val="22"/>
        </w:rPr>
        <w:fldChar w:fldCharType="end"/>
      </w:r>
      <w:r w:rsidRPr="00FF24B8">
        <w:rPr>
          <w:rFonts w:ascii="Arial" w:eastAsia="Aptos" w:hAnsi="Arial" w:cs="Arial"/>
          <w:sz w:val="22"/>
          <w:szCs w:val="22"/>
        </w:rPr>
        <w:t xml:space="preserve"> . It should be added that spectator sport, as it developed in the 20th century, is inseparable from market logic: it fosters social cohesion, channels frustrations, diverts attention from political conflicts and normalises competition as a universal norm. Thus, the World Cup is not a trivial sporting event. It is a political mechanism designed to reinforce the cultural- al hegemony of the major powers, to legitimise international institutions and to consolidate the global capitalist order. </w:t>
      </w:r>
      <w:r w:rsidRPr="00FF24B8">
        <w:rPr>
          <w:rFonts w:ascii="Arial" w:eastAsia="Aptos" w:hAnsi="Arial" w:cs="Arial"/>
          <w:sz w:val="22"/>
          <w:szCs w:val="22"/>
        </w:rPr>
        <w:lastRenderedPageBreak/>
        <w:t>Corruption within FIFA, far from being an accident, appears to be a structural symptom of a system where the logic of profit takes precedence over any ethical consideration (Tomlinson, 2014). Successive scandals – vote-buying, embezzlement, collusion with authoritarian regimes – show that FIFA operates as a transnational corporation whose interests align with those of the most powerful states. In this context, a boycott becomes not only difficult, but almost unthinkable: it would entail a break with the very foundations of spectator sport, a challenge to capitalist logic, and the ability of states to stand up to colossal economic interests. Yet, in a world where states themselves are caught up in the logic of the globalised market, such a break appears structurally improbable. This capitalist logic cannot be separated from the acceleration affecting the various spheres of existence, rendering the human condition more precarious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{"citationID":"pYjRk6eS","properties":{"formattedCitation":"(Rosa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rPr>
        <w:t xml:space="preserve"> (Rosa &amp; Chaumont, 2012)</w:t>
      </w:r>
      <w:r w:rsidRPr="00FF24B8">
        <w:rPr>
          <w:rFonts w:ascii="Arial" w:eastAsia="Aptos" w:hAnsi="Arial" w:cs="Arial"/>
          <w:sz w:val="22"/>
          <w:szCs w:val="22"/>
        </w:rPr>
        <w:fldChar w:fldCharType="end"/>
      </w:r>
      <w:r w:rsidRPr="00FF24B8">
        <w:rPr>
          <w:rFonts w:ascii="Arial" w:eastAsia="Aptos" w:hAnsi="Arial" w:cs="Arial"/>
          <w:sz w:val="22"/>
          <w:szCs w:val="22"/>
        </w:rPr>
        <w:t xml:space="preserve"> . Indeed, late modernity is characterised by a generalised acceleration – of technologies, communications, economic cycles, and the pace of life – which produces a loss of resonance, that is to say, a growing inability of individuals and institutions to enter into meaningful relations with the world</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{"citationID":"Sf4qarhI","properties":{"formattedCitation":"(Rosa, 2021)","plainCitation":"(Rosa, 2021)","noteIndex":0},"citationItems":[{"id":1865,"uris":["http://zotero.org/users/16019931/items/XDI4PWAH"],"itemData":{"id":1865,"type":"book","publisher":"La Découverte","title":"Résonance Une sociologie de la relation au monde Traduit de l’allemand par Sacha Zilberfarb, avec la collaboration de Sarah Raquillet","author":[{"family":"Rosa","given":"Hartmut"}],"issued":{"date-parts":[["2021"]]}}}],"schema":"https://github.com/citation-style-language/schema/raw/master/csl-citation.json"}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(Rosa, 2021)</w:t>
      </w:r>
      <w:r w:rsidRPr="00FF24B8">
        <w:rPr>
          <w:rFonts w:ascii="Arial" w:eastAsia="Aptos" w:hAnsi="Arial" w:cs="Arial"/>
          <w:sz w:val="22"/>
          <w:szCs w:val="22"/>
        </w:rPr>
        <w:fldChar w:fldCharType="end"/>
      </w:r>
      <w:r w:rsidRPr="00FF24B8">
        <w:rPr>
          <w:rFonts w:ascii="Arial" w:eastAsia="Aptos" w:hAnsi="Arial" w:cs="Arial"/>
          <w:sz w:val="22"/>
          <w:szCs w:val="22"/>
        </w:rPr>
        <w:t xml:space="preserve"> . The sociologist notes in this regard: </w:t>
      </w:r>
    </w:p>
    <w:p w14:paraId="152CE454" w14:textId="77777777" w:rsidR="00FF24B8" w:rsidRPr="00FF24B8" w:rsidRDefault="00FF24B8" w:rsidP="00FF24B8">
      <w:pPr>
        <w:spacing w:after="0" w:line="240" w:lineRule="auto"/>
        <w:ind w:firstLine="360"/>
        <w:jc w:val="both"/>
        <w:rPr>
          <w:rFonts w:ascii="Arial" w:eastAsia="Aptos" w:hAnsi="Arial" w:cs="Arial"/>
          <w:sz w:val="22"/>
          <w:szCs w:val="22"/>
        </w:rPr>
      </w:pPr>
    </w:p>
    <w:p w14:paraId="76401A9E" w14:textId="77777777" w:rsidR="00FF24B8" w:rsidRPr="00FF24B8" w:rsidRDefault="00FF24B8" w:rsidP="00FF24B8">
      <w:pPr>
        <w:spacing w:after="0" w:line="240" w:lineRule="auto"/>
        <w:ind w:left="1134" w:right="1134"/>
        <w:jc w:val="both"/>
        <w:rPr>
          <w:rFonts w:ascii="Arial" w:eastAsia="Aptos" w:hAnsi="Arial" w:cs="Arial"/>
          <w:sz w:val="20"/>
          <w:szCs w:val="20"/>
        </w:rPr>
      </w:pPr>
      <w:r w:rsidRPr="00FF24B8">
        <w:rPr>
          <w:rFonts w:ascii="Arial" w:eastAsia="Aptos" w:hAnsi="Arial" w:cs="Arial"/>
          <w:sz w:val="20"/>
          <w:szCs w:val="20"/>
        </w:rPr>
        <w:t>The first, most obvious and most easily measurable form of acceleration is the intentional acceleration of goal-oriented processes in the fields of transport, communication and production, which can be defined as technical acceleration</w:t>
      </w:r>
      <w:r w:rsidRPr="00FF24B8">
        <w:rPr>
          <w:rFonts w:ascii="Arial" w:eastAsia="Aptos" w:hAnsi="Arial" w:cs="Arial"/>
          <w:sz w:val="20"/>
          <w:szCs w:val="20"/>
        </w:rPr>
        <w:fldChar w:fldCharType="begin"/>
      </w:r>
      <w:r w:rsidRPr="00FF24B8">
        <w:rPr>
          <w:rFonts w:ascii="Arial" w:eastAsia="Aptos" w:hAnsi="Arial" w:cs="Arial"/>
          <w:sz w:val="20"/>
          <w:szCs w:val="20"/>
        </w:rPr>
        <w:instrText xml:space="preserve"> ADDIN ZOTERO_ITEM CSL_CITATION {"citationID":"kNh5dldX","properties":{"formattedCitation":"(Rosa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0"/>
          <w:szCs w:val="20"/>
        </w:rPr>
        <w:fldChar w:fldCharType="separate"/>
      </w:r>
      <w:r w:rsidRPr="00FF24B8">
        <w:rPr>
          <w:rFonts w:ascii="Arial" w:eastAsia="Aptos" w:hAnsi="Arial" w:cs="Arial"/>
          <w:sz w:val="20"/>
        </w:rPr>
        <w:t xml:space="preserve"> (Rosa &amp; Chaumont, 2012: 18)</w:t>
      </w:r>
      <w:r w:rsidRPr="00FF24B8">
        <w:rPr>
          <w:rFonts w:ascii="Arial" w:eastAsia="Aptos" w:hAnsi="Arial" w:cs="Arial"/>
          <w:sz w:val="20"/>
          <w:szCs w:val="20"/>
        </w:rPr>
        <w:fldChar w:fldCharType="end"/>
      </w:r>
      <w:r w:rsidRPr="00FF24B8">
        <w:rPr>
          <w:rFonts w:ascii="Arial" w:eastAsia="Aptos" w:hAnsi="Arial" w:cs="Arial"/>
          <w:sz w:val="20"/>
          <w:szCs w:val="20"/>
        </w:rPr>
        <w:t xml:space="preserve"> . When novelists, scientists, journalists and ordinary men and women, since the 18th century, observed the development of Western culture, society or history, they were not so much concerned about spectacular technological advances as disturbed by the acceleration of social change, which rendered both social structures and modes of action and orientation unstable and ephemeral. It is this ever-expanding transformation of modes of social association, forms of practice and the substance of knowledge (practical knowledge) that defines the second category of social acceleration, namely the acceleration of social change.</w:t>
      </w:r>
      <w:r w:rsidRPr="00FF24B8">
        <w:rPr>
          <w:rFonts w:ascii="Arial" w:eastAsia="Aptos" w:hAnsi="Arial" w:cs="Arial"/>
          <w:sz w:val="20"/>
          <w:szCs w:val="20"/>
        </w:rPr>
        <w:fldChar w:fldCharType="begin"/>
      </w:r>
      <w:r w:rsidRPr="00FF24B8">
        <w:rPr>
          <w:rFonts w:ascii="Arial" w:eastAsia="Aptos" w:hAnsi="Arial" w:cs="Arial"/>
          <w:sz w:val="20"/>
          <w:szCs w:val="20"/>
        </w:rPr>
        <w:instrText xml:space="preserve"> ADDIN ZOTERO_ITEM CSL_CITATION {"citationID":"pc9VJgIT","properties":{"formattedCitation":"(Rosa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0"/>
          <w:szCs w:val="20"/>
        </w:rPr>
        <w:fldChar w:fldCharType="separate"/>
      </w:r>
      <w:r w:rsidRPr="00FF24B8">
        <w:rPr>
          <w:rFonts w:ascii="Arial" w:eastAsia="Aptos" w:hAnsi="Arial" w:cs="Arial"/>
          <w:sz w:val="20"/>
        </w:rPr>
        <w:t xml:space="preserve"> (: 20)</w:t>
      </w:r>
      <w:r w:rsidRPr="00FF24B8">
        <w:rPr>
          <w:rFonts w:ascii="Arial" w:eastAsia="Aptos" w:hAnsi="Arial" w:cs="Arial"/>
          <w:sz w:val="20"/>
          <w:szCs w:val="20"/>
        </w:rPr>
        <w:fldChar w:fldCharType="end"/>
      </w:r>
      <w:r w:rsidRPr="00FF24B8">
        <w:rPr>
          <w:rFonts w:ascii="Arial" w:eastAsia="Aptos" w:hAnsi="Arial" w:cs="Arial"/>
          <w:sz w:val="20"/>
          <w:szCs w:val="20"/>
        </w:rPr>
        <w:t xml:space="preserve"> . Perhaps the most oppressive and astonishing aspect of social acceleration is the spectacular and epidemic ‘time famine’ in modern (Western) societies. In modernity, social actors increasingly feel that they lack time and are running out of it. It is as though time were perceived as a consumable raw material such as oil and were consequently becoming increasingly scarce and expensive.</w:t>
      </w:r>
      <w:r w:rsidRPr="00FF24B8">
        <w:rPr>
          <w:rFonts w:ascii="Arial" w:eastAsia="Aptos" w:hAnsi="Arial" w:cs="Arial"/>
          <w:sz w:val="20"/>
          <w:szCs w:val="20"/>
        </w:rPr>
        <w:fldChar w:fldCharType="begin"/>
      </w:r>
      <w:r w:rsidRPr="00FF24B8">
        <w:rPr>
          <w:rFonts w:ascii="Arial" w:eastAsia="Aptos" w:hAnsi="Arial" w:cs="Arial"/>
          <w:sz w:val="20"/>
          <w:szCs w:val="20"/>
        </w:rPr>
        <w:instrText xml:space="preserve"> ADDIN ZOTERO_ITEM CSL_CITATION {"citationID":"CINvb6OS","properties":{"formattedCitation":"(Rosa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0"/>
          <w:szCs w:val="20"/>
        </w:rPr>
        <w:fldChar w:fldCharType="separate"/>
      </w:r>
      <w:r w:rsidRPr="00FF24B8">
        <w:rPr>
          <w:rFonts w:ascii="Arial" w:eastAsia="Aptos" w:hAnsi="Arial" w:cs="Arial"/>
          <w:sz w:val="20"/>
        </w:rPr>
        <w:t xml:space="preserve"> (Rosa &amp; Chaumont, 2012: 25)</w:t>
      </w:r>
      <w:r w:rsidRPr="00FF24B8">
        <w:rPr>
          <w:rFonts w:ascii="Arial" w:eastAsia="Aptos" w:hAnsi="Arial" w:cs="Arial"/>
          <w:sz w:val="20"/>
          <w:szCs w:val="20"/>
        </w:rPr>
        <w:fldChar w:fldCharType="end"/>
      </w:r>
      <w:r w:rsidRPr="00FF24B8">
        <w:rPr>
          <w:rFonts w:ascii="Arial" w:eastAsia="Aptos" w:hAnsi="Arial" w:cs="Arial"/>
          <w:sz w:val="20"/>
          <w:szCs w:val="20"/>
        </w:rPr>
        <w:t xml:space="preserve"> .</w:t>
      </w:r>
    </w:p>
    <w:p w14:paraId="144A10C5" w14:textId="77777777" w:rsidR="00FF24B8" w:rsidRPr="00FF24B8" w:rsidRDefault="00FF24B8" w:rsidP="00FF24B8">
      <w:pPr>
        <w:spacing w:after="0" w:line="240" w:lineRule="auto"/>
        <w:ind w:firstLine="360"/>
        <w:jc w:val="both"/>
        <w:rPr>
          <w:rFonts w:ascii="Arial" w:eastAsia="Aptos" w:hAnsi="Arial" w:cs="Arial"/>
          <w:sz w:val="22"/>
          <w:szCs w:val="22"/>
        </w:rPr>
      </w:pPr>
    </w:p>
    <w:p w14:paraId="7872024C"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Far from liberating the individual, these dynamics produce a growing sense of alienation, characterised by a loss of control, desynchronisation and the impossibility of sustainably appropriating the world. Acceleration, according to the sociologist, becomes a systemic imperative, embedded at the heart of late capitalism, which compels actors to ‘run to stay in place’. Faced with this centrifugal logic, he advocates a politics of deceleration, not as a nostalgic return to the past, but as a condition for authentic resonance with the social, material and relational world. This deceleration appears as an ethical and political project aimed at restoring the capacity to inhabit time rather than merely endure it. He identifies five forms of deceleration and inertia</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{"citationID":"xyAOkRGt","properties":{"formattedCitation":"(Rosa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rPr>
        <w:t xml:space="preserve"> (Rosa &amp; Chaumont, 2012: 44-52)</w:t>
      </w:r>
      <w:r w:rsidRPr="00FF24B8">
        <w:rPr>
          <w:rFonts w:ascii="Arial" w:eastAsia="Aptos" w:hAnsi="Arial" w:cs="Arial"/>
          <w:sz w:val="22"/>
          <w:szCs w:val="22"/>
        </w:rPr>
        <w:fldChar w:fldCharType="end"/>
      </w:r>
      <w:r w:rsidRPr="00FF24B8">
        <w:rPr>
          <w:rFonts w:ascii="Arial" w:eastAsia="Aptos" w:hAnsi="Arial" w:cs="Arial"/>
          <w:sz w:val="22"/>
          <w:szCs w:val="22"/>
        </w:rPr>
        <w:t xml:space="preserve"> : </w:t>
      </w:r>
    </w:p>
    <w:p w14:paraId="48CF084F" w14:textId="77777777" w:rsidR="00FF24B8" w:rsidRPr="00FF24B8" w:rsidRDefault="00FF24B8" w:rsidP="00FF24B8">
      <w:pPr>
        <w:numPr>
          <w:ilvl w:val="0"/>
          <w:numId w:val="2"/>
        </w:numPr>
        <w:spacing w:after="0" w:line="240" w:lineRule="auto"/>
        <w:contextualSpacing/>
        <w:jc w:val="both"/>
        <w:rPr>
          <w:rFonts w:ascii="Arial" w:eastAsia="Aptos" w:hAnsi="Arial" w:cs="Arial"/>
          <w:sz w:val="22"/>
          <w:szCs w:val="22"/>
        </w:rPr>
      </w:pPr>
      <w:r w:rsidRPr="00FF24B8">
        <w:rPr>
          <w:rFonts w:ascii="Arial" w:eastAsia="Aptos" w:hAnsi="Arial" w:cs="Arial"/>
          <w:sz w:val="22"/>
          <w:szCs w:val="22"/>
        </w:rPr>
        <w:t>Firstly, natural speed limits constitute a primary form of deceleration: these refer to the anthropological, biological and material constraints that prevent acceleration from continuing indefinitely. The human body, natural cycles and physical infrastructure impose an irreducible resistance to the logic of temporal optimisation;</w:t>
      </w:r>
    </w:p>
    <w:p w14:paraId="497E8B5A" w14:textId="77777777" w:rsidR="00FF24B8" w:rsidRPr="00FF24B8" w:rsidRDefault="00FF24B8" w:rsidP="00FF24B8">
      <w:pPr>
        <w:numPr>
          <w:ilvl w:val="0"/>
          <w:numId w:val="2"/>
        </w:numPr>
        <w:spacing w:after="0" w:line="240" w:lineRule="auto"/>
        <w:contextualSpacing/>
        <w:jc w:val="both"/>
        <w:rPr>
          <w:rFonts w:ascii="Arial" w:eastAsia="Aptos" w:hAnsi="Arial" w:cs="Arial"/>
          <w:sz w:val="22"/>
          <w:szCs w:val="22"/>
        </w:rPr>
      </w:pPr>
      <w:r w:rsidRPr="00FF24B8">
        <w:rPr>
          <w:rFonts w:ascii="Arial" w:eastAsia="Aptos" w:hAnsi="Arial" w:cs="Arial"/>
          <w:sz w:val="22"/>
          <w:szCs w:val="22"/>
        </w:rPr>
        <w:t>Oases of deceleration, for their part, refer to social spaces where the dominant temporality is suspended: places of retreat, slowness or continuity (family, rituals, cultural practices), which allow individuals to momentarily escape the systemic pressure of urgency;</w:t>
      </w:r>
    </w:p>
    <w:p w14:paraId="16B4CE92" w14:textId="77777777" w:rsidR="00FF24B8" w:rsidRPr="00FF24B8" w:rsidRDefault="00FF24B8" w:rsidP="00FF24B8">
      <w:pPr>
        <w:numPr>
          <w:ilvl w:val="0"/>
          <w:numId w:val="2"/>
        </w:numPr>
        <w:spacing w:after="0" w:line="240" w:lineRule="auto"/>
        <w:contextualSpacing/>
        <w:jc w:val="both"/>
        <w:rPr>
          <w:rFonts w:ascii="Arial" w:eastAsia="Aptos" w:hAnsi="Arial" w:cs="Arial"/>
          <w:sz w:val="22"/>
          <w:szCs w:val="22"/>
        </w:rPr>
      </w:pPr>
      <w:r w:rsidRPr="00FF24B8">
        <w:rPr>
          <w:rFonts w:ascii="Arial" w:eastAsia="Aptos" w:hAnsi="Arial" w:cs="Arial"/>
          <w:sz w:val="22"/>
          <w:szCs w:val="22"/>
        </w:rPr>
        <w:t>Deceleration, as a dysfunctional consequence of social acceleration, arises when overburdened systems grind to a halt: network congestion, burnout, accelerated obsolescence, institutional instability. Acceleration thus produces its own counter-effects, generating unintended and often destructive slowdowns;</w:t>
      </w:r>
    </w:p>
    <w:p w14:paraId="31656678" w14:textId="77777777" w:rsidR="00FF24B8" w:rsidRPr="00FF24B8" w:rsidRDefault="00FF24B8" w:rsidP="00FF24B8">
      <w:pPr>
        <w:numPr>
          <w:ilvl w:val="0"/>
          <w:numId w:val="2"/>
        </w:numPr>
        <w:spacing w:after="0" w:line="240" w:lineRule="auto"/>
        <w:contextualSpacing/>
        <w:jc w:val="both"/>
        <w:rPr>
          <w:rFonts w:ascii="Arial" w:eastAsia="Aptos" w:hAnsi="Arial" w:cs="Arial"/>
          <w:sz w:val="22"/>
          <w:szCs w:val="22"/>
        </w:rPr>
      </w:pPr>
      <w:r w:rsidRPr="00FF24B8">
        <w:rPr>
          <w:rFonts w:ascii="Arial" w:eastAsia="Aptos" w:hAnsi="Arial" w:cs="Arial"/>
          <w:sz w:val="22"/>
          <w:szCs w:val="22"/>
        </w:rPr>
        <w:lastRenderedPageBreak/>
        <w:t xml:space="preserve">Intentional deceleration refers to the conscious desire of individuals or groups to reorient their relationship with time: slow movements, temporal sobriety, public policies aimed at slowing down. It constitutes </w:t>
      </w:r>
      <w:proofErr w:type="gramStart"/>
      <w:r w:rsidRPr="00FF24B8">
        <w:rPr>
          <w:rFonts w:ascii="Arial" w:eastAsia="Aptos" w:hAnsi="Arial" w:cs="Arial"/>
          <w:sz w:val="22"/>
          <w:szCs w:val="22"/>
        </w:rPr>
        <w:t>a</w:t>
      </w:r>
      <w:proofErr w:type="gramEnd"/>
      <w:r w:rsidRPr="00FF24B8">
        <w:rPr>
          <w:rFonts w:ascii="Arial" w:eastAsia="Aptos" w:hAnsi="Arial" w:cs="Arial"/>
          <w:sz w:val="22"/>
          <w:szCs w:val="22"/>
        </w:rPr>
        <w:t xml:space="preserve"> normative attempt to re-establish forms of resonance with and appropriation of the world;</w:t>
      </w:r>
    </w:p>
    <w:p w14:paraId="1A18E29C" w14:textId="77777777" w:rsidR="00FF24B8" w:rsidRPr="00FF24B8" w:rsidRDefault="00FF24B8" w:rsidP="00FF24B8">
      <w:pPr>
        <w:numPr>
          <w:ilvl w:val="0"/>
          <w:numId w:val="2"/>
        </w:numPr>
        <w:spacing w:after="0" w:line="240" w:lineRule="auto"/>
        <w:contextualSpacing/>
        <w:jc w:val="both"/>
        <w:rPr>
          <w:rFonts w:ascii="Arial" w:eastAsia="Aptos" w:hAnsi="Arial" w:cs="Arial"/>
          <w:sz w:val="22"/>
          <w:szCs w:val="22"/>
        </w:rPr>
      </w:pPr>
      <w:r w:rsidRPr="00FF24B8">
        <w:rPr>
          <w:rFonts w:ascii="Arial" w:eastAsia="Aptos" w:hAnsi="Arial" w:cs="Arial"/>
          <w:sz w:val="22"/>
          <w:szCs w:val="22"/>
        </w:rPr>
        <w:t>Finally, the flip side of social acceleration: structural and cultural inertia refers to the resistance of institutions, norms and habitus to transforming themselves in step with innovations. This inertia, far from being a mere delay, expresses the specific temporality of social structures, whose relative slowness comes into tension with the accelerationist dynamics of contemporary capitalism.</w:t>
      </w:r>
    </w:p>
    <w:p w14:paraId="47BA4C6B" w14:textId="77777777" w:rsidR="00FF24B8" w:rsidRPr="00FF24B8" w:rsidRDefault="00FF24B8" w:rsidP="00FF24B8">
      <w:pPr>
        <w:spacing w:after="0" w:line="240" w:lineRule="auto"/>
        <w:ind w:firstLine="360"/>
        <w:jc w:val="both"/>
        <w:rPr>
          <w:rFonts w:ascii="Arial" w:eastAsia="Aptos" w:hAnsi="Arial" w:cs="Arial"/>
          <w:sz w:val="22"/>
          <w:szCs w:val="22"/>
        </w:rPr>
      </w:pPr>
    </w:p>
    <w:p w14:paraId="5112853A"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In other words, in a world where everything is accelerating, where geopolitical and economic crises follow one another at a frenetic pace, where media events overlap without leaving time for reflection, ethical issues tend to dissolve into the continuous flow of economic and media imperatives. For our theme, sport, as a globalised industry, cannot escape this dynamic. It is affected in its very nature and purpose: competitions follow one another in rapid succession, schedules are packed, audiences must be maximised at all times, and ethical controversies are quickly absorbed by the media cycle. Boycotts, which require taking a step back, critical collective reflection, and the ability to suspend instrumental logic, thus become structurally unlikely. In short, social acceleration ultimately produces a new form of alienation, where the defence of values comes up against constant urgency, economic pressure and widespread indifference. In this context, calls for economic, sporting, political and other boycotts are quickly marginalised, drowned out by the flow of geopolitical crises and neutralised by the media and economic power of the United States.</w:t>
      </w:r>
    </w:p>
    <w:p w14:paraId="4E8DF28A"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To conclude, we can say that the convergence of these three perspectives – Max Weber, Jean-Marie Brohm and Hartmut Rosa – helps us understand why sports boycotts are becoming increasingly rare and ineffective. The dominance of instrumental rationality</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{"citationID":"d7iSxsMQ","properties":{"formattedCitation":"(Habermas, 1987)","plainCitation":"(Habermas, 1987)","noteIndex":0},"citationItems":[{"id":5223,"uris":["http://zotero.org/users/16019931/items/9FHG9IYX"],"itemData":{"id":5223,"type":"book","publisher":"Fayard","title":"Théorie de l'agir communicationnel. Tome 1: Rationalité de l'agir et rationalisation de la société","author":[{"family":"Habermas","given":"Jürgen"}],"issued":{"date-parts":[["1987"]]}}}],"schema":"https://github.com/citation-style-language/schema/raw/master/csl-citation.json"}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(Habermas, 1987)</w:t>
      </w:r>
      <w:r w:rsidRPr="00FF24B8">
        <w:rPr>
          <w:rFonts w:ascii="Arial" w:eastAsia="Aptos" w:hAnsi="Arial" w:cs="Arial"/>
          <w:sz w:val="22"/>
          <w:szCs w:val="22"/>
        </w:rPr>
        <w:fldChar w:fldCharType="end"/>
      </w:r>
      <w:r w:rsidRPr="00FF24B8">
        <w:rPr>
          <w:rFonts w:ascii="Arial" w:eastAsia="Aptos" w:hAnsi="Arial" w:cs="Arial"/>
          <w:sz w:val="22"/>
          <w:szCs w:val="22"/>
        </w:rPr>
        <w:t xml:space="preserve"> , the total commodification of sport and social acceleration produce a system in which ethical values are relegated to the background, in which sporting institutions are captured by market logic, and in which states themselves are incapable of mobilising collective action based on moral principles. As an economic, military and media power, the United States has a unique capacity to impose its standards, influence sporting institutions and neutralise attempts at protest. The 2026 World Cup, to be held in North America, illustrates this dynamic: it reveals how geopolitics, capitalism and social acceleration converge to make a boycott not only difficult, but almost unthinkable.</w:t>
      </w:r>
    </w:p>
    <w:p w14:paraId="369E6443" w14:textId="77777777" w:rsidR="00FF24B8" w:rsidRPr="00FF24B8" w:rsidRDefault="00FF24B8" w:rsidP="00FF24B8">
      <w:pPr>
        <w:spacing w:after="0" w:line="240" w:lineRule="auto"/>
        <w:rPr>
          <w:rFonts w:ascii="Arial" w:eastAsia="Aptos" w:hAnsi="Arial" w:cs="Arial"/>
          <w:sz w:val="22"/>
          <w:szCs w:val="22"/>
        </w:rPr>
      </w:pPr>
    </w:p>
    <w:p w14:paraId="757926CB" w14:textId="77777777" w:rsidR="00FF24B8" w:rsidRPr="00FF24B8" w:rsidRDefault="00FF24B8" w:rsidP="00FF24B8">
      <w:pPr>
        <w:numPr>
          <w:ilvl w:val="0"/>
          <w:numId w:val="1"/>
        </w:numPr>
        <w:spacing w:after="0" w:line="240" w:lineRule="auto"/>
        <w:contextualSpacing/>
        <w:rPr>
          <w:rFonts w:ascii="Arial" w:eastAsia="Aptos" w:hAnsi="Arial" w:cs="Arial"/>
          <w:b/>
          <w:bCs/>
          <w:sz w:val="22"/>
          <w:szCs w:val="22"/>
        </w:rPr>
      </w:pPr>
      <w:r w:rsidRPr="00FF24B8">
        <w:rPr>
          <w:rFonts w:ascii="Arial" w:eastAsia="Aptos" w:hAnsi="Arial" w:cs="Arial"/>
          <w:b/>
          <w:bCs/>
          <w:sz w:val="22"/>
          <w:szCs w:val="22"/>
        </w:rPr>
        <w:t>The American case and the impossible boycott</w:t>
      </w:r>
    </w:p>
    <w:p w14:paraId="43D22C63"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As we have seen for over two years, under the Trump administration, the United States has adopted a unilateralist, nationalist and aggressive stance, marked by a series of decisions and threats that destabilise the international order: attempts to purchase Greenland, military pressure on Venezuela, targeted strikes against Iran, explicit threats towards Cuba, tensions with Mexico and Canada, withdrawal from multilateral agreements, and the use of economic sanctions as a tool of coercion. In this context, the 2026 World Cup appears to be a highly political event, not only because it is being organised in a geopolitical space dominated by the United States, but also because it serves as a global showcase for a country whose foreign policy is the subject of fierce criticism (Bairner, 2001). </w:t>
      </w:r>
    </w:p>
    <w:p w14:paraId="70FDA881"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In several countries, the prospect of a boycott of the 2026 World Cup has prompted public statements from political elites. In the United Kingdom, three MPs from different parties – the Conservative Simon Hoare, the Labour MP Kate Osborne and the Liberal Democrat Luke Taylor – have called for a withdrawal to be considered, citing concerns regarding the political and security situation in North America. At an institutional level, former FIFA president Joseph Blatter expressed support for this option in January 2026, putting forward arguments regarding the security conditions surrounding the organisation of the tournament. In France, some voices have echoed this sentiment: MP Éric Coquerel (La France insoumise) has called on FIFA to reconsider awarding the competition to the United States. However, despite the scale of the controversy and the calls from certain activist </w:t>
      </w:r>
      <w:r w:rsidRPr="00FF24B8">
        <w:rPr>
          <w:rFonts w:ascii="Arial" w:eastAsia="Aptos" w:hAnsi="Arial" w:cs="Arial"/>
          <w:sz w:val="22"/>
          <w:szCs w:val="22"/>
        </w:rPr>
        <w:lastRenderedPageBreak/>
        <w:t>movements, no serious international momentum seems to be emerging to challenge the legitimacy of the event. This lack of mobilisation can only be understood by examining the geopolitical, economic, institutional and sociological dimensions of sport, as analysed by Jean-Marie Brohm.</w:t>
      </w:r>
    </w:p>
    <w:p w14:paraId="4E365533"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In </w:t>
      </w:r>
      <w:r w:rsidRPr="00FF24B8">
        <w:rPr>
          <w:rFonts w:ascii="Arial" w:eastAsia="Aptos" w:hAnsi="Arial" w:cs="Arial"/>
          <w:i/>
          <w:iCs/>
          <w:sz w:val="22"/>
          <w:szCs w:val="22"/>
        </w:rPr>
        <w:t>*Political Sociology of Sport*</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{"citationID":"9tWyO3jY","properties":{"formattedCitation":"(Brohm,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(Brohm, 1976)</w:t>
      </w:r>
      <w:r w:rsidRPr="00FF24B8">
        <w:rPr>
          <w:rFonts w:ascii="Arial" w:eastAsia="Aptos" w:hAnsi="Arial" w:cs="Arial"/>
          <w:sz w:val="22"/>
          <w:szCs w:val="22"/>
        </w:rPr>
        <w:fldChar w:fldCharType="end"/>
      </w:r>
      <w:r w:rsidRPr="00FF24B8">
        <w:rPr>
          <w:rFonts w:ascii="Arial" w:eastAsia="Aptos" w:hAnsi="Arial" w:cs="Arial"/>
          <w:sz w:val="22"/>
          <w:szCs w:val="22"/>
        </w:rPr>
        <w:t xml:space="preserve"> and also </w:t>
      </w:r>
      <w:r w:rsidRPr="00FF24B8">
        <w:rPr>
          <w:rFonts w:ascii="Arial" w:eastAsia="Aptos" w:hAnsi="Arial" w:cs="Arial"/>
          <w:i/>
          <w:iCs/>
          <w:sz w:val="22"/>
          <w:szCs w:val="22"/>
        </w:rPr>
        <w:t>*Sport, an Emotional Plague*</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{"citationID":"amNBnyUY","properties":{"formattedCitation":"(Brohm &amp; Perelman, 2006)","plainCitation":"(Brohm &amp; Perelman, 2006)","noteIndex":0},"citationItems":[{"id":2760,"uris":["http://zotero.org/users/16019931/items/85G2H5Z9"],"itemData":{"id":2760,"type":"book","collection-number":"122","collection-title":"Collection Folio Actuel","ISBN":"978-2-07-031951-0","language":"fre","publisher":"Gallimard","publisher-place":"Paris","title":"Le football, une peste émotionelle: la barbarie des stades","title-short":"Le football, une peste émotionelle","author":[{"family":"Brohm","given":"Jean-Marie"},{"family":"Perelman","given":"Marc"}],"issued":{"date-parts":[["2006"]]}}}],"schema":"https://github.com/citation-style-language/schema/raw/master/csl-citation.json"}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(Brohm &amp; Perelman, 2006)</w:t>
      </w:r>
      <w:r w:rsidRPr="00FF24B8">
        <w:rPr>
          <w:rFonts w:ascii="Arial" w:eastAsia="Aptos" w:hAnsi="Arial" w:cs="Arial"/>
          <w:sz w:val="22"/>
          <w:szCs w:val="22"/>
        </w:rPr>
        <w:fldChar w:fldCharType="end"/>
      </w:r>
      <w:r w:rsidRPr="00FF24B8">
        <w:rPr>
          <w:rFonts w:ascii="Arial" w:eastAsia="Aptos" w:hAnsi="Arial" w:cs="Arial"/>
          <w:sz w:val="22"/>
          <w:szCs w:val="22"/>
        </w:rPr>
        <w:t xml:space="preserve"> , Brohm demonstrates that modern sport constitutes a state ideological apparatus, embedded within the logic of power and social control. In this sense, international competitions are shaped by geopolitical power dynamics in which the strategic interests of the major powers dominate. Football, for example, cannot be understood as mere popular entertainment, but as a politico-cultural mechanism contributing to the reproduction of contemporary forms of symbolic domination. In other words, sporting spectacle, far from being reduced to a recreational activity, functions as a powerful agent of ideological integration, capable of neutralising the public’s capacity for critical reflection and channelling their emotions in socially controlled directions. Through media hype, the ritualisation of collective emotions and the constant staging of heroic performances, football thus helps to establish a regime of saturated attention, conducive to the depoliticisation of consciousness. </w:t>
      </w:r>
    </w:p>
    <w:p w14:paraId="156F5494" w14:textId="77777777" w:rsidR="00FF24B8" w:rsidRPr="00FF24B8" w:rsidRDefault="00FF24B8" w:rsidP="00FF24B8">
      <w:pPr>
        <w:spacing w:after="0" w:line="240" w:lineRule="auto"/>
        <w:ind w:firstLine="360"/>
        <w:jc w:val="both"/>
        <w:rPr>
          <w:rFonts w:ascii="Arial" w:eastAsia="Aptos" w:hAnsi="Arial" w:cs="Arial"/>
          <w:sz w:val="22"/>
          <w:szCs w:val="22"/>
        </w:rPr>
      </w:pPr>
    </w:p>
    <w:p w14:paraId="6B0C7D71" w14:textId="77777777" w:rsidR="00FF24B8" w:rsidRPr="00FF24B8" w:rsidRDefault="00FF24B8" w:rsidP="00FF24B8">
      <w:pPr>
        <w:spacing w:after="0" w:line="240" w:lineRule="auto"/>
        <w:ind w:left="1134" w:right="1134"/>
        <w:jc w:val="both"/>
        <w:rPr>
          <w:rFonts w:ascii="Arial" w:eastAsia="Aptos" w:hAnsi="Arial" w:cs="Arial"/>
          <w:sz w:val="20"/>
          <w:szCs w:val="20"/>
        </w:rPr>
      </w:pPr>
      <w:r w:rsidRPr="00FF24B8">
        <w:rPr>
          <w:rFonts w:ascii="Arial" w:eastAsia="Aptos" w:hAnsi="Arial" w:cs="Arial"/>
          <w:sz w:val="20"/>
          <w:szCs w:val="20"/>
        </w:rPr>
        <w:t>From this perspective, football is indeed a form of tyranny and alienation because it fosters the numbing of minds, the obsession of the media and the stupefaction of the masses: matches, goals, anecdotes, wave chants, screams, insults – the whole panoply of infantilisation and regression in the service of a campaign of brainwashing or mind-numbing.</w:t>
      </w:r>
      <w:r w:rsidRPr="00FF24B8">
        <w:rPr>
          <w:rFonts w:ascii="Arial" w:eastAsia="Aptos" w:hAnsi="Arial" w:cs="Arial"/>
          <w:sz w:val="20"/>
          <w:szCs w:val="20"/>
        </w:rPr>
        <w:fldChar w:fldCharType="begin"/>
      </w:r>
      <w:r w:rsidRPr="00FF24B8">
        <w:rPr>
          <w:rFonts w:ascii="Arial" w:eastAsia="Aptos" w:hAnsi="Arial" w:cs="Arial"/>
          <w:sz w:val="20"/>
          <w:szCs w:val="20"/>
        </w:rPr>
        <w:instrText xml:space="preserve"> ADDIN ZOTERO_ITEM CSL_CITATION {"citationID":"Cl2d1rDR","properties":{"formattedCitation":"(Brohm &amp; Perelman, 2006)","plainCitation":"(Brohm &amp; Perelman, 2006)","dontUpdate":true,"noteIndex":0},"citationItems":[{"id":2760,"uris":["http://zotero.org/users/16019931/items/85G2H5Z9"],"itemData":{"id":2760,"type":"book","collection-number":"122","collection-title":"Collection Folio Actuel","ISBN":"978-2-07-031951-0","language":"fre","publisher":"Gallimard","publisher-place":"Paris","title":"Le football, une peste émotionelle: la barbarie des stades","title-short":"Le football, une peste émotionelle","author":[{"family":"Brohm","given":"Jean-Marie"},{"family":"Perelman","given":"Marc"}],"issued":{"date-parts":[["2006"]]}}}],"schema":"https://github.com/citation-style-language/schema/raw/master/csl-citation.json"} </w:instrText>
      </w:r>
      <w:r w:rsidRPr="00FF24B8">
        <w:rPr>
          <w:rFonts w:ascii="Arial" w:eastAsia="Aptos" w:hAnsi="Arial" w:cs="Arial"/>
          <w:sz w:val="20"/>
          <w:szCs w:val="20"/>
        </w:rPr>
        <w:fldChar w:fldCharType="separate"/>
      </w:r>
      <w:r w:rsidRPr="00FF24B8">
        <w:rPr>
          <w:rFonts w:ascii="Arial" w:eastAsia="Aptos" w:hAnsi="Arial" w:cs="Arial"/>
          <w:sz w:val="20"/>
          <w:szCs w:val="20"/>
        </w:rPr>
        <w:t xml:space="preserve"> (Brohm &amp; Perelman, 2006: 65)</w:t>
      </w:r>
      <w:r w:rsidRPr="00FF24B8">
        <w:rPr>
          <w:rFonts w:ascii="Arial" w:eastAsia="Aptos" w:hAnsi="Arial" w:cs="Arial"/>
          <w:sz w:val="20"/>
          <w:szCs w:val="20"/>
        </w:rPr>
        <w:fldChar w:fldCharType="end"/>
      </w:r>
    </w:p>
    <w:p w14:paraId="5935436C" w14:textId="77777777" w:rsidR="00FF24B8" w:rsidRPr="00FF24B8" w:rsidRDefault="00FF24B8" w:rsidP="00FF24B8">
      <w:pPr>
        <w:spacing w:after="0" w:line="240" w:lineRule="auto"/>
        <w:ind w:firstLine="360"/>
        <w:jc w:val="both"/>
        <w:rPr>
          <w:rFonts w:ascii="Arial" w:eastAsia="Aptos" w:hAnsi="Arial" w:cs="Arial"/>
          <w:sz w:val="22"/>
          <w:szCs w:val="22"/>
        </w:rPr>
      </w:pPr>
    </w:p>
    <w:p w14:paraId="6B686B4F"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In this sense, the two sociologists add:</w:t>
      </w:r>
    </w:p>
    <w:p w14:paraId="1FE9B72D" w14:textId="77777777" w:rsidR="00FF24B8" w:rsidRPr="00FF24B8" w:rsidRDefault="00FF24B8" w:rsidP="00FF24B8">
      <w:pPr>
        <w:spacing w:after="0" w:line="240" w:lineRule="auto"/>
        <w:ind w:firstLine="360"/>
        <w:jc w:val="both"/>
        <w:rPr>
          <w:rFonts w:ascii="Arial" w:eastAsia="Aptos" w:hAnsi="Arial" w:cs="Arial"/>
          <w:sz w:val="22"/>
          <w:szCs w:val="22"/>
        </w:rPr>
      </w:pPr>
    </w:p>
    <w:p w14:paraId="64250E64" w14:textId="77777777" w:rsidR="00FF24B8" w:rsidRPr="00FF24B8" w:rsidRDefault="00FF24B8" w:rsidP="00FF24B8">
      <w:pPr>
        <w:spacing w:after="0" w:line="240" w:lineRule="auto"/>
        <w:ind w:left="1134" w:right="1134"/>
        <w:jc w:val="both"/>
        <w:rPr>
          <w:rFonts w:ascii="Arial" w:eastAsia="Aptos" w:hAnsi="Arial" w:cs="Arial"/>
          <w:sz w:val="20"/>
          <w:szCs w:val="20"/>
        </w:rPr>
      </w:pPr>
      <w:r w:rsidRPr="00FF24B8">
        <w:rPr>
          <w:rFonts w:ascii="Arial" w:eastAsia="Aptos" w:hAnsi="Arial" w:cs="Arial"/>
          <w:sz w:val="20"/>
          <w:szCs w:val="20"/>
        </w:rPr>
        <w:t>Far from seeing football as a ‘cultural asset of humanity’, it must therefore be regarded as a specific manifestation of advanced capitalism — both its privileged popular showcase (a fantastic market of spectator-consumers), its capitalist testing ground (for unprecedented financial schemes that skirt the edge of legality) and one of its most effective ideological agencies of legitimisation (an opium for the people, a constant advertisement for the cult of ‘success’). In this respect, football is one of capitalism’s most pernicious ideological apparatuses because it appears ‘apolitical’, outside partisan squabbles, above social classes, states and cultures; in a word, ecumenical. This is why, by idolising football and refusing to denounce FIFA’s sprawling influence, so-called left-wing intellectuals have accepted ideological subjugation by a multinational corporation “which, in a quarter of a century, has become the planet’s biggest money-making machine.</w:t>
      </w:r>
      <w:r w:rsidRPr="00FF24B8">
        <w:rPr>
          <w:rFonts w:ascii="Arial" w:eastAsia="Aptos" w:hAnsi="Arial" w:cs="Arial"/>
          <w:sz w:val="20"/>
          <w:szCs w:val="20"/>
        </w:rPr>
        <w:fldChar w:fldCharType="begin"/>
      </w:r>
      <w:r w:rsidRPr="00FF24B8">
        <w:rPr>
          <w:rFonts w:ascii="Arial" w:eastAsia="Aptos" w:hAnsi="Arial" w:cs="Arial"/>
          <w:sz w:val="20"/>
          <w:szCs w:val="20"/>
        </w:rPr>
        <w:instrText xml:space="preserve"> ADDIN ZOTERO_ITEM CSL_CITATION {"citationID":"E6xdJgUN","properties":{"formattedCitation":"(Brohm &amp; Perelman, 2006)","plainCitation":"(Brohm &amp; Perelman, 2006)","dontUpdate":true,"noteIndex":0},"citationItems":[{"id":2760,"uris":["http://zotero.org/users/16019931/items/85G2H5Z9"],"itemData":{"id":2760,"type":"book","collection-number":"122","collection-title":"Collection Folio Actuel","ISBN":"978-2-07-031951-0","language":"fre","publisher":"Gallimard","publisher-place":"Paris","title":"Le football, une peste émotionelle: la barbarie des stades","title-short":"Le football, une peste émotionelle","author":[{"family":"Brohm","given":"Jean-Marie"},{"family":"Perelman","given":"Marc"}],"issued":{"date-parts":[["2006"]]}}}],"schema":"https://github.com/citation-style-language/schema/raw/master/csl-citation.json"} </w:instrText>
      </w:r>
      <w:r w:rsidRPr="00FF24B8">
        <w:rPr>
          <w:rFonts w:ascii="Arial" w:eastAsia="Aptos" w:hAnsi="Arial" w:cs="Arial"/>
          <w:sz w:val="20"/>
          <w:szCs w:val="20"/>
        </w:rPr>
        <w:fldChar w:fldCharType="separate"/>
      </w:r>
      <w:r w:rsidRPr="00FF24B8">
        <w:rPr>
          <w:rFonts w:ascii="Arial" w:eastAsia="Aptos" w:hAnsi="Arial" w:cs="Arial"/>
          <w:sz w:val="20"/>
          <w:szCs w:val="20"/>
        </w:rPr>
        <w:t xml:space="preserve"> (Brohm &amp; Perelman, 2006 : 65-66)</w:t>
      </w:r>
      <w:r w:rsidRPr="00FF24B8">
        <w:rPr>
          <w:rFonts w:ascii="Arial" w:eastAsia="Aptos" w:hAnsi="Arial" w:cs="Arial"/>
          <w:sz w:val="20"/>
          <w:szCs w:val="20"/>
        </w:rPr>
        <w:fldChar w:fldCharType="end"/>
      </w:r>
    </w:p>
    <w:p w14:paraId="7CA5F262" w14:textId="77777777" w:rsidR="00FF24B8" w:rsidRPr="00FF24B8" w:rsidRDefault="00FF24B8" w:rsidP="00FF24B8">
      <w:pPr>
        <w:spacing w:after="0" w:line="240" w:lineRule="auto"/>
        <w:ind w:firstLine="360"/>
        <w:jc w:val="both"/>
        <w:rPr>
          <w:rFonts w:ascii="Arial" w:eastAsia="Aptos" w:hAnsi="Arial" w:cs="Arial"/>
          <w:sz w:val="22"/>
          <w:szCs w:val="22"/>
        </w:rPr>
      </w:pPr>
    </w:p>
    <w:p w14:paraId="05509490"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Thus, the thesis put forward by Brohm and Perelman leads us to view football not as a universal cultural heritage, but as a central instrument of contemporary capitalist governance. By linking the market, spectacle and ideological legitimisation, it naturalises relations of domination under the guise of festive universality and of playful innocence. Football’s apparent political neutrality is precisely what makes it symbolically effective, as it conceals the colossal economic interests and power strategies that underpin it. </w:t>
      </w:r>
    </w:p>
    <w:p w14:paraId="7F600EA2"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It is this same idea that he develops in </w:t>
      </w:r>
      <w:r w:rsidRPr="00FF24B8">
        <w:rPr>
          <w:rFonts w:ascii="Arial" w:eastAsia="Aptos" w:hAnsi="Arial" w:cs="Arial"/>
          <w:i/>
          <w:iCs/>
          <w:sz w:val="22"/>
          <w:szCs w:val="22"/>
        </w:rPr>
        <w:t>*La tyrannie sportive</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{"citationID":"6LvE08uB","properties":{"formattedCitation":"(Brohm, 2006)","plainCitation":"(Brohm, 2006)","noteIndex":0},"citationItems":[{"id":13274,"uris":["http://zotero.org/users/16019931/items/2KYBFVEC"],"itemData":{"id":13274,"type":"book","collection-title":"Prétentaine","ISBN":"978-2-7010-1495-1","language":"fre","number-of-pages":"244","publisher":"Beauchesne","publisher-place":"Paris","source":"K10plus ISBN","title":"La tyrannie sportive: théorie critique d'un opium du peuple","title-short":"La tyrannie sportive","author":[{"family":"Brohm","given":"Jean-Marie"}],"issued":{"date-parts":[["2006"]]}}}],"schema":"https://github.com/citation-style-language/schema/raw/master/csl-citation.json"}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 (Brohm, 2006)</w:t>
      </w:r>
      <w:r w:rsidRPr="00FF24B8">
        <w:rPr>
          <w:rFonts w:ascii="Arial" w:eastAsia="Aptos" w:hAnsi="Arial" w:cs="Arial"/>
          <w:sz w:val="22"/>
          <w:szCs w:val="22"/>
        </w:rPr>
        <w:fldChar w:fldCharType="end"/>
      </w:r>
      <w:r w:rsidRPr="00FF24B8">
        <w:rPr>
          <w:rFonts w:ascii="Arial" w:eastAsia="Aptos" w:hAnsi="Arial" w:cs="Arial"/>
          <w:sz w:val="22"/>
          <w:szCs w:val="22"/>
        </w:rPr>
        <w:t xml:space="preserve"> , where the sociologist emphasises the centrality of economic stakes: financialisation, the commodification of bodies, and dependence on sponsors and television rights. According to him, these mechanisms produce a structural inertia that neutralises mobilisation, as institutional actors – federations, states, multinationals – converge towards the preservation of a globalised sporting order. This explains why international sports organisations, such as FIFA, operate as opaque, hierarchical bureaucracies, whose internal logic discourages any form of dissent (Tomlinson, 2010). Consequently, sport acts as a mechanism for socialisation </w:t>
      </w:r>
      <w:r w:rsidRPr="00FF24B8">
        <w:rPr>
          <w:rFonts w:ascii="Arial" w:eastAsia="Aptos" w:hAnsi="Arial" w:cs="Arial"/>
          <w:sz w:val="22"/>
          <w:szCs w:val="22"/>
        </w:rPr>
        <w:lastRenderedPageBreak/>
        <w:t xml:space="preserve">and depoliticisation, channelling collective emotions towards performance, competition and national identification rather than towards social critique. </w:t>
      </w:r>
    </w:p>
    <w:p w14:paraId="231E5124"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In the case of the United States, and as we know, on the geopolitical stage, the US occupies a unique position within the international system. Its military, economic, technological and media power confers upon it an unrivalled capacity for influence, which far exceeds that of the regimes targeted by historical boycotts. Unlike Fascist Italy in 1934, Nazi Germany in 1936, the USSR in 1980 or apartheid South Africa, the United States is not diplomatically isolated; it does not depend on fragile international recognition; it is not vulnerable to symbolic sanctions; and it has a network of alliances that makes any challenge extremely costly for states that might dare to take it on. Whereas the 1966 African boycott succeeded because it targeted a weakened sporting institution and an obvious structural injustice, and whereas the 1980 boycott worked because it took place against the backdrop of a polarised Cold War, a boycott against the United States would come up against a hegemonic power capable of retaliating economically, politically and in the media (Boykoff, 2016). In this sense, states considering a boycott would expose themselves to trade reprisals, financial sanctions, diplomatic marginalisation, or even military pressure (Kobierecki, 2020). In a globalised world where economies are interdependent, value chains are transnational and states depend on financial markets dominated by US institutions, the cost of a boycott would be disproportionate to its symbolic benefits (Mangan, 1998).</w:t>
      </w:r>
    </w:p>
    <w:p w14:paraId="5D1BA852"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 xml:space="preserve">Added to this geopolitical dimension is the economic and media clout of American sport. The United States controls a significant share of the global sports industry: professional leagues (NFL, NBA, MLB), broadcast networks (ESPN, Fox Sports), digital platforms, multinational sponsors and sports marketing companies. The 2026 World Cup represents a colossal market, with expected revenues far exceeding those of previous tournaments. FIFA, already weakened by decades of scandals and corruption (Tomlinson, 2010; Tomlinson, 2014), is heavily dependent on the revenue generated by the United States, both in terms of television rights and commercial partnerships. FIFA therefore has no interest in supporting a boycott. Similarly, sponsors have no interest in associating themselves with a protest. </w:t>
      </w:r>
    </w:p>
    <w:p w14:paraId="09152E41" w14:textId="77777777" w:rsidR="00FF24B8" w:rsidRPr="00FF24B8" w:rsidRDefault="00FF24B8" w:rsidP="00FF24B8">
      <w:pPr>
        <w:spacing w:after="0" w:line="240" w:lineRule="auto"/>
        <w:ind w:firstLine="360"/>
        <w:jc w:val="both"/>
        <w:rPr>
          <w:rFonts w:ascii="Arial" w:eastAsia="Aptos" w:hAnsi="Arial" w:cs="Arial"/>
          <w:sz w:val="22"/>
          <w:szCs w:val="22"/>
        </w:rPr>
      </w:pPr>
      <w:r w:rsidRPr="00FF24B8">
        <w:rPr>
          <w:rFonts w:ascii="Arial" w:eastAsia="Aptos" w:hAnsi="Arial" w:cs="Arial"/>
          <w:sz w:val="22"/>
          <w:szCs w:val="22"/>
        </w:rPr>
        <w:t>We can see the structural analogy between the functioning of capitalist society and the logic that permeates modern sport as a socialised activity. This practice operates as a system where decisions are guided by calculations of efficiency, profitability and visibility, rather than by ethical principles. Spectator sport is, above all, an ideological apparatus, designed to foster social cohesion, channel frustrations and legitimise the existing order (Roche, 2000). From this perspective, the 2026 World Cup is not merely a sporting event, but a political mechanism designed to reinforce American cultural hegemony. Thus, the United States positions itself as the symbolic centre of world sport, bolstering its soft power and its ability to influence the collective imagination (Grix &amp; Houlihan, 2014). Sport as a socialised activity becomes a tool of legitimisation, a means of diverting attention from geopolitical conflicts, social inequalities (Woods, 2016), police violence, racial tensions or authoritarian excesses. FIFA, as a transnational institution, participates in this geopolitical dynamic , although it completely denies it. This explains the inability of institutions and societies alike to engage with ethical issues</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{"citationID":"3uWgToY5","properties":{"formattedCitation":"(Rosa, 2021)","plainCitation":"(Rosa, 2021)","noteIndex":0},"citationItems":[{"id":1865,"uris":["http://zotero.org/users/16019931/items/XDI4PWAH"],"itemData":{"id":1865,"type":"book","publisher":"La Découverte","title":"Résonance Une sociologie de la relation au monde Traduit de l’allemand par Sacha Zilberfarb, avec la collaboration de Sarah Raquillet","author":[{"family":"Rosa","given":"Hartmut"}],"issued":{"date-parts":[["2021"]]}}}],"schema":"https://github.com/citation-style-language/schema/raw/master/csl-citation.json"}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(Rosa, 2021)</w:t>
      </w:r>
      <w:r w:rsidRPr="00FF24B8">
        <w:rPr>
          <w:rFonts w:ascii="Arial" w:eastAsia="Aptos" w:hAnsi="Arial" w:cs="Arial"/>
          <w:sz w:val="22"/>
          <w:szCs w:val="22"/>
        </w:rPr>
        <w:fldChar w:fldCharType="end"/>
      </w:r>
      <w:r w:rsidRPr="00FF24B8">
        <w:rPr>
          <w:rFonts w:ascii="Arial" w:eastAsia="Aptos" w:hAnsi="Arial" w:cs="Arial"/>
          <w:sz w:val="22"/>
          <w:szCs w:val="22"/>
        </w:rPr>
        <w:t xml:space="preserve"> . In a world where everything is accelerating – geopolitical crises, media cycles, sporting competitions, financial flows – ethical controversies are absorbed by the continuous flow of events. In this sense, social acceleration produces a new form of alienation</w:t>
      </w:r>
      <w:r w:rsidRPr="00FF24B8">
        <w:rPr>
          <w:rFonts w:ascii="Arial" w:eastAsia="Aptos" w:hAnsi="Arial" w:cs="Arial"/>
          <w:sz w:val="22"/>
          <w:szCs w:val="22"/>
        </w:rPr>
        <w:fldChar w:fldCharType="begin"/>
      </w:r>
      <w:r w:rsidRPr="00FF24B8">
        <w:rPr>
          <w:rFonts w:ascii="Arial" w:eastAsia="Aptos" w:hAnsi="Arial" w:cs="Arial"/>
          <w:sz w:val="22"/>
          <w:szCs w:val="22"/>
        </w:rPr>
        <w:instrText xml:space="preserve"> ADDIN ZOTERO_ITEM CSL_CITATION {"citationID":"E71dRTXJ","properties":{"formattedCitation":"(Brohm,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F24B8">
        <w:rPr>
          <w:rFonts w:ascii="Arial" w:eastAsia="Aptos" w:hAnsi="Arial" w:cs="Arial"/>
          <w:sz w:val="22"/>
          <w:szCs w:val="22"/>
        </w:rPr>
        <w:fldChar w:fldCharType="separate"/>
      </w:r>
      <w:r w:rsidRPr="00FF24B8">
        <w:rPr>
          <w:rFonts w:ascii="Arial" w:eastAsia="Aptos" w:hAnsi="Arial" w:cs="Arial"/>
          <w:sz w:val="22"/>
          <w:szCs w:val="22"/>
        </w:rPr>
        <w:t xml:space="preserve"> (Brohm, 1976)</w:t>
      </w:r>
      <w:r w:rsidRPr="00FF24B8">
        <w:rPr>
          <w:rFonts w:ascii="Arial" w:eastAsia="Aptos" w:hAnsi="Arial" w:cs="Arial"/>
          <w:sz w:val="22"/>
          <w:szCs w:val="22"/>
        </w:rPr>
        <w:fldChar w:fldCharType="end"/>
      </w:r>
      <w:r w:rsidRPr="00FF24B8">
        <w:rPr>
          <w:rFonts w:ascii="Arial" w:eastAsia="Aptos" w:hAnsi="Arial" w:cs="Arial"/>
          <w:sz w:val="22"/>
          <w:szCs w:val="22"/>
        </w:rPr>
        <w:t xml:space="preserve"> , where the defence of values comes up against constant urgency, economic pressure and widespread indifference (Kobierecki, 2020). Consequently, the boycott appears to be an anachronistic act, incompatible with the rhythms of globalised capitalism (Coakley, 2011). The principle of individualism and indifference prevails over all else. Societies saturated with information, fragmented by social media and subject to a logic of constant performance, no longer have the capacity to mobilise collective action based on ethical principles. </w:t>
      </w:r>
    </w:p>
    <w:p w14:paraId="0C9C2CA3" w14:textId="77777777" w:rsidR="00FF24B8" w:rsidRPr="00FF24B8" w:rsidRDefault="00FF24B8" w:rsidP="00FF24B8">
      <w:pPr>
        <w:spacing w:after="0" w:line="240" w:lineRule="auto"/>
        <w:jc w:val="both"/>
        <w:rPr>
          <w:rFonts w:ascii="Arial" w:eastAsia="Aptos" w:hAnsi="Arial" w:cs="Arial"/>
          <w:sz w:val="22"/>
          <w:szCs w:val="22"/>
        </w:rPr>
      </w:pPr>
    </w:p>
    <w:p w14:paraId="5E692575" w14:textId="77777777" w:rsidR="00FF24B8" w:rsidRPr="00FF24B8" w:rsidRDefault="00FF24B8" w:rsidP="00FF24B8">
      <w:pPr>
        <w:spacing w:after="0" w:line="240" w:lineRule="auto"/>
        <w:jc w:val="both"/>
        <w:rPr>
          <w:rFonts w:ascii="Arial" w:eastAsia="Aptos" w:hAnsi="Arial" w:cs="Arial"/>
          <w:b/>
          <w:bCs/>
          <w:sz w:val="22"/>
          <w:szCs w:val="22"/>
        </w:rPr>
      </w:pPr>
      <w:r w:rsidRPr="00FF24B8">
        <w:rPr>
          <w:rFonts w:ascii="Arial" w:eastAsia="Aptos" w:hAnsi="Arial" w:cs="Arial"/>
          <w:b/>
          <w:bCs/>
          <w:sz w:val="22"/>
          <w:szCs w:val="22"/>
        </w:rPr>
        <w:t>Conclusion</w:t>
      </w:r>
    </w:p>
    <w:p w14:paraId="02CED4D8"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 xml:space="preserve">An analysis of sports boycotts, viewed within a long historical perspective, reveals a central phenomenon: the profound and structural decline of ethics in a world dominated by </w:t>
      </w:r>
      <w:r w:rsidRPr="00FF24B8">
        <w:rPr>
          <w:rFonts w:ascii="Arial" w:eastAsia="Aptos" w:hAnsi="Arial" w:cs="Arial"/>
          <w:sz w:val="22"/>
          <w:szCs w:val="22"/>
        </w:rPr>
        <w:lastRenderedPageBreak/>
        <w:t>instrumental rationality, widespread commodification and social acceleration. The study of the contemporary American case, in the context of the 2026 World Cup, shows that the conditions which had, in certain historical contexts, allowed for the emergence of effective boycotts – such as in 1966 for Africa, in 1976 against apartheid, or in 1980 during the Cold War – are no longer present today. Whereas boycotts could once rely on polarised geopolitical configurations, obvious structural injustices or fragile sporting institutions, they now come up against a globalised system in which economic, media and strategic interests largely override moral considerations. In this context, American power plays a decisive role. It possesses a unique capacity to neutralise any attempt at protest, to impose its standards and to instrumentalise sport as a tool of soft power (Grix &amp; Houlihan, 2014). The 2026 World Cup, to be held in North America, thus appears as an event where geopolitics and capitalism converge to make a boycott not only unlikely, but unthinkable (Coakley, 2011).</w:t>
      </w:r>
    </w:p>
    <w:p w14:paraId="53C8260E"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As we have emphasised on several occasions, in contemporary global sport, instrumental rationality reigns supreme: decisions are guided by calculations of efficiency, profitability and visibility. The values of justice, human dignity and international solidarity are relegated to a discursive role, invoked in official communications but devoid of any binding force. FIFA, as a transnational institution, illustrates this dynamic: weakened by decades of scandals and dependent on television revenues and commercial partnerships, it prioritises economic interests at the expense of ethical principles. The 2026 World Cup, awarded to a North American trio led by the United States, reflects this dominance of instrumental rationality: the choice of host country is not determined by moral criteria, but by the ability to guarantee profitable infrastructure, a global audience and lucrative partnerships.</w:t>
      </w:r>
    </w:p>
    <w:p w14:paraId="4068BAC9"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Contemporary spectator sport is, above all, an ideological apparatus of capitalism, designed to foster social cohesion, channel frustrations and legitimise the existing order. In this sense, the World Cup constitutes a political mechanism designed to reinforce American cultural hegemony. By hosting the competition, the United States positions itself as the symbolic centre of world sport, thereby strengthening its soft power and its ability to influence the collective imagination (Grix &amp; Houlihan, 2014). Sport becomes a tool of legitimisation, a means of diverting attention from geopolitical conflicts, social inequalities, police violence, racial tensions or authoritarian excesses (Zirin, 2013). By prioritising the interests of major powers and multinationals, FIFA contributes to this capitalist dynamic. Any attempt at a boycott seems futile in the face of the commercial logic of spectator sport. The world’s states, themselves dependent on markets, cannot afford to oppose this logic head-on. A boycott becomes not only unlikely, but almost unthinkable: it would imply a break with the very foundations of the globalised capitalist system.</w:t>
      </w:r>
    </w:p>
    <w:p w14:paraId="0CD27761"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 xml:space="preserve">At this stage, we can reaffirm that calls to boycott the 2026 World Cup, based on the authoritarian excesses of the US administration, imperialist threats or violations of international law, are quickly marginalised, drowned out in the flood of crises and neutralised by the media power of the United States. Social acceleration produces a new form of alienation, where the defence of values clashes with constant urgency, economic pressure and widespread indifference. In this context, the boycott appears as an anachronistic act, incompatible with the rhythms of globalised capitalism. Thus, the conclusion of this study is clear: </w:t>
      </w:r>
      <w:r w:rsidRPr="00FF24B8">
        <w:rPr>
          <w:rFonts w:ascii="Arial" w:eastAsia="Aptos" w:hAnsi="Arial" w:cs="Arial"/>
          <w:i/>
          <w:iCs/>
          <w:sz w:val="22"/>
          <w:szCs w:val="22"/>
        </w:rPr>
        <w:t>the decline of ethics in world sport is no accident, but a structural phenomenon, linked to the dominance of instrumental rationality, the total commodification of sport and social acceleration</w:t>
      </w:r>
      <w:r w:rsidRPr="00FF24B8">
        <w:rPr>
          <w:rFonts w:ascii="Arial" w:eastAsia="Aptos" w:hAnsi="Arial" w:cs="Arial"/>
          <w:sz w:val="22"/>
          <w:szCs w:val="22"/>
        </w:rPr>
        <w:t xml:space="preserve">. The 2026 World Cup, to be held in North America, perfectly illustrates this dynamic: it reveals how geopolitics, capitalism and social acceleration converge to make a boycott not only difficult, but almost impossible. </w:t>
      </w:r>
    </w:p>
    <w:p w14:paraId="013A8D39" w14:textId="77777777" w:rsidR="00FF24B8" w:rsidRPr="00FF24B8" w:rsidRDefault="00FF24B8" w:rsidP="00FF24B8">
      <w:pPr>
        <w:spacing w:after="0" w:line="240" w:lineRule="auto"/>
        <w:ind w:firstLine="708"/>
        <w:jc w:val="both"/>
        <w:rPr>
          <w:rFonts w:ascii="Arial" w:eastAsia="Aptos" w:hAnsi="Arial" w:cs="Arial"/>
          <w:sz w:val="22"/>
          <w:szCs w:val="22"/>
        </w:rPr>
      </w:pPr>
      <w:r w:rsidRPr="00FF24B8">
        <w:rPr>
          <w:rFonts w:ascii="Arial" w:eastAsia="Aptos" w:hAnsi="Arial" w:cs="Arial"/>
          <w:sz w:val="22"/>
          <w:szCs w:val="22"/>
        </w:rPr>
        <w:t>The prospects that are emerging are worrying: in a world where the human condition is determined by capitalism, where ethical values are relegated to the background, where sporting institutions are captured by market logic, and where societies are unable to mobilise collective action based on moral principles, sport risks losing its humanistic dimension for good. In this context, the question is no longer simply whether a boycott is possible, but how to reinvent a sport capable of upholding values, resonating with people and resisting the instrumental logic of globalised capitalism.</w:t>
      </w:r>
    </w:p>
    <w:p w14:paraId="3E487409" w14:textId="77777777" w:rsidR="00FF24B8" w:rsidRPr="00FF24B8" w:rsidRDefault="00FF24B8" w:rsidP="00FF24B8">
      <w:pPr>
        <w:spacing w:after="0" w:line="240" w:lineRule="auto"/>
        <w:jc w:val="both"/>
        <w:rPr>
          <w:rFonts w:ascii="Arial" w:eastAsia="Aptos" w:hAnsi="Arial" w:cs="Arial"/>
          <w:sz w:val="22"/>
          <w:szCs w:val="22"/>
        </w:rPr>
      </w:pPr>
    </w:p>
    <w:p w14:paraId="7C985D2D" w14:textId="77777777" w:rsidR="00FF24B8" w:rsidRPr="00FF24B8" w:rsidRDefault="00FF24B8" w:rsidP="00FF24B8">
      <w:pPr>
        <w:spacing w:after="0" w:line="240" w:lineRule="auto"/>
        <w:jc w:val="both"/>
        <w:rPr>
          <w:rFonts w:ascii="Arial" w:eastAsia="Aptos" w:hAnsi="Arial" w:cs="Arial"/>
          <w:b/>
          <w:bCs/>
          <w:sz w:val="22"/>
          <w:szCs w:val="22"/>
        </w:rPr>
      </w:pPr>
      <w:r w:rsidRPr="00FF24B8">
        <w:rPr>
          <w:rFonts w:ascii="Arial" w:eastAsia="Aptos" w:hAnsi="Arial" w:cs="Arial"/>
          <w:b/>
          <w:bCs/>
          <w:sz w:val="22"/>
          <w:szCs w:val="22"/>
        </w:rPr>
        <w:lastRenderedPageBreak/>
        <w:t>Bibliography</w:t>
      </w:r>
    </w:p>
    <w:p w14:paraId="7C3B7FD4" w14:textId="77777777" w:rsidR="00FF24B8" w:rsidRPr="00FF24B8" w:rsidRDefault="00FF24B8" w:rsidP="00FF24B8">
      <w:pPr>
        <w:spacing w:after="0" w:line="240" w:lineRule="auto"/>
        <w:jc w:val="both"/>
        <w:rPr>
          <w:rFonts w:ascii="Arial" w:eastAsia="Aptos" w:hAnsi="Arial" w:cs="Arial"/>
          <w:b/>
          <w:bCs/>
          <w:sz w:val="22"/>
          <w:szCs w:val="22"/>
        </w:rPr>
      </w:pPr>
    </w:p>
    <w:p w14:paraId="11A3EB38" w14:textId="77777777" w:rsidR="00FF24B8" w:rsidRPr="00FF24B8" w:rsidRDefault="00FF24B8" w:rsidP="00FF24B8">
      <w:pPr>
        <w:spacing w:after="0" w:line="240" w:lineRule="auto"/>
        <w:jc w:val="both"/>
        <w:rPr>
          <w:rFonts w:ascii="Arial" w:eastAsia="Aptos" w:hAnsi="Arial" w:cs="Arial"/>
          <w:b/>
          <w:bCs/>
          <w:sz w:val="22"/>
          <w:szCs w:val="22"/>
        </w:rPr>
      </w:pPr>
      <w:r w:rsidRPr="00FF24B8">
        <w:rPr>
          <w:rFonts w:ascii="Arial" w:eastAsia="Aptos" w:hAnsi="Arial" w:cs="Arial"/>
          <w:b/>
          <w:bCs/>
          <w:sz w:val="22"/>
          <w:szCs w:val="22"/>
        </w:rPr>
        <w:t>Books</w:t>
      </w:r>
    </w:p>
    <w:p w14:paraId="640F821C"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F65F6B">
        <w:fldChar w:fldCharType="begin"/>
      </w:r>
      <w:r w:rsidRPr="00F65F6B">
        <w:instrText xml:space="preserve"> ADDIN ZOTERO_BIBL {"uncited":[],"omitted":[],"custom":[]} CSL_BIBLIOGRAPHY </w:instrText>
      </w:r>
      <w:r w:rsidRPr="00F65F6B">
        <w:fldChar w:fldCharType="separate"/>
      </w:r>
      <w:r w:rsidRPr="00DD59E0">
        <w:rPr>
          <w:rFonts w:ascii="Arial" w:hAnsi="Arial" w:cs="Arial"/>
          <w:kern w:val="0"/>
          <w:sz w:val="22"/>
        </w:rPr>
        <w:t xml:space="preserve">Brohm, J.-M. (1976). </w:t>
      </w:r>
      <w:r w:rsidRPr="00DD59E0">
        <w:rPr>
          <w:rFonts w:ascii="Arial" w:hAnsi="Arial" w:cs="Arial"/>
          <w:i/>
          <w:iCs/>
          <w:kern w:val="0"/>
          <w:sz w:val="22"/>
        </w:rPr>
        <w:t>Sociologie politique du sport</w:t>
      </w:r>
      <w:r w:rsidRPr="00DD59E0">
        <w:rPr>
          <w:rFonts w:ascii="Arial" w:hAnsi="Arial" w:cs="Arial"/>
          <w:kern w:val="0"/>
          <w:sz w:val="22"/>
        </w:rPr>
        <w:t>. J.-P. Delarge.</w:t>
      </w:r>
    </w:p>
    <w:p w14:paraId="41FF572B"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Brohm, J.-M. (2006). </w:t>
      </w:r>
      <w:r w:rsidRPr="00DD59E0">
        <w:rPr>
          <w:rFonts w:ascii="Arial" w:hAnsi="Arial" w:cs="Arial"/>
          <w:i/>
          <w:iCs/>
          <w:kern w:val="0"/>
          <w:sz w:val="22"/>
        </w:rPr>
        <w:t>La tyrannie sportive : Théorie critique d’un opium du peuple</w:t>
      </w:r>
      <w:r w:rsidRPr="00DD59E0">
        <w:rPr>
          <w:rFonts w:ascii="Arial" w:hAnsi="Arial" w:cs="Arial"/>
          <w:kern w:val="0"/>
          <w:sz w:val="22"/>
        </w:rPr>
        <w:t>. Beauchesne.</w:t>
      </w:r>
    </w:p>
    <w:p w14:paraId="7BBFF525"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Brohm, J.-M., &amp; Perelman, M. (2006). </w:t>
      </w:r>
      <w:r w:rsidRPr="00DD59E0">
        <w:rPr>
          <w:rFonts w:ascii="Arial" w:hAnsi="Arial" w:cs="Arial"/>
          <w:i/>
          <w:iCs/>
          <w:kern w:val="0"/>
          <w:sz w:val="22"/>
        </w:rPr>
        <w:t>Le football, une peste émotionelle : La barbarie des stades</w:t>
      </w:r>
      <w:r w:rsidRPr="00DD59E0">
        <w:rPr>
          <w:rFonts w:ascii="Arial" w:hAnsi="Arial" w:cs="Arial"/>
          <w:kern w:val="0"/>
          <w:sz w:val="22"/>
        </w:rPr>
        <w:t>. Gallimard.</w:t>
      </w:r>
    </w:p>
    <w:p w14:paraId="0E2C7532"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Colliot-Thélène, C. (2006). </w:t>
      </w:r>
      <w:r w:rsidRPr="00DD59E0">
        <w:rPr>
          <w:rFonts w:ascii="Arial" w:hAnsi="Arial" w:cs="Arial"/>
          <w:i/>
          <w:iCs/>
          <w:kern w:val="0"/>
          <w:sz w:val="22"/>
        </w:rPr>
        <w:t>La sociologie de Max Weber</w:t>
      </w:r>
      <w:r w:rsidRPr="00DD59E0">
        <w:rPr>
          <w:rFonts w:ascii="Arial" w:hAnsi="Arial" w:cs="Arial"/>
          <w:kern w:val="0"/>
          <w:sz w:val="22"/>
        </w:rPr>
        <w:t>. la Découverte.</w:t>
      </w:r>
    </w:p>
    <w:p w14:paraId="5A98B03E"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Habermas, J. (1987). </w:t>
      </w:r>
      <w:r w:rsidRPr="00DD59E0">
        <w:rPr>
          <w:rFonts w:ascii="Arial" w:hAnsi="Arial" w:cs="Arial"/>
          <w:i/>
          <w:iCs/>
          <w:kern w:val="0"/>
          <w:sz w:val="22"/>
        </w:rPr>
        <w:t>Théorie de l’agir communicationnel. Tome 1 : Rationalité de l’agir et rationalisation de la société</w:t>
      </w:r>
      <w:r w:rsidRPr="00DD59E0">
        <w:rPr>
          <w:rFonts w:ascii="Arial" w:hAnsi="Arial" w:cs="Arial"/>
          <w:kern w:val="0"/>
          <w:sz w:val="22"/>
        </w:rPr>
        <w:t>. Fayard.</w:t>
      </w:r>
    </w:p>
    <w:p w14:paraId="2EAE1364"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Rosa, H. (2021). </w:t>
      </w:r>
      <w:r w:rsidRPr="00DD59E0">
        <w:rPr>
          <w:rFonts w:ascii="Arial" w:hAnsi="Arial" w:cs="Arial"/>
          <w:i/>
          <w:iCs/>
          <w:kern w:val="0"/>
          <w:sz w:val="22"/>
        </w:rPr>
        <w:t>Résonance Une sociologie de la relation au monde Traduit de l’allemand par Sacha Zilberfarb, avec la collaboration de Sarah Raquillet</w:t>
      </w:r>
      <w:r w:rsidRPr="00DD59E0">
        <w:rPr>
          <w:rFonts w:ascii="Arial" w:hAnsi="Arial" w:cs="Arial"/>
          <w:kern w:val="0"/>
          <w:sz w:val="22"/>
        </w:rPr>
        <w:t>. La Découverte.</w:t>
      </w:r>
    </w:p>
    <w:p w14:paraId="672AA723"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Rosa, H., &amp; Chaumont, T. (2012). </w:t>
      </w:r>
      <w:r w:rsidRPr="00DD59E0">
        <w:rPr>
          <w:rFonts w:ascii="Arial" w:hAnsi="Arial" w:cs="Arial"/>
          <w:i/>
          <w:iCs/>
          <w:kern w:val="0"/>
          <w:sz w:val="22"/>
        </w:rPr>
        <w:t>Aliénation et accélération : Vers une théorie critique de la modernité tardive</w:t>
      </w:r>
      <w:r w:rsidRPr="00DD59E0">
        <w:rPr>
          <w:rFonts w:ascii="Arial" w:hAnsi="Arial" w:cs="Arial"/>
          <w:kern w:val="0"/>
          <w:sz w:val="22"/>
        </w:rPr>
        <w:t>. la Découverte.</w:t>
      </w:r>
    </w:p>
    <w:p w14:paraId="6A5AD250"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Weber, M. (1992). </w:t>
      </w:r>
      <w:r w:rsidRPr="00DD59E0">
        <w:rPr>
          <w:rFonts w:ascii="Arial" w:hAnsi="Arial" w:cs="Arial"/>
          <w:i/>
          <w:iCs/>
          <w:kern w:val="0"/>
          <w:sz w:val="22"/>
        </w:rPr>
        <w:t>Essais sur la théorie de la science</w:t>
      </w:r>
      <w:r w:rsidRPr="00DD59E0">
        <w:rPr>
          <w:rFonts w:ascii="Arial" w:hAnsi="Arial" w:cs="Arial"/>
          <w:kern w:val="0"/>
          <w:sz w:val="22"/>
        </w:rPr>
        <w:t>. Pocket.</w:t>
      </w:r>
    </w:p>
    <w:p w14:paraId="394336C8" w14:textId="77777777" w:rsidR="00FF24B8" w:rsidRPr="00DD59E0" w:rsidRDefault="00FF24B8" w:rsidP="00FF24B8">
      <w:pPr>
        <w:pStyle w:val="Bibliography"/>
        <w:numPr>
          <w:ilvl w:val="0"/>
          <w:numId w:val="9"/>
        </w:numPr>
        <w:spacing w:after="0" w:line="240" w:lineRule="auto"/>
        <w:jc w:val="both"/>
        <w:rPr>
          <w:rFonts w:ascii="Arial" w:hAnsi="Arial" w:cs="Arial"/>
          <w:kern w:val="0"/>
          <w:sz w:val="22"/>
        </w:rPr>
      </w:pPr>
      <w:r w:rsidRPr="00DD59E0">
        <w:rPr>
          <w:rFonts w:ascii="Arial" w:hAnsi="Arial" w:cs="Arial"/>
          <w:kern w:val="0"/>
          <w:sz w:val="22"/>
        </w:rPr>
        <w:t xml:space="preserve">Weber, M., Chavy, J., &amp; Dampierre, É. de. (2003). </w:t>
      </w:r>
      <w:r w:rsidRPr="00DD59E0">
        <w:rPr>
          <w:rFonts w:ascii="Arial" w:hAnsi="Arial" w:cs="Arial"/>
          <w:i/>
          <w:iCs/>
          <w:kern w:val="0"/>
          <w:sz w:val="22"/>
        </w:rPr>
        <w:t>Economie et société</w:t>
      </w:r>
      <w:r w:rsidRPr="00DD59E0">
        <w:rPr>
          <w:rFonts w:ascii="Arial" w:hAnsi="Arial" w:cs="Arial"/>
          <w:kern w:val="0"/>
          <w:sz w:val="22"/>
        </w:rPr>
        <w:t>. Pocket.</w:t>
      </w:r>
    </w:p>
    <w:p w14:paraId="629969D3" w14:textId="77777777" w:rsidR="00FF24B8" w:rsidRPr="00F65F6B" w:rsidRDefault="00FF24B8" w:rsidP="00FF24B8">
      <w:pPr>
        <w:pStyle w:val="ListParagraph"/>
        <w:numPr>
          <w:ilvl w:val="0"/>
          <w:numId w:val="9"/>
        </w:numPr>
        <w:spacing w:after="0" w:line="240" w:lineRule="auto"/>
        <w:jc w:val="both"/>
        <w:rPr>
          <w:rFonts w:ascii="Arial" w:hAnsi="Arial" w:cs="Arial"/>
          <w:sz w:val="22"/>
          <w:szCs w:val="22"/>
        </w:rPr>
      </w:pPr>
      <w:r w:rsidRPr="00F65F6B">
        <w:rPr>
          <w:rFonts w:ascii="Arial" w:hAnsi="Arial" w:cs="Arial"/>
          <w:sz w:val="22"/>
          <w:szCs w:val="22"/>
        </w:rPr>
        <w:fldChar w:fldCharType="end"/>
      </w:r>
      <w:r w:rsidRPr="00F65F6B">
        <w:rPr>
          <w:rFonts w:ascii="Arial" w:hAnsi="Arial" w:cs="Arial"/>
          <w:sz w:val="22"/>
          <w:szCs w:val="22"/>
        </w:rPr>
        <w:t xml:space="preserve">Guttmann, A. (2002). </w:t>
      </w:r>
      <w:r w:rsidRPr="00F65F6B">
        <w:rPr>
          <w:rFonts w:ascii="Arial" w:hAnsi="Arial" w:cs="Arial"/>
          <w:i/>
          <w:iCs/>
          <w:sz w:val="22"/>
          <w:szCs w:val="22"/>
        </w:rPr>
        <w:t>The Olympics: A history of the modern games</w:t>
      </w:r>
      <w:r w:rsidRPr="00F65F6B">
        <w:rPr>
          <w:rFonts w:ascii="Arial" w:hAnsi="Arial" w:cs="Arial"/>
          <w:sz w:val="22"/>
          <w:szCs w:val="22"/>
        </w:rPr>
        <w:t>. Urbana : University of Illinois Press.</w:t>
      </w:r>
    </w:p>
    <w:p w14:paraId="327DB552" w14:textId="77777777" w:rsidR="00FF24B8" w:rsidRPr="00F65F6B" w:rsidRDefault="00FF24B8" w:rsidP="00FF24B8">
      <w:pPr>
        <w:pStyle w:val="ListParagraph"/>
        <w:numPr>
          <w:ilvl w:val="0"/>
          <w:numId w:val="9"/>
        </w:numPr>
        <w:spacing w:after="0" w:line="240" w:lineRule="auto"/>
        <w:jc w:val="both"/>
        <w:rPr>
          <w:rFonts w:ascii="Arial" w:hAnsi="Arial" w:cs="Arial"/>
          <w:sz w:val="22"/>
          <w:szCs w:val="22"/>
        </w:rPr>
      </w:pPr>
      <w:r w:rsidRPr="00F65F6B">
        <w:rPr>
          <w:rFonts w:ascii="Arial" w:hAnsi="Arial" w:cs="Arial"/>
          <w:sz w:val="22"/>
          <w:szCs w:val="22"/>
        </w:rPr>
        <w:t xml:space="preserve">Hoberman, J. (1984). </w:t>
      </w:r>
      <w:r w:rsidRPr="00F65F6B">
        <w:rPr>
          <w:rFonts w:ascii="Arial" w:hAnsi="Arial" w:cs="Arial"/>
          <w:i/>
          <w:iCs/>
          <w:sz w:val="22"/>
          <w:szCs w:val="22"/>
        </w:rPr>
        <w:t>Sport and political ideology</w:t>
      </w:r>
      <w:r w:rsidRPr="00F65F6B">
        <w:rPr>
          <w:rFonts w:ascii="Arial" w:hAnsi="Arial" w:cs="Arial"/>
          <w:sz w:val="22"/>
          <w:szCs w:val="22"/>
        </w:rPr>
        <w:t>. Austin : University of Texas Press.</w:t>
      </w:r>
    </w:p>
    <w:p w14:paraId="1BA1D352" w14:textId="77777777" w:rsidR="00FF24B8" w:rsidRPr="00F65F6B" w:rsidRDefault="00FF24B8" w:rsidP="00FF24B8">
      <w:pPr>
        <w:pStyle w:val="ListParagraph"/>
        <w:numPr>
          <w:ilvl w:val="0"/>
          <w:numId w:val="9"/>
        </w:numPr>
        <w:spacing w:after="0" w:line="240" w:lineRule="auto"/>
        <w:jc w:val="both"/>
        <w:rPr>
          <w:rFonts w:ascii="Arial" w:hAnsi="Arial" w:cs="Arial"/>
          <w:sz w:val="22"/>
          <w:szCs w:val="22"/>
        </w:rPr>
      </w:pPr>
      <w:r w:rsidRPr="00F65F6B">
        <w:rPr>
          <w:rFonts w:ascii="Arial" w:hAnsi="Arial" w:cs="Arial"/>
          <w:sz w:val="22"/>
          <w:szCs w:val="22"/>
        </w:rPr>
        <w:t xml:space="preserve">Keys, B. (2006). </w:t>
      </w:r>
      <w:r w:rsidRPr="00F65F6B">
        <w:rPr>
          <w:rFonts w:ascii="Arial" w:hAnsi="Arial" w:cs="Arial"/>
          <w:i/>
          <w:iCs/>
          <w:sz w:val="22"/>
          <w:szCs w:val="22"/>
        </w:rPr>
        <w:t>Globalizing sport: National rivalry and international community in the 1930s</w:t>
      </w:r>
      <w:r w:rsidRPr="00F65F6B">
        <w:rPr>
          <w:rFonts w:ascii="Arial" w:hAnsi="Arial" w:cs="Arial"/>
          <w:sz w:val="22"/>
          <w:szCs w:val="22"/>
        </w:rPr>
        <w:t>. Cambridge : Harvard University Press.</w:t>
      </w:r>
    </w:p>
    <w:p w14:paraId="2A34C409" w14:textId="77777777" w:rsidR="00FF24B8" w:rsidRPr="00F65F6B" w:rsidRDefault="00FF24B8" w:rsidP="00FF24B8">
      <w:pPr>
        <w:pStyle w:val="ListParagraph"/>
        <w:numPr>
          <w:ilvl w:val="0"/>
          <w:numId w:val="9"/>
        </w:numPr>
        <w:spacing w:after="0" w:line="240" w:lineRule="auto"/>
        <w:jc w:val="both"/>
        <w:rPr>
          <w:rFonts w:ascii="Arial" w:hAnsi="Arial" w:cs="Arial"/>
          <w:sz w:val="22"/>
          <w:szCs w:val="22"/>
        </w:rPr>
      </w:pPr>
      <w:r w:rsidRPr="00F65F6B">
        <w:rPr>
          <w:rFonts w:ascii="Arial" w:hAnsi="Arial" w:cs="Arial"/>
          <w:sz w:val="22"/>
          <w:szCs w:val="22"/>
        </w:rPr>
        <w:t xml:space="preserve">Mangan, J. A. (1998). </w:t>
      </w:r>
      <w:r w:rsidRPr="00F65F6B">
        <w:rPr>
          <w:rFonts w:ascii="Arial" w:hAnsi="Arial" w:cs="Arial"/>
          <w:i/>
          <w:iCs/>
          <w:sz w:val="22"/>
          <w:szCs w:val="22"/>
        </w:rPr>
        <w:t>The games ethic and imperialism</w:t>
      </w:r>
      <w:r w:rsidRPr="00F65F6B">
        <w:rPr>
          <w:rFonts w:ascii="Arial" w:hAnsi="Arial" w:cs="Arial"/>
          <w:sz w:val="22"/>
          <w:szCs w:val="22"/>
        </w:rPr>
        <w:t>. London : Frank Cass.</w:t>
      </w:r>
    </w:p>
    <w:p w14:paraId="45515F8A" w14:textId="77777777" w:rsidR="00FF24B8" w:rsidRPr="00F65F6B" w:rsidRDefault="00FF24B8" w:rsidP="00FF24B8">
      <w:pPr>
        <w:pStyle w:val="Bibliography"/>
        <w:numPr>
          <w:ilvl w:val="0"/>
          <w:numId w:val="8"/>
        </w:numPr>
        <w:spacing w:after="0" w:line="240" w:lineRule="auto"/>
        <w:jc w:val="both"/>
        <w:rPr>
          <w:rFonts w:ascii="Arial" w:hAnsi="Arial" w:cs="Arial"/>
          <w:kern w:val="0"/>
          <w:sz w:val="22"/>
          <w:szCs w:val="22"/>
        </w:rPr>
      </w:pPr>
      <w:r w:rsidRPr="00F65F6B">
        <w:rPr>
          <w:rFonts w:ascii="Arial" w:hAnsi="Arial" w:cs="Arial"/>
          <w:kern w:val="0"/>
          <w:sz w:val="22"/>
          <w:szCs w:val="22"/>
        </w:rPr>
        <w:t xml:space="preserve">Rosa, H. (2012). </w:t>
      </w:r>
      <w:r w:rsidRPr="00F65F6B">
        <w:rPr>
          <w:rFonts w:ascii="Arial" w:hAnsi="Arial" w:cs="Arial"/>
          <w:i/>
          <w:iCs/>
          <w:kern w:val="0"/>
          <w:sz w:val="22"/>
          <w:szCs w:val="22"/>
        </w:rPr>
        <w:t>Aliénation et accélération. Vers une théorie critique de la modernité tardive</w:t>
      </w:r>
      <w:r w:rsidRPr="00F65F6B">
        <w:rPr>
          <w:rFonts w:ascii="Arial" w:hAnsi="Arial" w:cs="Arial"/>
          <w:kern w:val="0"/>
          <w:sz w:val="22"/>
          <w:szCs w:val="22"/>
        </w:rPr>
        <w:t>. La Découverte.</w:t>
      </w:r>
    </w:p>
    <w:p w14:paraId="5DCB1BE7" w14:textId="77777777" w:rsidR="00FF24B8" w:rsidRPr="00F65F6B" w:rsidRDefault="00FF24B8" w:rsidP="00FF24B8">
      <w:pPr>
        <w:pStyle w:val="Bibliography"/>
        <w:numPr>
          <w:ilvl w:val="0"/>
          <w:numId w:val="7"/>
        </w:numPr>
        <w:spacing w:after="0" w:line="240" w:lineRule="auto"/>
        <w:jc w:val="both"/>
        <w:rPr>
          <w:rFonts w:ascii="Arial" w:hAnsi="Arial" w:cs="Arial"/>
          <w:kern w:val="0"/>
          <w:sz w:val="22"/>
          <w:szCs w:val="22"/>
        </w:rPr>
      </w:pPr>
      <w:r w:rsidRPr="00F65F6B">
        <w:rPr>
          <w:rFonts w:ascii="Arial" w:hAnsi="Arial" w:cs="Arial"/>
          <w:kern w:val="0"/>
          <w:sz w:val="22"/>
          <w:szCs w:val="22"/>
        </w:rPr>
        <w:t xml:space="preserve">Rosa, H. (2021). </w:t>
      </w:r>
      <w:r w:rsidRPr="00F65F6B">
        <w:rPr>
          <w:rFonts w:ascii="Arial" w:hAnsi="Arial" w:cs="Arial"/>
          <w:i/>
          <w:iCs/>
          <w:kern w:val="0"/>
          <w:sz w:val="22"/>
          <w:szCs w:val="22"/>
        </w:rPr>
        <w:t>Résonance Une sociologie de la relation au monde Traduit de l’allemand par Sacha Zilberfarb, avec la collaboration de Sarah Raquillet</w:t>
      </w:r>
      <w:r w:rsidRPr="00F65F6B">
        <w:rPr>
          <w:rFonts w:ascii="Arial" w:hAnsi="Arial" w:cs="Arial"/>
          <w:kern w:val="0"/>
          <w:sz w:val="22"/>
          <w:szCs w:val="22"/>
        </w:rPr>
        <w:t>. La Découverte.</w:t>
      </w:r>
    </w:p>
    <w:p w14:paraId="53FA66E6" w14:textId="77777777" w:rsidR="00FF24B8" w:rsidRPr="00F65F6B" w:rsidRDefault="00FF24B8" w:rsidP="00FF24B8">
      <w:pPr>
        <w:pStyle w:val="Bibliography"/>
        <w:numPr>
          <w:ilvl w:val="0"/>
          <w:numId w:val="7"/>
        </w:numPr>
        <w:spacing w:after="0" w:line="240" w:lineRule="auto"/>
        <w:jc w:val="both"/>
        <w:rPr>
          <w:rFonts w:ascii="Arial" w:hAnsi="Arial" w:cs="Arial"/>
          <w:kern w:val="0"/>
          <w:sz w:val="22"/>
          <w:szCs w:val="22"/>
        </w:rPr>
      </w:pPr>
      <w:r w:rsidRPr="00F65F6B">
        <w:rPr>
          <w:rFonts w:ascii="Arial" w:hAnsi="Arial" w:cs="Arial"/>
          <w:sz w:val="22"/>
          <w:szCs w:val="22"/>
        </w:rPr>
        <w:t xml:space="preserve">Tomlinson, A. (2014). </w:t>
      </w:r>
      <w:r w:rsidRPr="00F65F6B">
        <w:rPr>
          <w:rFonts w:ascii="Arial" w:hAnsi="Arial" w:cs="Arial"/>
          <w:i/>
          <w:iCs/>
          <w:sz w:val="22"/>
          <w:szCs w:val="22"/>
        </w:rPr>
        <w:t>FIFA: The men, the myths and the money</w:t>
      </w:r>
      <w:r w:rsidRPr="00F65F6B">
        <w:rPr>
          <w:rFonts w:ascii="Arial" w:hAnsi="Arial" w:cs="Arial"/>
          <w:sz w:val="22"/>
          <w:szCs w:val="22"/>
        </w:rPr>
        <w:t>. London : Routledge.</w:t>
      </w:r>
    </w:p>
    <w:p w14:paraId="484A7AAB" w14:textId="77777777" w:rsidR="00FF24B8" w:rsidRPr="00F65F6B" w:rsidRDefault="00FF24B8" w:rsidP="00FF24B8">
      <w:pPr>
        <w:pStyle w:val="Bibliography"/>
        <w:numPr>
          <w:ilvl w:val="0"/>
          <w:numId w:val="7"/>
        </w:numPr>
        <w:spacing w:after="0" w:line="240" w:lineRule="auto"/>
        <w:jc w:val="both"/>
        <w:rPr>
          <w:rFonts w:ascii="Arial" w:hAnsi="Arial" w:cs="Arial"/>
          <w:kern w:val="0"/>
          <w:sz w:val="22"/>
          <w:szCs w:val="22"/>
        </w:rPr>
      </w:pPr>
      <w:r w:rsidRPr="00F65F6B">
        <w:rPr>
          <w:rFonts w:ascii="Arial" w:hAnsi="Arial" w:cs="Arial"/>
          <w:kern w:val="0"/>
          <w:sz w:val="22"/>
          <w:szCs w:val="22"/>
        </w:rPr>
        <w:t xml:space="preserve">Weber, M., Chavy, J., &amp; Dampierre, É. de. (2003). </w:t>
      </w:r>
      <w:r w:rsidRPr="00F65F6B">
        <w:rPr>
          <w:rFonts w:ascii="Arial" w:hAnsi="Arial" w:cs="Arial"/>
          <w:i/>
          <w:iCs/>
          <w:kern w:val="0"/>
          <w:sz w:val="22"/>
          <w:szCs w:val="22"/>
        </w:rPr>
        <w:t>Economie et société</w:t>
      </w:r>
      <w:r w:rsidRPr="00F65F6B">
        <w:rPr>
          <w:rFonts w:ascii="Arial" w:hAnsi="Arial" w:cs="Arial"/>
          <w:kern w:val="0"/>
          <w:sz w:val="22"/>
          <w:szCs w:val="22"/>
        </w:rPr>
        <w:t>. Pocket.</w:t>
      </w:r>
    </w:p>
    <w:p w14:paraId="6C50C849" w14:textId="77777777" w:rsidR="00FF24B8" w:rsidRPr="00F65F6B" w:rsidRDefault="00FF24B8" w:rsidP="00FF24B8">
      <w:pPr>
        <w:spacing w:after="0" w:line="240" w:lineRule="auto"/>
        <w:jc w:val="both"/>
        <w:rPr>
          <w:rFonts w:ascii="Arial" w:hAnsi="Arial" w:cs="Arial"/>
          <w:sz w:val="22"/>
          <w:szCs w:val="22"/>
        </w:rPr>
      </w:pPr>
    </w:p>
    <w:p w14:paraId="72209460" w14:textId="77777777" w:rsidR="00FF24B8" w:rsidRPr="00F65F6B" w:rsidRDefault="00FF24B8" w:rsidP="00FF24B8">
      <w:pPr>
        <w:pStyle w:val="ListParagraph"/>
        <w:numPr>
          <w:ilvl w:val="0"/>
          <w:numId w:val="7"/>
        </w:numPr>
        <w:spacing w:after="0" w:line="240" w:lineRule="auto"/>
        <w:jc w:val="both"/>
        <w:rPr>
          <w:rFonts w:ascii="Arial" w:hAnsi="Arial" w:cs="Arial"/>
          <w:sz w:val="22"/>
          <w:szCs w:val="22"/>
        </w:rPr>
      </w:pPr>
      <w:r w:rsidRPr="00F65F6B">
        <w:rPr>
          <w:rFonts w:ascii="Arial" w:hAnsi="Arial" w:cs="Arial"/>
          <w:sz w:val="22"/>
          <w:szCs w:val="22"/>
        </w:rPr>
        <w:t xml:space="preserve">Woods, R. (2016). </w:t>
      </w:r>
      <w:r w:rsidRPr="00F65F6B">
        <w:rPr>
          <w:rFonts w:ascii="Arial" w:hAnsi="Arial" w:cs="Arial"/>
          <w:i/>
          <w:iCs/>
          <w:sz w:val="22"/>
          <w:szCs w:val="22"/>
        </w:rPr>
        <w:t>Social issues in sport</w:t>
      </w:r>
      <w:r w:rsidRPr="00F65F6B">
        <w:rPr>
          <w:rFonts w:ascii="Arial" w:hAnsi="Arial" w:cs="Arial"/>
          <w:sz w:val="22"/>
          <w:szCs w:val="22"/>
        </w:rPr>
        <w:t xml:space="preserve"> (3rd ed.). Champaign : Human Kinetics.</w:t>
      </w:r>
    </w:p>
    <w:p w14:paraId="66E90A74" w14:textId="77777777" w:rsidR="00FF24B8" w:rsidRPr="00F65F6B" w:rsidRDefault="00FF24B8" w:rsidP="00FF24B8">
      <w:pPr>
        <w:pStyle w:val="ListParagraph"/>
        <w:numPr>
          <w:ilvl w:val="0"/>
          <w:numId w:val="7"/>
        </w:numPr>
        <w:spacing w:after="0" w:line="240" w:lineRule="auto"/>
        <w:jc w:val="both"/>
        <w:rPr>
          <w:rFonts w:ascii="Arial" w:hAnsi="Arial" w:cs="Arial"/>
          <w:sz w:val="22"/>
          <w:szCs w:val="22"/>
        </w:rPr>
      </w:pPr>
      <w:r w:rsidRPr="00F65F6B">
        <w:rPr>
          <w:rFonts w:ascii="Arial" w:hAnsi="Arial" w:cs="Arial"/>
          <w:sz w:val="22"/>
          <w:szCs w:val="22"/>
        </w:rPr>
        <w:t xml:space="preserve">Zirin, D. (2013). </w:t>
      </w:r>
      <w:r w:rsidRPr="00F65F6B">
        <w:rPr>
          <w:rFonts w:ascii="Arial" w:hAnsi="Arial" w:cs="Arial"/>
          <w:i/>
          <w:iCs/>
          <w:sz w:val="22"/>
          <w:szCs w:val="22"/>
        </w:rPr>
        <w:t xml:space="preserve">Game over: How politics has turned the </w:t>
      </w:r>
      <w:proofErr w:type="gramStart"/>
      <w:r w:rsidRPr="00F65F6B">
        <w:rPr>
          <w:rFonts w:ascii="Arial" w:hAnsi="Arial" w:cs="Arial"/>
          <w:i/>
          <w:iCs/>
          <w:sz w:val="22"/>
          <w:szCs w:val="22"/>
        </w:rPr>
        <w:t>sports</w:t>
      </w:r>
      <w:proofErr w:type="gramEnd"/>
      <w:r w:rsidRPr="00F65F6B">
        <w:rPr>
          <w:rFonts w:ascii="Arial" w:hAnsi="Arial" w:cs="Arial"/>
          <w:i/>
          <w:iCs/>
          <w:sz w:val="22"/>
          <w:szCs w:val="22"/>
        </w:rPr>
        <w:t xml:space="preserve"> world upside down</w:t>
      </w:r>
      <w:r w:rsidRPr="00F65F6B">
        <w:rPr>
          <w:rFonts w:ascii="Arial" w:hAnsi="Arial" w:cs="Arial"/>
          <w:sz w:val="22"/>
          <w:szCs w:val="22"/>
        </w:rPr>
        <w:t>. New York : The New Press.</w:t>
      </w:r>
    </w:p>
    <w:p w14:paraId="6DA83693" w14:textId="77777777" w:rsidR="00FF24B8" w:rsidRPr="00FF24B8" w:rsidRDefault="00FF24B8" w:rsidP="00FF24B8">
      <w:pPr>
        <w:spacing w:after="0" w:line="240" w:lineRule="auto"/>
        <w:jc w:val="both"/>
        <w:rPr>
          <w:rFonts w:ascii="Arial" w:eastAsia="Aptos" w:hAnsi="Arial" w:cs="Arial"/>
          <w:sz w:val="22"/>
          <w:szCs w:val="22"/>
        </w:rPr>
      </w:pPr>
    </w:p>
    <w:p w14:paraId="6942A348" w14:textId="77777777" w:rsidR="00FF24B8" w:rsidRPr="00FF24B8" w:rsidRDefault="00FF24B8" w:rsidP="00FF24B8">
      <w:pPr>
        <w:spacing w:after="0" w:line="240" w:lineRule="auto"/>
        <w:jc w:val="both"/>
        <w:rPr>
          <w:rFonts w:ascii="Arial" w:eastAsia="Aptos" w:hAnsi="Arial" w:cs="Arial"/>
          <w:b/>
          <w:bCs/>
          <w:sz w:val="22"/>
          <w:szCs w:val="22"/>
        </w:rPr>
      </w:pPr>
      <w:r w:rsidRPr="00FF24B8">
        <w:rPr>
          <w:rFonts w:ascii="Arial" w:eastAsia="Aptos" w:hAnsi="Arial" w:cs="Arial"/>
          <w:b/>
          <w:bCs/>
          <w:sz w:val="22"/>
          <w:szCs w:val="22"/>
        </w:rPr>
        <w:t>Articles</w:t>
      </w:r>
    </w:p>
    <w:p w14:paraId="79BE411B"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Allison, L. (1986). The politics of sport. </w:t>
      </w:r>
      <w:r w:rsidRPr="00F65F6B">
        <w:rPr>
          <w:rFonts w:ascii="Arial" w:hAnsi="Arial" w:cs="Arial"/>
          <w:i/>
          <w:iCs/>
          <w:sz w:val="22"/>
          <w:szCs w:val="22"/>
        </w:rPr>
        <w:t>Manchester Papers in Social Anthropology</w:t>
      </w:r>
      <w:r w:rsidRPr="00F65F6B">
        <w:rPr>
          <w:rFonts w:ascii="Arial" w:hAnsi="Arial" w:cs="Arial"/>
          <w:sz w:val="22"/>
          <w:szCs w:val="22"/>
        </w:rPr>
        <w:t>, 15, 1–23.</w:t>
      </w:r>
    </w:p>
    <w:p w14:paraId="12D4B0CE"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Bairner, A. (2001). Sport, nationalism, and globalization: European and North American perspectives. </w:t>
      </w:r>
      <w:r w:rsidRPr="00F65F6B">
        <w:rPr>
          <w:rFonts w:ascii="Arial" w:hAnsi="Arial" w:cs="Arial"/>
          <w:i/>
          <w:iCs/>
          <w:sz w:val="22"/>
          <w:szCs w:val="22"/>
        </w:rPr>
        <w:t>Sociology of Sport Journal</w:t>
      </w:r>
      <w:r w:rsidRPr="00F65F6B">
        <w:rPr>
          <w:rFonts w:ascii="Arial" w:hAnsi="Arial" w:cs="Arial"/>
          <w:sz w:val="22"/>
          <w:szCs w:val="22"/>
        </w:rPr>
        <w:t>, 18(4), 403–425.</w:t>
      </w:r>
    </w:p>
    <w:p w14:paraId="048F9C64"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Boykoff, J. (2016). Power games: A political history of the Olympics. </w:t>
      </w:r>
      <w:r w:rsidRPr="00F65F6B">
        <w:rPr>
          <w:rFonts w:ascii="Arial" w:hAnsi="Arial" w:cs="Arial"/>
          <w:i/>
          <w:iCs/>
          <w:sz w:val="22"/>
          <w:szCs w:val="22"/>
        </w:rPr>
        <w:t>New Political Science</w:t>
      </w:r>
      <w:r w:rsidRPr="00F65F6B">
        <w:rPr>
          <w:rFonts w:ascii="Arial" w:hAnsi="Arial" w:cs="Arial"/>
          <w:sz w:val="22"/>
          <w:szCs w:val="22"/>
        </w:rPr>
        <w:t>, 38(3), 389–408.</w:t>
      </w:r>
    </w:p>
    <w:p w14:paraId="146F5BBB"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Coakley, J. (2011). Ideology doesn’t just happen: Sports and neoliberalism. </w:t>
      </w:r>
      <w:r w:rsidRPr="00F65F6B">
        <w:rPr>
          <w:rFonts w:ascii="Arial" w:hAnsi="Arial" w:cs="Arial"/>
          <w:i/>
          <w:iCs/>
          <w:sz w:val="22"/>
          <w:szCs w:val="22"/>
        </w:rPr>
        <w:t>Quest</w:t>
      </w:r>
      <w:r w:rsidRPr="00F65F6B">
        <w:rPr>
          <w:rFonts w:ascii="Arial" w:hAnsi="Arial" w:cs="Arial"/>
          <w:sz w:val="22"/>
          <w:szCs w:val="22"/>
        </w:rPr>
        <w:t>, 63(2), 228–240.</w:t>
      </w:r>
    </w:p>
    <w:p w14:paraId="0F1EDFA4"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Grix, J., &amp; Houlihan, B. (2014). Sports mega-events as part of a nation’s soft power strategy: The cases of Germany (2006) and the UK (2012). </w:t>
      </w:r>
      <w:r w:rsidRPr="00F65F6B">
        <w:rPr>
          <w:rFonts w:ascii="Arial" w:hAnsi="Arial" w:cs="Arial"/>
          <w:i/>
          <w:iCs/>
          <w:sz w:val="22"/>
          <w:szCs w:val="22"/>
        </w:rPr>
        <w:t>British Journal of Politics and International Relations</w:t>
      </w:r>
      <w:r w:rsidRPr="00F65F6B">
        <w:rPr>
          <w:rFonts w:ascii="Arial" w:hAnsi="Arial" w:cs="Arial"/>
          <w:sz w:val="22"/>
          <w:szCs w:val="22"/>
        </w:rPr>
        <w:t>, 16(4), 572–596.</w:t>
      </w:r>
    </w:p>
    <w:p w14:paraId="2E764DBA"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Hill, C. (1996). Olympic politics. </w:t>
      </w:r>
      <w:r w:rsidRPr="00F65F6B">
        <w:rPr>
          <w:rFonts w:ascii="Arial" w:hAnsi="Arial" w:cs="Arial"/>
          <w:i/>
          <w:iCs/>
          <w:sz w:val="22"/>
          <w:szCs w:val="22"/>
        </w:rPr>
        <w:t>International Affairs</w:t>
      </w:r>
      <w:r w:rsidRPr="00F65F6B">
        <w:rPr>
          <w:rFonts w:ascii="Arial" w:hAnsi="Arial" w:cs="Arial"/>
          <w:sz w:val="22"/>
          <w:szCs w:val="22"/>
        </w:rPr>
        <w:t>, 72(3), 617–632.</w:t>
      </w:r>
    </w:p>
    <w:p w14:paraId="0B90A66D"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Kobierecki, M. (2020). Sport in international relations : Expectations, possibilities and effects. </w:t>
      </w:r>
      <w:r w:rsidRPr="00F65F6B">
        <w:rPr>
          <w:rFonts w:ascii="Arial" w:hAnsi="Arial" w:cs="Arial"/>
          <w:i/>
          <w:iCs/>
          <w:sz w:val="22"/>
          <w:szCs w:val="22"/>
        </w:rPr>
        <w:t>International Studies</w:t>
      </w:r>
      <w:r w:rsidRPr="00F65F6B">
        <w:rPr>
          <w:rFonts w:ascii="Arial" w:hAnsi="Arial" w:cs="Arial"/>
          <w:sz w:val="22"/>
          <w:szCs w:val="22"/>
        </w:rPr>
        <w:t>, 57(2), 113–129.</w:t>
      </w:r>
    </w:p>
    <w:p w14:paraId="474D4C82"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Murray, S. (2018). Sports diplomacy: Origins, theory and practice. </w:t>
      </w:r>
      <w:r w:rsidRPr="00F65F6B">
        <w:rPr>
          <w:rFonts w:ascii="Arial" w:hAnsi="Arial" w:cs="Arial"/>
          <w:i/>
          <w:iCs/>
          <w:sz w:val="22"/>
          <w:szCs w:val="22"/>
        </w:rPr>
        <w:t>Diplomacy &amp; Statecraft</w:t>
      </w:r>
      <w:r w:rsidRPr="00F65F6B">
        <w:rPr>
          <w:rFonts w:ascii="Arial" w:hAnsi="Arial" w:cs="Arial"/>
          <w:sz w:val="22"/>
          <w:szCs w:val="22"/>
        </w:rPr>
        <w:t>, 29(2), 287–305.</w:t>
      </w:r>
    </w:p>
    <w:p w14:paraId="7B7CF7CE"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Roche, M. (2000). Mega-events and modernity. </w:t>
      </w:r>
      <w:r w:rsidRPr="00F65F6B">
        <w:rPr>
          <w:rFonts w:ascii="Arial" w:hAnsi="Arial" w:cs="Arial"/>
          <w:i/>
          <w:iCs/>
          <w:sz w:val="22"/>
          <w:szCs w:val="22"/>
        </w:rPr>
        <w:t>Sociology</w:t>
      </w:r>
      <w:r w:rsidRPr="00F65F6B">
        <w:rPr>
          <w:rFonts w:ascii="Arial" w:hAnsi="Arial" w:cs="Arial"/>
          <w:sz w:val="22"/>
          <w:szCs w:val="22"/>
        </w:rPr>
        <w:t>, 34(3), 563–581.</w:t>
      </w:r>
    </w:p>
    <w:p w14:paraId="043B9F36"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t xml:space="preserve">Tomlinson, A. (2010). The disgrace of FIFA. </w:t>
      </w:r>
      <w:r w:rsidRPr="00F65F6B">
        <w:rPr>
          <w:rFonts w:ascii="Arial" w:hAnsi="Arial" w:cs="Arial"/>
          <w:i/>
          <w:iCs/>
          <w:sz w:val="22"/>
          <w:szCs w:val="22"/>
        </w:rPr>
        <w:t>Soccer &amp; Society</w:t>
      </w:r>
      <w:r w:rsidRPr="00F65F6B">
        <w:rPr>
          <w:rFonts w:ascii="Arial" w:hAnsi="Arial" w:cs="Arial"/>
          <w:sz w:val="22"/>
          <w:szCs w:val="22"/>
        </w:rPr>
        <w:t>, 11(6), 861–873.</w:t>
      </w:r>
    </w:p>
    <w:p w14:paraId="7E579A61" w14:textId="77777777" w:rsidR="00FF24B8" w:rsidRPr="00F65F6B" w:rsidRDefault="00FF24B8" w:rsidP="00FF24B8">
      <w:pPr>
        <w:pStyle w:val="ListParagraph"/>
        <w:numPr>
          <w:ilvl w:val="0"/>
          <w:numId w:val="10"/>
        </w:numPr>
        <w:spacing w:after="0" w:line="240" w:lineRule="auto"/>
        <w:jc w:val="both"/>
        <w:rPr>
          <w:rFonts w:ascii="Arial" w:hAnsi="Arial" w:cs="Arial"/>
          <w:sz w:val="22"/>
          <w:szCs w:val="22"/>
        </w:rPr>
      </w:pPr>
      <w:r w:rsidRPr="00F65F6B">
        <w:rPr>
          <w:rFonts w:ascii="Arial" w:hAnsi="Arial" w:cs="Arial"/>
          <w:sz w:val="22"/>
          <w:szCs w:val="22"/>
        </w:rPr>
        <w:lastRenderedPageBreak/>
        <w:t xml:space="preserve">Wagg, S. (2011). The Olympic Games as a political spectacle. </w:t>
      </w:r>
      <w:r w:rsidRPr="00F65F6B">
        <w:rPr>
          <w:rFonts w:ascii="Arial" w:hAnsi="Arial" w:cs="Arial"/>
          <w:i/>
          <w:iCs/>
          <w:sz w:val="22"/>
          <w:szCs w:val="22"/>
        </w:rPr>
        <w:t>Sport in Society</w:t>
      </w:r>
      <w:r w:rsidRPr="00F65F6B">
        <w:rPr>
          <w:rFonts w:ascii="Arial" w:hAnsi="Arial" w:cs="Arial"/>
          <w:sz w:val="22"/>
          <w:szCs w:val="22"/>
        </w:rPr>
        <w:t>, 14(4), 437–446.</w:t>
      </w:r>
    </w:p>
    <w:p w14:paraId="1EECE097" w14:textId="77777777" w:rsidR="00FF24B8" w:rsidRPr="00FF24B8" w:rsidRDefault="00FF24B8" w:rsidP="00FF24B8">
      <w:pPr>
        <w:spacing w:after="0" w:line="240" w:lineRule="auto"/>
        <w:jc w:val="both"/>
        <w:rPr>
          <w:rFonts w:ascii="Arial" w:eastAsia="Aptos" w:hAnsi="Arial" w:cs="Arial"/>
          <w:sz w:val="22"/>
          <w:szCs w:val="22"/>
        </w:rPr>
      </w:pPr>
    </w:p>
    <w:p w14:paraId="0070C4D2" w14:textId="77777777" w:rsidR="00FF24B8" w:rsidRPr="00FF24B8" w:rsidRDefault="00FF24B8" w:rsidP="00FF24B8">
      <w:pPr>
        <w:spacing w:after="0" w:line="240" w:lineRule="auto"/>
        <w:rPr>
          <w:rFonts w:ascii="Arial" w:eastAsia="Aptos" w:hAnsi="Arial" w:cs="Arial"/>
          <w:sz w:val="22"/>
          <w:szCs w:val="22"/>
        </w:rPr>
      </w:pPr>
    </w:p>
    <w:p w14:paraId="013B561A" w14:textId="77777777" w:rsidR="00FF24B8" w:rsidRPr="00FF24B8" w:rsidRDefault="00FF24B8" w:rsidP="00FF24B8">
      <w:pPr>
        <w:spacing w:after="0" w:line="240" w:lineRule="auto"/>
        <w:rPr>
          <w:rFonts w:ascii="Arial" w:eastAsia="Aptos" w:hAnsi="Arial" w:cs="Arial"/>
          <w:sz w:val="22"/>
          <w:szCs w:val="22"/>
        </w:rPr>
      </w:pPr>
    </w:p>
    <w:p w14:paraId="5C62E48F" w14:textId="77777777" w:rsidR="00FF24B8" w:rsidRPr="00FF24B8" w:rsidRDefault="00FF24B8" w:rsidP="00FF24B8">
      <w:pPr>
        <w:spacing w:after="0" w:line="240" w:lineRule="auto"/>
        <w:rPr>
          <w:rFonts w:ascii="Arial" w:eastAsia="Aptos" w:hAnsi="Arial" w:cs="Arial"/>
          <w:sz w:val="22"/>
          <w:szCs w:val="22"/>
        </w:rPr>
      </w:pPr>
    </w:p>
    <w:p w14:paraId="58E7215E" w14:textId="77777777" w:rsidR="00FF24B8" w:rsidRPr="00FF24B8" w:rsidRDefault="00FF24B8" w:rsidP="00FF24B8">
      <w:pPr>
        <w:spacing w:after="0" w:line="240" w:lineRule="auto"/>
        <w:rPr>
          <w:rFonts w:ascii="Arial" w:eastAsia="Aptos" w:hAnsi="Arial" w:cs="Arial"/>
          <w:sz w:val="22"/>
          <w:szCs w:val="22"/>
        </w:rPr>
      </w:pPr>
    </w:p>
    <w:p w14:paraId="35F7F575" w14:textId="77777777" w:rsidR="00FF24B8" w:rsidRPr="00FF24B8" w:rsidRDefault="00FF24B8" w:rsidP="00FF24B8">
      <w:pPr>
        <w:spacing w:after="0" w:line="240" w:lineRule="auto"/>
        <w:rPr>
          <w:rFonts w:ascii="Arial" w:eastAsia="Aptos" w:hAnsi="Arial" w:cs="Arial"/>
          <w:sz w:val="22"/>
          <w:szCs w:val="22"/>
        </w:rPr>
      </w:pPr>
    </w:p>
    <w:p w14:paraId="049048F9" w14:textId="77777777" w:rsidR="00FF24B8" w:rsidRPr="00FF24B8" w:rsidRDefault="00FF24B8" w:rsidP="00FF24B8">
      <w:pPr>
        <w:spacing w:after="0" w:line="240" w:lineRule="auto"/>
        <w:rPr>
          <w:rFonts w:ascii="Arial" w:eastAsia="Aptos" w:hAnsi="Arial" w:cs="Arial"/>
          <w:sz w:val="22"/>
          <w:szCs w:val="22"/>
        </w:rPr>
      </w:pPr>
    </w:p>
    <w:p w14:paraId="00ABA7CD" w14:textId="77777777" w:rsidR="005930DC" w:rsidRDefault="005930DC"/>
    <w:sectPr w:rsidR="005930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B86F8" w14:textId="77777777" w:rsidR="003A5A9C" w:rsidRDefault="003A5A9C" w:rsidP="00FF24B8">
      <w:pPr>
        <w:spacing w:after="0" w:line="240" w:lineRule="auto"/>
      </w:pPr>
      <w:r>
        <w:separator/>
      </w:r>
    </w:p>
  </w:endnote>
  <w:endnote w:type="continuationSeparator" w:id="0">
    <w:p w14:paraId="7CE2448E" w14:textId="77777777" w:rsidR="003A5A9C" w:rsidRDefault="003A5A9C" w:rsidP="00FF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6F54B" w14:textId="77777777" w:rsidR="003A5A9C" w:rsidRDefault="003A5A9C" w:rsidP="00FF24B8">
      <w:pPr>
        <w:spacing w:after="0" w:line="240" w:lineRule="auto"/>
      </w:pPr>
      <w:r>
        <w:separator/>
      </w:r>
    </w:p>
  </w:footnote>
  <w:footnote w:type="continuationSeparator" w:id="0">
    <w:p w14:paraId="23BC7145" w14:textId="77777777" w:rsidR="003A5A9C" w:rsidRDefault="003A5A9C" w:rsidP="00FF24B8">
      <w:pPr>
        <w:spacing w:after="0" w:line="240" w:lineRule="auto"/>
      </w:pPr>
      <w:r>
        <w:continuationSeparator/>
      </w:r>
    </w:p>
  </w:footnote>
  <w:footnote w:id="1">
    <w:p w14:paraId="2E4C262A" w14:textId="77777777" w:rsidR="00FF24B8" w:rsidRDefault="00FF24B8" w:rsidP="00FF24B8">
      <w:pPr>
        <w:pStyle w:val="FootnoteText"/>
        <w:jc w:val="both"/>
      </w:pPr>
      <w:r>
        <w:rPr>
          <w:rStyle w:val="FootnoteReference"/>
        </w:rPr>
        <w:footnoteRef/>
      </w:r>
      <w:r>
        <w:t xml:space="preserve"> </w:t>
      </w:r>
      <w:r>
        <w:rPr>
          <w:rFonts w:ascii="Arial" w:hAnsi="Arial" w:cs="Arial"/>
        </w:rPr>
        <w:t>Of the sixteen cities selected, eleven are in the United States (</w:t>
      </w:r>
      <w:r>
        <w:t>Boston, New York/New Jersey, Philadelphia, Atlanta, Miami, Houston, Dallas, Kansas City, Seattle, San Francisco and Los Angeles)</w:t>
      </w:r>
      <w:r>
        <w:rPr>
          <w:rFonts w:ascii="Arial" w:hAnsi="Arial" w:cs="Arial"/>
        </w:rPr>
        <w:t>, whilst Canada (</w:t>
      </w:r>
      <w:r>
        <w:t xml:space="preserve">Toronto and Vancouver) </w:t>
      </w:r>
      <w:r>
        <w:rPr>
          <w:rFonts w:ascii="Arial" w:hAnsi="Arial" w:cs="Arial"/>
        </w:rPr>
        <w:t>and Mexico (</w:t>
      </w:r>
      <w:r>
        <w:t>Monterrey, Mexico City and Guadalajara)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0E7C"/>
    <w:multiLevelType w:val="hybridMultilevel"/>
    <w:tmpl w:val="9CA61FE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A08605E"/>
    <w:multiLevelType w:val="hybridMultilevel"/>
    <w:tmpl w:val="76702A9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E875826"/>
    <w:multiLevelType w:val="hybridMultilevel"/>
    <w:tmpl w:val="F162E09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73C34D8"/>
    <w:multiLevelType w:val="hybridMultilevel"/>
    <w:tmpl w:val="00BC673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49CA1B8D"/>
    <w:multiLevelType w:val="hybridMultilevel"/>
    <w:tmpl w:val="3B4A069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18F1AFA"/>
    <w:multiLevelType w:val="hybridMultilevel"/>
    <w:tmpl w:val="F98AC10C"/>
    <w:lvl w:ilvl="0" w:tplc="43AEDF2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 w:numId="6">
    <w:abstractNumId w:val="3"/>
  </w:num>
  <w:num w:numId="7">
    <w:abstractNumId w:val="4"/>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B8"/>
    <w:rsid w:val="000E65A3"/>
    <w:rsid w:val="003A5A9C"/>
    <w:rsid w:val="005930DC"/>
    <w:rsid w:val="005C46B9"/>
    <w:rsid w:val="007F3BA2"/>
    <w:rsid w:val="00896112"/>
    <w:rsid w:val="00A300D2"/>
    <w:rsid w:val="00FF2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2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4B8"/>
    <w:rPr>
      <w:rFonts w:eastAsiaTheme="majorEastAsia" w:cstheme="majorBidi"/>
      <w:color w:val="272727" w:themeColor="text1" w:themeTint="D8"/>
    </w:rPr>
  </w:style>
  <w:style w:type="paragraph" w:styleId="Title">
    <w:name w:val="Title"/>
    <w:basedOn w:val="Normal"/>
    <w:next w:val="Normal"/>
    <w:link w:val="TitleChar"/>
    <w:uiPriority w:val="10"/>
    <w:qFormat/>
    <w:rsid w:val="00FF2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4B8"/>
    <w:pPr>
      <w:spacing w:before="160"/>
      <w:jc w:val="center"/>
    </w:pPr>
    <w:rPr>
      <w:i/>
      <w:iCs/>
      <w:color w:val="404040" w:themeColor="text1" w:themeTint="BF"/>
    </w:rPr>
  </w:style>
  <w:style w:type="character" w:customStyle="1" w:styleId="QuoteChar">
    <w:name w:val="Quote Char"/>
    <w:basedOn w:val="DefaultParagraphFont"/>
    <w:link w:val="Quote"/>
    <w:uiPriority w:val="29"/>
    <w:rsid w:val="00FF24B8"/>
    <w:rPr>
      <w:i/>
      <w:iCs/>
      <w:color w:val="404040" w:themeColor="text1" w:themeTint="BF"/>
    </w:rPr>
  </w:style>
  <w:style w:type="paragraph" w:styleId="ListParagraph">
    <w:name w:val="List Paragraph"/>
    <w:basedOn w:val="Normal"/>
    <w:uiPriority w:val="34"/>
    <w:qFormat/>
    <w:rsid w:val="00FF24B8"/>
    <w:pPr>
      <w:ind w:left="720"/>
      <w:contextualSpacing/>
    </w:pPr>
  </w:style>
  <w:style w:type="character" w:styleId="IntenseEmphasis">
    <w:name w:val="Intense Emphasis"/>
    <w:basedOn w:val="DefaultParagraphFont"/>
    <w:uiPriority w:val="21"/>
    <w:qFormat/>
    <w:rsid w:val="00FF24B8"/>
    <w:rPr>
      <w:i/>
      <w:iCs/>
      <w:color w:val="0F4761" w:themeColor="accent1" w:themeShade="BF"/>
    </w:rPr>
  </w:style>
  <w:style w:type="paragraph" w:styleId="IntenseQuote">
    <w:name w:val="Intense Quote"/>
    <w:basedOn w:val="Normal"/>
    <w:next w:val="Normal"/>
    <w:link w:val="IntenseQuoteChar"/>
    <w:uiPriority w:val="30"/>
    <w:qFormat/>
    <w:rsid w:val="00FF2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4B8"/>
    <w:rPr>
      <w:i/>
      <w:iCs/>
      <w:color w:val="0F4761" w:themeColor="accent1" w:themeShade="BF"/>
    </w:rPr>
  </w:style>
  <w:style w:type="character" w:styleId="IntenseReference">
    <w:name w:val="Intense Reference"/>
    <w:basedOn w:val="DefaultParagraphFont"/>
    <w:uiPriority w:val="32"/>
    <w:qFormat/>
    <w:rsid w:val="00FF24B8"/>
    <w:rPr>
      <w:b/>
      <w:bCs/>
      <w:smallCaps/>
      <w:color w:val="0F4761" w:themeColor="accent1" w:themeShade="BF"/>
      <w:spacing w:val="5"/>
    </w:rPr>
  </w:style>
  <w:style w:type="paragraph" w:styleId="FootnoteText">
    <w:name w:val="footnote text"/>
    <w:basedOn w:val="Normal"/>
    <w:link w:val="FootnoteTextChar"/>
    <w:uiPriority w:val="99"/>
    <w:semiHidden/>
    <w:unhideWhenUsed/>
    <w:rsid w:val="00FF24B8"/>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FF24B8"/>
    <w:rPr>
      <w:rFonts w:ascii="Aptos" w:eastAsia="Aptos" w:hAnsi="Aptos" w:cs="Times New Roman"/>
      <w:sz w:val="20"/>
      <w:szCs w:val="20"/>
    </w:rPr>
  </w:style>
  <w:style w:type="character" w:styleId="FootnoteReference">
    <w:name w:val="footnote reference"/>
    <w:basedOn w:val="DefaultParagraphFont"/>
    <w:uiPriority w:val="99"/>
    <w:semiHidden/>
    <w:unhideWhenUsed/>
    <w:rsid w:val="00FF24B8"/>
    <w:rPr>
      <w:vertAlign w:val="superscript"/>
    </w:rPr>
  </w:style>
  <w:style w:type="paragraph" w:styleId="Bibliography">
    <w:name w:val="Bibliography"/>
    <w:basedOn w:val="Normal"/>
    <w:next w:val="Normal"/>
    <w:uiPriority w:val="37"/>
    <w:unhideWhenUsed/>
    <w:rsid w:val="00FF2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2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4B8"/>
    <w:rPr>
      <w:rFonts w:eastAsiaTheme="majorEastAsia" w:cstheme="majorBidi"/>
      <w:color w:val="272727" w:themeColor="text1" w:themeTint="D8"/>
    </w:rPr>
  </w:style>
  <w:style w:type="paragraph" w:styleId="Title">
    <w:name w:val="Title"/>
    <w:basedOn w:val="Normal"/>
    <w:next w:val="Normal"/>
    <w:link w:val="TitleChar"/>
    <w:uiPriority w:val="10"/>
    <w:qFormat/>
    <w:rsid w:val="00FF2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4B8"/>
    <w:pPr>
      <w:spacing w:before="160"/>
      <w:jc w:val="center"/>
    </w:pPr>
    <w:rPr>
      <w:i/>
      <w:iCs/>
      <w:color w:val="404040" w:themeColor="text1" w:themeTint="BF"/>
    </w:rPr>
  </w:style>
  <w:style w:type="character" w:customStyle="1" w:styleId="QuoteChar">
    <w:name w:val="Quote Char"/>
    <w:basedOn w:val="DefaultParagraphFont"/>
    <w:link w:val="Quote"/>
    <w:uiPriority w:val="29"/>
    <w:rsid w:val="00FF24B8"/>
    <w:rPr>
      <w:i/>
      <w:iCs/>
      <w:color w:val="404040" w:themeColor="text1" w:themeTint="BF"/>
    </w:rPr>
  </w:style>
  <w:style w:type="paragraph" w:styleId="ListParagraph">
    <w:name w:val="List Paragraph"/>
    <w:basedOn w:val="Normal"/>
    <w:uiPriority w:val="34"/>
    <w:qFormat/>
    <w:rsid w:val="00FF24B8"/>
    <w:pPr>
      <w:ind w:left="720"/>
      <w:contextualSpacing/>
    </w:pPr>
  </w:style>
  <w:style w:type="character" w:styleId="IntenseEmphasis">
    <w:name w:val="Intense Emphasis"/>
    <w:basedOn w:val="DefaultParagraphFont"/>
    <w:uiPriority w:val="21"/>
    <w:qFormat/>
    <w:rsid w:val="00FF24B8"/>
    <w:rPr>
      <w:i/>
      <w:iCs/>
      <w:color w:val="0F4761" w:themeColor="accent1" w:themeShade="BF"/>
    </w:rPr>
  </w:style>
  <w:style w:type="paragraph" w:styleId="IntenseQuote">
    <w:name w:val="Intense Quote"/>
    <w:basedOn w:val="Normal"/>
    <w:next w:val="Normal"/>
    <w:link w:val="IntenseQuoteChar"/>
    <w:uiPriority w:val="30"/>
    <w:qFormat/>
    <w:rsid w:val="00FF2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4B8"/>
    <w:rPr>
      <w:i/>
      <w:iCs/>
      <w:color w:val="0F4761" w:themeColor="accent1" w:themeShade="BF"/>
    </w:rPr>
  </w:style>
  <w:style w:type="character" w:styleId="IntenseReference">
    <w:name w:val="Intense Reference"/>
    <w:basedOn w:val="DefaultParagraphFont"/>
    <w:uiPriority w:val="32"/>
    <w:qFormat/>
    <w:rsid w:val="00FF24B8"/>
    <w:rPr>
      <w:b/>
      <w:bCs/>
      <w:smallCaps/>
      <w:color w:val="0F4761" w:themeColor="accent1" w:themeShade="BF"/>
      <w:spacing w:val="5"/>
    </w:rPr>
  </w:style>
  <w:style w:type="paragraph" w:styleId="FootnoteText">
    <w:name w:val="footnote text"/>
    <w:basedOn w:val="Normal"/>
    <w:link w:val="FootnoteTextChar"/>
    <w:uiPriority w:val="99"/>
    <w:semiHidden/>
    <w:unhideWhenUsed/>
    <w:rsid w:val="00FF24B8"/>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FF24B8"/>
    <w:rPr>
      <w:rFonts w:ascii="Aptos" w:eastAsia="Aptos" w:hAnsi="Aptos" w:cs="Times New Roman"/>
      <w:sz w:val="20"/>
      <w:szCs w:val="20"/>
    </w:rPr>
  </w:style>
  <w:style w:type="character" w:styleId="FootnoteReference">
    <w:name w:val="footnote reference"/>
    <w:basedOn w:val="DefaultParagraphFont"/>
    <w:uiPriority w:val="99"/>
    <w:semiHidden/>
    <w:unhideWhenUsed/>
    <w:rsid w:val="00FF24B8"/>
    <w:rPr>
      <w:vertAlign w:val="superscript"/>
    </w:rPr>
  </w:style>
  <w:style w:type="paragraph" w:styleId="Bibliography">
    <w:name w:val="Bibliography"/>
    <w:basedOn w:val="Normal"/>
    <w:next w:val="Normal"/>
    <w:uiPriority w:val="37"/>
    <w:unhideWhenUsed/>
    <w:rsid w:val="00FF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540">
      <w:bodyDiv w:val="1"/>
      <w:marLeft w:val="0"/>
      <w:marRight w:val="0"/>
      <w:marTop w:val="0"/>
      <w:marBottom w:val="0"/>
      <w:divBdr>
        <w:top w:val="none" w:sz="0" w:space="0" w:color="auto"/>
        <w:left w:val="none" w:sz="0" w:space="0" w:color="auto"/>
        <w:bottom w:val="none" w:sz="0" w:space="0" w:color="auto"/>
        <w:right w:val="none" w:sz="0" w:space="0" w:color="auto"/>
      </w:divBdr>
    </w:div>
    <w:div w:id="174806718">
      <w:bodyDiv w:val="1"/>
      <w:marLeft w:val="0"/>
      <w:marRight w:val="0"/>
      <w:marTop w:val="0"/>
      <w:marBottom w:val="0"/>
      <w:divBdr>
        <w:top w:val="none" w:sz="0" w:space="0" w:color="auto"/>
        <w:left w:val="none" w:sz="0" w:space="0" w:color="auto"/>
        <w:bottom w:val="none" w:sz="0" w:space="0" w:color="auto"/>
        <w:right w:val="none" w:sz="0" w:space="0" w:color="auto"/>
      </w:divBdr>
    </w:div>
    <w:div w:id="6001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10835</Words>
  <Characters>61760</Characters>
  <Application>Microsoft Office Word</Application>
  <DocSecurity>0</DocSecurity>
  <Lines>514</Lines>
  <Paragraphs>144</Paragraphs>
  <ScaleCrop>false</ScaleCrop>
  <Company/>
  <LinksUpToDate>false</LinksUpToDate>
  <CharactersWithSpaces>72451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bentrardjamel bentrardjamel</dc:creator>
  <cp:keywords/>
  <dc:description/>
  <cp:lastModifiedBy>qwert</cp:lastModifiedBy>
  <cp:revision>2</cp:revision>
  <dcterms:created xsi:type="dcterms:W3CDTF">2026-05-18T08:40:00Z</dcterms:created>
  <dcterms:modified xsi:type="dcterms:W3CDTF">2026-05-21T10:17:00Z</dcterms:modified>
</cp:coreProperties>
</file>