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61" w:rsidRDefault="004D1161" w:rsidP="002835ED">
      <w:pPr>
        <w:rPr>
          <w:b/>
          <w:bCs/>
          <w:color w:val="000000" w:themeColor="text1"/>
          <w:sz w:val="32"/>
          <w:szCs w:val="32"/>
        </w:rPr>
      </w:pPr>
    </w:p>
    <w:p w:rsidR="004D1161" w:rsidRPr="002835ED" w:rsidRDefault="002835ED" w:rsidP="002835ED">
      <w:pPr>
        <w:pStyle w:val="Body"/>
        <w:spacing w:before="240" w:after="180"/>
        <w:jc w:val="center"/>
        <w:rPr>
          <w:b/>
          <w:bCs/>
          <w:sz w:val="28"/>
          <w:szCs w:val="28"/>
        </w:rPr>
      </w:pPr>
      <w:r w:rsidRPr="002835ED">
        <w:rPr>
          <w:b/>
          <w:bCs/>
          <w:sz w:val="28"/>
          <w:szCs w:val="28"/>
        </w:rPr>
        <w:t xml:space="preserve">A RESEARCH PAPER ON </w:t>
      </w:r>
    </w:p>
    <w:p w:rsidR="004D1161" w:rsidRPr="002835ED" w:rsidRDefault="004D1161" w:rsidP="004D1161">
      <w:pPr>
        <w:jc w:val="center"/>
        <w:rPr>
          <w:b/>
          <w:bCs/>
          <w:color w:val="000000" w:themeColor="text1"/>
          <w:sz w:val="28"/>
          <w:szCs w:val="28"/>
        </w:rPr>
      </w:pPr>
    </w:p>
    <w:p w:rsidR="004D1161" w:rsidRPr="002835ED" w:rsidRDefault="002835ED" w:rsidP="004D1161">
      <w:pPr>
        <w:jc w:val="center"/>
        <w:rPr>
          <w:b/>
          <w:bCs/>
          <w:color w:val="000000" w:themeColor="text1"/>
          <w:sz w:val="28"/>
          <w:szCs w:val="28"/>
        </w:rPr>
      </w:pPr>
      <w:r w:rsidRPr="002835ED">
        <w:rPr>
          <w:b/>
          <w:bCs/>
          <w:color w:val="000000" w:themeColor="text1"/>
          <w:sz w:val="28"/>
          <w:szCs w:val="28"/>
        </w:rPr>
        <w:t>SOCIAL COMMERCE FEATURES AND IMPULSE BUYING</w:t>
      </w:r>
    </w:p>
    <w:p w:rsidR="004D1161" w:rsidRPr="002835ED" w:rsidRDefault="002835ED" w:rsidP="004D1161">
      <w:pPr>
        <w:jc w:val="center"/>
        <w:rPr>
          <w:b/>
          <w:bCs/>
          <w:sz w:val="28"/>
          <w:szCs w:val="28"/>
        </w:rPr>
      </w:pPr>
      <w:r w:rsidRPr="002835ED">
        <w:rPr>
          <w:b/>
          <w:bCs/>
          <w:sz w:val="28"/>
          <w:szCs w:val="28"/>
        </w:rPr>
        <w:t>SUBMITTED IN PARTIAL FULFILMENT OF THE REQUIREMENT FOR</w:t>
      </w:r>
    </w:p>
    <w:p w:rsidR="004D1161" w:rsidRPr="002835ED" w:rsidRDefault="004D1161" w:rsidP="004D1161">
      <w:pPr>
        <w:rPr>
          <w:sz w:val="28"/>
          <w:szCs w:val="28"/>
        </w:rPr>
      </w:pPr>
    </w:p>
    <w:p w:rsidR="004D1161" w:rsidRPr="002835ED" w:rsidRDefault="004D1161" w:rsidP="004D1161">
      <w:pPr>
        <w:rPr>
          <w:sz w:val="28"/>
          <w:szCs w:val="28"/>
        </w:rPr>
      </w:pPr>
    </w:p>
    <w:p w:rsidR="004D1161" w:rsidRPr="002835ED" w:rsidRDefault="004D1161" w:rsidP="004D1161">
      <w:pPr>
        <w:jc w:val="center"/>
        <w:rPr>
          <w:b/>
          <w:bCs/>
          <w:sz w:val="28"/>
          <w:szCs w:val="28"/>
        </w:rPr>
      </w:pPr>
    </w:p>
    <w:p w:rsidR="004D1161" w:rsidRDefault="004D1161">
      <w:pPr>
        <w:spacing w:before="200" w:after="160" w:line="360" w:lineRule="auto"/>
        <w:jc w:val="center"/>
        <w:rPr>
          <w:b/>
          <w:bCs/>
          <w:color w:val="000000" w:themeColor="text1"/>
          <w:sz w:val="28"/>
          <w:szCs w:val="28"/>
        </w:rPr>
      </w:pPr>
      <w:bookmarkStart w:id="0" w:name="_GoBack"/>
      <w:bookmarkEnd w:id="0"/>
    </w:p>
    <w:p w:rsidR="004D1161" w:rsidRDefault="004D1161">
      <w:pPr>
        <w:spacing w:before="200" w:after="160" w:line="360" w:lineRule="auto"/>
        <w:jc w:val="center"/>
        <w:rPr>
          <w:b/>
          <w:bCs/>
          <w:color w:val="000000" w:themeColor="text1"/>
          <w:sz w:val="28"/>
          <w:szCs w:val="28"/>
        </w:rPr>
      </w:pPr>
    </w:p>
    <w:p w:rsidR="004D1161" w:rsidRDefault="004D1161">
      <w:pPr>
        <w:spacing w:before="200" w:after="160" w:line="360" w:lineRule="auto"/>
        <w:jc w:val="center"/>
        <w:rPr>
          <w:b/>
          <w:bCs/>
          <w:color w:val="000000" w:themeColor="text1"/>
          <w:sz w:val="28"/>
          <w:szCs w:val="28"/>
        </w:rPr>
      </w:pPr>
    </w:p>
    <w:p w:rsidR="003065E6" w:rsidRPr="00810DDF" w:rsidRDefault="006C0639">
      <w:pPr>
        <w:spacing w:before="200" w:after="160" w:line="360" w:lineRule="auto"/>
        <w:jc w:val="center"/>
        <w:rPr>
          <w:color w:val="000000" w:themeColor="text1"/>
        </w:rPr>
      </w:pPr>
      <w:r w:rsidRPr="00810DDF">
        <w:rPr>
          <w:b/>
          <w:bCs/>
          <w:color w:val="000000" w:themeColor="text1"/>
          <w:sz w:val="28"/>
          <w:szCs w:val="28"/>
        </w:rPr>
        <w:t>Abstract</w:t>
      </w:r>
    </w:p>
    <w:p w:rsidR="006B62D3" w:rsidRPr="006B62D3" w:rsidRDefault="006B62D3">
      <w:pPr>
        <w:spacing w:after="200" w:line="360" w:lineRule="auto"/>
        <w:jc w:val="both"/>
        <w:rPr>
          <w:color w:val="000000"/>
        </w:rPr>
      </w:pPr>
      <w:r w:rsidRPr="006B62D3">
        <w:rPr>
          <w:color w:val="000000"/>
        </w:rPr>
        <w:t xml:space="preserve">The present research </w:t>
      </w:r>
      <w:proofErr w:type="spellStart"/>
      <w:r w:rsidRPr="006B62D3">
        <w:rPr>
          <w:color w:val="000000"/>
        </w:rPr>
        <w:t>analyzes</w:t>
      </w:r>
      <w:proofErr w:type="spellEnd"/>
      <w:r w:rsidRPr="006B62D3">
        <w:rPr>
          <w:color w:val="000000"/>
        </w:rPr>
        <w:t xml:space="preserve"> how the presence of various social commerce aspects influences impulsive consumer </w:t>
      </w:r>
      <w:proofErr w:type="spellStart"/>
      <w:r w:rsidRPr="006B62D3">
        <w:rPr>
          <w:color w:val="000000"/>
        </w:rPr>
        <w:t>behavior</w:t>
      </w:r>
      <w:proofErr w:type="spellEnd"/>
      <w:r w:rsidRPr="006B62D3">
        <w:rPr>
          <w:color w:val="000000"/>
        </w:rPr>
        <w:t xml:space="preserve">. In the analysis using a sample size of 152 people, multiple regression was employed for examining the effects of four independent variables on impulse buying tendency, namely exposure to social commerce (Exp Social), live commerce (Live Comm), social interaction (Social </w:t>
      </w:r>
      <w:proofErr w:type="spellStart"/>
      <w:r w:rsidRPr="006B62D3">
        <w:rPr>
          <w:color w:val="000000"/>
        </w:rPr>
        <w:t>Intrn</w:t>
      </w:r>
      <w:proofErr w:type="spellEnd"/>
      <w:r w:rsidRPr="006B62D3">
        <w:rPr>
          <w:color w:val="000000"/>
        </w:rPr>
        <w:t>), and psychological triggers (</w:t>
      </w:r>
      <w:proofErr w:type="spellStart"/>
      <w:r w:rsidRPr="006B62D3">
        <w:rPr>
          <w:color w:val="000000"/>
        </w:rPr>
        <w:t>Psyco</w:t>
      </w:r>
      <w:proofErr w:type="spellEnd"/>
      <w:r w:rsidRPr="006B62D3">
        <w:rPr>
          <w:color w:val="000000"/>
        </w:rPr>
        <w:t xml:space="preserve"> Trig). According to the obtained results, the overall model proves to be statistically significant (F(4, 147) = 4.368, p = 0.002), being able to account for 10.62% of variance in impulse buying (R² = 0.1062, Adjusted R² = 0.0819). As can be seen from the results, out of the four variables used, only psychological triggers appear to be statistically significant (B = 0.3015, t = 3.865, p &lt; 0.001). Meanwhile, neither exposure to social commerce, live commerce, nor social interaction proved statistically significant by themselves. Thus, it can be said that psychological triggers play a crucial role in impulsive consumer </w:t>
      </w:r>
      <w:proofErr w:type="spellStart"/>
      <w:r w:rsidRPr="006B62D3">
        <w:rPr>
          <w:color w:val="000000"/>
        </w:rPr>
        <w:t>behavior</w:t>
      </w:r>
      <w:proofErr w:type="spellEnd"/>
      <w:r w:rsidRPr="006B62D3">
        <w:rPr>
          <w:color w:val="000000"/>
        </w:rPr>
        <w:t xml:space="preserve"> within social commerce platforms</w:t>
      </w:r>
    </w:p>
    <w:p w:rsidR="003065E6" w:rsidRPr="006B62D3" w:rsidRDefault="006B62D3">
      <w:pPr>
        <w:spacing w:after="200" w:line="360" w:lineRule="auto"/>
        <w:jc w:val="both"/>
      </w:pPr>
      <w:r w:rsidRPr="006B62D3">
        <w:rPr>
          <w:color w:val="000000"/>
        </w:rPr>
        <w:t xml:space="preserve">.Keywords: Social Commerce, Impulse Buying, Live Commerce, Psychological Triggers, Multiple Regression, Consumer </w:t>
      </w:r>
      <w:proofErr w:type="spellStart"/>
      <w:r w:rsidRPr="006B62D3">
        <w:rPr>
          <w:color w:val="000000"/>
        </w:rPr>
        <w:t>Behavior</w:t>
      </w:r>
      <w:proofErr w:type="spellEnd"/>
    </w:p>
    <w:p w:rsidR="003065E6" w:rsidRDefault="006C0639">
      <w:r>
        <w:br w:type="page"/>
      </w:r>
    </w:p>
    <w:p w:rsidR="003065E6" w:rsidRPr="006B62D3" w:rsidRDefault="006C0639">
      <w:pPr>
        <w:pStyle w:val="Heading1"/>
        <w:rPr>
          <w:color w:val="000000" w:themeColor="text1"/>
        </w:rPr>
      </w:pPr>
      <w:r w:rsidRPr="006B62D3">
        <w:rPr>
          <w:color w:val="000000" w:themeColor="text1"/>
        </w:rPr>
        <w:lastRenderedPageBreak/>
        <w:t>Introduction</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The development of social networking sites has not only changed how consumers look for information but has completely changed the purchase </w:t>
      </w:r>
      <w:proofErr w:type="spellStart"/>
      <w:r w:rsidRPr="00810DDF">
        <w:rPr>
          <w:b w:val="0"/>
          <w:bCs w:val="0"/>
          <w:color w:val="000000" w:themeColor="text1"/>
        </w:rPr>
        <w:t>behavior</w:t>
      </w:r>
      <w:proofErr w:type="spellEnd"/>
      <w:r w:rsidRPr="00810DDF">
        <w:rPr>
          <w:b w:val="0"/>
          <w:bCs w:val="0"/>
          <w:color w:val="000000" w:themeColor="text1"/>
        </w:rPr>
        <w:t xml:space="preserve"> as well. One such example is the trend of social commerce where the buying and selling process is carried out with the help of social media and peer effect. With the integration of features like live commerce shows, reviews, social media buttons, and personalization algorithm, social commerce has created a shopping environment that gives the consumer emotional satisfaction as opposed to traditional e-commerce.</w:t>
      </w:r>
    </w:p>
    <w:p w:rsidR="00810DDF" w:rsidRDefault="00810DDF" w:rsidP="00810DDF">
      <w:pPr>
        <w:pStyle w:val="Heading2"/>
        <w:rPr>
          <w:b w:val="0"/>
          <w:bCs w:val="0"/>
          <w:color w:val="000000" w:themeColor="text1"/>
        </w:rPr>
      </w:pPr>
      <w:r w:rsidRPr="00810DDF">
        <w:rPr>
          <w:b w:val="0"/>
          <w:bCs w:val="0"/>
          <w:color w:val="000000" w:themeColor="text1"/>
        </w:rPr>
        <w:t xml:space="preserve">One significant </w:t>
      </w:r>
      <w:proofErr w:type="spellStart"/>
      <w:r w:rsidRPr="00810DDF">
        <w:rPr>
          <w:b w:val="0"/>
          <w:bCs w:val="0"/>
          <w:color w:val="000000" w:themeColor="text1"/>
        </w:rPr>
        <w:t>behavior</w:t>
      </w:r>
      <w:proofErr w:type="spellEnd"/>
      <w:r w:rsidRPr="00810DDF">
        <w:rPr>
          <w:b w:val="0"/>
          <w:bCs w:val="0"/>
          <w:color w:val="000000" w:themeColor="text1"/>
        </w:rPr>
        <w:t xml:space="preserve"> that arises in such an environment is impulse purchases where consumers buy products without much thought due to emotional arousal (Rook, 1987). Marketing professionals have exploited the different aspects of social commerce to trigger impulses among consumers and consequently make the decision-making process quicker. This has been done through the use of countdown timers, influencer endorsement, instant purchases, and other tactics by marketers.</w:t>
      </w:r>
    </w:p>
    <w:p w:rsidR="006B62D3" w:rsidRPr="006B62D3" w:rsidRDefault="006B62D3" w:rsidP="00810DDF">
      <w:pPr>
        <w:pStyle w:val="Heading2"/>
        <w:rPr>
          <w:b w:val="0"/>
          <w:bCs w:val="0"/>
          <w:color w:val="000000" w:themeColor="text1"/>
        </w:rPr>
      </w:pPr>
      <w:r w:rsidRPr="006B62D3">
        <w:rPr>
          <w:b w:val="0"/>
          <w:bCs w:val="0"/>
          <w:color w:val="000000" w:themeColor="text1"/>
        </w:rPr>
        <w:t>Even considering the importance of this trend from a business perspective, however, there is a lack of scholarly research that examines the relationship between social commerce features and impulse purchase tendencies. This study aims to fill this void. In our work, we employ a questionnaire survey conducted among 152 consumers to examine whether or not four social commerce variables — overall social commerce usage experience, live commerce, social interaction, and psychological triggers — can predict impulse purchases using multiple regression analysis.</w:t>
      </w:r>
    </w:p>
    <w:p w:rsidR="006B62D3" w:rsidRPr="006B62D3" w:rsidRDefault="006B62D3" w:rsidP="006B62D3">
      <w:pPr>
        <w:pStyle w:val="Heading2"/>
        <w:rPr>
          <w:b w:val="0"/>
          <w:bCs w:val="0"/>
          <w:color w:val="000000" w:themeColor="text1"/>
        </w:rPr>
      </w:pPr>
      <w:r w:rsidRPr="006B62D3">
        <w:rPr>
          <w:b w:val="0"/>
          <w:bCs w:val="0"/>
          <w:color w:val="000000" w:themeColor="text1"/>
        </w:rPr>
        <w:t xml:space="preserve">Our findings have made this question clear beyond any doubt; specifically, the findings show that psychological triggers proved to be a highly significant predictor of impulse purchasing </w:t>
      </w:r>
      <w:proofErr w:type="spellStart"/>
      <w:r w:rsidRPr="006B62D3">
        <w:rPr>
          <w:b w:val="0"/>
          <w:bCs w:val="0"/>
          <w:color w:val="000000" w:themeColor="text1"/>
        </w:rPr>
        <w:t>behavior</w:t>
      </w:r>
      <w:proofErr w:type="spellEnd"/>
      <w:r w:rsidRPr="006B62D3">
        <w:rPr>
          <w:b w:val="0"/>
          <w:bCs w:val="0"/>
          <w:color w:val="000000" w:themeColor="text1"/>
        </w:rPr>
        <w:t xml:space="preserve"> (p &lt; 0.001), whereas the remaining three variables were not. This is a meaningful conclusion with various implications, and it is discussed in this article.</w:t>
      </w:r>
    </w:p>
    <w:p w:rsidR="006B62D3" w:rsidRPr="00810DDF" w:rsidRDefault="006C0639" w:rsidP="000522D0">
      <w:pPr>
        <w:pStyle w:val="Heading2"/>
        <w:rPr>
          <w:color w:val="000000" w:themeColor="text1"/>
        </w:rPr>
      </w:pPr>
      <w:r w:rsidRPr="00810DDF">
        <w:rPr>
          <w:color w:val="000000" w:themeColor="text1"/>
        </w:rPr>
        <w:t>Problem Statement</w:t>
      </w:r>
    </w:p>
    <w:p w:rsidR="006B62D3" w:rsidRDefault="006B62D3" w:rsidP="006B62D3">
      <w:pPr>
        <w:pStyle w:val="Heading2"/>
        <w:ind w:left="400"/>
      </w:pPr>
      <w:r w:rsidRPr="006B62D3">
        <w:rPr>
          <w:b w:val="0"/>
          <w:bCs w:val="0"/>
          <w:color w:val="000000" w:themeColor="text1"/>
          <w:sz w:val="24"/>
          <w:szCs w:val="24"/>
        </w:rPr>
        <w:t xml:space="preserve">The combination of live commerce and social commerce features is considered by many to be a key cause of impulse purchase </w:t>
      </w:r>
      <w:proofErr w:type="spellStart"/>
      <w:r w:rsidRPr="006B62D3">
        <w:rPr>
          <w:b w:val="0"/>
          <w:bCs w:val="0"/>
          <w:color w:val="000000" w:themeColor="text1"/>
          <w:sz w:val="24"/>
          <w:szCs w:val="24"/>
        </w:rPr>
        <w:t>behavior</w:t>
      </w:r>
      <w:proofErr w:type="spellEnd"/>
      <w:r w:rsidRPr="006B62D3">
        <w:rPr>
          <w:b w:val="0"/>
          <w:bCs w:val="0"/>
          <w:color w:val="000000" w:themeColor="text1"/>
          <w:sz w:val="24"/>
          <w:szCs w:val="24"/>
        </w:rPr>
        <w:t xml:space="preserve"> among customers. Nevertheless, the connection has yet to be thoroughly tested using empirical means. Even more so, it has not been determined which particular feature plays the greatest role in triggering impulse purchase </w:t>
      </w:r>
      <w:proofErr w:type="spellStart"/>
      <w:r w:rsidRPr="006B62D3">
        <w:rPr>
          <w:b w:val="0"/>
          <w:bCs w:val="0"/>
          <w:color w:val="000000" w:themeColor="text1"/>
          <w:sz w:val="24"/>
          <w:szCs w:val="24"/>
        </w:rPr>
        <w:t>behavior</w:t>
      </w:r>
      <w:proofErr w:type="spellEnd"/>
      <w:r w:rsidRPr="006B62D3">
        <w:t>.</w:t>
      </w:r>
    </w:p>
    <w:p w:rsidR="006B62D3" w:rsidRDefault="006B62D3">
      <w:pPr>
        <w:pStyle w:val="Heading2"/>
      </w:pPr>
    </w:p>
    <w:p w:rsidR="003065E6" w:rsidRPr="00810DDF" w:rsidRDefault="006C0639" w:rsidP="000522D0">
      <w:pPr>
        <w:pStyle w:val="Heading2"/>
        <w:rPr>
          <w:color w:val="000000" w:themeColor="text1"/>
        </w:rPr>
      </w:pPr>
      <w:r w:rsidRPr="00810DDF">
        <w:rPr>
          <w:color w:val="000000" w:themeColor="text1"/>
        </w:rPr>
        <w:t>Research Objectives</w:t>
      </w:r>
    </w:p>
    <w:p w:rsidR="006B62D3" w:rsidRPr="006B62D3" w:rsidRDefault="006B62D3" w:rsidP="006B62D3">
      <w:pPr>
        <w:pStyle w:val="Heading2"/>
        <w:ind w:left="400"/>
        <w:rPr>
          <w:b w:val="0"/>
          <w:bCs w:val="0"/>
          <w:color w:val="000000" w:themeColor="text1"/>
        </w:rPr>
      </w:pPr>
      <w:r w:rsidRPr="006B62D3">
        <w:rPr>
          <w:b w:val="0"/>
          <w:bCs w:val="0"/>
          <w:color w:val="000000" w:themeColor="text1"/>
        </w:rPr>
        <w:t>1. To quantify the extent to which social commerce features contribute towards impulse purchasing intention.</w:t>
      </w:r>
    </w:p>
    <w:p w:rsidR="006B62D3" w:rsidRPr="006B62D3" w:rsidRDefault="006B62D3" w:rsidP="006B62D3">
      <w:pPr>
        <w:pStyle w:val="Heading2"/>
        <w:ind w:left="400"/>
        <w:rPr>
          <w:b w:val="0"/>
          <w:bCs w:val="0"/>
          <w:color w:val="000000" w:themeColor="text1"/>
        </w:rPr>
      </w:pPr>
      <w:r w:rsidRPr="006B62D3">
        <w:rPr>
          <w:b w:val="0"/>
          <w:bCs w:val="0"/>
          <w:color w:val="000000" w:themeColor="text1"/>
        </w:rPr>
        <w:lastRenderedPageBreak/>
        <w:t>2. To quantify the individual effect that live commerce, social commerce features, and psychological aspects have on impulse purchase.</w:t>
      </w:r>
    </w:p>
    <w:p w:rsidR="006B62D3" w:rsidRPr="006B62D3" w:rsidRDefault="006B62D3" w:rsidP="006B62D3">
      <w:pPr>
        <w:pStyle w:val="Heading2"/>
        <w:ind w:left="400"/>
        <w:rPr>
          <w:b w:val="0"/>
          <w:bCs w:val="0"/>
          <w:color w:val="000000" w:themeColor="text1"/>
        </w:rPr>
      </w:pPr>
      <w:r w:rsidRPr="006B62D3">
        <w:rPr>
          <w:b w:val="0"/>
          <w:bCs w:val="0"/>
          <w:color w:val="000000" w:themeColor="text1"/>
        </w:rPr>
        <w:t>3. To determine which particular social commerce feature acts as the best predictor of impulse buying.</w:t>
      </w:r>
    </w:p>
    <w:p w:rsidR="006B62D3" w:rsidRPr="006B62D3" w:rsidRDefault="006B62D3" w:rsidP="006B62D3">
      <w:pPr>
        <w:pStyle w:val="Heading2"/>
        <w:ind w:left="400"/>
        <w:rPr>
          <w:b w:val="0"/>
          <w:bCs w:val="0"/>
          <w:color w:val="000000" w:themeColor="text1"/>
        </w:rPr>
      </w:pPr>
      <w:r w:rsidRPr="006B62D3">
        <w:rPr>
          <w:b w:val="0"/>
          <w:bCs w:val="0"/>
          <w:color w:val="000000" w:themeColor="text1"/>
        </w:rPr>
        <w:t>4. To ascertain the degree of variance explained by the regression equation.</w:t>
      </w:r>
    </w:p>
    <w:p w:rsidR="003065E6" w:rsidRPr="00810DDF" w:rsidRDefault="006C0639">
      <w:pPr>
        <w:pStyle w:val="Heading2"/>
        <w:rPr>
          <w:color w:val="000000" w:themeColor="text1"/>
        </w:rPr>
      </w:pPr>
      <w:r>
        <w:t xml:space="preserve"> </w:t>
      </w:r>
      <w:r w:rsidRPr="00810DDF">
        <w:rPr>
          <w:color w:val="000000" w:themeColor="text1"/>
        </w:rPr>
        <w:t>Research Hypotheses</w:t>
      </w:r>
    </w:p>
    <w:p w:rsidR="003065E6" w:rsidRDefault="006C0639">
      <w:pPr>
        <w:spacing w:after="120" w:line="360" w:lineRule="auto"/>
        <w:jc w:val="both"/>
      </w:pPr>
      <w:r>
        <w:rPr>
          <w:color w:val="000000"/>
        </w:rPr>
        <w:t>The following null and alternate hypotheses were tested:</w:t>
      </w:r>
    </w:p>
    <w:p w:rsidR="003065E6" w:rsidRDefault="003065E6">
      <w:pPr>
        <w:spacing w:after="60"/>
      </w:pPr>
    </w:p>
    <w:tbl>
      <w:tblPr>
        <w:tblW w:w="9120" w:type="dxa"/>
        <w:tblLook w:val="04A0" w:firstRow="1" w:lastRow="0" w:firstColumn="1" w:lastColumn="0" w:noHBand="0" w:noVBand="1"/>
      </w:tblPr>
      <w:tblGrid>
        <w:gridCol w:w="1300"/>
        <w:gridCol w:w="7820"/>
      </w:tblGrid>
      <w:tr w:rsidR="00614B06" w:rsidTr="00614B06">
        <w:trPr>
          <w:trHeight w:val="340"/>
        </w:trPr>
        <w:tc>
          <w:tcPr>
            <w:tcW w:w="1300"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614B06" w:rsidRDefault="00614B06">
            <w:pPr>
              <w:jc w:val="center"/>
              <w:rPr>
                <w:b/>
                <w:bCs/>
                <w:color w:val="FFFFFF"/>
                <w:sz w:val="20"/>
                <w:szCs w:val="20"/>
              </w:rPr>
            </w:pPr>
            <w:r>
              <w:rPr>
                <w:b/>
                <w:bCs/>
                <w:color w:val="FFFFFF" w:themeColor="background1"/>
                <w:sz w:val="20"/>
                <w:szCs w:val="20"/>
              </w:rPr>
              <w:t>Hypothesis</w:t>
            </w:r>
          </w:p>
        </w:tc>
        <w:tc>
          <w:tcPr>
            <w:tcW w:w="7820" w:type="dxa"/>
            <w:tcBorders>
              <w:top w:val="single" w:sz="8" w:space="0" w:color="1B3A6B"/>
              <w:left w:val="nil"/>
              <w:bottom w:val="single" w:sz="8" w:space="0" w:color="1B3A6B"/>
              <w:right w:val="single" w:sz="8" w:space="0" w:color="1B3A6B"/>
            </w:tcBorders>
            <w:shd w:val="clear" w:color="000000" w:fill="000000"/>
            <w:vAlign w:val="center"/>
            <w:hideMark/>
          </w:tcPr>
          <w:p w:rsidR="00614B06" w:rsidRDefault="00614B06">
            <w:pPr>
              <w:jc w:val="center"/>
              <w:rPr>
                <w:b/>
                <w:bCs/>
                <w:color w:val="FFFFFF"/>
                <w:sz w:val="20"/>
                <w:szCs w:val="20"/>
              </w:rPr>
            </w:pPr>
            <w:r>
              <w:rPr>
                <w:b/>
                <w:bCs/>
                <w:color w:val="FFFFFF" w:themeColor="background1"/>
                <w:sz w:val="20"/>
                <w:szCs w:val="20"/>
              </w:rPr>
              <w:t>Statement</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H1₀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Exposure to social commerce (Exp Social) has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H1ₐ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Exposure to social commerce has a significant positive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H2₀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Live commerce engagement (Live Comm) has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H2ₐ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Live commerce engagement has a significant positive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H3₀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 xml:space="preserve">Social interaction (Social </w:t>
            </w:r>
            <w:proofErr w:type="spellStart"/>
            <w:r>
              <w:rPr>
                <w:color w:val="000000" w:themeColor="text1"/>
                <w:sz w:val="20"/>
                <w:szCs w:val="20"/>
              </w:rPr>
              <w:t>Intrn</w:t>
            </w:r>
            <w:proofErr w:type="spellEnd"/>
            <w:r>
              <w:rPr>
                <w:color w:val="000000" w:themeColor="text1"/>
                <w:sz w:val="20"/>
                <w:szCs w:val="20"/>
              </w:rPr>
              <w:t>) has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H3ₐ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Social interaction has a significant positive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H4₀</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Psychological triggers (</w:t>
            </w:r>
            <w:proofErr w:type="spellStart"/>
            <w:r>
              <w:rPr>
                <w:color w:val="000000" w:themeColor="text1"/>
                <w:sz w:val="20"/>
                <w:szCs w:val="20"/>
              </w:rPr>
              <w:t>Psyco</w:t>
            </w:r>
            <w:proofErr w:type="spellEnd"/>
            <w:r>
              <w:rPr>
                <w:color w:val="000000" w:themeColor="text1"/>
                <w:sz w:val="20"/>
                <w:szCs w:val="20"/>
              </w:rPr>
              <w:t xml:space="preserve"> Trig) have no significant effect on impulse buying.</w:t>
            </w:r>
          </w:p>
        </w:tc>
      </w:tr>
      <w:tr w:rsidR="00614B06" w:rsidTr="00614B06">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H4ₐ</w:t>
            </w:r>
          </w:p>
        </w:tc>
        <w:tc>
          <w:tcPr>
            <w:tcW w:w="7820" w:type="dxa"/>
            <w:tcBorders>
              <w:top w:val="nil"/>
              <w:left w:val="nil"/>
              <w:bottom w:val="single" w:sz="8" w:space="0" w:color="CCCCCC"/>
              <w:right w:val="single" w:sz="8" w:space="0" w:color="CCCCCC"/>
            </w:tcBorders>
            <w:shd w:val="clear" w:color="000000" w:fill="BFBFBF"/>
            <w:vAlign w:val="center"/>
            <w:hideMark/>
          </w:tcPr>
          <w:p w:rsidR="00614B06" w:rsidRDefault="00614B06">
            <w:pPr>
              <w:ind w:firstLineChars="100" w:firstLine="200"/>
              <w:rPr>
                <w:color w:val="000000"/>
                <w:sz w:val="20"/>
                <w:szCs w:val="20"/>
              </w:rPr>
            </w:pPr>
            <w:r>
              <w:rPr>
                <w:color w:val="000000" w:themeColor="text1"/>
                <w:sz w:val="20"/>
                <w:szCs w:val="20"/>
              </w:rPr>
              <w:t>Psychological triggers have a significant positive effect on impulse buying.</w:t>
            </w:r>
          </w:p>
        </w:tc>
      </w:tr>
    </w:tbl>
    <w:p w:rsidR="003065E6" w:rsidRDefault="006C0639">
      <w:r>
        <w:br w:type="page"/>
      </w:r>
    </w:p>
    <w:p w:rsidR="003065E6" w:rsidRPr="00810DDF" w:rsidRDefault="006C0639">
      <w:pPr>
        <w:pStyle w:val="Heading1"/>
        <w:rPr>
          <w:color w:val="000000" w:themeColor="text1"/>
        </w:rPr>
      </w:pPr>
      <w:r w:rsidRPr="00810DDF">
        <w:rPr>
          <w:color w:val="000000" w:themeColor="text1"/>
        </w:rPr>
        <w:lastRenderedPageBreak/>
        <w:t>Review of Literature</w:t>
      </w:r>
    </w:p>
    <w:p w:rsidR="003065E6" w:rsidRPr="00810DDF" w:rsidRDefault="006C0639">
      <w:pPr>
        <w:pStyle w:val="Heading2"/>
        <w:rPr>
          <w:color w:val="000000" w:themeColor="text1"/>
        </w:rPr>
      </w:pPr>
      <w:r w:rsidRPr="00810DDF">
        <w:rPr>
          <w:color w:val="000000" w:themeColor="text1"/>
        </w:rPr>
        <w:t xml:space="preserve">Social Commerce and Consumer </w:t>
      </w:r>
      <w:proofErr w:type="spellStart"/>
      <w:r w:rsidRPr="00810DDF">
        <w:rPr>
          <w:color w:val="000000" w:themeColor="text1"/>
        </w:rPr>
        <w:t>Behavior</w:t>
      </w:r>
      <w:proofErr w:type="spellEnd"/>
    </w:p>
    <w:p w:rsidR="00810DDF" w:rsidRPr="00810DDF" w:rsidRDefault="00810DDF" w:rsidP="00810DDF">
      <w:pPr>
        <w:pStyle w:val="Heading2"/>
        <w:rPr>
          <w:b w:val="0"/>
          <w:bCs w:val="0"/>
          <w:color w:val="000000" w:themeColor="text1"/>
        </w:rPr>
      </w:pPr>
      <w:r w:rsidRPr="00810DDF">
        <w:rPr>
          <w:b w:val="0"/>
          <w:bCs w:val="0"/>
          <w:color w:val="000000" w:themeColor="text1"/>
        </w:rPr>
        <w:t xml:space="preserve">The concept of social commerce can be viewed as an offshoot of e-commerce, which combines social media functions like reviews, ratings, referrals, and community interaction to shape consumer purchasing decisions (Liang &amp; Turban, 2011). Social commerce differs from general online commerce in its use of social media functions as key sources of trust formation and reduced transactional risk perception. Scholarly literature indicates that features of social commerce positively affect consumer intentions, engagement, and satisfaction (Zhou et al., 2013; </w:t>
      </w:r>
      <w:proofErr w:type="spellStart"/>
      <w:r w:rsidRPr="00810DDF">
        <w:rPr>
          <w:b w:val="0"/>
          <w:bCs w:val="0"/>
          <w:color w:val="000000" w:themeColor="text1"/>
        </w:rPr>
        <w:t>Hajli</w:t>
      </w:r>
      <w:proofErr w:type="spellEnd"/>
      <w:r w:rsidRPr="00810DDF">
        <w:rPr>
          <w:b w:val="0"/>
          <w:bCs w:val="0"/>
          <w:color w:val="000000" w:themeColor="text1"/>
        </w:rPr>
        <w:t>, 2015).</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Within the Indian context, the emergence of various social media platforms, including </w:t>
      </w:r>
      <w:proofErr w:type="spellStart"/>
      <w:r w:rsidRPr="00810DDF">
        <w:rPr>
          <w:b w:val="0"/>
          <w:bCs w:val="0"/>
          <w:color w:val="000000" w:themeColor="text1"/>
        </w:rPr>
        <w:t>Instagram</w:t>
      </w:r>
      <w:proofErr w:type="spellEnd"/>
      <w:r w:rsidRPr="00810DDF">
        <w:rPr>
          <w:b w:val="0"/>
          <w:bCs w:val="0"/>
          <w:color w:val="000000" w:themeColor="text1"/>
        </w:rPr>
        <w:t xml:space="preserve">, </w:t>
      </w:r>
      <w:proofErr w:type="spellStart"/>
      <w:r w:rsidRPr="00810DDF">
        <w:rPr>
          <w:b w:val="0"/>
          <w:bCs w:val="0"/>
          <w:color w:val="000000" w:themeColor="text1"/>
        </w:rPr>
        <w:t>Meesho</w:t>
      </w:r>
      <w:proofErr w:type="spellEnd"/>
      <w:r w:rsidRPr="00810DDF">
        <w:rPr>
          <w:b w:val="0"/>
          <w:bCs w:val="0"/>
          <w:color w:val="000000" w:themeColor="text1"/>
        </w:rPr>
        <w:t xml:space="preserve">, </w:t>
      </w:r>
      <w:proofErr w:type="spellStart"/>
      <w:r w:rsidRPr="00810DDF">
        <w:rPr>
          <w:b w:val="0"/>
          <w:bCs w:val="0"/>
          <w:color w:val="000000" w:themeColor="text1"/>
        </w:rPr>
        <w:t>Glowroad</w:t>
      </w:r>
      <w:proofErr w:type="spellEnd"/>
      <w:r w:rsidRPr="00810DDF">
        <w:rPr>
          <w:b w:val="0"/>
          <w:bCs w:val="0"/>
          <w:color w:val="000000" w:themeColor="text1"/>
        </w:rPr>
        <w:t xml:space="preserve">, and </w:t>
      </w:r>
      <w:proofErr w:type="spellStart"/>
      <w:r w:rsidRPr="00810DDF">
        <w:rPr>
          <w:b w:val="0"/>
          <w:bCs w:val="0"/>
          <w:color w:val="000000" w:themeColor="text1"/>
        </w:rPr>
        <w:t>Myntra</w:t>
      </w:r>
      <w:proofErr w:type="spellEnd"/>
      <w:r w:rsidRPr="00810DDF">
        <w:rPr>
          <w:b w:val="0"/>
          <w:bCs w:val="0"/>
          <w:color w:val="000000" w:themeColor="text1"/>
        </w:rPr>
        <w:t xml:space="preserve"> Live, has resulted in increased adoption of social commerce. India's younger generation, including Gen Z and Millennials, is receptive to content driven by influencers and their peer communities, making them a relevant demographic group for understanding social commerce activities (IAMAI, 2023).</w:t>
      </w:r>
    </w:p>
    <w:p w:rsidR="003065E6" w:rsidRPr="00810DDF" w:rsidRDefault="006C0639" w:rsidP="00810DDF">
      <w:pPr>
        <w:pStyle w:val="Heading2"/>
        <w:rPr>
          <w:color w:val="000000" w:themeColor="text1"/>
        </w:rPr>
      </w:pPr>
      <w:r w:rsidRPr="00810DDF">
        <w:rPr>
          <w:color w:val="000000" w:themeColor="text1"/>
        </w:rPr>
        <w:t>Live Commerce as an Emerging Retail Format</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The concept of live commerce refers to the marketing technique whereby goods are sold via live video broadcasts that interact with consumers. This technique was first employed in China (Taobao Live, 2016) before quickly spreading to Indian online platforms. It provides an exciting combination of entertainment, real-time product demonstrations, and instant buying options. According to </w:t>
      </w:r>
      <w:proofErr w:type="spellStart"/>
      <w:r w:rsidRPr="00810DDF">
        <w:rPr>
          <w:b w:val="0"/>
          <w:bCs w:val="0"/>
          <w:color w:val="000000" w:themeColor="text1"/>
        </w:rPr>
        <w:t>Wongkitrungrueng</w:t>
      </w:r>
      <w:proofErr w:type="spellEnd"/>
      <w:r w:rsidRPr="00810DDF">
        <w:rPr>
          <w:b w:val="0"/>
          <w:bCs w:val="0"/>
          <w:color w:val="000000" w:themeColor="text1"/>
        </w:rPr>
        <w:t xml:space="preserve"> &amp; </w:t>
      </w:r>
      <w:proofErr w:type="spellStart"/>
      <w:r w:rsidRPr="00810DDF">
        <w:rPr>
          <w:b w:val="0"/>
          <w:bCs w:val="0"/>
          <w:color w:val="000000" w:themeColor="text1"/>
        </w:rPr>
        <w:t>Assarut</w:t>
      </w:r>
      <w:proofErr w:type="spellEnd"/>
      <w:r w:rsidRPr="00810DDF">
        <w:rPr>
          <w:b w:val="0"/>
          <w:bCs w:val="0"/>
          <w:color w:val="000000" w:themeColor="text1"/>
        </w:rPr>
        <w:t xml:space="preserve"> (2020), live commerce is effective in boosting value and trust perception due to its interactive nature. Furthermore, according to Sun et al. (2019), live streaming attributes influence consumers' intention to purchase via IT affordance.</w:t>
      </w:r>
    </w:p>
    <w:p w:rsidR="00810DDF" w:rsidRPr="00810DDF" w:rsidRDefault="00810DDF" w:rsidP="00810DDF">
      <w:pPr>
        <w:pStyle w:val="Heading2"/>
        <w:rPr>
          <w:b w:val="0"/>
          <w:bCs w:val="0"/>
          <w:color w:val="000000" w:themeColor="text1"/>
        </w:rPr>
      </w:pPr>
      <w:r w:rsidRPr="00810DDF">
        <w:rPr>
          <w:b w:val="0"/>
          <w:bCs w:val="0"/>
          <w:color w:val="000000" w:themeColor="text1"/>
        </w:rPr>
        <w:t>Through live commerce, consumers experience the immersive experience of watching products being used in real time and this creates a telepresence effect whereby there is a reduction in psychological distance and hence less inhibition towards purchasing spontaneously.</w:t>
      </w:r>
    </w:p>
    <w:p w:rsidR="003065E6" w:rsidRPr="00810DDF" w:rsidRDefault="006C0639">
      <w:pPr>
        <w:pStyle w:val="Heading2"/>
        <w:rPr>
          <w:color w:val="000000" w:themeColor="text1"/>
        </w:rPr>
      </w:pPr>
      <w:r w:rsidRPr="00810DDF">
        <w:rPr>
          <w:color w:val="000000" w:themeColor="text1"/>
        </w:rPr>
        <w:t>Social Interaction Features</w:t>
      </w:r>
    </w:p>
    <w:p w:rsidR="00810DDF" w:rsidRPr="00810DDF" w:rsidRDefault="00810DDF">
      <w:pPr>
        <w:pStyle w:val="Heading2"/>
        <w:rPr>
          <w:b w:val="0"/>
          <w:bCs w:val="0"/>
          <w:color w:val="000000" w:themeColor="text1"/>
        </w:rPr>
      </w:pPr>
      <w:r w:rsidRPr="00810DDF">
        <w:rPr>
          <w:b w:val="0"/>
          <w:bCs w:val="0"/>
          <w:color w:val="000000" w:themeColor="text1"/>
        </w:rPr>
        <w:t xml:space="preserve">The incorporation of social elements into e-commerce websites, such as commenting capabilities, instant reaction tools, "likes," sharing buttons, and friends' updates, are equivalent to the phenomenon of social facilitation effects in brick-and-mortar settings (Luo et al., 2020). The likelihood of consumers buying products is heightened by observing their peers or friends doing so since it mitigates any social risks and makes the product appealing. In an experiment by Huang &amp; Chen (2006), herding </w:t>
      </w:r>
      <w:proofErr w:type="spellStart"/>
      <w:r w:rsidRPr="00810DDF">
        <w:rPr>
          <w:b w:val="0"/>
          <w:bCs w:val="0"/>
          <w:color w:val="000000" w:themeColor="text1"/>
        </w:rPr>
        <w:t>behavior</w:t>
      </w:r>
      <w:proofErr w:type="spellEnd"/>
      <w:r w:rsidRPr="00810DDF">
        <w:rPr>
          <w:b w:val="0"/>
          <w:bCs w:val="0"/>
          <w:color w:val="000000" w:themeColor="text1"/>
        </w:rPr>
        <w:t xml:space="preserve"> was </w:t>
      </w:r>
      <w:r w:rsidRPr="00810DDF">
        <w:rPr>
          <w:b w:val="0"/>
          <w:bCs w:val="0"/>
          <w:color w:val="000000" w:themeColor="text1"/>
        </w:rPr>
        <w:lastRenderedPageBreak/>
        <w:t>found to be present among online shoppers, especially when there was ambiguity involved in the purchase decision.</w:t>
      </w:r>
    </w:p>
    <w:p w:rsidR="003065E6" w:rsidRDefault="006C0639">
      <w:pPr>
        <w:pStyle w:val="Heading2"/>
      </w:pPr>
      <w:r w:rsidRPr="00810DDF">
        <w:rPr>
          <w:color w:val="000000" w:themeColor="text1"/>
        </w:rPr>
        <w:t>Psychological Triggers and Impulse Buying</w:t>
      </w:r>
    </w:p>
    <w:p w:rsidR="00810DDF" w:rsidRPr="00810DDF" w:rsidRDefault="00810DDF" w:rsidP="00810DDF">
      <w:pPr>
        <w:pStyle w:val="Heading2"/>
        <w:rPr>
          <w:b w:val="0"/>
          <w:bCs w:val="0"/>
          <w:color w:val="000000" w:themeColor="text1"/>
        </w:rPr>
      </w:pPr>
      <w:r w:rsidRPr="00810DDF">
        <w:rPr>
          <w:b w:val="0"/>
          <w:bCs w:val="0"/>
          <w:color w:val="000000" w:themeColor="text1"/>
        </w:rPr>
        <w:t xml:space="preserve">Psychological triggers can be argued to be among the most researched antecedents of impulse purchases. Such triggers include urgency signals (countdown timers, "only X items in stock"), proof of popularity ("over 1,000 people watching this product"), framing in terms of loss aversion ("do not miss your chance"), hedonic arousal, and emotional appeal in advertisements (Cialdini, 1984; Rook, 1987). The theoretical underpinning of the connection between external triggers and impulsive </w:t>
      </w:r>
      <w:proofErr w:type="spellStart"/>
      <w:r w:rsidRPr="00810DDF">
        <w:rPr>
          <w:b w:val="0"/>
          <w:bCs w:val="0"/>
          <w:color w:val="000000" w:themeColor="text1"/>
        </w:rPr>
        <w:t>behaviors</w:t>
      </w:r>
      <w:proofErr w:type="spellEnd"/>
      <w:r w:rsidRPr="00810DDF">
        <w:rPr>
          <w:b w:val="0"/>
          <w:bCs w:val="0"/>
          <w:color w:val="000000" w:themeColor="text1"/>
        </w:rPr>
        <w:t xml:space="preserve"> can be found in the stimulus-organism-response (S-O-R) model by Mehrabian and Russell (1974), which highlights how such stimuli lead to excitement, arousal, and the fear of missing out on something special, all leading to impulsive actions.</w:t>
      </w:r>
    </w:p>
    <w:p w:rsidR="00810DDF" w:rsidRPr="00810DDF" w:rsidRDefault="00810DDF" w:rsidP="00810DDF">
      <w:pPr>
        <w:pStyle w:val="Heading2"/>
        <w:rPr>
          <w:b w:val="0"/>
          <w:bCs w:val="0"/>
          <w:color w:val="000000" w:themeColor="text1"/>
        </w:rPr>
      </w:pPr>
      <w:r w:rsidRPr="00810DDF">
        <w:rPr>
          <w:b w:val="0"/>
          <w:bCs w:val="0"/>
          <w:color w:val="000000" w:themeColor="text1"/>
        </w:rPr>
        <w:t>In particular, Zhang et al. (2019) found emotional arousal to be a significant mediator of the effect of website stimuli on impulse purchases online. Similarly, Luo et al. (2021) have demonstrated the effects of emotional arousal caused by live commerce's features on impulsiveness, with scarcity and social-proof cues being strong predictors of impulse buys.</w:t>
      </w:r>
    </w:p>
    <w:p w:rsidR="003065E6" w:rsidRPr="00810DDF" w:rsidRDefault="006C0639">
      <w:pPr>
        <w:pStyle w:val="Heading2"/>
        <w:rPr>
          <w:color w:val="000000" w:themeColor="text1"/>
        </w:rPr>
      </w:pPr>
      <w:r w:rsidRPr="00810DDF">
        <w:rPr>
          <w:color w:val="000000" w:themeColor="text1"/>
        </w:rPr>
        <w:t>Impulse Buying Tendency</w:t>
      </w:r>
    </w:p>
    <w:p w:rsidR="00B27908" w:rsidRDefault="00810DDF" w:rsidP="00B27908">
      <w:r w:rsidRPr="00810DDF">
        <w:t xml:space="preserve">The term impulse buying tendency (IBT) has been used to describe the predisposition of consumers to engage in spontaneous and unplanned purchases (Beatty &amp; Ferrell, 1998). IBT has commonly been viewed as a personality factor that works together with situational stimuli in order to lead to impulse buying </w:t>
      </w:r>
      <w:proofErr w:type="spellStart"/>
      <w:r w:rsidRPr="00810DDF">
        <w:t>behaviors</w:t>
      </w:r>
      <w:proofErr w:type="spellEnd"/>
      <w:r w:rsidRPr="00810DDF">
        <w:t>. For instance, Rook and Fisher (1995) found that individuals with high IBT were more responsive to situational factors. The measure developed by Beatty and Ferrell (1998), which is still widely used today, was utilized in this research.</w:t>
      </w:r>
    </w:p>
    <w:p w:rsidR="00B27908" w:rsidRDefault="00B27908" w:rsidP="00B27908"/>
    <w:p w:rsidR="00B27908" w:rsidRDefault="00B27908" w:rsidP="00B27908"/>
    <w:p w:rsidR="00B27908" w:rsidRDefault="00B27908" w:rsidP="00B27908"/>
    <w:p w:rsidR="00B27908" w:rsidRDefault="00B27908" w:rsidP="00B27908"/>
    <w:p w:rsidR="00B27908" w:rsidRDefault="00B27908" w:rsidP="00B27908"/>
    <w:p w:rsidR="00B27908" w:rsidRDefault="00B27908" w:rsidP="00B27908"/>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B27908" w:rsidRDefault="00B27908" w:rsidP="00B27908">
      <w:pPr>
        <w:rPr>
          <w:b/>
          <w:bCs/>
          <w:color w:val="000000" w:themeColor="text1"/>
          <w:sz w:val="28"/>
          <w:szCs w:val="28"/>
        </w:rPr>
      </w:pPr>
    </w:p>
    <w:p w:rsidR="003065E6" w:rsidRPr="00B27908" w:rsidRDefault="006C0639" w:rsidP="00B27908">
      <w:r w:rsidRPr="00810DDF">
        <w:rPr>
          <w:b/>
          <w:bCs/>
          <w:color w:val="000000" w:themeColor="text1"/>
          <w:sz w:val="28"/>
          <w:szCs w:val="28"/>
        </w:rPr>
        <w:lastRenderedPageBreak/>
        <w:t>Research Methodolo</w:t>
      </w:r>
      <w:r w:rsidRPr="00810DDF">
        <w:rPr>
          <w:b/>
          <w:bCs/>
          <w:color w:val="000000" w:themeColor="text1"/>
          <w:sz w:val="28"/>
          <w:szCs w:val="28"/>
        </w:rPr>
        <w:t>gy</w:t>
      </w:r>
    </w:p>
    <w:p w:rsidR="003065E6" w:rsidRDefault="006C0639">
      <w:pPr>
        <w:pStyle w:val="Heading2"/>
      </w:pPr>
      <w:r w:rsidRPr="00810DDF">
        <w:rPr>
          <w:color w:val="000000" w:themeColor="text1"/>
        </w:rPr>
        <w:t>Research Design</w:t>
      </w:r>
    </w:p>
    <w:p w:rsidR="00B27908" w:rsidRPr="00B27908" w:rsidRDefault="006B62D3">
      <w:pPr>
        <w:pStyle w:val="Heading2"/>
      </w:pPr>
      <w:r w:rsidRPr="006B62D3">
        <w:rPr>
          <w:b w:val="0"/>
          <w:bCs w:val="0"/>
          <w:color w:val="000000" w:themeColor="text1"/>
        </w:rPr>
        <w:t xml:space="preserve">The research methodology in this study follows a descriptive-correlational approach using a quantitative research design. Primary data were gathered through questionnaires distributed to participants who previously utilized social commerce applications. The analysis used in this study mainly involved multiple regressions that would test the hypothesis on whether social commerce can predict impulse purchase </w:t>
      </w:r>
      <w:proofErr w:type="spellStart"/>
      <w:r w:rsidRPr="006B62D3">
        <w:rPr>
          <w:b w:val="0"/>
          <w:bCs w:val="0"/>
          <w:color w:val="000000" w:themeColor="text1"/>
        </w:rPr>
        <w:t>behavior</w:t>
      </w:r>
      <w:proofErr w:type="spellEnd"/>
      <w:r w:rsidRPr="006B62D3">
        <w:t>.</w:t>
      </w:r>
    </w:p>
    <w:p w:rsidR="003065E6" w:rsidRDefault="006C0639">
      <w:pPr>
        <w:pStyle w:val="Heading2"/>
      </w:pPr>
      <w:r w:rsidRPr="00810DDF">
        <w:rPr>
          <w:color w:val="000000" w:themeColor="text1"/>
        </w:rPr>
        <w:t>Population and Sample</w:t>
      </w:r>
    </w:p>
    <w:p w:rsidR="006B62D3" w:rsidRPr="006B62D3" w:rsidRDefault="006B62D3" w:rsidP="006B62D3">
      <w:pPr>
        <w:pStyle w:val="Heading2"/>
        <w:rPr>
          <w:b w:val="0"/>
          <w:bCs w:val="0"/>
          <w:color w:val="000000" w:themeColor="text1"/>
        </w:rPr>
      </w:pPr>
      <w:r w:rsidRPr="006B62D3">
        <w:rPr>
          <w:b w:val="0"/>
          <w:bCs w:val="0"/>
          <w:color w:val="000000" w:themeColor="text1"/>
        </w:rPr>
        <w:t>The target population consisted of people aged 18 to 40 who had bought from any social commerce site (</w:t>
      </w:r>
      <w:proofErr w:type="spellStart"/>
      <w:r w:rsidRPr="006B62D3">
        <w:rPr>
          <w:b w:val="0"/>
          <w:bCs w:val="0"/>
          <w:color w:val="000000" w:themeColor="text1"/>
        </w:rPr>
        <w:t>Instagram</w:t>
      </w:r>
      <w:proofErr w:type="spellEnd"/>
      <w:r w:rsidRPr="006B62D3">
        <w:rPr>
          <w:b w:val="0"/>
          <w:bCs w:val="0"/>
          <w:color w:val="000000" w:themeColor="text1"/>
        </w:rPr>
        <w:t xml:space="preserve">, YouTube, </w:t>
      </w:r>
      <w:proofErr w:type="spellStart"/>
      <w:r w:rsidRPr="006B62D3">
        <w:rPr>
          <w:b w:val="0"/>
          <w:bCs w:val="0"/>
          <w:color w:val="000000" w:themeColor="text1"/>
        </w:rPr>
        <w:t>Meesho</w:t>
      </w:r>
      <w:proofErr w:type="spellEnd"/>
      <w:r w:rsidRPr="006B62D3">
        <w:rPr>
          <w:b w:val="0"/>
          <w:bCs w:val="0"/>
          <w:color w:val="000000" w:themeColor="text1"/>
        </w:rPr>
        <w:t xml:space="preserve">, </w:t>
      </w:r>
      <w:proofErr w:type="spellStart"/>
      <w:r w:rsidRPr="006B62D3">
        <w:rPr>
          <w:b w:val="0"/>
          <w:bCs w:val="0"/>
          <w:color w:val="000000" w:themeColor="text1"/>
        </w:rPr>
        <w:t>Myntra</w:t>
      </w:r>
      <w:proofErr w:type="spellEnd"/>
      <w:r w:rsidRPr="006B62D3">
        <w:rPr>
          <w:b w:val="0"/>
          <w:bCs w:val="0"/>
          <w:color w:val="000000" w:themeColor="text1"/>
        </w:rPr>
        <w:t xml:space="preserve"> Live, among others) within the six months leading up to the study period. The survey employed a convenience sampling </w:t>
      </w:r>
      <w:proofErr w:type="spellStart"/>
      <w:r w:rsidRPr="006B62D3">
        <w:rPr>
          <w:b w:val="0"/>
          <w:bCs w:val="0"/>
          <w:color w:val="000000" w:themeColor="text1"/>
        </w:rPr>
        <w:t>technique.Out</w:t>
      </w:r>
      <w:proofErr w:type="spellEnd"/>
      <w:r w:rsidRPr="006B62D3">
        <w:rPr>
          <w:b w:val="0"/>
          <w:bCs w:val="0"/>
          <w:color w:val="000000" w:themeColor="text1"/>
        </w:rPr>
        <w:t xml:space="preserve"> of 160 surveys that were sent out, 152 were usable. The usable response rate was 95%.</w:t>
      </w:r>
    </w:p>
    <w:p w:rsidR="003065E6" w:rsidRPr="00810DDF" w:rsidRDefault="006C0639">
      <w:pPr>
        <w:pStyle w:val="Heading2"/>
        <w:rPr>
          <w:color w:val="000000" w:themeColor="text1"/>
        </w:rPr>
      </w:pPr>
      <w:r w:rsidRPr="00810DDF">
        <w:rPr>
          <w:color w:val="000000" w:themeColor="text1"/>
        </w:rPr>
        <w:t>Data Collection Instrument</w:t>
      </w:r>
    </w:p>
    <w:p w:rsidR="006B62D3" w:rsidRPr="006B62D3" w:rsidRDefault="006B62D3">
      <w:pPr>
        <w:pStyle w:val="Heading2"/>
        <w:rPr>
          <w:b w:val="0"/>
          <w:bCs w:val="0"/>
          <w:color w:val="000000" w:themeColor="text1"/>
        </w:rPr>
      </w:pPr>
      <w:r w:rsidRPr="006B62D3">
        <w:rPr>
          <w:b w:val="0"/>
          <w:bCs w:val="0"/>
          <w:color w:val="000000" w:themeColor="text1"/>
        </w:rPr>
        <w:t xml:space="preserve">The questionnaire comprised two parts. Part A gathered demographic data such as age, gender, income, and platform use. Part B included questions based on a Likert scale (from 1 = Strongly Disagree to 5 = Strongly Agree), which measured the five constructs: Exposure to Social Commerce (Exp Social), Live Commerce </w:t>
      </w:r>
      <w:proofErr w:type="spellStart"/>
      <w:r w:rsidRPr="006B62D3">
        <w:rPr>
          <w:b w:val="0"/>
          <w:bCs w:val="0"/>
          <w:color w:val="000000" w:themeColor="text1"/>
        </w:rPr>
        <w:t>Behavior</w:t>
      </w:r>
      <w:proofErr w:type="spellEnd"/>
      <w:r w:rsidRPr="006B62D3">
        <w:rPr>
          <w:b w:val="0"/>
          <w:bCs w:val="0"/>
          <w:color w:val="000000" w:themeColor="text1"/>
        </w:rPr>
        <w:t xml:space="preserve"> (Live </w:t>
      </w:r>
      <w:proofErr w:type="spellStart"/>
      <w:r w:rsidRPr="006B62D3">
        <w:rPr>
          <w:b w:val="0"/>
          <w:bCs w:val="0"/>
          <w:color w:val="000000" w:themeColor="text1"/>
        </w:rPr>
        <w:t>Comm</w:t>
      </w:r>
      <w:proofErr w:type="spellEnd"/>
      <w:r w:rsidRPr="006B62D3">
        <w:rPr>
          <w:b w:val="0"/>
          <w:bCs w:val="0"/>
          <w:color w:val="000000" w:themeColor="text1"/>
        </w:rPr>
        <w:t xml:space="preserve">), Social Interaction Facets (Social </w:t>
      </w:r>
      <w:proofErr w:type="spellStart"/>
      <w:r w:rsidRPr="006B62D3">
        <w:rPr>
          <w:b w:val="0"/>
          <w:bCs w:val="0"/>
          <w:color w:val="000000" w:themeColor="text1"/>
        </w:rPr>
        <w:t>Intrn</w:t>
      </w:r>
      <w:proofErr w:type="spellEnd"/>
      <w:r w:rsidRPr="006B62D3">
        <w:rPr>
          <w:b w:val="0"/>
          <w:bCs w:val="0"/>
          <w:color w:val="000000" w:themeColor="text1"/>
        </w:rPr>
        <w:t>), Psychological Cues (</w:t>
      </w:r>
      <w:proofErr w:type="spellStart"/>
      <w:r w:rsidRPr="006B62D3">
        <w:rPr>
          <w:b w:val="0"/>
          <w:bCs w:val="0"/>
          <w:color w:val="000000" w:themeColor="text1"/>
        </w:rPr>
        <w:t>Psyco</w:t>
      </w:r>
      <w:proofErr w:type="spellEnd"/>
      <w:r w:rsidRPr="006B62D3">
        <w:rPr>
          <w:b w:val="0"/>
          <w:bCs w:val="0"/>
          <w:color w:val="000000" w:themeColor="text1"/>
        </w:rPr>
        <w:t xml:space="preserve"> Trig), and Impulse Purchasing Tendency (IBT). The questions for all the scales were taken from previous literature.</w:t>
      </w:r>
    </w:p>
    <w:p w:rsidR="003065E6" w:rsidRDefault="003065E6"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Default="00B27908" w:rsidP="00B27908">
      <w:pPr>
        <w:pStyle w:val="Heading2"/>
        <w:rPr>
          <w:color w:val="000000" w:themeColor="text1"/>
        </w:rPr>
      </w:pPr>
    </w:p>
    <w:p w:rsidR="00B27908" w:rsidRPr="00B27908" w:rsidRDefault="00B27908" w:rsidP="00B27908">
      <w:pPr>
        <w:pStyle w:val="Heading2"/>
        <w:rPr>
          <w:color w:val="000000" w:themeColor="text1"/>
        </w:rPr>
      </w:pPr>
    </w:p>
    <w:tbl>
      <w:tblPr>
        <w:tblW w:w="8300" w:type="dxa"/>
        <w:tblLook w:val="04A0" w:firstRow="1" w:lastRow="0" w:firstColumn="1" w:lastColumn="0" w:noHBand="0" w:noVBand="1"/>
      </w:tblPr>
      <w:tblGrid>
        <w:gridCol w:w="1660"/>
        <w:gridCol w:w="1300"/>
        <w:gridCol w:w="2920"/>
        <w:gridCol w:w="2420"/>
      </w:tblGrid>
      <w:tr w:rsidR="00B27908" w:rsidTr="00B27908">
        <w:trPr>
          <w:trHeight w:val="340"/>
        </w:trPr>
        <w:tc>
          <w:tcPr>
            <w:tcW w:w="1660"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lastRenderedPageBreak/>
              <w:t>Variable</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Role</w:t>
            </w:r>
          </w:p>
        </w:tc>
        <w:tc>
          <w:tcPr>
            <w:tcW w:w="292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Description</w:t>
            </w:r>
          </w:p>
        </w:tc>
        <w:tc>
          <w:tcPr>
            <w:tcW w:w="242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Scale Source</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 xml:space="preserve">Impulse Buying Tendency (IBT) </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Consumer's tendency to make unplanned, spontaneous purchases</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Beatty &amp; Ferrell (1998)</w:t>
            </w:r>
          </w:p>
        </w:tc>
      </w:tr>
      <w:tr w:rsidR="00B27908" w:rsidTr="00B27908">
        <w:trPr>
          <w:trHeight w:val="114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Exp Social (Exposure to Social Commerce)</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Frequency and depth of exposure to social commerce content</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proofErr w:type="spellStart"/>
            <w:r>
              <w:rPr>
                <w:sz w:val="20"/>
                <w:szCs w:val="20"/>
              </w:rPr>
              <w:t>Hajli</w:t>
            </w:r>
            <w:proofErr w:type="spellEnd"/>
            <w:r>
              <w:rPr>
                <w:sz w:val="20"/>
                <w:szCs w:val="20"/>
              </w:rPr>
              <w:t xml:space="preserve"> (2015)</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Live Comm (Live Commerce Engagement)</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Level of participation in live commerce streams</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proofErr w:type="spellStart"/>
            <w:r>
              <w:rPr>
                <w:sz w:val="20"/>
                <w:szCs w:val="20"/>
              </w:rPr>
              <w:t>Wongkitrungrueng</w:t>
            </w:r>
            <w:proofErr w:type="spellEnd"/>
            <w:r>
              <w:rPr>
                <w:sz w:val="20"/>
                <w:szCs w:val="20"/>
              </w:rPr>
              <w:t xml:space="preserve"> &amp; </w:t>
            </w:r>
            <w:proofErr w:type="spellStart"/>
            <w:r>
              <w:rPr>
                <w:sz w:val="20"/>
                <w:szCs w:val="20"/>
              </w:rPr>
              <w:t>Assarut</w:t>
            </w:r>
            <w:proofErr w:type="spellEnd"/>
            <w:r>
              <w:rPr>
                <w:sz w:val="20"/>
                <w:szCs w:val="20"/>
              </w:rPr>
              <w:t xml:space="preserve"> (2020)</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 xml:space="preserve">Social </w:t>
            </w:r>
            <w:proofErr w:type="spellStart"/>
            <w:r>
              <w:rPr>
                <w:sz w:val="20"/>
                <w:szCs w:val="20"/>
              </w:rPr>
              <w:t>Intrn</w:t>
            </w:r>
            <w:proofErr w:type="spellEnd"/>
            <w:r>
              <w:rPr>
                <w:sz w:val="20"/>
                <w:szCs w:val="20"/>
              </w:rPr>
              <w:t xml:space="preserve"> (Social Interaction)</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Use of social interaction features (likes, comments, shares)</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Luo et al. (2020)</w:t>
            </w:r>
          </w:p>
        </w:tc>
      </w:tr>
      <w:tr w:rsidR="00B27908" w:rsidTr="00B27908">
        <w:trPr>
          <w:trHeight w:val="860"/>
        </w:trPr>
        <w:tc>
          <w:tcPr>
            <w:tcW w:w="1660"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proofErr w:type="spellStart"/>
            <w:r>
              <w:rPr>
                <w:sz w:val="20"/>
                <w:szCs w:val="20"/>
              </w:rPr>
              <w:t>Psyco</w:t>
            </w:r>
            <w:proofErr w:type="spellEnd"/>
            <w:r>
              <w:rPr>
                <w:sz w:val="20"/>
                <w:szCs w:val="20"/>
              </w:rPr>
              <w:t xml:space="preserve"> Trig (Psychological Triggers)</w:t>
            </w:r>
          </w:p>
        </w:tc>
        <w:tc>
          <w:tcPr>
            <w:tcW w:w="130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Independent</w:t>
            </w:r>
          </w:p>
        </w:tc>
        <w:tc>
          <w:tcPr>
            <w:tcW w:w="29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Exposure to urgency cues, scarcity messaging, FOMO stimuli</w:t>
            </w:r>
          </w:p>
        </w:tc>
        <w:tc>
          <w:tcPr>
            <w:tcW w:w="242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Zhang et al. (2019)</w:t>
            </w:r>
          </w:p>
        </w:tc>
      </w:tr>
    </w:tbl>
    <w:p w:rsidR="003065E6" w:rsidRDefault="003065E6">
      <w:pPr>
        <w:spacing w:after="60"/>
      </w:pPr>
    </w:p>
    <w:p w:rsidR="003065E6" w:rsidRPr="000522D0" w:rsidRDefault="006C0639">
      <w:pPr>
        <w:pStyle w:val="Heading2"/>
        <w:rPr>
          <w:color w:val="000000" w:themeColor="text1"/>
        </w:rPr>
      </w:pPr>
      <w:r w:rsidRPr="000522D0">
        <w:rPr>
          <w:color w:val="000000" w:themeColor="text1"/>
        </w:rPr>
        <w:t>Analytical Method</w:t>
      </w:r>
    </w:p>
    <w:p w:rsidR="006B62D3" w:rsidRPr="006B62D3" w:rsidRDefault="006B62D3" w:rsidP="006B62D3">
      <w:pPr>
        <w:spacing w:before="120" w:after="160" w:line="360" w:lineRule="auto"/>
        <w:rPr>
          <w:color w:val="000000"/>
        </w:rPr>
      </w:pPr>
      <w:r w:rsidRPr="006B62D3">
        <w:rPr>
          <w:color w:val="000000"/>
        </w:rPr>
        <w:t xml:space="preserve">The multiple regression analysis was performed using the Data Analysis </w:t>
      </w:r>
      <w:proofErr w:type="spellStart"/>
      <w:r w:rsidRPr="006B62D3">
        <w:rPr>
          <w:color w:val="000000"/>
        </w:rPr>
        <w:t>ToolPak</w:t>
      </w:r>
      <w:proofErr w:type="spellEnd"/>
      <w:r w:rsidRPr="006B62D3">
        <w:rPr>
          <w:color w:val="000000"/>
        </w:rPr>
        <w:t xml:space="preserve"> in Microsoft Excel. The regression equation was used to estimate the influence of each independent variable on the impulse purchase </w:t>
      </w:r>
      <w:proofErr w:type="spellStart"/>
      <w:r w:rsidRPr="006B62D3">
        <w:rPr>
          <w:color w:val="000000"/>
        </w:rPr>
        <w:t>behavior</w:t>
      </w:r>
      <w:proofErr w:type="spellEnd"/>
      <w:r w:rsidRPr="006B62D3">
        <w:rPr>
          <w:color w:val="000000"/>
        </w:rPr>
        <w:t xml:space="preserve"> while holding other variables constant. The goodness-of-fit measures were based on R², Adjusted R², and the F-statistic. Significance of individual predictors was tested using t-statistics and p-values at the 0.05 significance level. The regression equation is as follows:</w:t>
      </w:r>
    </w:p>
    <w:p w:rsidR="003065E6" w:rsidRDefault="006C0639">
      <w:pPr>
        <w:spacing w:before="120" w:after="160" w:line="360" w:lineRule="auto"/>
        <w:jc w:val="center"/>
      </w:pPr>
      <w:r>
        <w:rPr>
          <w:b/>
          <w:bCs/>
          <w:color w:val="000000"/>
        </w:rPr>
        <w:t xml:space="preserve">IBT = β₀ + β₁(Exp Social) + β₂(Live </w:t>
      </w:r>
      <w:proofErr w:type="spellStart"/>
      <w:r>
        <w:rPr>
          <w:b/>
          <w:bCs/>
          <w:color w:val="000000"/>
        </w:rPr>
        <w:t>Comm</w:t>
      </w:r>
      <w:proofErr w:type="spellEnd"/>
      <w:r>
        <w:rPr>
          <w:b/>
          <w:bCs/>
          <w:color w:val="000000"/>
        </w:rPr>
        <w:t xml:space="preserve">) + β₃(Social </w:t>
      </w:r>
      <w:proofErr w:type="spellStart"/>
      <w:r>
        <w:rPr>
          <w:b/>
          <w:bCs/>
          <w:color w:val="000000"/>
        </w:rPr>
        <w:t>Intrn</w:t>
      </w:r>
      <w:proofErr w:type="spellEnd"/>
      <w:r>
        <w:rPr>
          <w:b/>
          <w:bCs/>
          <w:color w:val="000000"/>
        </w:rPr>
        <w:t>) + β₄(</w:t>
      </w:r>
      <w:proofErr w:type="spellStart"/>
      <w:r>
        <w:rPr>
          <w:b/>
          <w:bCs/>
          <w:color w:val="000000"/>
        </w:rPr>
        <w:t>Psyco</w:t>
      </w:r>
      <w:proofErr w:type="spellEnd"/>
      <w:r>
        <w:rPr>
          <w:b/>
          <w:bCs/>
          <w:color w:val="000000"/>
        </w:rPr>
        <w:t xml:space="preserve"> Trig) + ε</w:t>
      </w:r>
    </w:p>
    <w:p w:rsidR="003065E6" w:rsidRDefault="006C0639">
      <w:r>
        <w:br w:type="page"/>
      </w:r>
    </w:p>
    <w:p w:rsidR="003065E6" w:rsidRPr="000522D0" w:rsidRDefault="006C0639">
      <w:pPr>
        <w:pStyle w:val="Heading1"/>
        <w:rPr>
          <w:color w:val="000000" w:themeColor="text1"/>
        </w:rPr>
      </w:pPr>
      <w:r w:rsidRPr="000522D0">
        <w:rPr>
          <w:color w:val="000000" w:themeColor="text1"/>
        </w:rPr>
        <w:lastRenderedPageBreak/>
        <w:t>Data Analysis and Results</w:t>
      </w:r>
    </w:p>
    <w:p w:rsidR="003065E6" w:rsidRPr="000522D0" w:rsidRDefault="006C0639">
      <w:pPr>
        <w:pStyle w:val="Heading2"/>
        <w:rPr>
          <w:color w:val="000000" w:themeColor="text1"/>
        </w:rPr>
      </w:pPr>
      <w:r w:rsidRPr="000522D0">
        <w:rPr>
          <w:color w:val="000000" w:themeColor="text1"/>
        </w:rPr>
        <w:t>Regression Statistics</w:t>
      </w:r>
    </w:p>
    <w:p w:rsidR="003065E6" w:rsidRDefault="006C0639">
      <w:pPr>
        <w:spacing w:after="120" w:line="360" w:lineRule="auto"/>
        <w:jc w:val="both"/>
      </w:pPr>
      <w:r>
        <w:rPr>
          <w:color w:val="000000"/>
        </w:rPr>
        <w:t>Table 2 presents the overall regression statistics from the multiple regression analysis.</w:t>
      </w:r>
    </w:p>
    <w:p w:rsidR="003065E6" w:rsidRPr="00B27908" w:rsidRDefault="006C0639">
      <w:pPr>
        <w:spacing w:before="200" w:after="80"/>
        <w:jc w:val="center"/>
        <w:rPr>
          <w:color w:val="000000" w:themeColor="text1"/>
        </w:rPr>
      </w:pPr>
      <w:r w:rsidRPr="00B27908">
        <w:rPr>
          <w:b/>
          <w:bCs/>
          <w:color w:val="000000" w:themeColor="text1"/>
          <w:sz w:val="22"/>
          <w:szCs w:val="22"/>
        </w:rPr>
        <w:t xml:space="preserve">Table 2: </w:t>
      </w:r>
      <w:r w:rsidRPr="00B27908">
        <w:rPr>
          <w:b/>
          <w:bCs/>
          <w:color w:val="000000" w:themeColor="text1"/>
          <w:sz w:val="22"/>
          <w:szCs w:val="22"/>
        </w:rPr>
        <w:t>Regression Summary Statistics</w:t>
      </w:r>
    </w:p>
    <w:tbl>
      <w:tblPr>
        <w:tblW w:w="9263" w:type="dxa"/>
        <w:tblLook w:val="04A0" w:firstRow="1" w:lastRow="0" w:firstColumn="1" w:lastColumn="0" w:noHBand="0" w:noVBand="1"/>
      </w:tblPr>
      <w:tblGrid>
        <w:gridCol w:w="1775"/>
        <w:gridCol w:w="1550"/>
        <w:gridCol w:w="5938"/>
      </w:tblGrid>
      <w:tr w:rsidR="00B27908" w:rsidTr="00B27908">
        <w:trPr>
          <w:trHeight w:val="590"/>
        </w:trPr>
        <w:tc>
          <w:tcPr>
            <w:tcW w:w="1775"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Statistic</w:t>
            </w:r>
          </w:p>
        </w:tc>
        <w:tc>
          <w:tcPr>
            <w:tcW w:w="1550"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Value</w:t>
            </w:r>
          </w:p>
        </w:tc>
        <w:tc>
          <w:tcPr>
            <w:tcW w:w="5938" w:type="dxa"/>
            <w:tcBorders>
              <w:top w:val="single" w:sz="8" w:space="0" w:color="1B3A6B"/>
              <w:left w:val="nil"/>
              <w:bottom w:val="single" w:sz="8" w:space="0" w:color="1B3A6B"/>
              <w:right w:val="single" w:sz="8" w:space="0" w:color="1B3A6B"/>
            </w:tcBorders>
            <w:shd w:val="clear" w:color="000000" w:fill="000000"/>
            <w:vAlign w:val="center"/>
            <w:hideMark/>
          </w:tcPr>
          <w:p w:rsidR="00B27908" w:rsidRDefault="00B27908">
            <w:pPr>
              <w:jc w:val="center"/>
              <w:rPr>
                <w:b/>
                <w:bCs/>
                <w:color w:val="FFFFFF"/>
                <w:sz w:val="20"/>
                <w:szCs w:val="20"/>
              </w:rPr>
            </w:pPr>
            <w:r>
              <w:rPr>
                <w:b/>
                <w:bCs/>
                <w:color w:val="FFFFFF"/>
                <w:sz w:val="20"/>
                <w:szCs w:val="20"/>
              </w:rPr>
              <w:t>Interpretation</w:t>
            </w:r>
          </w:p>
        </w:tc>
      </w:tr>
      <w:tr w:rsidR="00B27908" w:rsidTr="00B27908">
        <w:trPr>
          <w:trHeight w:val="346"/>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Multiple R</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0.3259</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Moderate positive correlation between predictors and IBT</w:t>
            </w:r>
          </w:p>
        </w:tc>
      </w:tr>
      <w:tr w:rsidR="00B27908" w:rsidTr="00B27908">
        <w:trPr>
          <w:trHeight w:val="590"/>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R Square (R²)</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0.1062</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10.62% of variance in impulse buying explained by the model</w:t>
            </w:r>
          </w:p>
        </w:tc>
      </w:tr>
      <w:tr w:rsidR="00B27908" w:rsidTr="00B27908">
        <w:trPr>
          <w:trHeight w:val="346"/>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Adjusted R²</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0.0819</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Adjusted for 4 predictors and 152 observations</w:t>
            </w:r>
          </w:p>
        </w:tc>
      </w:tr>
      <w:tr w:rsidR="00B27908" w:rsidTr="00B27908">
        <w:trPr>
          <w:trHeight w:val="590"/>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Standard Error</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0.8569</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Average prediction error in IBT score units</w:t>
            </w:r>
          </w:p>
        </w:tc>
      </w:tr>
      <w:tr w:rsidR="00B27908" w:rsidTr="00B27908">
        <w:trPr>
          <w:trHeight w:val="346"/>
        </w:trPr>
        <w:tc>
          <w:tcPr>
            <w:tcW w:w="1775" w:type="dxa"/>
            <w:tcBorders>
              <w:top w:val="nil"/>
              <w:left w:val="single" w:sz="8" w:space="0" w:color="CCCCCC"/>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Observations</w:t>
            </w:r>
          </w:p>
        </w:tc>
        <w:tc>
          <w:tcPr>
            <w:tcW w:w="1550"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152</w:t>
            </w:r>
          </w:p>
        </w:tc>
        <w:tc>
          <w:tcPr>
            <w:tcW w:w="5938" w:type="dxa"/>
            <w:tcBorders>
              <w:top w:val="nil"/>
              <w:left w:val="nil"/>
              <w:bottom w:val="single" w:sz="8" w:space="0" w:color="CCCCCC"/>
              <w:right w:val="single" w:sz="8" w:space="0" w:color="CCCCCC"/>
            </w:tcBorders>
            <w:shd w:val="clear" w:color="000000" w:fill="BFBFBF"/>
            <w:vAlign w:val="center"/>
            <w:hideMark/>
          </w:tcPr>
          <w:p w:rsidR="00B27908" w:rsidRDefault="00B27908">
            <w:pPr>
              <w:ind w:firstLineChars="100" w:firstLine="200"/>
              <w:rPr>
                <w:color w:val="000000"/>
                <w:sz w:val="20"/>
                <w:szCs w:val="20"/>
              </w:rPr>
            </w:pPr>
            <w:r>
              <w:rPr>
                <w:sz w:val="20"/>
                <w:szCs w:val="20"/>
              </w:rPr>
              <w:t>Total usable survey responses</w:t>
            </w:r>
          </w:p>
        </w:tc>
      </w:tr>
    </w:tbl>
    <w:p w:rsidR="003065E6" w:rsidRDefault="003065E6">
      <w:pPr>
        <w:spacing w:after="60"/>
      </w:pPr>
    </w:p>
    <w:p w:rsidR="006B62D3" w:rsidRPr="006B62D3" w:rsidRDefault="006B62D3" w:rsidP="006B62D3">
      <w:pPr>
        <w:pStyle w:val="Heading2"/>
        <w:rPr>
          <w:b w:val="0"/>
          <w:bCs w:val="0"/>
          <w:color w:val="000000" w:themeColor="text1"/>
        </w:rPr>
      </w:pPr>
      <w:r w:rsidRPr="006B62D3">
        <w:t xml:space="preserve"> </w:t>
      </w:r>
      <w:r w:rsidRPr="006B62D3">
        <w:rPr>
          <w:b w:val="0"/>
          <w:bCs w:val="0"/>
          <w:color w:val="000000" w:themeColor="text1"/>
        </w:rPr>
        <w:t>Multiple R=0.326 suggests the existence of a fairly good relationship between the set of social commerce factors and impulsive buying tendency. The value of R²=0.1062 implies that the predictor set collectively accounts for about 10.62% of the variation in impulsive buying scores. The adjusted R² =0.0819 takes into account the ratio of the number of predictors to the size of the sample and gives a more accurate estimate of model goodness-of-fit.</w:t>
      </w:r>
    </w:p>
    <w:p w:rsidR="006B62D3" w:rsidRPr="006B62D3" w:rsidRDefault="006B62D3" w:rsidP="006B62D3">
      <w:pPr>
        <w:pStyle w:val="Heading2"/>
        <w:rPr>
          <w:b w:val="0"/>
          <w:bCs w:val="0"/>
          <w:color w:val="000000" w:themeColor="text1"/>
        </w:rPr>
      </w:pPr>
      <w:r w:rsidRPr="006B62D3">
        <w:rPr>
          <w:b w:val="0"/>
          <w:bCs w:val="0"/>
          <w:color w:val="000000" w:themeColor="text1"/>
        </w:rPr>
        <w:t>Although this percentage might be small, one should remember that there are numerous personality traits and situational determinants (individual factors, such as mood, personality and so on) influencing impulsive buying which are not controlled for in this model. Thus, taking into consideration the focus of the model, the obtained percentage of explained variance looks quite reasonable.</w:t>
      </w:r>
    </w:p>
    <w:p w:rsidR="003065E6" w:rsidRPr="000522D0" w:rsidRDefault="006C0639" w:rsidP="006B62D3">
      <w:pPr>
        <w:pStyle w:val="Heading2"/>
        <w:rPr>
          <w:color w:val="000000" w:themeColor="text1"/>
        </w:rPr>
      </w:pPr>
      <w:r w:rsidRPr="000522D0">
        <w:rPr>
          <w:color w:val="000000" w:themeColor="text1"/>
        </w:rPr>
        <w:t>ANOVA — Model Significance Test</w:t>
      </w:r>
    </w:p>
    <w:p w:rsidR="003065E6" w:rsidRDefault="006C0639">
      <w:pPr>
        <w:spacing w:after="120" w:line="360" w:lineRule="auto"/>
        <w:jc w:val="both"/>
      </w:pPr>
      <w:r>
        <w:rPr>
          <w:color w:val="000000"/>
        </w:rPr>
        <w:t>T</w:t>
      </w:r>
      <w:r>
        <w:rPr>
          <w:color w:val="000000"/>
        </w:rPr>
        <w:t>able 3 presents the ANOVA summary for the regression model.</w:t>
      </w:r>
    </w:p>
    <w:p w:rsidR="003065E6" w:rsidRPr="00B27908" w:rsidRDefault="006C0639">
      <w:pPr>
        <w:spacing w:before="200" w:after="80"/>
        <w:jc w:val="center"/>
        <w:rPr>
          <w:color w:val="000000" w:themeColor="text1"/>
        </w:rPr>
      </w:pPr>
      <w:r w:rsidRPr="00B27908">
        <w:rPr>
          <w:b/>
          <w:bCs/>
          <w:color w:val="000000" w:themeColor="text1"/>
          <w:sz w:val="22"/>
          <w:szCs w:val="22"/>
        </w:rPr>
        <w:t>Table 3: ANOVA Table</w:t>
      </w:r>
    </w:p>
    <w:tbl>
      <w:tblPr>
        <w:tblW w:w="8940" w:type="dxa"/>
        <w:tblLook w:val="04A0" w:firstRow="1" w:lastRow="0" w:firstColumn="1" w:lastColumn="0" w:noHBand="0" w:noVBand="1"/>
      </w:tblPr>
      <w:tblGrid>
        <w:gridCol w:w="1300"/>
        <w:gridCol w:w="1300"/>
        <w:gridCol w:w="2080"/>
        <w:gridCol w:w="1300"/>
        <w:gridCol w:w="1300"/>
        <w:gridCol w:w="1660"/>
      </w:tblGrid>
      <w:tr w:rsidR="000907C9" w:rsidTr="000907C9">
        <w:trPr>
          <w:trHeight w:val="580"/>
        </w:trPr>
        <w:tc>
          <w:tcPr>
            <w:tcW w:w="1300"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Source</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proofErr w:type="spellStart"/>
            <w:r>
              <w:rPr>
                <w:b/>
                <w:bCs/>
                <w:color w:val="FFFFFF"/>
                <w:sz w:val="20"/>
                <w:szCs w:val="20"/>
              </w:rPr>
              <w:t>df</w:t>
            </w:r>
            <w:proofErr w:type="spellEnd"/>
          </w:p>
        </w:tc>
        <w:tc>
          <w:tcPr>
            <w:tcW w:w="208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Sum of Squares (SS)</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Mean Square (MS)</w:t>
            </w:r>
          </w:p>
        </w:tc>
        <w:tc>
          <w:tcPr>
            <w:tcW w:w="130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F Value</w:t>
            </w:r>
          </w:p>
        </w:tc>
        <w:tc>
          <w:tcPr>
            <w:tcW w:w="1660"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Significance (p)</w:t>
            </w:r>
          </w:p>
        </w:tc>
      </w:tr>
      <w:tr w:rsidR="000907C9" w:rsidTr="000907C9">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Regression</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w:t>
            </w:r>
          </w:p>
        </w:tc>
        <w:tc>
          <w:tcPr>
            <w:tcW w:w="208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12.8289</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3.2072</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4.3682</w:t>
            </w:r>
          </w:p>
        </w:tc>
        <w:tc>
          <w:tcPr>
            <w:tcW w:w="1660"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 xml:space="preserve">0.0023 </w:t>
            </w:r>
          </w:p>
        </w:tc>
      </w:tr>
      <w:tr w:rsidR="000907C9" w:rsidTr="000907C9">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Residual</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147</w:t>
            </w:r>
          </w:p>
        </w:tc>
        <w:tc>
          <w:tcPr>
            <w:tcW w:w="208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107.9306</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0.7342</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66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r w:rsidR="000907C9" w:rsidTr="000907C9">
        <w:trPr>
          <w:trHeight w:val="340"/>
        </w:trPr>
        <w:tc>
          <w:tcPr>
            <w:tcW w:w="1300"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Total</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151</w:t>
            </w:r>
          </w:p>
        </w:tc>
        <w:tc>
          <w:tcPr>
            <w:tcW w:w="208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120.7595</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30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660"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bl>
    <w:p w:rsidR="003065E6" w:rsidRDefault="006C0639">
      <w:pPr>
        <w:spacing w:after="80" w:line="360" w:lineRule="auto"/>
        <w:jc w:val="both"/>
      </w:pPr>
      <w:r>
        <w:rPr>
          <w:i/>
          <w:iCs/>
          <w:color w:val="000000"/>
          <w:sz w:val="20"/>
          <w:szCs w:val="20"/>
        </w:rPr>
        <w:t xml:space="preserve"> p &lt; 0.01</w:t>
      </w:r>
    </w:p>
    <w:p w:rsidR="006B62D3" w:rsidRDefault="006B62D3" w:rsidP="006B62D3">
      <w:pPr>
        <w:spacing w:after="60"/>
      </w:pPr>
      <w:r>
        <w:lastRenderedPageBreak/>
        <w:t>The results from the ANOVA indicate that the whole regression model is statistically significant, that is, F(4, 147) = 4.368, p = 0.002. In view of the p-value (0.002) being less than 0.05, the null hypothesis that all coefficients in the regression model equal zero is rejected. This is because the four social commerce variables collectively have a statistically significant association with IBT.</w:t>
      </w:r>
    </w:p>
    <w:p w:rsidR="006B62D3" w:rsidRDefault="006B62D3" w:rsidP="006B62D3">
      <w:pPr>
        <w:spacing w:after="60"/>
      </w:pPr>
    </w:p>
    <w:p w:rsidR="003065E6" w:rsidRDefault="006B62D3" w:rsidP="006B62D3">
      <w:pPr>
        <w:spacing w:after="60"/>
      </w:pPr>
      <w:r>
        <w:t>In this case, the sum of squares for regression (SS = 12.83) accounts for the variability in IBT accounted for by the model. The residual SS (107.93), on the other hand, represents unexplained variability. The ratio of the two sums of squares leads to the F-statistic.</w:t>
      </w:r>
    </w:p>
    <w:p w:rsidR="003065E6" w:rsidRPr="000522D0" w:rsidRDefault="006C0639">
      <w:pPr>
        <w:pStyle w:val="Heading2"/>
        <w:rPr>
          <w:color w:val="000000" w:themeColor="text1"/>
        </w:rPr>
      </w:pPr>
      <w:r w:rsidRPr="000522D0">
        <w:rPr>
          <w:color w:val="000000" w:themeColor="text1"/>
        </w:rPr>
        <w:t>Regression Coefficients</w:t>
      </w:r>
    </w:p>
    <w:p w:rsidR="003065E6" w:rsidRDefault="006C0639">
      <w:pPr>
        <w:spacing w:after="120" w:line="360" w:lineRule="auto"/>
        <w:jc w:val="both"/>
      </w:pPr>
      <w:r>
        <w:rPr>
          <w:color w:val="000000"/>
        </w:rPr>
        <w:t xml:space="preserve">Table 4 presents the unstandardized regression coefficients </w:t>
      </w:r>
      <w:r>
        <w:rPr>
          <w:color w:val="000000"/>
        </w:rPr>
        <w:t>(B), standard errors, t-statistics, p-values, and 95% confidence intervals for each predictor.</w:t>
      </w:r>
    </w:p>
    <w:p w:rsidR="003065E6" w:rsidRDefault="006C0639">
      <w:pPr>
        <w:spacing w:before="200" w:after="80"/>
        <w:jc w:val="center"/>
        <w:rPr>
          <w:b/>
          <w:bCs/>
          <w:color w:val="1B3A6B"/>
          <w:sz w:val="22"/>
          <w:szCs w:val="22"/>
        </w:rPr>
      </w:pPr>
      <w:r>
        <w:rPr>
          <w:b/>
          <w:bCs/>
          <w:color w:val="1B3A6B"/>
          <w:sz w:val="22"/>
          <w:szCs w:val="22"/>
        </w:rPr>
        <w:t>Table 4: Regression Coefficients</w:t>
      </w:r>
    </w:p>
    <w:tbl>
      <w:tblPr>
        <w:tblW w:w="10113" w:type="dxa"/>
        <w:tblLook w:val="04A0" w:firstRow="1" w:lastRow="0" w:firstColumn="1" w:lastColumn="0" w:noHBand="0" w:noVBand="1"/>
      </w:tblPr>
      <w:tblGrid>
        <w:gridCol w:w="1147"/>
        <w:gridCol w:w="1149"/>
        <w:gridCol w:w="1517"/>
        <w:gridCol w:w="1147"/>
        <w:gridCol w:w="1147"/>
        <w:gridCol w:w="1464"/>
        <w:gridCol w:w="1147"/>
        <w:gridCol w:w="1395"/>
      </w:tblGrid>
      <w:tr w:rsidR="000907C9" w:rsidTr="000907C9">
        <w:trPr>
          <w:trHeight w:val="539"/>
        </w:trPr>
        <w:tc>
          <w:tcPr>
            <w:tcW w:w="1147"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Predictor</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Coefficient (B)</w:t>
            </w:r>
          </w:p>
        </w:tc>
        <w:tc>
          <w:tcPr>
            <w:tcW w:w="1518"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Std. Error</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t Statistic</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p-value</w:t>
            </w:r>
          </w:p>
        </w:tc>
        <w:tc>
          <w:tcPr>
            <w:tcW w:w="1465"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95% CI Lower</w:t>
            </w:r>
          </w:p>
        </w:tc>
        <w:tc>
          <w:tcPr>
            <w:tcW w:w="11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95% CI Upper</w:t>
            </w:r>
          </w:p>
        </w:tc>
        <w:tc>
          <w:tcPr>
            <w:tcW w:w="1395"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Significant?</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Intercept</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1.575</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0.3832</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4.1107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&lt; 0.001 ***</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0.8178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2.3322</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Yes (baseline)</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Exp Social</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0.0735</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0.0866</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0.8482</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0.3977</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-0.0977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0.2446</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No</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Live Comm</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0.0366</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0.4219</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0.6737</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-0.1348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0.2079</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No</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 xml:space="preserve">Social </w:t>
            </w:r>
            <w:proofErr w:type="spellStart"/>
            <w:r>
              <w:rPr>
                <w:sz w:val="20"/>
                <w:szCs w:val="20"/>
              </w:rPr>
              <w:t>Intrn</w:t>
            </w:r>
            <w:proofErr w:type="spellEnd"/>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-0.0333</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0.0862</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-0.3868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0.6995</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-0.2037</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0.137</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No</w:t>
            </w:r>
          </w:p>
        </w:tc>
      </w:tr>
      <w:tr w:rsidR="000907C9" w:rsidTr="000907C9">
        <w:trPr>
          <w:trHeight w:val="316"/>
        </w:trPr>
        <w:tc>
          <w:tcPr>
            <w:tcW w:w="114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proofErr w:type="spellStart"/>
            <w:r>
              <w:rPr>
                <w:sz w:val="20"/>
                <w:szCs w:val="20"/>
              </w:rPr>
              <w:t>Psyco</w:t>
            </w:r>
            <w:proofErr w:type="spellEnd"/>
            <w:r>
              <w:rPr>
                <w:sz w:val="20"/>
                <w:szCs w:val="20"/>
              </w:rPr>
              <w:t xml:space="preserve"> Trig</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0.3015</w:t>
            </w:r>
          </w:p>
        </w:tc>
        <w:tc>
          <w:tcPr>
            <w:tcW w:w="151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3.8648</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&lt; 0.001 ***</w:t>
            </w:r>
          </w:p>
        </w:tc>
        <w:tc>
          <w:tcPr>
            <w:tcW w:w="1465"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0.1473</w:t>
            </w:r>
          </w:p>
        </w:tc>
        <w:tc>
          <w:tcPr>
            <w:tcW w:w="11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0.4557</w:t>
            </w:r>
          </w:p>
        </w:tc>
        <w:tc>
          <w:tcPr>
            <w:tcW w:w="1395"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Yes ***</w:t>
            </w:r>
          </w:p>
        </w:tc>
      </w:tr>
    </w:tbl>
    <w:p w:rsidR="003065E6" w:rsidRDefault="006C0639">
      <w:pPr>
        <w:spacing w:after="200" w:line="360" w:lineRule="auto"/>
        <w:jc w:val="both"/>
      </w:pPr>
      <w:r>
        <w:rPr>
          <w:i/>
          <w:iCs/>
          <w:color w:val="000000"/>
          <w:sz w:val="20"/>
          <w:szCs w:val="20"/>
        </w:rPr>
        <w:t>*** p &lt; 0.001</w:t>
      </w:r>
    </w:p>
    <w:p w:rsidR="003065E6" w:rsidRPr="000522D0" w:rsidRDefault="006C0639">
      <w:pPr>
        <w:pStyle w:val="Heading2"/>
        <w:rPr>
          <w:color w:val="000000" w:themeColor="text1"/>
        </w:rPr>
      </w:pPr>
      <w:r w:rsidRPr="000522D0">
        <w:rPr>
          <w:color w:val="000000" w:themeColor="text1"/>
        </w:rPr>
        <w:t>Interpretation of Individual Coefficients</w:t>
      </w:r>
    </w:p>
    <w:p w:rsidR="003065E6" w:rsidRPr="000522D0" w:rsidRDefault="006C0639">
      <w:pPr>
        <w:pStyle w:val="Heading3"/>
        <w:rPr>
          <w:color w:val="000000" w:themeColor="text1"/>
        </w:rPr>
      </w:pPr>
      <w:r w:rsidRPr="000522D0">
        <w:rPr>
          <w:color w:val="000000" w:themeColor="text1"/>
        </w:rPr>
        <w:t>Intercept (B = 1.5750, p &lt; 0.001)</w:t>
      </w:r>
    </w:p>
    <w:p w:rsidR="006B62D3" w:rsidRPr="006B62D3" w:rsidRDefault="006B62D3" w:rsidP="006B62D3">
      <w:pPr>
        <w:rPr>
          <w:i/>
          <w:iCs/>
        </w:rPr>
      </w:pPr>
      <w:r w:rsidRPr="006B62D3">
        <w:t>A value of 1.575 for the intercept implies that the predicted impulse buying propensity score is 1.575 when the four independent variables take the value zero. Despite the significance of the value, it does not carry much meaning by itself. This is because the value only sets the point from which the regression line starts.</w:t>
      </w:r>
    </w:p>
    <w:p w:rsidR="003065E6" w:rsidRDefault="006C0639">
      <w:pPr>
        <w:pStyle w:val="Heading3"/>
      </w:pPr>
      <w:r w:rsidRPr="000522D0">
        <w:rPr>
          <w:color w:val="000000" w:themeColor="text1"/>
        </w:rPr>
        <w:t>Exposure to Social Commerce — Exp Social (B = 0.0735, p = 0.398)</w:t>
      </w:r>
    </w:p>
    <w:p w:rsidR="00810DDF" w:rsidRPr="00810DDF" w:rsidRDefault="00810DDF">
      <w:pPr>
        <w:pStyle w:val="Heading3"/>
        <w:rPr>
          <w:b w:val="0"/>
          <w:bCs w:val="0"/>
          <w:i w:val="0"/>
          <w:iCs w:val="0"/>
          <w:color w:val="000000" w:themeColor="text1"/>
        </w:rPr>
      </w:pPr>
      <w:r w:rsidRPr="00810DDF">
        <w:rPr>
          <w:b w:val="0"/>
          <w:bCs w:val="0"/>
          <w:i w:val="0"/>
          <w:iCs w:val="0"/>
          <w:color w:val="000000" w:themeColor="text1"/>
        </w:rPr>
        <w:t>However, it is evident that the coefficient of Exp Social has a positive value (B=0.0735), implying that the higher the level of social commerce content exposure, the more the probability of having an impulse buying tendency. Nevertheless, the impact is not statistically significant (t=0.848, p=0.398), as seen from the fact that the range of the confidence interval (95%) includes zero (-0.098 to +0.245). Consequently, H1₀ is not rejected. Merely being exposed to social commerce content such as viewing posts and advertisements does not contribute to increased impulse buying.</w:t>
      </w:r>
    </w:p>
    <w:p w:rsidR="003065E6" w:rsidRPr="000522D0" w:rsidRDefault="006C0639">
      <w:pPr>
        <w:pStyle w:val="Heading3"/>
        <w:rPr>
          <w:color w:val="000000" w:themeColor="text1"/>
        </w:rPr>
      </w:pPr>
      <w:r w:rsidRPr="000522D0">
        <w:rPr>
          <w:color w:val="000000" w:themeColor="text1"/>
        </w:rPr>
        <w:lastRenderedPageBreak/>
        <w:t>Live Commerce Engagement — Live Comm (B = 0.0366, p = 0.674)</w:t>
      </w:r>
    </w:p>
    <w:p w:rsidR="00810DDF" w:rsidRPr="00810DDF" w:rsidRDefault="00810DDF">
      <w:pPr>
        <w:pStyle w:val="Heading3"/>
        <w:rPr>
          <w:b w:val="0"/>
          <w:bCs w:val="0"/>
          <w:i w:val="0"/>
          <w:iCs w:val="0"/>
          <w:color w:val="000000" w:themeColor="text1"/>
        </w:rPr>
      </w:pPr>
      <w:r w:rsidRPr="00810DDF">
        <w:rPr>
          <w:b w:val="0"/>
          <w:bCs w:val="0"/>
          <w:i w:val="0"/>
          <w:iCs w:val="0"/>
          <w:color w:val="000000" w:themeColor="text1"/>
        </w:rPr>
        <w:t>The coefficient for Live Commerce Engagement comes out positive and relatively weak, but it is insignificant, with B=0.037, t = 0.422, and p=0.674. This can be confirmed by observing that the interval of confidence does include zero (-0.135 &lt; 95% Confidence Interval &lt; 0.208). Therefore, the null hypothesis (H2₀) cannot be rejected. This might come as a surprise, considering the common perception about live commerce as one of the best ways to trigger impulses to purchase. Yet, this can mean that live commerce triggers such actions through its psychological effects rather than its features.</w:t>
      </w:r>
    </w:p>
    <w:p w:rsidR="003065E6" w:rsidRPr="000522D0" w:rsidRDefault="006C0639">
      <w:pPr>
        <w:pStyle w:val="Heading3"/>
        <w:rPr>
          <w:color w:val="000000" w:themeColor="text1"/>
        </w:rPr>
      </w:pPr>
      <w:r w:rsidRPr="000522D0">
        <w:rPr>
          <w:color w:val="000000" w:themeColor="text1"/>
        </w:rPr>
        <w:t xml:space="preserve">Social Interaction — Social </w:t>
      </w:r>
      <w:proofErr w:type="spellStart"/>
      <w:r w:rsidRPr="000522D0">
        <w:rPr>
          <w:color w:val="000000" w:themeColor="text1"/>
        </w:rPr>
        <w:t>Intrn</w:t>
      </w:r>
      <w:proofErr w:type="spellEnd"/>
      <w:r w:rsidRPr="000522D0">
        <w:rPr>
          <w:color w:val="000000" w:themeColor="text1"/>
        </w:rPr>
        <w:t xml:space="preserve"> (B = -0.0333</w:t>
      </w:r>
      <w:r w:rsidRPr="000522D0">
        <w:rPr>
          <w:color w:val="000000" w:themeColor="text1"/>
        </w:rPr>
        <w:t>, p = 0.699)</w:t>
      </w:r>
    </w:p>
    <w:p w:rsidR="00810DDF" w:rsidRPr="00810DDF" w:rsidRDefault="00810DDF">
      <w:pPr>
        <w:pStyle w:val="Heading3"/>
        <w:rPr>
          <w:b w:val="0"/>
          <w:bCs w:val="0"/>
          <w:i w:val="0"/>
          <w:iCs w:val="0"/>
          <w:color w:val="000000" w:themeColor="text1"/>
        </w:rPr>
      </w:pPr>
      <w:r w:rsidRPr="00810DDF">
        <w:rPr>
          <w:b w:val="0"/>
          <w:bCs w:val="0"/>
          <w:i w:val="0"/>
          <w:iCs w:val="0"/>
          <w:color w:val="000000" w:themeColor="text1"/>
        </w:rPr>
        <w:t xml:space="preserve">The Social Interaction variable has a slightly negative coefficient (B = -0.033). This means that when social interaction is more frequent, it brings about a slightly lower likelihood of engaging in impulse buying </w:t>
      </w:r>
      <w:proofErr w:type="spellStart"/>
      <w:r w:rsidRPr="00810DDF">
        <w:rPr>
          <w:b w:val="0"/>
          <w:bCs w:val="0"/>
          <w:i w:val="0"/>
          <w:iCs w:val="0"/>
          <w:color w:val="000000" w:themeColor="text1"/>
        </w:rPr>
        <w:t>behavior</w:t>
      </w:r>
      <w:proofErr w:type="spellEnd"/>
      <w:r w:rsidRPr="00810DDF">
        <w:rPr>
          <w:b w:val="0"/>
          <w:bCs w:val="0"/>
          <w:i w:val="0"/>
          <w:iCs w:val="0"/>
          <w:color w:val="000000" w:themeColor="text1"/>
        </w:rPr>
        <w:t>. But the coefficient does not have statistical significance (t = -0.387, p = 0.699). Moreover, the confidence interval for the coefficient ranges between -0.204 and +0.137, which includes zero. Thus, we do not reject the null hypothesis H3₀.</w:t>
      </w:r>
    </w:p>
    <w:p w:rsidR="003065E6" w:rsidRPr="000522D0" w:rsidRDefault="006C0639">
      <w:pPr>
        <w:pStyle w:val="Heading3"/>
        <w:rPr>
          <w:color w:val="000000" w:themeColor="text1"/>
        </w:rPr>
      </w:pPr>
      <w:r w:rsidRPr="000522D0">
        <w:rPr>
          <w:color w:val="000000" w:themeColor="text1"/>
        </w:rPr>
        <w:t xml:space="preserve">Psychological Triggers — </w:t>
      </w:r>
      <w:proofErr w:type="spellStart"/>
      <w:r w:rsidRPr="000522D0">
        <w:rPr>
          <w:color w:val="000000" w:themeColor="text1"/>
        </w:rPr>
        <w:t>Psyco</w:t>
      </w:r>
      <w:proofErr w:type="spellEnd"/>
      <w:r w:rsidRPr="000522D0">
        <w:rPr>
          <w:color w:val="000000" w:themeColor="text1"/>
        </w:rPr>
        <w:t xml:space="preserve"> Tri</w:t>
      </w:r>
      <w:r w:rsidRPr="000522D0">
        <w:rPr>
          <w:color w:val="000000" w:themeColor="text1"/>
        </w:rPr>
        <w:t xml:space="preserve">g (B = 0.3015, p &lt; 0.001) </w:t>
      </w:r>
    </w:p>
    <w:p w:rsidR="00810DDF" w:rsidRPr="00810DDF" w:rsidRDefault="00810DDF" w:rsidP="00810DDF">
      <w:pPr>
        <w:pStyle w:val="Heading3"/>
        <w:rPr>
          <w:b w:val="0"/>
          <w:bCs w:val="0"/>
          <w:i w:val="0"/>
          <w:iCs w:val="0"/>
          <w:color w:val="000000" w:themeColor="text1"/>
        </w:rPr>
      </w:pPr>
      <w:r w:rsidRPr="00810DDF">
        <w:rPr>
          <w:b w:val="0"/>
          <w:bCs w:val="0"/>
          <w:i w:val="0"/>
          <w:iCs w:val="0"/>
          <w:color w:val="000000" w:themeColor="text1"/>
        </w:rPr>
        <w:t xml:space="preserve">Psychological Triggers turns out to be the only significant variable in the regression model (t = 3.865, p &lt; 0.001). The beta value of 0.3015 tells us that for every one-point increase on the psychological triggers score scale, there is an approximate increase of 0.30 in the propensity towards impulse buying, everything else held equal. The confidence intervals (0.147 to 0.456) are entirely positive, and none includes zero, providing strong evidence regarding the validity of the effect in question. Hence, H4₀ is rejected in </w:t>
      </w:r>
      <w:proofErr w:type="spellStart"/>
      <w:r w:rsidRPr="00810DDF">
        <w:rPr>
          <w:b w:val="0"/>
          <w:bCs w:val="0"/>
          <w:i w:val="0"/>
          <w:iCs w:val="0"/>
          <w:color w:val="000000" w:themeColor="text1"/>
        </w:rPr>
        <w:t>favor</w:t>
      </w:r>
      <w:proofErr w:type="spellEnd"/>
      <w:r w:rsidRPr="00810DDF">
        <w:rPr>
          <w:b w:val="0"/>
          <w:bCs w:val="0"/>
          <w:i w:val="0"/>
          <w:iCs w:val="0"/>
          <w:color w:val="000000" w:themeColor="text1"/>
        </w:rPr>
        <w:t xml:space="preserve"> of H4ₐ.</w:t>
      </w:r>
    </w:p>
    <w:p w:rsidR="00810DDF" w:rsidRPr="00810DDF" w:rsidRDefault="00810DDF" w:rsidP="00810DDF">
      <w:pPr>
        <w:pStyle w:val="Heading3"/>
        <w:rPr>
          <w:b w:val="0"/>
          <w:bCs w:val="0"/>
          <w:i w:val="0"/>
          <w:iCs w:val="0"/>
          <w:color w:val="000000" w:themeColor="text1"/>
        </w:rPr>
      </w:pPr>
      <w:r w:rsidRPr="00810DDF">
        <w:rPr>
          <w:b w:val="0"/>
          <w:bCs w:val="0"/>
          <w:i w:val="0"/>
          <w:iCs w:val="0"/>
          <w:color w:val="000000" w:themeColor="text1"/>
        </w:rPr>
        <w:t>The implications of such a result could hardly be any more profound, since it tells us that the process through which impulse buying is promoted within social commerce is mainly psychological – triggered by feelings of urgency, fear of losing something (FOMO), scarcity, and excitement – and not simply due to being exposed to features or engaging in interactions.</w:t>
      </w:r>
    </w:p>
    <w:p w:rsidR="003065E6" w:rsidRPr="000522D0" w:rsidRDefault="006C0639">
      <w:pPr>
        <w:pStyle w:val="Heading2"/>
        <w:rPr>
          <w:color w:val="000000" w:themeColor="text1"/>
        </w:rPr>
      </w:pPr>
      <w:r w:rsidRPr="000522D0">
        <w:rPr>
          <w:color w:val="000000" w:themeColor="text1"/>
        </w:rPr>
        <w:t>Regression Equation</w:t>
      </w:r>
    </w:p>
    <w:p w:rsidR="003065E6" w:rsidRDefault="006C0639">
      <w:pPr>
        <w:spacing w:after="100" w:line="360" w:lineRule="auto"/>
        <w:jc w:val="both"/>
      </w:pPr>
      <w:r>
        <w:rPr>
          <w:color w:val="000000"/>
        </w:rPr>
        <w:t xml:space="preserve">Based on the regression output, the estimated regression equation </w:t>
      </w:r>
      <w:r>
        <w:rPr>
          <w:color w:val="000000"/>
        </w:rPr>
        <w:t>is:</w:t>
      </w:r>
    </w:p>
    <w:p w:rsidR="003065E6" w:rsidRDefault="006C0639">
      <w:pPr>
        <w:spacing w:before="120" w:after="160" w:line="360" w:lineRule="auto"/>
        <w:jc w:val="center"/>
      </w:pPr>
      <w:r>
        <w:rPr>
          <w:b/>
          <w:bCs/>
          <w:color w:val="000000"/>
        </w:rPr>
        <w:t xml:space="preserve">IBT = 1.5750 + 0.0735(Exp Social) + 0.0366(Live </w:t>
      </w:r>
      <w:proofErr w:type="spellStart"/>
      <w:r>
        <w:rPr>
          <w:b/>
          <w:bCs/>
          <w:color w:val="000000"/>
        </w:rPr>
        <w:t>Comm</w:t>
      </w:r>
      <w:proofErr w:type="spellEnd"/>
      <w:r>
        <w:rPr>
          <w:b/>
          <w:bCs/>
          <w:color w:val="000000"/>
        </w:rPr>
        <w:t xml:space="preserve">) − 0.0333(Social </w:t>
      </w:r>
      <w:proofErr w:type="spellStart"/>
      <w:r>
        <w:rPr>
          <w:b/>
          <w:bCs/>
          <w:color w:val="000000"/>
        </w:rPr>
        <w:t>Intrn</w:t>
      </w:r>
      <w:proofErr w:type="spellEnd"/>
      <w:r>
        <w:rPr>
          <w:b/>
          <w:bCs/>
          <w:color w:val="000000"/>
        </w:rPr>
        <w:t>) + 0.3015(</w:t>
      </w:r>
      <w:proofErr w:type="spellStart"/>
      <w:r>
        <w:rPr>
          <w:b/>
          <w:bCs/>
          <w:color w:val="000000"/>
        </w:rPr>
        <w:t>Psyco</w:t>
      </w:r>
      <w:proofErr w:type="spellEnd"/>
      <w:r>
        <w:rPr>
          <w:b/>
          <w:bCs/>
          <w:color w:val="000000"/>
        </w:rPr>
        <w:t xml:space="preserve"> Trig)</w:t>
      </w:r>
    </w:p>
    <w:p w:rsidR="003065E6" w:rsidRDefault="006C0639">
      <w:pPr>
        <w:spacing w:after="100" w:line="360" w:lineRule="auto"/>
        <w:jc w:val="both"/>
      </w:pPr>
      <w:r>
        <w:rPr>
          <w:color w:val="000000"/>
        </w:rPr>
        <w:t xml:space="preserve">Given that only </w:t>
      </w:r>
      <w:proofErr w:type="spellStart"/>
      <w:r>
        <w:rPr>
          <w:color w:val="000000"/>
        </w:rPr>
        <w:t>Psyco</w:t>
      </w:r>
      <w:proofErr w:type="spellEnd"/>
      <w:r>
        <w:rPr>
          <w:color w:val="000000"/>
        </w:rPr>
        <w:t xml:space="preserve"> Trig is statistically significant, the simplified predictive equation can be written as:</w:t>
      </w:r>
    </w:p>
    <w:p w:rsidR="003065E6" w:rsidRDefault="006C0639">
      <w:pPr>
        <w:spacing w:before="120" w:after="200" w:line="360" w:lineRule="auto"/>
        <w:jc w:val="center"/>
      </w:pPr>
      <w:r>
        <w:rPr>
          <w:b/>
          <w:bCs/>
          <w:color w:val="000000"/>
        </w:rPr>
        <w:t>IBT ≈ 1.5750 + 0.3015 × (Psychological Trig</w:t>
      </w:r>
      <w:r>
        <w:rPr>
          <w:b/>
          <w:bCs/>
          <w:color w:val="000000"/>
        </w:rPr>
        <w:t>gers)</w:t>
      </w:r>
    </w:p>
    <w:p w:rsidR="00810DDF" w:rsidRDefault="00810DDF">
      <w:pPr>
        <w:pStyle w:val="Heading2"/>
      </w:pPr>
    </w:p>
    <w:p w:rsidR="00810DDF" w:rsidRDefault="00810DDF">
      <w:pPr>
        <w:pStyle w:val="Heading2"/>
      </w:pPr>
    </w:p>
    <w:p w:rsidR="003065E6" w:rsidRDefault="006C0639">
      <w:pPr>
        <w:pStyle w:val="Heading2"/>
      </w:pPr>
      <w:r w:rsidRPr="000522D0">
        <w:rPr>
          <w:color w:val="000000" w:themeColor="text1"/>
        </w:rPr>
        <w:lastRenderedPageBreak/>
        <w:t>Summary of Hypothesis Testing Results</w:t>
      </w:r>
    </w:p>
    <w:p w:rsidR="003065E6" w:rsidRPr="000907C9" w:rsidRDefault="006C0639">
      <w:pPr>
        <w:spacing w:before="200" w:after="80"/>
        <w:jc w:val="center"/>
        <w:rPr>
          <w:color w:val="000000" w:themeColor="text1"/>
        </w:rPr>
      </w:pPr>
      <w:r w:rsidRPr="000907C9">
        <w:rPr>
          <w:b/>
          <w:bCs/>
          <w:color w:val="000000" w:themeColor="text1"/>
          <w:sz w:val="22"/>
          <w:szCs w:val="22"/>
        </w:rPr>
        <w:t>Table 5: Hypothesis Testing Summary</w:t>
      </w:r>
    </w:p>
    <w:tbl>
      <w:tblPr>
        <w:tblW w:w="8757" w:type="dxa"/>
        <w:tblLook w:val="04A0" w:firstRow="1" w:lastRow="0" w:firstColumn="1" w:lastColumn="0" w:noHBand="0" w:noVBand="1"/>
      </w:tblPr>
      <w:tblGrid>
        <w:gridCol w:w="1378"/>
        <w:gridCol w:w="2354"/>
        <w:gridCol w:w="1378"/>
        <w:gridCol w:w="1378"/>
        <w:gridCol w:w="2269"/>
      </w:tblGrid>
      <w:tr w:rsidR="000907C9" w:rsidTr="000907C9">
        <w:trPr>
          <w:trHeight w:val="362"/>
        </w:trPr>
        <w:tc>
          <w:tcPr>
            <w:tcW w:w="1378"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Hypothesis</w:t>
            </w:r>
          </w:p>
        </w:tc>
        <w:tc>
          <w:tcPr>
            <w:tcW w:w="235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Predictor</w:t>
            </w:r>
          </w:p>
        </w:tc>
        <w:tc>
          <w:tcPr>
            <w:tcW w:w="1378"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B</w:t>
            </w:r>
          </w:p>
        </w:tc>
        <w:tc>
          <w:tcPr>
            <w:tcW w:w="1378"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p-value</w:t>
            </w:r>
          </w:p>
        </w:tc>
        <w:tc>
          <w:tcPr>
            <w:tcW w:w="2269"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Decision</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H1</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Exp Social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0.0735</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0.3977</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H1₀ Not Rejected</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H2</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Live Comm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0.0366</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0.6737</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H2₀ Not Rejected</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H3</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 xml:space="preserve">Social </w:t>
            </w:r>
            <w:proofErr w:type="spellStart"/>
            <w:r>
              <w:rPr>
                <w:sz w:val="20"/>
                <w:szCs w:val="20"/>
              </w:rPr>
              <w:t>Intrn</w:t>
            </w:r>
            <w:proofErr w:type="spellEnd"/>
            <w:r>
              <w:rPr>
                <w:sz w:val="20"/>
                <w:szCs w:val="20"/>
              </w:rPr>
              <w:t xml:space="preserve">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-0.0333</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0.6995</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color w:val="000000"/>
                <w:sz w:val="20"/>
                <w:szCs w:val="20"/>
              </w:rPr>
            </w:pPr>
            <w:r>
              <w:rPr>
                <w:sz w:val="20"/>
                <w:szCs w:val="20"/>
              </w:rPr>
              <w:t>H3₀ Not Rejected</w:t>
            </w:r>
          </w:p>
        </w:tc>
      </w:tr>
      <w:tr w:rsidR="000907C9" w:rsidTr="000907C9">
        <w:trPr>
          <w:trHeight w:val="362"/>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H4</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proofErr w:type="spellStart"/>
            <w:r>
              <w:rPr>
                <w:sz w:val="20"/>
                <w:szCs w:val="20"/>
              </w:rPr>
              <w:t>Psyco</w:t>
            </w:r>
            <w:proofErr w:type="spellEnd"/>
            <w:r>
              <w:rPr>
                <w:sz w:val="20"/>
                <w:szCs w:val="20"/>
              </w:rPr>
              <w:t xml:space="preserve"> Trig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0.3015</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&lt; 0.001</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 xml:space="preserve">H4ₐ Supported </w:t>
            </w:r>
            <w:r>
              <w:rPr>
                <w:rFonts w:ascii="Segoe UI Symbol" w:hAnsi="Segoe UI Symbol" w:cs="Segoe UI Symbol"/>
                <w:b/>
                <w:bCs/>
                <w:sz w:val="20"/>
                <w:szCs w:val="20"/>
              </w:rPr>
              <w:t>✓</w:t>
            </w:r>
          </w:p>
        </w:tc>
      </w:tr>
      <w:tr w:rsidR="000907C9" w:rsidTr="000907C9">
        <w:trPr>
          <w:trHeight w:val="617"/>
        </w:trPr>
        <w:tc>
          <w:tcPr>
            <w:tcW w:w="1378"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H (Overall)</w:t>
            </w:r>
          </w:p>
        </w:tc>
        <w:tc>
          <w:tcPr>
            <w:tcW w:w="235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All 4 features → IBT</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R² = 0.106</w:t>
            </w:r>
          </w:p>
        </w:tc>
        <w:tc>
          <w:tcPr>
            <w:tcW w:w="1378"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F p = 0.002</w:t>
            </w:r>
          </w:p>
        </w:tc>
        <w:tc>
          <w:tcPr>
            <w:tcW w:w="2269" w:type="dxa"/>
            <w:tcBorders>
              <w:top w:val="nil"/>
              <w:left w:val="nil"/>
              <w:bottom w:val="single" w:sz="8" w:space="0" w:color="CCCCCC"/>
              <w:right w:val="single" w:sz="8" w:space="0" w:color="CCCCCC"/>
            </w:tcBorders>
            <w:shd w:val="clear" w:color="000000" w:fill="BFBFBF"/>
            <w:vAlign w:val="center"/>
            <w:hideMark/>
          </w:tcPr>
          <w:p w:rsidR="000907C9" w:rsidRDefault="000907C9">
            <w:pPr>
              <w:jc w:val="center"/>
              <w:rPr>
                <w:b/>
                <w:bCs/>
                <w:color w:val="000000"/>
                <w:sz w:val="20"/>
                <w:szCs w:val="20"/>
              </w:rPr>
            </w:pPr>
            <w:r>
              <w:rPr>
                <w:b/>
                <w:bCs/>
                <w:sz w:val="20"/>
                <w:szCs w:val="20"/>
              </w:rPr>
              <w:t xml:space="preserve">Model Significant </w:t>
            </w:r>
            <w:r>
              <w:rPr>
                <w:rFonts w:ascii="Segoe UI Symbol" w:hAnsi="Segoe UI Symbol" w:cs="Segoe UI Symbol"/>
                <w:b/>
                <w:bCs/>
                <w:sz w:val="20"/>
                <w:szCs w:val="20"/>
              </w:rPr>
              <w:t>✓</w:t>
            </w:r>
          </w:p>
        </w:tc>
      </w:tr>
    </w:tbl>
    <w:p w:rsidR="003065E6" w:rsidRDefault="003065E6">
      <w:pPr>
        <w:spacing w:after="60"/>
      </w:pPr>
    </w:p>
    <w:p w:rsidR="003065E6" w:rsidRDefault="006C0639">
      <w:r>
        <w:br w:type="page"/>
      </w:r>
    </w:p>
    <w:p w:rsidR="00BB24A5" w:rsidRPr="00BB24A5" w:rsidRDefault="00BB24A5">
      <w:pPr>
        <w:pStyle w:val="Heading2"/>
        <w:rPr>
          <w:color w:val="000000" w:themeColor="text1"/>
          <w:sz w:val="28"/>
          <w:szCs w:val="28"/>
        </w:rPr>
      </w:pPr>
      <w:r w:rsidRPr="00BB24A5">
        <w:rPr>
          <w:color w:val="000000" w:themeColor="text1"/>
          <w:sz w:val="28"/>
          <w:szCs w:val="28"/>
        </w:rPr>
        <w:lastRenderedPageBreak/>
        <w:t>Result and Findings</w:t>
      </w:r>
    </w:p>
    <w:p w:rsidR="003065E6" w:rsidRDefault="006C0639">
      <w:pPr>
        <w:pStyle w:val="Heading2"/>
        <w:rPr>
          <w:color w:val="000000" w:themeColor="text1"/>
        </w:rPr>
      </w:pPr>
      <w:r w:rsidRPr="00B27908">
        <w:rPr>
          <w:color w:val="000000" w:themeColor="text1"/>
        </w:rPr>
        <w:t>The Dominant Role of Psychological Triggers</w:t>
      </w:r>
    </w:p>
    <w:p w:rsidR="00BB24A5" w:rsidRPr="00BB24A5" w:rsidRDefault="00BB24A5" w:rsidP="00BB24A5">
      <w:pPr>
        <w:pStyle w:val="Heading2"/>
        <w:rPr>
          <w:b w:val="0"/>
          <w:bCs w:val="0"/>
          <w:color w:val="000000" w:themeColor="text1"/>
        </w:rPr>
      </w:pPr>
      <w:r w:rsidRPr="00BB24A5">
        <w:rPr>
          <w:b w:val="0"/>
          <w:bCs w:val="0"/>
          <w:color w:val="000000" w:themeColor="text1"/>
        </w:rPr>
        <w:t>The key insight of this study is the significance of psychological factors as an independent predictor of impulse buying. Indeed, the results obtained here perfectly fit into the theoretical predictions of the Stimulus-Organism-Response model which makes a distinction between features of the environment and their psychological consequences, which are called organism states. In other words, it is not social commerce features per se that cause consumers' propensity to make impulse purchases, but their ability to generate certain psychological states, such as arousal, urgency, FOMO, and loss aversion. From the practical perspective, this means that the presence of features like a live commerce stream, social sharing buttons, and recommendation algorithms in and of themselves are meaningless for driving consumers towards making an impulse purchase, but will be meaningful if they can create the state of urgency. Therefore, marketers have to pay attention not only to implementing certain features but also creating an emotional experience around these features.</w:t>
      </w:r>
    </w:p>
    <w:p w:rsidR="003065E6" w:rsidRDefault="006C0639">
      <w:pPr>
        <w:pStyle w:val="Heading2"/>
        <w:rPr>
          <w:color w:val="000000" w:themeColor="text1"/>
        </w:rPr>
      </w:pPr>
      <w:r w:rsidRPr="00B27908">
        <w:rPr>
          <w:color w:val="000000" w:themeColor="text1"/>
        </w:rPr>
        <w:t xml:space="preserve">Why Exp Social, Live </w:t>
      </w:r>
      <w:proofErr w:type="spellStart"/>
      <w:r w:rsidRPr="00B27908">
        <w:rPr>
          <w:color w:val="000000" w:themeColor="text1"/>
        </w:rPr>
        <w:t>Comm</w:t>
      </w:r>
      <w:proofErr w:type="spellEnd"/>
      <w:r w:rsidRPr="00B27908">
        <w:rPr>
          <w:color w:val="000000" w:themeColor="text1"/>
        </w:rPr>
        <w:t xml:space="preserve">, and Social </w:t>
      </w:r>
      <w:proofErr w:type="spellStart"/>
      <w:r w:rsidRPr="00B27908">
        <w:rPr>
          <w:color w:val="000000" w:themeColor="text1"/>
        </w:rPr>
        <w:t>Intrn</w:t>
      </w:r>
      <w:proofErr w:type="spellEnd"/>
      <w:r w:rsidRPr="00B27908">
        <w:rPr>
          <w:color w:val="000000" w:themeColor="text1"/>
        </w:rPr>
        <w:t xml:space="preserve"> Were Not Significant</w:t>
      </w:r>
    </w:p>
    <w:p w:rsidR="00BB24A5" w:rsidRPr="00BB24A5" w:rsidRDefault="00BB24A5" w:rsidP="00BB24A5">
      <w:pPr>
        <w:pStyle w:val="Heading2"/>
        <w:rPr>
          <w:b w:val="0"/>
          <w:bCs w:val="0"/>
          <w:color w:val="000000" w:themeColor="text1"/>
        </w:rPr>
      </w:pPr>
      <w:r w:rsidRPr="00BB24A5">
        <w:rPr>
          <w:b w:val="0"/>
          <w:bCs w:val="0"/>
          <w:color w:val="000000" w:themeColor="text1"/>
        </w:rPr>
        <w:t xml:space="preserve">That the exposure to social commerce (p = 0.398), live commerce activity (p = 0.674), and social interaction (p = 0.699) have no significant relationships with the impulsive purchasing </w:t>
      </w:r>
      <w:proofErr w:type="spellStart"/>
      <w:r w:rsidRPr="00BB24A5">
        <w:rPr>
          <w:b w:val="0"/>
          <w:bCs w:val="0"/>
          <w:color w:val="000000" w:themeColor="text1"/>
        </w:rPr>
        <w:t>behavior</w:t>
      </w:r>
      <w:proofErr w:type="spellEnd"/>
      <w:r w:rsidRPr="00BB24A5">
        <w:rPr>
          <w:b w:val="0"/>
          <w:bCs w:val="0"/>
          <w:color w:val="000000" w:themeColor="text1"/>
        </w:rPr>
        <w:t xml:space="preserve"> does not imply that these three variables are not influential in any cases. It means that these antecedents' influences are fully mediated by psychological factors in the current situation. For example, even though live commerce can promote impulsive purchases, its influence can only be achieved through psychological reactions that can be better measured by the </w:t>
      </w:r>
      <w:proofErr w:type="spellStart"/>
      <w:r w:rsidRPr="00BB24A5">
        <w:rPr>
          <w:b w:val="0"/>
          <w:bCs w:val="0"/>
          <w:color w:val="000000" w:themeColor="text1"/>
        </w:rPr>
        <w:t>Psyco</w:t>
      </w:r>
      <w:proofErr w:type="spellEnd"/>
      <w:r w:rsidRPr="00BB24A5">
        <w:rPr>
          <w:b w:val="0"/>
          <w:bCs w:val="0"/>
          <w:color w:val="000000" w:themeColor="text1"/>
        </w:rPr>
        <w:t xml:space="preserve"> Trig scale.</w:t>
      </w:r>
    </w:p>
    <w:p w:rsidR="00BB24A5" w:rsidRPr="00BB24A5" w:rsidRDefault="00BB24A5" w:rsidP="00BB24A5">
      <w:pPr>
        <w:pStyle w:val="Heading2"/>
        <w:rPr>
          <w:b w:val="0"/>
          <w:bCs w:val="0"/>
          <w:color w:val="000000" w:themeColor="text1"/>
        </w:rPr>
      </w:pPr>
      <w:r w:rsidRPr="00BB24A5">
        <w:rPr>
          <w:b w:val="0"/>
          <w:bCs w:val="0"/>
          <w:color w:val="000000" w:themeColor="text1"/>
        </w:rPr>
        <w:t>It is in line with mediation analysis (Baron &amp; Kenny, 1986), according to which the inclusion of a mediating factor in a regression model can absorb the antecedent variable's direct impact and make it insignificant. Further investigations on this issue can be carried out with the help of SEM. The negative but insignificant coefficient associated with Social Interaction (-0.033) deserves discussion. It may indicate a deliberation effect since people involved in comments and reviews may need more time to evaluate products.</w:t>
      </w:r>
    </w:p>
    <w:p w:rsidR="003065E6" w:rsidRDefault="006C0639">
      <w:pPr>
        <w:pStyle w:val="Heading2"/>
        <w:rPr>
          <w:color w:val="000000" w:themeColor="text1"/>
        </w:rPr>
      </w:pPr>
      <w:r>
        <w:t xml:space="preserve">5.3 </w:t>
      </w:r>
      <w:r w:rsidRPr="00BB24A5">
        <w:rPr>
          <w:color w:val="000000" w:themeColor="text1"/>
        </w:rPr>
        <w:t>Modest R² Value — What Does It Mean?</w:t>
      </w:r>
    </w:p>
    <w:p w:rsidR="00BB24A5" w:rsidRPr="00BB24A5" w:rsidRDefault="00BB24A5" w:rsidP="00BB24A5">
      <w:pPr>
        <w:pStyle w:val="Heading2"/>
        <w:rPr>
          <w:b w:val="0"/>
          <w:bCs w:val="0"/>
          <w:color w:val="000000" w:themeColor="text1"/>
        </w:rPr>
      </w:pPr>
      <w:r w:rsidRPr="00BB24A5">
        <w:rPr>
          <w:b w:val="0"/>
          <w:bCs w:val="0"/>
          <w:color w:val="000000" w:themeColor="text1"/>
        </w:rPr>
        <w:t xml:space="preserve">That the exposure to social commerce (p = 0.398), live commerce activity (p = 0.674), and social interaction (p = 0.699) have no significant relationships with the impulsive purchasing </w:t>
      </w:r>
      <w:proofErr w:type="spellStart"/>
      <w:r w:rsidRPr="00BB24A5">
        <w:rPr>
          <w:b w:val="0"/>
          <w:bCs w:val="0"/>
          <w:color w:val="000000" w:themeColor="text1"/>
        </w:rPr>
        <w:t>behavior</w:t>
      </w:r>
      <w:proofErr w:type="spellEnd"/>
      <w:r w:rsidRPr="00BB24A5">
        <w:rPr>
          <w:b w:val="0"/>
          <w:bCs w:val="0"/>
          <w:color w:val="000000" w:themeColor="text1"/>
        </w:rPr>
        <w:t xml:space="preserve"> does not imply that these three variables are not influential in any cases. It means that these antecedents' influences are fully mediated by psychological factors in the current situation. For example, even though live commerce can promote </w:t>
      </w:r>
      <w:r w:rsidRPr="00BB24A5">
        <w:rPr>
          <w:b w:val="0"/>
          <w:bCs w:val="0"/>
          <w:color w:val="000000" w:themeColor="text1"/>
        </w:rPr>
        <w:lastRenderedPageBreak/>
        <w:t xml:space="preserve">impulsive purchases, its influence can only be achieved through psychological reactions that can be better measured by the </w:t>
      </w:r>
      <w:proofErr w:type="spellStart"/>
      <w:r w:rsidRPr="00BB24A5">
        <w:rPr>
          <w:b w:val="0"/>
          <w:bCs w:val="0"/>
          <w:color w:val="000000" w:themeColor="text1"/>
        </w:rPr>
        <w:t>Psyco</w:t>
      </w:r>
      <w:proofErr w:type="spellEnd"/>
      <w:r w:rsidRPr="00BB24A5">
        <w:rPr>
          <w:b w:val="0"/>
          <w:bCs w:val="0"/>
          <w:color w:val="000000" w:themeColor="text1"/>
        </w:rPr>
        <w:t xml:space="preserve"> Trig scale.</w:t>
      </w:r>
    </w:p>
    <w:p w:rsidR="00BB24A5" w:rsidRPr="00BB24A5" w:rsidRDefault="00BB24A5" w:rsidP="00BB24A5">
      <w:pPr>
        <w:pStyle w:val="Heading2"/>
        <w:rPr>
          <w:b w:val="0"/>
          <w:bCs w:val="0"/>
          <w:color w:val="000000" w:themeColor="text1"/>
        </w:rPr>
      </w:pPr>
      <w:r w:rsidRPr="00BB24A5">
        <w:rPr>
          <w:b w:val="0"/>
          <w:bCs w:val="0"/>
          <w:color w:val="000000" w:themeColor="text1"/>
        </w:rPr>
        <w:t>It is in line with mediation analysis (Baron &amp; Kenny, 1986), according to which the inclusion of a mediating factor in a regression model can absorb the antecedent variable's direct impact and make it insignificant. Further investigations on this issue can be carried out with the help of SEM. The negative but insignificant coefficient associated with Social Interaction (-0.033) deserves discussion. It may indicate a deliberation effect since people involved in comments and reviews may need more time to evaluate products.</w:t>
      </w:r>
    </w:p>
    <w:p w:rsidR="003065E6" w:rsidRDefault="006C0639">
      <w:r>
        <w:br w:type="page"/>
      </w:r>
    </w:p>
    <w:p w:rsidR="003065E6" w:rsidRDefault="006C0639">
      <w:pPr>
        <w:pStyle w:val="Heading2"/>
        <w:rPr>
          <w:color w:val="000000" w:themeColor="text1"/>
        </w:rPr>
      </w:pPr>
      <w:r w:rsidRPr="00BB24A5">
        <w:rPr>
          <w:color w:val="000000" w:themeColor="text1"/>
        </w:rPr>
        <w:lastRenderedPageBreak/>
        <w:t>Managerial Implications</w:t>
      </w:r>
    </w:p>
    <w:p w:rsidR="00BB24A5" w:rsidRPr="00BB24A5" w:rsidRDefault="00BB24A5" w:rsidP="00BB24A5">
      <w:pPr>
        <w:pStyle w:val="Heading2"/>
        <w:rPr>
          <w:b w:val="0"/>
          <w:bCs w:val="0"/>
          <w:color w:val="000000" w:themeColor="text1"/>
        </w:rPr>
      </w:pPr>
      <w:r w:rsidRPr="00BB24A5">
        <w:rPr>
          <w:b w:val="0"/>
          <w:bCs w:val="0"/>
          <w:color w:val="000000" w:themeColor="text1"/>
        </w:rPr>
        <w:t>The implications for platform management and digital marketing professionals from the study are straightforward and very practical in nature: invest in psychological triggers as opposed to expanding the number of features associated with social commerce. It is more probable that customers will purchase on impulse when they have experienced psychological triggers such as countdown timers, urgency alerts, scarcity messaging, views alerts, and stories told by influencers.</w:t>
      </w:r>
    </w:p>
    <w:p w:rsidR="00BB24A5" w:rsidRPr="00BB24A5" w:rsidRDefault="00BB24A5" w:rsidP="00BB24A5">
      <w:pPr>
        <w:pStyle w:val="Heading2"/>
        <w:rPr>
          <w:b w:val="0"/>
          <w:bCs w:val="0"/>
          <w:color w:val="000000" w:themeColor="text1"/>
        </w:rPr>
      </w:pPr>
      <w:r w:rsidRPr="00BB24A5">
        <w:rPr>
          <w:b w:val="0"/>
          <w:bCs w:val="0"/>
          <w:color w:val="000000" w:themeColor="text1"/>
        </w:rPr>
        <w:t>For live commerce streamers, it makes sense to construct a broadcast strategy that includes the incorporation of these types of urgency triggers in appropriate places at particular times within the stream, such as informing customers that there is only limited time left at the end of the stream and overlaying flash sales while viewership peaks.</w:t>
      </w:r>
    </w:p>
    <w:p w:rsidR="003065E6" w:rsidRDefault="00E42FB4" w:rsidP="00E42FB4">
      <w:pPr>
        <w:jc w:val="both"/>
      </w:pPr>
      <w:r w:rsidRPr="00E42FB4">
        <w:t>The effectiveness of using psychological triggers to facilitate impulse buying also presents some ethical questions. Consumers who are financially illiterate or highly disposed to impulsivity might be at an elevated risk of such triggers. It would perhaps be prudent for platforms to incorporate some friction elements into their designs, for instance, requiring consumers to confirm purchases or receive cooling-off messages or spending prompts.</w:t>
      </w:r>
      <w:r>
        <w:br w:type="page"/>
      </w:r>
    </w:p>
    <w:p w:rsidR="003065E6" w:rsidRPr="009D4C9C" w:rsidRDefault="006C0639">
      <w:pPr>
        <w:pStyle w:val="Heading1"/>
        <w:rPr>
          <w:color w:val="000000" w:themeColor="text1"/>
        </w:rPr>
      </w:pPr>
      <w:r>
        <w:lastRenderedPageBreak/>
        <w:t xml:space="preserve"> </w:t>
      </w:r>
      <w:r w:rsidRPr="009D4C9C">
        <w:rPr>
          <w:color w:val="000000" w:themeColor="text1"/>
        </w:rPr>
        <w:t>Limitations of the Study</w:t>
      </w:r>
    </w:p>
    <w:p w:rsidR="003065E6" w:rsidRDefault="006C0639">
      <w:pPr>
        <w:spacing w:after="120" w:line="360" w:lineRule="auto"/>
        <w:jc w:val="both"/>
        <w:rPr>
          <w:color w:val="000000"/>
        </w:rPr>
      </w:pPr>
      <w:r>
        <w:rPr>
          <w:color w:val="000000"/>
        </w:rPr>
        <w:t>This study has several limitations that should be acknowledged when interpreting the findings.</w:t>
      </w:r>
    </w:p>
    <w:p w:rsidR="00E42FB4" w:rsidRDefault="00E42FB4" w:rsidP="00E42FB4">
      <w:pPr>
        <w:spacing w:after="120" w:line="276" w:lineRule="auto"/>
        <w:jc w:val="both"/>
      </w:pPr>
      <w:r>
        <w:t>Limitations to consider when assessing the findings in this research include:</w:t>
      </w:r>
    </w:p>
    <w:p w:rsidR="00E42FB4" w:rsidRDefault="00E42FB4" w:rsidP="00E42FB4">
      <w:pPr>
        <w:spacing w:after="120" w:line="276" w:lineRule="auto"/>
        <w:jc w:val="both"/>
      </w:pPr>
      <w:r>
        <w:t>1. Sample size: Though sufficient for the regression analysis, the limited sample of 152 participants affects the ability of the results to be generalized.</w:t>
      </w:r>
    </w:p>
    <w:p w:rsidR="00E42FB4" w:rsidRDefault="00E42FB4" w:rsidP="00E42FB4">
      <w:pPr>
        <w:spacing w:after="120" w:line="276" w:lineRule="auto"/>
        <w:jc w:val="both"/>
      </w:pPr>
      <w:r>
        <w:t>2. Convenience sampling: The sampling method is likely not fully representative of the Indian population of social commerce consumers. Using random sampling will help generalize the results.</w:t>
      </w:r>
    </w:p>
    <w:p w:rsidR="00E42FB4" w:rsidRDefault="00E42FB4" w:rsidP="00E42FB4">
      <w:pPr>
        <w:spacing w:after="120" w:line="276" w:lineRule="auto"/>
        <w:jc w:val="both"/>
      </w:pPr>
      <w:r>
        <w:t>3. Cross-sectional design: The limitation is that no causal relationships can be inferred using the data collected during one point in time. A longitudinal or an experimental design will help establish causality.</w:t>
      </w:r>
    </w:p>
    <w:p w:rsidR="00E42FB4" w:rsidRDefault="00E42FB4" w:rsidP="00E42FB4">
      <w:pPr>
        <w:spacing w:after="120" w:line="276" w:lineRule="auto"/>
        <w:jc w:val="both"/>
      </w:pPr>
      <w:r>
        <w:t xml:space="preserve">4. Measurement error: Self-reporting through Likert scale responses increases the chance of errors caused by bias and memory issues. Actual </w:t>
      </w:r>
      <w:proofErr w:type="spellStart"/>
      <w:r>
        <w:t>behavioral</w:t>
      </w:r>
      <w:proofErr w:type="spellEnd"/>
      <w:r>
        <w:t xml:space="preserve"> measurements (transaction history data) are less prone to such errors.</w:t>
      </w:r>
    </w:p>
    <w:p w:rsidR="00E42FB4" w:rsidRDefault="00E42FB4" w:rsidP="00E42FB4">
      <w:pPr>
        <w:spacing w:after="120" w:line="276" w:lineRule="auto"/>
        <w:jc w:val="both"/>
      </w:pPr>
      <w:r>
        <w:t>5. Omitted variable: The 10.62% value of R² shows that not all the variables that predict impulse buying have been used in the current model. Some of the missing predictors are self-control, hedonic motivation, consumer mood, product type, and previous experience with impulse purchasing.</w:t>
      </w:r>
    </w:p>
    <w:p w:rsidR="003065E6" w:rsidRDefault="00E42FB4" w:rsidP="00E42FB4">
      <w:pPr>
        <w:spacing w:line="276" w:lineRule="auto"/>
      </w:pPr>
      <w:r w:rsidRPr="00E42FB4">
        <w:t xml:space="preserve">6. Potential for Mediation: It is possible that the lack of statistical significance for Live Comm, Exp Social, and Social </w:t>
      </w:r>
      <w:proofErr w:type="spellStart"/>
      <w:r w:rsidRPr="00E42FB4">
        <w:t>Intrn</w:t>
      </w:r>
      <w:proofErr w:type="spellEnd"/>
      <w:r w:rsidRPr="00E42FB4">
        <w:t xml:space="preserve"> could be due to mediation by </w:t>
      </w:r>
      <w:proofErr w:type="spellStart"/>
      <w:r w:rsidRPr="00E42FB4">
        <w:t>Psyco</w:t>
      </w:r>
      <w:proofErr w:type="spellEnd"/>
      <w:r w:rsidRPr="00E42FB4">
        <w:t xml:space="preserve"> Trig.</w:t>
      </w:r>
      <w:r>
        <w:br w:type="page"/>
      </w:r>
    </w:p>
    <w:p w:rsidR="003065E6" w:rsidRPr="00E42FB4" w:rsidRDefault="006C0639">
      <w:pPr>
        <w:pStyle w:val="Heading1"/>
        <w:rPr>
          <w:color w:val="000000" w:themeColor="text1"/>
        </w:rPr>
      </w:pPr>
      <w:r>
        <w:lastRenderedPageBreak/>
        <w:t>8</w:t>
      </w:r>
      <w:r>
        <w:t xml:space="preserve">. </w:t>
      </w:r>
      <w:r w:rsidRPr="00E42FB4">
        <w:rPr>
          <w:color w:val="000000" w:themeColor="text1"/>
        </w:rPr>
        <w:t>Conclusion</w:t>
      </w:r>
    </w:p>
    <w:p w:rsidR="00E42FB4" w:rsidRPr="00E42FB4" w:rsidRDefault="00E42FB4" w:rsidP="00E42FB4">
      <w:pPr>
        <w:spacing w:after="200" w:line="276" w:lineRule="auto"/>
        <w:ind w:firstLine="720"/>
        <w:jc w:val="both"/>
        <w:rPr>
          <w:color w:val="000000"/>
        </w:rPr>
      </w:pPr>
      <w:r w:rsidRPr="00E42FB4">
        <w:rPr>
          <w:color w:val="000000"/>
        </w:rPr>
        <w:t>This research sought to investigate the correlation between social commerce characteristics and impulse buying propensity of customers based on data collected from 152 participants through multiple regression analysis. Four independent variables were tested, namely exposure to social commerce, involvement in live commerce, social interaction features, and psychological triggers.</w:t>
      </w:r>
    </w:p>
    <w:p w:rsidR="00E42FB4" w:rsidRPr="00E42FB4" w:rsidRDefault="00E42FB4" w:rsidP="00E42FB4">
      <w:pPr>
        <w:spacing w:after="200" w:line="276" w:lineRule="auto"/>
        <w:ind w:firstLine="720"/>
        <w:jc w:val="both"/>
        <w:rPr>
          <w:color w:val="000000"/>
        </w:rPr>
      </w:pPr>
      <w:r w:rsidRPr="00E42FB4">
        <w:rPr>
          <w:color w:val="000000"/>
        </w:rPr>
        <w:t xml:space="preserve">Based on statistical analysis, the regression model proved to be statistically significant (F(4, 147) = 4.368, p = 0.002) and explained 10.62% of variance in impulse buying propensity (R² = 0.1062). However, only one of the variables proved to have significant predictive power (B = 0.3015, p &lt; 0.001) – Psychological Triggers. The three remaining variables, namely Exp Social, Live </w:t>
      </w:r>
      <w:proofErr w:type="spellStart"/>
      <w:r w:rsidRPr="00E42FB4">
        <w:rPr>
          <w:color w:val="000000"/>
        </w:rPr>
        <w:t>Comm</w:t>
      </w:r>
      <w:proofErr w:type="spellEnd"/>
      <w:r w:rsidRPr="00E42FB4">
        <w:rPr>
          <w:color w:val="000000"/>
        </w:rPr>
        <w:t xml:space="preserve">, and Social </w:t>
      </w:r>
      <w:proofErr w:type="spellStart"/>
      <w:r w:rsidRPr="00E42FB4">
        <w:rPr>
          <w:color w:val="000000"/>
        </w:rPr>
        <w:t>Intrn</w:t>
      </w:r>
      <w:proofErr w:type="spellEnd"/>
      <w:r w:rsidRPr="00E42FB4">
        <w:rPr>
          <w:color w:val="000000"/>
        </w:rPr>
        <w:t xml:space="preserve">, did not prove to be statistically significant individually, implying the indirect effect of these characteristics on consumers' impulse </w:t>
      </w:r>
      <w:proofErr w:type="spellStart"/>
      <w:r w:rsidRPr="00E42FB4">
        <w:rPr>
          <w:color w:val="000000"/>
        </w:rPr>
        <w:t>behavior</w:t>
      </w:r>
      <w:proofErr w:type="spellEnd"/>
      <w:r w:rsidRPr="00E42FB4">
        <w:rPr>
          <w:color w:val="000000"/>
        </w:rPr>
        <w:t>.</w:t>
      </w:r>
    </w:p>
    <w:p w:rsidR="00E42FB4" w:rsidRDefault="00E42FB4" w:rsidP="00E42FB4">
      <w:pPr>
        <w:spacing w:after="200" w:line="276" w:lineRule="auto"/>
        <w:ind w:firstLine="720"/>
        <w:jc w:val="both"/>
        <w:rPr>
          <w:color w:val="000000"/>
        </w:rPr>
      </w:pPr>
      <w:r w:rsidRPr="00E42FB4">
        <w:rPr>
          <w:color w:val="000000"/>
        </w:rPr>
        <w:t>The main implication drawn from these results is that the characteristics of social commerce affect the propensity to buy impulsively through the psychological experiences that are induced by it. For marketing specialists, it implies that the design of psychological mechanisms must receive most attention. For researchers, it means that distinction needs to be made between feature level and experience level variables.</w:t>
      </w:r>
    </w:p>
    <w:p w:rsidR="00E42FB4" w:rsidRPr="00E42FB4" w:rsidRDefault="00E42FB4" w:rsidP="00E42FB4">
      <w:pPr>
        <w:pStyle w:val="Heading1"/>
        <w:spacing w:line="276" w:lineRule="auto"/>
        <w:rPr>
          <w:b w:val="0"/>
          <w:bCs w:val="0"/>
          <w:color w:val="000000" w:themeColor="text1"/>
          <w:sz w:val="24"/>
          <w:szCs w:val="24"/>
        </w:rPr>
      </w:pPr>
      <w:r w:rsidRPr="00E42FB4">
        <w:rPr>
          <w:b w:val="0"/>
          <w:bCs w:val="0"/>
          <w:color w:val="000000" w:themeColor="text1"/>
          <w:sz w:val="24"/>
          <w:szCs w:val="24"/>
        </w:rPr>
        <w:t xml:space="preserve">Further investigation is recommended in terms of examining mediators, conducting a test of the model on larger samples, and including </w:t>
      </w:r>
      <w:proofErr w:type="spellStart"/>
      <w:r w:rsidRPr="00E42FB4">
        <w:rPr>
          <w:b w:val="0"/>
          <w:bCs w:val="0"/>
          <w:color w:val="000000" w:themeColor="text1"/>
          <w:sz w:val="24"/>
          <w:szCs w:val="24"/>
        </w:rPr>
        <w:t>behavioral</w:t>
      </w:r>
      <w:proofErr w:type="spellEnd"/>
      <w:r w:rsidRPr="00E42FB4">
        <w:rPr>
          <w:b w:val="0"/>
          <w:bCs w:val="0"/>
          <w:color w:val="000000" w:themeColor="text1"/>
          <w:sz w:val="24"/>
          <w:szCs w:val="24"/>
        </w:rPr>
        <w:t xml:space="preserve"> indicators in order to develop an empirical framework of social commerce-based impulse purchasing.</w:t>
      </w:r>
    </w:p>
    <w:p w:rsidR="00E42FB4" w:rsidRPr="00E42FB4" w:rsidRDefault="00E42FB4" w:rsidP="00E42FB4">
      <w:pPr>
        <w:pStyle w:val="Heading1"/>
        <w:spacing w:line="276" w:lineRule="auto"/>
        <w:rPr>
          <w:b w:val="0"/>
          <w:bCs w:val="0"/>
          <w:color w:val="000000" w:themeColor="text1"/>
          <w:sz w:val="24"/>
          <w:szCs w:val="24"/>
        </w:rPr>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E42FB4" w:rsidRDefault="00E42FB4">
      <w:pPr>
        <w:pStyle w:val="Heading1"/>
      </w:pPr>
    </w:p>
    <w:p w:rsidR="003065E6" w:rsidRPr="0026013C" w:rsidRDefault="006C0639">
      <w:pPr>
        <w:pStyle w:val="Heading1"/>
        <w:rPr>
          <w:color w:val="000000" w:themeColor="text1"/>
        </w:rPr>
      </w:pPr>
      <w:r w:rsidRPr="0026013C">
        <w:rPr>
          <w:color w:val="000000" w:themeColor="text1"/>
        </w:rPr>
        <w:t>References</w:t>
      </w:r>
    </w:p>
    <w:p w:rsidR="003065E6" w:rsidRDefault="006C0639">
      <w:pPr>
        <w:spacing w:after="160"/>
        <w:ind w:left="720" w:hanging="720"/>
      </w:pPr>
      <w:r>
        <w:t xml:space="preserve">Baron, R. M., &amp; Kenny, D. A. (1986). The moderator-mediator variable distinction in social psychological research: Conceptual, strategic, and statistical </w:t>
      </w:r>
      <w:r>
        <w:t>considerations. Journal of Personality and Social Psychology, 51(6), 1173–1182.</w:t>
      </w:r>
    </w:p>
    <w:p w:rsidR="003065E6" w:rsidRDefault="006C0639">
      <w:pPr>
        <w:spacing w:after="160"/>
        <w:ind w:left="720" w:hanging="720"/>
      </w:pPr>
      <w:r>
        <w:t xml:space="preserve">Beatty, S. E., &amp; Ferrell, M. E. (1998). Impulse buying: </w:t>
      </w:r>
      <w:proofErr w:type="spellStart"/>
      <w:r>
        <w:t>Modeling</w:t>
      </w:r>
      <w:proofErr w:type="spellEnd"/>
      <w:r>
        <w:t xml:space="preserve"> its precursors. Journal of Retailing, 74(2), 169–191.</w:t>
      </w:r>
    </w:p>
    <w:p w:rsidR="003065E6" w:rsidRDefault="006C0639">
      <w:pPr>
        <w:spacing w:after="160"/>
        <w:ind w:left="720" w:hanging="720"/>
      </w:pPr>
      <w:r>
        <w:t>Cialdini, R. B. (1984). Influence: The psychology of pers</w:t>
      </w:r>
      <w:r>
        <w:t>uasion. William Morrow.</w:t>
      </w:r>
    </w:p>
    <w:p w:rsidR="003065E6" w:rsidRDefault="006C0639">
      <w:pPr>
        <w:spacing w:after="160"/>
        <w:ind w:left="720" w:hanging="720"/>
      </w:pPr>
      <w:r>
        <w:t>Hajli, N. (2015). Social commerce constructs and consumer's intention to buy. International Journal of Information Management, 35(2), 183–191.</w:t>
      </w:r>
    </w:p>
    <w:p w:rsidR="003065E6" w:rsidRDefault="006C0639">
      <w:pPr>
        <w:spacing w:after="160"/>
        <w:ind w:left="720" w:hanging="720"/>
      </w:pPr>
      <w:r>
        <w:t>Huang, J.-H., &amp; Chen, Y.-F. (2006). Herding in online product choice. Psychology &amp; Market</w:t>
      </w:r>
      <w:r>
        <w:t>ing, 23(5), 413–428.</w:t>
      </w:r>
    </w:p>
    <w:p w:rsidR="003065E6" w:rsidRDefault="006C0639">
      <w:pPr>
        <w:spacing w:after="160"/>
        <w:ind w:left="720" w:hanging="720"/>
      </w:pPr>
      <w:r>
        <w:t>IAMAI. (2023). India social commerce report 2023. Internet and Mobile Association of India.</w:t>
      </w:r>
    </w:p>
    <w:p w:rsidR="003065E6" w:rsidRDefault="006C0639">
      <w:pPr>
        <w:spacing w:after="160"/>
        <w:ind w:left="720" w:hanging="720"/>
      </w:pPr>
      <w:r>
        <w:t xml:space="preserve">Liang, T.-P., &amp; Turban, E. (2011). Introduction to the special issue: Social commerce: A research framework for social commerce. International </w:t>
      </w:r>
      <w:r>
        <w:t>Journal of Electronic Commerce, 16(2), 5–14.</w:t>
      </w:r>
    </w:p>
    <w:p w:rsidR="003065E6" w:rsidRDefault="006C0639">
      <w:pPr>
        <w:spacing w:after="160"/>
        <w:ind w:left="720" w:hanging="720"/>
      </w:pPr>
      <w:r>
        <w:t>Luo, X., Cheah, J.-H., Lim, X.-J., &amp; Ting, H. (2021). Psychological antecedents of impulsive buying tendency in live commerce context. Journal of Internet Commerce, 20(4), 471–494.</w:t>
      </w:r>
    </w:p>
    <w:p w:rsidR="003065E6" w:rsidRDefault="006C0639">
      <w:pPr>
        <w:spacing w:after="160"/>
        <w:ind w:left="720" w:hanging="720"/>
      </w:pPr>
      <w:r>
        <w:t>Luo, X., Tong, S., Fang, Z., &amp;</w:t>
      </w:r>
      <w:r>
        <w:t xml:space="preserve"> Qu, Z. (2020). Machines vs. humans: The impact of artificial intelligence chatbot disclosure on customer purchases. Marketing Science, 38(6), 937–947.</w:t>
      </w:r>
    </w:p>
    <w:p w:rsidR="003065E6" w:rsidRDefault="006C0639">
      <w:pPr>
        <w:spacing w:after="160"/>
        <w:ind w:left="720" w:hanging="720"/>
      </w:pPr>
      <w:r>
        <w:t>Mehrabian, A., &amp; Russell, J. A. (1974). An approach to environmental psychology. MIT Press.</w:t>
      </w:r>
    </w:p>
    <w:p w:rsidR="003065E6" w:rsidRDefault="006C0639">
      <w:pPr>
        <w:spacing w:after="160"/>
        <w:ind w:left="720" w:hanging="720"/>
      </w:pPr>
      <w:r>
        <w:t xml:space="preserve">Rook, D. W. </w:t>
      </w:r>
      <w:r>
        <w:t>(1987). The buying impulse. Journal of Consumer Research, 14(2), 189–199.</w:t>
      </w:r>
    </w:p>
    <w:p w:rsidR="003065E6" w:rsidRDefault="006C0639">
      <w:pPr>
        <w:spacing w:after="160"/>
        <w:ind w:left="720" w:hanging="720"/>
      </w:pPr>
      <w:r>
        <w:t xml:space="preserve">Rook, D. W., &amp; Fisher, R. J. (1995). Normative influences on impulsive buying </w:t>
      </w:r>
      <w:proofErr w:type="spellStart"/>
      <w:r>
        <w:t>behavior</w:t>
      </w:r>
      <w:proofErr w:type="spellEnd"/>
      <w:r>
        <w:t>. Journal of Consumer Research, 22(3), 305–313.</w:t>
      </w:r>
    </w:p>
    <w:p w:rsidR="003065E6" w:rsidRDefault="006C0639">
      <w:pPr>
        <w:spacing w:after="160"/>
        <w:ind w:left="720" w:hanging="720"/>
      </w:pPr>
      <w:r>
        <w:t>Sun, Y., Shao, X., Li, X., Guo, Y., &amp; Nie, K. (2</w:t>
      </w:r>
      <w:r>
        <w:t>019). How live streaming influences purchase intentions in social commerce: An IT affordance perspective. Electronic Commerce Research and Applications, 37, 100886.</w:t>
      </w:r>
    </w:p>
    <w:p w:rsidR="003065E6" w:rsidRDefault="006C0639">
      <w:pPr>
        <w:spacing w:after="160"/>
        <w:ind w:left="720" w:hanging="720"/>
      </w:pPr>
      <w:proofErr w:type="spellStart"/>
      <w:r>
        <w:t>Wongkitrungrueng</w:t>
      </w:r>
      <w:proofErr w:type="spellEnd"/>
      <w:r>
        <w:t xml:space="preserve">, A., &amp; </w:t>
      </w:r>
      <w:proofErr w:type="spellStart"/>
      <w:r>
        <w:t>Assarut</w:t>
      </w:r>
      <w:proofErr w:type="spellEnd"/>
      <w:r>
        <w:t>, N. (2020). The role of live streaming in building consumer</w:t>
      </w:r>
      <w:r>
        <w:t xml:space="preserve"> trust and engagement with social commerce sellers. Journal of Business Research, 117, 543–556.</w:t>
      </w:r>
    </w:p>
    <w:p w:rsidR="003065E6" w:rsidRDefault="006C0639">
      <w:pPr>
        <w:spacing w:after="160"/>
        <w:ind w:left="720" w:hanging="720"/>
      </w:pPr>
      <w:r>
        <w:t xml:space="preserve">Zhang, K. Z. K., Xu, H., Zhao, S., &amp; Yu, Y. (2019). Online reviews and impulse buying </w:t>
      </w:r>
      <w:proofErr w:type="spellStart"/>
      <w:r>
        <w:t>behavior</w:t>
      </w:r>
      <w:proofErr w:type="spellEnd"/>
      <w:r>
        <w:t>: The role of browsing and impulsiveness. Internet Research, 28(3)</w:t>
      </w:r>
      <w:r>
        <w:t>, 522–543.</w:t>
      </w:r>
    </w:p>
    <w:p w:rsidR="003065E6" w:rsidRDefault="006C0639">
      <w:pPr>
        <w:spacing w:after="160"/>
        <w:ind w:left="720" w:hanging="720"/>
      </w:pPr>
      <w:r>
        <w:lastRenderedPageBreak/>
        <w:t>Zhou, L., Zhang, P., &amp; Zimmermann, H.-D. (2013). Social commerce research: An integrated view. Electronic Commerce Research and Applications, 12(2), 61–68.</w:t>
      </w:r>
    </w:p>
    <w:p w:rsidR="003065E6" w:rsidRDefault="006C0639">
      <w:r>
        <w:br w:type="page"/>
      </w:r>
    </w:p>
    <w:p w:rsidR="003065E6" w:rsidRPr="000907C9" w:rsidRDefault="006C0639">
      <w:pPr>
        <w:pStyle w:val="Heading1"/>
        <w:rPr>
          <w:color w:val="000000" w:themeColor="text1"/>
        </w:rPr>
      </w:pPr>
      <w:r w:rsidRPr="000907C9">
        <w:rPr>
          <w:color w:val="000000" w:themeColor="text1"/>
        </w:rPr>
        <w:lastRenderedPageBreak/>
        <w:t>Appendix: Full Regression Output (Excel)</w:t>
      </w:r>
    </w:p>
    <w:p w:rsidR="003065E6" w:rsidRDefault="006C0639">
      <w:pPr>
        <w:spacing w:after="120" w:line="360" w:lineRule="auto"/>
        <w:jc w:val="both"/>
      </w:pPr>
      <w:r>
        <w:rPr>
          <w:color w:val="000000"/>
        </w:rPr>
        <w:t>The following tables reproduce the complete Ex</w:t>
      </w:r>
      <w:r>
        <w:rPr>
          <w:color w:val="000000"/>
        </w:rPr>
        <w:t>cel regression output for reference and verification.</w:t>
      </w:r>
    </w:p>
    <w:p w:rsidR="003065E6" w:rsidRPr="000907C9" w:rsidRDefault="006C0639">
      <w:pPr>
        <w:spacing w:before="200" w:after="80"/>
        <w:jc w:val="center"/>
        <w:rPr>
          <w:color w:val="000000" w:themeColor="text1"/>
        </w:rPr>
      </w:pPr>
      <w:r w:rsidRPr="000907C9">
        <w:rPr>
          <w:b/>
          <w:bCs/>
          <w:color w:val="000000" w:themeColor="text1"/>
          <w:sz w:val="22"/>
          <w:szCs w:val="22"/>
        </w:rPr>
        <w:t>Appendix Table A: Regression Statistics</w:t>
      </w:r>
    </w:p>
    <w:tbl>
      <w:tblPr>
        <w:tblW w:w="9420" w:type="dxa"/>
        <w:tblLook w:val="04A0" w:firstRow="1" w:lastRow="0" w:firstColumn="1" w:lastColumn="0" w:noHBand="0" w:noVBand="1"/>
      </w:tblPr>
      <w:tblGrid>
        <w:gridCol w:w="4387"/>
        <w:gridCol w:w="5033"/>
      </w:tblGrid>
      <w:tr w:rsidR="000907C9" w:rsidTr="000907C9">
        <w:trPr>
          <w:trHeight w:val="354"/>
        </w:trPr>
        <w:tc>
          <w:tcPr>
            <w:tcW w:w="4387"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Statistic</w:t>
            </w:r>
          </w:p>
        </w:tc>
        <w:tc>
          <w:tcPr>
            <w:tcW w:w="5033"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Value</w:t>
            </w:r>
          </w:p>
        </w:tc>
      </w:tr>
      <w:tr w:rsidR="000907C9" w:rsidTr="000907C9">
        <w:trPr>
          <w:trHeight w:val="354"/>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Multiple R</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0.325937096</w:t>
            </w:r>
          </w:p>
        </w:tc>
      </w:tr>
      <w:tr w:rsidR="000907C9" w:rsidTr="000907C9">
        <w:trPr>
          <w:trHeight w:val="88"/>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 Square</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0.106234991</w:t>
            </w:r>
          </w:p>
        </w:tc>
      </w:tr>
      <w:tr w:rsidR="000907C9" w:rsidTr="000907C9">
        <w:trPr>
          <w:trHeight w:val="403"/>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Adjusted R Square</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0.081914854</w:t>
            </w:r>
          </w:p>
        </w:tc>
      </w:tr>
      <w:tr w:rsidR="000907C9" w:rsidTr="000907C9">
        <w:trPr>
          <w:trHeight w:val="604"/>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Standard Error</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0.856867489</w:t>
            </w:r>
          </w:p>
        </w:tc>
      </w:tr>
      <w:tr w:rsidR="000907C9" w:rsidTr="000907C9">
        <w:trPr>
          <w:trHeight w:val="354"/>
        </w:trPr>
        <w:tc>
          <w:tcPr>
            <w:tcW w:w="4387"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Observations</w:t>
            </w:r>
          </w:p>
        </w:tc>
        <w:tc>
          <w:tcPr>
            <w:tcW w:w="503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152</w:t>
            </w:r>
          </w:p>
        </w:tc>
      </w:tr>
    </w:tbl>
    <w:p w:rsidR="003065E6" w:rsidRPr="000907C9" w:rsidRDefault="006C0639">
      <w:pPr>
        <w:spacing w:before="200" w:after="80"/>
        <w:jc w:val="center"/>
        <w:rPr>
          <w:color w:val="000000" w:themeColor="text1"/>
        </w:rPr>
      </w:pPr>
      <w:r w:rsidRPr="000907C9">
        <w:rPr>
          <w:b/>
          <w:bCs/>
          <w:color w:val="000000" w:themeColor="text1"/>
          <w:sz w:val="22"/>
          <w:szCs w:val="22"/>
        </w:rPr>
        <w:t xml:space="preserve">Appendix Table B: </w:t>
      </w:r>
      <w:r w:rsidRPr="000907C9">
        <w:rPr>
          <w:b/>
          <w:bCs/>
          <w:color w:val="000000" w:themeColor="text1"/>
          <w:sz w:val="22"/>
          <w:szCs w:val="22"/>
        </w:rPr>
        <w:t>ANOVA</w:t>
      </w:r>
    </w:p>
    <w:tbl>
      <w:tblPr>
        <w:tblW w:w="9396" w:type="dxa"/>
        <w:tblLook w:val="04A0" w:firstRow="1" w:lastRow="0" w:firstColumn="1" w:lastColumn="0" w:noHBand="0" w:noVBand="1"/>
      </w:tblPr>
      <w:tblGrid>
        <w:gridCol w:w="1555"/>
        <w:gridCol w:w="853"/>
        <w:gridCol w:w="1747"/>
        <w:gridCol w:w="1747"/>
        <w:gridCol w:w="1747"/>
        <w:gridCol w:w="1747"/>
      </w:tblGrid>
      <w:tr w:rsidR="000907C9" w:rsidTr="000907C9">
        <w:trPr>
          <w:trHeight w:val="658"/>
        </w:trPr>
        <w:tc>
          <w:tcPr>
            <w:tcW w:w="1555"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color w:val="000000"/>
              </w:rPr>
            </w:pPr>
            <w:r>
              <w:rPr>
                <w:color w:val="000000"/>
              </w:rPr>
              <w:t> </w:t>
            </w:r>
          </w:p>
        </w:tc>
        <w:tc>
          <w:tcPr>
            <w:tcW w:w="853"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proofErr w:type="spellStart"/>
            <w:r>
              <w:rPr>
                <w:b/>
                <w:bCs/>
                <w:color w:val="FFFFFF"/>
                <w:sz w:val="20"/>
                <w:szCs w:val="20"/>
              </w:rPr>
              <w:t>df</w:t>
            </w:r>
            <w:proofErr w:type="spellEnd"/>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SS</w:t>
            </w:r>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MS</w:t>
            </w:r>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F</w:t>
            </w:r>
          </w:p>
        </w:tc>
        <w:tc>
          <w:tcPr>
            <w:tcW w:w="1747"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Significance F</w:t>
            </w:r>
          </w:p>
        </w:tc>
      </w:tr>
      <w:tr w:rsidR="000907C9" w:rsidTr="000907C9">
        <w:trPr>
          <w:trHeight w:val="386"/>
        </w:trPr>
        <w:tc>
          <w:tcPr>
            <w:tcW w:w="1555"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Regression</w:t>
            </w:r>
          </w:p>
        </w:tc>
        <w:tc>
          <w:tcPr>
            <w:tcW w:w="85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12.82888465</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3.207221163</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4.368190589</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0.002289849</w:t>
            </w:r>
          </w:p>
        </w:tc>
      </w:tr>
      <w:tr w:rsidR="000907C9" w:rsidTr="000907C9">
        <w:trPr>
          <w:trHeight w:val="319"/>
        </w:trPr>
        <w:tc>
          <w:tcPr>
            <w:tcW w:w="1555"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Residual</w:t>
            </w:r>
          </w:p>
        </w:tc>
        <w:tc>
          <w:tcPr>
            <w:tcW w:w="85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147</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107.9306183</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0.734221893</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r w:rsidR="000907C9" w:rsidTr="000907C9">
        <w:trPr>
          <w:trHeight w:val="386"/>
        </w:trPr>
        <w:tc>
          <w:tcPr>
            <w:tcW w:w="1555"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Total</w:t>
            </w:r>
          </w:p>
        </w:tc>
        <w:tc>
          <w:tcPr>
            <w:tcW w:w="853"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151</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120.7595029</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c>
          <w:tcPr>
            <w:tcW w:w="1747"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40"/>
              <w:rPr>
                <w:color w:val="000000"/>
              </w:rPr>
            </w:pPr>
            <w:r>
              <w:rPr>
                <w:color w:val="000000"/>
              </w:rPr>
              <w:t> </w:t>
            </w:r>
          </w:p>
        </w:tc>
      </w:tr>
    </w:tbl>
    <w:p w:rsidR="003065E6" w:rsidRDefault="003065E6">
      <w:pPr>
        <w:spacing w:after="60"/>
      </w:pPr>
    </w:p>
    <w:p w:rsidR="000907C9" w:rsidRPr="000907C9" w:rsidRDefault="006C0639">
      <w:pPr>
        <w:spacing w:before="200" w:after="80"/>
        <w:jc w:val="center"/>
        <w:rPr>
          <w:color w:val="000000" w:themeColor="text1"/>
        </w:rPr>
      </w:pPr>
      <w:r w:rsidRPr="000907C9">
        <w:rPr>
          <w:b/>
          <w:bCs/>
          <w:color w:val="000000" w:themeColor="text1"/>
          <w:sz w:val="22"/>
          <w:szCs w:val="22"/>
        </w:rPr>
        <w:t>Appendix Table C: Coefficients</w:t>
      </w:r>
    </w:p>
    <w:tbl>
      <w:tblPr>
        <w:tblW w:w="9408" w:type="dxa"/>
        <w:tblLook w:val="04A0" w:firstRow="1" w:lastRow="0" w:firstColumn="1" w:lastColumn="0" w:noHBand="0" w:noVBand="1"/>
      </w:tblPr>
      <w:tblGrid>
        <w:gridCol w:w="1344"/>
        <w:gridCol w:w="1344"/>
        <w:gridCol w:w="1344"/>
        <w:gridCol w:w="1344"/>
        <w:gridCol w:w="1344"/>
        <w:gridCol w:w="1344"/>
        <w:gridCol w:w="1344"/>
      </w:tblGrid>
      <w:tr w:rsidR="000907C9" w:rsidTr="000907C9">
        <w:trPr>
          <w:trHeight w:val="346"/>
        </w:trPr>
        <w:tc>
          <w:tcPr>
            <w:tcW w:w="1344" w:type="dxa"/>
            <w:tcBorders>
              <w:top w:val="single" w:sz="8" w:space="0" w:color="1B3A6B"/>
              <w:left w:val="single" w:sz="8" w:space="0" w:color="1B3A6B"/>
              <w:bottom w:val="single" w:sz="8" w:space="0" w:color="1B3A6B"/>
              <w:right w:val="single" w:sz="8" w:space="0" w:color="1B3A6B"/>
            </w:tcBorders>
            <w:shd w:val="clear" w:color="000000" w:fill="000000"/>
            <w:vAlign w:val="center"/>
            <w:hideMark/>
          </w:tcPr>
          <w:p w:rsidR="000907C9" w:rsidRDefault="000907C9">
            <w:pPr>
              <w:jc w:val="center"/>
              <w:rPr>
                <w:color w:val="000000"/>
              </w:rPr>
            </w:pPr>
            <w:r>
              <w:rPr>
                <w:color w:val="000000"/>
              </w:rPr>
              <w:t> </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Coeff.</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Std. Error</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t Stat</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P-value</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Lower 95%</w:t>
            </w:r>
          </w:p>
        </w:tc>
        <w:tc>
          <w:tcPr>
            <w:tcW w:w="1344" w:type="dxa"/>
            <w:tcBorders>
              <w:top w:val="single" w:sz="8" w:space="0" w:color="1B3A6B"/>
              <w:left w:val="nil"/>
              <w:bottom w:val="single" w:sz="8" w:space="0" w:color="1B3A6B"/>
              <w:right w:val="single" w:sz="8" w:space="0" w:color="1B3A6B"/>
            </w:tcBorders>
            <w:shd w:val="clear" w:color="000000" w:fill="000000"/>
            <w:vAlign w:val="center"/>
            <w:hideMark/>
          </w:tcPr>
          <w:p w:rsidR="000907C9" w:rsidRDefault="000907C9">
            <w:pPr>
              <w:jc w:val="center"/>
              <w:rPr>
                <w:b/>
                <w:bCs/>
                <w:color w:val="FFFFFF"/>
                <w:sz w:val="20"/>
                <w:szCs w:val="20"/>
              </w:rPr>
            </w:pPr>
            <w:r>
              <w:rPr>
                <w:b/>
                <w:bCs/>
                <w:color w:val="FFFFFF"/>
                <w:sz w:val="20"/>
                <w:szCs w:val="20"/>
              </w:rPr>
              <w:t>Upper 95%</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Intercept</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1.575032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0.383158</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4.110656</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6.53E-05</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0.817822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2.332242</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Exp Social</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0.073467</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0.086613</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0.848225</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0.397692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-0.0977</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0.244633</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Live Comm</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0.036581</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0.086708</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0.421887</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0.673724</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-0.134774</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0.207935</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 xml:space="preserve">Social </w:t>
            </w:r>
            <w:proofErr w:type="spellStart"/>
            <w:r>
              <w:rPr>
                <w:sz w:val="20"/>
                <w:szCs w:val="20"/>
              </w:rPr>
              <w:t>Intrn</w:t>
            </w:r>
            <w:proofErr w:type="spellEnd"/>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-0.033346</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0.086218</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-0.386762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0.699491</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-0.203732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0.137041</w:t>
            </w:r>
          </w:p>
        </w:tc>
      </w:tr>
      <w:tr w:rsidR="000907C9" w:rsidTr="000907C9">
        <w:trPr>
          <w:trHeight w:val="346"/>
        </w:trPr>
        <w:tc>
          <w:tcPr>
            <w:tcW w:w="1344" w:type="dxa"/>
            <w:tcBorders>
              <w:top w:val="nil"/>
              <w:left w:val="single" w:sz="8" w:space="0" w:color="CCCCCC"/>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proofErr w:type="spellStart"/>
            <w:r>
              <w:rPr>
                <w:sz w:val="20"/>
                <w:szCs w:val="20"/>
              </w:rPr>
              <w:t>Psyco</w:t>
            </w:r>
            <w:proofErr w:type="spellEnd"/>
            <w:r>
              <w:rPr>
                <w:sz w:val="20"/>
                <w:szCs w:val="20"/>
              </w:rPr>
              <w:t xml:space="preserve"> Trig</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0.3015</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0.078012</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3.864791</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0.000166</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0.14733</w:t>
            </w:r>
          </w:p>
        </w:tc>
        <w:tc>
          <w:tcPr>
            <w:tcW w:w="1344" w:type="dxa"/>
            <w:tcBorders>
              <w:top w:val="nil"/>
              <w:left w:val="nil"/>
              <w:bottom w:val="single" w:sz="8" w:space="0" w:color="CCCCCC"/>
              <w:right w:val="single" w:sz="8" w:space="0" w:color="CCCCCC"/>
            </w:tcBorders>
            <w:shd w:val="clear" w:color="000000" w:fill="BFBFBF"/>
            <w:vAlign w:val="center"/>
            <w:hideMark/>
          </w:tcPr>
          <w:p w:rsidR="000907C9" w:rsidRDefault="000907C9">
            <w:pPr>
              <w:ind w:firstLineChars="100" w:firstLine="200"/>
              <w:rPr>
                <w:color w:val="000000"/>
                <w:sz w:val="20"/>
                <w:szCs w:val="20"/>
              </w:rPr>
            </w:pPr>
            <w:r>
              <w:rPr>
                <w:sz w:val="20"/>
                <w:szCs w:val="20"/>
              </w:rPr>
              <w:t>0.45567</w:t>
            </w:r>
          </w:p>
        </w:tc>
      </w:tr>
    </w:tbl>
    <w:p w:rsidR="003065E6" w:rsidRDefault="003065E6">
      <w:pPr>
        <w:spacing w:before="200" w:after="80"/>
        <w:jc w:val="center"/>
      </w:pPr>
    </w:p>
    <w:sectPr w:rsidR="003065E6" w:rsidSect="000522D0">
      <w:footerReference w:type="default" r:id="rId8"/>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39" w:rsidRDefault="006C0639">
      <w:r>
        <w:separator/>
      </w:r>
    </w:p>
  </w:endnote>
  <w:endnote w:type="continuationSeparator" w:id="0">
    <w:p w:rsidR="006C0639" w:rsidRDefault="006C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5E6" w:rsidRDefault="003065E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39" w:rsidRDefault="006C0639">
      <w:r>
        <w:separator/>
      </w:r>
    </w:p>
  </w:footnote>
  <w:footnote w:type="continuationSeparator" w:id="0">
    <w:p w:rsidR="006C0639" w:rsidRDefault="006C0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85E67"/>
    <w:multiLevelType w:val="hybridMultilevel"/>
    <w:tmpl w:val="E57ED742"/>
    <w:lvl w:ilvl="0" w:tplc="7DC0A52A">
      <w:start w:val="1"/>
      <w:numFmt w:val="bullet"/>
      <w:lvlText w:val="●"/>
      <w:lvlJc w:val="left"/>
      <w:pPr>
        <w:ind w:left="720" w:hanging="360"/>
      </w:pPr>
    </w:lvl>
    <w:lvl w:ilvl="1" w:tplc="CF069328">
      <w:start w:val="1"/>
      <w:numFmt w:val="bullet"/>
      <w:lvlText w:val="○"/>
      <w:lvlJc w:val="left"/>
      <w:pPr>
        <w:ind w:left="1440" w:hanging="360"/>
      </w:pPr>
    </w:lvl>
    <w:lvl w:ilvl="2" w:tplc="0960ED12">
      <w:start w:val="1"/>
      <w:numFmt w:val="bullet"/>
      <w:lvlText w:val="■"/>
      <w:lvlJc w:val="left"/>
      <w:pPr>
        <w:ind w:left="2160" w:hanging="360"/>
      </w:pPr>
    </w:lvl>
    <w:lvl w:ilvl="3" w:tplc="68980C32">
      <w:start w:val="1"/>
      <w:numFmt w:val="bullet"/>
      <w:lvlText w:val="●"/>
      <w:lvlJc w:val="left"/>
      <w:pPr>
        <w:ind w:left="2880" w:hanging="360"/>
      </w:pPr>
    </w:lvl>
    <w:lvl w:ilvl="4" w:tplc="480C8108">
      <w:start w:val="1"/>
      <w:numFmt w:val="bullet"/>
      <w:lvlText w:val="○"/>
      <w:lvlJc w:val="left"/>
      <w:pPr>
        <w:ind w:left="3600" w:hanging="360"/>
      </w:pPr>
    </w:lvl>
    <w:lvl w:ilvl="5" w:tplc="7A76A492">
      <w:start w:val="1"/>
      <w:numFmt w:val="bullet"/>
      <w:lvlText w:val="■"/>
      <w:lvlJc w:val="left"/>
      <w:pPr>
        <w:ind w:left="4320" w:hanging="360"/>
      </w:pPr>
    </w:lvl>
    <w:lvl w:ilvl="6" w:tplc="066A4C14">
      <w:start w:val="1"/>
      <w:numFmt w:val="bullet"/>
      <w:lvlText w:val="●"/>
      <w:lvlJc w:val="left"/>
      <w:pPr>
        <w:ind w:left="5040" w:hanging="360"/>
      </w:pPr>
    </w:lvl>
    <w:lvl w:ilvl="7" w:tplc="0FA0B798">
      <w:start w:val="1"/>
      <w:numFmt w:val="bullet"/>
      <w:lvlText w:val="●"/>
      <w:lvlJc w:val="left"/>
      <w:pPr>
        <w:ind w:left="5760" w:hanging="360"/>
      </w:pPr>
    </w:lvl>
    <w:lvl w:ilvl="8" w:tplc="F7E004CA">
      <w:start w:val="1"/>
      <w:numFmt w:val="bullet"/>
      <w:lvlText w:val="●"/>
      <w:lvlJc w:val="left"/>
      <w:pPr>
        <w:ind w:left="6480" w:hanging="360"/>
      </w:pPr>
    </w:lvl>
  </w:abstractNum>
  <w:abstractNum w:abstractNumId="1">
    <w:nsid w:val="2EB9234B"/>
    <w:multiLevelType w:val="multilevel"/>
    <w:tmpl w:val="39D4F10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5E6"/>
    <w:rsid w:val="000522D0"/>
    <w:rsid w:val="000907C9"/>
    <w:rsid w:val="001527D7"/>
    <w:rsid w:val="0026013C"/>
    <w:rsid w:val="002835ED"/>
    <w:rsid w:val="003065E6"/>
    <w:rsid w:val="004D1161"/>
    <w:rsid w:val="005B100F"/>
    <w:rsid w:val="00614B06"/>
    <w:rsid w:val="006B62D3"/>
    <w:rsid w:val="006C0639"/>
    <w:rsid w:val="006C461B"/>
    <w:rsid w:val="00810DDF"/>
    <w:rsid w:val="0085523E"/>
    <w:rsid w:val="009D4C9C"/>
    <w:rsid w:val="00B27908"/>
    <w:rsid w:val="00BB24A5"/>
    <w:rsid w:val="00C17092"/>
    <w:rsid w:val="00E42F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400" w:after="160"/>
      <w:outlineLvl w:val="0"/>
    </w:pPr>
    <w:rPr>
      <w:b/>
      <w:bCs/>
      <w:color w:val="1B3A6B"/>
      <w:sz w:val="28"/>
      <w:szCs w:val="28"/>
    </w:rPr>
  </w:style>
  <w:style w:type="paragraph" w:styleId="Heading2">
    <w:name w:val="heading 2"/>
    <w:uiPriority w:val="9"/>
    <w:unhideWhenUsed/>
    <w:qFormat/>
    <w:pPr>
      <w:spacing w:before="280" w:after="120"/>
      <w:outlineLvl w:val="1"/>
    </w:pPr>
    <w:rPr>
      <w:b/>
      <w:bCs/>
      <w:color w:val="2C4E8A"/>
      <w:sz w:val="26"/>
      <w:szCs w:val="26"/>
    </w:rPr>
  </w:style>
  <w:style w:type="paragraph" w:styleId="Heading3">
    <w:name w:val="heading 3"/>
    <w:uiPriority w:val="9"/>
    <w:unhideWhenUsed/>
    <w:qFormat/>
    <w:pPr>
      <w:spacing w:before="200" w:after="100"/>
      <w:outlineLvl w:val="2"/>
    </w:pPr>
    <w:rPr>
      <w:b/>
      <w:bCs/>
      <w:i/>
      <w:iCs/>
      <w:color w:val="2C4E8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62D3"/>
    <w:pPr>
      <w:tabs>
        <w:tab w:val="center" w:pos="4513"/>
        <w:tab w:val="right" w:pos="9026"/>
      </w:tabs>
    </w:pPr>
  </w:style>
  <w:style w:type="character" w:customStyle="1" w:styleId="HeaderChar">
    <w:name w:val="Header Char"/>
    <w:basedOn w:val="DefaultParagraphFont"/>
    <w:link w:val="Header"/>
    <w:uiPriority w:val="99"/>
    <w:rsid w:val="006B62D3"/>
  </w:style>
  <w:style w:type="paragraph" w:styleId="Footer">
    <w:name w:val="footer"/>
    <w:basedOn w:val="Normal"/>
    <w:link w:val="FooterChar"/>
    <w:uiPriority w:val="99"/>
    <w:unhideWhenUsed/>
    <w:rsid w:val="006B62D3"/>
    <w:pPr>
      <w:tabs>
        <w:tab w:val="center" w:pos="4513"/>
        <w:tab w:val="right" w:pos="9026"/>
      </w:tabs>
    </w:pPr>
  </w:style>
  <w:style w:type="character" w:customStyle="1" w:styleId="FooterChar">
    <w:name w:val="Footer Char"/>
    <w:basedOn w:val="DefaultParagraphFont"/>
    <w:link w:val="Footer"/>
    <w:uiPriority w:val="99"/>
    <w:rsid w:val="006B62D3"/>
  </w:style>
  <w:style w:type="paragraph" w:customStyle="1" w:styleId="Body">
    <w:name w:val="Body"/>
    <w:rsid w:val="0026013C"/>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paragraph" w:customStyle="1" w:styleId="Default">
    <w:name w:val="Default"/>
    <w:rsid w:val="002835ED"/>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400" w:after="160"/>
      <w:outlineLvl w:val="0"/>
    </w:pPr>
    <w:rPr>
      <w:b/>
      <w:bCs/>
      <w:color w:val="1B3A6B"/>
      <w:sz w:val="28"/>
      <w:szCs w:val="28"/>
    </w:rPr>
  </w:style>
  <w:style w:type="paragraph" w:styleId="Heading2">
    <w:name w:val="heading 2"/>
    <w:uiPriority w:val="9"/>
    <w:unhideWhenUsed/>
    <w:qFormat/>
    <w:pPr>
      <w:spacing w:before="280" w:after="120"/>
      <w:outlineLvl w:val="1"/>
    </w:pPr>
    <w:rPr>
      <w:b/>
      <w:bCs/>
      <w:color w:val="2C4E8A"/>
      <w:sz w:val="26"/>
      <w:szCs w:val="26"/>
    </w:rPr>
  </w:style>
  <w:style w:type="paragraph" w:styleId="Heading3">
    <w:name w:val="heading 3"/>
    <w:uiPriority w:val="9"/>
    <w:unhideWhenUsed/>
    <w:qFormat/>
    <w:pPr>
      <w:spacing w:before="200" w:after="100"/>
      <w:outlineLvl w:val="2"/>
    </w:pPr>
    <w:rPr>
      <w:b/>
      <w:bCs/>
      <w:i/>
      <w:iCs/>
      <w:color w:val="2C4E8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62D3"/>
    <w:pPr>
      <w:tabs>
        <w:tab w:val="center" w:pos="4513"/>
        <w:tab w:val="right" w:pos="9026"/>
      </w:tabs>
    </w:pPr>
  </w:style>
  <w:style w:type="character" w:customStyle="1" w:styleId="HeaderChar">
    <w:name w:val="Header Char"/>
    <w:basedOn w:val="DefaultParagraphFont"/>
    <w:link w:val="Header"/>
    <w:uiPriority w:val="99"/>
    <w:rsid w:val="006B62D3"/>
  </w:style>
  <w:style w:type="paragraph" w:styleId="Footer">
    <w:name w:val="footer"/>
    <w:basedOn w:val="Normal"/>
    <w:link w:val="FooterChar"/>
    <w:uiPriority w:val="99"/>
    <w:unhideWhenUsed/>
    <w:rsid w:val="006B62D3"/>
    <w:pPr>
      <w:tabs>
        <w:tab w:val="center" w:pos="4513"/>
        <w:tab w:val="right" w:pos="9026"/>
      </w:tabs>
    </w:pPr>
  </w:style>
  <w:style w:type="character" w:customStyle="1" w:styleId="FooterChar">
    <w:name w:val="Footer Char"/>
    <w:basedOn w:val="DefaultParagraphFont"/>
    <w:link w:val="Footer"/>
    <w:uiPriority w:val="99"/>
    <w:rsid w:val="006B62D3"/>
  </w:style>
  <w:style w:type="paragraph" w:customStyle="1" w:styleId="Body">
    <w:name w:val="Body"/>
    <w:rsid w:val="0026013C"/>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paragraph" w:customStyle="1" w:styleId="Default">
    <w:name w:val="Default"/>
    <w:rsid w:val="002835ED"/>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19</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2026-05-13T06:26:00Z</dcterms:created>
  <dcterms:modified xsi:type="dcterms:W3CDTF">2026-05-22T08:06:00Z</dcterms:modified>
</cp:coreProperties>
</file>