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26B4B" w14:textId="4766577E" w:rsidR="008233DE" w:rsidRPr="00AE71AA" w:rsidRDefault="00AE71AA" w:rsidP="00DA2687">
      <w:pPr>
        <w:spacing w:after="0" w:line="240" w:lineRule="auto"/>
        <w:jc w:val="center"/>
        <w:rPr>
          <w:rFonts w:ascii="Times New Roman" w:hAnsi="Times New Roman" w:cs="Times New Roman"/>
          <w:b/>
          <w:bCs/>
          <w:sz w:val="24"/>
          <w:szCs w:val="24"/>
        </w:rPr>
      </w:pPr>
      <w:r w:rsidRPr="00AE71AA">
        <w:rPr>
          <w:rFonts w:ascii="Times New Roman" w:hAnsi="Times New Roman" w:cs="Times New Roman"/>
          <w:b/>
          <w:bCs/>
          <w:sz w:val="24"/>
          <w:szCs w:val="24"/>
        </w:rPr>
        <w:t>THE EFFECT OF SERVICE QUALITY AND TRUST ON CUSTOMER SATISFACTION AND CUSTOMER LOYALTY</w:t>
      </w:r>
    </w:p>
    <w:p w14:paraId="7B5FFD24" w14:textId="77777777" w:rsidR="00AE71AA" w:rsidRDefault="00AE71AA" w:rsidP="00AE71AA">
      <w:pPr>
        <w:spacing w:after="0"/>
        <w:jc w:val="center"/>
        <w:rPr>
          <w:rFonts w:ascii="Times New Roman" w:hAnsi="Times New Roman" w:cs="Times New Roman"/>
          <w:sz w:val="24"/>
          <w:szCs w:val="24"/>
        </w:rPr>
      </w:pPr>
    </w:p>
    <w:p w14:paraId="46C5348F" w14:textId="77777777" w:rsidR="00AE71AA" w:rsidRDefault="00AE71AA">
      <w:pPr>
        <w:rPr>
          <w:rFonts w:ascii="Times New Roman" w:hAnsi="Times New Roman" w:cs="Times New Roman"/>
          <w:sz w:val="24"/>
          <w:szCs w:val="24"/>
        </w:rPr>
      </w:pPr>
    </w:p>
    <w:p w14:paraId="6F1E128B" w14:textId="77777777" w:rsidR="00540386" w:rsidRDefault="00540386">
      <w:pPr>
        <w:rPr>
          <w:rFonts w:ascii="Times New Roman" w:hAnsi="Times New Roman" w:cs="Times New Roman"/>
          <w:sz w:val="24"/>
          <w:szCs w:val="24"/>
        </w:rPr>
      </w:pPr>
    </w:p>
    <w:p w14:paraId="38002C69" w14:textId="77777777" w:rsidR="00AE71AA" w:rsidRDefault="00AE71AA" w:rsidP="00AE71AA">
      <w:pPr>
        <w:jc w:val="both"/>
        <w:rPr>
          <w:rFonts w:ascii="Times New Roman" w:hAnsi="Times New Roman" w:cs="Times New Roman"/>
          <w:sz w:val="24"/>
          <w:szCs w:val="24"/>
        </w:rPr>
      </w:pPr>
      <w:r w:rsidRPr="00AE71AA">
        <w:rPr>
          <w:rFonts w:ascii="Times New Roman" w:hAnsi="Times New Roman" w:cs="Times New Roman"/>
          <w:b/>
          <w:bCs/>
          <w:sz w:val="24"/>
          <w:szCs w:val="24"/>
        </w:rPr>
        <w:t>Abstract</w:t>
      </w:r>
    </w:p>
    <w:p w14:paraId="0CFCFC62" w14:textId="77777777" w:rsidR="00E06949" w:rsidRDefault="00E06949" w:rsidP="00E06949">
      <w:pPr>
        <w:pStyle w:val="HTMLPreformatted"/>
        <w:shd w:val="clear" w:color="auto" w:fill="F8F9FA"/>
        <w:jc w:val="both"/>
        <w:rPr>
          <w:rFonts w:ascii="Times New Roman" w:hAnsi="Times New Roman" w:cs="Times New Roman"/>
        </w:rPr>
      </w:pPr>
      <w:r w:rsidRPr="0054261F">
        <w:rPr>
          <w:rFonts w:ascii="Times New Roman" w:hAnsi="Times New Roman" w:cs="Times New Roman"/>
        </w:rPr>
        <w:t xml:space="preserve">This study aims to analyze the effect of service quality and trust on customer satisfaction and customer loyalty at PT </w:t>
      </w:r>
      <w:proofErr w:type="spellStart"/>
      <w:r w:rsidRPr="0054261F">
        <w:rPr>
          <w:rFonts w:ascii="Times New Roman" w:hAnsi="Times New Roman" w:cs="Times New Roman"/>
        </w:rPr>
        <w:t>Qolbu</w:t>
      </w:r>
      <w:proofErr w:type="spellEnd"/>
      <w:r w:rsidRPr="0054261F">
        <w:rPr>
          <w:rFonts w:ascii="Times New Roman" w:hAnsi="Times New Roman" w:cs="Times New Roman"/>
        </w:rPr>
        <w:t xml:space="preserve"> Am</w:t>
      </w:r>
      <w:r>
        <w:rPr>
          <w:rFonts w:ascii="Times New Roman" w:hAnsi="Times New Roman" w:cs="Times New Roman"/>
        </w:rPr>
        <w:t xml:space="preserve">anah Perdana Travel, a </w:t>
      </w:r>
      <w:r w:rsidRPr="0054261F">
        <w:rPr>
          <w:rStyle w:val="y2iqfc"/>
          <w:rFonts w:ascii="Times New Roman" w:eastAsiaTheme="majorEastAsia" w:hAnsi="Times New Roman" w:cs="Times New Roman"/>
          <w:color w:val="1F1F1F"/>
          <w:lang w:val="en"/>
        </w:rPr>
        <w:t xml:space="preserve">travel </w:t>
      </w:r>
      <w:r>
        <w:rPr>
          <w:rStyle w:val="y2iqfc"/>
          <w:rFonts w:ascii="Times New Roman" w:eastAsiaTheme="majorEastAsia" w:hAnsi="Times New Roman" w:cs="Times New Roman"/>
          <w:color w:val="1F1F1F"/>
          <w:lang w:val="en"/>
        </w:rPr>
        <w:t>agent/</w:t>
      </w:r>
      <w:r w:rsidRPr="0054261F">
        <w:rPr>
          <w:rStyle w:val="y2iqfc"/>
          <w:rFonts w:ascii="Times New Roman" w:eastAsiaTheme="majorEastAsia" w:hAnsi="Times New Roman" w:cs="Times New Roman"/>
          <w:color w:val="1F1F1F"/>
          <w:lang w:val="en"/>
        </w:rPr>
        <w:t xml:space="preserve">companies in </w:t>
      </w:r>
      <w:r w:rsidRPr="0054261F">
        <w:rPr>
          <w:rFonts w:ascii="Times New Roman" w:hAnsi="Times New Roman" w:cs="Times New Roman"/>
        </w:rPr>
        <w:t xml:space="preserve">Banjarmasin. This study is included in quantitative research. The population consists of the company’s customers who have used the company’s services at least three times, therefore the sampling method uses total sampling. The regression analysis uses multiple linear regression. The results of this study can be concluded that service quality has a significant effect on Customer Satisfaction loyalty at </w:t>
      </w:r>
      <w:r w:rsidRPr="0054261F">
        <w:rPr>
          <w:rStyle w:val="y2iqfc"/>
          <w:rFonts w:ascii="Times New Roman" w:eastAsiaTheme="majorEastAsia" w:hAnsi="Times New Roman" w:cs="Times New Roman"/>
          <w:color w:val="1F1F1F"/>
          <w:lang w:val="en"/>
        </w:rPr>
        <w:t xml:space="preserve">travel companies in </w:t>
      </w:r>
      <w:r w:rsidRPr="0054261F">
        <w:rPr>
          <w:rFonts w:ascii="Times New Roman" w:hAnsi="Times New Roman" w:cs="Times New Roman"/>
        </w:rPr>
        <w:t xml:space="preserve">Banjarmasin. Customer trust has a significant effect on Customer Satisfaction at loyalty at </w:t>
      </w:r>
      <w:r w:rsidRPr="0054261F">
        <w:rPr>
          <w:rStyle w:val="y2iqfc"/>
          <w:rFonts w:ascii="Times New Roman" w:eastAsiaTheme="majorEastAsia" w:hAnsi="Times New Roman" w:cs="Times New Roman"/>
          <w:color w:val="1F1F1F"/>
          <w:lang w:val="en"/>
        </w:rPr>
        <w:t xml:space="preserve">travel companies in </w:t>
      </w:r>
      <w:r w:rsidRPr="0054261F">
        <w:rPr>
          <w:rFonts w:ascii="Times New Roman" w:hAnsi="Times New Roman" w:cs="Times New Roman"/>
        </w:rPr>
        <w:t xml:space="preserve">Banjarmasin. Service quality has an effect on Customer Loyalty </w:t>
      </w:r>
      <w:proofErr w:type="spellStart"/>
      <w:r w:rsidRPr="0054261F">
        <w:rPr>
          <w:rFonts w:ascii="Times New Roman" w:hAnsi="Times New Roman" w:cs="Times New Roman"/>
        </w:rPr>
        <w:t>loyalty</w:t>
      </w:r>
      <w:proofErr w:type="spellEnd"/>
      <w:r w:rsidRPr="0054261F">
        <w:rPr>
          <w:rFonts w:ascii="Times New Roman" w:hAnsi="Times New Roman" w:cs="Times New Roman"/>
        </w:rPr>
        <w:t xml:space="preserve"> at </w:t>
      </w:r>
      <w:r w:rsidRPr="0054261F">
        <w:rPr>
          <w:rStyle w:val="y2iqfc"/>
          <w:rFonts w:ascii="Times New Roman" w:eastAsiaTheme="majorEastAsia" w:hAnsi="Times New Roman" w:cs="Times New Roman"/>
          <w:color w:val="1F1F1F"/>
          <w:lang w:val="en"/>
        </w:rPr>
        <w:t>travel companies</w:t>
      </w:r>
      <w:r w:rsidRPr="0054261F">
        <w:rPr>
          <w:rFonts w:ascii="Times New Roman" w:hAnsi="Times New Roman" w:cs="Times New Roman"/>
        </w:rPr>
        <w:t xml:space="preserve">. Customer satisfaction has a significant effect on Customer Loyalty </w:t>
      </w:r>
      <w:proofErr w:type="spellStart"/>
      <w:r w:rsidRPr="0054261F">
        <w:rPr>
          <w:rFonts w:ascii="Times New Roman" w:hAnsi="Times New Roman" w:cs="Times New Roman"/>
        </w:rPr>
        <w:t>loyalty</w:t>
      </w:r>
      <w:proofErr w:type="spellEnd"/>
      <w:r w:rsidRPr="0054261F">
        <w:rPr>
          <w:rFonts w:ascii="Times New Roman" w:hAnsi="Times New Roman" w:cs="Times New Roman"/>
        </w:rPr>
        <w:t xml:space="preserve"> at </w:t>
      </w:r>
      <w:r w:rsidRPr="0054261F">
        <w:rPr>
          <w:rStyle w:val="y2iqfc"/>
          <w:rFonts w:ascii="Times New Roman" w:eastAsiaTheme="majorEastAsia" w:hAnsi="Times New Roman" w:cs="Times New Roman"/>
          <w:color w:val="1F1F1F"/>
          <w:lang w:val="en"/>
        </w:rPr>
        <w:t>travel companies</w:t>
      </w:r>
      <w:r w:rsidRPr="0054261F">
        <w:rPr>
          <w:rFonts w:ascii="Times New Roman" w:hAnsi="Times New Roman" w:cs="Times New Roman"/>
        </w:rPr>
        <w:t xml:space="preserve">. Furthermore, trust has a significant effect on Customer Loyalty </w:t>
      </w:r>
      <w:proofErr w:type="spellStart"/>
      <w:r w:rsidRPr="0054261F">
        <w:rPr>
          <w:rFonts w:ascii="Times New Roman" w:hAnsi="Times New Roman" w:cs="Times New Roman"/>
        </w:rPr>
        <w:t>loyalty</w:t>
      </w:r>
      <w:proofErr w:type="spellEnd"/>
      <w:r w:rsidRPr="0054261F">
        <w:rPr>
          <w:rFonts w:ascii="Times New Roman" w:hAnsi="Times New Roman" w:cs="Times New Roman"/>
        </w:rPr>
        <w:t xml:space="preserve"> at </w:t>
      </w:r>
      <w:r w:rsidRPr="0054261F">
        <w:rPr>
          <w:rStyle w:val="y2iqfc"/>
          <w:rFonts w:ascii="Times New Roman" w:eastAsiaTheme="majorEastAsia" w:hAnsi="Times New Roman" w:cs="Times New Roman"/>
          <w:color w:val="1F1F1F"/>
          <w:lang w:val="en"/>
        </w:rPr>
        <w:t>travel companies</w:t>
      </w:r>
      <w:r>
        <w:rPr>
          <w:rFonts w:ascii="Times New Roman" w:hAnsi="Times New Roman" w:cs="Times New Roman"/>
        </w:rPr>
        <w:t>.</w:t>
      </w:r>
    </w:p>
    <w:p w14:paraId="606B0375" w14:textId="77777777" w:rsidR="00E06949" w:rsidRPr="0054261F" w:rsidRDefault="00E06949" w:rsidP="00E06949">
      <w:pPr>
        <w:pStyle w:val="HTMLPreformatted"/>
        <w:shd w:val="clear" w:color="auto" w:fill="F8F9FA"/>
        <w:jc w:val="both"/>
        <w:rPr>
          <w:rFonts w:ascii="Times New Roman" w:hAnsi="Times New Roman" w:cs="Times New Roman"/>
        </w:rPr>
      </w:pPr>
    </w:p>
    <w:p w14:paraId="047080C4" w14:textId="77777777" w:rsidR="00E06949" w:rsidRPr="0054261F" w:rsidRDefault="00E06949" w:rsidP="00E06949">
      <w:pPr>
        <w:rPr>
          <w:rFonts w:ascii="Times New Roman" w:hAnsi="Times New Roman" w:cs="Times New Roman"/>
          <w:sz w:val="20"/>
          <w:szCs w:val="20"/>
        </w:rPr>
      </w:pPr>
      <w:r w:rsidRPr="0054261F">
        <w:rPr>
          <w:rFonts w:ascii="Times New Roman" w:hAnsi="Times New Roman" w:cs="Times New Roman"/>
          <w:b/>
          <w:bCs/>
          <w:sz w:val="20"/>
          <w:szCs w:val="20"/>
        </w:rPr>
        <w:t>Keywords:</w:t>
      </w:r>
      <w:r w:rsidRPr="0054261F">
        <w:rPr>
          <w:rFonts w:ascii="Times New Roman" w:hAnsi="Times New Roman" w:cs="Times New Roman"/>
          <w:sz w:val="20"/>
          <w:szCs w:val="20"/>
        </w:rPr>
        <w:t xml:space="preserve"> service quality, trust, customer satisfaction, and customer loyalty.</w:t>
      </w:r>
    </w:p>
    <w:p w14:paraId="00B63DD2" w14:textId="77777777" w:rsidR="00AE71AA" w:rsidRDefault="00AE71AA">
      <w:pPr>
        <w:rPr>
          <w:rFonts w:ascii="Times New Roman" w:hAnsi="Times New Roman" w:cs="Times New Roman"/>
          <w:sz w:val="24"/>
          <w:szCs w:val="24"/>
        </w:rPr>
      </w:pPr>
    </w:p>
    <w:p w14:paraId="72879CF6" w14:textId="77777777" w:rsidR="00AE71AA" w:rsidRDefault="00AE71AA" w:rsidP="00AE71AA">
      <w:pPr>
        <w:spacing w:after="0"/>
        <w:jc w:val="both"/>
        <w:rPr>
          <w:rFonts w:ascii="Times New Roman" w:hAnsi="Times New Roman" w:cs="Times New Roman"/>
          <w:sz w:val="24"/>
          <w:szCs w:val="24"/>
        </w:rPr>
      </w:pPr>
      <w:r w:rsidRPr="00AE71AA">
        <w:rPr>
          <w:rFonts w:ascii="Times New Roman" w:hAnsi="Times New Roman" w:cs="Times New Roman"/>
          <w:b/>
          <w:bCs/>
          <w:sz w:val="24"/>
          <w:szCs w:val="24"/>
        </w:rPr>
        <w:t>INTRODUCTION</w:t>
      </w:r>
    </w:p>
    <w:p w14:paraId="04D05978" w14:textId="5891F598" w:rsidR="00AE71AA" w:rsidRPr="00AE71AA" w:rsidRDefault="00AE71AA" w:rsidP="00AE71AA">
      <w:pPr>
        <w:spacing w:after="0"/>
        <w:ind w:firstLine="720"/>
        <w:jc w:val="both"/>
        <w:rPr>
          <w:rFonts w:ascii="Times New Roman" w:hAnsi="Times New Roman" w:cs="Times New Roman"/>
          <w:sz w:val="24"/>
          <w:szCs w:val="24"/>
        </w:rPr>
      </w:pPr>
      <w:r w:rsidRPr="00AE71AA">
        <w:rPr>
          <w:rFonts w:ascii="Times New Roman" w:hAnsi="Times New Roman" w:cs="Times New Roman"/>
          <w:sz w:val="24"/>
          <w:szCs w:val="24"/>
        </w:rPr>
        <w:t>The company’s market targets can be achieved through strategic marketing management. Strategic marketing management is an effort by the company in planning, implementing (activities of organizing, directing, and coordinating), supervising, and controlling marketing activities within an organization so that organizational objectives are achieved efficiently and effectively (Shinta, 2011: 3).</w:t>
      </w:r>
    </w:p>
    <w:p w14:paraId="4804F72F" w14:textId="77777777" w:rsidR="00AE71AA" w:rsidRPr="00AE71AA" w:rsidRDefault="00AE71AA" w:rsidP="00AE71AA">
      <w:pPr>
        <w:spacing w:after="0"/>
        <w:ind w:firstLine="720"/>
        <w:jc w:val="both"/>
        <w:rPr>
          <w:rFonts w:ascii="Times New Roman" w:hAnsi="Times New Roman" w:cs="Times New Roman"/>
          <w:sz w:val="24"/>
          <w:szCs w:val="24"/>
        </w:rPr>
      </w:pPr>
      <w:r w:rsidRPr="00AE71AA">
        <w:rPr>
          <w:rFonts w:ascii="Times New Roman" w:hAnsi="Times New Roman" w:cs="Times New Roman"/>
          <w:sz w:val="24"/>
          <w:szCs w:val="24"/>
        </w:rPr>
        <w:t>Marketing targets are carried out by the company to achieve customer satisfaction. One of the factors that can satisfy customers is service quality. The service can be in the form of building appearance, parking facilities, security guard friendliness, Customer Service appearance, friendliness in serving, clarity of information, service speed, the price offered, and ease of contacting the available contacts.</w:t>
      </w:r>
    </w:p>
    <w:p w14:paraId="018B8E76" w14:textId="77777777" w:rsidR="00AE71AA" w:rsidRPr="00AE71AA" w:rsidRDefault="00AE71AA" w:rsidP="00AE71AA">
      <w:pPr>
        <w:spacing w:after="0"/>
        <w:ind w:firstLine="720"/>
        <w:jc w:val="both"/>
        <w:rPr>
          <w:rFonts w:ascii="Times New Roman" w:hAnsi="Times New Roman" w:cs="Times New Roman"/>
          <w:sz w:val="24"/>
          <w:szCs w:val="24"/>
        </w:rPr>
      </w:pPr>
      <w:r w:rsidRPr="00AE71AA">
        <w:rPr>
          <w:rFonts w:ascii="Times New Roman" w:hAnsi="Times New Roman" w:cs="Times New Roman"/>
          <w:sz w:val="24"/>
          <w:szCs w:val="24"/>
        </w:rPr>
        <w:t>Globalization has an impact on the increasingly intense development of the business world today. The increasingly rapid development and competition require companies to create new innovations in order to maintain customer loyalty. One of the things that companies need to pay attention to is maintaining customer loyalty. This is highly dependent on the satisfaction of both existing and new customers. Good and satisfying service will make customers become regular and loyal customers. Customers also do not hesitate to incur large costs to obtain satisfaction from services in a place.</w:t>
      </w:r>
    </w:p>
    <w:p w14:paraId="61E4E3D0" w14:textId="77777777" w:rsidR="00AE71AA" w:rsidRPr="00AE71AA" w:rsidRDefault="00AE71AA" w:rsidP="00AE71AA">
      <w:pPr>
        <w:spacing w:after="0"/>
        <w:ind w:firstLine="720"/>
        <w:jc w:val="both"/>
        <w:rPr>
          <w:rFonts w:ascii="Times New Roman" w:hAnsi="Times New Roman" w:cs="Times New Roman"/>
          <w:sz w:val="24"/>
          <w:szCs w:val="24"/>
        </w:rPr>
      </w:pPr>
      <w:r w:rsidRPr="00AE71AA">
        <w:rPr>
          <w:rFonts w:ascii="Times New Roman" w:hAnsi="Times New Roman" w:cs="Times New Roman"/>
          <w:sz w:val="24"/>
          <w:szCs w:val="24"/>
        </w:rPr>
        <w:t>Customer trust is the belief that a person will find what is desired in an exchange partner. Customer trust involves a person’s willingness to behave in a certain way due to the belief that their partner will provide what is expected and a general expectation held by a person that the words, promises, or statements of others can be trusted (Sinta, 2011).</w:t>
      </w:r>
    </w:p>
    <w:p w14:paraId="25047D14" w14:textId="77777777" w:rsidR="00AE71AA" w:rsidRPr="00AE71AA" w:rsidRDefault="00AE71AA" w:rsidP="00AE71AA">
      <w:pPr>
        <w:spacing w:after="0"/>
        <w:ind w:firstLine="720"/>
        <w:jc w:val="both"/>
        <w:rPr>
          <w:rFonts w:ascii="Times New Roman" w:hAnsi="Times New Roman" w:cs="Times New Roman"/>
          <w:sz w:val="24"/>
          <w:szCs w:val="24"/>
        </w:rPr>
      </w:pPr>
      <w:r w:rsidRPr="00AE71AA">
        <w:rPr>
          <w:rFonts w:ascii="Times New Roman" w:hAnsi="Times New Roman" w:cs="Times New Roman"/>
          <w:sz w:val="24"/>
          <w:szCs w:val="24"/>
        </w:rPr>
        <w:t>Morgan and Hunt (Rifa’i, 2019) define “Trust as the perception of confidence in the exchange partner’s reliability and integrity.” Customer trust affects customer satisfaction. Customer satisfaction indicates a customer’s trust in the company. The correlation between trust and customer satisfaction has a significant value. The theoretical and empirical explanations describe that customer satisfaction is a consequence of customer trust in the company.</w:t>
      </w:r>
    </w:p>
    <w:p w14:paraId="721D61B1" w14:textId="77777777" w:rsidR="00AE71AA" w:rsidRPr="00AE71AA" w:rsidRDefault="00AE71AA" w:rsidP="00AE71AA">
      <w:pPr>
        <w:spacing w:after="0"/>
        <w:ind w:firstLine="720"/>
        <w:jc w:val="both"/>
        <w:rPr>
          <w:rFonts w:ascii="Times New Roman" w:hAnsi="Times New Roman" w:cs="Times New Roman"/>
          <w:sz w:val="24"/>
          <w:szCs w:val="24"/>
        </w:rPr>
      </w:pPr>
      <w:r w:rsidRPr="00AE71AA">
        <w:rPr>
          <w:rFonts w:ascii="Times New Roman" w:hAnsi="Times New Roman" w:cs="Times New Roman"/>
          <w:sz w:val="24"/>
          <w:szCs w:val="24"/>
        </w:rPr>
        <w:t xml:space="preserve">Kotler (Rifa’i, 2019:89) states that quality is a measure of an overall assessment of the level of a good service, in order to generate customer trust. Previous empirical studies have found </w:t>
      </w:r>
      <w:r w:rsidRPr="00AE71AA">
        <w:rPr>
          <w:rFonts w:ascii="Times New Roman" w:hAnsi="Times New Roman" w:cs="Times New Roman"/>
          <w:sz w:val="24"/>
          <w:szCs w:val="24"/>
        </w:rPr>
        <w:lastRenderedPageBreak/>
        <w:t>that one of the factors influencing customer trust is service quality, as stated by Kandampuly et al. (Rifa’i, 2019:89). Good service quality will affect customer trust in the brand. Customer trust in the brand will be perceived positively by customers if the services provided are in accordance with expectations. From the theoretical and empirical explanations, it is clear that customer trust will be perceived positively by customers if the service quality provided is considered good by customers; therefore, if the same is applied by banking institutions, namely providing good services to customers.</w:t>
      </w:r>
    </w:p>
    <w:p w14:paraId="6C39B7A9" w14:textId="77777777" w:rsidR="00AE71AA" w:rsidRPr="00AE71AA" w:rsidRDefault="00AE71AA" w:rsidP="00AE71AA">
      <w:pPr>
        <w:spacing w:after="0"/>
        <w:ind w:firstLine="720"/>
        <w:jc w:val="both"/>
        <w:rPr>
          <w:rFonts w:ascii="Times New Roman" w:hAnsi="Times New Roman" w:cs="Times New Roman"/>
          <w:sz w:val="24"/>
          <w:szCs w:val="24"/>
        </w:rPr>
      </w:pPr>
      <w:r w:rsidRPr="00AE71AA">
        <w:rPr>
          <w:rFonts w:ascii="Times New Roman" w:hAnsi="Times New Roman" w:cs="Times New Roman"/>
          <w:sz w:val="24"/>
          <w:szCs w:val="24"/>
        </w:rPr>
        <w:t>Lovelock and Wright (Rifa’i, 2019:90) explain that good service quality will have an impact on customer satisfaction. Good service quality not only increases satisfaction but also increases customer loyalty. Service quality is also aimed at maintaining relationships between the company and existing customers and building cooperation in the future.</w:t>
      </w:r>
    </w:p>
    <w:p w14:paraId="7D47D20A" w14:textId="77777777" w:rsidR="00AE71AA" w:rsidRPr="00AE71AA" w:rsidRDefault="00AE71AA" w:rsidP="00AE71AA">
      <w:pPr>
        <w:spacing w:after="0"/>
        <w:ind w:firstLine="720"/>
        <w:jc w:val="both"/>
        <w:rPr>
          <w:rFonts w:ascii="Times New Roman" w:hAnsi="Times New Roman" w:cs="Times New Roman"/>
          <w:sz w:val="24"/>
          <w:szCs w:val="24"/>
        </w:rPr>
      </w:pPr>
      <w:r w:rsidRPr="00AE71AA">
        <w:rPr>
          <w:rFonts w:ascii="Times New Roman" w:hAnsi="Times New Roman" w:cs="Times New Roman"/>
          <w:sz w:val="24"/>
          <w:szCs w:val="24"/>
        </w:rPr>
        <w:t>The research results of Subawa &amp; Sulistyawati (2020) examine “Service Quality Influences Customer Loyalty with Customer Satisfaction as a Mediating Variable.” The results of the study indicate that service quality has a positive and significant effect on customer satisfaction, and that service quality and customer satisfaction have a positive and significant effect on customer loyalty at Lila Tour and Travel.</w:t>
      </w:r>
    </w:p>
    <w:p w14:paraId="4751CF61" w14:textId="77777777" w:rsidR="00AE71AA" w:rsidRPr="00AE71AA" w:rsidRDefault="00AE71AA" w:rsidP="00AE71AA">
      <w:pPr>
        <w:spacing w:after="0"/>
        <w:ind w:firstLine="720"/>
        <w:jc w:val="both"/>
        <w:rPr>
          <w:rFonts w:ascii="Times New Roman" w:hAnsi="Times New Roman" w:cs="Times New Roman"/>
          <w:sz w:val="24"/>
          <w:szCs w:val="24"/>
        </w:rPr>
      </w:pPr>
      <w:r w:rsidRPr="00AE71AA">
        <w:rPr>
          <w:rFonts w:ascii="Times New Roman" w:hAnsi="Times New Roman" w:cs="Times New Roman"/>
          <w:sz w:val="24"/>
          <w:szCs w:val="24"/>
        </w:rPr>
        <w:t>Mahendra &amp; Indriyani (2018) examine “The Effect of Customer Trust on Customer Satisfaction at CV Mitra Perkasa Utomo.” Based on the research results and discussion, it can be concluded that there is an effect of customer trust on customer satisfaction in oil products at CV Mitra Perkasa Utomo. Graha &amp; Wardana (2016) also examine “The Effect of Service Quality on Customer Satisfaction and Customer Loyalty at Hardy’s Negara.” The results of the study indicate that the service quality provided by Hardy’s Negara has a positive and significant effect on customer satisfaction and customer loyalty.</w:t>
      </w:r>
    </w:p>
    <w:p w14:paraId="288D9EEC" w14:textId="77777777" w:rsidR="00AE71AA" w:rsidRPr="00AE71AA" w:rsidRDefault="00AE71AA" w:rsidP="00AE71AA">
      <w:pPr>
        <w:spacing w:after="0"/>
        <w:ind w:firstLine="720"/>
        <w:jc w:val="both"/>
        <w:rPr>
          <w:rFonts w:ascii="Times New Roman" w:hAnsi="Times New Roman" w:cs="Times New Roman"/>
          <w:sz w:val="24"/>
          <w:szCs w:val="24"/>
        </w:rPr>
      </w:pPr>
      <w:r w:rsidRPr="00AE71AA">
        <w:rPr>
          <w:rFonts w:ascii="Times New Roman" w:hAnsi="Times New Roman" w:cs="Times New Roman"/>
          <w:sz w:val="24"/>
          <w:szCs w:val="24"/>
        </w:rPr>
        <w:t>Furthermore, Lorensia &amp; Ningrum (2023) examine “The Effect of Service Quality and Trust on Customer Loyalty with Customer Satisfaction as an Intervening Variable in Gojek in Yogyakarta.” The results of the study indicate that the Service Quality variable has a positive and insignificant effect on customer satisfaction. Trust has a positive and significant effect on customer satisfaction. Service quality has a positive and insignificant effect on customer loyalty. Trust has a positive and significant effect on customer loyalty. Customer satisfaction has a positive and significant effect on customer loyalty. Based on the background above, the author is interested in conducting a study entitled “The Effect of Service Quality and Trust on Customer Satisfaction and Customer Loyalty at PT Qolbu Amanah Perdana Travel Banjarmasin.”</w:t>
      </w:r>
    </w:p>
    <w:p w14:paraId="68EEBCC5" w14:textId="77777777" w:rsidR="00DA2687" w:rsidRDefault="00DA2687" w:rsidP="007E7D59">
      <w:pPr>
        <w:spacing w:after="0"/>
        <w:jc w:val="both"/>
        <w:rPr>
          <w:rFonts w:ascii="Times New Roman" w:hAnsi="Times New Roman" w:cs="Times New Roman"/>
          <w:b/>
          <w:bCs/>
          <w:sz w:val="24"/>
          <w:szCs w:val="24"/>
        </w:rPr>
      </w:pPr>
    </w:p>
    <w:p w14:paraId="4FC6A3CA" w14:textId="5260DC42" w:rsidR="007E7D59" w:rsidRDefault="007E7D59" w:rsidP="007E7D59">
      <w:pPr>
        <w:spacing w:after="0"/>
        <w:jc w:val="both"/>
        <w:rPr>
          <w:rFonts w:ascii="Times New Roman" w:hAnsi="Times New Roman" w:cs="Times New Roman"/>
          <w:sz w:val="24"/>
          <w:szCs w:val="24"/>
        </w:rPr>
      </w:pPr>
      <w:r w:rsidRPr="007E7D59">
        <w:rPr>
          <w:rFonts w:ascii="Times New Roman" w:hAnsi="Times New Roman" w:cs="Times New Roman"/>
          <w:b/>
          <w:bCs/>
          <w:sz w:val="24"/>
          <w:szCs w:val="24"/>
        </w:rPr>
        <w:t>LITERATURE REVIEW</w:t>
      </w:r>
    </w:p>
    <w:p w14:paraId="18680B5C" w14:textId="77777777" w:rsidR="007E7D59" w:rsidRDefault="007E7D59" w:rsidP="007E7D59">
      <w:pPr>
        <w:spacing w:after="0"/>
        <w:jc w:val="both"/>
        <w:rPr>
          <w:rFonts w:ascii="Times New Roman" w:hAnsi="Times New Roman" w:cs="Times New Roman"/>
          <w:sz w:val="24"/>
          <w:szCs w:val="24"/>
        </w:rPr>
      </w:pPr>
      <w:r w:rsidRPr="007E7D59">
        <w:rPr>
          <w:rFonts w:ascii="Times New Roman" w:hAnsi="Times New Roman" w:cs="Times New Roman"/>
          <w:b/>
          <w:bCs/>
          <w:sz w:val="24"/>
          <w:szCs w:val="24"/>
        </w:rPr>
        <w:t>1. Definition of Marketing</w:t>
      </w:r>
    </w:p>
    <w:p w14:paraId="17888177" w14:textId="44EECE2A" w:rsidR="007E7D59" w:rsidRPr="007E7D59" w:rsidRDefault="007E7D59" w:rsidP="007E7D59">
      <w:pPr>
        <w:spacing w:after="0"/>
        <w:ind w:firstLine="720"/>
        <w:jc w:val="both"/>
        <w:rPr>
          <w:rFonts w:ascii="Times New Roman" w:hAnsi="Times New Roman" w:cs="Times New Roman"/>
          <w:sz w:val="24"/>
          <w:szCs w:val="24"/>
        </w:rPr>
      </w:pPr>
      <w:r w:rsidRPr="007E7D59">
        <w:rPr>
          <w:rFonts w:ascii="Times New Roman" w:hAnsi="Times New Roman" w:cs="Times New Roman"/>
          <w:sz w:val="24"/>
          <w:szCs w:val="24"/>
        </w:rPr>
        <w:t>Marketing is a social and managerial process in which individuals and groups obtain what they need and want by creating and mutually exchanging products and services as well as value between one another. The role of marketing today is not only to deliver products or services into the hands of customers, but also how these products or services can provide continuous satisfaction to customers, so that company profits can be obtained through repeat purchases (Tanama, 2017).</w:t>
      </w:r>
    </w:p>
    <w:p w14:paraId="6ADB7178" w14:textId="77777777" w:rsidR="007E7D59" w:rsidRPr="007E7D59" w:rsidRDefault="007E7D59" w:rsidP="007E7D59">
      <w:pPr>
        <w:spacing w:after="0"/>
        <w:ind w:firstLine="720"/>
        <w:jc w:val="both"/>
        <w:rPr>
          <w:rFonts w:ascii="Times New Roman" w:hAnsi="Times New Roman" w:cs="Times New Roman"/>
          <w:sz w:val="24"/>
          <w:szCs w:val="24"/>
        </w:rPr>
      </w:pPr>
      <w:r w:rsidRPr="007E7D59">
        <w:rPr>
          <w:rFonts w:ascii="Times New Roman" w:hAnsi="Times New Roman" w:cs="Times New Roman"/>
          <w:sz w:val="24"/>
          <w:szCs w:val="24"/>
        </w:rPr>
        <w:t>Marketing is a social and managerial process in which individuals and groups obtain what they need and want by creating and mutually exchanging products and services as well as value between one another. The role of marketing today is not only to deliver products or services into the hands of customers, but also how these products or services can provide continuous satisfaction to customers, so that company profits can be obtained through repeat purchases (Putri, 2017). According to Assauri (2011:2), marketing is the result of the performance of business activities related to the flow of goods and services from producers to customers.</w:t>
      </w:r>
    </w:p>
    <w:p w14:paraId="7F9CEE1E" w14:textId="77777777" w:rsidR="007E7D59" w:rsidRPr="007E7D59" w:rsidRDefault="007E7D59" w:rsidP="007E7D59">
      <w:pPr>
        <w:spacing w:after="0"/>
        <w:ind w:firstLine="720"/>
        <w:jc w:val="both"/>
        <w:rPr>
          <w:rFonts w:ascii="Times New Roman" w:hAnsi="Times New Roman" w:cs="Times New Roman"/>
          <w:sz w:val="24"/>
          <w:szCs w:val="24"/>
        </w:rPr>
      </w:pPr>
      <w:r w:rsidRPr="007E7D59">
        <w:rPr>
          <w:rFonts w:ascii="Times New Roman" w:hAnsi="Times New Roman" w:cs="Times New Roman"/>
          <w:sz w:val="24"/>
          <w:szCs w:val="24"/>
        </w:rPr>
        <w:lastRenderedPageBreak/>
        <w:t>According to Kotler &amp; Armstrong (2012), “Marketing as the process by which companies create value for customers and build strong customer relationships in order to capture value from customers in return,” which means that marketing is defined as a process by which companies create value for customers and build strong customer relationships to capture value from customers in return.</w:t>
      </w:r>
    </w:p>
    <w:p w14:paraId="4267F9E5" w14:textId="77777777" w:rsidR="007E7D59" w:rsidRPr="007E7D59" w:rsidRDefault="007E7D59" w:rsidP="007E7D59">
      <w:pPr>
        <w:spacing w:after="0"/>
        <w:ind w:firstLine="720"/>
        <w:jc w:val="both"/>
        <w:rPr>
          <w:rFonts w:ascii="Times New Roman" w:hAnsi="Times New Roman" w:cs="Times New Roman"/>
          <w:sz w:val="24"/>
          <w:szCs w:val="24"/>
        </w:rPr>
      </w:pPr>
      <w:r w:rsidRPr="007E7D59">
        <w:rPr>
          <w:rFonts w:ascii="Times New Roman" w:hAnsi="Times New Roman" w:cs="Times New Roman"/>
          <w:sz w:val="24"/>
          <w:szCs w:val="24"/>
        </w:rPr>
        <w:t>In marketing, it does not only involve goods or physical products. Marketing can also be applied to services. According to Rangkuti (2008), services are the provision of a performance or an intangible action from one party to another. Kotler (2009:486) defines services as any act or activity offered by one party to another, which is essentially intangible (does not have a physical form) and does not result in ownership of anything. Thus, it can be understood that services are not goods, but activities that cannot be physically perceived and require interaction between one party and another.</w:t>
      </w:r>
    </w:p>
    <w:p w14:paraId="29EAAFEB" w14:textId="77777777" w:rsidR="007E7D59" w:rsidRPr="007E7D59" w:rsidRDefault="007E7D59" w:rsidP="007E7D59">
      <w:pPr>
        <w:spacing w:after="0"/>
        <w:ind w:firstLine="720"/>
        <w:jc w:val="both"/>
        <w:rPr>
          <w:rFonts w:ascii="Times New Roman" w:hAnsi="Times New Roman" w:cs="Times New Roman"/>
          <w:sz w:val="24"/>
          <w:szCs w:val="24"/>
        </w:rPr>
      </w:pPr>
      <w:r w:rsidRPr="007E7D59">
        <w:rPr>
          <w:rFonts w:ascii="Times New Roman" w:hAnsi="Times New Roman" w:cs="Times New Roman"/>
          <w:sz w:val="24"/>
          <w:szCs w:val="24"/>
        </w:rPr>
        <w:t>Kotler (2009:400) states that there are four characteristics of services, namely: 1) Intangibility, 2) Inseparability, 3) Variability, and 4) Perishability. Service marketing generally relies on the 4P (product, price, promotion, place); however, companies cannot fully understand the reciprocal relationships between key aspects in service businesses without additional elements. People, process, and physical evidence are added to the service marketing mix due to the unique nature and characteristics of services themselves. Based on the explanation above, the service marketing mix consists of interrelated marketing elements that are combined, organized, and utilized appropriately, so that companies can achieve effective marketing objectives while simultaneously satisfying customer needs and desires.</w:t>
      </w:r>
    </w:p>
    <w:p w14:paraId="5BA82DCA" w14:textId="77777777" w:rsidR="007E7D59" w:rsidRPr="007E7D59" w:rsidRDefault="007E7D59" w:rsidP="007E7D59">
      <w:pPr>
        <w:spacing w:after="0"/>
        <w:ind w:firstLine="720"/>
        <w:jc w:val="both"/>
        <w:rPr>
          <w:rFonts w:ascii="Times New Roman" w:hAnsi="Times New Roman" w:cs="Times New Roman"/>
          <w:sz w:val="24"/>
          <w:szCs w:val="24"/>
        </w:rPr>
      </w:pPr>
      <w:r w:rsidRPr="007E7D59">
        <w:rPr>
          <w:rFonts w:ascii="Times New Roman" w:hAnsi="Times New Roman" w:cs="Times New Roman"/>
          <w:sz w:val="24"/>
          <w:szCs w:val="24"/>
        </w:rPr>
        <w:t>The marketing mix consists of product, price, place, and promotion. Service marketing is unique because it is not the same as product marketing. First, service marketing is more intangible and immaterial because the product is not visible and cannot be touched. Second, the production of services occurs when customers interact directly with service personnel, so quality control is carried out immediately. This is more difficult than controlling physical products. Third, the interaction between customers and service personnel is important in realizing the product (Rangkuti, 2008: 19).</w:t>
      </w:r>
    </w:p>
    <w:p w14:paraId="5DF17CA4" w14:textId="77777777" w:rsidR="007E7D59" w:rsidRPr="007E7D59" w:rsidRDefault="007E7D59" w:rsidP="007E7D59">
      <w:pPr>
        <w:spacing w:after="0"/>
        <w:ind w:firstLine="720"/>
        <w:jc w:val="both"/>
        <w:rPr>
          <w:rFonts w:ascii="Times New Roman" w:hAnsi="Times New Roman" w:cs="Times New Roman"/>
          <w:sz w:val="24"/>
          <w:szCs w:val="24"/>
        </w:rPr>
      </w:pPr>
      <w:r w:rsidRPr="007E7D59">
        <w:rPr>
          <w:rFonts w:ascii="Times New Roman" w:hAnsi="Times New Roman" w:cs="Times New Roman"/>
          <w:sz w:val="24"/>
          <w:szCs w:val="24"/>
        </w:rPr>
        <w:t>The products offered in service businesses are not in the form of goods, as in manufacturing companies. In service businesses, customers do not purchase the physical product but rather the benefits and value of the product, referred to as “the offer.” The superiority of service products lies in their quality, which includes reliability, responsiveness, assurance, and empathy. Customer service in service marketing is more often viewed as the result of distribution and logistics activities, where services are provided to customers to achieve satisfaction. Customer service includes activities that provide time and place utility, including pre-transaction, transaction, and post-transaction services. Activities before the transaction will influence transaction and post-transaction activities; therefore, preliminary activities must be carried out as well as possible so that customers provide positive responses and demonstrate high loyalty.</w:t>
      </w:r>
    </w:p>
    <w:p w14:paraId="14478CC0" w14:textId="77777777" w:rsidR="007E7D59" w:rsidRPr="007E7D59" w:rsidRDefault="007E7D59" w:rsidP="007E7D59">
      <w:pPr>
        <w:spacing w:after="0"/>
        <w:ind w:firstLine="720"/>
        <w:jc w:val="both"/>
        <w:rPr>
          <w:rFonts w:ascii="Times New Roman" w:hAnsi="Times New Roman" w:cs="Times New Roman"/>
          <w:sz w:val="24"/>
          <w:szCs w:val="24"/>
        </w:rPr>
      </w:pPr>
      <w:r w:rsidRPr="007E7D59">
        <w:rPr>
          <w:rFonts w:ascii="Times New Roman" w:hAnsi="Times New Roman" w:cs="Times New Roman"/>
          <w:sz w:val="24"/>
          <w:szCs w:val="24"/>
        </w:rPr>
        <w:t>In marketing activities, the role of distribution becomes very important. Distribution is defined as marketing activities that aim to facilitate and simplify the delivery of goods and services from producers to customers so that their use is in accordance with requirements (type, quantity, price, place, and time needed). In other words, the distribution process is a marketing activity capable of creating added value through marketing functions that can realize form, place, time, and ownership utility. In addition, companies also facilitate the flow of marketing channels both physically and non-physically. Marketing flow is the stream of activities that occur among marketing institutions involved in the marketing process. In carrying out distribution activities, companies must work with various intermediaries (middlemen) and distribution channels to offer their products to the market (Putri, 2017: 111).</w:t>
      </w:r>
    </w:p>
    <w:p w14:paraId="5C2249D9" w14:textId="77777777" w:rsidR="00DA2687" w:rsidRDefault="00DA2687" w:rsidP="00BD7CBB">
      <w:pPr>
        <w:jc w:val="both"/>
        <w:rPr>
          <w:rFonts w:ascii="Times New Roman" w:hAnsi="Times New Roman" w:cs="Times New Roman"/>
          <w:b/>
          <w:bCs/>
          <w:sz w:val="24"/>
          <w:szCs w:val="24"/>
        </w:rPr>
      </w:pPr>
    </w:p>
    <w:p w14:paraId="576187A6" w14:textId="0FCD9037" w:rsidR="00BD7CBB" w:rsidRDefault="00BD7CBB" w:rsidP="00BD7CBB">
      <w:pPr>
        <w:jc w:val="both"/>
        <w:rPr>
          <w:rFonts w:ascii="Times New Roman" w:hAnsi="Times New Roman" w:cs="Times New Roman"/>
          <w:sz w:val="24"/>
          <w:szCs w:val="24"/>
        </w:rPr>
      </w:pPr>
      <w:r w:rsidRPr="00BD7CBB">
        <w:rPr>
          <w:rFonts w:ascii="Times New Roman" w:hAnsi="Times New Roman" w:cs="Times New Roman"/>
          <w:b/>
          <w:bCs/>
          <w:sz w:val="24"/>
          <w:szCs w:val="24"/>
        </w:rPr>
        <w:t>2. Service Quality</w:t>
      </w:r>
    </w:p>
    <w:p w14:paraId="43AC27B4" w14:textId="19010675" w:rsidR="00BD7CBB" w:rsidRPr="00BD7CBB" w:rsidRDefault="00BD7CBB" w:rsidP="00BD7CBB">
      <w:pPr>
        <w:spacing w:after="0"/>
        <w:ind w:firstLine="720"/>
        <w:jc w:val="both"/>
        <w:rPr>
          <w:rFonts w:ascii="Times New Roman" w:hAnsi="Times New Roman" w:cs="Times New Roman"/>
          <w:sz w:val="24"/>
          <w:szCs w:val="24"/>
        </w:rPr>
      </w:pPr>
      <w:r w:rsidRPr="00BD7CBB">
        <w:rPr>
          <w:rFonts w:ascii="Times New Roman" w:hAnsi="Times New Roman" w:cs="Times New Roman"/>
          <w:sz w:val="24"/>
          <w:szCs w:val="24"/>
        </w:rPr>
        <w:t>Service quality has become a necessity that must be carried out by companies in order to survive and continue to gain customer trust. Customers’ consumption patterns and lifestyles require companies to be able to provide high-quality services.</w:t>
      </w:r>
    </w:p>
    <w:p w14:paraId="3E7C0A4B" w14:textId="77777777" w:rsidR="00BD7CBB" w:rsidRPr="00BD7CBB" w:rsidRDefault="00BD7CBB" w:rsidP="00BD7CBB">
      <w:pPr>
        <w:spacing w:after="0"/>
        <w:ind w:firstLine="720"/>
        <w:jc w:val="both"/>
        <w:rPr>
          <w:rFonts w:ascii="Times New Roman" w:hAnsi="Times New Roman" w:cs="Times New Roman"/>
          <w:sz w:val="24"/>
          <w:szCs w:val="24"/>
        </w:rPr>
      </w:pPr>
      <w:r w:rsidRPr="00BD7CBB">
        <w:rPr>
          <w:rFonts w:ascii="Times New Roman" w:hAnsi="Times New Roman" w:cs="Times New Roman"/>
          <w:sz w:val="24"/>
          <w:szCs w:val="24"/>
        </w:rPr>
        <w:t>Providing good service has become the responsibility of the company. A company will not be able to attract many customers if it cannot provide good service quality. Delivering high-quality service to customers can be used as one way to attract customer attention and ensure that the business continues to grow. Service quality is the extent of the difference between reality and expectations regarding the services received or obtained by customers (Parasuraman et al., 2013).</w:t>
      </w:r>
    </w:p>
    <w:p w14:paraId="37A3BA49" w14:textId="77777777" w:rsidR="00BD7CBB" w:rsidRPr="00BD7CBB" w:rsidRDefault="00BD7CBB" w:rsidP="00BD7CBB">
      <w:pPr>
        <w:spacing w:after="0"/>
        <w:ind w:firstLine="720"/>
        <w:jc w:val="both"/>
        <w:rPr>
          <w:rFonts w:ascii="Times New Roman" w:hAnsi="Times New Roman" w:cs="Times New Roman"/>
          <w:sz w:val="24"/>
          <w:szCs w:val="24"/>
        </w:rPr>
      </w:pPr>
      <w:r w:rsidRPr="00BD7CBB">
        <w:rPr>
          <w:rFonts w:ascii="Times New Roman" w:hAnsi="Times New Roman" w:cs="Times New Roman"/>
          <w:sz w:val="24"/>
          <w:szCs w:val="24"/>
        </w:rPr>
        <w:t>Issues related to service quality also determine business development. Good service that meets expectations will provide satisfaction to customers. According to Tjiptono and Chandra (2016), service quality is the level of excellence expected and the control over that level of excellence to fulfill customer desires. It has become an obligation for companies to provide good service when dealing with customers. Companies must be able to review what customers need and make maximum efforts to deliver the best possible service.</w:t>
      </w:r>
    </w:p>
    <w:p w14:paraId="1F2E5099" w14:textId="77777777" w:rsidR="00BD7CBB" w:rsidRDefault="00BD7CBB" w:rsidP="00BD7CBB">
      <w:pPr>
        <w:spacing w:after="0"/>
        <w:ind w:firstLine="720"/>
        <w:jc w:val="both"/>
        <w:rPr>
          <w:rFonts w:ascii="Times New Roman" w:hAnsi="Times New Roman" w:cs="Times New Roman"/>
          <w:sz w:val="24"/>
          <w:szCs w:val="24"/>
        </w:rPr>
      </w:pPr>
      <w:r w:rsidRPr="00BD7CBB">
        <w:rPr>
          <w:rFonts w:ascii="Times New Roman" w:hAnsi="Times New Roman" w:cs="Times New Roman"/>
          <w:sz w:val="24"/>
          <w:szCs w:val="24"/>
        </w:rPr>
        <w:t>Kotler (2008) states that service quality includes activities such as speed in serving customers, willingness to meet customer needs, and proper delivery of goods or products. One of the dimensions of the approach built on the comparison of two main factors, namely customer perceptions of the actual service they receive (perceived service) and the service they expect (expected service), is the SERVQUAL dimension (Lupiyoadi, 2013), namely tangible, reliability, responsiveness, assurance, and empathy.</w:t>
      </w:r>
    </w:p>
    <w:p w14:paraId="57F3A9DF" w14:textId="77777777" w:rsidR="001632B6" w:rsidRDefault="001632B6" w:rsidP="00BD7CBB">
      <w:pPr>
        <w:spacing w:after="0"/>
        <w:ind w:firstLine="720"/>
        <w:jc w:val="both"/>
        <w:rPr>
          <w:rFonts w:ascii="Times New Roman" w:hAnsi="Times New Roman" w:cs="Times New Roman"/>
          <w:sz w:val="24"/>
          <w:szCs w:val="24"/>
        </w:rPr>
      </w:pPr>
    </w:p>
    <w:p w14:paraId="518D6520" w14:textId="77777777" w:rsidR="001632B6" w:rsidRDefault="001632B6" w:rsidP="001632B6">
      <w:pPr>
        <w:spacing w:after="0"/>
        <w:jc w:val="both"/>
        <w:rPr>
          <w:rFonts w:ascii="Times New Roman" w:hAnsi="Times New Roman" w:cs="Times New Roman"/>
          <w:sz w:val="24"/>
          <w:szCs w:val="24"/>
        </w:rPr>
      </w:pPr>
      <w:r w:rsidRPr="001632B6">
        <w:rPr>
          <w:rFonts w:ascii="Times New Roman" w:hAnsi="Times New Roman" w:cs="Times New Roman"/>
          <w:b/>
          <w:bCs/>
          <w:sz w:val="24"/>
          <w:szCs w:val="24"/>
        </w:rPr>
        <w:t>3. Customer Satisfaction</w:t>
      </w:r>
    </w:p>
    <w:p w14:paraId="49CC433B" w14:textId="65859AB8" w:rsidR="001632B6" w:rsidRPr="001632B6" w:rsidRDefault="001632B6" w:rsidP="001632B6">
      <w:pPr>
        <w:spacing w:after="0"/>
        <w:ind w:firstLine="720"/>
        <w:jc w:val="both"/>
        <w:rPr>
          <w:rFonts w:ascii="Times New Roman" w:hAnsi="Times New Roman" w:cs="Times New Roman"/>
          <w:sz w:val="24"/>
          <w:szCs w:val="24"/>
        </w:rPr>
      </w:pPr>
      <w:r w:rsidRPr="001632B6">
        <w:rPr>
          <w:rFonts w:ascii="Times New Roman" w:hAnsi="Times New Roman" w:cs="Times New Roman"/>
          <w:sz w:val="24"/>
          <w:szCs w:val="24"/>
        </w:rPr>
        <w:t>According to Lovelock et al. (2010), satisfaction is an attitude determined based on the experience obtained. Satisfaction is an evaluation of the features or characteristics of a product or service, or the product itself, which provides a level of pleasure to customers related to the fulfillment of their consumption needs. Customer satisfaction can be created through quality, service, and value. The key to generating customer loyalty is delivering high customer value.</w:t>
      </w:r>
    </w:p>
    <w:p w14:paraId="3C3C0C8B" w14:textId="77777777" w:rsidR="001632B6" w:rsidRPr="001632B6" w:rsidRDefault="001632B6" w:rsidP="001632B6">
      <w:pPr>
        <w:spacing w:after="0"/>
        <w:ind w:firstLine="720"/>
        <w:jc w:val="both"/>
        <w:rPr>
          <w:rFonts w:ascii="Times New Roman" w:hAnsi="Times New Roman" w:cs="Times New Roman"/>
          <w:sz w:val="24"/>
          <w:szCs w:val="24"/>
        </w:rPr>
      </w:pPr>
      <w:r w:rsidRPr="001632B6">
        <w:rPr>
          <w:rFonts w:ascii="Times New Roman" w:hAnsi="Times New Roman" w:cs="Times New Roman"/>
          <w:sz w:val="24"/>
          <w:szCs w:val="24"/>
        </w:rPr>
        <w:t>Satisfying customer needs is the objective of every company. In addition to being an important factor for business sustainability, satisfying customer needs can enhance competitive advantage. Customers who are satisfied with products and services tend to repurchase products and reuse services when similar needs arise in the future. This means that satisfaction is a key factor for customers in making repeat purchases, which constitute the largest portion of a company’s sales volume.</w:t>
      </w:r>
    </w:p>
    <w:p w14:paraId="66BA0FBA" w14:textId="77777777" w:rsidR="001632B6" w:rsidRPr="001632B6" w:rsidRDefault="001632B6" w:rsidP="001632B6">
      <w:pPr>
        <w:spacing w:after="0"/>
        <w:ind w:firstLine="720"/>
        <w:jc w:val="both"/>
        <w:rPr>
          <w:rFonts w:ascii="Times New Roman" w:hAnsi="Times New Roman" w:cs="Times New Roman"/>
          <w:sz w:val="24"/>
          <w:szCs w:val="24"/>
        </w:rPr>
      </w:pPr>
      <w:r w:rsidRPr="001632B6">
        <w:rPr>
          <w:rFonts w:ascii="Times New Roman" w:hAnsi="Times New Roman" w:cs="Times New Roman"/>
          <w:sz w:val="24"/>
          <w:szCs w:val="24"/>
        </w:rPr>
        <w:t>Satisfaction is the level of a person’s feelings after comparing the perceived performance or results with their expectations. The level of satisfaction is a function of the difference between perceived performance and expectations; if performance falls below expectations, customers will be disappointed. If performance meets expectations, customers will be satisfied (Kotler, 2008: 41). Customer expectations can be shaped by past experiences, as well as promises and information from marketers. Satisfaction is something that must be considered by producers; fundamentally, the purpose of business is to create satisfied customers. The creation of customer satisfaction can provide several benefits, one of which is a closer relationship between the company and its customers. Important decisions in the development and marketing of individual products and services include product attributes, branding, packaging, labeling, and product support services (Kotler, 2008).</w:t>
      </w:r>
    </w:p>
    <w:p w14:paraId="0AFA4D9B" w14:textId="77777777" w:rsidR="001632B6" w:rsidRPr="001632B6" w:rsidRDefault="001632B6" w:rsidP="001632B6">
      <w:pPr>
        <w:spacing w:after="0"/>
        <w:ind w:firstLine="720"/>
        <w:jc w:val="both"/>
        <w:rPr>
          <w:rFonts w:ascii="Times New Roman" w:hAnsi="Times New Roman" w:cs="Times New Roman"/>
          <w:sz w:val="24"/>
          <w:szCs w:val="24"/>
        </w:rPr>
      </w:pPr>
      <w:r w:rsidRPr="001632B6">
        <w:rPr>
          <w:rFonts w:ascii="Times New Roman" w:hAnsi="Times New Roman" w:cs="Times New Roman"/>
          <w:sz w:val="24"/>
          <w:szCs w:val="24"/>
        </w:rPr>
        <w:lastRenderedPageBreak/>
        <w:t>In simple terms, service quality can be defined as the comparison between the service expected by customers and the service they receive. According to Parasuraman et al. (2013), there are two main factors influencing service quality, namely expected service and perceived service, which explain that if the service received or perceived is in accordance with expectations, then service quality is perceived as ideal; whereas if the service received is lower than the expected quality, then service quality is perceived as poor.</w:t>
      </w:r>
    </w:p>
    <w:p w14:paraId="3F7FF086" w14:textId="77777777" w:rsidR="001632B6" w:rsidRPr="001632B6" w:rsidRDefault="001632B6" w:rsidP="001632B6">
      <w:pPr>
        <w:spacing w:after="0"/>
        <w:ind w:firstLine="720"/>
        <w:jc w:val="both"/>
        <w:rPr>
          <w:rFonts w:ascii="Times New Roman" w:hAnsi="Times New Roman" w:cs="Times New Roman"/>
          <w:sz w:val="24"/>
          <w:szCs w:val="24"/>
        </w:rPr>
      </w:pPr>
      <w:r w:rsidRPr="001632B6">
        <w:rPr>
          <w:rFonts w:ascii="Times New Roman" w:hAnsi="Times New Roman" w:cs="Times New Roman"/>
          <w:sz w:val="24"/>
          <w:szCs w:val="24"/>
        </w:rPr>
        <w:t>The main factors in determining the level of customer satisfaction consist of five key aspects that must be considered by companies, namely product quality, service quality, customer emotions, price, and cost. The measurement of customer satisfaction according to Kotler &amp; Keller (2017) can be conducted through complaint and suggestion systems, ghost shopping, lost customer analysis, and customer satisfaction surveys.</w:t>
      </w:r>
    </w:p>
    <w:p w14:paraId="5B19AF7E" w14:textId="77777777" w:rsidR="00DA2687" w:rsidRDefault="00DA2687" w:rsidP="001632B6">
      <w:pPr>
        <w:spacing w:after="0"/>
        <w:jc w:val="both"/>
        <w:rPr>
          <w:rFonts w:ascii="Times New Roman" w:hAnsi="Times New Roman" w:cs="Times New Roman"/>
          <w:b/>
          <w:bCs/>
          <w:sz w:val="24"/>
          <w:szCs w:val="24"/>
        </w:rPr>
      </w:pPr>
    </w:p>
    <w:p w14:paraId="03ADCFA2" w14:textId="5714FC23" w:rsidR="001632B6" w:rsidRDefault="001632B6" w:rsidP="001632B6">
      <w:pPr>
        <w:spacing w:after="0"/>
        <w:jc w:val="both"/>
        <w:rPr>
          <w:rFonts w:ascii="Times New Roman" w:hAnsi="Times New Roman" w:cs="Times New Roman"/>
          <w:sz w:val="24"/>
          <w:szCs w:val="24"/>
        </w:rPr>
      </w:pPr>
      <w:r w:rsidRPr="001632B6">
        <w:rPr>
          <w:rFonts w:ascii="Times New Roman" w:hAnsi="Times New Roman" w:cs="Times New Roman"/>
          <w:b/>
          <w:bCs/>
          <w:sz w:val="24"/>
          <w:szCs w:val="24"/>
        </w:rPr>
        <w:t>4. Trust</w:t>
      </w:r>
    </w:p>
    <w:p w14:paraId="3236582D" w14:textId="276C600E" w:rsidR="001632B6" w:rsidRPr="001632B6" w:rsidRDefault="001632B6" w:rsidP="001632B6">
      <w:pPr>
        <w:spacing w:after="0"/>
        <w:ind w:firstLine="720"/>
        <w:jc w:val="both"/>
        <w:rPr>
          <w:rFonts w:ascii="Times New Roman" w:hAnsi="Times New Roman" w:cs="Times New Roman"/>
          <w:sz w:val="24"/>
          <w:szCs w:val="24"/>
        </w:rPr>
      </w:pPr>
      <w:r w:rsidRPr="001632B6">
        <w:rPr>
          <w:rFonts w:ascii="Times New Roman" w:hAnsi="Times New Roman" w:cs="Times New Roman"/>
          <w:sz w:val="24"/>
          <w:szCs w:val="24"/>
        </w:rPr>
        <w:t>Customer trust is the strength of knowledge possessed by customers and all conclusions made by customers that a product or service has objects, attributes, and benefits (Sangadji, 2013). Swan et al. (Priansa, 2018) view trust as an affective characteristic such as a feeling or emotion, rather than personality and cognitive characteristics used by Rotter. Trust becomes a valuable component in creating successful relationships. Trust also reduces risk in partnerships and builds long-term relationships as well as increases commitment.</w:t>
      </w:r>
    </w:p>
    <w:p w14:paraId="69E17702" w14:textId="77777777" w:rsidR="001632B6" w:rsidRPr="001632B6" w:rsidRDefault="001632B6" w:rsidP="001632B6">
      <w:pPr>
        <w:spacing w:after="0"/>
        <w:ind w:firstLine="720"/>
        <w:jc w:val="both"/>
        <w:rPr>
          <w:rFonts w:ascii="Times New Roman" w:hAnsi="Times New Roman" w:cs="Times New Roman"/>
          <w:sz w:val="24"/>
          <w:szCs w:val="24"/>
        </w:rPr>
      </w:pPr>
      <w:r w:rsidRPr="001632B6">
        <w:rPr>
          <w:rFonts w:ascii="Times New Roman" w:hAnsi="Times New Roman" w:cs="Times New Roman"/>
          <w:sz w:val="24"/>
          <w:szCs w:val="24"/>
        </w:rPr>
        <w:t>Mowen and Minor (Priansa, 2018: 116) state that trust is all knowledge possessed by customers and all conclusions made by customers about objects, attributes, and their benefits. Rousseau et al. (Priansa, 2018: 116) state that trust is a psychological state comprising the intention to accept vulnerability based upon positive expectations of the behavior of others. Morgan and Hunt (Priansa, 2018: 116) state that trust occurs when a person is confident in the reliability and integrity of the trusted party.</w:t>
      </w:r>
    </w:p>
    <w:p w14:paraId="099F7E91" w14:textId="77777777" w:rsidR="001632B6" w:rsidRPr="001632B6" w:rsidRDefault="001632B6" w:rsidP="001632B6">
      <w:pPr>
        <w:spacing w:after="0"/>
        <w:ind w:firstLine="720"/>
        <w:jc w:val="both"/>
        <w:rPr>
          <w:rFonts w:ascii="Times New Roman" w:hAnsi="Times New Roman" w:cs="Times New Roman"/>
          <w:sz w:val="24"/>
          <w:szCs w:val="24"/>
        </w:rPr>
      </w:pPr>
      <w:r w:rsidRPr="001632B6">
        <w:rPr>
          <w:rFonts w:ascii="Times New Roman" w:hAnsi="Times New Roman" w:cs="Times New Roman"/>
          <w:sz w:val="24"/>
          <w:szCs w:val="24"/>
        </w:rPr>
        <w:t>Customer trust can be understood as the willingness of one party to accept risk from the actions of another party based on the expectation that the other party will perform important actions for the trusting party, regardless of the ability to monitor and control the actions of the trusted party. Ba and Pavlou (Priansa, 2018: 116) state that trust is an assessment of a relationship in which one party will engage in a particular transaction in accordance with expectations within an environment characterized by uncertainty.</w:t>
      </w:r>
    </w:p>
    <w:p w14:paraId="46C7374C" w14:textId="77777777" w:rsidR="001632B6" w:rsidRPr="001632B6" w:rsidRDefault="001632B6" w:rsidP="001632B6">
      <w:pPr>
        <w:spacing w:after="0"/>
        <w:ind w:firstLine="720"/>
        <w:jc w:val="both"/>
        <w:rPr>
          <w:rFonts w:ascii="Times New Roman" w:hAnsi="Times New Roman" w:cs="Times New Roman"/>
          <w:sz w:val="24"/>
          <w:szCs w:val="24"/>
        </w:rPr>
      </w:pPr>
      <w:r w:rsidRPr="001632B6">
        <w:rPr>
          <w:rFonts w:ascii="Times New Roman" w:hAnsi="Times New Roman" w:cs="Times New Roman"/>
          <w:sz w:val="24"/>
          <w:szCs w:val="24"/>
        </w:rPr>
        <w:t>Trust is an important element for the success of relationships. Relationship benefits based on trust have a significant influence and are related to cooperation, commitment, relationship duration, and quality.</w:t>
      </w:r>
    </w:p>
    <w:p w14:paraId="63A14868" w14:textId="77777777" w:rsidR="001632B6" w:rsidRPr="001632B6" w:rsidRDefault="001632B6" w:rsidP="001632B6">
      <w:pPr>
        <w:spacing w:after="0"/>
        <w:ind w:firstLine="720"/>
        <w:jc w:val="both"/>
        <w:rPr>
          <w:rFonts w:ascii="Times New Roman" w:hAnsi="Times New Roman" w:cs="Times New Roman"/>
          <w:sz w:val="24"/>
          <w:szCs w:val="24"/>
        </w:rPr>
      </w:pPr>
      <w:r w:rsidRPr="001632B6">
        <w:rPr>
          <w:rFonts w:ascii="Times New Roman" w:hAnsi="Times New Roman" w:cs="Times New Roman"/>
          <w:sz w:val="24"/>
          <w:szCs w:val="24"/>
        </w:rPr>
        <w:t>Trust is built upon several characteristics related to customer trust, namely: maintaining relationships, accepting influence, openness in communication, reducing supervision, patience, providing advocacy, delivering positive information, accepting risk, comfort, and satisfaction.</w:t>
      </w:r>
    </w:p>
    <w:p w14:paraId="3D63A9E7" w14:textId="77777777" w:rsidR="001632B6" w:rsidRPr="001632B6" w:rsidRDefault="001632B6" w:rsidP="001632B6">
      <w:pPr>
        <w:spacing w:after="0"/>
        <w:jc w:val="both"/>
        <w:rPr>
          <w:rFonts w:ascii="Times New Roman" w:hAnsi="Times New Roman" w:cs="Times New Roman"/>
          <w:sz w:val="24"/>
          <w:szCs w:val="24"/>
        </w:rPr>
      </w:pPr>
      <w:r w:rsidRPr="001632B6">
        <w:rPr>
          <w:rFonts w:ascii="Times New Roman" w:hAnsi="Times New Roman" w:cs="Times New Roman"/>
          <w:sz w:val="24"/>
          <w:szCs w:val="24"/>
        </w:rPr>
        <w:t>According to Mowen and Minor (Priansa, 2017: 119), there are three types of trust, namely: object attribute trust, product benefit trust, and object benefit trust. Meanwhile, Shamdasani and Balakrishnan (Priansa, 2018: 121) use integrity, reliability, contact personnel, and physical environment as factors influencing customer trust. Mayer et al. (Priansa, 2018: 121) state that the factors forming customer trust are ability, benevolence, and integrity.</w:t>
      </w:r>
    </w:p>
    <w:p w14:paraId="3DE33E84" w14:textId="77777777" w:rsidR="00AE71AA" w:rsidRDefault="00AE71AA">
      <w:pPr>
        <w:rPr>
          <w:rFonts w:ascii="Times New Roman" w:hAnsi="Times New Roman" w:cs="Times New Roman"/>
          <w:sz w:val="24"/>
          <w:szCs w:val="24"/>
        </w:rPr>
      </w:pPr>
    </w:p>
    <w:p w14:paraId="79B6857C" w14:textId="77777777" w:rsidR="001632B6" w:rsidRDefault="001632B6" w:rsidP="001632B6">
      <w:pPr>
        <w:spacing w:after="0"/>
        <w:jc w:val="both"/>
        <w:rPr>
          <w:rFonts w:ascii="Times New Roman" w:hAnsi="Times New Roman" w:cs="Times New Roman"/>
          <w:sz w:val="24"/>
          <w:szCs w:val="24"/>
        </w:rPr>
      </w:pPr>
      <w:r w:rsidRPr="001632B6">
        <w:rPr>
          <w:rFonts w:ascii="Times New Roman" w:hAnsi="Times New Roman" w:cs="Times New Roman"/>
          <w:b/>
          <w:bCs/>
          <w:sz w:val="24"/>
          <w:szCs w:val="24"/>
        </w:rPr>
        <w:t>5. Customer Loyalty</w:t>
      </w:r>
    </w:p>
    <w:p w14:paraId="4B0FB0A5" w14:textId="0E053B09" w:rsidR="001632B6" w:rsidRPr="001632B6" w:rsidRDefault="001632B6" w:rsidP="001632B6">
      <w:pPr>
        <w:spacing w:after="0"/>
        <w:ind w:firstLine="720"/>
        <w:jc w:val="both"/>
        <w:rPr>
          <w:rFonts w:ascii="Times New Roman" w:hAnsi="Times New Roman" w:cs="Times New Roman"/>
          <w:sz w:val="24"/>
          <w:szCs w:val="24"/>
        </w:rPr>
      </w:pPr>
      <w:r w:rsidRPr="001632B6">
        <w:rPr>
          <w:rFonts w:ascii="Times New Roman" w:hAnsi="Times New Roman" w:cs="Times New Roman"/>
          <w:sz w:val="24"/>
          <w:szCs w:val="24"/>
        </w:rPr>
        <w:t xml:space="preserve">Customer loyalty is the consistency of a customer in purchasing the same product over different periods of time. Customer loyalty is inseparable from the satisfaction that has been experienced by the customer. Cravens and Piercy (2013) state that customer loyalty is influenced </w:t>
      </w:r>
      <w:r w:rsidRPr="001632B6">
        <w:rPr>
          <w:rFonts w:ascii="Times New Roman" w:hAnsi="Times New Roman" w:cs="Times New Roman"/>
          <w:sz w:val="24"/>
          <w:szCs w:val="24"/>
        </w:rPr>
        <w:lastRenderedPageBreak/>
        <w:t>by several main factors, namely product or service performance, company or brand image, the relationship between price and perceived value, employee performance or achievement, the level of competition, timely product delivery systems, and the relationship between satisfaction and customers. These factors indicate that customer loyalty is not only determined by product quality, but also by aspects of value, service experience, and long-term relationships between the company and customers.</w:t>
      </w:r>
    </w:p>
    <w:p w14:paraId="33F87D30" w14:textId="77777777" w:rsidR="001632B6" w:rsidRPr="001632B6" w:rsidRDefault="001632B6" w:rsidP="001632B6">
      <w:pPr>
        <w:spacing w:after="0"/>
        <w:ind w:firstLine="720"/>
        <w:jc w:val="both"/>
        <w:rPr>
          <w:rFonts w:ascii="Times New Roman" w:hAnsi="Times New Roman" w:cs="Times New Roman"/>
          <w:sz w:val="24"/>
          <w:szCs w:val="24"/>
        </w:rPr>
      </w:pPr>
      <w:r w:rsidRPr="001632B6">
        <w:rPr>
          <w:rFonts w:ascii="Times New Roman" w:hAnsi="Times New Roman" w:cs="Times New Roman"/>
          <w:sz w:val="24"/>
          <w:szCs w:val="24"/>
        </w:rPr>
        <w:t>Loyal customers are important assets for a company, which can be seen from their characteristics, as stated by Linnenluecke and Griffiths (2010), who mention four characteristics of loyal customers, namely: 1) makes regular repeat purchases, 2) purchases across product and service lines, 3) refers others, and 4) demonstrates immunity to the pull of competition.</w:t>
      </w:r>
    </w:p>
    <w:p w14:paraId="5EE76CB5" w14:textId="77777777" w:rsidR="001632B6" w:rsidRPr="001632B6" w:rsidRDefault="001632B6" w:rsidP="001632B6">
      <w:pPr>
        <w:spacing w:after="0"/>
        <w:ind w:firstLine="720"/>
        <w:jc w:val="both"/>
        <w:rPr>
          <w:rFonts w:ascii="Times New Roman" w:hAnsi="Times New Roman" w:cs="Times New Roman"/>
          <w:sz w:val="24"/>
          <w:szCs w:val="24"/>
        </w:rPr>
      </w:pPr>
      <w:r w:rsidRPr="001632B6">
        <w:rPr>
          <w:rFonts w:ascii="Times New Roman" w:hAnsi="Times New Roman" w:cs="Times New Roman"/>
          <w:sz w:val="24"/>
          <w:szCs w:val="24"/>
        </w:rPr>
        <w:t>According to Kotler and Kevin Lane Keller (2017), the loyalty variable can be measured through indicators such as repeat, retention, and referrals. The dimensions of customer loyalty include recommendation, refusal, and repeat purchase (Yang and Peterson, 2004).</w:t>
      </w:r>
    </w:p>
    <w:p w14:paraId="16348947" w14:textId="77777777" w:rsidR="00DA2687" w:rsidRDefault="00DA2687" w:rsidP="008D77CD">
      <w:pPr>
        <w:spacing w:after="0"/>
        <w:jc w:val="both"/>
        <w:rPr>
          <w:rFonts w:ascii="Times New Roman" w:hAnsi="Times New Roman" w:cs="Times New Roman"/>
          <w:b/>
          <w:bCs/>
          <w:sz w:val="24"/>
          <w:szCs w:val="24"/>
        </w:rPr>
      </w:pPr>
    </w:p>
    <w:p w14:paraId="2C06D554" w14:textId="485F971A" w:rsidR="008D77CD" w:rsidRDefault="008D77CD" w:rsidP="008D77CD">
      <w:pPr>
        <w:spacing w:after="0"/>
        <w:jc w:val="both"/>
        <w:rPr>
          <w:rFonts w:ascii="Times New Roman" w:hAnsi="Times New Roman" w:cs="Times New Roman"/>
          <w:sz w:val="24"/>
          <w:szCs w:val="24"/>
        </w:rPr>
      </w:pPr>
      <w:r w:rsidRPr="008D77CD">
        <w:rPr>
          <w:rFonts w:ascii="Times New Roman" w:hAnsi="Times New Roman" w:cs="Times New Roman"/>
          <w:b/>
          <w:bCs/>
          <w:sz w:val="24"/>
          <w:szCs w:val="24"/>
        </w:rPr>
        <w:t>METHODOLOGY</w:t>
      </w:r>
    </w:p>
    <w:p w14:paraId="39A39F3C" w14:textId="14E4E3E0" w:rsidR="008D77CD" w:rsidRPr="008D77CD" w:rsidRDefault="008D77CD" w:rsidP="008D77CD">
      <w:pPr>
        <w:spacing w:after="0"/>
        <w:ind w:firstLine="720"/>
        <w:jc w:val="both"/>
        <w:rPr>
          <w:rFonts w:ascii="Times New Roman" w:hAnsi="Times New Roman" w:cs="Times New Roman"/>
          <w:sz w:val="24"/>
          <w:szCs w:val="24"/>
        </w:rPr>
      </w:pPr>
      <w:r w:rsidRPr="008D77CD">
        <w:rPr>
          <w:rFonts w:ascii="Times New Roman" w:hAnsi="Times New Roman" w:cs="Times New Roman"/>
          <w:sz w:val="24"/>
          <w:szCs w:val="24"/>
        </w:rPr>
        <w:t>This study employs a quantitative method, with an explanatory type, namely research that aims to identify potential relationships between one variable and another or how one variable influences another variable (Sanusi, 2014).</w:t>
      </w:r>
    </w:p>
    <w:p w14:paraId="5520A0EE" w14:textId="77777777" w:rsidR="008D77CD" w:rsidRPr="008D77CD" w:rsidRDefault="008D77CD" w:rsidP="008D77CD">
      <w:pPr>
        <w:spacing w:after="0"/>
        <w:ind w:firstLine="720"/>
        <w:jc w:val="both"/>
        <w:rPr>
          <w:rFonts w:ascii="Times New Roman" w:hAnsi="Times New Roman" w:cs="Times New Roman"/>
          <w:sz w:val="24"/>
          <w:szCs w:val="24"/>
        </w:rPr>
      </w:pPr>
      <w:r w:rsidRPr="008D77CD">
        <w:rPr>
          <w:rFonts w:ascii="Times New Roman" w:hAnsi="Times New Roman" w:cs="Times New Roman"/>
          <w:sz w:val="24"/>
          <w:szCs w:val="24"/>
        </w:rPr>
        <w:t>The population of this study consists of customers of PT Qolbu Amanah Perdana Travel Banjarmasin, with a purposive sample, namely loyal customers who have undertaken travel more than two times using the services of PT Qolbu Amanah Perdana Travel Banjarmasin, totaling 50 customers.</w:t>
      </w:r>
    </w:p>
    <w:p w14:paraId="5FCAA606" w14:textId="77777777" w:rsidR="008D77CD" w:rsidRPr="008D77CD" w:rsidRDefault="008D77CD" w:rsidP="008D77CD">
      <w:pPr>
        <w:spacing w:after="0"/>
        <w:ind w:firstLine="720"/>
        <w:jc w:val="both"/>
        <w:rPr>
          <w:rFonts w:ascii="Times New Roman" w:hAnsi="Times New Roman" w:cs="Times New Roman"/>
          <w:sz w:val="24"/>
          <w:szCs w:val="24"/>
        </w:rPr>
      </w:pPr>
      <w:r w:rsidRPr="008D77CD">
        <w:rPr>
          <w:rFonts w:ascii="Times New Roman" w:hAnsi="Times New Roman" w:cs="Times New Roman"/>
          <w:sz w:val="24"/>
          <w:szCs w:val="24"/>
        </w:rPr>
        <w:t>The sampling technique used in this study is non-probability sampling with a purposive sampling technique drawn from customers who independently make transactions. The characteristics for sample selection in this study are customers who frequently (three times) undertake travel using the services of PT Qolbu Amanah Perdana Travel Banjarmasin, totaling 50 customers. The entire population is used as the sample; therefore, it is referred to as a census sampling technique or saturated sample.</w:t>
      </w:r>
    </w:p>
    <w:p w14:paraId="7C500CAB" w14:textId="77777777" w:rsidR="008D77CD" w:rsidRPr="008D77CD" w:rsidRDefault="008D77CD" w:rsidP="008D77CD">
      <w:pPr>
        <w:spacing w:after="0"/>
        <w:ind w:firstLine="720"/>
        <w:jc w:val="both"/>
        <w:rPr>
          <w:rFonts w:ascii="Times New Roman" w:hAnsi="Times New Roman" w:cs="Times New Roman"/>
          <w:sz w:val="24"/>
          <w:szCs w:val="24"/>
        </w:rPr>
      </w:pPr>
      <w:r w:rsidRPr="008D77CD">
        <w:rPr>
          <w:rFonts w:ascii="Times New Roman" w:hAnsi="Times New Roman" w:cs="Times New Roman"/>
          <w:sz w:val="24"/>
          <w:szCs w:val="24"/>
        </w:rPr>
        <w:t>The variables in this study consist of service quality (X1), customer trust (X2), customer satisfaction (Y1), and loyalty (Y2). The instrument consists of a number of questions using a Likert scale or Likert’s Summated Ratings with answer options ranging from 1 (strongly disagree) to 5 (strongly agree).</w:t>
      </w:r>
    </w:p>
    <w:p w14:paraId="2602E9D1" w14:textId="77777777" w:rsidR="008D77CD" w:rsidRPr="008D77CD" w:rsidRDefault="008D77CD" w:rsidP="008D77CD">
      <w:pPr>
        <w:spacing w:after="0"/>
        <w:ind w:firstLine="720"/>
        <w:jc w:val="both"/>
        <w:rPr>
          <w:rFonts w:ascii="Times New Roman" w:hAnsi="Times New Roman" w:cs="Times New Roman"/>
          <w:sz w:val="24"/>
          <w:szCs w:val="24"/>
        </w:rPr>
      </w:pPr>
      <w:r w:rsidRPr="008D77CD">
        <w:rPr>
          <w:rFonts w:ascii="Times New Roman" w:hAnsi="Times New Roman" w:cs="Times New Roman"/>
          <w:sz w:val="24"/>
          <w:szCs w:val="24"/>
        </w:rPr>
        <w:t>This study also employs inferential analysis to examine the effect of independent variables on dependent variables and to test the formulated hypotheses. The analytical model used is multiple linear regression with the assistance of computer software, namely SPSS (Statistical Product and Service Solutions) version 21 for Windows.</w:t>
      </w:r>
    </w:p>
    <w:p w14:paraId="58D0CDC4" w14:textId="77777777" w:rsidR="008D77CD" w:rsidRPr="008D77CD" w:rsidRDefault="008D77CD" w:rsidP="008D77CD">
      <w:pPr>
        <w:spacing w:after="0"/>
        <w:ind w:firstLine="720"/>
        <w:jc w:val="both"/>
        <w:rPr>
          <w:rFonts w:ascii="Times New Roman" w:hAnsi="Times New Roman" w:cs="Times New Roman"/>
          <w:sz w:val="24"/>
          <w:szCs w:val="24"/>
        </w:rPr>
      </w:pPr>
      <w:r w:rsidRPr="008D77CD">
        <w:rPr>
          <w:rFonts w:ascii="Times New Roman" w:hAnsi="Times New Roman" w:cs="Times New Roman"/>
          <w:sz w:val="24"/>
          <w:szCs w:val="24"/>
        </w:rPr>
        <w:t>Hypothesis testing to determine the simultaneous effect of independent variables on the dependent variable, whether significant or not, uses a probability level of 5% (α = 0.05) (Santoso, 2012: 300). 1) If sig &gt; α (0.05), then H0 is accepted and H1 is rejected. 2) If sig &lt; α (0.05), then H0 is rejected and H1 is accepted. Meanwhile, the second hypothesis is used to determine whether each independent variable partially has a significant effect on the dependent variable, using a probability level of 5% (α = 0.05), with the following criteria (Santoso, 2012: 269): 1) If sig &gt; α (0.05), then H0 is accepted and H1 is rejected. 2) If sig &lt; α (0.05), then H0 is rejected and H1 is accepted.</w:t>
      </w:r>
    </w:p>
    <w:p w14:paraId="1AAB5ADC" w14:textId="77777777" w:rsidR="00BB74A5" w:rsidRDefault="00BB74A5" w:rsidP="00BB74A5">
      <w:pPr>
        <w:spacing w:after="0"/>
        <w:jc w:val="both"/>
        <w:rPr>
          <w:rFonts w:ascii="Times New Roman" w:hAnsi="Times New Roman" w:cs="Times New Roman"/>
          <w:sz w:val="24"/>
          <w:szCs w:val="24"/>
        </w:rPr>
      </w:pPr>
      <w:r w:rsidRPr="00BB74A5">
        <w:rPr>
          <w:rFonts w:ascii="Times New Roman" w:hAnsi="Times New Roman" w:cs="Times New Roman"/>
          <w:b/>
          <w:bCs/>
          <w:sz w:val="24"/>
          <w:szCs w:val="24"/>
        </w:rPr>
        <w:t>RESULTS AND DISCUSSION</w:t>
      </w:r>
    </w:p>
    <w:p w14:paraId="27742620" w14:textId="1FB916C6" w:rsidR="00BB74A5" w:rsidRDefault="00BB74A5" w:rsidP="00BB74A5">
      <w:pPr>
        <w:spacing w:after="0"/>
        <w:jc w:val="both"/>
        <w:rPr>
          <w:rFonts w:ascii="Times New Roman" w:hAnsi="Times New Roman" w:cs="Times New Roman"/>
          <w:sz w:val="24"/>
          <w:szCs w:val="24"/>
        </w:rPr>
      </w:pPr>
      <w:r w:rsidRPr="00BB74A5">
        <w:rPr>
          <w:rFonts w:ascii="Times New Roman" w:hAnsi="Times New Roman" w:cs="Times New Roman"/>
          <w:b/>
          <w:bCs/>
          <w:sz w:val="24"/>
          <w:szCs w:val="24"/>
        </w:rPr>
        <w:t>1. Research Results</w:t>
      </w:r>
    </w:p>
    <w:p w14:paraId="7D8AD78D" w14:textId="53F635A0" w:rsidR="00BB74A5" w:rsidRPr="00BB74A5" w:rsidRDefault="00BB74A5" w:rsidP="00BB74A5">
      <w:pPr>
        <w:spacing w:after="0"/>
        <w:ind w:firstLine="720"/>
        <w:jc w:val="both"/>
        <w:rPr>
          <w:rFonts w:ascii="Times New Roman" w:hAnsi="Times New Roman" w:cs="Times New Roman"/>
          <w:sz w:val="24"/>
          <w:szCs w:val="24"/>
        </w:rPr>
      </w:pPr>
      <w:r w:rsidRPr="00BB74A5">
        <w:rPr>
          <w:rFonts w:ascii="Times New Roman" w:hAnsi="Times New Roman" w:cs="Times New Roman"/>
          <w:sz w:val="24"/>
          <w:szCs w:val="24"/>
        </w:rPr>
        <w:t xml:space="preserve">The validity and reliability tests of the questionnaires on Service Quality, Trust, Customer Satisfaction, and Customer Loyalty at PT Qolbu Amanah Perdana Travel Banjarmasin were </w:t>
      </w:r>
      <w:r w:rsidRPr="00BB74A5">
        <w:rPr>
          <w:rFonts w:ascii="Times New Roman" w:hAnsi="Times New Roman" w:cs="Times New Roman"/>
          <w:sz w:val="24"/>
          <w:szCs w:val="24"/>
        </w:rPr>
        <w:lastRenderedPageBreak/>
        <w:t>conducted prior to data collection. The results of the validity test indicate that all research variables are declared valid, as the Corrected Item-Total Correlation values of the questionnaire items are &gt; 0.396 (n = 25), meeting the validity criteria. Meanwhile, the relationships among variables are declared reliable as they meet the criteria: Cronbach’s Alpha value &gt; 0.60, indicating that the questionnaire is reliable.</w:t>
      </w:r>
    </w:p>
    <w:p w14:paraId="527C421E" w14:textId="77777777" w:rsidR="00BB74A5" w:rsidRPr="00BB74A5" w:rsidRDefault="00BB74A5" w:rsidP="00BB74A5">
      <w:pPr>
        <w:spacing w:after="0"/>
        <w:ind w:firstLine="720"/>
        <w:jc w:val="both"/>
        <w:rPr>
          <w:rFonts w:ascii="Times New Roman" w:hAnsi="Times New Roman" w:cs="Times New Roman"/>
          <w:sz w:val="24"/>
          <w:szCs w:val="24"/>
        </w:rPr>
      </w:pPr>
      <w:r w:rsidRPr="00BB74A5">
        <w:rPr>
          <w:rFonts w:ascii="Times New Roman" w:hAnsi="Times New Roman" w:cs="Times New Roman"/>
          <w:sz w:val="24"/>
          <w:szCs w:val="24"/>
        </w:rPr>
        <w:t>One way to ensure accuracy in regression analysis is by understanding and applying classical assumption tests. The first step is conducting a normality test, the results of which indicate that the data are normally distributed. Then, the multicollinearity and heteroscedasticity tests also show results that are in accordance with the required criteria.</w:t>
      </w:r>
    </w:p>
    <w:p w14:paraId="04016985" w14:textId="77777777" w:rsidR="00BB74A5" w:rsidRPr="00BB74A5" w:rsidRDefault="00BB74A5" w:rsidP="00BB74A5">
      <w:pPr>
        <w:spacing w:after="0"/>
        <w:ind w:firstLine="720"/>
        <w:jc w:val="both"/>
        <w:rPr>
          <w:rFonts w:ascii="Times New Roman" w:hAnsi="Times New Roman" w:cs="Times New Roman"/>
          <w:sz w:val="24"/>
          <w:szCs w:val="24"/>
        </w:rPr>
      </w:pPr>
      <w:r w:rsidRPr="00BB74A5">
        <w:rPr>
          <w:rFonts w:ascii="Times New Roman" w:hAnsi="Times New Roman" w:cs="Times New Roman"/>
          <w:sz w:val="24"/>
          <w:szCs w:val="24"/>
        </w:rPr>
        <w:t>Next, the coefficient of determination test is conducted, which shows how much the endogenous variables simultaneously are able to explain the exogenous variables. The higher the R² value, the greater the influence of the independent variables on the dependent variable and the better the predictive model of the proposed research model. If the value approaches 1, it means that the independent variables provide almost all the information needed to predict the dependent variable. However, if the R² value is smaller, it means that the ability of the independent variables to explain the dependent variable is quite limited. The following are the results of the coefficient of determination.</w:t>
      </w:r>
    </w:p>
    <w:p w14:paraId="5D949B3F" w14:textId="77777777" w:rsidR="00BB74A5" w:rsidRDefault="00BB74A5" w:rsidP="00BB74A5">
      <w:pPr>
        <w:spacing w:after="0"/>
        <w:jc w:val="center"/>
        <w:rPr>
          <w:rFonts w:ascii="Times New Roman" w:hAnsi="Times New Roman" w:cs="Times New Roman"/>
          <w:b/>
          <w:bCs/>
          <w:sz w:val="24"/>
          <w:szCs w:val="24"/>
        </w:rPr>
      </w:pPr>
    </w:p>
    <w:p w14:paraId="4539C704" w14:textId="3AC974DA" w:rsidR="00BB74A5" w:rsidRPr="00BB74A5" w:rsidRDefault="00BB74A5" w:rsidP="00BB74A5">
      <w:pPr>
        <w:spacing w:after="0"/>
        <w:jc w:val="center"/>
        <w:rPr>
          <w:rFonts w:ascii="Times New Roman" w:hAnsi="Times New Roman" w:cs="Times New Roman"/>
          <w:sz w:val="24"/>
          <w:szCs w:val="24"/>
        </w:rPr>
      </w:pPr>
      <w:r w:rsidRPr="00BB74A5">
        <w:rPr>
          <w:rFonts w:ascii="Times New Roman" w:hAnsi="Times New Roman" w:cs="Times New Roman"/>
          <w:b/>
          <w:bCs/>
          <w:sz w:val="24"/>
          <w:szCs w:val="24"/>
        </w:rPr>
        <w:t>Table 1. Coefficient of Determination</w:t>
      </w:r>
      <w:r w:rsidRPr="00BB74A5">
        <w:rPr>
          <w:rFonts w:ascii="Times New Roman" w:hAnsi="Times New Roman" w:cs="Times New Roman"/>
          <w:sz w:val="24"/>
          <w:szCs w:val="24"/>
        </w:rPr>
        <w:br/>
        <w:t>Service Quality and Trust on Customer Satisfaction</w:t>
      </w:r>
    </w:p>
    <w:tbl>
      <w:tblPr>
        <w:tblW w:w="7009" w:type="dxa"/>
        <w:jc w:val="center"/>
        <w:tblLayout w:type="fixed"/>
        <w:tblCellMar>
          <w:top w:w="15" w:type="dxa"/>
          <w:left w:w="15" w:type="dxa"/>
          <w:bottom w:w="15" w:type="dxa"/>
          <w:right w:w="15" w:type="dxa"/>
        </w:tblCellMar>
        <w:tblLook w:val="04A0" w:firstRow="1" w:lastRow="0" w:firstColumn="1" w:lastColumn="0" w:noHBand="0" w:noVBand="1"/>
      </w:tblPr>
      <w:tblGrid>
        <w:gridCol w:w="985"/>
        <w:gridCol w:w="1275"/>
        <w:gridCol w:w="1995"/>
        <w:gridCol w:w="2754"/>
      </w:tblGrid>
      <w:tr w:rsidR="00BB74A5" w:rsidRPr="00BB74A5" w14:paraId="02A4E95E" w14:textId="77777777" w:rsidTr="00BB74A5">
        <w:trPr>
          <w:cantSplit/>
          <w:jc w:val="center"/>
        </w:trPr>
        <w:tc>
          <w:tcPr>
            <w:tcW w:w="985" w:type="dxa"/>
            <w:tcBorders>
              <w:top w:val="outset" w:sz="6" w:space="0" w:color="auto"/>
              <w:left w:val="outset" w:sz="6" w:space="0" w:color="auto"/>
              <w:bottom w:val="outset" w:sz="6" w:space="0" w:color="auto"/>
              <w:right w:val="outset" w:sz="6" w:space="0" w:color="auto"/>
            </w:tcBorders>
            <w:shd w:val="clear" w:color="auto" w:fill="FFFFFF"/>
            <w:hideMark/>
          </w:tcPr>
          <w:p w14:paraId="17BDF53E" w14:textId="77777777" w:rsidR="00BB74A5" w:rsidRPr="00BB74A5" w:rsidRDefault="00BB74A5" w:rsidP="00BB74A5">
            <w:pPr>
              <w:spacing w:after="0"/>
              <w:rPr>
                <w:rFonts w:ascii="Times New Roman" w:hAnsi="Times New Roman" w:cs="Times New Roman"/>
                <w:sz w:val="24"/>
                <w:szCs w:val="24"/>
              </w:rPr>
            </w:pPr>
            <w:r w:rsidRPr="00BB74A5">
              <w:rPr>
                <w:rFonts w:ascii="Times New Roman" w:hAnsi="Times New Roman" w:cs="Times New Roman"/>
                <w:sz w:val="24"/>
                <w:szCs w:val="24"/>
              </w:rPr>
              <w:t>R</w:t>
            </w:r>
          </w:p>
        </w:tc>
        <w:tc>
          <w:tcPr>
            <w:tcW w:w="1275" w:type="dxa"/>
            <w:tcBorders>
              <w:top w:val="outset" w:sz="6" w:space="0" w:color="auto"/>
              <w:left w:val="outset" w:sz="6" w:space="0" w:color="auto"/>
              <w:bottom w:val="outset" w:sz="6" w:space="0" w:color="auto"/>
              <w:right w:val="outset" w:sz="6" w:space="0" w:color="auto"/>
            </w:tcBorders>
            <w:shd w:val="clear" w:color="auto" w:fill="FFFFFF"/>
            <w:hideMark/>
          </w:tcPr>
          <w:p w14:paraId="6D75FA34" w14:textId="77777777" w:rsidR="00BB74A5" w:rsidRPr="00BB74A5" w:rsidRDefault="00BB74A5" w:rsidP="00BB74A5">
            <w:pPr>
              <w:spacing w:after="0"/>
              <w:rPr>
                <w:rFonts w:ascii="Times New Roman" w:hAnsi="Times New Roman" w:cs="Times New Roman"/>
                <w:sz w:val="24"/>
                <w:szCs w:val="24"/>
              </w:rPr>
            </w:pPr>
            <w:r w:rsidRPr="00BB74A5">
              <w:rPr>
                <w:rFonts w:ascii="Times New Roman" w:hAnsi="Times New Roman" w:cs="Times New Roman"/>
                <w:sz w:val="24"/>
                <w:szCs w:val="24"/>
              </w:rPr>
              <w:t>R Square</w:t>
            </w:r>
          </w:p>
        </w:tc>
        <w:tc>
          <w:tcPr>
            <w:tcW w:w="1995" w:type="dxa"/>
            <w:tcBorders>
              <w:top w:val="outset" w:sz="6" w:space="0" w:color="auto"/>
              <w:left w:val="outset" w:sz="6" w:space="0" w:color="auto"/>
              <w:bottom w:val="outset" w:sz="6" w:space="0" w:color="auto"/>
              <w:right w:val="outset" w:sz="6" w:space="0" w:color="auto"/>
            </w:tcBorders>
            <w:shd w:val="clear" w:color="auto" w:fill="FFFFFF"/>
            <w:hideMark/>
          </w:tcPr>
          <w:p w14:paraId="620C7CF2" w14:textId="77777777" w:rsidR="00BB74A5" w:rsidRPr="00BB74A5" w:rsidRDefault="00BB74A5" w:rsidP="00BB74A5">
            <w:pPr>
              <w:spacing w:after="0"/>
              <w:rPr>
                <w:rFonts w:ascii="Times New Roman" w:hAnsi="Times New Roman" w:cs="Times New Roman"/>
                <w:sz w:val="24"/>
                <w:szCs w:val="24"/>
              </w:rPr>
            </w:pPr>
            <w:r w:rsidRPr="00BB74A5">
              <w:rPr>
                <w:rFonts w:ascii="Times New Roman" w:hAnsi="Times New Roman" w:cs="Times New Roman"/>
                <w:sz w:val="24"/>
                <w:szCs w:val="24"/>
              </w:rPr>
              <w:t>Adjusted R Square</w:t>
            </w:r>
          </w:p>
        </w:tc>
        <w:tc>
          <w:tcPr>
            <w:tcW w:w="2754" w:type="dxa"/>
            <w:tcBorders>
              <w:top w:val="outset" w:sz="6" w:space="0" w:color="auto"/>
              <w:left w:val="outset" w:sz="6" w:space="0" w:color="auto"/>
              <w:bottom w:val="outset" w:sz="6" w:space="0" w:color="auto"/>
              <w:right w:val="outset" w:sz="6" w:space="0" w:color="auto"/>
            </w:tcBorders>
            <w:shd w:val="clear" w:color="auto" w:fill="FFFFFF"/>
            <w:hideMark/>
          </w:tcPr>
          <w:p w14:paraId="14224B06" w14:textId="77777777" w:rsidR="00BB74A5" w:rsidRPr="00BB74A5" w:rsidRDefault="00BB74A5" w:rsidP="00BB74A5">
            <w:pPr>
              <w:spacing w:after="0"/>
              <w:rPr>
                <w:rFonts w:ascii="Times New Roman" w:hAnsi="Times New Roman" w:cs="Times New Roman"/>
                <w:sz w:val="24"/>
                <w:szCs w:val="24"/>
              </w:rPr>
            </w:pPr>
            <w:r w:rsidRPr="00BB74A5">
              <w:rPr>
                <w:rFonts w:ascii="Times New Roman" w:hAnsi="Times New Roman" w:cs="Times New Roman"/>
                <w:sz w:val="24"/>
                <w:szCs w:val="24"/>
              </w:rPr>
              <w:t>Std. Error of the Estimate</w:t>
            </w:r>
          </w:p>
        </w:tc>
      </w:tr>
      <w:tr w:rsidR="00BB74A5" w:rsidRPr="00BB74A5" w14:paraId="0B00BBE5" w14:textId="77777777" w:rsidTr="00BB74A5">
        <w:trPr>
          <w:cantSplit/>
          <w:jc w:val="center"/>
        </w:trPr>
        <w:tc>
          <w:tcPr>
            <w:tcW w:w="985" w:type="dxa"/>
            <w:tcBorders>
              <w:top w:val="nil"/>
              <w:left w:val="outset" w:sz="6" w:space="0" w:color="auto"/>
              <w:bottom w:val="outset" w:sz="6" w:space="0" w:color="auto"/>
              <w:right w:val="outset" w:sz="6" w:space="0" w:color="auto"/>
            </w:tcBorders>
            <w:shd w:val="clear" w:color="auto" w:fill="FFFFFF"/>
            <w:hideMark/>
          </w:tcPr>
          <w:p w14:paraId="0B9979DE" w14:textId="77777777" w:rsidR="00BB74A5" w:rsidRPr="00BB74A5" w:rsidRDefault="00BB74A5" w:rsidP="00BB74A5">
            <w:pPr>
              <w:spacing w:after="0"/>
              <w:rPr>
                <w:rFonts w:ascii="Times New Roman" w:hAnsi="Times New Roman" w:cs="Times New Roman"/>
                <w:sz w:val="24"/>
                <w:szCs w:val="24"/>
              </w:rPr>
            </w:pPr>
            <w:r w:rsidRPr="00BB74A5">
              <w:rPr>
                <w:rFonts w:ascii="Times New Roman" w:hAnsi="Times New Roman" w:cs="Times New Roman"/>
                <w:sz w:val="24"/>
                <w:szCs w:val="24"/>
              </w:rPr>
              <w:t>0,646</w:t>
            </w:r>
            <w:r w:rsidRPr="00BB74A5">
              <w:rPr>
                <w:rFonts w:ascii="Times New Roman" w:hAnsi="Times New Roman" w:cs="Times New Roman"/>
                <w:sz w:val="24"/>
                <w:szCs w:val="24"/>
                <w:vertAlign w:val="superscript"/>
              </w:rPr>
              <w:t>a</w:t>
            </w:r>
          </w:p>
        </w:tc>
        <w:tc>
          <w:tcPr>
            <w:tcW w:w="1275" w:type="dxa"/>
            <w:tcBorders>
              <w:top w:val="nil"/>
              <w:left w:val="outset" w:sz="6" w:space="0" w:color="auto"/>
              <w:bottom w:val="outset" w:sz="6" w:space="0" w:color="auto"/>
              <w:right w:val="outset" w:sz="6" w:space="0" w:color="auto"/>
            </w:tcBorders>
            <w:shd w:val="clear" w:color="auto" w:fill="FFFFFF"/>
            <w:hideMark/>
          </w:tcPr>
          <w:p w14:paraId="19E4EE67" w14:textId="77777777" w:rsidR="00BB74A5" w:rsidRPr="00BB74A5" w:rsidRDefault="00BB74A5" w:rsidP="00BB74A5">
            <w:pPr>
              <w:spacing w:after="0"/>
              <w:rPr>
                <w:rFonts w:ascii="Times New Roman" w:hAnsi="Times New Roman" w:cs="Times New Roman"/>
                <w:sz w:val="24"/>
                <w:szCs w:val="24"/>
              </w:rPr>
            </w:pPr>
            <w:r w:rsidRPr="00BB74A5">
              <w:rPr>
                <w:rFonts w:ascii="Times New Roman" w:hAnsi="Times New Roman" w:cs="Times New Roman"/>
                <w:sz w:val="24"/>
                <w:szCs w:val="24"/>
              </w:rPr>
              <w:t>0,417</w:t>
            </w:r>
          </w:p>
        </w:tc>
        <w:tc>
          <w:tcPr>
            <w:tcW w:w="1995" w:type="dxa"/>
            <w:tcBorders>
              <w:top w:val="nil"/>
              <w:left w:val="outset" w:sz="6" w:space="0" w:color="auto"/>
              <w:bottom w:val="outset" w:sz="6" w:space="0" w:color="auto"/>
              <w:right w:val="outset" w:sz="6" w:space="0" w:color="auto"/>
            </w:tcBorders>
            <w:shd w:val="clear" w:color="auto" w:fill="FFFFFF"/>
            <w:hideMark/>
          </w:tcPr>
          <w:p w14:paraId="7E9AAB17" w14:textId="77777777" w:rsidR="00BB74A5" w:rsidRPr="00BB74A5" w:rsidRDefault="00BB74A5" w:rsidP="00BB74A5">
            <w:pPr>
              <w:spacing w:after="0"/>
              <w:rPr>
                <w:rFonts w:ascii="Times New Roman" w:hAnsi="Times New Roman" w:cs="Times New Roman"/>
                <w:sz w:val="24"/>
                <w:szCs w:val="24"/>
              </w:rPr>
            </w:pPr>
            <w:r w:rsidRPr="00BB74A5">
              <w:rPr>
                <w:rFonts w:ascii="Times New Roman" w:hAnsi="Times New Roman" w:cs="Times New Roman"/>
                <w:sz w:val="24"/>
                <w:szCs w:val="24"/>
              </w:rPr>
              <w:t>0,392</w:t>
            </w:r>
          </w:p>
        </w:tc>
        <w:tc>
          <w:tcPr>
            <w:tcW w:w="2754" w:type="dxa"/>
            <w:tcBorders>
              <w:top w:val="nil"/>
              <w:left w:val="outset" w:sz="6" w:space="0" w:color="auto"/>
              <w:bottom w:val="outset" w:sz="6" w:space="0" w:color="auto"/>
              <w:right w:val="outset" w:sz="6" w:space="0" w:color="auto"/>
            </w:tcBorders>
            <w:shd w:val="clear" w:color="auto" w:fill="FFFFFF"/>
            <w:hideMark/>
          </w:tcPr>
          <w:p w14:paraId="0EA27F77" w14:textId="77777777" w:rsidR="00BB74A5" w:rsidRPr="00BB74A5" w:rsidRDefault="00BB74A5" w:rsidP="00BB74A5">
            <w:pPr>
              <w:spacing w:after="0"/>
              <w:rPr>
                <w:rFonts w:ascii="Times New Roman" w:hAnsi="Times New Roman" w:cs="Times New Roman"/>
                <w:sz w:val="24"/>
                <w:szCs w:val="24"/>
              </w:rPr>
            </w:pPr>
            <w:r w:rsidRPr="00BB74A5">
              <w:rPr>
                <w:rFonts w:ascii="Times New Roman" w:hAnsi="Times New Roman" w:cs="Times New Roman"/>
                <w:sz w:val="24"/>
                <w:szCs w:val="24"/>
              </w:rPr>
              <w:t>2,20738</w:t>
            </w:r>
          </w:p>
        </w:tc>
      </w:tr>
    </w:tbl>
    <w:p w14:paraId="46115577" w14:textId="26E24679" w:rsidR="00D168F6" w:rsidRDefault="00D168F6" w:rsidP="00D168F6">
      <w:pPr>
        <w:spacing w:after="0"/>
        <w:ind w:firstLine="720"/>
        <w:jc w:val="both"/>
        <w:rPr>
          <w:rFonts w:ascii="Times New Roman" w:hAnsi="Times New Roman" w:cs="Times New Roman"/>
          <w:sz w:val="24"/>
          <w:szCs w:val="24"/>
        </w:rPr>
      </w:pPr>
      <w:r w:rsidRPr="00D168F6">
        <w:rPr>
          <w:rFonts w:ascii="Times New Roman" w:hAnsi="Times New Roman" w:cs="Times New Roman"/>
          <w:b/>
          <w:bCs/>
          <w:sz w:val="24"/>
          <w:szCs w:val="24"/>
        </w:rPr>
        <w:t>Source:</w:t>
      </w:r>
      <w:r w:rsidRPr="00D168F6">
        <w:rPr>
          <w:rFonts w:ascii="Times New Roman" w:hAnsi="Times New Roman" w:cs="Times New Roman"/>
          <w:sz w:val="24"/>
          <w:szCs w:val="24"/>
        </w:rPr>
        <w:t xml:space="preserve"> Processed by the Researcher, 2026.</w:t>
      </w:r>
    </w:p>
    <w:p w14:paraId="65DC279D" w14:textId="6E90DA3D" w:rsidR="00D168F6" w:rsidRPr="00D168F6" w:rsidRDefault="00D168F6" w:rsidP="00D168F6">
      <w:pPr>
        <w:spacing w:before="240" w:after="0"/>
        <w:ind w:firstLine="720"/>
        <w:jc w:val="both"/>
        <w:rPr>
          <w:rFonts w:ascii="Times New Roman" w:hAnsi="Times New Roman" w:cs="Times New Roman"/>
          <w:sz w:val="24"/>
          <w:szCs w:val="24"/>
        </w:rPr>
      </w:pPr>
      <w:r w:rsidRPr="00D168F6">
        <w:rPr>
          <w:rFonts w:ascii="Times New Roman" w:hAnsi="Times New Roman" w:cs="Times New Roman"/>
          <w:sz w:val="24"/>
          <w:szCs w:val="24"/>
        </w:rPr>
        <w:t>The coefficient of determination from the regression analysis results in Table 1 above shows that the R-square (R²) value is 0.417. The R-square (R²) value of 0.417 × 100% = 41.7%. This means that service quality and trust simultaneously influence customer satisfaction at PT Qolbu Amanah Perdana Travel Banjarmasin by 41.7%. The remaining 58.3% of customer satisfaction is influenced by other variables outside this research model.</w:t>
      </w:r>
    </w:p>
    <w:p w14:paraId="49E892C4" w14:textId="77777777" w:rsidR="00D168F6" w:rsidRPr="00D168F6" w:rsidRDefault="00D168F6" w:rsidP="00D168F6">
      <w:pPr>
        <w:spacing w:before="240" w:after="0"/>
        <w:jc w:val="center"/>
        <w:rPr>
          <w:rFonts w:ascii="Times New Roman" w:hAnsi="Times New Roman" w:cs="Times New Roman"/>
          <w:sz w:val="24"/>
          <w:szCs w:val="24"/>
        </w:rPr>
      </w:pPr>
      <w:r w:rsidRPr="00D168F6">
        <w:rPr>
          <w:rFonts w:ascii="Times New Roman" w:hAnsi="Times New Roman" w:cs="Times New Roman"/>
          <w:b/>
          <w:bCs/>
          <w:sz w:val="24"/>
          <w:szCs w:val="24"/>
        </w:rPr>
        <w:t>Table 2</w:t>
      </w:r>
      <w:r w:rsidRPr="00D168F6">
        <w:rPr>
          <w:rFonts w:ascii="Times New Roman" w:hAnsi="Times New Roman" w:cs="Times New Roman"/>
          <w:sz w:val="24"/>
          <w:szCs w:val="24"/>
        </w:rPr>
        <w:br/>
      </w:r>
      <w:r w:rsidRPr="00D168F6">
        <w:rPr>
          <w:rFonts w:ascii="Times New Roman" w:hAnsi="Times New Roman" w:cs="Times New Roman"/>
          <w:b/>
          <w:bCs/>
          <w:sz w:val="24"/>
          <w:szCs w:val="24"/>
        </w:rPr>
        <w:t>Coefficient of Determination</w:t>
      </w:r>
      <w:r w:rsidRPr="00D168F6">
        <w:rPr>
          <w:rFonts w:ascii="Times New Roman" w:hAnsi="Times New Roman" w:cs="Times New Roman"/>
          <w:sz w:val="24"/>
          <w:szCs w:val="24"/>
        </w:rPr>
        <w:br/>
        <w:t>Service Quality, Trust, and Satisfaction on Loyalty</w:t>
      </w:r>
    </w:p>
    <w:tbl>
      <w:tblPr>
        <w:tblW w:w="6796" w:type="dxa"/>
        <w:jc w:val="center"/>
        <w:tblLayout w:type="fixed"/>
        <w:tblCellMar>
          <w:top w:w="15" w:type="dxa"/>
          <w:left w:w="15" w:type="dxa"/>
          <w:bottom w:w="15" w:type="dxa"/>
          <w:right w:w="15" w:type="dxa"/>
        </w:tblCellMar>
        <w:tblLook w:val="04A0" w:firstRow="1" w:lastRow="0" w:firstColumn="1" w:lastColumn="0" w:noHBand="0" w:noVBand="1"/>
      </w:tblPr>
      <w:tblGrid>
        <w:gridCol w:w="843"/>
        <w:gridCol w:w="1134"/>
        <w:gridCol w:w="2126"/>
        <w:gridCol w:w="2693"/>
      </w:tblGrid>
      <w:tr w:rsidR="00D168F6" w:rsidRPr="00D168F6" w14:paraId="0BCF9B39" w14:textId="77777777" w:rsidTr="00D168F6">
        <w:trPr>
          <w:cantSplit/>
          <w:jc w:val="center"/>
        </w:trPr>
        <w:tc>
          <w:tcPr>
            <w:tcW w:w="843" w:type="dxa"/>
            <w:tcBorders>
              <w:top w:val="outset" w:sz="6" w:space="0" w:color="auto"/>
              <w:left w:val="outset" w:sz="6" w:space="0" w:color="auto"/>
              <w:bottom w:val="outset" w:sz="6" w:space="0" w:color="auto"/>
              <w:right w:val="outset" w:sz="6" w:space="0" w:color="auto"/>
            </w:tcBorders>
            <w:shd w:val="clear" w:color="auto" w:fill="FFFFFF"/>
            <w:hideMark/>
          </w:tcPr>
          <w:p w14:paraId="56721D1A" w14:textId="77777777" w:rsidR="00D168F6" w:rsidRPr="00D168F6" w:rsidRDefault="00D168F6" w:rsidP="00D168F6">
            <w:pPr>
              <w:spacing w:after="0"/>
              <w:rPr>
                <w:rFonts w:ascii="Times New Roman" w:hAnsi="Times New Roman" w:cs="Times New Roman"/>
                <w:sz w:val="24"/>
                <w:szCs w:val="24"/>
              </w:rPr>
            </w:pPr>
            <w:r w:rsidRPr="00D168F6">
              <w:rPr>
                <w:rFonts w:ascii="Times New Roman" w:hAnsi="Times New Roman" w:cs="Times New Roman"/>
                <w:sz w:val="24"/>
                <w:szCs w:val="24"/>
              </w:rPr>
              <w:t>R</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14:paraId="72D34D87" w14:textId="77777777" w:rsidR="00D168F6" w:rsidRPr="00D168F6" w:rsidRDefault="00D168F6" w:rsidP="00D168F6">
            <w:pPr>
              <w:spacing w:after="0"/>
              <w:rPr>
                <w:rFonts w:ascii="Times New Roman" w:hAnsi="Times New Roman" w:cs="Times New Roman"/>
                <w:sz w:val="24"/>
                <w:szCs w:val="24"/>
              </w:rPr>
            </w:pPr>
            <w:r w:rsidRPr="00D168F6">
              <w:rPr>
                <w:rFonts w:ascii="Times New Roman" w:hAnsi="Times New Roman" w:cs="Times New Roman"/>
                <w:sz w:val="24"/>
                <w:szCs w:val="24"/>
              </w:rPr>
              <w:t>R Square</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2F522124" w14:textId="77777777" w:rsidR="00D168F6" w:rsidRPr="00D168F6" w:rsidRDefault="00D168F6" w:rsidP="00D168F6">
            <w:pPr>
              <w:spacing w:after="0"/>
              <w:rPr>
                <w:rFonts w:ascii="Times New Roman" w:hAnsi="Times New Roman" w:cs="Times New Roman"/>
                <w:sz w:val="24"/>
                <w:szCs w:val="24"/>
              </w:rPr>
            </w:pPr>
            <w:r w:rsidRPr="00D168F6">
              <w:rPr>
                <w:rFonts w:ascii="Times New Roman" w:hAnsi="Times New Roman" w:cs="Times New Roman"/>
                <w:sz w:val="24"/>
                <w:szCs w:val="24"/>
              </w:rPr>
              <w:t>Adjusted R Square</w:t>
            </w:r>
          </w:p>
        </w:tc>
        <w:tc>
          <w:tcPr>
            <w:tcW w:w="2693" w:type="dxa"/>
            <w:tcBorders>
              <w:top w:val="outset" w:sz="6" w:space="0" w:color="auto"/>
              <w:left w:val="outset" w:sz="6" w:space="0" w:color="auto"/>
              <w:bottom w:val="outset" w:sz="6" w:space="0" w:color="auto"/>
              <w:right w:val="outset" w:sz="6" w:space="0" w:color="auto"/>
            </w:tcBorders>
            <w:shd w:val="clear" w:color="auto" w:fill="FFFFFF"/>
            <w:hideMark/>
          </w:tcPr>
          <w:p w14:paraId="7CCE2789" w14:textId="77777777" w:rsidR="00D168F6" w:rsidRPr="00D168F6" w:rsidRDefault="00D168F6" w:rsidP="00D168F6">
            <w:pPr>
              <w:spacing w:after="0"/>
              <w:rPr>
                <w:rFonts w:ascii="Times New Roman" w:hAnsi="Times New Roman" w:cs="Times New Roman"/>
                <w:sz w:val="24"/>
                <w:szCs w:val="24"/>
              </w:rPr>
            </w:pPr>
            <w:r w:rsidRPr="00D168F6">
              <w:rPr>
                <w:rFonts w:ascii="Times New Roman" w:hAnsi="Times New Roman" w:cs="Times New Roman"/>
                <w:sz w:val="24"/>
                <w:szCs w:val="24"/>
              </w:rPr>
              <w:t>Std. Error of the Estimate</w:t>
            </w:r>
          </w:p>
        </w:tc>
      </w:tr>
      <w:tr w:rsidR="00D168F6" w:rsidRPr="00D168F6" w14:paraId="18F256EC" w14:textId="77777777" w:rsidTr="00D168F6">
        <w:trPr>
          <w:cantSplit/>
          <w:jc w:val="center"/>
        </w:trPr>
        <w:tc>
          <w:tcPr>
            <w:tcW w:w="843" w:type="dxa"/>
            <w:tcBorders>
              <w:top w:val="nil"/>
              <w:left w:val="outset" w:sz="6" w:space="0" w:color="auto"/>
              <w:bottom w:val="outset" w:sz="6" w:space="0" w:color="auto"/>
              <w:right w:val="outset" w:sz="6" w:space="0" w:color="auto"/>
            </w:tcBorders>
            <w:shd w:val="clear" w:color="auto" w:fill="FFFFFF"/>
            <w:hideMark/>
          </w:tcPr>
          <w:p w14:paraId="36829547" w14:textId="77777777" w:rsidR="00D168F6" w:rsidRPr="00D168F6" w:rsidRDefault="00D168F6" w:rsidP="00D168F6">
            <w:pPr>
              <w:spacing w:after="0"/>
              <w:rPr>
                <w:rFonts w:ascii="Times New Roman" w:hAnsi="Times New Roman" w:cs="Times New Roman"/>
                <w:sz w:val="24"/>
                <w:szCs w:val="24"/>
              </w:rPr>
            </w:pPr>
            <w:r w:rsidRPr="00D168F6">
              <w:rPr>
                <w:rFonts w:ascii="Times New Roman" w:hAnsi="Times New Roman" w:cs="Times New Roman"/>
                <w:sz w:val="24"/>
                <w:szCs w:val="24"/>
              </w:rPr>
              <w:t>0,970</w:t>
            </w:r>
            <w:r w:rsidRPr="00D168F6">
              <w:rPr>
                <w:rFonts w:ascii="Times New Roman" w:hAnsi="Times New Roman" w:cs="Times New Roman"/>
                <w:sz w:val="24"/>
                <w:szCs w:val="24"/>
                <w:vertAlign w:val="superscript"/>
              </w:rPr>
              <w:t>a</w:t>
            </w:r>
          </w:p>
        </w:tc>
        <w:tc>
          <w:tcPr>
            <w:tcW w:w="1134" w:type="dxa"/>
            <w:tcBorders>
              <w:top w:val="nil"/>
              <w:left w:val="outset" w:sz="6" w:space="0" w:color="auto"/>
              <w:bottom w:val="outset" w:sz="6" w:space="0" w:color="auto"/>
              <w:right w:val="outset" w:sz="6" w:space="0" w:color="auto"/>
            </w:tcBorders>
            <w:shd w:val="clear" w:color="auto" w:fill="FFFFFF"/>
            <w:hideMark/>
          </w:tcPr>
          <w:p w14:paraId="4AA587C7" w14:textId="77777777" w:rsidR="00D168F6" w:rsidRPr="00D168F6" w:rsidRDefault="00D168F6" w:rsidP="00D168F6">
            <w:pPr>
              <w:spacing w:after="0"/>
              <w:rPr>
                <w:rFonts w:ascii="Times New Roman" w:hAnsi="Times New Roman" w:cs="Times New Roman"/>
                <w:sz w:val="24"/>
                <w:szCs w:val="24"/>
              </w:rPr>
            </w:pPr>
            <w:r w:rsidRPr="00D168F6">
              <w:rPr>
                <w:rFonts w:ascii="Times New Roman" w:hAnsi="Times New Roman" w:cs="Times New Roman"/>
                <w:sz w:val="24"/>
                <w:szCs w:val="24"/>
              </w:rPr>
              <w:t>0,941</w:t>
            </w:r>
          </w:p>
        </w:tc>
        <w:tc>
          <w:tcPr>
            <w:tcW w:w="2126" w:type="dxa"/>
            <w:tcBorders>
              <w:top w:val="nil"/>
              <w:left w:val="outset" w:sz="6" w:space="0" w:color="auto"/>
              <w:bottom w:val="outset" w:sz="6" w:space="0" w:color="auto"/>
              <w:right w:val="outset" w:sz="6" w:space="0" w:color="auto"/>
            </w:tcBorders>
            <w:shd w:val="clear" w:color="auto" w:fill="FFFFFF"/>
            <w:hideMark/>
          </w:tcPr>
          <w:p w14:paraId="4B56C5F8" w14:textId="77777777" w:rsidR="00D168F6" w:rsidRPr="00D168F6" w:rsidRDefault="00D168F6" w:rsidP="00D168F6">
            <w:pPr>
              <w:spacing w:after="0"/>
              <w:rPr>
                <w:rFonts w:ascii="Times New Roman" w:hAnsi="Times New Roman" w:cs="Times New Roman"/>
                <w:sz w:val="24"/>
                <w:szCs w:val="24"/>
              </w:rPr>
            </w:pPr>
            <w:r w:rsidRPr="00D168F6">
              <w:rPr>
                <w:rFonts w:ascii="Times New Roman" w:hAnsi="Times New Roman" w:cs="Times New Roman"/>
                <w:sz w:val="24"/>
                <w:szCs w:val="24"/>
              </w:rPr>
              <w:t>0,938</w:t>
            </w:r>
          </w:p>
        </w:tc>
        <w:tc>
          <w:tcPr>
            <w:tcW w:w="2693" w:type="dxa"/>
            <w:tcBorders>
              <w:top w:val="nil"/>
              <w:left w:val="outset" w:sz="6" w:space="0" w:color="auto"/>
              <w:bottom w:val="outset" w:sz="6" w:space="0" w:color="auto"/>
              <w:right w:val="outset" w:sz="6" w:space="0" w:color="auto"/>
            </w:tcBorders>
            <w:shd w:val="clear" w:color="auto" w:fill="FFFFFF"/>
            <w:hideMark/>
          </w:tcPr>
          <w:p w14:paraId="5AF58B6A" w14:textId="77777777" w:rsidR="00D168F6" w:rsidRPr="00D168F6" w:rsidRDefault="00D168F6" w:rsidP="00D168F6">
            <w:pPr>
              <w:spacing w:after="0"/>
              <w:rPr>
                <w:rFonts w:ascii="Times New Roman" w:hAnsi="Times New Roman" w:cs="Times New Roman"/>
                <w:sz w:val="24"/>
                <w:szCs w:val="24"/>
              </w:rPr>
            </w:pPr>
            <w:r w:rsidRPr="00D168F6">
              <w:rPr>
                <w:rFonts w:ascii="Times New Roman" w:hAnsi="Times New Roman" w:cs="Times New Roman"/>
                <w:sz w:val="24"/>
                <w:szCs w:val="24"/>
              </w:rPr>
              <w:t>0,32845</w:t>
            </w:r>
          </w:p>
        </w:tc>
      </w:tr>
    </w:tbl>
    <w:p w14:paraId="4C3FDCA5" w14:textId="77777777" w:rsidR="00D168F6" w:rsidRPr="00D168F6" w:rsidRDefault="00D168F6" w:rsidP="00D168F6">
      <w:pPr>
        <w:ind w:left="709"/>
        <w:rPr>
          <w:rFonts w:ascii="Times New Roman" w:hAnsi="Times New Roman" w:cs="Times New Roman"/>
          <w:sz w:val="24"/>
          <w:szCs w:val="24"/>
        </w:rPr>
      </w:pPr>
      <w:r w:rsidRPr="00D168F6">
        <w:rPr>
          <w:rFonts w:ascii="Times New Roman" w:hAnsi="Times New Roman" w:cs="Times New Roman"/>
          <w:b/>
          <w:bCs/>
          <w:sz w:val="24"/>
          <w:szCs w:val="24"/>
        </w:rPr>
        <w:t>Source:</w:t>
      </w:r>
      <w:r w:rsidRPr="00D168F6">
        <w:rPr>
          <w:rFonts w:ascii="Times New Roman" w:hAnsi="Times New Roman" w:cs="Times New Roman"/>
          <w:sz w:val="24"/>
          <w:szCs w:val="24"/>
        </w:rPr>
        <w:t xml:space="preserve"> Processed by the Researcher, 2026.</w:t>
      </w:r>
    </w:p>
    <w:p w14:paraId="5F109129" w14:textId="77777777" w:rsidR="00D168F6" w:rsidRPr="00D168F6" w:rsidRDefault="00D168F6" w:rsidP="00D168F6">
      <w:pPr>
        <w:spacing w:after="0"/>
        <w:ind w:firstLine="709"/>
        <w:jc w:val="both"/>
        <w:rPr>
          <w:rFonts w:ascii="Times New Roman" w:hAnsi="Times New Roman" w:cs="Times New Roman"/>
          <w:sz w:val="24"/>
          <w:szCs w:val="24"/>
        </w:rPr>
      </w:pPr>
      <w:r w:rsidRPr="00D168F6">
        <w:rPr>
          <w:rFonts w:ascii="Times New Roman" w:hAnsi="Times New Roman" w:cs="Times New Roman"/>
          <w:sz w:val="24"/>
          <w:szCs w:val="24"/>
        </w:rPr>
        <w:t>The coefficient of determination from the regression analysis results in Table 2 above shows that the R-square (R²) value is 0.941. The R-square (R²) value of 0.941 × 100% = 94.1%. This means that service quality, trust, and customer satisfaction simultaneously influence customer loyalty at PT Qolbu Amanah Perdana Travel Banjarmasin by 94.1%. The remaining 5.9% of customer loyalty is influenced by other variables outside this research model.</w:t>
      </w:r>
    </w:p>
    <w:p w14:paraId="199DC3CA" w14:textId="77777777" w:rsidR="00D168F6" w:rsidRDefault="00D168F6" w:rsidP="00D168F6">
      <w:pPr>
        <w:spacing w:after="0"/>
        <w:ind w:firstLine="709"/>
        <w:jc w:val="both"/>
        <w:rPr>
          <w:rFonts w:ascii="Times New Roman" w:hAnsi="Times New Roman" w:cs="Times New Roman"/>
          <w:sz w:val="24"/>
          <w:szCs w:val="24"/>
        </w:rPr>
      </w:pPr>
      <w:r w:rsidRPr="00D168F6">
        <w:rPr>
          <w:rFonts w:ascii="Times New Roman" w:hAnsi="Times New Roman" w:cs="Times New Roman"/>
          <w:sz w:val="24"/>
          <w:szCs w:val="24"/>
        </w:rPr>
        <w:t>The regression coefficient is a value that indicates how much change is expected in the dependent variable for every one-unit change in the independent variable in the regression model. The regression coefficient measures the strength and direction of the relationship between independent and dependent variables. The results are shown in Table 3 below:</w:t>
      </w:r>
    </w:p>
    <w:p w14:paraId="3247B5FC" w14:textId="77777777" w:rsidR="00D168F6" w:rsidRDefault="00D168F6" w:rsidP="00D168F6">
      <w:pPr>
        <w:spacing w:after="0"/>
        <w:ind w:firstLine="709"/>
        <w:jc w:val="both"/>
        <w:rPr>
          <w:rFonts w:ascii="Times New Roman" w:hAnsi="Times New Roman" w:cs="Times New Roman"/>
          <w:sz w:val="24"/>
          <w:szCs w:val="24"/>
        </w:rPr>
      </w:pPr>
    </w:p>
    <w:p w14:paraId="7322CB82" w14:textId="62209B57" w:rsidR="00D168F6" w:rsidRPr="00D168F6" w:rsidRDefault="00D168F6" w:rsidP="00D168F6">
      <w:pPr>
        <w:spacing w:after="0"/>
        <w:ind w:firstLine="709"/>
        <w:jc w:val="center"/>
        <w:rPr>
          <w:rFonts w:ascii="Times New Roman" w:hAnsi="Times New Roman" w:cs="Times New Roman"/>
          <w:sz w:val="24"/>
          <w:szCs w:val="24"/>
        </w:rPr>
      </w:pPr>
      <w:r w:rsidRPr="00D168F6">
        <w:rPr>
          <w:rFonts w:ascii="Times New Roman" w:hAnsi="Times New Roman" w:cs="Times New Roman"/>
          <w:sz w:val="24"/>
          <w:szCs w:val="24"/>
        </w:rPr>
        <w:t>Table 3. Regression Coefficients</w:t>
      </w:r>
    </w:p>
    <w:tbl>
      <w:tblPr>
        <w:tblW w:w="8788" w:type="dxa"/>
        <w:jc w:val="center"/>
        <w:tblLayout w:type="fixed"/>
        <w:tblCellMar>
          <w:top w:w="15" w:type="dxa"/>
          <w:left w:w="15" w:type="dxa"/>
          <w:bottom w:w="15" w:type="dxa"/>
          <w:right w:w="15" w:type="dxa"/>
        </w:tblCellMar>
        <w:tblLook w:val="04A0" w:firstRow="1" w:lastRow="0" w:firstColumn="1" w:lastColumn="0" w:noHBand="0" w:noVBand="1"/>
      </w:tblPr>
      <w:tblGrid>
        <w:gridCol w:w="1134"/>
        <w:gridCol w:w="992"/>
        <w:gridCol w:w="992"/>
        <w:gridCol w:w="5670"/>
      </w:tblGrid>
      <w:tr w:rsidR="00D168F6" w:rsidRPr="00D168F6" w14:paraId="1DFCEEEA" w14:textId="77777777" w:rsidTr="00D168F6">
        <w:trPr>
          <w:cantSplit/>
          <w:jc w:val="center"/>
        </w:trPr>
        <w:tc>
          <w:tcPr>
            <w:tcW w:w="1134" w:type="dxa"/>
            <w:tcBorders>
              <w:top w:val="outset" w:sz="6" w:space="0" w:color="auto"/>
              <w:left w:val="outset" w:sz="6" w:space="0" w:color="auto"/>
              <w:bottom w:val="outset" w:sz="6" w:space="0" w:color="auto"/>
              <w:right w:val="outset" w:sz="6" w:space="0" w:color="auto"/>
            </w:tcBorders>
            <w:shd w:val="clear" w:color="auto" w:fill="FFFFFF"/>
            <w:hideMark/>
          </w:tcPr>
          <w:p w14:paraId="0797DD53"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lastRenderedPageBreak/>
              <w:t>Model</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14:paraId="6812711F"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t</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14:paraId="268AA667"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sig</w:t>
            </w:r>
          </w:p>
        </w:tc>
        <w:tc>
          <w:tcPr>
            <w:tcW w:w="5670" w:type="dxa"/>
            <w:tcBorders>
              <w:top w:val="outset" w:sz="6" w:space="0" w:color="auto"/>
              <w:left w:val="outset" w:sz="6" w:space="0" w:color="auto"/>
              <w:bottom w:val="outset" w:sz="6" w:space="0" w:color="auto"/>
              <w:right w:val="outset" w:sz="6" w:space="0" w:color="auto"/>
            </w:tcBorders>
            <w:shd w:val="clear" w:color="auto" w:fill="FFFFFF"/>
            <w:hideMark/>
          </w:tcPr>
          <w:p w14:paraId="301E85BA" w14:textId="4D8E1E30"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Description</w:t>
            </w:r>
          </w:p>
        </w:tc>
      </w:tr>
      <w:tr w:rsidR="00D168F6" w:rsidRPr="00D168F6" w14:paraId="660AA96B" w14:textId="77777777" w:rsidTr="00D168F6">
        <w:trPr>
          <w:cantSplit/>
          <w:jc w:val="center"/>
        </w:trPr>
        <w:tc>
          <w:tcPr>
            <w:tcW w:w="1134" w:type="dxa"/>
            <w:tcBorders>
              <w:top w:val="nil"/>
              <w:left w:val="outset" w:sz="6" w:space="0" w:color="auto"/>
              <w:bottom w:val="outset" w:sz="6" w:space="0" w:color="auto"/>
              <w:right w:val="outset" w:sz="6" w:space="0" w:color="auto"/>
            </w:tcBorders>
            <w:shd w:val="clear" w:color="auto" w:fill="FFFFFF"/>
            <w:vAlign w:val="center"/>
            <w:hideMark/>
          </w:tcPr>
          <w:p w14:paraId="0B663F48"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X1-X3</w:t>
            </w:r>
          </w:p>
        </w:tc>
        <w:tc>
          <w:tcPr>
            <w:tcW w:w="992" w:type="dxa"/>
            <w:tcBorders>
              <w:top w:val="nil"/>
              <w:left w:val="outset" w:sz="6" w:space="0" w:color="auto"/>
              <w:bottom w:val="outset" w:sz="6" w:space="0" w:color="auto"/>
              <w:right w:val="outset" w:sz="6" w:space="0" w:color="auto"/>
            </w:tcBorders>
            <w:shd w:val="clear" w:color="auto" w:fill="FFFFFF"/>
            <w:hideMark/>
          </w:tcPr>
          <w:p w14:paraId="6C967071"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2,049</w:t>
            </w:r>
          </w:p>
        </w:tc>
        <w:tc>
          <w:tcPr>
            <w:tcW w:w="992" w:type="dxa"/>
            <w:tcBorders>
              <w:top w:val="nil"/>
              <w:left w:val="outset" w:sz="6" w:space="0" w:color="auto"/>
              <w:bottom w:val="outset" w:sz="6" w:space="0" w:color="auto"/>
              <w:right w:val="outset" w:sz="6" w:space="0" w:color="auto"/>
            </w:tcBorders>
            <w:shd w:val="clear" w:color="auto" w:fill="FFFFFF"/>
            <w:hideMark/>
          </w:tcPr>
          <w:p w14:paraId="62647D3C"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0,046</w:t>
            </w:r>
          </w:p>
        </w:tc>
        <w:tc>
          <w:tcPr>
            <w:tcW w:w="5670" w:type="dxa"/>
            <w:tcBorders>
              <w:top w:val="nil"/>
              <w:left w:val="outset" w:sz="6" w:space="0" w:color="auto"/>
              <w:bottom w:val="outset" w:sz="6" w:space="0" w:color="auto"/>
              <w:right w:val="outset" w:sz="6" w:space="0" w:color="auto"/>
            </w:tcBorders>
            <w:shd w:val="clear" w:color="auto" w:fill="FFFFFF"/>
            <w:hideMark/>
          </w:tcPr>
          <w:p w14:paraId="44254D13" w14:textId="24F52123"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Service quality has an effect on customer satisfaction</w:t>
            </w:r>
          </w:p>
        </w:tc>
      </w:tr>
      <w:tr w:rsidR="00D168F6" w:rsidRPr="00D168F6" w14:paraId="601E61CD" w14:textId="77777777" w:rsidTr="00D168F6">
        <w:trPr>
          <w:cantSplit/>
          <w:jc w:val="center"/>
        </w:trPr>
        <w:tc>
          <w:tcPr>
            <w:tcW w:w="1134" w:type="dxa"/>
            <w:tcBorders>
              <w:top w:val="nil"/>
              <w:left w:val="outset" w:sz="6" w:space="0" w:color="auto"/>
              <w:bottom w:val="outset" w:sz="6" w:space="0" w:color="auto"/>
              <w:right w:val="outset" w:sz="6" w:space="0" w:color="auto"/>
            </w:tcBorders>
            <w:shd w:val="clear" w:color="auto" w:fill="FFFFFF"/>
            <w:vAlign w:val="center"/>
            <w:hideMark/>
          </w:tcPr>
          <w:p w14:paraId="42124DB4"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X2-X3</w:t>
            </w:r>
          </w:p>
        </w:tc>
        <w:tc>
          <w:tcPr>
            <w:tcW w:w="992" w:type="dxa"/>
            <w:tcBorders>
              <w:top w:val="nil"/>
              <w:left w:val="outset" w:sz="6" w:space="0" w:color="auto"/>
              <w:bottom w:val="outset" w:sz="6" w:space="0" w:color="auto"/>
              <w:right w:val="outset" w:sz="6" w:space="0" w:color="auto"/>
            </w:tcBorders>
            <w:shd w:val="clear" w:color="auto" w:fill="FFFFFF"/>
            <w:hideMark/>
          </w:tcPr>
          <w:p w14:paraId="533BD871"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2,094</w:t>
            </w:r>
          </w:p>
        </w:tc>
        <w:tc>
          <w:tcPr>
            <w:tcW w:w="992" w:type="dxa"/>
            <w:tcBorders>
              <w:top w:val="nil"/>
              <w:left w:val="outset" w:sz="6" w:space="0" w:color="auto"/>
              <w:bottom w:val="outset" w:sz="6" w:space="0" w:color="auto"/>
              <w:right w:val="outset" w:sz="6" w:space="0" w:color="auto"/>
            </w:tcBorders>
            <w:shd w:val="clear" w:color="auto" w:fill="FFFFFF"/>
            <w:hideMark/>
          </w:tcPr>
          <w:p w14:paraId="39EB5007"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0,042</w:t>
            </w:r>
          </w:p>
        </w:tc>
        <w:tc>
          <w:tcPr>
            <w:tcW w:w="5670" w:type="dxa"/>
            <w:tcBorders>
              <w:top w:val="nil"/>
              <w:left w:val="outset" w:sz="6" w:space="0" w:color="auto"/>
              <w:bottom w:val="outset" w:sz="6" w:space="0" w:color="auto"/>
              <w:right w:val="outset" w:sz="6" w:space="0" w:color="auto"/>
            </w:tcBorders>
            <w:shd w:val="clear" w:color="auto" w:fill="FFFFFF"/>
            <w:hideMark/>
          </w:tcPr>
          <w:p w14:paraId="1369E261" w14:textId="3F28E842"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Trust has an effect on customer satisfaction</w:t>
            </w:r>
          </w:p>
        </w:tc>
      </w:tr>
      <w:tr w:rsidR="00D168F6" w:rsidRPr="00D168F6" w14:paraId="63A14E93" w14:textId="77777777" w:rsidTr="00D168F6">
        <w:trPr>
          <w:cantSplit/>
          <w:jc w:val="center"/>
        </w:trPr>
        <w:tc>
          <w:tcPr>
            <w:tcW w:w="1134" w:type="dxa"/>
            <w:tcBorders>
              <w:top w:val="nil"/>
              <w:left w:val="outset" w:sz="6" w:space="0" w:color="auto"/>
              <w:bottom w:val="outset" w:sz="6" w:space="0" w:color="auto"/>
              <w:right w:val="outset" w:sz="6" w:space="0" w:color="auto"/>
            </w:tcBorders>
            <w:shd w:val="clear" w:color="auto" w:fill="FFFFFF"/>
            <w:vAlign w:val="center"/>
            <w:hideMark/>
          </w:tcPr>
          <w:p w14:paraId="089AE904"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X1-Y</w:t>
            </w:r>
          </w:p>
        </w:tc>
        <w:tc>
          <w:tcPr>
            <w:tcW w:w="992" w:type="dxa"/>
            <w:tcBorders>
              <w:top w:val="nil"/>
              <w:left w:val="outset" w:sz="6" w:space="0" w:color="auto"/>
              <w:bottom w:val="outset" w:sz="6" w:space="0" w:color="auto"/>
              <w:right w:val="outset" w:sz="6" w:space="0" w:color="auto"/>
            </w:tcBorders>
            <w:shd w:val="clear" w:color="auto" w:fill="FFFFFF"/>
            <w:hideMark/>
          </w:tcPr>
          <w:p w14:paraId="39E9F560"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12,814</w:t>
            </w:r>
          </w:p>
        </w:tc>
        <w:tc>
          <w:tcPr>
            <w:tcW w:w="992" w:type="dxa"/>
            <w:tcBorders>
              <w:top w:val="nil"/>
              <w:left w:val="outset" w:sz="6" w:space="0" w:color="auto"/>
              <w:bottom w:val="outset" w:sz="6" w:space="0" w:color="auto"/>
              <w:right w:val="outset" w:sz="6" w:space="0" w:color="auto"/>
            </w:tcBorders>
            <w:shd w:val="clear" w:color="auto" w:fill="FFFFFF"/>
            <w:hideMark/>
          </w:tcPr>
          <w:p w14:paraId="5F77432F"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0,000</w:t>
            </w:r>
          </w:p>
        </w:tc>
        <w:tc>
          <w:tcPr>
            <w:tcW w:w="5670" w:type="dxa"/>
            <w:tcBorders>
              <w:top w:val="nil"/>
              <w:left w:val="outset" w:sz="6" w:space="0" w:color="auto"/>
              <w:bottom w:val="outset" w:sz="6" w:space="0" w:color="auto"/>
              <w:right w:val="outset" w:sz="6" w:space="0" w:color="auto"/>
            </w:tcBorders>
            <w:shd w:val="clear" w:color="auto" w:fill="FFFFFF"/>
            <w:hideMark/>
          </w:tcPr>
          <w:p w14:paraId="7D593DB5" w14:textId="6A6F2192"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Service quality has an effect on customer loyalty</w:t>
            </w:r>
          </w:p>
        </w:tc>
      </w:tr>
      <w:tr w:rsidR="00D168F6" w:rsidRPr="00D168F6" w14:paraId="19FDB48B" w14:textId="77777777" w:rsidTr="00D168F6">
        <w:trPr>
          <w:cantSplit/>
          <w:jc w:val="center"/>
        </w:trPr>
        <w:tc>
          <w:tcPr>
            <w:tcW w:w="1134" w:type="dxa"/>
            <w:tcBorders>
              <w:top w:val="nil"/>
              <w:left w:val="outset" w:sz="6" w:space="0" w:color="auto"/>
              <w:bottom w:val="outset" w:sz="6" w:space="0" w:color="auto"/>
              <w:right w:val="outset" w:sz="6" w:space="0" w:color="auto"/>
            </w:tcBorders>
            <w:shd w:val="clear" w:color="auto" w:fill="FFFFFF"/>
            <w:vAlign w:val="center"/>
            <w:hideMark/>
          </w:tcPr>
          <w:p w14:paraId="3E504720"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X2-Y</w:t>
            </w:r>
          </w:p>
        </w:tc>
        <w:tc>
          <w:tcPr>
            <w:tcW w:w="992" w:type="dxa"/>
            <w:tcBorders>
              <w:top w:val="nil"/>
              <w:left w:val="outset" w:sz="6" w:space="0" w:color="auto"/>
              <w:bottom w:val="outset" w:sz="6" w:space="0" w:color="auto"/>
              <w:right w:val="outset" w:sz="6" w:space="0" w:color="auto"/>
            </w:tcBorders>
            <w:shd w:val="clear" w:color="auto" w:fill="FFFFFF"/>
            <w:hideMark/>
          </w:tcPr>
          <w:p w14:paraId="28C57BC8"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4,085</w:t>
            </w:r>
          </w:p>
        </w:tc>
        <w:tc>
          <w:tcPr>
            <w:tcW w:w="992" w:type="dxa"/>
            <w:tcBorders>
              <w:top w:val="nil"/>
              <w:left w:val="outset" w:sz="6" w:space="0" w:color="auto"/>
              <w:bottom w:val="outset" w:sz="6" w:space="0" w:color="auto"/>
              <w:right w:val="outset" w:sz="6" w:space="0" w:color="auto"/>
            </w:tcBorders>
            <w:shd w:val="clear" w:color="auto" w:fill="FFFFFF"/>
            <w:hideMark/>
          </w:tcPr>
          <w:p w14:paraId="3B2A6360"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0,000</w:t>
            </w:r>
          </w:p>
        </w:tc>
        <w:tc>
          <w:tcPr>
            <w:tcW w:w="5670" w:type="dxa"/>
            <w:tcBorders>
              <w:top w:val="nil"/>
              <w:left w:val="outset" w:sz="6" w:space="0" w:color="auto"/>
              <w:bottom w:val="outset" w:sz="6" w:space="0" w:color="auto"/>
              <w:right w:val="outset" w:sz="6" w:space="0" w:color="auto"/>
            </w:tcBorders>
            <w:shd w:val="clear" w:color="auto" w:fill="FFFFFF"/>
            <w:hideMark/>
          </w:tcPr>
          <w:p w14:paraId="64332ACC" w14:textId="7A79994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Trust has an effect on customer loyalty</w:t>
            </w:r>
          </w:p>
        </w:tc>
      </w:tr>
      <w:tr w:rsidR="00D168F6" w:rsidRPr="00D168F6" w14:paraId="0A4572D1" w14:textId="77777777" w:rsidTr="00D168F6">
        <w:trPr>
          <w:cantSplit/>
          <w:jc w:val="center"/>
        </w:trPr>
        <w:tc>
          <w:tcPr>
            <w:tcW w:w="1134" w:type="dxa"/>
            <w:tcBorders>
              <w:top w:val="nil"/>
              <w:left w:val="outset" w:sz="6" w:space="0" w:color="auto"/>
              <w:bottom w:val="outset" w:sz="6" w:space="0" w:color="auto"/>
              <w:right w:val="outset" w:sz="6" w:space="0" w:color="auto"/>
            </w:tcBorders>
            <w:shd w:val="clear" w:color="auto" w:fill="FFFFFF"/>
            <w:vAlign w:val="center"/>
            <w:hideMark/>
          </w:tcPr>
          <w:p w14:paraId="35040992"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X3-Y</w:t>
            </w:r>
          </w:p>
        </w:tc>
        <w:tc>
          <w:tcPr>
            <w:tcW w:w="992" w:type="dxa"/>
            <w:tcBorders>
              <w:top w:val="nil"/>
              <w:left w:val="outset" w:sz="6" w:space="0" w:color="auto"/>
              <w:bottom w:val="outset" w:sz="6" w:space="0" w:color="auto"/>
              <w:right w:val="outset" w:sz="6" w:space="0" w:color="auto"/>
            </w:tcBorders>
            <w:shd w:val="clear" w:color="auto" w:fill="FFFFFF"/>
            <w:hideMark/>
          </w:tcPr>
          <w:p w14:paraId="76EFEE0B"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2,307</w:t>
            </w:r>
          </w:p>
        </w:tc>
        <w:tc>
          <w:tcPr>
            <w:tcW w:w="992" w:type="dxa"/>
            <w:tcBorders>
              <w:top w:val="nil"/>
              <w:left w:val="outset" w:sz="6" w:space="0" w:color="auto"/>
              <w:bottom w:val="outset" w:sz="6" w:space="0" w:color="auto"/>
              <w:right w:val="outset" w:sz="6" w:space="0" w:color="auto"/>
            </w:tcBorders>
            <w:shd w:val="clear" w:color="auto" w:fill="FFFFFF"/>
            <w:hideMark/>
          </w:tcPr>
          <w:p w14:paraId="6D8C0B30" w14:textId="77777777"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0,026</w:t>
            </w:r>
          </w:p>
        </w:tc>
        <w:tc>
          <w:tcPr>
            <w:tcW w:w="5670" w:type="dxa"/>
            <w:tcBorders>
              <w:top w:val="nil"/>
              <w:left w:val="outset" w:sz="6" w:space="0" w:color="auto"/>
              <w:bottom w:val="outset" w:sz="6" w:space="0" w:color="auto"/>
              <w:right w:val="outset" w:sz="6" w:space="0" w:color="auto"/>
            </w:tcBorders>
            <w:shd w:val="clear" w:color="auto" w:fill="FFFFFF"/>
            <w:hideMark/>
          </w:tcPr>
          <w:p w14:paraId="30961F8F" w14:textId="27C8B79B" w:rsidR="00D168F6" w:rsidRPr="00D168F6" w:rsidRDefault="00D168F6" w:rsidP="00D168F6">
            <w:pPr>
              <w:spacing w:after="0"/>
              <w:jc w:val="center"/>
              <w:rPr>
                <w:rFonts w:ascii="Times New Roman" w:hAnsi="Times New Roman" w:cs="Times New Roman"/>
                <w:sz w:val="24"/>
                <w:szCs w:val="24"/>
              </w:rPr>
            </w:pPr>
            <w:r w:rsidRPr="00D168F6">
              <w:rPr>
                <w:rFonts w:ascii="Times New Roman" w:hAnsi="Times New Roman" w:cs="Times New Roman"/>
                <w:sz w:val="24"/>
                <w:szCs w:val="24"/>
              </w:rPr>
              <w:t>Customer satisfaction has an effect on customer loyalty</w:t>
            </w:r>
          </w:p>
        </w:tc>
      </w:tr>
    </w:tbl>
    <w:p w14:paraId="7B7D9A2A" w14:textId="77777777" w:rsidR="00823337" w:rsidRPr="00D168F6" w:rsidRDefault="00823337" w:rsidP="00823337">
      <w:pPr>
        <w:ind w:left="709"/>
        <w:rPr>
          <w:rFonts w:ascii="Times New Roman" w:hAnsi="Times New Roman" w:cs="Times New Roman"/>
          <w:sz w:val="24"/>
          <w:szCs w:val="24"/>
        </w:rPr>
      </w:pPr>
      <w:r w:rsidRPr="00D168F6">
        <w:rPr>
          <w:rFonts w:ascii="Times New Roman" w:hAnsi="Times New Roman" w:cs="Times New Roman"/>
          <w:b/>
          <w:bCs/>
          <w:sz w:val="24"/>
          <w:szCs w:val="24"/>
        </w:rPr>
        <w:t>Source:</w:t>
      </w:r>
      <w:r w:rsidRPr="00D168F6">
        <w:rPr>
          <w:rFonts w:ascii="Times New Roman" w:hAnsi="Times New Roman" w:cs="Times New Roman"/>
          <w:sz w:val="24"/>
          <w:szCs w:val="24"/>
        </w:rPr>
        <w:t xml:space="preserve"> Processed by the Researcher, 2026.</w:t>
      </w:r>
    </w:p>
    <w:p w14:paraId="71E11FC2" w14:textId="77777777" w:rsidR="00823337" w:rsidRPr="00823337" w:rsidRDefault="00823337" w:rsidP="00823337">
      <w:pPr>
        <w:spacing w:after="0"/>
        <w:ind w:firstLine="709"/>
        <w:jc w:val="both"/>
        <w:rPr>
          <w:rFonts w:ascii="Times New Roman" w:hAnsi="Times New Roman" w:cs="Times New Roman"/>
          <w:sz w:val="24"/>
          <w:szCs w:val="24"/>
        </w:rPr>
      </w:pPr>
      <w:r w:rsidRPr="00823337">
        <w:rPr>
          <w:rFonts w:ascii="Times New Roman" w:hAnsi="Times New Roman" w:cs="Times New Roman"/>
          <w:sz w:val="24"/>
          <w:szCs w:val="24"/>
        </w:rPr>
        <w:t>Table 3 above on regression coefficients illustrates the partial effect of independent variables on the dependent variable. If the calculated significance &lt; 0.05, then service quality and trust have a partial effect on customer satisfaction. If the calculated significance &lt; 0.05, then service quality, customer satisfaction, and trust have a partial effect on customer loyalty.</w:t>
      </w:r>
    </w:p>
    <w:p w14:paraId="648C596C" w14:textId="77777777" w:rsidR="00823337" w:rsidRPr="00823337" w:rsidRDefault="00823337" w:rsidP="00823337">
      <w:pPr>
        <w:spacing w:after="0"/>
        <w:ind w:firstLine="709"/>
        <w:jc w:val="both"/>
        <w:rPr>
          <w:rFonts w:ascii="Times New Roman" w:hAnsi="Times New Roman" w:cs="Times New Roman"/>
          <w:sz w:val="24"/>
          <w:szCs w:val="24"/>
        </w:rPr>
      </w:pPr>
      <w:r w:rsidRPr="00823337">
        <w:rPr>
          <w:rFonts w:ascii="Times New Roman" w:hAnsi="Times New Roman" w:cs="Times New Roman"/>
          <w:sz w:val="24"/>
          <w:szCs w:val="24"/>
        </w:rPr>
        <w:t>The significance of the effect of service quality on customer satisfaction is 0.046 &lt; 0.05. The significance of the effect of trust on customer satisfaction is 0.042 &lt; 0.05. The significance of the effect of service quality on customer loyalty is 0.000. The significance of the effect of trust on customer loyalty is 0.000. The significance of the effect of customer satisfaction on customer loyalty is 0.026.</w:t>
      </w:r>
    </w:p>
    <w:p w14:paraId="774F7F7D" w14:textId="77777777" w:rsidR="00823337" w:rsidRPr="00823337" w:rsidRDefault="00823337" w:rsidP="00823337">
      <w:pPr>
        <w:spacing w:after="0"/>
        <w:ind w:firstLine="709"/>
        <w:jc w:val="both"/>
        <w:rPr>
          <w:rFonts w:ascii="Times New Roman" w:hAnsi="Times New Roman" w:cs="Times New Roman"/>
          <w:sz w:val="24"/>
          <w:szCs w:val="24"/>
        </w:rPr>
      </w:pPr>
      <w:r w:rsidRPr="00823337">
        <w:rPr>
          <w:rFonts w:ascii="Times New Roman" w:hAnsi="Times New Roman" w:cs="Times New Roman"/>
          <w:sz w:val="24"/>
          <w:szCs w:val="24"/>
        </w:rPr>
        <w:t>The F-test is conducted to examine the effect of all independent variables simultaneously on the dependent variable. The ANOVA statistical test is a form of hypothesis testing that allows conclusions to be drawn based on statistical data or groups.</w:t>
      </w:r>
    </w:p>
    <w:p w14:paraId="3FDAD6E5" w14:textId="77777777" w:rsidR="00823337" w:rsidRPr="00823337" w:rsidRDefault="00823337" w:rsidP="00823337">
      <w:pPr>
        <w:spacing w:after="0"/>
        <w:ind w:firstLine="709"/>
        <w:jc w:val="both"/>
        <w:rPr>
          <w:rFonts w:ascii="Times New Roman" w:hAnsi="Times New Roman" w:cs="Times New Roman"/>
          <w:sz w:val="24"/>
          <w:szCs w:val="24"/>
        </w:rPr>
      </w:pPr>
      <w:r w:rsidRPr="00823337">
        <w:rPr>
          <w:rFonts w:ascii="Times New Roman" w:hAnsi="Times New Roman" w:cs="Times New Roman"/>
          <w:sz w:val="24"/>
          <w:szCs w:val="24"/>
        </w:rPr>
        <w:t>Decision-making based on this test is carried out by examining the F value in the ANOVA table, with a significance level of 0.05. The criteria for the F-test are as follows: if the significance value of F &lt; 0.05, then H0 is rejected and H1 is accepted. This means that all independent variables have a significant effect on the dependent variable. If the significance value of F &gt; 0.05, then H0 is accepted and H1, meaning that all independent variables do not have a significant effect on the dependent variable.</w:t>
      </w:r>
    </w:p>
    <w:p w14:paraId="2D791F10" w14:textId="77777777" w:rsidR="00823337" w:rsidRDefault="00823337" w:rsidP="00823337">
      <w:pPr>
        <w:spacing w:before="240" w:after="0"/>
        <w:jc w:val="center"/>
        <w:rPr>
          <w:rFonts w:ascii="Times New Roman" w:hAnsi="Times New Roman" w:cs="Times New Roman"/>
          <w:sz w:val="24"/>
          <w:szCs w:val="24"/>
        </w:rPr>
      </w:pPr>
      <w:r w:rsidRPr="00823337">
        <w:rPr>
          <w:rFonts w:ascii="Times New Roman" w:hAnsi="Times New Roman" w:cs="Times New Roman"/>
          <w:b/>
          <w:bCs/>
          <w:sz w:val="24"/>
          <w:szCs w:val="24"/>
        </w:rPr>
        <w:t>Table 4. F-Test</w:t>
      </w:r>
    </w:p>
    <w:p w14:paraId="4972EC07" w14:textId="428618FB" w:rsidR="00823337" w:rsidRPr="00823337" w:rsidRDefault="00823337" w:rsidP="00823337">
      <w:pPr>
        <w:jc w:val="center"/>
        <w:rPr>
          <w:rFonts w:ascii="Times New Roman" w:hAnsi="Times New Roman" w:cs="Times New Roman"/>
          <w:sz w:val="24"/>
          <w:szCs w:val="24"/>
        </w:rPr>
      </w:pPr>
      <w:r w:rsidRPr="00823337">
        <w:rPr>
          <w:rFonts w:ascii="Times New Roman" w:hAnsi="Times New Roman" w:cs="Times New Roman"/>
          <w:sz w:val="24"/>
          <w:szCs w:val="24"/>
        </w:rPr>
        <w:t>The Effect of Service Quality and Trust on Customer Satisfaction</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701"/>
        <w:gridCol w:w="1701"/>
        <w:gridCol w:w="1134"/>
        <w:gridCol w:w="992"/>
      </w:tblGrid>
      <w:tr w:rsidR="00823337" w:rsidRPr="00823337" w14:paraId="45847FB6" w14:textId="77777777" w:rsidTr="00823337">
        <w:trPr>
          <w:cantSplit/>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69A9FE53" w14:textId="77777777" w:rsidR="00823337" w:rsidRPr="00823337" w:rsidRDefault="00823337" w:rsidP="00823337">
            <w:pPr>
              <w:spacing w:after="0"/>
              <w:jc w:val="both"/>
              <w:rPr>
                <w:rFonts w:ascii="Times New Roman" w:hAnsi="Times New Roman" w:cs="Times New Roman"/>
                <w:sz w:val="24"/>
                <w:szCs w:val="24"/>
              </w:rPr>
            </w:pPr>
            <w:r w:rsidRPr="00823337">
              <w:rPr>
                <w:rFonts w:ascii="Times New Roman" w:hAnsi="Times New Roman" w:cs="Times New Roman"/>
                <w:sz w:val="24"/>
                <w:szCs w:val="24"/>
              </w:rPr>
              <w:t>df</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14:paraId="398EAF16" w14:textId="77777777" w:rsidR="00823337" w:rsidRPr="00823337" w:rsidRDefault="00823337" w:rsidP="00823337">
            <w:pPr>
              <w:spacing w:after="0"/>
              <w:jc w:val="both"/>
              <w:rPr>
                <w:rFonts w:ascii="Times New Roman" w:hAnsi="Times New Roman" w:cs="Times New Roman"/>
                <w:sz w:val="24"/>
                <w:szCs w:val="24"/>
              </w:rPr>
            </w:pPr>
            <w:r w:rsidRPr="00823337">
              <w:rPr>
                <w:rFonts w:ascii="Times New Roman" w:hAnsi="Times New Roman" w:cs="Times New Roman"/>
                <w:sz w:val="24"/>
                <w:szCs w:val="24"/>
              </w:rPr>
              <w:t>Mean Square</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14:paraId="31DFBF47" w14:textId="77777777" w:rsidR="00823337" w:rsidRPr="00823337" w:rsidRDefault="00823337" w:rsidP="00823337">
            <w:pPr>
              <w:spacing w:after="0"/>
              <w:jc w:val="both"/>
              <w:rPr>
                <w:rFonts w:ascii="Times New Roman" w:hAnsi="Times New Roman" w:cs="Times New Roman"/>
                <w:sz w:val="24"/>
                <w:szCs w:val="24"/>
              </w:rPr>
            </w:pPr>
            <w:r w:rsidRPr="00823337">
              <w:rPr>
                <w:rFonts w:ascii="Times New Roman" w:hAnsi="Times New Roman" w:cs="Times New Roman"/>
                <w:sz w:val="24"/>
                <w:szCs w:val="24"/>
              </w:rPr>
              <w:t>F</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14:paraId="6FB9C9ED" w14:textId="77777777" w:rsidR="00823337" w:rsidRPr="00823337" w:rsidRDefault="00823337" w:rsidP="00823337">
            <w:pPr>
              <w:spacing w:after="0"/>
              <w:jc w:val="both"/>
              <w:rPr>
                <w:rFonts w:ascii="Times New Roman" w:hAnsi="Times New Roman" w:cs="Times New Roman"/>
                <w:sz w:val="24"/>
                <w:szCs w:val="24"/>
              </w:rPr>
            </w:pPr>
            <w:r w:rsidRPr="00823337">
              <w:rPr>
                <w:rFonts w:ascii="Times New Roman" w:hAnsi="Times New Roman" w:cs="Times New Roman"/>
                <w:sz w:val="24"/>
                <w:szCs w:val="24"/>
              </w:rPr>
              <w:t>Sig.</w:t>
            </w:r>
          </w:p>
        </w:tc>
      </w:tr>
      <w:tr w:rsidR="00823337" w:rsidRPr="00823337" w14:paraId="40B900A2" w14:textId="77777777" w:rsidTr="00823337">
        <w:trPr>
          <w:cantSplit/>
          <w:jc w:val="center"/>
        </w:trPr>
        <w:tc>
          <w:tcPr>
            <w:tcW w:w="701" w:type="dxa"/>
            <w:tcBorders>
              <w:top w:val="nil"/>
              <w:left w:val="outset" w:sz="6" w:space="0" w:color="auto"/>
              <w:bottom w:val="outset" w:sz="6" w:space="0" w:color="auto"/>
              <w:right w:val="outset" w:sz="6" w:space="0" w:color="auto"/>
            </w:tcBorders>
            <w:shd w:val="clear" w:color="auto" w:fill="FFFFFF"/>
            <w:hideMark/>
          </w:tcPr>
          <w:p w14:paraId="07243147" w14:textId="77777777" w:rsidR="00823337" w:rsidRPr="00823337" w:rsidRDefault="00823337" w:rsidP="00823337">
            <w:pPr>
              <w:spacing w:after="0"/>
              <w:jc w:val="both"/>
              <w:rPr>
                <w:rFonts w:ascii="Times New Roman" w:hAnsi="Times New Roman" w:cs="Times New Roman"/>
                <w:sz w:val="24"/>
                <w:szCs w:val="24"/>
              </w:rPr>
            </w:pPr>
            <w:r w:rsidRPr="00823337">
              <w:rPr>
                <w:rFonts w:ascii="Times New Roman" w:hAnsi="Times New Roman" w:cs="Times New Roman"/>
                <w:sz w:val="24"/>
                <w:szCs w:val="24"/>
              </w:rPr>
              <w:t>2</w:t>
            </w:r>
          </w:p>
        </w:tc>
        <w:tc>
          <w:tcPr>
            <w:tcW w:w="1701" w:type="dxa"/>
            <w:tcBorders>
              <w:top w:val="nil"/>
              <w:left w:val="outset" w:sz="6" w:space="0" w:color="auto"/>
              <w:bottom w:val="outset" w:sz="6" w:space="0" w:color="auto"/>
              <w:right w:val="outset" w:sz="6" w:space="0" w:color="auto"/>
            </w:tcBorders>
            <w:shd w:val="clear" w:color="auto" w:fill="FFFFFF"/>
            <w:hideMark/>
          </w:tcPr>
          <w:p w14:paraId="12832133" w14:textId="77777777" w:rsidR="00823337" w:rsidRPr="00823337" w:rsidRDefault="00823337" w:rsidP="00823337">
            <w:pPr>
              <w:spacing w:after="0"/>
              <w:jc w:val="both"/>
              <w:rPr>
                <w:rFonts w:ascii="Times New Roman" w:hAnsi="Times New Roman" w:cs="Times New Roman"/>
                <w:sz w:val="24"/>
                <w:szCs w:val="24"/>
              </w:rPr>
            </w:pPr>
            <w:r w:rsidRPr="00823337">
              <w:rPr>
                <w:rFonts w:ascii="Times New Roman" w:hAnsi="Times New Roman" w:cs="Times New Roman"/>
                <w:sz w:val="24"/>
                <w:szCs w:val="24"/>
              </w:rPr>
              <w:t>81,936</w:t>
            </w:r>
          </w:p>
        </w:tc>
        <w:tc>
          <w:tcPr>
            <w:tcW w:w="1134" w:type="dxa"/>
            <w:tcBorders>
              <w:top w:val="nil"/>
              <w:left w:val="outset" w:sz="6" w:space="0" w:color="auto"/>
              <w:bottom w:val="outset" w:sz="6" w:space="0" w:color="auto"/>
              <w:right w:val="outset" w:sz="6" w:space="0" w:color="auto"/>
            </w:tcBorders>
            <w:shd w:val="clear" w:color="auto" w:fill="FFFFFF"/>
            <w:hideMark/>
          </w:tcPr>
          <w:p w14:paraId="4B9D620A" w14:textId="77777777" w:rsidR="00823337" w:rsidRPr="00823337" w:rsidRDefault="00823337" w:rsidP="00823337">
            <w:pPr>
              <w:spacing w:after="0"/>
              <w:jc w:val="both"/>
              <w:rPr>
                <w:rFonts w:ascii="Times New Roman" w:hAnsi="Times New Roman" w:cs="Times New Roman"/>
                <w:sz w:val="24"/>
                <w:szCs w:val="24"/>
              </w:rPr>
            </w:pPr>
            <w:r w:rsidRPr="00823337">
              <w:rPr>
                <w:rFonts w:ascii="Times New Roman" w:hAnsi="Times New Roman" w:cs="Times New Roman"/>
                <w:sz w:val="24"/>
                <w:szCs w:val="24"/>
              </w:rPr>
              <w:t>16,816</w:t>
            </w:r>
          </w:p>
        </w:tc>
        <w:tc>
          <w:tcPr>
            <w:tcW w:w="992" w:type="dxa"/>
            <w:tcBorders>
              <w:top w:val="nil"/>
              <w:left w:val="outset" w:sz="6" w:space="0" w:color="auto"/>
              <w:bottom w:val="outset" w:sz="6" w:space="0" w:color="auto"/>
              <w:right w:val="outset" w:sz="6" w:space="0" w:color="auto"/>
            </w:tcBorders>
            <w:shd w:val="clear" w:color="auto" w:fill="FFFFFF"/>
            <w:hideMark/>
          </w:tcPr>
          <w:p w14:paraId="6FC70288" w14:textId="77777777" w:rsidR="00823337" w:rsidRPr="00823337" w:rsidRDefault="00823337" w:rsidP="00823337">
            <w:pPr>
              <w:spacing w:after="0"/>
              <w:jc w:val="both"/>
              <w:rPr>
                <w:rFonts w:ascii="Times New Roman" w:hAnsi="Times New Roman" w:cs="Times New Roman"/>
                <w:sz w:val="24"/>
                <w:szCs w:val="24"/>
              </w:rPr>
            </w:pPr>
            <w:r w:rsidRPr="00823337">
              <w:rPr>
                <w:rFonts w:ascii="Times New Roman" w:hAnsi="Times New Roman" w:cs="Times New Roman"/>
                <w:sz w:val="24"/>
                <w:szCs w:val="24"/>
              </w:rPr>
              <w:t>0,000</w:t>
            </w:r>
            <w:r w:rsidRPr="00823337">
              <w:rPr>
                <w:rFonts w:ascii="Times New Roman" w:hAnsi="Times New Roman" w:cs="Times New Roman"/>
                <w:sz w:val="24"/>
                <w:szCs w:val="24"/>
                <w:vertAlign w:val="superscript"/>
              </w:rPr>
              <w:t>b</w:t>
            </w:r>
          </w:p>
        </w:tc>
      </w:tr>
      <w:tr w:rsidR="00823337" w:rsidRPr="00823337" w14:paraId="4FDBD57A" w14:textId="77777777" w:rsidTr="00823337">
        <w:trPr>
          <w:cantSplit/>
          <w:jc w:val="center"/>
        </w:trPr>
        <w:tc>
          <w:tcPr>
            <w:tcW w:w="701" w:type="dxa"/>
            <w:tcBorders>
              <w:top w:val="nil"/>
              <w:left w:val="outset" w:sz="6" w:space="0" w:color="auto"/>
              <w:bottom w:val="outset" w:sz="6" w:space="0" w:color="auto"/>
              <w:right w:val="outset" w:sz="6" w:space="0" w:color="auto"/>
            </w:tcBorders>
            <w:shd w:val="clear" w:color="auto" w:fill="FFFFFF"/>
            <w:hideMark/>
          </w:tcPr>
          <w:p w14:paraId="145A2FFB" w14:textId="77777777" w:rsidR="00823337" w:rsidRPr="00823337" w:rsidRDefault="00823337" w:rsidP="00823337">
            <w:pPr>
              <w:spacing w:after="0"/>
              <w:jc w:val="both"/>
              <w:rPr>
                <w:rFonts w:ascii="Times New Roman" w:hAnsi="Times New Roman" w:cs="Times New Roman"/>
                <w:sz w:val="24"/>
                <w:szCs w:val="24"/>
              </w:rPr>
            </w:pPr>
            <w:r w:rsidRPr="00823337">
              <w:rPr>
                <w:rFonts w:ascii="Times New Roman" w:hAnsi="Times New Roman" w:cs="Times New Roman"/>
                <w:sz w:val="24"/>
                <w:szCs w:val="24"/>
              </w:rPr>
              <w:t>47</w:t>
            </w:r>
          </w:p>
        </w:tc>
        <w:tc>
          <w:tcPr>
            <w:tcW w:w="1701" w:type="dxa"/>
            <w:tcBorders>
              <w:top w:val="nil"/>
              <w:left w:val="outset" w:sz="6" w:space="0" w:color="auto"/>
              <w:bottom w:val="outset" w:sz="6" w:space="0" w:color="auto"/>
              <w:right w:val="outset" w:sz="6" w:space="0" w:color="auto"/>
            </w:tcBorders>
            <w:shd w:val="clear" w:color="auto" w:fill="FFFFFF"/>
            <w:hideMark/>
          </w:tcPr>
          <w:p w14:paraId="62EF5D97" w14:textId="77777777" w:rsidR="00823337" w:rsidRPr="00823337" w:rsidRDefault="00823337" w:rsidP="00823337">
            <w:pPr>
              <w:spacing w:after="0"/>
              <w:jc w:val="both"/>
              <w:rPr>
                <w:rFonts w:ascii="Times New Roman" w:hAnsi="Times New Roman" w:cs="Times New Roman"/>
                <w:sz w:val="24"/>
                <w:szCs w:val="24"/>
              </w:rPr>
            </w:pPr>
            <w:r w:rsidRPr="00823337">
              <w:rPr>
                <w:rFonts w:ascii="Times New Roman" w:hAnsi="Times New Roman" w:cs="Times New Roman"/>
                <w:sz w:val="24"/>
                <w:szCs w:val="24"/>
              </w:rPr>
              <w:t>4,873</w:t>
            </w:r>
          </w:p>
        </w:tc>
        <w:tc>
          <w:tcPr>
            <w:tcW w:w="1134" w:type="dxa"/>
            <w:tcBorders>
              <w:top w:val="nil"/>
              <w:left w:val="outset" w:sz="6" w:space="0" w:color="auto"/>
              <w:bottom w:val="outset" w:sz="6" w:space="0" w:color="auto"/>
              <w:right w:val="outset" w:sz="6" w:space="0" w:color="auto"/>
            </w:tcBorders>
            <w:shd w:val="clear" w:color="auto" w:fill="FFFFFF"/>
          </w:tcPr>
          <w:p w14:paraId="13E6468B" w14:textId="77777777" w:rsidR="00823337" w:rsidRPr="00823337" w:rsidRDefault="00823337" w:rsidP="00823337">
            <w:pPr>
              <w:spacing w:after="0"/>
              <w:jc w:val="both"/>
              <w:rPr>
                <w:rFonts w:ascii="Times New Roman" w:hAnsi="Times New Roman" w:cs="Times New Roman"/>
                <w:sz w:val="24"/>
                <w:szCs w:val="24"/>
              </w:rPr>
            </w:pPr>
          </w:p>
        </w:tc>
        <w:tc>
          <w:tcPr>
            <w:tcW w:w="992" w:type="dxa"/>
            <w:tcBorders>
              <w:top w:val="nil"/>
              <w:left w:val="outset" w:sz="6" w:space="0" w:color="auto"/>
              <w:bottom w:val="outset" w:sz="6" w:space="0" w:color="auto"/>
              <w:right w:val="outset" w:sz="6" w:space="0" w:color="auto"/>
            </w:tcBorders>
            <w:shd w:val="clear" w:color="auto" w:fill="FFFFFF"/>
          </w:tcPr>
          <w:p w14:paraId="042D106D" w14:textId="77777777" w:rsidR="00823337" w:rsidRPr="00823337" w:rsidRDefault="00823337" w:rsidP="00823337">
            <w:pPr>
              <w:spacing w:after="0"/>
              <w:jc w:val="both"/>
              <w:rPr>
                <w:rFonts w:ascii="Times New Roman" w:hAnsi="Times New Roman" w:cs="Times New Roman"/>
                <w:sz w:val="24"/>
                <w:szCs w:val="24"/>
              </w:rPr>
            </w:pPr>
          </w:p>
        </w:tc>
      </w:tr>
      <w:tr w:rsidR="00823337" w:rsidRPr="00823337" w14:paraId="0A0B5417" w14:textId="77777777" w:rsidTr="00823337">
        <w:trPr>
          <w:cantSplit/>
          <w:jc w:val="center"/>
        </w:trPr>
        <w:tc>
          <w:tcPr>
            <w:tcW w:w="701" w:type="dxa"/>
            <w:tcBorders>
              <w:top w:val="nil"/>
              <w:left w:val="outset" w:sz="6" w:space="0" w:color="auto"/>
              <w:bottom w:val="outset" w:sz="6" w:space="0" w:color="auto"/>
              <w:right w:val="outset" w:sz="6" w:space="0" w:color="auto"/>
            </w:tcBorders>
            <w:shd w:val="clear" w:color="auto" w:fill="FFFFFF"/>
            <w:hideMark/>
          </w:tcPr>
          <w:p w14:paraId="3F9985C8" w14:textId="77777777" w:rsidR="00823337" w:rsidRPr="00823337" w:rsidRDefault="00823337" w:rsidP="00823337">
            <w:pPr>
              <w:spacing w:after="0"/>
              <w:jc w:val="both"/>
              <w:rPr>
                <w:rFonts w:ascii="Times New Roman" w:hAnsi="Times New Roman" w:cs="Times New Roman"/>
                <w:sz w:val="24"/>
                <w:szCs w:val="24"/>
              </w:rPr>
            </w:pPr>
            <w:r w:rsidRPr="00823337">
              <w:rPr>
                <w:rFonts w:ascii="Times New Roman" w:hAnsi="Times New Roman" w:cs="Times New Roman"/>
                <w:sz w:val="24"/>
                <w:szCs w:val="24"/>
              </w:rPr>
              <w:t>49</w:t>
            </w:r>
          </w:p>
        </w:tc>
        <w:tc>
          <w:tcPr>
            <w:tcW w:w="1701" w:type="dxa"/>
            <w:tcBorders>
              <w:top w:val="nil"/>
              <w:left w:val="outset" w:sz="6" w:space="0" w:color="auto"/>
              <w:bottom w:val="outset" w:sz="6" w:space="0" w:color="auto"/>
              <w:right w:val="outset" w:sz="6" w:space="0" w:color="auto"/>
            </w:tcBorders>
            <w:shd w:val="clear" w:color="auto" w:fill="FFFFFF"/>
          </w:tcPr>
          <w:p w14:paraId="7FAE2909" w14:textId="77777777" w:rsidR="00823337" w:rsidRPr="00823337" w:rsidRDefault="00823337" w:rsidP="00823337">
            <w:pPr>
              <w:spacing w:after="0"/>
              <w:jc w:val="both"/>
              <w:rPr>
                <w:rFonts w:ascii="Times New Roman" w:hAnsi="Times New Roman" w:cs="Times New Roman"/>
                <w:sz w:val="24"/>
                <w:szCs w:val="24"/>
              </w:rPr>
            </w:pPr>
          </w:p>
        </w:tc>
        <w:tc>
          <w:tcPr>
            <w:tcW w:w="1134" w:type="dxa"/>
            <w:tcBorders>
              <w:top w:val="nil"/>
              <w:left w:val="outset" w:sz="6" w:space="0" w:color="auto"/>
              <w:bottom w:val="outset" w:sz="6" w:space="0" w:color="auto"/>
              <w:right w:val="outset" w:sz="6" w:space="0" w:color="auto"/>
            </w:tcBorders>
            <w:shd w:val="clear" w:color="auto" w:fill="FFFFFF"/>
          </w:tcPr>
          <w:p w14:paraId="5769473D" w14:textId="77777777" w:rsidR="00823337" w:rsidRPr="00823337" w:rsidRDefault="00823337" w:rsidP="00823337">
            <w:pPr>
              <w:spacing w:after="0"/>
              <w:jc w:val="both"/>
              <w:rPr>
                <w:rFonts w:ascii="Times New Roman" w:hAnsi="Times New Roman" w:cs="Times New Roman"/>
                <w:sz w:val="24"/>
                <w:szCs w:val="24"/>
              </w:rPr>
            </w:pPr>
          </w:p>
        </w:tc>
        <w:tc>
          <w:tcPr>
            <w:tcW w:w="992" w:type="dxa"/>
            <w:tcBorders>
              <w:top w:val="nil"/>
              <w:left w:val="outset" w:sz="6" w:space="0" w:color="auto"/>
              <w:bottom w:val="outset" w:sz="6" w:space="0" w:color="auto"/>
              <w:right w:val="outset" w:sz="6" w:space="0" w:color="auto"/>
            </w:tcBorders>
            <w:shd w:val="clear" w:color="auto" w:fill="FFFFFF"/>
            <w:hideMark/>
          </w:tcPr>
          <w:p w14:paraId="7CDECA7F" w14:textId="77777777" w:rsidR="00823337" w:rsidRPr="00823337" w:rsidRDefault="00823337" w:rsidP="00823337">
            <w:pPr>
              <w:spacing w:after="0"/>
              <w:jc w:val="both"/>
              <w:rPr>
                <w:rFonts w:ascii="Times New Roman" w:hAnsi="Times New Roman" w:cs="Times New Roman"/>
                <w:sz w:val="24"/>
                <w:szCs w:val="24"/>
              </w:rPr>
            </w:pPr>
          </w:p>
        </w:tc>
      </w:tr>
    </w:tbl>
    <w:p w14:paraId="362FE186" w14:textId="77777777" w:rsidR="00823337" w:rsidRPr="00D168F6" w:rsidRDefault="00823337" w:rsidP="00823337">
      <w:pPr>
        <w:ind w:left="709"/>
        <w:rPr>
          <w:rFonts w:ascii="Times New Roman" w:hAnsi="Times New Roman" w:cs="Times New Roman"/>
          <w:sz w:val="24"/>
          <w:szCs w:val="24"/>
        </w:rPr>
      </w:pPr>
      <w:r w:rsidRPr="00D168F6">
        <w:rPr>
          <w:rFonts w:ascii="Times New Roman" w:hAnsi="Times New Roman" w:cs="Times New Roman"/>
          <w:b/>
          <w:bCs/>
          <w:sz w:val="24"/>
          <w:szCs w:val="24"/>
        </w:rPr>
        <w:t>Source:</w:t>
      </w:r>
      <w:r w:rsidRPr="00D168F6">
        <w:rPr>
          <w:rFonts w:ascii="Times New Roman" w:hAnsi="Times New Roman" w:cs="Times New Roman"/>
          <w:sz w:val="24"/>
          <w:szCs w:val="24"/>
        </w:rPr>
        <w:t xml:space="preserve"> Processed by the Researcher, 2026.</w:t>
      </w:r>
    </w:p>
    <w:p w14:paraId="6919AE5B" w14:textId="77777777" w:rsidR="00823337" w:rsidRPr="00823337" w:rsidRDefault="00823337" w:rsidP="00823337">
      <w:pPr>
        <w:spacing w:after="0"/>
        <w:ind w:firstLine="709"/>
        <w:jc w:val="both"/>
        <w:rPr>
          <w:rFonts w:ascii="Times New Roman" w:hAnsi="Times New Roman" w:cs="Times New Roman"/>
          <w:sz w:val="24"/>
          <w:szCs w:val="24"/>
        </w:rPr>
      </w:pPr>
      <w:r w:rsidRPr="00823337">
        <w:rPr>
          <w:rFonts w:ascii="Times New Roman" w:hAnsi="Times New Roman" w:cs="Times New Roman"/>
          <w:sz w:val="24"/>
          <w:szCs w:val="24"/>
        </w:rPr>
        <w:t>Table 4 above on the F-test shows that the calculated significance of the effect of service quality and trust on customer satisfaction is 0.000 &lt; 0.05, with an F-count value of 16.816 &gt; F-table value of 3.23. Thus, service quality and trust simultaneously have a significant effect on customer satisfaction. Path Model I in this study is considered feasible.</w:t>
      </w:r>
    </w:p>
    <w:p w14:paraId="2F2F6372" w14:textId="77777777" w:rsidR="00823337" w:rsidRDefault="00823337" w:rsidP="00823337">
      <w:pPr>
        <w:spacing w:after="0"/>
        <w:jc w:val="both"/>
        <w:rPr>
          <w:rFonts w:ascii="Times New Roman" w:hAnsi="Times New Roman" w:cs="Times New Roman"/>
          <w:b/>
          <w:bCs/>
          <w:sz w:val="24"/>
          <w:szCs w:val="24"/>
        </w:rPr>
      </w:pPr>
    </w:p>
    <w:p w14:paraId="6B518F02" w14:textId="77777777" w:rsidR="00823337" w:rsidRDefault="00823337" w:rsidP="00473627">
      <w:pPr>
        <w:spacing w:after="0"/>
        <w:jc w:val="center"/>
        <w:rPr>
          <w:rFonts w:ascii="Times New Roman" w:hAnsi="Times New Roman" w:cs="Times New Roman"/>
          <w:sz w:val="24"/>
          <w:szCs w:val="24"/>
        </w:rPr>
      </w:pPr>
      <w:r w:rsidRPr="00823337">
        <w:rPr>
          <w:rFonts w:ascii="Times New Roman" w:hAnsi="Times New Roman" w:cs="Times New Roman"/>
          <w:b/>
          <w:bCs/>
          <w:sz w:val="24"/>
          <w:szCs w:val="24"/>
        </w:rPr>
        <w:t>Table 5. F-Test</w:t>
      </w:r>
    </w:p>
    <w:p w14:paraId="1942CD80" w14:textId="204AA967" w:rsidR="00823337" w:rsidRPr="00823337" w:rsidRDefault="00823337" w:rsidP="00473627">
      <w:pPr>
        <w:spacing w:after="0"/>
        <w:jc w:val="center"/>
        <w:rPr>
          <w:rFonts w:ascii="Times New Roman" w:hAnsi="Times New Roman" w:cs="Times New Roman"/>
          <w:sz w:val="24"/>
          <w:szCs w:val="24"/>
        </w:rPr>
      </w:pPr>
      <w:r w:rsidRPr="00823337">
        <w:rPr>
          <w:rFonts w:ascii="Times New Roman" w:hAnsi="Times New Roman" w:cs="Times New Roman"/>
          <w:sz w:val="24"/>
          <w:szCs w:val="24"/>
        </w:rPr>
        <w:t>The Effect of Service Quality, Trust, and Customer Satisfaction on Customer Loyalty</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701"/>
        <w:gridCol w:w="1843"/>
        <w:gridCol w:w="1276"/>
        <w:gridCol w:w="992"/>
      </w:tblGrid>
      <w:tr w:rsidR="00473627" w:rsidRPr="00473627" w14:paraId="623717AE" w14:textId="77777777" w:rsidTr="00473627">
        <w:trPr>
          <w:cantSplit/>
          <w:jc w:val="center"/>
        </w:trPr>
        <w:tc>
          <w:tcPr>
            <w:tcW w:w="701" w:type="dxa"/>
            <w:tcBorders>
              <w:top w:val="outset" w:sz="6" w:space="0" w:color="auto"/>
              <w:left w:val="outset" w:sz="6" w:space="0" w:color="auto"/>
              <w:bottom w:val="outset" w:sz="6" w:space="0" w:color="auto"/>
              <w:right w:val="outset" w:sz="6" w:space="0" w:color="auto"/>
            </w:tcBorders>
            <w:shd w:val="clear" w:color="auto" w:fill="FFFFFF"/>
            <w:hideMark/>
          </w:tcPr>
          <w:p w14:paraId="4DB46341" w14:textId="77777777" w:rsidR="00473627" w:rsidRPr="00473627" w:rsidRDefault="00473627" w:rsidP="00473627">
            <w:pPr>
              <w:spacing w:after="0"/>
              <w:jc w:val="both"/>
              <w:rPr>
                <w:rFonts w:ascii="Times New Roman" w:hAnsi="Times New Roman" w:cs="Times New Roman"/>
                <w:sz w:val="24"/>
                <w:szCs w:val="24"/>
              </w:rPr>
            </w:pPr>
            <w:r w:rsidRPr="00473627">
              <w:rPr>
                <w:rFonts w:ascii="Times New Roman" w:hAnsi="Times New Roman" w:cs="Times New Roman"/>
                <w:sz w:val="24"/>
                <w:szCs w:val="24"/>
              </w:rPr>
              <w:t>df</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14:paraId="1C50840A" w14:textId="77777777" w:rsidR="00473627" w:rsidRPr="00473627" w:rsidRDefault="00473627" w:rsidP="00473627">
            <w:pPr>
              <w:spacing w:after="0"/>
              <w:jc w:val="both"/>
              <w:rPr>
                <w:rFonts w:ascii="Times New Roman" w:hAnsi="Times New Roman" w:cs="Times New Roman"/>
                <w:sz w:val="24"/>
                <w:szCs w:val="24"/>
              </w:rPr>
            </w:pPr>
            <w:r w:rsidRPr="00473627">
              <w:rPr>
                <w:rFonts w:ascii="Times New Roman" w:hAnsi="Times New Roman" w:cs="Times New Roman"/>
                <w:sz w:val="24"/>
                <w:szCs w:val="24"/>
              </w:rPr>
              <w:t>Mean Square</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14:paraId="57E63BCA" w14:textId="77777777" w:rsidR="00473627" w:rsidRPr="00473627" w:rsidRDefault="00473627" w:rsidP="00473627">
            <w:pPr>
              <w:spacing w:after="0"/>
              <w:jc w:val="both"/>
              <w:rPr>
                <w:rFonts w:ascii="Times New Roman" w:hAnsi="Times New Roman" w:cs="Times New Roman"/>
                <w:sz w:val="24"/>
                <w:szCs w:val="24"/>
              </w:rPr>
            </w:pPr>
            <w:r w:rsidRPr="00473627">
              <w:rPr>
                <w:rFonts w:ascii="Times New Roman" w:hAnsi="Times New Roman" w:cs="Times New Roman"/>
                <w:sz w:val="24"/>
                <w:szCs w:val="24"/>
              </w:rPr>
              <w:t>F</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14:paraId="36908B27" w14:textId="77777777" w:rsidR="00473627" w:rsidRPr="00473627" w:rsidRDefault="00473627" w:rsidP="00473627">
            <w:pPr>
              <w:spacing w:after="0"/>
              <w:jc w:val="both"/>
              <w:rPr>
                <w:rFonts w:ascii="Times New Roman" w:hAnsi="Times New Roman" w:cs="Times New Roman"/>
                <w:sz w:val="24"/>
                <w:szCs w:val="24"/>
              </w:rPr>
            </w:pPr>
            <w:r w:rsidRPr="00473627">
              <w:rPr>
                <w:rFonts w:ascii="Times New Roman" w:hAnsi="Times New Roman" w:cs="Times New Roman"/>
                <w:sz w:val="24"/>
                <w:szCs w:val="24"/>
              </w:rPr>
              <w:t>Sig.</w:t>
            </w:r>
          </w:p>
        </w:tc>
      </w:tr>
      <w:tr w:rsidR="00473627" w:rsidRPr="00473627" w14:paraId="7B0FDF5E" w14:textId="77777777" w:rsidTr="00473627">
        <w:trPr>
          <w:cantSplit/>
          <w:jc w:val="center"/>
        </w:trPr>
        <w:tc>
          <w:tcPr>
            <w:tcW w:w="701" w:type="dxa"/>
            <w:tcBorders>
              <w:top w:val="nil"/>
              <w:left w:val="outset" w:sz="6" w:space="0" w:color="auto"/>
              <w:bottom w:val="outset" w:sz="6" w:space="0" w:color="auto"/>
              <w:right w:val="outset" w:sz="6" w:space="0" w:color="auto"/>
            </w:tcBorders>
            <w:shd w:val="clear" w:color="auto" w:fill="FFFFFF"/>
            <w:hideMark/>
          </w:tcPr>
          <w:p w14:paraId="7694571C" w14:textId="77777777" w:rsidR="00473627" w:rsidRPr="00473627" w:rsidRDefault="00473627" w:rsidP="00473627">
            <w:pPr>
              <w:spacing w:after="0"/>
              <w:jc w:val="both"/>
              <w:rPr>
                <w:rFonts w:ascii="Times New Roman" w:hAnsi="Times New Roman" w:cs="Times New Roman"/>
                <w:sz w:val="24"/>
                <w:szCs w:val="24"/>
              </w:rPr>
            </w:pPr>
            <w:r w:rsidRPr="00473627">
              <w:rPr>
                <w:rFonts w:ascii="Times New Roman" w:hAnsi="Times New Roman" w:cs="Times New Roman"/>
                <w:sz w:val="24"/>
                <w:szCs w:val="24"/>
              </w:rPr>
              <w:t>3</w:t>
            </w:r>
          </w:p>
        </w:tc>
        <w:tc>
          <w:tcPr>
            <w:tcW w:w="1843" w:type="dxa"/>
            <w:tcBorders>
              <w:top w:val="nil"/>
              <w:left w:val="outset" w:sz="6" w:space="0" w:color="auto"/>
              <w:bottom w:val="outset" w:sz="6" w:space="0" w:color="auto"/>
              <w:right w:val="outset" w:sz="6" w:space="0" w:color="auto"/>
            </w:tcBorders>
            <w:shd w:val="clear" w:color="auto" w:fill="FFFFFF"/>
            <w:hideMark/>
          </w:tcPr>
          <w:p w14:paraId="33DEB267" w14:textId="77777777" w:rsidR="00473627" w:rsidRPr="00473627" w:rsidRDefault="00473627" w:rsidP="00473627">
            <w:pPr>
              <w:spacing w:after="0"/>
              <w:jc w:val="both"/>
              <w:rPr>
                <w:rFonts w:ascii="Times New Roman" w:hAnsi="Times New Roman" w:cs="Times New Roman"/>
                <w:sz w:val="24"/>
                <w:szCs w:val="24"/>
              </w:rPr>
            </w:pPr>
            <w:r w:rsidRPr="00473627">
              <w:rPr>
                <w:rFonts w:ascii="Times New Roman" w:hAnsi="Times New Roman" w:cs="Times New Roman"/>
                <w:sz w:val="24"/>
                <w:szCs w:val="24"/>
              </w:rPr>
              <w:t>26,586</w:t>
            </w:r>
          </w:p>
        </w:tc>
        <w:tc>
          <w:tcPr>
            <w:tcW w:w="1276" w:type="dxa"/>
            <w:tcBorders>
              <w:top w:val="nil"/>
              <w:left w:val="outset" w:sz="6" w:space="0" w:color="auto"/>
              <w:bottom w:val="outset" w:sz="6" w:space="0" w:color="auto"/>
              <w:right w:val="outset" w:sz="6" w:space="0" w:color="auto"/>
            </w:tcBorders>
            <w:shd w:val="clear" w:color="auto" w:fill="FFFFFF"/>
            <w:hideMark/>
          </w:tcPr>
          <w:p w14:paraId="016EDC2F" w14:textId="77777777" w:rsidR="00473627" w:rsidRPr="00473627" w:rsidRDefault="00473627" w:rsidP="00473627">
            <w:pPr>
              <w:spacing w:after="0"/>
              <w:jc w:val="both"/>
              <w:rPr>
                <w:rFonts w:ascii="Times New Roman" w:hAnsi="Times New Roman" w:cs="Times New Roman"/>
                <w:sz w:val="24"/>
                <w:szCs w:val="24"/>
              </w:rPr>
            </w:pPr>
            <w:r w:rsidRPr="00473627">
              <w:rPr>
                <w:rFonts w:ascii="Times New Roman" w:hAnsi="Times New Roman" w:cs="Times New Roman"/>
                <w:sz w:val="24"/>
                <w:szCs w:val="24"/>
              </w:rPr>
              <w:t>246,437</w:t>
            </w:r>
          </w:p>
        </w:tc>
        <w:tc>
          <w:tcPr>
            <w:tcW w:w="992" w:type="dxa"/>
            <w:tcBorders>
              <w:top w:val="nil"/>
              <w:left w:val="outset" w:sz="6" w:space="0" w:color="auto"/>
              <w:bottom w:val="outset" w:sz="6" w:space="0" w:color="auto"/>
              <w:right w:val="outset" w:sz="6" w:space="0" w:color="auto"/>
            </w:tcBorders>
            <w:shd w:val="clear" w:color="auto" w:fill="FFFFFF"/>
            <w:hideMark/>
          </w:tcPr>
          <w:p w14:paraId="1501A47C" w14:textId="77777777" w:rsidR="00473627" w:rsidRPr="00473627" w:rsidRDefault="00473627" w:rsidP="00473627">
            <w:pPr>
              <w:spacing w:after="0"/>
              <w:jc w:val="both"/>
              <w:rPr>
                <w:rFonts w:ascii="Times New Roman" w:hAnsi="Times New Roman" w:cs="Times New Roman"/>
                <w:sz w:val="24"/>
                <w:szCs w:val="24"/>
              </w:rPr>
            </w:pPr>
            <w:r w:rsidRPr="00473627">
              <w:rPr>
                <w:rFonts w:ascii="Times New Roman" w:hAnsi="Times New Roman" w:cs="Times New Roman"/>
                <w:sz w:val="24"/>
                <w:szCs w:val="24"/>
              </w:rPr>
              <w:t>0,000</w:t>
            </w:r>
            <w:r w:rsidRPr="00473627">
              <w:rPr>
                <w:rFonts w:ascii="Times New Roman" w:hAnsi="Times New Roman" w:cs="Times New Roman"/>
                <w:sz w:val="24"/>
                <w:szCs w:val="24"/>
                <w:vertAlign w:val="superscript"/>
              </w:rPr>
              <w:t>b</w:t>
            </w:r>
          </w:p>
        </w:tc>
      </w:tr>
      <w:tr w:rsidR="00473627" w:rsidRPr="00473627" w14:paraId="5456BEBF" w14:textId="77777777" w:rsidTr="00473627">
        <w:trPr>
          <w:cantSplit/>
          <w:jc w:val="center"/>
        </w:trPr>
        <w:tc>
          <w:tcPr>
            <w:tcW w:w="701" w:type="dxa"/>
            <w:tcBorders>
              <w:top w:val="nil"/>
              <w:left w:val="outset" w:sz="6" w:space="0" w:color="auto"/>
              <w:bottom w:val="outset" w:sz="6" w:space="0" w:color="auto"/>
              <w:right w:val="outset" w:sz="6" w:space="0" w:color="auto"/>
            </w:tcBorders>
            <w:shd w:val="clear" w:color="auto" w:fill="FFFFFF"/>
            <w:hideMark/>
          </w:tcPr>
          <w:p w14:paraId="2AF918F1" w14:textId="77777777" w:rsidR="00473627" w:rsidRPr="00473627" w:rsidRDefault="00473627" w:rsidP="00473627">
            <w:pPr>
              <w:spacing w:after="0"/>
              <w:jc w:val="both"/>
              <w:rPr>
                <w:rFonts w:ascii="Times New Roman" w:hAnsi="Times New Roman" w:cs="Times New Roman"/>
                <w:sz w:val="24"/>
                <w:szCs w:val="24"/>
              </w:rPr>
            </w:pPr>
            <w:r w:rsidRPr="00473627">
              <w:rPr>
                <w:rFonts w:ascii="Times New Roman" w:hAnsi="Times New Roman" w:cs="Times New Roman"/>
                <w:sz w:val="24"/>
                <w:szCs w:val="24"/>
              </w:rPr>
              <w:t>46</w:t>
            </w:r>
          </w:p>
        </w:tc>
        <w:tc>
          <w:tcPr>
            <w:tcW w:w="1843" w:type="dxa"/>
            <w:tcBorders>
              <w:top w:val="nil"/>
              <w:left w:val="outset" w:sz="6" w:space="0" w:color="auto"/>
              <w:bottom w:val="outset" w:sz="6" w:space="0" w:color="auto"/>
              <w:right w:val="outset" w:sz="6" w:space="0" w:color="auto"/>
            </w:tcBorders>
            <w:shd w:val="clear" w:color="auto" w:fill="FFFFFF"/>
            <w:hideMark/>
          </w:tcPr>
          <w:p w14:paraId="313E941E" w14:textId="77777777" w:rsidR="00473627" w:rsidRPr="00473627" w:rsidRDefault="00473627" w:rsidP="00473627">
            <w:pPr>
              <w:spacing w:after="0"/>
              <w:jc w:val="both"/>
              <w:rPr>
                <w:rFonts w:ascii="Times New Roman" w:hAnsi="Times New Roman" w:cs="Times New Roman"/>
                <w:sz w:val="24"/>
                <w:szCs w:val="24"/>
              </w:rPr>
            </w:pPr>
            <w:r w:rsidRPr="00473627">
              <w:rPr>
                <w:rFonts w:ascii="Times New Roman" w:hAnsi="Times New Roman" w:cs="Times New Roman"/>
                <w:sz w:val="24"/>
                <w:szCs w:val="24"/>
              </w:rPr>
              <w:t>0,108</w:t>
            </w:r>
          </w:p>
        </w:tc>
        <w:tc>
          <w:tcPr>
            <w:tcW w:w="1276" w:type="dxa"/>
            <w:tcBorders>
              <w:top w:val="nil"/>
              <w:left w:val="outset" w:sz="6" w:space="0" w:color="auto"/>
              <w:bottom w:val="outset" w:sz="6" w:space="0" w:color="auto"/>
              <w:right w:val="outset" w:sz="6" w:space="0" w:color="auto"/>
            </w:tcBorders>
            <w:shd w:val="clear" w:color="auto" w:fill="FFFFFF"/>
          </w:tcPr>
          <w:p w14:paraId="48C51013" w14:textId="77777777" w:rsidR="00473627" w:rsidRPr="00473627" w:rsidRDefault="00473627" w:rsidP="00473627">
            <w:pPr>
              <w:spacing w:after="0"/>
              <w:jc w:val="both"/>
              <w:rPr>
                <w:rFonts w:ascii="Times New Roman" w:hAnsi="Times New Roman" w:cs="Times New Roman"/>
                <w:sz w:val="24"/>
                <w:szCs w:val="24"/>
              </w:rPr>
            </w:pPr>
          </w:p>
        </w:tc>
        <w:tc>
          <w:tcPr>
            <w:tcW w:w="992" w:type="dxa"/>
            <w:tcBorders>
              <w:top w:val="nil"/>
              <w:left w:val="outset" w:sz="6" w:space="0" w:color="auto"/>
              <w:bottom w:val="outset" w:sz="6" w:space="0" w:color="auto"/>
              <w:right w:val="outset" w:sz="6" w:space="0" w:color="auto"/>
            </w:tcBorders>
            <w:shd w:val="clear" w:color="auto" w:fill="FFFFFF"/>
          </w:tcPr>
          <w:p w14:paraId="4B068630" w14:textId="77777777" w:rsidR="00473627" w:rsidRPr="00473627" w:rsidRDefault="00473627" w:rsidP="00473627">
            <w:pPr>
              <w:spacing w:after="0"/>
              <w:jc w:val="both"/>
              <w:rPr>
                <w:rFonts w:ascii="Times New Roman" w:hAnsi="Times New Roman" w:cs="Times New Roman"/>
                <w:sz w:val="24"/>
                <w:szCs w:val="24"/>
              </w:rPr>
            </w:pPr>
          </w:p>
        </w:tc>
      </w:tr>
      <w:tr w:rsidR="00473627" w:rsidRPr="00473627" w14:paraId="3C20B3E8" w14:textId="77777777" w:rsidTr="00473627">
        <w:trPr>
          <w:cantSplit/>
          <w:jc w:val="center"/>
        </w:trPr>
        <w:tc>
          <w:tcPr>
            <w:tcW w:w="701" w:type="dxa"/>
            <w:tcBorders>
              <w:top w:val="nil"/>
              <w:left w:val="outset" w:sz="6" w:space="0" w:color="auto"/>
              <w:bottom w:val="outset" w:sz="6" w:space="0" w:color="auto"/>
              <w:right w:val="outset" w:sz="6" w:space="0" w:color="auto"/>
            </w:tcBorders>
            <w:shd w:val="clear" w:color="auto" w:fill="FFFFFF"/>
            <w:hideMark/>
          </w:tcPr>
          <w:p w14:paraId="1EE08107" w14:textId="77777777" w:rsidR="00473627" w:rsidRPr="00473627" w:rsidRDefault="00473627" w:rsidP="00473627">
            <w:pPr>
              <w:spacing w:after="0"/>
              <w:jc w:val="both"/>
              <w:rPr>
                <w:rFonts w:ascii="Times New Roman" w:hAnsi="Times New Roman" w:cs="Times New Roman"/>
                <w:sz w:val="24"/>
                <w:szCs w:val="24"/>
              </w:rPr>
            </w:pPr>
            <w:r w:rsidRPr="00473627">
              <w:rPr>
                <w:rFonts w:ascii="Times New Roman" w:hAnsi="Times New Roman" w:cs="Times New Roman"/>
                <w:sz w:val="24"/>
                <w:szCs w:val="24"/>
              </w:rPr>
              <w:t>49</w:t>
            </w:r>
          </w:p>
        </w:tc>
        <w:tc>
          <w:tcPr>
            <w:tcW w:w="1843" w:type="dxa"/>
            <w:tcBorders>
              <w:top w:val="nil"/>
              <w:left w:val="outset" w:sz="6" w:space="0" w:color="auto"/>
              <w:bottom w:val="outset" w:sz="6" w:space="0" w:color="auto"/>
              <w:right w:val="outset" w:sz="6" w:space="0" w:color="auto"/>
            </w:tcBorders>
            <w:shd w:val="clear" w:color="auto" w:fill="FFFFFF"/>
          </w:tcPr>
          <w:p w14:paraId="25C2A2A4" w14:textId="77777777" w:rsidR="00473627" w:rsidRPr="00473627" w:rsidRDefault="00473627" w:rsidP="00473627">
            <w:pPr>
              <w:spacing w:after="0"/>
              <w:jc w:val="both"/>
              <w:rPr>
                <w:rFonts w:ascii="Times New Roman" w:hAnsi="Times New Roman" w:cs="Times New Roman"/>
                <w:sz w:val="24"/>
                <w:szCs w:val="24"/>
              </w:rPr>
            </w:pPr>
          </w:p>
        </w:tc>
        <w:tc>
          <w:tcPr>
            <w:tcW w:w="1276" w:type="dxa"/>
            <w:tcBorders>
              <w:top w:val="nil"/>
              <w:left w:val="outset" w:sz="6" w:space="0" w:color="auto"/>
              <w:bottom w:val="outset" w:sz="6" w:space="0" w:color="auto"/>
              <w:right w:val="outset" w:sz="6" w:space="0" w:color="auto"/>
            </w:tcBorders>
            <w:shd w:val="clear" w:color="auto" w:fill="FFFFFF"/>
          </w:tcPr>
          <w:p w14:paraId="36E630CA" w14:textId="77777777" w:rsidR="00473627" w:rsidRPr="00473627" w:rsidRDefault="00473627" w:rsidP="00473627">
            <w:pPr>
              <w:spacing w:after="0"/>
              <w:jc w:val="both"/>
              <w:rPr>
                <w:rFonts w:ascii="Times New Roman" w:hAnsi="Times New Roman" w:cs="Times New Roman"/>
                <w:sz w:val="24"/>
                <w:szCs w:val="24"/>
              </w:rPr>
            </w:pPr>
          </w:p>
        </w:tc>
        <w:tc>
          <w:tcPr>
            <w:tcW w:w="992" w:type="dxa"/>
            <w:tcBorders>
              <w:top w:val="nil"/>
              <w:left w:val="outset" w:sz="6" w:space="0" w:color="auto"/>
              <w:bottom w:val="outset" w:sz="6" w:space="0" w:color="auto"/>
              <w:right w:val="outset" w:sz="6" w:space="0" w:color="auto"/>
            </w:tcBorders>
            <w:shd w:val="clear" w:color="auto" w:fill="FFFFFF"/>
            <w:hideMark/>
          </w:tcPr>
          <w:p w14:paraId="37EA8C9A" w14:textId="77777777" w:rsidR="00473627" w:rsidRPr="00473627" w:rsidRDefault="00473627" w:rsidP="00473627">
            <w:pPr>
              <w:spacing w:after="0"/>
              <w:jc w:val="both"/>
              <w:rPr>
                <w:rFonts w:ascii="Times New Roman" w:hAnsi="Times New Roman" w:cs="Times New Roman"/>
                <w:sz w:val="24"/>
                <w:szCs w:val="24"/>
              </w:rPr>
            </w:pPr>
          </w:p>
        </w:tc>
      </w:tr>
    </w:tbl>
    <w:p w14:paraId="2C97510B" w14:textId="77777777" w:rsidR="00473627" w:rsidRPr="00D168F6" w:rsidRDefault="00473627" w:rsidP="00473627">
      <w:pPr>
        <w:ind w:left="709"/>
        <w:rPr>
          <w:rFonts w:ascii="Times New Roman" w:hAnsi="Times New Roman" w:cs="Times New Roman"/>
          <w:sz w:val="24"/>
          <w:szCs w:val="24"/>
        </w:rPr>
      </w:pPr>
      <w:r w:rsidRPr="00D168F6">
        <w:rPr>
          <w:rFonts w:ascii="Times New Roman" w:hAnsi="Times New Roman" w:cs="Times New Roman"/>
          <w:b/>
          <w:bCs/>
          <w:sz w:val="24"/>
          <w:szCs w:val="24"/>
        </w:rPr>
        <w:lastRenderedPageBreak/>
        <w:t>Source:</w:t>
      </w:r>
      <w:r w:rsidRPr="00D168F6">
        <w:rPr>
          <w:rFonts w:ascii="Times New Roman" w:hAnsi="Times New Roman" w:cs="Times New Roman"/>
          <w:sz w:val="24"/>
          <w:szCs w:val="24"/>
        </w:rPr>
        <w:t xml:space="preserve"> Processed by the Researcher, 2026.</w:t>
      </w:r>
    </w:p>
    <w:p w14:paraId="622D6456" w14:textId="77777777" w:rsidR="00473627" w:rsidRPr="00473627" w:rsidRDefault="00473627" w:rsidP="00473627">
      <w:pPr>
        <w:spacing w:after="0"/>
        <w:ind w:firstLine="709"/>
        <w:jc w:val="both"/>
        <w:rPr>
          <w:rFonts w:ascii="Times New Roman" w:hAnsi="Times New Roman" w:cs="Times New Roman"/>
          <w:sz w:val="24"/>
          <w:szCs w:val="24"/>
        </w:rPr>
      </w:pPr>
      <w:r w:rsidRPr="00473627">
        <w:rPr>
          <w:rFonts w:ascii="Times New Roman" w:hAnsi="Times New Roman" w:cs="Times New Roman"/>
          <w:sz w:val="24"/>
          <w:szCs w:val="24"/>
        </w:rPr>
        <w:t>Table 5 above on the F-test shows that the calculated significance of the effect of Service Quality, Trust, and Customer Satisfaction on Customer Loyalty is 0.000 &lt; 0.05, with an F-count value of 246.437 &gt; F-table value of 2.84. Thus, Service Quality, Trust, and Customer Satisfaction simultaneously have a significant effect on Customer Loyalty. Path Model II in this study is considered feasible.</w:t>
      </w:r>
    </w:p>
    <w:p w14:paraId="026F101C" w14:textId="77777777" w:rsidR="00473627" w:rsidRPr="00473627" w:rsidRDefault="00473627" w:rsidP="00473627">
      <w:pPr>
        <w:spacing w:after="0"/>
        <w:jc w:val="both"/>
        <w:rPr>
          <w:rFonts w:ascii="Times New Roman" w:hAnsi="Times New Roman" w:cs="Times New Roman"/>
          <w:sz w:val="24"/>
          <w:szCs w:val="24"/>
        </w:rPr>
      </w:pPr>
      <w:r w:rsidRPr="00473627">
        <w:rPr>
          <w:rFonts w:ascii="Times New Roman" w:hAnsi="Times New Roman" w:cs="Times New Roman"/>
          <w:sz w:val="24"/>
          <w:szCs w:val="24"/>
        </w:rPr>
        <w:t>The hypotheses in this study are tested with the criteria that if sig &gt; α (0.05), then H0 is accepted and H1 is rejected. If sig &lt; α (0.05), then H0 is rejected and H1 is accepted. Therefore, if the significance value &lt; 0.05, the hypothesis stating that the independent variables affect the dependent variable is accepted or proven. The results of this study are as follows:</w:t>
      </w:r>
    </w:p>
    <w:p w14:paraId="79C9C5FB" w14:textId="77777777" w:rsidR="00473627" w:rsidRPr="00473627" w:rsidRDefault="00473627" w:rsidP="00473627">
      <w:pPr>
        <w:numPr>
          <w:ilvl w:val="0"/>
          <w:numId w:val="1"/>
        </w:numPr>
        <w:spacing w:after="0"/>
        <w:jc w:val="both"/>
        <w:rPr>
          <w:rFonts w:ascii="Times New Roman" w:hAnsi="Times New Roman" w:cs="Times New Roman"/>
          <w:sz w:val="24"/>
          <w:szCs w:val="24"/>
        </w:rPr>
      </w:pPr>
      <w:r w:rsidRPr="00473627">
        <w:rPr>
          <w:rFonts w:ascii="Times New Roman" w:hAnsi="Times New Roman" w:cs="Times New Roman"/>
          <w:sz w:val="24"/>
          <w:szCs w:val="24"/>
        </w:rPr>
        <w:t xml:space="preserve">Service Quality has a significant effect on Customer Satisfaction at PT Qolbu Amanah Perdana Travel Banjarmasin, as evidenced by the significance value of 0.046 &lt; 0.05. </w:t>
      </w:r>
    </w:p>
    <w:p w14:paraId="4CBD16C9" w14:textId="77777777" w:rsidR="00473627" w:rsidRPr="00473627" w:rsidRDefault="00473627" w:rsidP="00473627">
      <w:pPr>
        <w:numPr>
          <w:ilvl w:val="0"/>
          <w:numId w:val="1"/>
        </w:numPr>
        <w:spacing w:after="0"/>
        <w:jc w:val="both"/>
        <w:rPr>
          <w:rFonts w:ascii="Times New Roman" w:hAnsi="Times New Roman" w:cs="Times New Roman"/>
          <w:sz w:val="24"/>
          <w:szCs w:val="24"/>
        </w:rPr>
      </w:pPr>
      <w:r w:rsidRPr="00473627">
        <w:rPr>
          <w:rFonts w:ascii="Times New Roman" w:hAnsi="Times New Roman" w:cs="Times New Roman"/>
          <w:sz w:val="24"/>
          <w:szCs w:val="24"/>
        </w:rPr>
        <w:t xml:space="preserve">Trust has a significant effect on Customer Satisfaction at PT Qolbu Amanah Perdana Travel Banjarmasin, as evidenced by the significance value of 0.042 &lt; 0.05. </w:t>
      </w:r>
    </w:p>
    <w:p w14:paraId="0D1FFD75" w14:textId="77777777" w:rsidR="00473627" w:rsidRPr="00473627" w:rsidRDefault="00473627" w:rsidP="00473627">
      <w:pPr>
        <w:numPr>
          <w:ilvl w:val="0"/>
          <w:numId w:val="1"/>
        </w:numPr>
        <w:spacing w:after="0"/>
        <w:jc w:val="both"/>
        <w:rPr>
          <w:rFonts w:ascii="Times New Roman" w:hAnsi="Times New Roman" w:cs="Times New Roman"/>
          <w:sz w:val="24"/>
          <w:szCs w:val="24"/>
        </w:rPr>
      </w:pPr>
      <w:r w:rsidRPr="00473627">
        <w:rPr>
          <w:rFonts w:ascii="Times New Roman" w:hAnsi="Times New Roman" w:cs="Times New Roman"/>
          <w:sz w:val="24"/>
          <w:szCs w:val="24"/>
        </w:rPr>
        <w:t xml:space="preserve">Service Quality has a significant effect on Customer Loyalty at PT Qolbu Amanah Perdana Travel Banjarmasin, as evidenced by the significance value of 0.000 &lt; 0.05. </w:t>
      </w:r>
    </w:p>
    <w:p w14:paraId="1F4B1C37" w14:textId="77777777" w:rsidR="00473627" w:rsidRPr="00473627" w:rsidRDefault="00473627" w:rsidP="00473627">
      <w:pPr>
        <w:numPr>
          <w:ilvl w:val="0"/>
          <w:numId w:val="1"/>
        </w:numPr>
        <w:spacing w:after="0"/>
        <w:jc w:val="both"/>
        <w:rPr>
          <w:rFonts w:ascii="Times New Roman" w:hAnsi="Times New Roman" w:cs="Times New Roman"/>
          <w:sz w:val="24"/>
          <w:szCs w:val="24"/>
        </w:rPr>
      </w:pPr>
      <w:r w:rsidRPr="00473627">
        <w:rPr>
          <w:rFonts w:ascii="Times New Roman" w:hAnsi="Times New Roman" w:cs="Times New Roman"/>
          <w:sz w:val="24"/>
          <w:szCs w:val="24"/>
        </w:rPr>
        <w:t xml:space="preserve">Customer Trust has a significant effect on Customer Loyalty at PT Qolbu Amanah Perdana Travel Banjarmasin, as evidenced by the significance value of 0.000 &lt; 0.05. </w:t>
      </w:r>
    </w:p>
    <w:p w14:paraId="1F8631FD" w14:textId="77777777" w:rsidR="00473627" w:rsidRPr="00473627" w:rsidRDefault="00473627" w:rsidP="00473627">
      <w:pPr>
        <w:numPr>
          <w:ilvl w:val="0"/>
          <w:numId w:val="1"/>
        </w:numPr>
        <w:spacing w:after="0"/>
        <w:jc w:val="both"/>
        <w:rPr>
          <w:rFonts w:ascii="Times New Roman" w:hAnsi="Times New Roman" w:cs="Times New Roman"/>
          <w:sz w:val="24"/>
          <w:szCs w:val="24"/>
        </w:rPr>
      </w:pPr>
      <w:r w:rsidRPr="00473627">
        <w:rPr>
          <w:rFonts w:ascii="Times New Roman" w:hAnsi="Times New Roman" w:cs="Times New Roman"/>
          <w:sz w:val="24"/>
          <w:szCs w:val="24"/>
        </w:rPr>
        <w:t>Customer Satisfaction has a significant effect on Customer Loyalty at PT Qolbu Amanah Perdana Travel Banjarmasin, as evidenced by the significance value of 0.026 &lt; 0.05.</w:t>
      </w:r>
    </w:p>
    <w:p w14:paraId="00B2AB09" w14:textId="77777777" w:rsidR="00DA2687" w:rsidRDefault="00DA2687" w:rsidP="00473627">
      <w:pPr>
        <w:spacing w:after="0"/>
        <w:jc w:val="both"/>
        <w:rPr>
          <w:rFonts w:ascii="Times New Roman" w:hAnsi="Times New Roman" w:cs="Times New Roman"/>
          <w:b/>
          <w:bCs/>
          <w:sz w:val="24"/>
          <w:szCs w:val="24"/>
        </w:rPr>
      </w:pPr>
    </w:p>
    <w:p w14:paraId="75571B56" w14:textId="34C18FB4" w:rsidR="00473627" w:rsidRDefault="00473627" w:rsidP="00473627">
      <w:pPr>
        <w:spacing w:after="0"/>
        <w:jc w:val="both"/>
        <w:rPr>
          <w:rFonts w:ascii="Times New Roman" w:hAnsi="Times New Roman" w:cs="Times New Roman"/>
          <w:sz w:val="24"/>
          <w:szCs w:val="24"/>
        </w:rPr>
      </w:pPr>
      <w:r w:rsidRPr="00473627">
        <w:rPr>
          <w:rFonts w:ascii="Times New Roman" w:hAnsi="Times New Roman" w:cs="Times New Roman"/>
          <w:b/>
          <w:bCs/>
          <w:sz w:val="24"/>
          <w:szCs w:val="24"/>
        </w:rPr>
        <w:t>2. Discussion</w:t>
      </w:r>
    </w:p>
    <w:p w14:paraId="47DB1540" w14:textId="1BFA8899" w:rsidR="00473627" w:rsidRDefault="00473627" w:rsidP="00473627">
      <w:pPr>
        <w:spacing w:after="0"/>
        <w:jc w:val="both"/>
        <w:rPr>
          <w:rFonts w:ascii="Times New Roman" w:hAnsi="Times New Roman" w:cs="Times New Roman"/>
          <w:sz w:val="24"/>
          <w:szCs w:val="24"/>
        </w:rPr>
      </w:pPr>
      <w:r w:rsidRPr="00473627">
        <w:rPr>
          <w:rFonts w:ascii="Times New Roman" w:hAnsi="Times New Roman" w:cs="Times New Roman"/>
          <w:b/>
          <w:bCs/>
          <w:sz w:val="24"/>
          <w:szCs w:val="24"/>
        </w:rPr>
        <w:t>2.1. Service Quality Influences Customer Satisfaction</w:t>
      </w:r>
    </w:p>
    <w:p w14:paraId="2161C7C1" w14:textId="6AAE9D72" w:rsidR="00473627" w:rsidRPr="00473627" w:rsidRDefault="00473627" w:rsidP="00473627">
      <w:pPr>
        <w:spacing w:after="0"/>
        <w:ind w:firstLine="720"/>
        <w:jc w:val="both"/>
        <w:rPr>
          <w:rFonts w:ascii="Times New Roman" w:hAnsi="Times New Roman" w:cs="Times New Roman"/>
          <w:sz w:val="24"/>
          <w:szCs w:val="24"/>
        </w:rPr>
      </w:pPr>
      <w:r w:rsidRPr="00473627">
        <w:rPr>
          <w:rFonts w:ascii="Times New Roman" w:hAnsi="Times New Roman" w:cs="Times New Roman"/>
          <w:sz w:val="24"/>
          <w:szCs w:val="24"/>
        </w:rPr>
        <w:t>Service quality has a significant effect on Customer Satisfaction at PT Qolbu Amanah Perdana Travel Banjarmasin. The services provided are in accordance with standards and procedures. PT Qolbu Amanah Perdana Travel Banjarmasin provides a quick response to customer needs and offers assurance in its services. The employees of PT Qolbu Amanah Perdana Travel Banjarmasin also pay attention to what customers want.</w:t>
      </w:r>
    </w:p>
    <w:p w14:paraId="3F38F3A8" w14:textId="77777777" w:rsidR="00473627" w:rsidRPr="00473627" w:rsidRDefault="00473627" w:rsidP="00473627">
      <w:pPr>
        <w:spacing w:after="0"/>
        <w:ind w:firstLine="720"/>
        <w:jc w:val="both"/>
        <w:rPr>
          <w:rFonts w:ascii="Times New Roman" w:hAnsi="Times New Roman" w:cs="Times New Roman"/>
          <w:sz w:val="24"/>
          <w:szCs w:val="24"/>
        </w:rPr>
      </w:pPr>
      <w:r w:rsidRPr="00473627">
        <w:rPr>
          <w:rFonts w:ascii="Times New Roman" w:hAnsi="Times New Roman" w:cs="Times New Roman"/>
          <w:sz w:val="24"/>
          <w:szCs w:val="24"/>
        </w:rPr>
        <w:t>The services delivered by PT Qolbu Amanah Perdana Travel Banjarmasin have an impact on increasing customer satisfaction. Services that follow standards and procedures, provide prompt responses and attention, and are able to complete matters quickly and resolve problems efficiently contribute to customer satisfaction. Good service leads to customer satisfaction, which in turn enhances the rating and reputation of PT Qolbu Amanah Perdana Travel Banjarmasin.</w:t>
      </w:r>
    </w:p>
    <w:p w14:paraId="06E844E2" w14:textId="77777777" w:rsidR="00473627" w:rsidRPr="00473627" w:rsidRDefault="00473627" w:rsidP="00473627">
      <w:pPr>
        <w:spacing w:after="0"/>
        <w:ind w:firstLine="720"/>
        <w:jc w:val="both"/>
        <w:rPr>
          <w:rFonts w:ascii="Times New Roman" w:hAnsi="Times New Roman" w:cs="Times New Roman"/>
          <w:sz w:val="24"/>
          <w:szCs w:val="24"/>
        </w:rPr>
      </w:pPr>
      <w:r w:rsidRPr="00473627">
        <w:rPr>
          <w:rFonts w:ascii="Times New Roman" w:hAnsi="Times New Roman" w:cs="Times New Roman"/>
          <w:sz w:val="24"/>
          <w:szCs w:val="24"/>
        </w:rPr>
        <w:t>Wisnalmawati (2005) explains that service quality is the level of excellence expected and the control over that level of excellence to fulfill customer desires. If the services received are in accordance with expectations, then service quality is perceived as good and satisfying. Siswanto (2011) adds that service quality reflects a dynamic condition related to products, services, people, processes, and the environment that meet or exceed expectations.</w:t>
      </w:r>
    </w:p>
    <w:p w14:paraId="17A74535" w14:textId="77777777" w:rsidR="00473627" w:rsidRPr="00473627" w:rsidRDefault="00473627" w:rsidP="00473627">
      <w:pPr>
        <w:spacing w:after="0"/>
        <w:ind w:firstLine="720"/>
        <w:jc w:val="both"/>
        <w:rPr>
          <w:rFonts w:ascii="Times New Roman" w:hAnsi="Times New Roman" w:cs="Times New Roman"/>
          <w:sz w:val="24"/>
          <w:szCs w:val="24"/>
        </w:rPr>
      </w:pPr>
      <w:r w:rsidRPr="00473627">
        <w:rPr>
          <w:rFonts w:ascii="Times New Roman" w:hAnsi="Times New Roman" w:cs="Times New Roman"/>
          <w:sz w:val="24"/>
          <w:szCs w:val="24"/>
        </w:rPr>
        <w:t>Research supporting the finding of the effect of service quality on customer satisfaction at PT Qolbu Amanah Perdana Travel Banjarmasin was conducted by Graha and Wardana (2016) on “The Effect of Service Quality on Customer Satisfaction and Customer Loyalty at Hardy’s Negara,” which also supports the results of this study. The results of Sahanggamu et al. (2015) on “Analysis of Service Quality, Servicescape, and Trust on Customer Satisfaction at PT Bank Sinarmas Bitung” prove that service quality affects customer satisfaction at PT Bank Sinarmas Bitung and support the finding that service quality influences customer satisfaction at PT Qolbu Amanah Perdana Travel Banjarmasin.</w:t>
      </w:r>
    </w:p>
    <w:p w14:paraId="0716B117" w14:textId="77777777" w:rsidR="00473627" w:rsidRPr="00473627" w:rsidRDefault="00473627" w:rsidP="00473627">
      <w:pPr>
        <w:spacing w:after="0"/>
        <w:ind w:firstLine="720"/>
        <w:jc w:val="both"/>
        <w:rPr>
          <w:rFonts w:ascii="Times New Roman" w:hAnsi="Times New Roman" w:cs="Times New Roman"/>
          <w:sz w:val="24"/>
          <w:szCs w:val="24"/>
        </w:rPr>
      </w:pPr>
      <w:r w:rsidRPr="00473627">
        <w:rPr>
          <w:rFonts w:ascii="Times New Roman" w:hAnsi="Times New Roman" w:cs="Times New Roman"/>
          <w:sz w:val="24"/>
          <w:szCs w:val="24"/>
        </w:rPr>
        <w:lastRenderedPageBreak/>
        <w:t>Setapa et al. (2024) examine the relationship between service quality and customer satisfaction in the Academic Affairs Unit. The results of Setapa et al. (2024) support the findings of this study that service quality influences customer satisfaction at PT Qolbu Amanah Perdana Travel Banjarmasin. The findings of Setapa et al. (2024) confirm that tangible, reliability, assurance, empathy, and responsiveness in service quality have a significant effect on customer satisfaction.</w:t>
      </w:r>
    </w:p>
    <w:p w14:paraId="0C9460A1" w14:textId="77777777" w:rsidR="00473627" w:rsidRPr="00473627" w:rsidRDefault="00473627" w:rsidP="00473627">
      <w:pPr>
        <w:spacing w:after="0"/>
        <w:ind w:firstLine="720"/>
        <w:jc w:val="both"/>
        <w:rPr>
          <w:rFonts w:ascii="Times New Roman" w:hAnsi="Times New Roman" w:cs="Times New Roman"/>
          <w:sz w:val="24"/>
          <w:szCs w:val="24"/>
        </w:rPr>
      </w:pPr>
      <w:r w:rsidRPr="00473627">
        <w:rPr>
          <w:rFonts w:ascii="Times New Roman" w:hAnsi="Times New Roman" w:cs="Times New Roman"/>
          <w:sz w:val="24"/>
          <w:szCs w:val="24"/>
        </w:rPr>
        <w:t>Juhana (2019) examines the effect of service quality on customer trust and its implications for customer satisfaction. The results of this study support and strengthen the findings regarding customer satisfaction at PT Qolbu Amanah Perdana Travel Banjarmasin.</w:t>
      </w:r>
    </w:p>
    <w:p w14:paraId="159E40A6" w14:textId="77777777" w:rsidR="00DA2687" w:rsidRDefault="00DA2687" w:rsidP="00473627">
      <w:pPr>
        <w:spacing w:after="0"/>
        <w:jc w:val="both"/>
        <w:rPr>
          <w:rFonts w:ascii="Times New Roman" w:hAnsi="Times New Roman" w:cs="Times New Roman"/>
          <w:b/>
          <w:bCs/>
          <w:sz w:val="24"/>
          <w:szCs w:val="24"/>
        </w:rPr>
      </w:pPr>
    </w:p>
    <w:p w14:paraId="7EC3C57C" w14:textId="70A218CC" w:rsidR="00473627" w:rsidRDefault="00473627" w:rsidP="00473627">
      <w:pPr>
        <w:spacing w:after="0"/>
        <w:jc w:val="both"/>
        <w:rPr>
          <w:rFonts w:ascii="Times New Roman" w:hAnsi="Times New Roman" w:cs="Times New Roman"/>
          <w:sz w:val="24"/>
          <w:szCs w:val="24"/>
        </w:rPr>
      </w:pPr>
      <w:r w:rsidRPr="00473627">
        <w:rPr>
          <w:rFonts w:ascii="Times New Roman" w:hAnsi="Times New Roman" w:cs="Times New Roman"/>
          <w:b/>
          <w:bCs/>
          <w:sz w:val="24"/>
          <w:szCs w:val="24"/>
        </w:rPr>
        <w:t>2.2. Trust Influences Customer Satisfaction</w:t>
      </w:r>
    </w:p>
    <w:p w14:paraId="3E625548" w14:textId="4EB4879F" w:rsidR="00473627" w:rsidRPr="00473627" w:rsidRDefault="00473627" w:rsidP="00473627">
      <w:pPr>
        <w:spacing w:after="0"/>
        <w:ind w:firstLine="720"/>
        <w:jc w:val="both"/>
        <w:rPr>
          <w:rFonts w:ascii="Times New Roman" w:hAnsi="Times New Roman" w:cs="Times New Roman"/>
          <w:sz w:val="24"/>
          <w:szCs w:val="24"/>
        </w:rPr>
      </w:pPr>
      <w:r w:rsidRPr="00473627">
        <w:rPr>
          <w:rFonts w:ascii="Times New Roman" w:hAnsi="Times New Roman" w:cs="Times New Roman"/>
          <w:sz w:val="24"/>
          <w:szCs w:val="24"/>
        </w:rPr>
        <w:t>Trust has a significant effect on Customer Satisfaction at PT Qolbu Amanah Perdana Travel Banjarmasin. Customers of PT Qolbu Amanah Perdana Travel Banjarmasin have trust in the services provided. The quality services delivered by this company create strong trust among customers toward the company. Customers who have trust as a result of receiving quality services will certainly feel satisfied.</w:t>
      </w:r>
    </w:p>
    <w:p w14:paraId="5D6E72B6" w14:textId="77777777" w:rsidR="00473627" w:rsidRPr="00473627" w:rsidRDefault="00473627" w:rsidP="00473627">
      <w:pPr>
        <w:spacing w:after="0"/>
        <w:ind w:firstLine="720"/>
        <w:jc w:val="both"/>
        <w:rPr>
          <w:rFonts w:ascii="Times New Roman" w:hAnsi="Times New Roman" w:cs="Times New Roman"/>
          <w:sz w:val="24"/>
          <w:szCs w:val="24"/>
        </w:rPr>
      </w:pPr>
      <w:r w:rsidRPr="00473627">
        <w:rPr>
          <w:rFonts w:ascii="Times New Roman" w:hAnsi="Times New Roman" w:cs="Times New Roman"/>
          <w:sz w:val="24"/>
          <w:szCs w:val="24"/>
        </w:rPr>
        <w:t>The company needs to maintain this trust by continuing to provide repeat services when needed. Customer trust in this company leads customers to invite others to obtain services from PT Qolbu Amanah Perdana Travel Banjarmasin. The willingness of customers to encourage others to obtain the same services is driven by their trust in the services provided by this company.</w:t>
      </w:r>
    </w:p>
    <w:p w14:paraId="71339BDD" w14:textId="77777777" w:rsidR="00473627" w:rsidRPr="00473627" w:rsidRDefault="00473627" w:rsidP="00473627">
      <w:pPr>
        <w:spacing w:after="0"/>
        <w:ind w:firstLine="720"/>
        <w:jc w:val="both"/>
        <w:rPr>
          <w:rFonts w:ascii="Times New Roman" w:hAnsi="Times New Roman" w:cs="Times New Roman"/>
          <w:sz w:val="24"/>
          <w:szCs w:val="24"/>
        </w:rPr>
      </w:pPr>
      <w:r w:rsidRPr="00473627">
        <w:rPr>
          <w:rFonts w:ascii="Times New Roman" w:hAnsi="Times New Roman" w:cs="Times New Roman"/>
          <w:sz w:val="24"/>
          <w:szCs w:val="24"/>
        </w:rPr>
        <w:t>The service quality of PT Qolbu Amanah Perdana Travel Banjarmasin meets expectations, which makes customers trust the company. The trust that develops because the service quality meets expectations becomes a valuable experience; therefore, the company is expected to continuously improve its services beyond expectations.</w:t>
      </w:r>
    </w:p>
    <w:p w14:paraId="63EF4EC4" w14:textId="77777777" w:rsidR="00473627" w:rsidRPr="00473627" w:rsidRDefault="00473627" w:rsidP="00473627">
      <w:pPr>
        <w:spacing w:after="0"/>
        <w:ind w:firstLine="720"/>
        <w:jc w:val="both"/>
        <w:rPr>
          <w:rFonts w:ascii="Times New Roman" w:hAnsi="Times New Roman" w:cs="Times New Roman"/>
          <w:sz w:val="24"/>
          <w:szCs w:val="24"/>
        </w:rPr>
      </w:pPr>
      <w:r w:rsidRPr="00473627">
        <w:rPr>
          <w:rFonts w:ascii="Times New Roman" w:hAnsi="Times New Roman" w:cs="Times New Roman"/>
          <w:sz w:val="24"/>
          <w:szCs w:val="24"/>
        </w:rPr>
        <w:t>With this customer trust, employees strive to complete tasks quickly so that customers feel satisfied. The prompt completion of tasks fosters customer satisfaction with the company. Therefore, the company needs to emphasize that employees provide responsive services in handling customer matters.</w:t>
      </w:r>
    </w:p>
    <w:p w14:paraId="6EAD9B2E" w14:textId="77777777" w:rsidR="00473627" w:rsidRPr="00473627" w:rsidRDefault="00473627" w:rsidP="00473627">
      <w:pPr>
        <w:spacing w:after="0"/>
        <w:ind w:firstLine="720"/>
        <w:jc w:val="both"/>
        <w:rPr>
          <w:rFonts w:ascii="Times New Roman" w:hAnsi="Times New Roman" w:cs="Times New Roman"/>
          <w:sz w:val="24"/>
          <w:szCs w:val="24"/>
        </w:rPr>
      </w:pPr>
      <w:r w:rsidRPr="00473627">
        <w:rPr>
          <w:rFonts w:ascii="Times New Roman" w:hAnsi="Times New Roman" w:cs="Times New Roman"/>
          <w:sz w:val="24"/>
          <w:szCs w:val="24"/>
        </w:rPr>
        <w:t>Employees also attempt to resolve problems appropriately because customers have placed their trust in and chosen the services of this company. Customers feel satisfied with the company’s services because employees resolve the problems they face accurately. The company needs to ensure that it continues to provide appropriate solutions to customer problems. The accuracy in providing the right solutions to customer problems fosters customer satisfaction.</w:t>
      </w:r>
    </w:p>
    <w:p w14:paraId="152715B8" w14:textId="77777777" w:rsidR="00473627" w:rsidRPr="00473627" w:rsidRDefault="00473627" w:rsidP="00473627">
      <w:pPr>
        <w:spacing w:after="0"/>
        <w:ind w:firstLine="720"/>
        <w:jc w:val="both"/>
        <w:rPr>
          <w:rFonts w:ascii="Times New Roman" w:hAnsi="Times New Roman" w:cs="Times New Roman"/>
          <w:sz w:val="24"/>
          <w:szCs w:val="24"/>
        </w:rPr>
      </w:pPr>
      <w:r w:rsidRPr="00473627">
        <w:rPr>
          <w:rFonts w:ascii="Times New Roman" w:hAnsi="Times New Roman" w:cs="Times New Roman"/>
          <w:sz w:val="24"/>
          <w:szCs w:val="24"/>
        </w:rPr>
        <w:t>Customers feel satisfied because employees have the ability to solve the problems faced by customers quickly. Customers feel satisfied with the services provided by employees who are able to resolve problems promptly. The company needs to emphasize that employees take swift action in resolving customer problems.</w:t>
      </w:r>
    </w:p>
    <w:p w14:paraId="612FC795" w14:textId="77777777" w:rsidR="003B385A" w:rsidRPr="003B385A" w:rsidRDefault="003B385A" w:rsidP="003B385A">
      <w:pPr>
        <w:spacing w:after="0"/>
        <w:ind w:firstLine="720"/>
        <w:jc w:val="both"/>
        <w:rPr>
          <w:rFonts w:ascii="Times New Roman" w:hAnsi="Times New Roman" w:cs="Times New Roman"/>
          <w:sz w:val="24"/>
          <w:szCs w:val="24"/>
        </w:rPr>
      </w:pPr>
      <w:r w:rsidRPr="003B385A">
        <w:rPr>
          <w:rFonts w:ascii="Times New Roman" w:hAnsi="Times New Roman" w:cs="Times New Roman"/>
          <w:sz w:val="24"/>
          <w:szCs w:val="24"/>
        </w:rPr>
        <w:t>Customer trust encourages PT Qolbu Amanah Perdana Travel Banjarmasin to have a good reputation. The reputation of PT Qolbu Amanah Perdana Travel Banjarmasin leads to customer satisfaction. Therefore, PT Qolbu Amanah Perdana Travel Banjarmasin maintains its good name by providing the best services to all customers.</w:t>
      </w:r>
    </w:p>
    <w:p w14:paraId="01087DD8" w14:textId="77777777" w:rsidR="003B385A" w:rsidRPr="003B385A" w:rsidRDefault="003B385A" w:rsidP="003B385A">
      <w:pPr>
        <w:spacing w:after="0"/>
        <w:ind w:firstLine="720"/>
        <w:jc w:val="both"/>
        <w:rPr>
          <w:rFonts w:ascii="Times New Roman" w:hAnsi="Times New Roman" w:cs="Times New Roman"/>
          <w:sz w:val="24"/>
          <w:szCs w:val="24"/>
        </w:rPr>
      </w:pPr>
      <w:r w:rsidRPr="003B385A">
        <w:rPr>
          <w:rFonts w:ascii="Times New Roman" w:hAnsi="Times New Roman" w:cs="Times New Roman"/>
          <w:sz w:val="24"/>
          <w:szCs w:val="24"/>
        </w:rPr>
        <w:t>A trustworthy company such as PT Qolbu Amanah Perdana Travel Banjarmasin strives to minimize risks for customers, which results in customer satisfaction. Customer satisfaction can be achieved by minimizing risks. The company needs to emphasize to all employees the importance of ensuring that customers are not disadvantaged and that all their rights are fulfilled.</w:t>
      </w:r>
    </w:p>
    <w:p w14:paraId="3DD06B5C" w14:textId="77777777" w:rsidR="003B385A" w:rsidRPr="003B385A" w:rsidRDefault="003B385A" w:rsidP="003B385A">
      <w:pPr>
        <w:spacing w:after="0"/>
        <w:ind w:firstLine="720"/>
        <w:jc w:val="both"/>
        <w:rPr>
          <w:rFonts w:ascii="Times New Roman" w:hAnsi="Times New Roman" w:cs="Times New Roman"/>
          <w:sz w:val="24"/>
          <w:szCs w:val="24"/>
        </w:rPr>
      </w:pPr>
      <w:r w:rsidRPr="003B385A">
        <w:rPr>
          <w:rFonts w:ascii="Times New Roman" w:hAnsi="Times New Roman" w:cs="Times New Roman"/>
          <w:sz w:val="24"/>
          <w:szCs w:val="24"/>
        </w:rPr>
        <w:t xml:space="preserve">A party that has greater trust may accept and use information from the trusted party. In turn, this results in greater benefits from that information. Ultimately, trust allows disputes to be resolved peacefully. In conditions where trust does not exist, disputes are perceived as a sign of </w:t>
      </w:r>
      <w:r w:rsidRPr="003B385A">
        <w:rPr>
          <w:rFonts w:ascii="Times New Roman" w:hAnsi="Times New Roman" w:cs="Times New Roman"/>
          <w:sz w:val="24"/>
          <w:szCs w:val="24"/>
        </w:rPr>
        <w:lastRenderedPageBreak/>
        <w:t>potential future difficulties and usually lead to the termination of the relationship (Priansa, 2018: 117).</w:t>
      </w:r>
    </w:p>
    <w:p w14:paraId="7FB3827C" w14:textId="77777777" w:rsidR="003B385A" w:rsidRPr="003B385A" w:rsidRDefault="003B385A" w:rsidP="003B385A">
      <w:pPr>
        <w:spacing w:after="0"/>
        <w:ind w:firstLine="720"/>
        <w:jc w:val="both"/>
        <w:rPr>
          <w:rFonts w:ascii="Times New Roman" w:hAnsi="Times New Roman" w:cs="Times New Roman"/>
          <w:sz w:val="24"/>
          <w:szCs w:val="24"/>
        </w:rPr>
      </w:pPr>
      <w:r w:rsidRPr="003B385A">
        <w:rPr>
          <w:rFonts w:ascii="Times New Roman" w:hAnsi="Times New Roman" w:cs="Times New Roman"/>
          <w:sz w:val="24"/>
          <w:szCs w:val="24"/>
        </w:rPr>
        <w:t>Mahendra and Indriyani (2018), in their study “The Effect of Customer Trust on Customer Satisfaction in Oil Products at CV Mitra Perkasa Utomo,” support the finding that trust affects customer satisfaction at PT Qolbu Amanah Perdana Travel Banjarmasin. The results of that study are consistent with and support the findings of this research.</w:t>
      </w:r>
    </w:p>
    <w:p w14:paraId="24A1C117" w14:textId="77777777" w:rsidR="003B385A" w:rsidRPr="003B385A" w:rsidRDefault="003B385A" w:rsidP="003B385A">
      <w:pPr>
        <w:spacing w:after="0"/>
        <w:ind w:firstLine="720"/>
        <w:jc w:val="both"/>
        <w:rPr>
          <w:rFonts w:ascii="Times New Roman" w:hAnsi="Times New Roman" w:cs="Times New Roman"/>
          <w:sz w:val="24"/>
          <w:szCs w:val="24"/>
        </w:rPr>
      </w:pPr>
      <w:r w:rsidRPr="003B385A">
        <w:rPr>
          <w:rFonts w:ascii="Times New Roman" w:hAnsi="Times New Roman" w:cs="Times New Roman"/>
          <w:sz w:val="24"/>
          <w:szCs w:val="24"/>
        </w:rPr>
        <w:t>Sahanggamu et al. (2015), in their study “Analysis of Service Quality, Servicescape, and Trust on Customer Satisfaction at PT Bank Sinarmas Bitung,” also support the finding that trust influences customer satisfaction at PT Qolbu Amanah Perdana Travel Banjarmasin. The results of Sahanggamu, S., Mananeke, L., and Sepang, J. (2015) show that trust affects customer satisfaction at PT Bank Sinarmas Bitung.</w:t>
      </w:r>
    </w:p>
    <w:p w14:paraId="6C795483" w14:textId="77777777" w:rsidR="003B385A" w:rsidRPr="003B385A" w:rsidRDefault="003B385A" w:rsidP="003B385A">
      <w:pPr>
        <w:spacing w:after="0"/>
        <w:ind w:firstLine="720"/>
        <w:jc w:val="both"/>
        <w:rPr>
          <w:rFonts w:ascii="Times New Roman" w:hAnsi="Times New Roman" w:cs="Times New Roman"/>
          <w:sz w:val="24"/>
          <w:szCs w:val="24"/>
        </w:rPr>
      </w:pPr>
      <w:r w:rsidRPr="003B385A">
        <w:rPr>
          <w:rFonts w:ascii="Times New Roman" w:hAnsi="Times New Roman" w:cs="Times New Roman"/>
          <w:sz w:val="24"/>
          <w:szCs w:val="24"/>
        </w:rPr>
        <w:t>Juhana (2019) also examines the effect of service quality on customer trust and its implications for customer satisfaction. The results of this study indicate that service quality affects customer satisfaction and that service quality affects customer trust. These findings support and strengthen the results regarding customer trust at PT Qolbu Amanah Perdana Travel Banjarmasin.</w:t>
      </w:r>
    </w:p>
    <w:p w14:paraId="094EC4AB" w14:textId="77777777" w:rsidR="00DA2687" w:rsidRDefault="00DA2687" w:rsidP="00A14F3D">
      <w:pPr>
        <w:spacing w:after="0"/>
        <w:jc w:val="both"/>
        <w:rPr>
          <w:rFonts w:ascii="Times New Roman" w:hAnsi="Times New Roman" w:cs="Times New Roman"/>
          <w:b/>
          <w:bCs/>
          <w:sz w:val="24"/>
          <w:szCs w:val="24"/>
        </w:rPr>
      </w:pPr>
    </w:p>
    <w:p w14:paraId="4A49AA78" w14:textId="162E4D0E" w:rsidR="00A14F3D" w:rsidRDefault="00A14F3D" w:rsidP="00A14F3D">
      <w:pPr>
        <w:spacing w:after="0"/>
        <w:jc w:val="both"/>
        <w:rPr>
          <w:rFonts w:ascii="Times New Roman" w:hAnsi="Times New Roman" w:cs="Times New Roman"/>
          <w:sz w:val="24"/>
          <w:szCs w:val="24"/>
        </w:rPr>
      </w:pPr>
      <w:r w:rsidRPr="00A14F3D">
        <w:rPr>
          <w:rFonts w:ascii="Times New Roman" w:hAnsi="Times New Roman" w:cs="Times New Roman"/>
          <w:b/>
          <w:bCs/>
          <w:sz w:val="24"/>
          <w:szCs w:val="24"/>
        </w:rPr>
        <w:t>2.3. Service Quality Influences Customer Loyalty</w:t>
      </w:r>
    </w:p>
    <w:p w14:paraId="73B16C78" w14:textId="43024CD0" w:rsidR="00A14F3D" w:rsidRPr="00A14F3D" w:rsidRDefault="00A14F3D" w:rsidP="00A14F3D">
      <w:pPr>
        <w:spacing w:after="0"/>
        <w:ind w:firstLine="720"/>
        <w:jc w:val="both"/>
        <w:rPr>
          <w:rFonts w:ascii="Times New Roman" w:hAnsi="Times New Roman" w:cs="Times New Roman"/>
          <w:sz w:val="24"/>
          <w:szCs w:val="24"/>
        </w:rPr>
      </w:pPr>
      <w:r w:rsidRPr="00A14F3D">
        <w:rPr>
          <w:rFonts w:ascii="Times New Roman" w:hAnsi="Times New Roman" w:cs="Times New Roman"/>
          <w:sz w:val="24"/>
          <w:szCs w:val="24"/>
        </w:rPr>
        <w:t>Service quality has a significant effect on Customer Loyalty at PT Qolbu Amanah Perdana Travel Banjarmasin. Service quality significantly affects the services provided because they are in accordance with standards and procedures. PT Qolbu Amanah Perdana Travel Banjarmasin provides quick responses to customer needs and offers assurance in its services. The employees of PT Qolbu Amanah Perdana Travel Banjarmasin also pay attention to what customers want, which has an impact on increasing customer loyalty. Services that follow standards and procedures, provide prompt responses and attention, and are able to complete tasks and resolve problems quickly contribute to customer loyalty. Good service influences customer loyalty, which in turn enhances the rating and reputation of PT Qolbu Amanah Perdana Travel Banjarmasin.</w:t>
      </w:r>
    </w:p>
    <w:p w14:paraId="789B304D" w14:textId="77777777" w:rsidR="00A14F3D" w:rsidRPr="00A14F3D" w:rsidRDefault="00A14F3D" w:rsidP="00A14F3D">
      <w:pPr>
        <w:spacing w:after="0"/>
        <w:ind w:firstLine="720"/>
        <w:jc w:val="both"/>
        <w:rPr>
          <w:rFonts w:ascii="Times New Roman" w:hAnsi="Times New Roman" w:cs="Times New Roman"/>
          <w:sz w:val="24"/>
          <w:szCs w:val="24"/>
        </w:rPr>
      </w:pPr>
      <w:r w:rsidRPr="00A14F3D">
        <w:rPr>
          <w:rFonts w:ascii="Times New Roman" w:hAnsi="Times New Roman" w:cs="Times New Roman"/>
          <w:sz w:val="24"/>
          <w:szCs w:val="24"/>
        </w:rPr>
        <w:t>Customer loyalty at PT Qolbu Amanah Perdana Travel Banjarmasin causes customers to continue using the company’s services. Customers do not switch to other service providers besides PT Qolbu Amanah Perdana Travel Banjarmasin. No respondents disagreed with the statement that customers do not switch to other service providers besides PT Qolbu Amanah Perdana Travel Banjarmasin. Customers who receive high-quality services trust the service quality and outcomes of PT Qolbu Amanah Perdana Travel Banjarmasin. Customers recommend others to obtain services at PT Qolbu Amanah Perdana Travel Banjarmasin.</w:t>
      </w:r>
    </w:p>
    <w:p w14:paraId="7498EBC9" w14:textId="77777777" w:rsidR="00A14F3D" w:rsidRPr="00A14F3D" w:rsidRDefault="00A14F3D" w:rsidP="00A14F3D">
      <w:pPr>
        <w:spacing w:after="0"/>
        <w:ind w:firstLine="720"/>
        <w:jc w:val="both"/>
        <w:rPr>
          <w:rFonts w:ascii="Times New Roman" w:hAnsi="Times New Roman" w:cs="Times New Roman"/>
          <w:sz w:val="24"/>
          <w:szCs w:val="24"/>
        </w:rPr>
      </w:pPr>
      <w:r w:rsidRPr="00A14F3D">
        <w:rPr>
          <w:rFonts w:ascii="Times New Roman" w:hAnsi="Times New Roman" w:cs="Times New Roman"/>
          <w:sz w:val="24"/>
          <w:szCs w:val="24"/>
        </w:rPr>
        <w:t>Factors influencing customer loyalty according to Cravens and Piercy (2013) include product or service performance. High service quality leads to customer loyalty or willingness to engage in repeat purchases.</w:t>
      </w:r>
    </w:p>
    <w:p w14:paraId="6A2D9441" w14:textId="77777777" w:rsidR="00DA2687" w:rsidRDefault="00DA2687" w:rsidP="00A14F3D">
      <w:pPr>
        <w:spacing w:after="0"/>
        <w:jc w:val="both"/>
        <w:rPr>
          <w:rFonts w:ascii="Times New Roman" w:hAnsi="Times New Roman" w:cs="Times New Roman"/>
          <w:b/>
          <w:bCs/>
          <w:sz w:val="24"/>
          <w:szCs w:val="24"/>
        </w:rPr>
      </w:pPr>
    </w:p>
    <w:p w14:paraId="5DC5134A" w14:textId="410B50F5" w:rsidR="00A14F3D" w:rsidRDefault="00A14F3D" w:rsidP="00A14F3D">
      <w:pPr>
        <w:spacing w:after="0"/>
        <w:jc w:val="both"/>
        <w:rPr>
          <w:rFonts w:ascii="Times New Roman" w:hAnsi="Times New Roman" w:cs="Times New Roman"/>
          <w:sz w:val="24"/>
          <w:szCs w:val="24"/>
        </w:rPr>
      </w:pPr>
      <w:r w:rsidRPr="00A14F3D">
        <w:rPr>
          <w:rFonts w:ascii="Times New Roman" w:hAnsi="Times New Roman" w:cs="Times New Roman"/>
          <w:b/>
          <w:bCs/>
          <w:sz w:val="24"/>
          <w:szCs w:val="24"/>
        </w:rPr>
        <w:t>2.4. Customer Trust Influences Customer Loyalty</w:t>
      </w:r>
    </w:p>
    <w:p w14:paraId="1E0EC49F" w14:textId="4D9810B0" w:rsidR="00A14F3D" w:rsidRPr="00A14F3D" w:rsidRDefault="00A14F3D" w:rsidP="00A14F3D">
      <w:pPr>
        <w:spacing w:after="0"/>
        <w:ind w:firstLine="720"/>
        <w:jc w:val="both"/>
        <w:rPr>
          <w:rFonts w:ascii="Times New Roman" w:hAnsi="Times New Roman" w:cs="Times New Roman"/>
          <w:sz w:val="24"/>
          <w:szCs w:val="24"/>
        </w:rPr>
      </w:pPr>
      <w:r w:rsidRPr="00A14F3D">
        <w:rPr>
          <w:rFonts w:ascii="Times New Roman" w:hAnsi="Times New Roman" w:cs="Times New Roman"/>
          <w:sz w:val="24"/>
          <w:szCs w:val="24"/>
        </w:rPr>
        <w:t>Trust has a significant effect on Customer Loyalty at PT Qolbu Amanah Perdana Travel Banjarmasin. Customers of this company have trust in the services provided. This is because customers experience satisfying services, which foster customer trust that in turn increases customer loyalty.</w:t>
      </w:r>
    </w:p>
    <w:p w14:paraId="3799DA42" w14:textId="77777777" w:rsidR="00A14F3D" w:rsidRPr="00A14F3D" w:rsidRDefault="00A14F3D" w:rsidP="00A14F3D">
      <w:pPr>
        <w:spacing w:after="0"/>
        <w:ind w:firstLine="720"/>
        <w:jc w:val="both"/>
        <w:rPr>
          <w:rFonts w:ascii="Times New Roman" w:hAnsi="Times New Roman" w:cs="Times New Roman"/>
          <w:sz w:val="24"/>
          <w:szCs w:val="24"/>
        </w:rPr>
      </w:pPr>
      <w:r w:rsidRPr="00A14F3D">
        <w:rPr>
          <w:rFonts w:ascii="Times New Roman" w:hAnsi="Times New Roman" w:cs="Times New Roman"/>
          <w:sz w:val="24"/>
          <w:szCs w:val="24"/>
        </w:rPr>
        <w:t xml:space="preserve">Customer trust in this company leads customers to invite others to obtain services from PT Qolbu Amanah Perdana Travel Banjarmasin. The willingness of customers to encourage others to obtain the same services is driven by their trust in the services provided by this company, resulting in customers continuing to use the services of PT Qolbu Amanah Perdana Travel Banjarmasin. Customers do not switch to other service providers besides PT Qolbu Amanah Perdana Travel Banjarmasin. Customers trust the quality of services and service outcomes of this company, and </w:t>
      </w:r>
      <w:r w:rsidRPr="00A14F3D">
        <w:rPr>
          <w:rFonts w:ascii="Times New Roman" w:hAnsi="Times New Roman" w:cs="Times New Roman"/>
          <w:sz w:val="24"/>
          <w:szCs w:val="24"/>
        </w:rPr>
        <w:lastRenderedPageBreak/>
        <w:t>therefore recommend it to others to obtain services from PT Qolbu Amanah Perdana Travel Banjarmasin.</w:t>
      </w:r>
    </w:p>
    <w:p w14:paraId="2456EF4B" w14:textId="77777777" w:rsidR="00A14F3D" w:rsidRPr="00A14F3D" w:rsidRDefault="00A14F3D" w:rsidP="00A14F3D">
      <w:pPr>
        <w:spacing w:after="0"/>
        <w:ind w:firstLine="720"/>
        <w:jc w:val="both"/>
        <w:rPr>
          <w:rFonts w:ascii="Times New Roman" w:hAnsi="Times New Roman" w:cs="Times New Roman"/>
          <w:sz w:val="24"/>
          <w:szCs w:val="24"/>
        </w:rPr>
      </w:pPr>
      <w:r w:rsidRPr="00A14F3D">
        <w:rPr>
          <w:rFonts w:ascii="Times New Roman" w:hAnsi="Times New Roman" w:cs="Times New Roman"/>
          <w:sz w:val="24"/>
          <w:szCs w:val="24"/>
        </w:rPr>
        <w:t>The concept of trust in the Business to Consumer context emphasizes individual attitudes referring to customer confidence in the quality and reliability of the services received. Moorman, Deshpande, and Zaltman (Priansa, 2018: 115) state that “trust generally is viewed as an essential ingredient for successful relationships.”</w:t>
      </w:r>
    </w:p>
    <w:p w14:paraId="3626D781" w14:textId="77777777" w:rsidR="00A14F3D" w:rsidRPr="00A14F3D" w:rsidRDefault="00A14F3D" w:rsidP="00A14F3D">
      <w:pPr>
        <w:spacing w:after="0"/>
        <w:ind w:firstLine="720"/>
        <w:jc w:val="both"/>
        <w:rPr>
          <w:rFonts w:ascii="Times New Roman" w:hAnsi="Times New Roman" w:cs="Times New Roman"/>
          <w:sz w:val="24"/>
          <w:szCs w:val="24"/>
        </w:rPr>
      </w:pPr>
      <w:r w:rsidRPr="00A14F3D">
        <w:rPr>
          <w:rFonts w:ascii="Times New Roman" w:hAnsi="Times New Roman" w:cs="Times New Roman"/>
          <w:sz w:val="24"/>
          <w:szCs w:val="24"/>
        </w:rPr>
        <w:t>The study by Ramadhany and Supriyono (2022) on “The Effect of Trust and Customer Satisfaction on Customer Loyalty at AP Garage (Paint &amp; Custom Workshop)” supports the finding that trust has a significant effect on Customer Loyalty at PT Qolbu Amanah Perdana Travel Banjarmasin. The results of this study are consistent with and support those findings.</w:t>
      </w:r>
    </w:p>
    <w:p w14:paraId="0B263FBE" w14:textId="77777777" w:rsidR="00A14F3D" w:rsidRPr="00A14F3D" w:rsidRDefault="00A14F3D" w:rsidP="00A14F3D">
      <w:pPr>
        <w:spacing w:after="0"/>
        <w:ind w:firstLine="720"/>
        <w:jc w:val="both"/>
        <w:rPr>
          <w:rFonts w:ascii="Times New Roman" w:hAnsi="Times New Roman" w:cs="Times New Roman"/>
          <w:sz w:val="24"/>
          <w:szCs w:val="24"/>
        </w:rPr>
      </w:pPr>
      <w:r w:rsidRPr="00A14F3D">
        <w:rPr>
          <w:rFonts w:ascii="Times New Roman" w:hAnsi="Times New Roman" w:cs="Times New Roman"/>
          <w:sz w:val="24"/>
          <w:szCs w:val="24"/>
        </w:rPr>
        <w:t>The study by Hannan et al. (2017) on “The Influence of Customer Satisfaction, Trust, and Information Sharing on Customer Loyalty of Professional Services Company: An Empirical Study on Independent Surveyor Services Industry in Indonesia” demonstrates that trust has a positive effect on customer loyalty. The results of Hannan et al. (2017) further support the finding that trust has a significant effect on Customer Loyalty at PT Qolbu Amanah Perdana Travel Banjarmasin.</w:t>
      </w:r>
    </w:p>
    <w:p w14:paraId="286A2B3B" w14:textId="77777777" w:rsidR="00DA2687" w:rsidRDefault="00DA2687" w:rsidP="00B0542D">
      <w:pPr>
        <w:spacing w:after="0"/>
        <w:jc w:val="both"/>
        <w:rPr>
          <w:rFonts w:ascii="Times New Roman" w:hAnsi="Times New Roman" w:cs="Times New Roman"/>
          <w:b/>
          <w:bCs/>
          <w:sz w:val="24"/>
          <w:szCs w:val="24"/>
        </w:rPr>
      </w:pPr>
    </w:p>
    <w:p w14:paraId="1CD26297" w14:textId="490A3A44" w:rsidR="00B0542D" w:rsidRDefault="00B0542D" w:rsidP="00B0542D">
      <w:pPr>
        <w:spacing w:after="0"/>
        <w:jc w:val="both"/>
        <w:rPr>
          <w:rFonts w:ascii="Times New Roman" w:hAnsi="Times New Roman" w:cs="Times New Roman"/>
          <w:sz w:val="24"/>
          <w:szCs w:val="24"/>
        </w:rPr>
      </w:pPr>
      <w:r w:rsidRPr="00B0542D">
        <w:rPr>
          <w:rFonts w:ascii="Times New Roman" w:hAnsi="Times New Roman" w:cs="Times New Roman"/>
          <w:b/>
          <w:bCs/>
          <w:sz w:val="24"/>
          <w:szCs w:val="24"/>
        </w:rPr>
        <w:t>2.5. Customer Satisfaction Influences Customer Loyalty</w:t>
      </w:r>
    </w:p>
    <w:p w14:paraId="07173705" w14:textId="39C38502" w:rsidR="00B0542D" w:rsidRPr="00B0542D" w:rsidRDefault="00B0542D" w:rsidP="00B0542D">
      <w:pPr>
        <w:spacing w:after="0"/>
        <w:ind w:firstLine="720"/>
        <w:jc w:val="both"/>
        <w:rPr>
          <w:rFonts w:ascii="Times New Roman" w:hAnsi="Times New Roman" w:cs="Times New Roman"/>
          <w:sz w:val="24"/>
          <w:szCs w:val="24"/>
        </w:rPr>
      </w:pPr>
      <w:r w:rsidRPr="00B0542D">
        <w:rPr>
          <w:rFonts w:ascii="Times New Roman" w:hAnsi="Times New Roman" w:cs="Times New Roman"/>
          <w:sz w:val="24"/>
          <w:szCs w:val="24"/>
        </w:rPr>
        <w:t>Customer satisfaction has a significant effect on Customer Loyalty at PT Qolbu Amanah Perdana Travel Banjarmasin. Customers experience satisfaction with the services provided by this company because employees consistently complete tasks promptly. The quick completion of tasks fosters customer satisfaction with the company. Therefore, the company needs to emphasize that employees provide responsive services in handling tasks efficiently.</w:t>
      </w:r>
    </w:p>
    <w:p w14:paraId="20A67B42" w14:textId="77777777" w:rsidR="00B0542D" w:rsidRPr="00B0542D" w:rsidRDefault="00B0542D" w:rsidP="00B0542D">
      <w:pPr>
        <w:spacing w:after="0"/>
        <w:ind w:firstLine="720"/>
        <w:jc w:val="both"/>
        <w:rPr>
          <w:rFonts w:ascii="Times New Roman" w:hAnsi="Times New Roman" w:cs="Times New Roman"/>
          <w:sz w:val="24"/>
          <w:szCs w:val="24"/>
        </w:rPr>
      </w:pPr>
      <w:r w:rsidRPr="00B0542D">
        <w:rPr>
          <w:rFonts w:ascii="Times New Roman" w:hAnsi="Times New Roman" w:cs="Times New Roman"/>
          <w:sz w:val="24"/>
          <w:szCs w:val="24"/>
        </w:rPr>
        <w:t>Employees also resolve problems effectively, allowing customers to feel satisfied with the company’s services because employees address customer issues appropriately. Employees who have the ability to solve customer problems quickly contribute to customer satisfaction and ultimately lead to customer loyalty and repeat usage of the services of PT Qolbu Amanah Perdana Travel Banjarmasin.</w:t>
      </w:r>
    </w:p>
    <w:p w14:paraId="2DD34E8C" w14:textId="77777777" w:rsidR="00B0542D" w:rsidRPr="00B0542D" w:rsidRDefault="00B0542D" w:rsidP="00B0542D">
      <w:pPr>
        <w:spacing w:after="0"/>
        <w:ind w:firstLine="720"/>
        <w:jc w:val="both"/>
        <w:rPr>
          <w:rFonts w:ascii="Times New Roman" w:hAnsi="Times New Roman" w:cs="Times New Roman"/>
          <w:sz w:val="24"/>
          <w:szCs w:val="24"/>
        </w:rPr>
      </w:pPr>
      <w:r w:rsidRPr="00B0542D">
        <w:rPr>
          <w:rFonts w:ascii="Times New Roman" w:hAnsi="Times New Roman" w:cs="Times New Roman"/>
          <w:sz w:val="24"/>
          <w:szCs w:val="24"/>
        </w:rPr>
        <w:t>PT Qolbu Amanah Perdana Travel Banjarmasin has a good reputation. The company maintains its good name by providing the best services to all customers. PT Qolbu Amanah Perdana Travel Banjarmasin is able to minimize risks for customers. Minimizing risks for customers leads to customer satisfaction. Customer satisfaction can be achieved by reducing the risks experienced by customers, thereby having a positive impact on increasing customer loyalty.</w:t>
      </w:r>
    </w:p>
    <w:p w14:paraId="1E7913D9" w14:textId="77777777" w:rsidR="00B0542D" w:rsidRPr="00B0542D" w:rsidRDefault="00B0542D" w:rsidP="00B0542D">
      <w:pPr>
        <w:spacing w:after="0"/>
        <w:ind w:firstLine="720"/>
        <w:jc w:val="both"/>
        <w:rPr>
          <w:rFonts w:ascii="Times New Roman" w:hAnsi="Times New Roman" w:cs="Times New Roman"/>
          <w:sz w:val="24"/>
          <w:szCs w:val="24"/>
        </w:rPr>
      </w:pPr>
      <w:r w:rsidRPr="00B0542D">
        <w:rPr>
          <w:rFonts w:ascii="Times New Roman" w:hAnsi="Times New Roman" w:cs="Times New Roman"/>
          <w:sz w:val="24"/>
          <w:szCs w:val="24"/>
        </w:rPr>
        <w:t>Customers of PT Qolbu Amanah Perdana Travel Banjarmasin continue to use the company’s services. Customers do not switch to other service providers besides PT Qolbu Amanah Perdana Travel Banjarmasin. Customers trust the quality of services and service outcomes of PT Qolbu Amanah Perdana Travel Banjarmasin, experience satisfaction, and are willing to recommend the company to others to obtain its services.</w:t>
      </w:r>
    </w:p>
    <w:p w14:paraId="25FB2E25" w14:textId="77777777" w:rsidR="00B0542D" w:rsidRPr="00B0542D" w:rsidRDefault="00B0542D" w:rsidP="00B0542D">
      <w:pPr>
        <w:spacing w:after="0"/>
        <w:ind w:firstLine="720"/>
        <w:jc w:val="both"/>
        <w:rPr>
          <w:rFonts w:ascii="Times New Roman" w:hAnsi="Times New Roman" w:cs="Times New Roman"/>
          <w:sz w:val="24"/>
          <w:szCs w:val="24"/>
        </w:rPr>
      </w:pPr>
      <w:r w:rsidRPr="00B0542D">
        <w:rPr>
          <w:rFonts w:ascii="Times New Roman" w:hAnsi="Times New Roman" w:cs="Times New Roman"/>
          <w:sz w:val="24"/>
          <w:szCs w:val="24"/>
        </w:rPr>
        <w:t>According to Kotler and Kevin Lane Keller (2017), customer satisfaction is a person’s feeling of pleasure or disappointment that arises after comparing the perceived performance of a product or service with expectations. Tjiptono and Chandra (2016) state that customer satisfaction is a condition shown by customers when they realize that their needs and desires are in accordance with expectations and are well fulfilled. Satisfaction is an attitude toward transaction outcomes and will influence subsequent behavior, thereby affecting the level of customer loyalty (Priansa, 2018: 121). Tjiptono and Chandra (2016) further state that customer satisfaction is reflected when customers realize that their needs and desires align with expectations and are fulfilled properly.</w:t>
      </w:r>
    </w:p>
    <w:p w14:paraId="5C30BB8B" w14:textId="77777777" w:rsidR="00E66C0B" w:rsidRPr="00E66C0B" w:rsidRDefault="00E66C0B" w:rsidP="00E66C0B">
      <w:pPr>
        <w:spacing w:after="0"/>
        <w:ind w:firstLine="720"/>
        <w:jc w:val="both"/>
        <w:rPr>
          <w:rFonts w:ascii="Times New Roman" w:hAnsi="Times New Roman" w:cs="Times New Roman"/>
          <w:sz w:val="24"/>
          <w:szCs w:val="24"/>
        </w:rPr>
      </w:pPr>
      <w:r w:rsidRPr="00E66C0B">
        <w:rPr>
          <w:rFonts w:ascii="Times New Roman" w:hAnsi="Times New Roman" w:cs="Times New Roman"/>
          <w:sz w:val="24"/>
          <w:szCs w:val="24"/>
        </w:rPr>
        <w:t xml:space="preserve">The study by Lasalimu et al. (2022) on “The Effect of Customer Satisfaction on Loyalty at Toko Irma Jaya, North Taliabu District” supports the finding that customer satisfaction has a </w:t>
      </w:r>
      <w:r w:rsidRPr="00E66C0B">
        <w:rPr>
          <w:rFonts w:ascii="Times New Roman" w:hAnsi="Times New Roman" w:cs="Times New Roman"/>
          <w:sz w:val="24"/>
          <w:szCs w:val="24"/>
        </w:rPr>
        <w:lastRenderedPageBreak/>
        <w:t>significant effect on Customer Loyalty at PT Qolbu Amanah Perdana Travel Banjarmasin. The results of this study confirm and support those previous findings.</w:t>
      </w:r>
    </w:p>
    <w:p w14:paraId="5497A068" w14:textId="77777777" w:rsidR="00E66C0B" w:rsidRPr="00E66C0B" w:rsidRDefault="00E66C0B" w:rsidP="00E66C0B">
      <w:pPr>
        <w:spacing w:after="0"/>
        <w:ind w:firstLine="720"/>
        <w:jc w:val="both"/>
        <w:rPr>
          <w:rFonts w:ascii="Times New Roman" w:hAnsi="Times New Roman" w:cs="Times New Roman"/>
          <w:sz w:val="24"/>
          <w:szCs w:val="24"/>
        </w:rPr>
      </w:pPr>
      <w:r w:rsidRPr="00E66C0B">
        <w:rPr>
          <w:rFonts w:ascii="Times New Roman" w:hAnsi="Times New Roman" w:cs="Times New Roman"/>
          <w:sz w:val="24"/>
          <w:szCs w:val="24"/>
        </w:rPr>
        <w:t>The study by Ramadhany and Supriyono (2022) on “The Effect of Trust and Customer Satisfaction on Customer Loyalty at AP Garage (Paint &amp; Custom Workshop)” also supports the finding that customer satisfaction has a significant effect on Customer Loyalty at PT Qolbu Amanah Perdana Travel Banjarmasin.</w:t>
      </w:r>
    </w:p>
    <w:p w14:paraId="57F1989C" w14:textId="77777777" w:rsidR="00E66C0B" w:rsidRPr="00E66C0B" w:rsidRDefault="00E66C0B" w:rsidP="00E66C0B">
      <w:pPr>
        <w:spacing w:after="0"/>
        <w:ind w:firstLine="720"/>
        <w:jc w:val="both"/>
        <w:rPr>
          <w:rFonts w:ascii="Times New Roman" w:hAnsi="Times New Roman" w:cs="Times New Roman"/>
          <w:sz w:val="24"/>
          <w:szCs w:val="24"/>
        </w:rPr>
      </w:pPr>
      <w:r w:rsidRPr="00E66C0B">
        <w:rPr>
          <w:rFonts w:ascii="Times New Roman" w:hAnsi="Times New Roman" w:cs="Times New Roman"/>
          <w:sz w:val="24"/>
          <w:szCs w:val="24"/>
        </w:rPr>
        <w:t>The study by Hannan et al. (2017) on “The Influence of Customer Satisfaction, Trust, and Information Sharing on Customer Loyalty of Professional Services Company: An Empirical Study on Independent Surveyor Services Industry in Indonesia” demonstrates that customer satisfaction has a positive effect on customer loyalty. The results of Hannan et al. (2017) further support the finding that customer satisfaction has a significant effect on Customer Loyalty at PT Qolbu Amanah Perdana Travel Banjarmasin.</w:t>
      </w:r>
    </w:p>
    <w:p w14:paraId="5426E10E" w14:textId="77777777" w:rsidR="00DA2687" w:rsidRDefault="00DA2687" w:rsidP="00AB09E2">
      <w:pPr>
        <w:jc w:val="both"/>
        <w:rPr>
          <w:rFonts w:ascii="Times New Roman" w:hAnsi="Times New Roman" w:cs="Times New Roman"/>
          <w:b/>
          <w:bCs/>
          <w:sz w:val="24"/>
          <w:szCs w:val="24"/>
        </w:rPr>
      </w:pPr>
    </w:p>
    <w:p w14:paraId="68A6CC82" w14:textId="2E2ECACD" w:rsidR="00AB09E2" w:rsidRDefault="00AB09E2" w:rsidP="00AB09E2">
      <w:pPr>
        <w:jc w:val="both"/>
        <w:rPr>
          <w:rFonts w:ascii="Times New Roman" w:hAnsi="Times New Roman" w:cs="Times New Roman"/>
          <w:sz w:val="24"/>
          <w:szCs w:val="24"/>
        </w:rPr>
      </w:pPr>
      <w:r w:rsidRPr="00AB09E2">
        <w:rPr>
          <w:rFonts w:ascii="Times New Roman" w:hAnsi="Times New Roman" w:cs="Times New Roman"/>
          <w:b/>
          <w:bCs/>
          <w:sz w:val="24"/>
          <w:szCs w:val="24"/>
        </w:rPr>
        <w:t>CONCLUSION</w:t>
      </w:r>
    </w:p>
    <w:p w14:paraId="57E668C2" w14:textId="6F3BEAAC" w:rsidR="00AE71AA" w:rsidRDefault="00AB09E2" w:rsidP="00AB09E2">
      <w:pPr>
        <w:ind w:firstLine="720"/>
        <w:jc w:val="both"/>
        <w:rPr>
          <w:rFonts w:ascii="Times New Roman" w:hAnsi="Times New Roman" w:cs="Times New Roman"/>
          <w:sz w:val="24"/>
          <w:szCs w:val="24"/>
        </w:rPr>
      </w:pPr>
      <w:r w:rsidRPr="00AB09E2">
        <w:rPr>
          <w:rFonts w:ascii="Times New Roman" w:hAnsi="Times New Roman" w:cs="Times New Roman"/>
          <w:sz w:val="24"/>
          <w:szCs w:val="24"/>
        </w:rPr>
        <w:t>The results of this study can be concluded that service quality has a significant effect on Customer Satisfaction at PT Qolbu Amanah Perdana Travel Banjarmasin. Customer trust has a significant effect on Customer Satisfaction at PT Qolbu Amanah Perdana Travel Banjarmasin. Service quality has an effect on Customer Loyalty at PT Qolbu Amanah Perdana Travel Banjarmasin. Customer satisfaction has a significant effect on Customer Loyalty at PT Qolbu Amanah Perdana Travel Banjarmasin. Furthermore, trust has a significant effect on Customer Loyalty at PT Qolbu Amanah Perdana Travel Banjarmasin.</w:t>
      </w:r>
    </w:p>
    <w:p w14:paraId="67EBE607" w14:textId="77777777" w:rsidR="00AE71AA" w:rsidRDefault="00AE71AA">
      <w:pPr>
        <w:rPr>
          <w:rFonts w:ascii="Times New Roman" w:hAnsi="Times New Roman" w:cs="Times New Roman"/>
          <w:sz w:val="24"/>
          <w:szCs w:val="24"/>
        </w:rPr>
      </w:pPr>
    </w:p>
    <w:p w14:paraId="5E84B4E7" w14:textId="101BED79" w:rsidR="00AE71AA" w:rsidRPr="00153155" w:rsidRDefault="00153155" w:rsidP="00153155">
      <w:pPr>
        <w:jc w:val="center"/>
        <w:rPr>
          <w:rFonts w:ascii="Times New Roman" w:hAnsi="Times New Roman" w:cs="Times New Roman"/>
          <w:b/>
          <w:bCs/>
          <w:sz w:val="24"/>
          <w:szCs w:val="24"/>
        </w:rPr>
      </w:pPr>
      <w:r w:rsidRPr="00153155">
        <w:rPr>
          <w:rFonts w:ascii="Times New Roman" w:hAnsi="Times New Roman" w:cs="Times New Roman"/>
          <w:b/>
          <w:bCs/>
          <w:sz w:val="24"/>
          <w:szCs w:val="24"/>
        </w:rPr>
        <w:t>REFERENCES</w:t>
      </w:r>
    </w:p>
    <w:p w14:paraId="4CD4AE48"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Cravens, D. W., &amp; Piercy, N. F. (2013). </w:t>
      </w:r>
      <w:r w:rsidRPr="00153155">
        <w:rPr>
          <w:rFonts w:ascii="Times New Roman" w:hAnsi="Times New Roman" w:cs="Times New Roman"/>
          <w:i/>
          <w:iCs/>
          <w:sz w:val="24"/>
          <w:szCs w:val="24"/>
        </w:rPr>
        <w:t>Strategic Marketing (10th ed.)</w:t>
      </w:r>
      <w:r w:rsidRPr="00153155">
        <w:rPr>
          <w:rFonts w:ascii="Times New Roman" w:hAnsi="Times New Roman" w:cs="Times New Roman"/>
          <w:sz w:val="24"/>
          <w:szCs w:val="24"/>
        </w:rPr>
        <w:t>. Mc Graw Hill.</w:t>
      </w:r>
    </w:p>
    <w:p w14:paraId="162EE53D"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Graha, I. M. S., &amp; Wardana, M. (2016). PENGARUH KUALITAS PELAYANAN TERHADAP KEPUASAN DAN LOYALITAS PELANGGAN HARDY’S NEGARA. </w:t>
      </w:r>
      <w:r w:rsidRPr="00153155">
        <w:rPr>
          <w:rFonts w:ascii="Times New Roman" w:hAnsi="Times New Roman" w:cs="Times New Roman"/>
          <w:i/>
          <w:iCs/>
          <w:sz w:val="24"/>
          <w:szCs w:val="24"/>
        </w:rPr>
        <w:t>E-Jurnal Ekonomi Dan Bisnis Universitas Udayana</w:t>
      </w:r>
      <w:r w:rsidRPr="00153155">
        <w:rPr>
          <w:rFonts w:ascii="Times New Roman" w:hAnsi="Times New Roman" w:cs="Times New Roman"/>
          <w:sz w:val="24"/>
          <w:szCs w:val="24"/>
        </w:rPr>
        <w:t xml:space="preserve">, </w:t>
      </w:r>
      <w:r w:rsidRPr="00153155">
        <w:rPr>
          <w:rFonts w:ascii="Times New Roman" w:hAnsi="Times New Roman" w:cs="Times New Roman"/>
          <w:i/>
          <w:iCs/>
          <w:sz w:val="24"/>
          <w:szCs w:val="24"/>
        </w:rPr>
        <w:t>5</w:t>
      </w:r>
      <w:r w:rsidRPr="00153155">
        <w:rPr>
          <w:rFonts w:ascii="Times New Roman" w:hAnsi="Times New Roman" w:cs="Times New Roman"/>
          <w:sz w:val="24"/>
          <w:szCs w:val="24"/>
        </w:rPr>
        <w:t>(2), 309–334.</w:t>
      </w:r>
    </w:p>
    <w:p w14:paraId="201D09E9"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Hannan, S., Suharjo, B., Kirbrandoko, K., &amp; Nurmalina, R. (2017). The Influence of Customer Satisfaction , Trust and Information Sharing on Customer Loyalty of Professional Services Company : An Empirical Study on Independent Surveyor Services Industry in Indonesia Sufrin HANNAN * Budi SUHARJO Kirbrandoko KIRBRANDOKO. </w:t>
      </w:r>
      <w:r w:rsidRPr="00153155">
        <w:rPr>
          <w:rFonts w:ascii="Times New Roman" w:hAnsi="Times New Roman" w:cs="Times New Roman"/>
          <w:i/>
          <w:iCs/>
          <w:sz w:val="24"/>
          <w:szCs w:val="24"/>
        </w:rPr>
        <w:t>International Journal of Economic Perspectives</w:t>
      </w:r>
      <w:r w:rsidRPr="00153155">
        <w:rPr>
          <w:rFonts w:ascii="Times New Roman" w:hAnsi="Times New Roman" w:cs="Times New Roman"/>
          <w:sz w:val="24"/>
          <w:szCs w:val="24"/>
        </w:rPr>
        <w:t xml:space="preserve">, </w:t>
      </w:r>
      <w:r w:rsidRPr="00153155">
        <w:rPr>
          <w:rFonts w:ascii="Times New Roman" w:hAnsi="Times New Roman" w:cs="Times New Roman"/>
          <w:i/>
          <w:iCs/>
          <w:sz w:val="24"/>
          <w:szCs w:val="24"/>
        </w:rPr>
        <w:t>11</w:t>
      </w:r>
      <w:r w:rsidRPr="00153155">
        <w:rPr>
          <w:rFonts w:ascii="Times New Roman" w:hAnsi="Times New Roman" w:cs="Times New Roman"/>
          <w:sz w:val="24"/>
          <w:szCs w:val="24"/>
        </w:rPr>
        <w:t>(1), 344–353.</w:t>
      </w:r>
    </w:p>
    <w:p w14:paraId="151204B1"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Juhana, D. (2019). Effect of Service Quality on Customer Trust and Its Implications on Customer Satisfaction. </w:t>
      </w:r>
      <w:r w:rsidRPr="00153155">
        <w:rPr>
          <w:rFonts w:ascii="Times New Roman" w:hAnsi="Times New Roman" w:cs="Times New Roman"/>
          <w:i/>
          <w:iCs/>
          <w:sz w:val="24"/>
          <w:szCs w:val="24"/>
        </w:rPr>
        <w:t>Kontigensi : Scientific Journal of Management</w:t>
      </w:r>
      <w:r w:rsidRPr="00153155">
        <w:rPr>
          <w:rFonts w:ascii="Times New Roman" w:hAnsi="Times New Roman" w:cs="Times New Roman"/>
          <w:sz w:val="24"/>
          <w:szCs w:val="24"/>
        </w:rPr>
        <w:t xml:space="preserve">, </w:t>
      </w:r>
      <w:r w:rsidRPr="00153155">
        <w:rPr>
          <w:rFonts w:ascii="Times New Roman" w:hAnsi="Times New Roman" w:cs="Times New Roman"/>
          <w:i/>
          <w:iCs/>
          <w:sz w:val="24"/>
          <w:szCs w:val="24"/>
        </w:rPr>
        <w:t>7</w:t>
      </w:r>
      <w:r w:rsidRPr="00153155">
        <w:rPr>
          <w:rFonts w:ascii="Times New Roman" w:hAnsi="Times New Roman" w:cs="Times New Roman"/>
          <w:sz w:val="24"/>
          <w:szCs w:val="24"/>
        </w:rPr>
        <w:t>(1), 27–32.</w:t>
      </w:r>
    </w:p>
    <w:p w14:paraId="6F4AB3FE"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Kotler, P. (2008). </w:t>
      </w:r>
      <w:r w:rsidRPr="00153155">
        <w:rPr>
          <w:rFonts w:ascii="Times New Roman" w:hAnsi="Times New Roman" w:cs="Times New Roman"/>
          <w:i/>
          <w:iCs/>
          <w:sz w:val="24"/>
          <w:szCs w:val="24"/>
        </w:rPr>
        <w:t>Manajemen Pemasaran</w:t>
      </w:r>
      <w:r w:rsidRPr="00153155">
        <w:rPr>
          <w:rFonts w:ascii="Times New Roman" w:hAnsi="Times New Roman" w:cs="Times New Roman"/>
          <w:sz w:val="24"/>
          <w:szCs w:val="24"/>
        </w:rPr>
        <w:t xml:space="preserve"> (2nd ed.). Indeks Republik Indonesia, Jakarta.</w:t>
      </w:r>
    </w:p>
    <w:p w14:paraId="1FE8123C"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Kotler, P., &amp; Armstrong, G. (2012). Prinsip-prinsip pemasaran. edisi 13 Jilid satu. </w:t>
      </w:r>
      <w:r w:rsidRPr="00153155">
        <w:rPr>
          <w:rFonts w:ascii="Times New Roman" w:hAnsi="Times New Roman" w:cs="Times New Roman"/>
          <w:i/>
          <w:iCs/>
          <w:sz w:val="24"/>
          <w:szCs w:val="24"/>
        </w:rPr>
        <w:t>Erlangga. Jakarta</w:t>
      </w:r>
      <w:r w:rsidRPr="00153155">
        <w:rPr>
          <w:rFonts w:ascii="Times New Roman" w:hAnsi="Times New Roman" w:cs="Times New Roman"/>
          <w:sz w:val="24"/>
          <w:szCs w:val="24"/>
        </w:rPr>
        <w:t xml:space="preserve">, </w:t>
      </w:r>
      <w:r w:rsidRPr="00153155">
        <w:rPr>
          <w:rFonts w:ascii="Times New Roman" w:hAnsi="Times New Roman" w:cs="Times New Roman"/>
          <w:i/>
          <w:iCs/>
          <w:sz w:val="24"/>
          <w:szCs w:val="24"/>
        </w:rPr>
        <w:t>01</w:t>
      </w:r>
      <w:r w:rsidRPr="00153155">
        <w:rPr>
          <w:rFonts w:ascii="Times New Roman" w:hAnsi="Times New Roman" w:cs="Times New Roman"/>
          <w:sz w:val="24"/>
          <w:szCs w:val="24"/>
        </w:rPr>
        <w:t>(01).</w:t>
      </w:r>
    </w:p>
    <w:p w14:paraId="25103E1F"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Kotler, P., &amp; Keller, K. L. (2017). </w:t>
      </w:r>
      <w:r w:rsidRPr="00153155">
        <w:rPr>
          <w:rFonts w:ascii="Times New Roman" w:hAnsi="Times New Roman" w:cs="Times New Roman"/>
          <w:i/>
          <w:iCs/>
          <w:sz w:val="24"/>
          <w:szCs w:val="24"/>
        </w:rPr>
        <w:t>Manajemen Pemasaran Jilid I &amp; II</w:t>
      </w:r>
      <w:r w:rsidRPr="00153155">
        <w:rPr>
          <w:rFonts w:ascii="Times New Roman" w:hAnsi="Times New Roman" w:cs="Times New Roman"/>
          <w:sz w:val="24"/>
          <w:szCs w:val="24"/>
        </w:rPr>
        <w:t>. Erlangga.</w:t>
      </w:r>
    </w:p>
    <w:p w14:paraId="7B2BF92F"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Kotler, P., &amp; Kevin lane keller. (2017). Manajemen Pemasaran. In </w:t>
      </w:r>
      <w:r w:rsidRPr="00153155">
        <w:rPr>
          <w:rFonts w:ascii="Times New Roman" w:hAnsi="Times New Roman" w:cs="Times New Roman"/>
          <w:i/>
          <w:iCs/>
          <w:sz w:val="24"/>
          <w:szCs w:val="24"/>
        </w:rPr>
        <w:t>Manajemen Pemasaran jilid I &amp; II</w:t>
      </w:r>
      <w:r w:rsidRPr="00153155">
        <w:rPr>
          <w:rFonts w:ascii="Times New Roman" w:hAnsi="Times New Roman" w:cs="Times New Roman"/>
          <w:sz w:val="24"/>
          <w:szCs w:val="24"/>
        </w:rPr>
        <w:t>.</w:t>
      </w:r>
    </w:p>
    <w:p w14:paraId="61037CAE"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lastRenderedPageBreak/>
        <w:t xml:space="preserve">Lasalimu, S., Milang, I., &amp; Djalamang, Z. J. P. (2022). Pengaruh Kepuasan Pelanggan Terhadap Loyalitas Pada Toko Irma Jaya Kecamatan Taliabu Utara. </w:t>
      </w:r>
      <w:r w:rsidRPr="00153155">
        <w:rPr>
          <w:rFonts w:ascii="Times New Roman" w:hAnsi="Times New Roman" w:cs="Times New Roman"/>
          <w:i/>
          <w:iCs/>
          <w:sz w:val="24"/>
          <w:szCs w:val="24"/>
        </w:rPr>
        <w:t>JURNAL ILMIAH PRODUKTIF</w:t>
      </w:r>
      <w:r w:rsidRPr="00153155">
        <w:rPr>
          <w:rFonts w:ascii="Times New Roman" w:hAnsi="Times New Roman" w:cs="Times New Roman"/>
          <w:sz w:val="24"/>
          <w:szCs w:val="24"/>
        </w:rPr>
        <w:t xml:space="preserve">, </w:t>
      </w:r>
      <w:r w:rsidRPr="00153155">
        <w:rPr>
          <w:rFonts w:ascii="Times New Roman" w:hAnsi="Times New Roman" w:cs="Times New Roman"/>
          <w:i/>
          <w:iCs/>
          <w:sz w:val="24"/>
          <w:szCs w:val="24"/>
        </w:rPr>
        <w:t>10</w:t>
      </w:r>
      <w:r w:rsidRPr="00153155">
        <w:rPr>
          <w:rFonts w:ascii="Times New Roman" w:hAnsi="Times New Roman" w:cs="Times New Roman"/>
          <w:sz w:val="24"/>
          <w:szCs w:val="24"/>
        </w:rPr>
        <w:t>(1), 15–19.</w:t>
      </w:r>
    </w:p>
    <w:p w14:paraId="5DD2FBBF"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Linnenluecke, M., &amp;, &amp; Griffiths, A. (2010). Beyond adaptation: Resilience for business in light of climate change and weather extremes. </w:t>
      </w:r>
      <w:r w:rsidRPr="00153155">
        <w:rPr>
          <w:rFonts w:ascii="Times New Roman" w:hAnsi="Times New Roman" w:cs="Times New Roman"/>
          <w:i/>
          <w:iCs/>
          <w:sz w:val="24"/>
          <w:szCs w:val="24"/>
        </w:rPr>
        <w:t>Journal Business and Society</w:t>
      </w:r>
      <w:r w:rsidRPr="00153155">
        <w:rPr>
          <w:rFonts w:ascii="Times New Roman" w:hAnsi="Times New Roman" w:cs="Times New Roman"/>
          <w:sz w:val="24"/>
          <w:szCs w:val="24"/>
        </w:rPr>
        <w:t xml:space="preserve">, </w:t>
      </w:r>
      <w:r w:rsidRPr="00153155">
        <w:rPr>
          <w:rFonts w:ascii="Times New Roman" w:hAnsi="Times New Roman" w:cs="Times New Roman"/>
          <w:i/>
          <w:iCs/>
          <w:sz w:val="24"/>
          <w:szCs w:val="24"/>
        </w:rPr>
        <w:t>49</w:t>
      </w:r>
      <w:r w:rsidRPr="00153155">
        <w:rPr>
          <w:rFonts w:ascii="Times New Roman" w:hAnsi="Times New Roman" w:cs="Times New Roman"/>
          <w:sz w:val="24"/>
          <w:szCs w:val="24"/>
        </w:rPr>
        <w:t>(3). https://doi.org/10.1177/0007650310368814</w:t>
      </w:r>
    </w:p>
    <w:p w14:paraId="0210B4BE"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Lorensia, S., &amp; Ningrum, N. K. (2023). Pengaruh Kualitas Pelayanan dan Kepercayaan terhadap Loyalitas Pelanggan dengan Kepuasan Pelanggan sebagai Variabel Intervening pada Gojek di Yogyakarta. </w:t>
      </w:r>
      <w:r w:rsidRPr="00153155">
        <w:rPr>
          <w:rFonts w:ascii="Times New Roman" w:hAnsi="Times New Roman" w:cs="Times New Roman"/>
          <w:i/>
          <w:iCs/>
          <w:sz w:val="24"/>
          <w:szCs w:val="24"/>
        </w:rPr>
        <w:t>Ekonomis: Journal of Economics and Business</w:t>
      </w:r>
      <w:r w:rsidRPr="00153155">
        <w:rPr>
          <w:rFonts w:ascii="Times New Roman" w:hAnsi="Times New Roman" w:cs="Times New Roman"/>
          <w:sz w:val="24"/>
          <w:szCs w:val="24"/>
        </w:rPr>
        <w:t xml:space="preserve">, </w:t>
      </w:r>
      <w:r w:rsidRPr="00153155">
        <w:rPr>
          <w:rFonts w:ascii="Times New Roman" w:hAnsi="Times New Roman" w:cs="Times New Roman"/>
          <w:i/>
          <w:iCs/>
          <w:sz w:val="24"/>
          <w:szCs w:val="24"/>
        </w:rPr>
        <w:t>7</w:t>
      </w:r>
      <w:r w:rsidRPr="00153155">
        <w:rPr>
          <w:rFonts w:ascii="Times New Roman" w:hAnsi="Times New Roman" w:cs="Times New Roman"/>
          <w:sz w:val="24"/>
          <w:szCs w:val="24"/>
        </w:rPr>
        <w:t>(2), 816–825. https://doi.org/10.33087/ekonomis.v7i2.934</w:t>
      </w:r>
    </w:p>
    <w:p w14:paraId="55F29525"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Lovelock, C., Jochen, W., &amp; Jacky, M. (2010). </w:t>
      </w:r>
      <w:r w:rsidRPr="00153155">
        <w:rPr>
          <w:rFonts w:ascii="Times New Roman" w:hAnsi="Times New Roman" w:cs="Times New Roman"/>
          <w:i/>
          <w:iCs/>
          <w:sz w:val="24"/>
          <w:szCs w:val="24"/>
        </w:rPr>
        <w:t>Pemasaran Jasa – Perspektif Indonesia Jilid I</w:t>
      </w:r>
      <w:r w:rsidRPr="00153155">
        <w:rPr>
          <w:rFonts w:ascii="Times New Roman" w:hAnsi="Times New Roman" w:cs="Times New Roman"/>
          <w:sz w:val="24"/>
          <w:szCs w:val="24"/>
        </w:rPr>
        <w:t>. Erlangga.</w:t>
      </w:r>
    </w:p>
    <w:p w14:paraId="56508828"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Lupiyoadi, R. (2013). Manajemen Pemasaran Jasa: Berbasis Kompetensi Edisi 3. </w:t>
      </w:r>
      <w:r w:rsidRPr="00153155">
        <w:rPr>
          <w:rFonts w:ascii="Times New Roman" w:hAnsi="Times New Roman" w:cs="Times New Roman"/>
          <w:i/>
          <w:iCs/>
          <w:sz w:val="24"/>
          <w:szCs w:val="24"/>
        </w:rPr>
        <w:t>Penerbit Salemba</w:t>
      </w:r>
      <w:r w:rsidRPr="00153155">
        <w:rPr>
          <w:rFonts w:ascii="Times New Roman" w:hAnsi="Times New Roman" w:cs="Times New Roman"/>
          <w:sz w:val="24"/>
          <w:szCs w:val="24"/>
        </w:rPr>
        <w:t>.</w:t>
      </w:r>
    </w:p>
    <w:p w14:paraId="6A843D98"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Mahendra, K. P., &amp; Indriyani, R. (2018). PENGARUH KEPERCAYAAN PELANGGAN TERHADAP KEPUASAN PELANGGAN CV MITRA PERKASA UTOMO. </w:t>
      </w:r>
      <w:r w:rsidRPr="00153155">
        <w:rPr>
          <w:rFonts w:ascii="Times New Roman" w:hAnsi="Times New Roman" w:cs="Times New Roman"/>
          <w:i/>
          <w:iCs/>
          <w:sz w:val="24"/>
          <w:szCs w:val="24"/>
        </w:rPr>
        <w:t>AGORA</w:t>
      </w:r>
      <w:r w:rsidRPr="00153155">
        <w:rPr>
          <w:rFonts w:ascii="Times New Roman" w:hAnsi="Times New Roman" w:cs="Times New Roman"/>
          <w:sz w:val="24"/>
          <w:szCs w:val="24"/>
        </w:rPr>
        <w:t xml:space="preserve">, </w:t>
      </w:r>
      <w:r w:rsidRPr="00153155">
        <w:rPr>
          <w:rFonts w:ascii="Times New Roman" w:hAnsi="Times New Roman" w:cs="Times New Roman"/>
          <w:i/>
          <w:iCs/>
          <w:sz w:val="24"/>
          <w:szCs w:val="24"/>
        </w:rPr>
        <w:t>7</w:t>
      </w:r>
      <w:r w:rsidRPr="00153155">
        <w:rPr>
          <w:rFonts w:ascii="Times New Roman" w:hAnsi="Times New Roman" w:cs="Times New Roman"/>
          <w:sz w:val="24"/>
          <w:szCs w:val="24"/>
        </w:rPr>
        <w:t>(2016).</w:t>
      </w:r>
    </w:p>
    <w:p w14:paraId="6E3BF2F7"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Parasuraman, Zeitheml, &amp; Berry. (2013). A Conceptual Model of Service Quality and Its Implication for Future Research. </w:t>
      </w:r>
      <w:r w:rsidRPr="00153155">
        <w:rPr>
          <w:rFonts w:ascii="Times New Roman" w:hAnsi="Times New Roman" w:cs="Times New Roman"/>
          <w:i/>
          <w:iCs/>
          <w:sz w:val="24"/>
          <w:szCs w:val="24"/>
        </w:rPr>
        <w:t>Journal of Marketing</w:t>
      </w:r>
      <w:r w:rsidRPr="00153155">
        <w:rPr>
          <w:rFonts w:ascii="Times New Roman" w:hAnsi="Times New Roman" w:cs="Times New Roman"/>
          <w:sz w:val="24"/>
          <w:szCs w:val="24"/>
        </w:rPr>
        <w:t xml:space="preserve">, </w:t>
      </w:r>
      <w:r w:rsidRPr="00153155">
        <w:rPr>
          <w:rFonts w:ascii="Times New Roman" w:hAnsi="Times New Roman" w:cs="Times New Roman"/>
          <w:i/>
          <w:iCs/>
          <w:sz w:val="24"/>
          <w:szCs w:val="24"/>
        </w:rPr>
        <w:t>49</w:t>
      </w:r>
      <w:r w:rsidRPr="00153155">
        <w:rPr>
          <w:rFonts w:ascii="Times New Roman" w:hAnsi="Times New Roman" w:cs="Times New Roman"/>
          <w:sz w:val="24"/>
          <w:szCs w:val="24"/>
        </w:rPr>
        <w:t>.</w:t>
      </w:r>
    </w:p>
    <w:p w14:paraId="0CE4EC83"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Priansa, D. J. (2018). </w:t>
      </w:r>
      <w:r w:rsidRPr="00153155">
        <w:rPr>
          <w:rFonts w:ascii="Times New Roman" w:hAnsi="Times New Roman" w:cs="Times New Roman"/>
          <w:i/>
          <w:iCs/>
          <w:sz w:val="24"/>
          <w:szCs w:val="24"/>
        </w:rPr>
        <w:t>Perencanaan dan Pengembangan SDM</w:t>
      </w:r>
      <w:r w:rsidRPr="00153155">
        <w:rPr>
          <w:rFonts w:ascii="Times New Roman" w:hAnsi="Times New Roman" w:cs="Times New Roman"/>
          <w:sz w:val="24"/>
          <w:szCs w:val="24"/>
        </w:rPr>
        <w:t>. Alfabeta.</w:t>
      </w:r>
    </w:p>
    <w:p w14:paraId="45521DF4"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Putri, B. R. T. (2017). </w:t>
      </w:r>
      <w:r w:rsidRPr="00153155">
        <w:rPr>
          <w:rFonts w:ascii="Times New Roman" w:hAnsi="Times New Roman" w:cs="Times New Roman"/>
          <w:i/>
          <w:iCs/>
          <w:sz w:val="24"/>
          <w:szCs w:val="24"/>
        </w:rPr>
        <w:t>Manajemen Marketing</w:t>
      </w:r>
      <w:r w:rsidRPr="00153155">
        <w:rPr>
          <w:rFonts w:ascii="Times New Roman" w:hAnsi="Times New Roman" w:cs="Times New Roman"/>
          <w:sz w:val="24"/>
          <w:szCs w:val="24"/>
        </w:rPr>
        <w:t>. Udayana University Press.</w:t>
      </w:r>
    </w:p>
    <w:p w14:paraId="7A53F49A"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Ramadhany, A., &amp; Supriyono, S. (2022). Pengaruh Kepercayaan dan Kepuasan Pelanggan terhadap Loyalitas Pelanggan pada AP Garage ( Bengkel Cat &amp; Custom ). </w:t>
      </w:r>
      <w:r w:rsidRPr="00153155">
        <w:rPr>
          <w:rFonts w:ascii="Times New Roman" w:hAnsi="Times New Roman" w:cs="Times New Roman"/>
          <w:i/>
          <w:iCs/>
          <w:sz w:val="24"/>
          <w:szCs w:val="24"/>
        </w:rPr>
        <w:t>Ekonomis: Journal of Economics and Business</w:t>
      </w:r>
      <w:r w:rsidRPr="00153155">
        <w:rPr>
          <w:rFonts w:ascii="Times New Roman" w:hAnsi="Times New Roman" w:cs="Times New Roman"/>
          <w:sz w:val="24"/>
          <w:szCs w:val="24"/>
        </w:rPr>
        <w:t xml:space="preserve">, </w:t>
      </w:r>
      <w:r w:rsidRPr="00153155">
        <w:rPr>
          <w:rFonts w:ascii="Times New Roman" w:hAnsi="Times New Roman" w:cs="Times New Roman"/>
          <w:i/>
          <w:iCs/>
          <w:sz w:val="24"/>
          <w:szCs w:val="24"/>
        </w:rPr>
        <w:t>6</w:t>
      </w:r>
      <w:r w:rsidRPr="00153155">
        <w:rPr>
          <w:rFonts w:ascii="Times New Roman" w:hAnsi="Times New Roman" w:cs="Times New Roman"/>
          <w:sz w:val="24"/>
          <w:szCs w:val="24"/>
        </w:rPr>
        <w:t>(1), 199–206. https://doi.org/10.33087/ekonomis.v6i1.511</w:t>
      </w:r>
    </w:p>
    <w:p w14:paraId="01DBA56B"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Rangkuti, F. (2008). </w:t>
      </w:r>
      <w:r w:rsidRPr="00153155">
        <w:rPr>
          <w:rFonts w:ascii="Times New Roman" w:hAnsi="Times New Roman" w:cs="Times New Roman"/>
          <w:i/>
          <w:iCs/>
          <w:sz w:val="24"/>
          <w:szCs w:val="24"/>
        </w:rPr>
        <w:t>Measuring Customer Satisfactions (Teknik Mengukur dan Strategi Meningkatkan Kepuasan Pelanggan)</w:t>
      </w:r>
      <w:r w:rsidRPr="00153155">
        <w:rPr>
          <w:rFonts w:ascii="Times New Roman" w:hAnsi="Times New Roman" w:cs="Times New Roman"/>
          <w:sz w:val="24"/>
          <w:szCs w:val="24"/>
        </w:rPr>
        <w:t>. PT. Gramedia Pustaka Utama.</w:t>
      </w:r>
    </w:p>
    <w:p w14:paraId="6265BBE2"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Rifa’i, K. (2019). </w:t>
      </w:r>
      <w:r w:rsidRPr="00153155">
        <w:rPr>
          <w:rFonts w:ascii="Times New Roman" w:hAnsi="Times New Roman" w:cs="Times New Roman"/>
          <w:i/>
          <w:iCs/>
          <w:sz w:val="24"/>
          <w:szCs w:val="24"/>
        </w:rPr>
        <w:t>Membangun Loyalitas Pelanggan</w:t>
      </w:r>
      <w:r w:rsidRPr="00153155">
        <w:rPr>
          <w:rFonts w:ascii="Times New Roman" w:hAnsi="Times New Roman" w:cs="Times New Roman"/>
          <w:sz w:val="24"/>
          <w:szCs w:val="24"/>
        </w:rPr>
        <w:t>. FE UNMUH.</w:t>
      </w:r>
    </w:p>
    <w:p w14:paraId="73E5A7EA"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Sahanggamu, S., Mananeke, L., &amp; Sepang, J. (2015). Analisis kualitas layanan, servicescape dan kepercayaan terhadap kepuasan nasabah pada pt. bank sinarmas bitung. </w:t>
      </w:r>
      <w:r w:rsidRPr="00153155">
        <w:rPr>
          <w:rFonts w:ascii="Times New Roman" w:hAnsi="Times New Roman" w:cs="Times New Roman"/>
          <w:i/>
          <w:iCs/>
          <w:sz w:val="24"/>
          <w:szCs w:val="24"/>
        </w:rPr>
        <w:t>Jurnal EMBA</w:t>
      </w:r>
      <w:r w:rsidRPr="00153155">
        <w:rPr>
          <w:rFonts w:ascii="Times New Roman" w:hAnsi="Times New Roman" w:cs="Times New Roman"/>
          <w:sz w:val="24"/>
          <w:szCs w:val="24"/>
        </w:rPr>
        <w:t xml:space="preserve">, </w:t>
      </w:r>
      <w:r w:rsidRPr="00153155">
        <w:rPr>
          <w:rFonts w:ascii="Times New Roman" w:hAnsi="Times New Roman" w:cs="Times New Roman"/>
          <w:i/>
          <w:iCs/>
          <w:sz w:val="24"/>
          <w:szCs w:val="24"/>
        </w:rPr>
        <w:t>3</w:t>
      </w:r>
      <w:r w:rsidRPr="00153155">
        <w:rPr>
          <w:rFonts w:ascii="Times New Roman" w:hAnsi="Times New Roman" w:cs="Times New Roman"/>
          <w:sz w:val="24"/>
          <w:szCs w:val="24"/>
        </w:rPr>
        <w:t>(1), 1084–1095.</w:t>
      </w:r>
    </w:p>
    <w:p w14:paraId="4C67B28B"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Sangadji, E. M. dan S. (2013). </w:t>
      </w:r>
      <w:r w:rsidRPr="00153155">
        <w:rPr>
          <w:rFonts w:ascii="Times New Roman" w:hAnsi="Times New Roman" w:cs="Times New Roman"/>
          <w:i/>
          <w:iCs/>
          <w:sz w:val="24"/>
          <w:szCs w:val="24"/>
        </w:rPr>
        <w:t>Perilaku Konsumen</w:t>
      </w:r>
      <w:r w:rsidRPr="00153155">
        <w:rPr>
          <w:rFonts w:ascii="Times New Roman" w:hAnsi="Times New Roman" w:cs="Times New Roman"/>
          <w:sz w:val="24"/>
          <w:szCs w:val="24"/>
        </w:rPr>
        <w:t>. Andi.</w:t>
      </w:r>
    </w:p>
    <w:p w14:paraId="4139661F"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Sanusi, A. (2014). </w:t>
      </w:r>
      <w:r w:rsidRPr="00153155">
        <w:rPr>
          <w:rFonts w:ascii="Times New Roman" w:hAnsi="Times New Roman" w:cs="Times New Roman"/>
          <w:i/>
          <w:iCs/>
          <w:sz w:val="24"/>
          <w:szCs w:val="24"/>
        </w:rPr>
        <w:t>Metodologi Penelitian Bisnis</w:t>
      </w:r>
      <w:r w:rsidRPr="00153155">
        <w:rPr>
          <w:rFonts w:ascii="Times New Roman" w:hAnsi="Times New Roman" w:cs="Times New Roman"/>
          <w:sz w:val="24"/>
          <w:szCs w:val="24"/>
        </w:rPr>
        <w:t xml:space="preserve"> (4th ed.). Salemba Empat.</w:t>
      </w:r>
    </w:p>
    <w:p w14:paraId="520F951E"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Setapa, M., Pauzi, N. M., Halif, M. M., Suriati, N., Hassan, N., Mohd, N., Nik, F., Mustafa, T., Mohd, N. S., Ismail, J., Nurdiana, E., Branch, M. J., &amp; Darulnaim, K. T. (2024). Relationship between Service Quality and Customer Satisfaction in Academic Affairs Unit. </w:t>
      </w:r>
      <w:r w:rsidRPr="00153155">
        <w:rPr>
          <w:rFonts w:ascii="Times New Roman" w:hAnsi="Times New Roman" w:cs="Times New Roman"/>
          <w:i/>
          <w:iCs/>
          <w:sz w:val="24"/>
          <w:szCs w:val="24"/>
        </w:rPr>
        <w:t>INTERNATIONAL JOURNAL OF ACADEMIC RESEARCH IN BUSINESS AND SOCIAL SCIENCES</w:t>
      </w:r>
      <w:r w:rsidRPr="00153155">
        <w:rPr>
          <w:rFonts w:ascii="Times New Roman" w:hAnsi="Times New Roman" w:cs="Times New Roman"/>
          <w:sz w:val="24"/>
          <w:szCs w:val="24"/>
        </w:rPr>
        <w:t xml:space="preserve">, </w:t>
      </w:r>
      <w:r w:rsidRPr="00153155">
        <w:rPr>
          <w:rFonts w:ascii="Times New Roman" w:hAnsi="Times New Roman" w:cs="Times New Roman"/>
          <w:i/>
          <w:iCs/>
          <w:sz w:val="24"/>
          <w:szCs w:val="24"/>
        </w:rPr>
        <w:t>14</w:t>
      </w:r>
      <w:r w:rsidRPr="00153155">
        <w:rPr>
          <w:rFonts w:ascii="Times New Roman" w:hAnsi="Times New Roman" w:cs="Times New Roman"/>
          <w:sz w:val="24"/>
          <w:szCs w:val="24"/>
        </w:rPr>
        <w:t>(1), 2407–2425. https://doi.org/10.6007/IJARBSS/v14-i1/19989</w:t>
      </w:r>
    </w:p>
    <w:p w14:paraId="3AD88248"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Sinta, A. (2011). </w:t>
      </w:r>
      <w:r w:rsidRPr="00153155">
        <w:rPr>
          <w:rFonts w:ascii="Times New Roman" w:hAnsi="Times New Roman" w:cs="Times New Roman"/>
          <w:i/>
          <w:iCs/>
          <w:sz w:val="24"/>
          <w:szCs w:val="24"/>
        </w:rPr>
        <w:t>Manajemen Pemasaran</w:t>
      </w:r>
      <w:r w:rsidRPr="00153155">
        <w:rPr>
          <w:rFonts w:ascii="Times New Roman" w:hAnsi="Times New Roman" w:cs="Times New Roman"/>
          <w:sz w:val="24"/>
          <w:szCs w:val="24"/>
        </w:rPr>
        <w:t>. Universitas Brawijaya Press.</w:t>
      </w:r>
    </w:p>
    <w:p w14:paraId="1F0ACA97"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lastRenderedPageBreak/>
        <w:t xml:space="preserve">Subawa, I. G. B., &amp; Sulistyawati, E. (2020). KUALITAS PELAYANAN BERPENGARUH TERHADAP LOYALITAS PELANGGAN DENGAN KEPUASAN PELANGGAN SEBAGAI VARIABEL MEDIASI. </w:t>
      </w:r>
      <w:r w:rsidRPr="00153155">
        <w:rPr>
          <w:rFonts w:ascii="Times New Roman" w:hAnsi="Times New Roman" w:cs="Times New Roman"/>
          <w:i/>
          <w:iCs/>
          <w:sz w:val="24"/>
          <w:szCs w:val="24"/>
        </w:rPr>
        <w:t>E-Journal Manajemen</w:t>
      </w:r>
      <w:r w:rsidRPr="00153155">
        <w:rPr>
          <w:rFonts w:ascii="Times New Roman" w:hAnsi="Times New Roman" w:cs="Times New Roman"/>
          <w:sz w:val="24"/>
          <w:szCs w:val="24"/>
        </w:rPr>
        <w:t xml:space="preserve">, </w:t>
      </w:r>
      <w:r w:rsidRPr="00153155">
        <w:rPr>
          <w:rFonts w:ascii="Times New Roman" w:hAnsi="Times New Roman" w:cs="Times New Roman"/>
          <w:i/>
          <w:iCs/>
          <w:sz w:val="24"/>
          <w:szCs w:val="24"/>
        </w:rPr>
        <w:t>9</w:t>
      </w:r>
      <w:r w:rsidRPr="00153155">
        <w:rPr>
          <w:rFonts w:ascii="Times New Roman" w:hAnsi="Times New Roman" w:cs="Times New Roman"/>
          <w:sz w:val="24"/>
          <w:szCs w:val="24"/>
        </w:rPr>
        <w:t>(2), 718–736.</w:t>
      </w:r>
    </w:p>
    <w:p w14:paraId="7C0AD2CD"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Tanama, B. R. (2017). </w:t>
      </w:r>
      <w:r w:rsidRPr="00153155">
        <w:rPr>
          <w:rFonts w:ascii="Times New Roman" w:hAnsi="Times New Roman" w:cs="Times New Roman"/>
          <w:i/>
          <w:iCs/>
          <w:sz w:val="24"/>
          <w:szCs w:val="24"/>
        </w:rPr>
        <w:t>Manajemen Pemasaran</w:t>
      </w:r>
      <w:r w:rsidRPr="00153155">
        <w:rPr>
          <w:rFonts w:ascii="Times New Roman" w:hAnsi="Times New Roman" w:cs="Times New Roman"/>
          <w:sz w:val="24"/>
          <w:szCs w:val="24"/>
        </w:rPr>
        <w:t>. Universitas Udayana.</w:t>
      </w:r>
    </w:p>
    <w:p w14:paraId="4645FB68"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Tjiptono, Fandy; dan Chandra, G. (2016). </w:t>
      </w:r>
      <w:r w:rsidRPr="00153155">
        <w:rPr>
          <w:rFonts w:ascii="Times New Roman" w:hAnsi="Times New Roman" w:cs="Times New Roman"/>
          <w:i/>
          <w:iCs/>
          <w:sz w:val="24"/>
          <w:szCs w:val="24"/>
        </w:rPr>
        <w:t>Service, Quality &amp; satisfaction</w:t>
      </w:r>
      <w:r w:rsidRPr="00153155">
        <w:rPr>
          <w:rFonts w:ascii="Times New Roman" w:hAnsi="Times New Roman" w:cs="Times New Roman"/>
          <w:sz w:val="24"/>
          <w:szCs w:val="24"/>
        </w:rPr>
        <w:t>. Andi Offset, Yogyakarta.</w:t>
      </w:r>
    </w:p>
    <w:p w14:paraId="05CAA538"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Wisnalmawati. (2005). Pengaruh persepsi dimensi kualitas layanan terhadap niat pembelian ulang. </w:t>
      </w:r>
      <w:r w:rsidRPr="00153155">
        <w:rPr>
          <w:rFonts w:ascii="Times New Roman" w:hAnsi="Times New Roman" w:cs="Times New Roman"/>
          <w:i/>
          <w:iCs/>
          <w:sz w:val="24"/>
          <w:szCs w:val="24"/>
        </w:rPr>
        <w:t>Jurnal Ekonomi Dan Bisnis</w:t>
      </w:r>
      <w:r w:rsidRPr="00153155">
        <w:rPr>
          <w:rFonts w:ascii="Times New Roman" w:hAnsi="Times New Roman" w:cs="Times New Roman"/>
          <w:sz w:val="24"/>
          <w:szCs w:val="24"/>
        </w:rPr>
        <w:t xml:space="preserve">, </w:t>
      </w:r>
      <w:r w:rsidRPr="00153155">
        <w:rPr>
          <w:rFonts w:ascii="Times New Roman" w:hAnsi="Times New Roman" w:cs="Times New Roman"/>
          <w:i/>
          <w:iCs/>
          <w:sz w:val="24"/>
          <w:szCs w:val="24"/>
        </w:rPr>
        <w:t>10</w:t>
      </w:r>
      <w:r w:rsidRPr="00153155">
        <w:rPr>
          <w:rFonts w:ascii="Times New Roman" w:hAnsi="Times New Roman" w:cs="Times New Roman"/>
          <w:sz w:val="24"/>
          <w:szCs w:val="24"/>
        </w:rPr>
        <w:t>(2), 153–165.</w:t>
      </w:r>
    </w:p>
    <w:p w14:paraId="4A31000D" w14:textId="77777777" w:rsidR="00153155" w:rsidRPr="00153155" w:rsidRDefault="00153155" w:rsidP="00153155">
      <w:pPr>
        <w:ind w:left="567" w:hanging="567"/>
        <w:rPr>
          <w:rFonts w:ascii="Times New Roman" w:hAnsi="Times New Roman" w:cs="Times New Roman"/>
          <w:sz w:val="24"/>
          <w:szCs w:val="24"/>
        </w:rPr>
      </w:pPr>
      <w:r w:rsidRPr="00153155">
        <w:rPr>
          <w:rFonts w:ascii="Times New Roman" w:hAnsi="Times New Roman" w:cs="Times New Roman"/>
          <w:sz w:val="24"/>
          <w:szCs w:val="24"/>
        </w:rPr>
        <w:t xml:space="preserve">Yang, Z., &amp; Peterson, R. T. (2004). Customer perceived value, satisfaction, and loyalty: The role of switching costs. </w:t>
      </w:r>
      <w:r w:rsidRPr="00153155">
        <w:rPr>
          <w:rFonts w:ascii="Times New Roman" w:hAnsi="Times New Roman" w:cs="Times New Roman"/>
          <w:i/>
          <w:iCs/>
          <w:sz w:val="24"/>
          <w:szCs w:val="24"/>
        </w:rPr>
        <w:t>Psychology &amp; Marketing</w:t>
      </w:r>
      <w:r w:rsidRPr="00153155">
        <w:rPr>
          <w:rFonts w:ascii="Times New Roman" w:hAnsi="Times New Roman" w:cs="Times New Roman"/>
          <w:sz w:val="24"/>
          <w:szCs w:val="24"/>
        </w:rPr>
        <w:t xml:space="preserve">, </w:t>
      </w:r>
      <w:r w:rsidRPr="00153155">
        <w:rPr>
          <w:rFonts w:ascii="Times New Roman" w:hAnsi="Times New Roman" w:cs="Times New Roman"/>
          <w:i/>
          <w:iCs/>
          <w:sz w:val="24"/>
          <w:szCs w:val="24"/>
        </w:rPr>
        <w:t>21</w:t>
      </w:r>
      <w:r w:rsidRPr="00153155">
        <w:rPr>
          <w:rFonts w:ascii="Times New Roman" w:hAnsi="Times New Roman" w:cs="Times New Roman"/>
          <w:sz w:val="24"/>
          <w:szCs w:val="24"/>
        </w:rPr>
        <w:t>(10), 799–822. https://doi.org/https://doi.org/10.1002/mar.20030</w:t>
      </w:r>
    </w:p>
    <w:p w14:paraId="06D33D5A" w14:textId="77777777" w:rsidR="00AE71AA" w:rsidRDefault="00AE71AA">
      <w:pPr>
        <w:rPr>
          <w:rFonts w:ascii="Times New Roman" w:hAnsi="Times New Roman" w:cs="Times New Roman"/>
          <w:sz w:val="24"/>
          <w:szCs w:val="24"/>
        </w:rPr>
      </w:pPr>
    </w:p>
    <w:p w14:paraId="2B556ABE" w14:textId="77777777" w:rsidR="00AE71AA" w:rsidRDefault="00AE71AA">
      <w:pPr>
        <w:rPr>
          <w:rFonts w:ascii="Times New Roman" w:hAnsi="Times New Roman" w:cs="Times New Roman"/>
          <w:sz w:val="24"/>
          <w:szCs w:val="24"/>
        </w:rPr>
      </w:pPr>
    </w:p>
    <w:p w14:paraId="437E98B0" w14:textId="77777777" w:rsidR="00AE71AA" w:rsidRDefault="00AE71AA">
      <w:pPr>
        <w:rPr>
          <w:rFonts w:ascii="Times New Roman" w:hAnsi="Times New Roman" w:cs="Times New Roman"/>
          <w:sz w:val="24"/>
          <w:szCs w:val="24"/>
        </w:rPr>
      </w:pPr>
    </w:p>
    <w:p w14:paraId="24981255" w14:textId="77777777" w:rsidR="00AE71AA" w:rsidRDefault="00AE71AA">
      <w:pPr>
        <w:rPr>
          <w:rFonts w:ascii="Times New Roman" w:hAnsi="Times New Roman" w:cs="Times New Roman"/>
          <w:sz w:val="24"/>
          <w:szCs w:val="24"/>
        </w:rPr>
      </w:pPr>
    </w:p>
    <w:p w14:paraId="790FED80" w14:textId="77777777" w:rsidR="00AE71AA" w:rsidRDefault="00AE71AA">
      <w:pPr>
        <w:rPr>
          <w:rFonts w:ascii="Times New Roman" w:hAnsi="Times New Roman" w:cs="Times New Roman"/>
          <w:sz w:val="24"/>
          <w:szCs w:val="24"/>
        </w:rPr>
      </w:pPr>
    </w:p>
    <w:p w14:paraId="5DB3C6E5" w14:textId="77777777" w:rsidR="00AE71AA" w:rsidRDefault="00AE71AA">
      <w:pPr>
        <w:rPr>
          <w:rFonts w:ascii="Times New Roman" w:hAnsi="Times New Roman" w:cs="Times New Roman"/>
          <w:sz w:val="24"/>
          <w:szCs w:val="24"/>
        </w:rPr>
      </w:pPr>
    </w:p>
    <w:p w14:paraId="021D8B9D" w14:textId="77777777" w:rsidR="00AE71AA" w:rsidRDefault="00AE71AA">
      <w:pPr>
        <w:rPr>
          <w:rFonts w:ascii="Times New Roman" w:hAnsi="Times New Roman" w:cs="Times New Roman"/>
          <w:sz w:val="24"/>
          <w:szCs w:val="24"/>
        </w:rPr>
      </w:pPr>
    </w:p>
    <w:p w14:paraId="07EFCEA9" w14:textId="77777777" w:rsidR="00AE71AA" w:rsidRDefault="00AE71AA">
      <w:pPr>
        <w:rPr>
          <w:rFonts w:ascii="Times New Roman" w:hAnsi="Times New Roman" w:cs="Times New Roman"/>
          <w:sz w:val="24"/>
          <w:szCs w:val="24"/>
        </w:rPr>
      </w:pPr>
    </w:p>
    <w:p w14:paraId="1715B39B" w14:textId="77777777" w:rsidR="00AE71AA" w:rsidRDefault="00AE71AA">
      <w:pPr>
        <w:rPr>
          <w:rFonts w:ascii="Times New Roman" w:hAnsi="Times New Roman" w:cs="Times New Roman"/>
          <w:sz w:val="24"/>
          <w:szCs w:val="24"/>
        </w:rPr>
      </w:pPr>
    </w:p>
    <w:p w14:paraId="0156D503" w14:textId="77777777" w:rsidR="00AE71AA" w:rsidRDefault="00AE71AA">
      <w:pPr>
        <w:rPr>
          <w:rFonts w:ascii="Times New Roman" w:hAnsi="Times New Roman" w:cs="Times New Roman"/>
          <w:sz w:val="24"/>
          <w:szCs w:val="24"/>
        </w:rPr>
      </w:pPr>
    </w:p>
    <w:p w14:paraId="7415CD34" w14:textId="77777777" w:rsidR="00AE71AA" w:rsidRDefault="00AE71AA">
      <w:pPr>
        <w:rPr>
          <w:rFonts w:ascii="Times New Roman" w:hAnsi="Times New Roman" w:cs="Times New Roman"/>
          <w:sz w:val="24"/>
          <w:szCs w:val="24"/>
        </w:rPr>
      </w:pPr>
    </w:p>
    <w:p w14:paraId="3506C332" w14:textId="77777777" w:rsidR="00AE71AA" w:rsidRDefault="00AE71AA">
      <w:pPr>
        <w:rPr>
          <w:rFonts w:ascii="Times New Roman" w:hAnsi="Times New Roman" w:cs="Times New Roman"/>
          <w:sz w:val="24"/>
          <w:szCs w:val="24"/>
        </w:rPr>
      </w:pPr>
    </w:p>
    <w:p w14:paraId="11ECC061" w14:textId="77777777" w:rsidR="00AE71AA" w:rsidRPr="00AE71AA" w:rsidRDefault="00AE71AA">
      <w:pPr>
        <w:rPr>
          <w:rFonts w:ascii="Times New Roman" w:hAnsi="Times New Roman" w:cs="Times New Roman"/>
          <w:sz w:val="24"/>
          <w:szCs w:val="24"/>
        </w:rPr>
      </w:pPr>
    </w:p>
    <w:sectPr w:rsidR="00AE71AA" w:rsidRPr="00AE71AA" w:rsidSect="00DA2687">
      <w:pgSz w:w="11906" w:h="16838"/>
      <w:pgMar w:top="141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5B76CC"/>
    <w:multiLevelType w:val="multilevel"/>
    <w:tmpl w:val="A57E5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0015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1AA"/>
    <w:rsid w:val="00153155"/>
    <w:rsid w:val="001632B6"/>
    <w:rsid w:val="0023795A"/>
    <w:rsid w:val="00311703"/>
    <w:rsid w:val="003B385A"/>
    <w:rsid w:val="00473627"/>
    <w:rsid w:val="0049088A"/>
    <w:rsid w:val="00540386"/>
    <w:rsid w:val="00574DCA"/>
    <w:rsid w:val="005910A3"/>
    <w:rsid w:val="005B39BF"/>
    <w:rsid w:val="006B2D89"/>
    <w:rsid w:val="00713D4D"/>
    <w:rsid w:val="007E7D59"/>
    <w:rsid w:val="00823337"/>
    <w:rsid w:val="008233DE"/>
    <w:rsid w:val="008D173C"/>
    <w:rsid w:val="008D77CD"/>
    <w:rsid w:val="00A14F3D"/>
    <w:rsid w:val="00A2259C"/>
    <w:rsid w:val="00AB09E2"/>
    <w:rsid w:val="00AE71AA"/>
    <w:rsid w:val="00B0542D"/>
    <w:rsid w:val="00B67C73"/>
    <w:rsid w:val="00B92DB5"/>
    <w:rsid w:val="00BB74A5"/>
    <w:rsid w:val="00BD7CBB"/>
    <w:rsid w:val="00CF56D5"/>
    <w:rsid w:val="00D168F6"/>
    <w:rsid w:val="00DA2687"/>
    <w:rsid w:val="00DF03CF"/>
    <w:rsid w:val="00E06949"/>
    <w:rsid w:val="00E66C0B"/>
    <w:rsid w:val="00E919A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5FC75"/>
  <w15:chartTrackingRefBased/>
  <w15:docId w15:val="{E4283455-05D9-4ACA-99CB-8CED8E0CD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1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71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71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71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71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71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1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1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1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1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71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71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71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71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71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1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1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1AA"/>
    <w:rPr>
      <w:rFonts w:eastAsiaTheme="majorEastAsia" w:cstheme="majorBidi"/>
      <w:color w:val="272727" w:themeColor="text1" w:themeTint="D8"/>
    </w:rPr>
  </w:style>
  <w:style w:type="paragraph" w:styleId="Title">
    <w:name w:val="Title"/>
    <w:basedOn w:val="Normal"/>
    <w:next w:val="Normal"/>
    <w:link w:val="TitleChar"/>
    <w:uiPriority w:val="10"/>
    <w:qFormat/>
    <w:rsid w:val="00AE7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1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1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1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1AA"/>
    <w:pPr>
      <w:spacing w:before="160"/>
      <w:jc w:val="center"/>
    </w:pPr>
    <w:rPr>
      <w:i/>
      <w:iCs/>
      <w:color w:val="404040" w:themeColor="text1" w:themeTint="BF"/>
    </w:rPr>
  </w:style>
  <w:style w:type="character" w:customStyle="1" w:styleId="QuoteChar">
    <w:name w:val="Quote Char"/>
    <w:basedOn w:val="DefaultParagraphFont"/>
    <w:link w:val="Quote"/>
    <w:uiPriority w:val="29"/>
    <w:rsid w:val="00AE71AA"/>
    <w:rPr>
      <w:i/>
      <w:iCs/>
      <w:color w:val="404040" w:themeColor="text1" w:themeTint="BF"/>
    </w:rPr>
  </w:style>
  <w:style w:type="paragraph" w:styleId="ListParagraph">
    <w:name w:val="List Paragraph"/>
    <w:basedOn w:val="Normal"/>
    <w:uiPriority w:val="34"/>
    <w:qFormat/>
    <w:rsid w:val="00AE71AA"/>
    <w:pPr>
      <w:ind w:left="720"/>
      <w:contextualSpacing/>
    </w:pPr>
  </w:style>
  <w:style w:type="character" w:styleId="IntenseEmphasis">
    <w:name w:val="Intense Emphasis"/>
    <w:basedOn w:val="DefaultParagraphFont"/>
    <w:uiPriority w:val="21"/>
    <w:qFormat/>
    <w:rsid w:val="00AE71AA"/>
    <w:rPr>
      <w:i/>
      <w:iCs/>
      <w:color w:val="2F5496" w:themeColor="accent1" w:themeShade="BF"/>
    </w:rPr>
  </w:style>
  <w:style w:type="paragraph" w:styleId="IntenseQuote">
    <w:name w:val="Intense Quote"/>
    <w:basedOn w:val="Normal"/>
    <w:next w:val="Normal"/>
    <w:link w:val="IntenseQuoteChar"/>
    <w:uiPriority w:val="30"/>
    <w:qFormat/>
    <w:rsid w:val="00AE71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71AA"/>
    <w:rPr>
      <w:i/>
      <w:iCs/>
      <w:color w:val="2F5496" w:themeColor="accent1" w:themeShade="BF"/>
    </w:rPr>
  </w:style>
  <w:style w:type="character" w:styleId="IntenseReference">
    <w:name w:val="Intense Reference"/>
    <w:basedOn w:val="DefaultParagraphFont"/>
    <w:uiPriority w:val="32"/>
    <w:qFormat/>
    <w:rsid w:val="00AE71AA"/>
    <w:rPr>
      <w:b/>
      <w:bCs/>
      <w:smallCaps/>
      <w:color w:val="2F5496" w:themeColor="accent1" w:themeShade="BF"/>
      <w:spacing w:val="5"/>
    </w:rPr>
  </w:style>
  <w:style w:type="character" w:styleId="Hyperlink">
    <w:name w:val="Hyperlink"/>
    <w:basedOn w:val="DefaultParagraphFont"/>
    <w:uiPriority w:val="99"/>
    <w:unhideWhenUsed/>
    <w:rsid w:val="00AE71AA"/>
    <w:rPr>
      <w:color w:val="0563C1" w:themeColor="hyperlink"/>
      <w:u w:val="single"/>
    </w:rPr>
  </w:style>
  <w:style w:type="character" w:customStyle="1" w:styleId="UnresolvedMention1">
    <w:name w:val="Unresolved Mention1"/>
    <w:basedOn w:val="DefaultParagraphFont"/>
    <w:uiPriority w:val="99"/>
    <w:semiHidden/>
    <w:unhideWhenUsed/>
    <w:rsid w:val="00AE71AA"/>
    <w:rPr>
      <w:color w:val="605E5C"/>
      <w:shd w:val="clear" w:color="auto" w:fill="E1DFDD"/>
    </w:rPr>
  </w:style>
  <w:style w:type="paragraph" w:styleId="HTMLPreformatted">
    <w:name w:val="HTML Preformatted"/>
    <w:basedOn w:val="Normal"/>
    <w:link w:val="HTMLPreformattedChar"/>
    <w:uiPriority w:val="99"/>
    <w:unhideWhenUsed/>
    <w:rsid w:val="00E06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rsid w:val="00E06949"/>
    <w:rPr>
      <w:rFonts w:ascii="Courier New" w:eastAsia="Times New Roman" w:hAnsi="Courier New" w:cs="Courier New"/>
      <w:kern w:val="0"/>
      <w:sz w:val="20"/>
      <w:szCs w:val="20"/>
      <w:lang w:val="en-US"/>
      <w14:ligatures w14:val="none"/>
    </w:rPr>
  </w:style>
  <w:style w:type="character" w:customStyle="1" w:styleId="y2iqfc">
    <w:name w:val="y2iqfc"/>
    <w:basedOn w:val="DefaultParagraphFont"/>
    <w:rsid w:val="00E06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15</Pages>
  <Words>7514</Words>
  <Characters>42835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auniih@outlook.co.id</dc:creator>
  <cp:keywords/>
  <dc:description/>
  <cp:lastModifiedBy>theaisha1707@gmail.com</cp:lastModifiedBy>
  <cp:revision>5</cp:revision>
  <dcterms:created xsi:type="dcterms:W3CDTF">2026-04-24T06:05:00Z</dcterms:created>
  <dcterms:modified xsi:type="dcterms:W3CDTF">2026-05-23T07:11:00Z</dcterms:modified>
</cp:coreProperties>
</file>