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61B" w:rsidRPr="00862A2E" w:rsidRDefault="00266A5E" w:rsidP="0091161B">
      <w:pPr>
        <w:spacing w:after="0" w:line="240" w:lineRule="auto"/>
        <w:jc w:val="center"/>
        <w:rPr>
          <w:rFonts w:ascii="Times New Roman" w:hAnsi="Times New Roman" w:cs="Times New Roman"/>
          <w:b/>
          <w:bCs/>
          <w:color w:val="000000" w:themeColor="text1"/>
          <w:sz w:val="24"/>
          <w:szCs w:val="20"/>
        </w:rPr>
      </w:pPr>
      <w:r w:rsidRPr="00E14445">
        <w:rPr>
          <w:rFonts w:ascii="Times New Roman" w:hAnsi="Times New Roman" w:cs="Times New Roman"/>
          <w:b/>
          <w:bCs/>
          <w:color w:val="000000" w:themeColor="text1"/>
          <w:sz w:val="40"/>
          <w:szCs w:val="20"/>
        </w:rPr>
        <w:t>Correlation of vertical dimension at occlusion with length of thumb and index finger in edentulous patients</w:t>
      </w:r>
    </w:p>
    <w:p w:rsidR="00FF61DE" w:rsidRDefault="00FF61DE" w:rsidP="00FF61DE">
      <w:pPr>
        <w:spacing w:after="0" w:line="240" w:lineRule="auto"/>
        <w:jc w:val="center"/>
        <w:rPr>
          <w:rFonts w:ascii="Times New Roman"/>
          <w:color w:val="17365D" w:themeColor="text2" w:themeShade="BF"/>
          <w:sz w:val="28"/>
          <w:szCs w:val="20"/>
        </w:rPr>
      </w:pPr>
    </w:p>
    <w:p w:rsidR="00FF61DE" w:rsidRDefault="00FF61DE" w:rsidP="00FF61DE">
      <w:pPr>
        <w:spacing w:after="0" w:line="240" w:lineRule="auto"/>
        <w:jc w:val="center"/>
        <w:rPr>
          <w:rFonts w:ascii="Times New Roman"/>
          <w:color w:val="17365D" w:themeColor="text2" w:themeShade="BF"/>
          <w:sz w:val="28"/>
          <w:szCs w:val="20"/>
        </w:rPr>
      </w:pPr>
    </w:p>
    <w:p w:rsidR="0091161B" w:rsidRDefault="0091161B">
      <w:pPr>
        <w:rPr>
          <w:rFonts w:ascii="Times New Roman" w:hAnsi="Times New Roman" w:cs="Times New Roman"/>
          <w:b/>
          <w:color w:val="000000" w:themeColor="text1"/>
          <w:sz w:val="20"/>
          <w:szCs w:val="20"/>
        </w:rPr>
      </w:pPr>
      <w:bookmarkStart w:id="0" w:name="_GoBack"/>
      <w:bookmarkEnd w:id="0"/>
      <w:r w:rsidRPr="003B20D4">
        <w:rPr>
          <w:rFonts w:ascii="Times New Roman" w:hAnsi="Times New Roman" w:cs="Times New Roman"/>
          <w:b/>
          <w:color w:val="000000" w:themeColor="text1"/>
          <w:sz w:val="20"/>
          <w:szCs w:val="20"/>
        </w:rPr>
        <w:t>Abstract-</w:t>
      </w:r>
      <w:r w:rsidRPr="00E14445">
        <w:t xml:space="preserve"> </w:t>
      </w:r>
      <w:r w:rsidRPr="00E14445">
        <w:rPr>
          <w:rFonts w:ascii="Times New Roman" w:hAnsi="Times New Roman" w:cs="Times New Roman"/>
          <w:b/>
          <w:color w:val="000000" w:themeColor="text1"/>
          <w:sz w:val="20"/>
          <w:szCs w:val="20"/>
        </w:rPr>
        <w:t xml:space="preserve">Vertical dimension at occlusion (VDO) is the distance between two selected anatomic point usually on the tip of nose and the chin, which is measured by using </w:t>
      </w:r>
      <w:proofErr w:type="spellStart"/>
      <w:r w:rsidRPr="00E14445">
        <w:rPr>
          <w:rFonts w:ascii="Times New Roman" w:hAnsi="Times New Roman" w:cs="Times New Roman"/>
          <w:b/>
          <w:color w:val="000000" w:themeColor="text1"/>
          <w:sz w:val="20"/>
          <w:szCs w:val="20"/>
        </w:rPr>
        <w:t>Niswonger’s</w:t>
      </w:r>
      <w:proofErr w:type="spellEnd"/>
      <w:r w:rsidRPr="00E14445">
        <w:rPr>
          <w:rFonts w:ascii="Times New Roman" w:hAnsi="Times New Roman" w:cs="Times New Roman"/>
          <w:b/>
          <w:color w:val="000000" w:themeColor="text1"/>
          <w:sz w:val="20"/>
          <w:szCs w:val="20"/>
        </w:rPr>
        <w:t xml:space="preserve"> method in edentulous patient</w:t>
      </w:r>
      <w:r>
        <w:rPr>
          <w:rFonts w:ascii="Times New Roman" w:hAnsi="Times New Roman" w:cs="Times New Roman"/>
          <w:b/>
          <w:color w:val="000000" w:themeColor="text1"/>
          <w:sz w:val="20"/>
          <w:szCs w:val="20"/>
        </w:rPr>
        <w:t>.</w:t>
      </w:r>
      <w:r w:rsidRPr="00E14445">
        <w:t xml:space="preserve"> </w:t>
      </w:r>
      <w:r w:rsidRPr="00E14445">
        <w:rPr>
          <w:rFonts w:ascii="Times New Roman" w:hAnsi="Times New Roman" w:cs="Times New Roman"/>
          <w:b/>
          <w:color w:val="000000" w:themeColor="text1"/>
          <w:sz w:val="20"/>
          <w:szCs w:val="20"/>
        </w:rPr>
        <w:t>Freeway space is the distance between occluding surfaces of upper and lower teeth when the mandible is in physiologic rest position</w:t>
      </w:r>
      <w:r>
        <w:rPr>
          <w:rFonts w:ascii="Times New Roman" w:hAnsi="Times New Roman" w:cs="Times New Roman"/>
          <w:b/>
          <w:color w:val="000000" w:themeColor="text1"/>
          <w:sz w:val="20"/>
          <w:szCs w:val="20"/>
        </w:rPr>
        <w:t>. This study was carried out t</w:t>
      </w:r>
      <w:r w:rsidRPr="00E14445">
        <w:rPr>
          <w:rFonts w:ascii="Times New Roman" w:hAnsi="Times New Roman" w:cs="Times New Roman"/>
          <w:b/>
          <w:color w:val="000000" w:themeColor="text1"/>
          <w:sz w:val="20"/>
          <w:szCs w:val="20"/>
        </w:rPr>
        <w:t xml:space="preserve">o find correlation between VDO measured by </w:t>
      </w:r>
      <w:proofErr w:type="spellStart"/>
      <w:r w:rsidRPr="00E14445">
        <w:rPr>
          <w:rFonts w:ascii="Times New Roman" w:hAnsi="Times New Roman" w:cs="Times New Roman"/>
          <w:b/>
          <w:color w:val="000000" w:themeColor="text1"/>
          <w:sz w:val="20"/>
          <w:szCs w:val="20"/>
        </w:rPr>
        <w:t>Niswonger’s</w:t>
      </w:r>
      <w:proofErr w:type="spellEnd"/>
      <w:r w:rsidRPr="00E14445">
        <w:rPr>
          <w:rFonts w:ascii="Times New Roman" w:hAnsi="Times New Roman" w:cs="Times New Roman"/>
          <w:b/>
          <w:color w:val="000000" w:themeColor="text1"/>
          <w:sz w:val="20"/>
          <w:szCs w:val="20"/>
        </w:rPr>
        <w:t xml:space="preserve"> method and length of index fingers measured by </w:t>
      </w:r>
      <w:proofErr w:type="spellStart"/>
      <w:r w:rsidRPr="00E14445">
        <w:rPr>
          <w:rFonts w:ascii="Times New Roman" w:hAnsi="Times New Roman" w:cs="Times New Roman"/>
          <w:b/>
          <w:color w:val="000000" w:themeColor="text1"/>
          <w:sz w:val="20"/>
          <w:szCs w:val="20"/>
        </w:rPr>
        <w:t>vernier</w:t>
      </w:r>
      <w:proofErr w:type="spellEnd"/>
      <w:r w:rsidRPr="00E14445">
        <w:rPr>
          <w:rFonts w:ascii="Times New Roman" w:hAnsi="Times New Roman" w:cs="Times New Roman"/>
          <w:b/>
          <w:color w:val="000000" w:themeColor="text1"/>
          <w:sz w:val="20"/>
          <w:szCs w:val="20"/>
        </w:rPr>
        <w:t xml:space="preserve"> caliper</w:t>
      </w:r>
      <w:r>
        <w:rPr>
          <w:rFonts w:ascii="Times New Roman" w:hAnsi="Times New Roman" w:cs="Times New Roman"/>
          <w:b/>
          <w:color w:val="000000" w:themeColor="text1"/>
          <w:sz w:val="20"/>
          <w:szCs w:val="20"/>
        </w:rPr>
        <w:t xml:space="preserve"> and to </w:t>
      </w:r>
      <w:r w:rsidRPr="00E14445">
        <w:rPr>
          <w:rFonts w:ascii="Times New Roman" w:hAnsi="Times New Roman" w:cs="Times New Roman"/>
          <w:b/>
          <w:color w:val="000000" w:themeColor="text1"/>
          <w:sz w:val="20"/>
          <w:szCs w:val="20"/>
        </w:rPr>
        <w:t xml:space="preserve">find correlation between VDO measured by </w:t>
      </w:r>
      <w:proofErr w:type="spellStart"/>
      <w:r w:rsidRPr="00E14445">
        <w:rPr>
          <w:rFonts w:ascii="Times New Roman" w:hAnsi="Times New Roman" w:cs="Times New Roman"/>
          <w:b/>
          <w:color w:val="000000" w:themeColor="text1"/>
          <w:sz w:val="20"/>
          <w:szCs w:val="20"/>
        </w:rPr>
        <w:t>Niswonger’s</w:t>
      </w:r>
      <w:proofErr w:type="spellEnd"/>
      <w:r w:rsidRPr="00E14445">
        <w:rPr>
          <w:rFonts w:ascii="Times New Roman" w:hAnsi="Times New Roman" w:cs="Times New Roman"/>
          <w:b/>
          <w:color w:val="000000" w:themeColor="text1"/>
          <w:sz w:val="20"/>
          <w:szCs w:val="20"/>
        </w:rPr>
        <w:t xml:space="preserve"> method and the length of thumb measured by </w:t>
      </w:r>
      <w:proofErr w:type="spellStart"/>
      <w:r w:rsidRPr="00E14445">
        <w:rPr>
          <w:rFonts w:ascii="Times New Roman" w:hAnsi="Times New Roman" w:cs="Times New Roman"/>
          <w:b/>
          <w:color w:val="000000" w:themeColor="text1"/>
          <w:sz w:val="20"/>
          <w:szCs w:val="20"/>
        </w:rPr>
        <w:t>vernier</w:t>
      </w:r>
      <w:proofErr w:type="spellEnd"/>
      <w:r w:rsidRPr="00E14445">
        <w:rPr>
          <w:rFonts w:ascii="Times New Roman" w:hAnsi="Times New Roman" w:cs="Times New Roman"/>
          <w:b/>
          <w:color w:val="000000" w:themeColor="text1"/>
          <w:sz w:val="20"/>
          <w:szCs w:val="20"/>
        </w:rPr>
        <w:t xml:space="preserve"> caliper</w:t>
      </w:r>
    </w:p>
    <w:p w:rsidR="0091161B" w:rsidRPr="003B20D4" w:rsidRDefault="0091161B" w:rsidP="0091161B">
      <w:pPr>
        <w:spacing w:after="0"/>
        <w:rPr>
          <w:rFonts w:ascii="Times New Roman" w:hAnsi="Times New Roman" w:cs="Times New Roman"/>
          <w:b/>
          <w:color w:val="000000" w:themeColor="text1"/>
          <w:sz w:val="20"/>
          <w:szCs w:val="20"/>
        </w:rPr>
      </w:pPr>
      <w:proofErr w:type="gramStart"/>
      <w:r w:rsidRPr="003B20D4">
        <w:rPr>
          <w:rFonts w:ascii="Times New Roman" w:hAnsi="Times New Roman" w:cs="Times New Roman"/>
          <w:b/>
          <w:color w:val="000000" w:themeColor="text1"/>
          <w:sz w:val="20"/>
          <w:szCs w:val="20"/>
        </w:rPr>
        <w:t>Key words</w:t>
      </w:r>
      <w:r w:rsidRPr="003B20D4">
        <w:rPr>
          <w:rFonts w:ascii="Times New Roman" w:hAnsi="Times New Roman" w:cs="Times New Roman"/>
          <w:b/>
          <w:i/>
          <w:color w:val="000000" w:themeColor="text1"/>
          <w:sz w:val="20"/>
          <w:szCs w:val="20"/>
        </w:rPr>
        <w:t>-</w:t>
      </w:r>
      <w:r w:rsidRPr="00065733">
        <w:t xml:space="preserve"> </w:t>
      </w:r>
      <w:r w:rsidRPr="00065733">
        <w:rPr>
          <w:rFonts w:ascii="Times New Roman" w:hAnsi="Times New Roman" w:cs="Times New Roman"/>
          <w:color w:val="000000" w:themeColor="text1"/>
          <w:sz w:val="20"/>
          <w:szCs w:val="20"/>
        </w:rPr>
        <w:t>Vertical dimension at occlusion</w:t>
      </w:r>
      <w:r w:rsidRPr="00862A2E">
        <w:rPr>
          <w:rFonts w:ascii="Times New Roman" w:hAnsi="Times New Roman" w:cs="Times New Roman"/>
          <w:color w:val="000000" w:themeColor="text1"/>
          <w:sz w:val="20"/>
          <w:szCs w:val="20"/>
        </w:rPr>
        <w:t xml:space="preserve">, </w:t>
      </w:r>
      <w:proofErr w:type="spellStart"/>
      <w:r w:rsidRPr="00065733">
        <w:rPr>
          <w:rFonts w:ascii="Times New Roman" w:hAnsi="Times New Roman" w:cs="Times New Roman"/>
          <w:color w:val="000000" w:themeColor="text1"/>
          <w:sz w:val="20"/>
          <w:szCs w:val="20"/>
        </w:rPr>
        <w:t>Niswonger’s</w:t>
      </w:r>
      <w:proofErr w:type="spellEnd"/>
      <w:r w:rsidRPr="00065733">
        <w:rPr>
          <w:rFonts w:ascii="Times New Roman" w:hAnsi="Times New Roman" w:cs="Times New Roman"/>
          <w:color w:val="000000" w:themeColor="text1"/>
          <w:sz w:val="20"/>
          <w:szCs w:val="20"/>
        </w:rPr>
        <w:t xml:space="preserve"> method</w:t>
      </w:r>
      <w:r w:rsidRPr="00862A2E">
        <w:rPr>
          <w:rFonts w:ascii="Times New Roman" w:hAnsi="Times New Roman" w:cs="Times New Roman"/>
          <w:color w:val="000000" w:themeColor="text1"/>
          <w:sz w:val="20"/>
          <w:szCs w:val="20"/>
        </w:rPr>
        <w:t xml:space="preserve">, </w:t>
      </w:r>
      <w:r w:rsidRPr="00065733">
        <w:rPr>
          <w:rFonts w:ascii="Times New Roman" w:hAnsi="Times New Roman" w:cs="Times New Roman"/>
          <w:color w:val="000000" w:themeColor="text1"/>
          <w:sz w:val="20"/>
          <w:szCs w:val="20"/>
        </w:rPr>
        <w:t>length of index fingers</w:t>
      </w:r>
      <w:r>
        <w:rPr>
          <w:rFonts w:ascii="Times New Roman" w:hAnsi="Times New Roman" w:cs="Times New Roman"/>
          <w:color w:val="000000" w:themeColor="text1"/>
          <w:sz w:val="20"/>
          <w:szCs w:val="20"/>
        </w:rPr>
        <w:t>.</w:t>
      </w:r>
      <w:proofErr w:type="gramEnd"/>
    </w:p>
    <w:p w:rsidR="0091161B" w:rsidRDefault="0091161B"/>
    <w:p w:rsidR="0091161B" w:rsidRDefault="0091161B" w:rsidP="0091161B">
      <w:pPr>
        <w:spacing w:after="0"/>
        <w:rPr>
          <w:rFonts w:ascii="Times New Roman" w:hAnsi="Times New Roman" w:cs="Times New Roman"/>
          <w:b/>
          <w:color w:val="000000" w:themeColor="text1"/>
          <w:sz w:val="20"/>
          <w:szCs w:val="20"/>
        </w:rPr>
      </w:pPr>
      <w:r w:rsidRPr="003B20D4">
        <w:rPr>
          <w:rFonts w:ascii="Times New Roman" w:hAnsi="Times New Roman" w:cs="Times New Roman"/>
          <w:b/>
          <w:color w:val="000000" w:themeColor="text1"/>
          <w:sz w:val="20"/>
          <w:szCs w:val="20"/>
        </w:rPr>
        <w:t xml:space="preserve">INTRODUCTION </w:t>
      </w:r>
    </w:p>
    <w:p w:rsidR="0091161B" w:rsidRPr="003B20D4" w:rsidRDefault="0091161B" w:rsidP="0091161B">
      <w:pPr>
        <w:spacing w:after="0"/>
        <w:rPr>
          <w:rFonts w:ascii="Times New Roman" w:hAnsi="Times New Roman" w:cs="Times New Roman"/>
          <w:b/>
          <w:color w:val="000000" w:themeColor="text1"/>
          <w:sz w:val="20"/>
          <w:szCs w:val="20"/>
        </w:rPr>
      </w:pPr>
    </w:p>
    <w:p w:rsidR="0091161B" w:rsidRDefault="0091161B" w:rsidP="0091161B">
      <w:pPr>
        <w:autoSpaceDE w:val="0"/>
        <w:autoSpaceDN w:val="0"/>
        <w:adjustRightInd w:val="0"/>
        <w:spacing w:line="360" w:lineRule="auto"/>
        <w:ind w:firstLine="720"/>
        <w:jc w:val="both"/>
        <w:rPr>
          <w:rFonts w:ascii="Times New Roman" w:hAnsi="Times New Roman" w:cs="Times New Roman"/>
          <w:color w:val="000000" w:themeColor="text1"/>
          <w:sz w:val="20"/>
          <w:szCs w:val="20"/>
        </w:rPr>
      </w:pPr>
      <w:r w:rsidRPr="00065733">
        <w:rPr>
          <w:rFonts w:ascii="Times New Roman" w:hAnsi="Times New Roman" w:cs="Times New Roman"/>
          <w:color w:val="000000" w:themeColor="text1"/>
          <w:sz w:val="20"/>
          <w:szCs w:val="20"/>
        </w:rPr>
        <w:t xml:space="preserve">Recording correct </w:t>
      </w:r>
      <w:proofErr w:type="spellStart"/>
      <w:r w:rsidRPr="00065733">
        <w:rPr>
          <w:rFonts w:ascii="Times New Roman" w:hAnsi="Times New Roman" w:cs="Times New Roman"/>
          <w:color w:val="000000" w:themeColor="text1"/>
          <w:sz w:val="20"/>
          <w:szCs w:val="20"/>
        </w:rPr>
        <w:t>occlusal</w:t>
      </w:r>
      <w:proofErr w:type="spellEnd"/>
      <w:r w:rsidRPr="00065733">
        <w:rPr>
          <w:rFonts w:ascii="Times New Roman" w:hAnsi="Times New Roman" w:cs="Times New Roman"/>
          <w:color w:val="000000" w:themeColor="text1"/>
          <w:sz w:val="20"/>
          <w:szCs w:val="20"/>
        </w:rPr>
        <w:t xml:space="preserve"> vertical dimension is very important in complete denture. Frequently difficulties are encountered in determination of correct VDO. Many methods have been proposed to determine VDO that includes recording vertical dimension at rest (VDR) and the free way space to calculate exact vertical dimension at occlusion (</w:t>
      </w:r>
      <w:proofErr w:type="spellStart"/>
      <w:r w:rsidRPr="00065733">
        <w:rPr>
          <w:rFonts w:ascii="Times New Roman" w:hAnsi="Times New Roman" w:cs="Times New Roman"/>
          <w:color w:val="000000" w:themeColor="text1"/>
          <w:sz w:val="20"/>
          <w:szCs w:val="20"/>
        </w:rPr>
        <w:t>Niswonger’s</w:t>
      </w:r>
      <w:proofErr w:type="spellEnd"/>
      <w:r w:rsidRPr="00065733">
        <w:rPr>
          <w:rFonts w:ascii="Times New Roman" w:hAnsi="Times New Roman" w:cs="Times New Roman"/>
          <w:color w:val="000000" w:themeColor="text1"/>
          <w:sz w:val="20"/>
          <w:szCs w:val="20"/>
        </w:rPr>
        <w:t xml:space="preserve"> method). Hence this study will be done to determine correlation between VDO and the length of index finger and</w:t>
      </w:r>
      <w:r>
        <w:rPr>
          <w:rFonts w:ascii="Times New Roman" w:hAnsi="Times New Roman" w:cs="Times New Roman"/>
          <w:color w:val="000000" w:themeColor="text1"/>
          <w:sz w:val="20"/>
          <w:szCs w:val="20"/>
        </w:rPr>
        <w:t xml:space="preserve"> </w:t>
      </w:r>
      <w:r w:rsidRPr="00065733">
        <w:rPr>
          <w:rFonts w:ascii="Times New Roman" w:hAnsi="Times New Roman" w:cs="Times New Roman"/>
          <w:color w:val="000000" w:themeColor="text1"/>
          <w:sz w:val="20"/>
          <w:szCs w:val="20"/>
        </w:rPr>
        <w:t xml:space="preserve">thumb which will help to support the value of VDO calculated by </w:t>
      </w:r>
      <w:proofErr w:type="spellStart"/>
      <w:r w:rsidRPr="00065733">
        <w:rPr>
          <w:rFonts w:ascii="Times New Roman" w:hAnsi="Times New Roman" w:cs="Times New Roman"/>
          <w:color w:val="000000" w:themeColor="text1"/>
          <w:sz w:val="20"/>
          <w:szCs w:val="20"/>
        </w:rPr>
        <w:t>Niswonger’s</w:t>
      </w:r>
      <w:proofErr w:type="spellEnd"/>
      <w:r w:rsidRPr="00065733">
        <w:rPr>
          <w:rFonts w:ascii="Times New Roman" w:hAnsi="Times New Roman" w:cs="Times New Roman"/>
          <w:color w:val="000000" w:themeColor="text1"/>
          <w:sz w:val="20"/>
          <w:szCs w:val="20"/>
        </w:rPr>
        <w:t xml:space="preserve"> method.</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161354">
        <w:rPr>
          <w:rFonts w:ascii="Times New Roman" w:hAnsi="Times New Roman" w:cs="Times New Roman"/>
          <w:sz w:val="20"/>
          <w:szCs w:val="20"/>
        </w:rPr>
        <w:t xml:space="preserve">Vertical dimension at occlusion (VDO) is the distance between two selected anatomic point usually on the tip of nose and the chin, which is measured by using </w:t>
      </w:r>
      <w:proofErr w:type="spellStart"/>
      <w:r w:rsidRPr="00161354">
        <w:rPr>
          <w:rFonts w:ascii="Times New Roman" w:hAnsi="Times New Roman" w:cs="Times New Roman"/>
          <w:sz w:val="20"/>
          <w:szCs w:val="20"/>
        </w:rPr>
        <w:t>Niswonger’s</w:t>
      </w:r>
      <w:proofErr w:type="spellEnd"/>
      <w:r w:rsidRPr="00161354">
        <w:rPr>
          <w:rFonts w:ascii="Times New Roman" w:hAnsi="Times New Roman" w:cs="Times New Roman"/>
          <w:sz w:val="20"/>
          <w:szCs w:val="20"/>
        </w:rPr>
        <w:t xml:space="preserve"> method in edentulous patient.</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161354">
        <w:rPr>
          <w:rFonts w:ascii="Times New Roman" w:hAnsi="Times New Roman" w:cs="Times New Roman"/>
          <w:sz w:val="20"/>
          <w:szCs w:val="20"/>
        </w:rPr>
        <w:t>VDO = VDR - Freeway space</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161354">
        <w:rPr>
          <w:rFonts w:ascii="Times New Roman" w:hAnsi="Times New Roman" w:cs="Times New Roman"/>
          <w:sz w:val="20"/>
          <w:szCs w:val="20"/>
        </w:rPr>
        <w:t>Freeway space is the distance between occluding surfaces of upper and lower teeth when the mandible is in physiologic rest position.</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161354">
        <w:rPr>
          <w:rFonts w:ascii="Times New Roman" w:hAnsi="Times New Roman" w:cs="Times New Roman"/>
          <w:sz w:val="20"/>
          <w:szCs w:val="20"/>
        </w:rPr>
        <w:t>Importance of freeway space-</w:t>
      </w:r>
    </w:p>
    <w:p w:rsidR="0091161B" w:rsidRPr="00161354" w:rsidRDefault="0091161B" w:rsidP="0091161B">
      <w:pPr>
        <w:numPr>
          <w:ilvl w:val="0"/>
          <w:numId w:val="1"/>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Relaxation of masticatory apparatus.</w:t>
      </w:r>
    </w:p>
    <w:p w:rsidR="0091161B" w:rsidRPr="00161354" w:rsidRDefault="0091161B" w:rsidP="0091161B">
      <w:pPr>
        <w:numPr>
          <w:ilvl w:val="0"/>
          <w:numId w:val="1"/>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 xml:space="preserve">No strain on </w:t>
      </w:r>
      <w:proofErr w:type="spellStart"/>
      <w:r w:rsidRPr="00161354">
        <w:rPr>
          <w:rFonts w:ascii="Times New Roman" w:hAnsi="Times New Roman" w:cs="Times New Roman"/>
          <w:sz w:val="20"/>
          <w:szCs w:val="20"/>
        </w:rPr>
        <w:t>temporomendibular</w:t>
      </w:r>
      <w:proofErr w:type="spellEnd"/>
      <w:r w:rsidRPr="00161354">
        <w:rPr>
          <w:rFonts w:ascii="Times New Roman" w:hAnsi="Times New Roman" w:cs="Times New Roman"/>
          <w:sz w:val="20"/>
          <w:szCs w:val="20"/>
        </w:rPr>
        <w:t xml:space="preserve"> joint capsule.</w:t>
      </w:r>
    </w:p>
    <w:p w:rsidR="0091161B" w:rsidRPr="00161354" w:rsidRDefault="0091161B" w:rsidP="0091161B">
      <w:pPr>
        <w:numPr>
          <w:ilvl w:val="0"/>
          <w:numId w:val="1"/>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Minimal activity in elevator and depressing muscles.</w:t>
      </w:r>
    </w:p>
    <w:p w:rsidR="0091161B" w:rsidRPr="00161354" w:rsidRDefault="0091161B" w:rsidP="0091161B">
      <w:pPr>
        <w:numPr>
          <w:ilvl w:val="0"/>
          <w:numId w:val="1"/>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Essential for health of periodontal tissues when natural teeth are present.</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161354">
        <w:rPr>
          <w:rFonts w:ascii="Times New Roman" w:hAnsi="Times New Roman" w:cs="Times New Roman"/>
          <w:sz w:val="20"/>
          <w:szCs w:val="20"/>
        </w:rPr>
        <w:t>Reduction of freeway space results in-</w:t>
      </w:r>
    </w:p>
    <w:p w:rsidR="0091161B" w:rsidRPr="00161354" w:rsidRDefault="0091161B" w:rsidP="0091161B">
      <w:pPr>
        <w:numPr>
          <w:ilvl w:val="0"/>
          <w:numId w:val="2"/>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Excessive loading of denture bearing tissues.</w:t>
      </w:r>
    </w:p>
    <w:p w:rsidR="0091161B" w:rsidRPr="00161354" w:rsidRDefault="0091161B" w:rsidP="0091161B">
      <w:pPr>
        <w:numPr>
          <w:ilvl w:val="0"/>
          <w:numId w:val="2"/>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lastRenderedPageBreak/>
        <w:t>Elevator muscles are unable to return to their normal resting position.</w:t>
      </w:r>
    </w:p>
    <w:p w:rsidR="0091161B" w:rsidRPr="00161354" w:rsidRDefault="0091161B" w:rsidP="0091161B">
      <w:pPr>
        <w:numPr>
          <w:ilvl w:val="0"/>
          <w:numId w:val="2"/>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Continuous muscular activity results in pain.</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161354">
        <w:rPr>
          <w:rFonts w:ascii="Times New Roman" w:hAnsi="Times New Roman" w:cs="Times New Roman"/>
          <w:sz w:val="20"/>
          <w:szCs w:val="20"/>
        </w:rPr>
        <w:t>Increasing of freeway space results in-</w:t>
      </w:r>
    </w:p>
    <w:p w:rsidR="0091161B" w:rsidRPr="00161354" w:rsidRDefault="0091161B" w:rsidP="0091161B">
      <w:pPr>
        <w:numPr>
          <w:ilvl w:val="0"/>
          <w:numId w:val="3"/>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Reduction of masticatory efficiency.</w:t>
      </w:r>
    </w:p>
    <w:p w:rsidR="0091161B" w:rsidRPr="00161354" w:rsidRDefault="0091161B" w:rsidP="0091161B">
      <w:pPr>
        <w:numPr>
          <w:ilvl w:val="0"/>
          <w:numId w:val="3"/>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Poor facial appearance and cheek biting.</w:t>
      </w:r>
    </w:p>
    <w:p w:rsidR="0091161B" w:rsidRPr="00FE6AB0" w:rsidRDefault="0091161B" w:rsidP="0091161B">
      <w:pPr>
        <w:numPr>
          <w:ilvl w:val="0"/>
          <w:numId w:val="4"/>
        </w:numPr>
        <w:autoSpaceDE w:val="0"/>
        <w:autoSpaceDN w:val="0"/>
        <w:adjustRightInd w:val="0"/>
        <w:spacing w:line="360" w:lineRule="auto"/>
        <w:jc w:val="both"/>
        <w:rPr>
          <w:rFonts w:ascii="Times New Roman" w:hAnsi="Times New Roman" w:cs="Times New Roman"/>
          <w:b/>
          <w:sz w:val="20"/>
          <w:szCs w:val="20"/>
        </w:rPr>
      </w:pPr>
      <w:r w:rsidRPr="00161354">
        <w:rPr>
          <w:rFonts w:ascii="Times New Roman" w:hAnsi="Times New Roman" w:cs="Times New Roman"/>
          <w:b/>
          <w:sz w:val="20"/>
          <w:szCs w:val="20"/>
        </w:rPr>
        <w:t>Objectives-</w:t>
      </w:r>
      <w:r w:rsidRPr="00FE6AB0">
        <w:rPr>
          <w:rFonts w:ascii="Times New Roman" w:hAnsi="Times New Roman" w:cs="Times New Roman"/>
          <w:b/>
          <w:sz w:val="20"/>
          <w:szCs w:val="20"/>
        </w:rPr>
        <w:t xml:space="preserve"> </w:t>
      </w:r>
    </w:p>
    <w:p w:rsidR="0091161B" w:rsidRPr="00FE6AB0" w:rsidRDefault="0091161B" w:rsidP="0091161B">
      <w:pPr>
        <w:pStyle w:val="ListParagraph"/>
        <w:numPr>
          <w:ilvl w:val="0"/>
          <w:numId w:val="5"/>
        </w:numPr>
        <w:autoSpaceDE w:val="0"/>
        <w:autoSpaceDN w:val="0"/>
        <w:adjustRightInd w:val="0"/>
        <w:spacing w:line="360" w:lineRule="auto"/>
        <w:jc w:val="both"/>
        <w:rPr>
          <w:rFonts w:ascii="Times New Roman" w:hAnsi="Times New Roman" w:cs="Times New Roman"/>
          <w:sz w:val="20"/>
          <w:szCs w:val="20"/>
        </w:rPr>
      </w:pPr>
      <w:r w:rsidRPr="00FE6AB0">
        <w:rPr>
          <w:rFonts w:ascii="Times New Roman" w:hAnsi="Times New Roman" w:cs="Times New Roman"/>
          <w:sz w:val="20"/>
          <w:szCs w:val="20"/>
        </w:rPr>
        <w:t xml:space="preserve">To find correlation between VDO measured by </w:t>
      </w:r>
      <w:proofErr w:type="spellStart"/>
      <w:r w:rsidRPr="00FE6AB0">
        <w:rPr>
          <w:rFonts w:ascii="Times New Roman" w:hAnsi="Times New Roman" w:cs="Times New Roman"/>
          <w:sz w:val="20"/>
          <w:szCs w:val="20"/>
        </w:rPr>
        <w:t>Niswonger’s</w:t>
      </w:r>
      <w:proofErr w:type="spellEnd"/>
      <w:r w:rsidRPr="00FE6AB0">
        <w:rPr>
          <w:rFonts w:ascii="Times New Roman" w:hAnsi="Times New Roman" w:cs="Times New Roman"/>
          <w:sz w:val="20"/>
          <w:szCs w:val="20"/>
        </w:rPr>
        <w:t xml:space="preserve"> method and length of index fingers measured by </w:t>
      </w:r>
      <w:proofErr w:type="spellStart"/>
      <w:r w:rsidRPr="00FE6AB0">
        <w:rPr>
          <w:rFonts w:ascii="Times New Roman" w:hAnsi="Times New Roman" w:cs="Times New Roman"/>
          <w:sz w:val="20"/>
          <w:szCs w:val="20"/>
        </w:rPr>
        <w:t>vernier</w:t>
      </w:r>
      <w:proofErr w:type="spellEnd"/>
      <w:r w:rsidRPr="00FE6AB0">
        <w:rPr>
          <w:rFonts w:ascii="Times New Roman" w:hAnsi="Times New Roman" w:cs="Times New Roman"/>
          <w:sz w:val="20"/>
          <w:szCs w:val="20"/>
        </w:rPr>
        <w:t xml:space="preserve"> caliper.</w:t>
      </w:r>
    </w:p>
    <w:p w:rsidR="0091161B" w:rsidRPr="00FE6AB0" w:rsidRDefault="0091161B" w:rsidP="0091161B">
      <w:pPr>
        <w:pStyle w:val="ListParagraph"/>
        <w:numPr>
          <w:ilvl w:val="0"/>
          <w:numId w:val="5"/>
        </w:numPr>
        <w:autoSpaceDE w:val="0"/>
        <w:autoSpaceDN w:val="0"/>
        <w:adjustRightInd w:val="0"/>
        <w:spacing w:line="360" w:lineRule="auto"/>
        <w:jc w:val="both"/>
        <w:rPr>
          <w:rFonts w:ascii="Times New Roman" w:hAnsi="Times New Roman" w:cs="Times New Roman"/>
          <w:sz w:val="20"/>
          <w:szCs w:val="20"/>
        </w:rPr>
      </w:pPr>
      <w:r w:rsidRPr="00FE6AB0">
        <w:rPr>
          <w:rFonts w:ascii="Times New Roman" w:hAnsi="Times New Roman" w:cs="Times New Roman"/>
          <w:sz w:val="20"/>
          <w:szCs w:val="20"/>
        </w:rPr>
        <w:t xml:space="preserve">To find correlation between VDO measured by </w:t>
      </w:r>
      <w:proofErr w:type="spellStart"/>
      <w:r w:rsidRPr="00FE6AB0">
        <w:rPr>
          <w:rFonts w:ascii="Times New Roman" w:hAnsi="Times New Roman" w:cs="Times New Roman"/>
          <w:sz w:val="20"/>
          <w:szCs w:val="20"/>
        </w:rPr>
        <w:t>Niswonger’s</w:t>
      </w:r>
      <w:proofErr w:type="spellEnd"/>
      <w:r w:rsidRPr="00FE6AB0">
        <w:rPr>
          <w:rFonts w:ascii="Times New Roman" w:hAnsi="Times New Roman" w:cs="Times New Roman"/>
          <w:sz w:val="20"/>
          <w:szCs w:val="20"/>
        </w:rPr>
        <w:t xml:space="preserve"> method and the length of thumb measured by </w:t>
      </w:r>
      <w:proofErr w:type="spellStart"/>
      <w:r w:rsidRPr="00FE6AB0">
        <w:rPr>
          <w:rFonts w:ascii="Times New Roman" w:hAnsi="Times New Roman" w:cs="Times New Roman"/>
          <w:sz w:val="20"/>
          <w:szCs w:val="20"/>
        </w:rPr>
        <w:t>vernier</w:t>
      </w:r>
      <w:proofErr w:type="spellEnd"/>
      <w:r w:rsidRPr="00FE6AB0">
        <w:rPr>
          <w:rFonts w:ascii="Times New Roman" w:hAnsi="Times New Roman" w:cs="Times New Roman"/>
          <w:sz w:val="20"/>
          <w:szCs w:val="20"/>
        </w:rPr>
        <w:t xml:space="preserve"> caliper.</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p>
    <w:p w:rsidR="0091161B" w:rsidRPr="00161354" w:rsidRDefault="0091161B" w:rsidP="0091161B">
      <w:pPr>
        <w:numPr>
          <w:ilvl w:val="0"/>
          <w:numId w:val="4"/>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b/>
          <w:sz w:val="20"/>
          <w:szCs w:val="20"/>
        </w:rPr>
        <w:t>Materials and methods</w:t>
      </w:r>
      <w:r w:rsidRPr="00161354">
        <w:rPr>
          <w:rFonts w:ascii="Times New Roman" w:hAnsi="Times New Roman" w:cs="Times New Roman"/>
          <w:sz w:val="20"/>
          <w:szCs w:val="20"/>
        </w:rPr>
        <w:t xml:space="preserve">- </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 xml:space="preserve"> </w:t>
      </w:r>
      <w:r w:rsidRPr="00FE6AB0">
        <w:rPr>
          <w:rFonts w:ascii="Times New Roman" w:hAnsi="Times New Roman" w:cs="Times New Roman"/>
          <w:b/>
          <w:sz w:val="20"/>
          <w:szCs w:val="20"/>
        </w:rPr>
        <w:t>Study setting</w:t>
      </w:r>
      <w:r w:rsidRPr="00161354">
        <w:rPr>
          <w:rFonts w:ascii="Times New Roman" w:hAnsi="Times New Roman" w:cs="Times New Roman"/>
          <w:sz w:val="20"/>
          <w:szCs w:val="20"/>
        </w:rPr>
        <w:t xml:space="preserve"> - A cross sectional study will be carried out on 40 edentulous patients. </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sidRPr="00FE6AB0">
        <w:rPr>
          <w:rFonts w:ascii="Times New Roman" w:hAnsi="Times New Roman" w:cs="Times New Roman"/>
          <w:b/>
          <w:sz w:val="20"/>
          <w:szCs w:val="20"/>
        </w:rPr>
        <w:t>Study population</w:t>
      </w:r>
      <w:r w:rsidRPr="00161354">
        <w:rPr>
          <w:rFonts w:ascii="Times New Roman" w:hAnsi="Times New Roman" w:cs="Times New Roman"/>
          <w:sz w:val="20"/>
          <w:szCs w:val="20"/>
        </w:rPr>
        <w:t>- , patients registered in daily OPD in the Department of Prosthodontics, V.S.P.M dental college and research centre, Nagpur.</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sidRPr="00FE6AB0">
        <w:rPr>
          <w:rFonts w:ascii="Times New Roman" w:hAnsi="Times New Roman" w:cs="Times New Roman"/>
          <w:b/>
          <w:sz w:val="20"/>
          <w:szCs w:val="20"/>
        </w:rPr>
        <w:t>Sampling size and justification</w:t>
      </w:r>
      <w:r w:rsidRPr="00161354">
        <w:rPr>
          <w:rFonts w:ascii="Times New Roman" w:hAnsi="Times New Roman" w:cs="Times New Roman"/>
          <w:sz w:val="20"/>
          <w:szCs w:val="20"/>
        </w:rPr>
        <w:t>- 40 edentulous patients will be selected from the daily OPD on the following exclusion and inclusion criteria-</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161354">
        <w:rPr>
          <w:rFonts w:ascii="Times New Roman" w:hAnsi="Times New Roman" w:cs="Times New Roman"/>
          <w:sz w:val="20"/>
          <w:szCs w:val="20"/>
        </w:rPr>
        <w:t>Patients coming for replacement of teeth will be included.</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161354">
        <w:rPr>
          <w:rFonts w:ascii="Times New Roman" w:hAnsi="Times New Roman" w:cs="Times New Roman"/>
          <w:sz w:val="20"/>
          <w:szCs w:val="20"/>
        </w:rPr>
        <w:t>Patients not willing to co-operate will be excluded.</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161354">
        <w:rPr>
          <w:rFonts w:ascii="Times New Roman" w:hAnsi="Times New Roman" w:cs="Times New Roman"/>
          <w:sz w:val="20"/>
          <w:szCs w:val="20"/>
        </w:rPr>
        <w:t>Patients having any disorder related to growth hormone are also excluded.</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sidRPr="00FE6AB0">
        <w:rPr>
          <w:rFonts w:ascii="Times New Roman" w:hAnsi="Times New Roman" w:cs="Times New Roman"/>
          <w:b/>
          <w:sz w:val="20"/>
          <w:szCs w:val="20"/>
        </w:rPr>
        <w:t>Sampling procedure</w:t>
      </w:r>
      <w:r w:rsidRPr="00161354">
        <w:rPr>
          <w:rFonts w:ascii="Times New Roman" w:hAnsi="Times New Roman" w:cs="Times New Roman"/>
          <w:sz w:val="20"/>
          <w:szCs w:val="20"/>
        </w:rPr>
        <w:t>- Patients will be selected by random sampling method from edentulous patients registered in daily OPD.</w:t>
      </w:r>
    </w:p>
    <w:p w:rsidR="0091161B" w:rsidRDefault="0091161B" w:rsidP="0091161B">
      <w:pPr>
        <w:autoSpaceDE w:val="0"/>
        <w:autoSpaceDN w:val="0"/>
        <w:adjustRightInd w:val="0"/>
        <w:spacing w:line="360" w:lineRule="auto"/>
        <w:jc w:val="both"/>
        <w:rPr>
          <w:rFonts w:ascii="Times New Roman" w:hAnsi="Times New Roman" w:cs="Times New Roman"/>
          <w:sz w:val="20"/>
          <w:szCs w:val="20"/>
        </w:rPr>
      </w:pPr>
      <w:r w:rsidRPr="00FE6AB0">
        <w:rPr>
          <w:rFonts w:ascii="Times New Roman" w:hAnsi="Times New Roman" w:cs="Times New Roman"/>
          <w:b/>
          <w:sz w:val="20"/>
          <w:szCs w:val="20"/>
        </w:rPr>
        <w:t>Measurements</w:t>
      </w:r>
      <w:r w:rsidRPr="00161354">
        <w:rPr>
          <w:rFonts w:ascii="Times New Roman" w:hAnsi="Times New Roman" w:cs="Times New Roman"/>
          <w:sz w:val="20"/>
          <w:szCs w:val="20"/>
        </w:rPr>
        <w:t xml:space="preserve">- History of the patients will be recorded and length of index finger and thumb of each patient will be measured using digital </w:t>
      </w:r>
      <w:proofErr w:type="spellStart"/>
      <w:r w:rsidRPr="00161354">
        <w:rPr>
          <w:rFonts w:ascii="Times New Roman" w:hAnsi="Times New Roman" w:cs="Times New Roman"/>
          <w:sz w:val="20"/>
          <w:szCs w:val="20"/>
        </w:rPr>
        <w:t>vernier</w:t>
      </w:r>
      <w:proofErr w:type="spellEnd"/>
      <w:r w:rsidRPr="00161354">
        <w:rPr>
          <w:rFonts w:ascii="Times New Roman" w:hAnsi="Times New Roman" w:cs="Times New Roman"/>
          <w:sz w:val="20"/>
          <w:szCs w:val="20"/>
        </w:rPr>
        <w:t xml:space="preserve"> caliper. The length of thumb and index finger will be measured on the palmer aspect from the</w:t>
      </w:r>
      <w:r w:rsidRPr="00161354">
        <w:rPr>
          <w:rFonts w:ascii="Times New Roman" w:hAnsi="Times New Roman" w:cs="Times New Roman"/>
          <w:color w:val="FF0000"/>
          <w:sz w:val="20"/>
          <w:szCs w:val="20"/>
        </w:rPr>
        <w:t xml:space="preserve"> </w:t>
      </w:r>
      <w:r w:rsidRPr="00161354">
        <w:rPr>
          <w:rFonts w:ascii="Times New Roman" w:hAnsi="Times New Roman" w:cs="Times New Roman"/>
          <w:sz w:val="20"/>
          <w:szCs w:val="20"/>
        </w:rPr>
        <w:t xml:space="preserve">tip of finger to the farthest point on palmer digital crease. VDO will be recorded by using </w:t>
      </w:r>
      <w:proofErr w:type="spellStart"/>
      <w:r w:rsidRPr="00161354">
        <w:rPr>
          <w:rFonts w:ascii="Times New Roman" w:hAnsi="Times New Roman" w:cs="Times New Roman"/>
          <w:sz w:val="20"/>
          <w:szCs w:val="20"/>
        </w:rPr>
        <w:t>Niswonger’s</w:t>
      </w:r>
      <w:proofErr w:type="spellEnd"/>
      <w:r w:rsidRPr="00161354">
        <w:rPr>
          <w:rFonts w:ascii="Times New Roman" w:hAnsi="Times New Roman" w:cs="Times New Roman"/>
          <w:sz w:val="20"/>
          <w:szCs w:val="20"/>
        </w:rPr>
        <w:t xml:space="preserve"> method. The data collected will be analyzed using SPSS software.</w:t>
      </w:r>
    </w:p>
    <w:p w:rsidR="0091161B" w:rsidRPr="00FE6AB0" w:rsidRDefault="0091161B" w:rsidP="0091161B">
      <w:pPr>
        <w:autoSpaceDE w:val="0"/>
        <w:autoSpaceDN w:val="0"/>
        <w:adjustRightInd w:val="0"/>
        <w:spacing w:line="360" w:lineRule="auto"/>
        <w:ind w:firstLine="720"/>
        <w:jc w:val="both"/>
        <w:rPr>
          <w:rFonts w:ascii="Times New Roman" w:hAnsi="Times New Roman" w:cs="Times New Roman"/>
          <w:b/>
          <w:sz w:val="20"/>
          <w:szCs w:val="20"/>
        </w:rPr>
      </w:pPr>
      <w:r w:rsidRPr="00FE6AB0">
        <w:rPr>
          <w:rFonts w:ascii="Times New Roman" w:hAnsi="Times New Roman" w:cs="Times New Roman"/>
          <w:b/>
          <w:sz w:val="20"/>
          <w:szCs w:val="20"/>
        </w:rPr>
        <w:t xml:space="preserve">4.7)  Data collection method- </w:t>
      </w:r>
    </w:p>
    <w:tbl>
      <w:tblPr>
        <w:tblStyle w:val="TableGrid"/>
        <w:tblW w:w="0" w:type="auto"/>
        <w:tblLook w:val="04A0" w:firstRow="1" w:lastRow="0" w:firstColumn="1" w:lastColumn="0" w:noHBand="0" w:noVBand="1"/>
      </w:tblPr>
      <w:tblGrid>
        <w:gridCol w:w="489"/>
        <w:gridCol w:w="550"/>
        <w:gridCol w:w="811"/>
        <w:gridCol w:w="811"/>
        <w:gridCol w:w="516"/>
        <w:gridCol w:w="550"/>
        <w:gridCol w:w="516"/>
        <w:gridCol w:w="550"/>
      </w:tblGrid>
      <w:tr w:rsidR="0091161B" w:rsidTr="001E2A44">
        <w:tc>
          <w:tcPr>
            <w:tcW w:w="47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lastRenderedPageBreak/>
              <w:t>Serial no.</w:t>
            </w:r>
          </w:p>
        </w:tc>
        <w:tc>
          <w:tcPr>
            <w:tcW w:w="522"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Name of Patient</w:t>
            </w:r>
          </w:p>
        </w:tc>
        <w:tc>
          <w:tcPr>
            <w:tcW w:w="784"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VDR</w:t>
            </w:r>
          </w:p>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 xml:space="preserve">(by </w:t>
            </w:r>
            <w:proofErr w:type="spellStart"/>
            <w:r w:rsidRPr="00FE6AB0">
              <w:rPr>
                <w:rFonts w:ascii="Andalus" w:hAnsi="Andalus" w:cs="Times New Roman"/>
                <w:b/>
                <w:sz w:val="10"/>
                <w:szCs w:val="24"/>
              </w:rPr>
              <w:t>Niswonger’s</w:t>
            </w:r>
            <w:proofErr w:type="spellEnd"/>
            <w:r w:rsidRPr="00FE6AB0">
              <w:rPr>
                <w:rFonts w:ascii="Andalus" w:hAnsi="Andalus" w:cs="Times New Roman"/>
                <w:b/>
                <w:sz w:val="10"/>
                <w:szCs w:val="24"/>
              </w:rPr>
              <w:t xml:space="preserve"> method)</w:t>
            </w:r>
          </w:p>
        </w:tc>
        <w:tc>
          <w:tcPr>
            <w:tcW w:w="747"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VDO</w:t>
            </w:r>
          </w:p>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 xml:space="preserve">(by </w:t>
            </w:r>
            <w:proofErr w:type="spellStart"/>
            <w:r w:rsidRPr="00FE6AB0">
              <w:rPr>
                <w:rFonts w:ascii="Andalus" w:hAnsi="Andalus" w:cs="Times New Roman"/>
                <w:b/>
                <w:sz w:val="10"/>
                <w:szCs w:val="24"/>
              </w:rPr>
              <w:t>Niswonger’s</w:t>
            </w:r>
            <w:proofErr w:type="spellEnd"/>
            <w:r w:rsidRPr="00FE6AB0">
              <w:rPr>
                <w:rFonts w:ascii="Andalus" w:hAnsi="Andalus" w:cs="Times New Roman"/>
                <w:b/>
                <w:sz w:val="10"/>
                <w:szCs w:val="24"/>
              </w:rPr>
              <w:t xml:space="preserve"> method)</w:t>
            </w:r>
          </w:p>
        </w:tc>
        <w:tc>
          <w:tcPr>
            <w:tcW w:w="48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Right hand</w:t>
            </w:r>
          </w:p>
        </w:tc>
        <w:tc>
          <w:tcPr>
            <w:tcW w:w="533" w:type="dxa"/>
          </w:tcPr>
          <w:p w:rsidR="0091161B" w:rsidRPr="00FE6AB0" w:rsidRDefault="0091161B" w:rsidP="001E2A44">
            <w:pPr>
              <w:jc w:val="both"/>
              <w:rPr>
                <w:rFonts w:ascii="Andalus" w:hAnsi="Andalus" w:cs="Times New Roman"/>
                <w:b/>
                <w:sz w:val="10"/>
                <w:szCs w:val="24"/>
              </w:rPr>
            </w:pPr>
          </w:p>
        </w:tc>
        <w:tc>
          <w:tcPr>
            <w:tcW w:w="48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Left hand</w:t>
            </w:r>
          </w:p>
        </w:tc>
        <w:tc>
          <w:tcPr>
            <w:tcW w:w="533" w:type="dxa"/>
          </w:tcPr>
          <w:p w:rsidR="0091161B" w:rsidRPr="00FE6AB0" w:rsidRDefault="0091161B" w:rsidP="001E2A44">
            <w:pPr>
              <w:jc w:val="both"/>
              <w:rPr>
                <w:rFonts w:ascii="Andalus" w:hAnsi="Andalus" w:cs="Times New Roman"/>
                <w:b/>
                <w:sz w:val="10"/>
                <w:szCs w:val="24"/>
              </w:rPr>
            </w:pPr>
          </w:p>
        </w:tc>
      </w:tr>
      <w:tr w:rsidR="0091161B" w:rsidTr="001E2A44">
        <w:tc>
          <w:tcPr>
            <w:tcW w:w="473" w:type="dxa"/>
          </w:tcPr>
          <w:p w:rsidR="0091161B" w:rsidRPr="00FE6AB0" w:rsidRDefault="0091161B" w:rsidP="001E2A44">
            <w:pPr>
              <w:jc w:val="both"/>
              <w:rPr>
                <w:rFonts w:ascii="Andalus" w:hAnsi="Andalus" w:cs="Times New Roman"/>
                <w:b/>
                <w:sz w:val="10"/>
                <w:szCs w:val="24"/>
              </w:rPr>
            </w:pPr>
          </w:p>
        </w:tc>
        <w:tc>
          <w:tcPr>
            <w:tcW w:w="522" w:type="dxa"/>
          </w:tcPr>
          <w:p w:rsidR="0091161B" w:rsidRPr="00FE6AB0" w:rsidRDefault="0091161B" w:rsidP="001E2A44">
            <w:pPr>
              <w:jc w:val="both"/>
              <w:rPr>
                <w:rFonts w:ascii="Andalus" w:hAnsi="Andalus" w:cs="Times New Roman"/>
                <w:b/>
                <w:sz w:val="10"/>
                <w:szCs w:val="24"/>
              </w:rPr>
            </w:pPr>
          </w:p>
        </w:tc>
        <w:tc>
          <w:tcPr>
            <w:tcW w:w="784" w:type="dxa"/>
          </w:tcPr>
          <w:p w:rsidR="0091161B" w:rsidRPr="00FE6AB0" w:rsidRDefault="0091161B" w:rsidP="001E2A44">
            <w:pPr>
              <w:jc w:val="both"/>
              <w:rPr>
                <w:rFonts w:ascii="Andalus" w:hAnsi="Andalus" w:cs="Times New Roman"/>
                <w:b/>
                <w:sz w:val="10"/>
                <w:szCs w:val="24"/>
              </w:rPr>
            </w:pPr>
          </w:p>
        </w:tc>
        <w:tc>
          <w:tcPr>
            <w:tcW w:w="747" w:type="dxa"/>
          </w:tcPr>
          <w:p w:rsidR="0091161B" w:rsidRPr="00FE6AB0" w:rsidRDefault="0091161B" w:rsidP="001E2A44">
            <w:pPr>
              <w:jc w:val="both"/>
              <w:rPr>
                <w:rFonts w:ascii="Andalus" w:hAnsi="Andalus" w:cs="Times New Roman"/>
                <w:b/>
                <w:sz w:val="10"/>
                <w:szCs w:val="24"/>
              </w:rPr>
            </w:pPr>
          </w:p>
        </w:tc>
        <w:tc>
          <w:tcPr>
            <w:tcW w:w="48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Right Index finger length</w:t>
            </w:r>
          </w:p>
        </w:tc>
        <w:tc>
          <w:tcPr>
            <w:tcW w:w="53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Right Thumb length</w:t>
            </w:r>
          </w:p>
        </w:tc>
        <w:tc>
          <w:tcPr>
            <w:tcW w:w="48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Left Index finger length</w:t>
            </w:r>
          </w:p>
        </w:tc>
        <w:tc>
          <w:tcPr>
            <w:tcW w:w="53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Left Thumb length</w:t>
            </w:r>
          </w:p>
        </w:tc>
      </w:tr>
      <w:tr w:rsidR="0091161B" w:rsidTr="001E2A44">
        <w:tc>
          <w:tcPr>
            <w:tcW w:w="473" w:type="dxa"/>
          </w:tcPr>
          <w:p w:rsidR="0091161B" w:rsidRDefault="0091161B" w:rsidP="001E2A44">
            <w:pPr>
              <w:jc w:val="both"/>
              <w:rPr>
                <w:rFonts w:ascii="Andalus" w:hAnsi="Andalus" w:cs="Times New Roman"/>
                <w:sz w:val="10"/>
                <w:szCs w:val="24"/>
              </w:rPr>
            </w:pPr>
          </w:p>
          <w:p w:rsidR="0091161B" w:rsidRPr="00FE6AB0" w:rsidRDefault="0091161B" w:rsidP="001E2A44">
            <w:pPr>
              <w:jc w:val="both"/>
              <w:rPr>
                <w:rFonts w:ascii="Andalus" w:hAnsi="Andalus" w:cs="Times New Roman"/>
                <w:sz w:val="10"/>
                <w:szCs w:val="24"/>
              </w:rPr>
            </w:pPr>
          </w:p>
        </w:tc>
        <w:tc>
          <w:tcPr>
            <w:tcW w:w="522" w:type="dxa"/>
          </w:tcPr>
          <w:p w:rsidR="0091161B" w:rsidRPr="00FE6AB0" w:rsidRDefault="0091161B" w:rsidP="001E2A44">
            <w:pPr>
              <w:jc w:val="both"/>
              <w:rPr>
                <w:rFonts w:ascii="Andalus" w:hAnsi="Andalus" w:cs="Times New Roman"/>
                <w:sz w:val="10"/>
                <w:szCs w:val="24"/>
              </w:rPr>
            </w:pPr>
          </w:p>
        </w:tc>
        <w:tc>
          <w:tcPr>
            <w:tcW w:w="784" w:type="dxa"/>
          </w:tcPr>
          <w:p w:rsidR="0091161B" w:rsidRPr="00FE6AB0" w:rsidRDefault="0091161B" w:rsidP="001E2A44">
            <w:pPr>
              <w:jc w:val="both"/>
              <w:rPr>
                <w:rFonts w:ascii="Andalus" w:hAnsi="Andalus" w:cs="Times New Roman"/>
                <w:sz w:val="10"/>
                <w:szCs w:val="24"/>
              </w:rPr>
            </w:pPr>
          </w:p>
        </w:tc>
        <w:tc>
          <w:tcPr>
            <w:tcW w:w="747" w:type="dxa"/>
          </w:tcPr>
          <w:p w:rsidR="0091161B" w:rsidRPr="00FE6AB0" w:rsidRDefault="0091161B" w:rsidP="001E2A44">
            <w:pPr>
              <w:jc w:val="both"/>
              <w:rPr>
                <w:rFonts w:ascii="Andalus" w:hAnsi="Andalus" w:cs="Times New Roman"/>
                <w:sz w:val="10"/>
                <w:szCs w:val="24"/>
              </w:rPr>
            </w:pPr>
          </w:p>
        </w:tc>
        <w:tc>
          <w:tcPr>
            <w:tcW w:w="483" w:type="dxa"/>
          </w:tcPr>
          <w:p w:rsidR="0091161B" w:rsidRPr="00FE6AB0" w:rsidRDefault="0091161B" w:rsidP="001E2A44">
            <w:pPr>
              <w:jc w:val="both"/>
              <w:rPr>
                <w:rFonts w:ascii="Andalus" w:hAnsi="Andalus" w:cs="Times New Roman"/>
                <w:sz w:val="10"/>
                <w:szCs w:val="24"/>
              </w:rPr>
            </w:pPr>
          </w:p>
        </w:tc>
        <w:tc>
          <w:tcPr>
            <w:tcW w:w="533" w:type="dxa"/>
          </w:tcPr>
          <w:p w:rsidR="0091161B" w:rsidRPr="00FE6AB0" w:rsidRDefault="0091161B" w:rsidP="001E2A44">
            <w:pPr>
              <w:jc w:val="both"/>
              <w:rPr>
                <w:rFonts w:ascii="Andalus" w:hAnsi="Andalus" w:cs="Times New Roman"/>
                <w:sz w:val="10"/>
                <w:szCs w:val="24"/>
              </w:rPr>
            </w:pPr>
          </w:p>
        </w:tc>
        <w:tc>
          <w:tcPr>
            <w:tcW w:w="483" w:type="dxa"/>
          </w:tcPr>
          <w:p w:rsidR="0091161B" w:rsidRPr="00FE6AB0" w:rsidRDefault="0091161B" w:rsidP="001E2A44">
            <w:pPr>
              <w:jc w:val="both"/>
              <w:rPr>
                <w:rFonts w:ascii="Andalus" w:hAnsi="Andalus" w:cs="Times New Roman"/>
                <w:sz w:val="10"/>
                <w:szCs w:val="24"/>
              </w:rPr>
            </w:pPr>
          </w:p>
        </w:tc>
        <w:tc>
          <w:tcPr>
            <w:tcW w:w="533" w:type="dxa"/>
          </w:tcPr>
          <w:p w:rsidR="0091161B" w:rsidRPr="00FE6AB0" w:rsidRDefault="0091161B" w:rsidP="001E2A44">
            <w:pPr>
              <w:jc w:val="both"/>
              <w:rPr>
                <w:rFonts w:ascii="Andalus" w:hAnsi="Andalus" w:cs="Times New Roman"/>
                <w:sz w:val="10"/>
                <w:szCs w:val="24"/>
              </w:rPr>
            </w:pPr>
          </w:p>
        </w:tc>
      </w:tr>
      <w:tr w:rsidR="0091161B" w:rsidRPr="00161354" w:rsidTr="001E2A44">
        <w:tc>
          <w:tcPr>
            <w:tcW w:w="473"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522"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784"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747"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483"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533"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483"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533"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r>
    </w:tbl>
    <w:p w:rsidR="0091161B"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FE6AB0">
        <w:rPr>
          <w:rFonts w:ascii="Times New Roman" w:hAnsi="Times New Roman" w:cs="Times New Roman"/>
          <w:sz w:val="20"/>
          <w:szCs w:val="20"/>
        </w:rPr>
        <w:t>*VDR= vertical dimension at rest, VDO= vertical dimension at occlusion.</w:t>
      </w:r>
    </w:p>
    <w:p w:rsidR="0091161B" w:rsidRPr="006853A5" w:rsidRDefault="0091161B" w:rsidP="0091161B">
      <w:pPr>
        <w:pStyle w:val="ListParagraph"/>
        <w:numPr>
          <w:ilvl w:val="0"/>
          <w:numId w:val="4"/>
        </w:numPr>
        <w:rPr>
          <w:rFonts w:ascii="Times New Roman" w:hAnsi="Times New Roman" w:cs="Times New Roman"/>
          <w:b/>
          <w:sz w:val="20"/>
          <w:szCs w:val="20"/>
        </w:rPr>
      </w:pPr>
      <w:r w:rsidRPr="006853A5">
        <w:rPr>
          <w:rFonts w:ascii="Times New Roman" w:hAnsi="Times New Roman" w:cs="Times New Roman"/>
          <w:b/>
          <w:sz w:val="20"/>
          <w:szCs w:val="20"/>
        </w:rPr>
        <w:t>Result:</w:t>
      </w:r>
    </w:p>
    <w:p w:rsidR="0091161B" w:rsidRPr="006853A5" w:rsidRDefault="0091161B" w:rsidP="0091161B">
      <w:pPr>
        <w:ind w:firstLine="720"/>
        <w:rPr>
          <w:rFonts w:ascii="Times New Roman" w:hAnsi="Times New Roman" w:cs="Times New Roman"/>
          <w:sz w:val="20"/>
          <w:szCs w:val="20"/>
        </w:rPr>
      </w:pPr>
      <w:r w:rsidRPr="006853A5">
        <w:rPr>
          <w:rFonts w:ascii="Times New Roman" w:hAnsi="Times New Roman" w:cs="Times New Roman"/>
          <w:sz w:val="20"/>
          <w:szCs w:val="20"/>
        </w:rPr>
        <w:t xml:space="preserve">When VDO was compared to average length of index finger, the maximum deviation of 4 mm was found with 40% of patients and 60% of patients are found with deviation less than 4 mm. </w:t>
      </w:r>
    </w:p>
    <w:p w:rsidR="0091161B" w:rsidRPr="006853A5" w:rsidRDefault="0091161B" w:rsidP="0091161B">
      <w:pPr>
        <w:ind w:firstLine="720"/>
        <w:rPr>
          <w:rFonts w:ascii="Times New Roman" w:hAnsi="Times New Roman" w:cs="Times New Roman"/>
          <w:sz w:val="20"/>
          <w:szCs w:val="20"/>
        </w:rPr>
      </w:pPr>
      <w:r w:rsidRPr="006853A5">
        <w:rPr>
          <w:rFonts w:ascii="Times New Roman" w:hAnsi="Times New Roman" w:cs="Times New Roman"/>
          <w:sz w:val="20"/>
          <w:szCs w:val="20"/>
        </w:rPr>
        <w:t>When VDO was compared to average length of thumb, the maximum deviation of 12 mm is found with 2.5 % of patients and 98.5 % patients have deviation less than 12 mm.</w:t>
      </w:r>
    </w:p>
    <w:p w:rsidR="0091161B" w:rsidRPr="006853A5" w:rsidRDefault="0091161B" w:rsidP="0091161B">
      <w:pPr>
        <w:rPr>
          <w:rFonts w:ascii="Times New Roman" w:hAnsi="Times New Roman" w:cs="Times New Roman"/>
          <w:sz w:val="20"/>
          <w:szCs w:val="20"/>
        </w:rPr>
      </w:pPr>
      <w:r w:rsidRPr="006853A5">
        <w:rPr>
          <w:rFonts w:ascii="Times New Roman" w:hAnsi="Times New Roman" w:cs="Times New Roman"/>
          <w:sz w:val="20"/>
          <w:szCs w:val="20"/>
        </w:rPr>
        <w:tab/>
        <w:t>When comparisons were done, there was more correlation was found between Vertical Dimension at Occlusion (VDO) and average length of index finger, which was statistically significant.</w:t>
      </w:r>
    </w:p>
    <w:p w:rsidR="0091161B" w:rsidRPr="006853A5" w:rsidRDefault="0091161B" w:rsidP="0091161B">
      <w:pPr>
        <w:rPr>
          <w:rFonts w:ascii="Times New Roman" w:hAnsi="Times New Roman" w:cs="Times New Roman"/>
          <w:b/>
          <w:sz w:val="20"/>
          <w:szCs w:val="20"/>
        </w:rPr>
      </w:pPr>
      <w:r w:rsidRPr="006853A5">
        <w:rPr>
          <w:rFonts w:ascii="Times New Roman" w:hAnsi="Times New Roman" w:cs="Times New Roman"/>
          <w:sz w:val="20"/>
          <w:szCs w:val="20"/>
        </w:rPr>
        <w:tab/>
        <w:t>Hence anthropometric measurement of average length of index finger is found as adjunct to record vertical dimension at occlusion (VDO).</w:t>
      </w:r>
    </w:p>
    <w:tbl>
      <w:tblPr>
        <w:tblW w:w="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1350"/>
      </w:tblGrid>
      <w:tr w:rsidR="0091161B" w:rsidRPr="006853A5" w:rsidTr="001E2A44">
        <w:trPr>
          <w:trHeight w:val="279"/>
        </w:trPr>
        <w:tc>
          <w:tcPr>
            <w:tcW w:w="3076" w:type="dxa"/>
            <w:shd w:val="clear" w:color="auto" w:fill="auto"/>
            <w:noWrap/>
            <w:vAlign w:val="bottom"/>
            <w:hideMark/>
          </w:tcPr>
          <w:p w:rsidR="0091161B" w:rsidRPr="00FF23E8" w:rsidRDefault="0091161B" w:rsidP="001E2A44">
            <w:pPr>
              <w:spacing w:after="0" w:line="240" w:lineRule="auto"/>
              <w:rPr>
                <w:rFonts w:ascii="Times New Roman" w:eastAsia="Times New Roman" w:hAnsi="Times New Roman" w:cs="Times New Roman"/>
                <w:bCs/>
                <w:color w:val="000000"/>
                <w:sz w:val="20"/>
                <w:szCs w:val="24"/>
              </w:rPr>
            </w:pPr>
            <w:r w:rsidRPr="00FF23E8">
              <w:rPr>
                <w:rFonts w:ascii="Times New Roman" w:eastAsia="Times New Roman" w:hAnsi="Times New Roman" w:cs="Times New Roman"/>
                <w:bCs/>
                <w:color w:val="000000"/>
                <w:sz w:val="20"/>
                <w:szCs w:val="24"/>
              </w:rPr>
              <w:t>Correlation with average length of thumb</w:t>
            </w:r>
          </w:p>
        </w:tc>
        <w:tc>
          <w:tcPr>
            <w:tcW w:w="1350" w:type="dxa"/>
            <w:shd w:val="clear" w:color="auto" w:fill="auto"/>
            <w:noWrap/>
            <w:vAlign w:val="bottom"/>
            <w:hideMark/>
          </w:tcPr>
          <w:p w:rsidR="0091161B" w:rsidRPr="00FF23E8" w:rsidRDefault="0091161B" w:rsidP="001E2A44">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noProof/>
                <w:color w:val="000000"/>
                <w:sz w:val="20"/>
                <w:lang w:val="en-IN" w:eastAsia="en-IN"/>
              </w:rPr>
              <w:drawing>
                <wp:anchor distT="0" distB="0" distL="114300" distR="114300" simplePos="0" relativeHeight="251658240" behindDoc="1" locked="0" layoutInCell="1" allowOverlap="1">
                  <wp:simplePos x="0" y="0"/>
                  <wp:positionH relativeFrom="column">
                    <wp:posOffset>1472565</wp:posOffset>
                  </wp:positionH>
                  <wp:positionV relativeFrom="paragraph">
                    <wp:posOffset>-102235</wp:posOffset>
                  </wp:positionV>
                  <wp:extent cx="2920365" cy="1685925"/>
                  <wp:effectExtent l="19050" t="0" r="13335" b="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Pr="00FF23E8">
              <w:rPr>
                <w:rFonts w:ascii="Times New Roman" w:eastAsia="Times New Roman" w:hAnsi="Times New Roman" w:cs="Times New Roman"/>
                <w:color w:val="000000"/>
                <w:sz w:val="20"/>
              </w:rPr>
              <w:t>Percentage</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12mm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2.5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11mm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12.5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10mm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2.5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9mm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2.5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8mm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10</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7mm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22.5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6mm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15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5mm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15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4mm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5</w:t>
            </w:r>
          </w:p>
        </w:tc>
      </w:tr>
    </w:tbl>
    <w:p w:rsidR="0091161B" w:rsidRDefault="0091161B" w:rsidP="0091161B"/>
    <w:p w:rsidR="0091161B" w:rsidRDefault="0091161B" w:rsidP="0091161B">
      <w:r>
        <w:rPr>
          <w:noProof/>
          <w:lang w:val="en-IN" w:eastAsia="en-IN"/>
        </w:rPr>
        <w:drawing>
          <wp:anchor distT="0" distB="0" distL="114300" distR="114300" simplePos="0" relativeHeight="251659264" behindDoc="1" locked="0" layoutInCell="1" allowOverlap="1">
            <wp:simplePos x="0" y="0"/>
            <wp:positionH relativeFrom="column">
              <wp:posOffset>3505200</wp:posOffset>
            </wp:positionH>
            <wp:positionV relativeFrom="paragraph">
              <wp:posOffset>316230</wp:posOffset>
            </wp:positionV>
            <wp:extent cx="2839085" cy="1701165"/>
            <wp:effectExtent l="19050" t="0" r="18415" b="0"/>
            <wp:wrapNone/>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91161B" w:rsidRDefault="0091161B" w:rsidP="0091161B"/>
    <w:tbl>
      <w:tblPr>
        <w:tblW w:w="4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516"/>
      </w:tblGrid>
      <w:tr w:rsidR="0091161B" w:rsidRPr="0065494B" w:rsidTr="001E2A44">
        <w:trPr>
          <w:trHeight w:val="315"/>
        </w:trPr>
        <w:tc>
          <w:tcPr>
            <w:tcW w:w="2656" w:type="dxa"/>
            <w:shd w:val="clear" w:color="auto" w:fill="auto"/>
            <w:noWrap/>
            <w:vAlign w:val="bottom"/>
            <w:hideMark/>
          </w:tcPr>
          <w:p w:rsidR="0091161B" w:rsidRPr="0065494B" w:rsidRDefault="0091161B" w:rsidP="001E2A44">
            <w:pPr>
              <w:spacing w:after="0" w:line="240" w:lineRule="auto"/>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Correlation with average length of index finger</w:t>
            </w:r>
          </w:p>
        </w:tc>
        <w:tc>
          <w:tcPr>
            <w:tcW w:w="1516" w:type="dxa"/>
            <w:shd w:val="clear" w:color="auto" w:fill="auto"/>
            <w:noWrap/>
            <w:vAlign w:val="bottom"/>
            <w:hideMark/>
          </w:tcPr>
          <w:p w:rsidR="0091161B" w:rsidRPr="0065494B" w:rsidRDefault="0091161B" w:rsidP="001E2A44">
            <w:pPr>
              <w:spacing w:after="0" w:line="240" w:lineRule="auto"/>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Percentage</w:t>
            </w:r>
          </w:p>
        </w:tc>
      </w:tr>
      <w:tr w:rsidR="0091161B" w:rsidRPr="0065494B" w:rsidTr="001E2A44">
        <w:trPr>
          <w:trHeight w:val="330"/>
        </w:trPr>
        <w:tc>
          <w:tcPr>
            <w:tcW w:w="2656" w:type="dxa"/>
            <w:shd w:val="clear" w:color="auto" w:fill="auto"/>
            <w:hideMark/>
          </w:tcPr>
          <w:p w:rsidR="0091161B" w:rsidRPr="0065494B" w:rsidRDefault="0091161B" w:rsidP="001E2A44">
            <w:pPr>
              <w:spacing w:after="0" w:line="240" w:lineRule="auto"/>
              <w:rPr>
                <w:rFonts w:ascii="Times New Roman" w:eastAsia="Times New Roman" w:hAnsi="Times New Roman" w:cs="Times New Roman"/>
                <w:color w:val="000000"/>
                <w:sz w:val="18"/>
                <w:szCs w:val="24"/>
              </w:rPr>
            </w:pPr>
            <w:r w:rsidRPr="0065494B">
              <w:rPr>
                <w:rFonts w:ascii="Times New Roman" w:eastAsia="Times New Roman" w:hAnsi="Times New Roman" w:cs="Times New Roman"/>
                <w:color w:val="000000"/>
                <w:sz w:val="18"/>
                <w:szCs w:val="24"/>
              </w:rPr>
              <w:t>4 mm deviation</w:t>
            </w:r>
          </w:p>
        </w:tc>
        <w:tc>
          <w:tcPr>
            <w:tcW w:w="1516" w:type="dxa"/>
            <w:shd w:val="clear" w:color="auto" w:fill="auto"/>
            <w:noWrap/>
            <w:vAlign w:val="bottom"/>
            <w:hideMark/>
          </w:tcPr>
          <w:p w:rsidR="0091161B" w:rsidRPr="0065494B" w:rsidRDefault="0091161B" w:rsidP="001E2A44">
            <w:pPr>
              <w:spacing w:after="0" w:line="240" w:lineRule="auto"/>
              <w:jc w:val="right"/>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7.5</w:t>
            </w:r>
          </w:p>
        </w:tc>
      </w:tr>
      <w:tr w:rsidR="0091161B" w:rsidRPr="0065494B" w:rsidTr="001E2A44">
        <w:trPr>
          <w:trHeight w:val="330"/>
        </w:trPr>
        <w:tc>
          <w:tcPr>
            <w:tcW w:w="2656" w:type="dxa"/>
            <w:shd w:val="clear" w:color="auto" w:fill="auto"/>
            <w:hideMark/>
          </w:tcPr>
          <w:p w:rsidR="0091161B" w:rsidRPr="0065494B" w:rsidRDefault="0091161B" w:rsidP="001E2A44">
            <w:pPr>
              <w:spacing w:after="0" w:line="240" w:lineRule="auto"/>
              <w:rPr>
                <w:rFonts w:ascii="Times New Roman" w:eastAsia="Times New Roman" w:hAnsi="Times New Roman" w:cs="Times New Roman"/>
                <w:color w:val="000000"/>
                <w:sz w:val="18"/>
                <w:szCs w:val="24"/>
              </w:rPr>
            </w:pPr>
            <w:r w:rsidRPr="0065494B">
              <w:rPr>
                <w:rFonts w:ascii="Times New Roman" w:eastAsia="Times New Roman" w:hAnsi="Times New Roman" w:cs="Times New Roman"/>
                <w:color w:val="000000"/>
                <w:sz w:val="18"/>
                <w:szCs w:val="24"/>
              </w:rPr>
              <w:t>3 mm deviation</w:t>
            </w:r>
          </w:p>
        </w:tc>
        <w:tc>
          <w:tcPr>
            <w:tcW w:w="1516" w:type="dxa"/>
            <w:shd w:val="clear" w:color="auto" w:fill="auto"/>
            <w:noWrap/>
            <w:vAlign w:val="bottom"/>
            <w:hideMark/>
          </w:tcPr>
          <w:p w:rsidR="0091161B" w:rsidRPr="0065494B" w:rsidRDefault="0091161B" w:rsidP="001E2A44">
            <w:pPr>
              <w:spacing w:after="0" w:line="240" w:lineRule="auto"/>
              <w:jc w:val="right"/>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40</w:t>
            </w:r>
          </w:p>
        </w:tc>
      </w:tr>
      <w:tr w:rsidR="0091161B" w:rsidRPr="0065494B" w:rsidTr="001E2A44">
        <w:trPr>
          <w:trHeight w:val="330"/>
        </w:trPr>
        <w:tc>
          <w:tcPr>
            <w:tcW w:w="2656" w:type="dxa"/>
            <w:shd w:val="clear" w:color="auto" w:fill="auto"/>
            <w:hideMark/>
          </w:tcPr>
          <w:p w:rsidR="0091161B" w:rsidRPr="0065494B" w:rsidRDefault="0091161B" w:rsidP="001E2A44">
            <w:pPr>
              <w:spacing w:after="0" w:line="240" w:lineRule="auto"/>
              <w:rPr>
                <w:rFonts w:ascii="Times New Roman" w:eastAsia="Times New Roman" w:hAnsi="Times New Roman" w:cs="Times New Roman"/>
                <w:color w:val="000000"/>
                <w:sz w:val="18"/>
                <w:szCs w:val="24"/>
              </w:rPr>
            </w:pPr>
            <w:r w:rsidRPr="0065494B">
              <w:rPr>
                <w:rFonts w:ascii="Times New Roman" w:eastAsia="Times New Roman" w:hAnsi="Times New Roman" w:cs="Times New Roman"/>
                <w:color w:val="000000"/>
                <w:sz w:val="18"/>
                <w:szCs w:val="24"/>
              </w:rPr>
              <w:t>2 mm deviation</w:t>
            </w:r>
          </w:p>
        </w:tc>
        <w:tc>
          <w:tcPr>
            <w:tcW w:w="1516" w:type="dxa"/>
            <w:shd w:val="clear" w:color="auto" w:fill="auto"/>
            <w:noWrap/>
            <w:vAlign w:val="bottom"/>
            <w:hideMark/>
          </w:tcPr>
          <w:p w:rsidR="0091161B" w:rsidRPr="0065494B" w:rsidRDefault="0091161B" w:rsidP="001E2A44">
            <w:pPr>
              <w:spacing w:after="0" w:line="240" w:lineRule="auto"/>
              <w:jc w:val="right"/>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32.5</w:t>
            </w:r>
          </w:p>
        </w:tc>
      </w:tr>
      <w:tr w:rsidR="0091161B" w:rsidRPr="0065494B" w:rsidTr="001E2A44">
        <w:trPr>
          <w:trHeight w:val="330"/>
        </w:trPr>
        <w:tc>
          <w:tcPr>
            <w:tcW w:w="2656" w:type="dxa"/>
            <w:shd w:val="clear" w:color="auto" w:fill="auto"/>
            <w:hideMark/>
          </w:tcPr>
          <w:p w:rsidR="0091161B" w:rsidRPr="0065494B" w:rsidRDefault="0091161B" w:rsidP="001E2A44">
            <w:pPr>
              <w:spacing w:after="0" w:line="240" w:lineRule="auto"/>
              <w:rPr>
                <w:rFonts w:ascii="Times New Roman" w:eastAsia="Times New Roman" w:hAnsi="Times New Roman" w:cs="Times New Roman"/>
                <w:color w:val="000000"/>
                <w:sz w:val="18"/>
                <w:szCs w:val="24"/>
              </w:rPr>
            </w:pPr>
            <w:r w:rsidRPr="0065494B">
              <w:rPr>
                <w:rFonts w:ascii="Times New Roman" w:eastAsia="Times New Roman" w:hAnsi="Times New Roman" w:cs="Times New Roman"/>
                <w:color w:val="000000"/>
                <w:sz w:val="18"/>
                <w:szCs w:val="24"/>
              </w:rPr>
              <w:t xml:space="preserve"> 1 mm deviation</w:t>
            </w:r>
          </w:p>
        </w:tc>
        <w:tc>
          <w:tcPr>
            <w:tcW w:w="1516" w:type="dxa"/>
            <w:shd w:val="clear" w:color="auto" w:fill="auto"/>
            <w:noWrap/>
            <w:vAlign w:val="bottom"/>
            <w:hideMark/>
          </w:tcPr>
          <w:p w:rsidR="0091161B" w:rsidRPr="0065494B" w:rsidRDefault="0091161B" w:rsidP="001E2A44">
            <w:pPr>
              <w:spacing w:after="0" w:line="240" w:lineRule="auto"/>
              <w:jc w:val="right"/>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17.5</w:t>
            </w:r>
          </w:p>
        </w:tc>
      </w:tr>
      <w:tr w:rsidR="0091161B" w:rsidRPr="0065494B" w:rsidTr="001E2A44">
        <w:trPr>
          <w:trHeight w:val="330"/>
        </w:trPr>
        <w:tc>
          <w:tcPr>
            <w:tcW w:w="2656" w:type="dxa"/>
            <w:shd w:val="clear" w:color="auto" w:fill="auto"/>
            <w:hideMark/>
          </w:tcPr>
          <w:p w:rsidR="0091161B" w:rsidRPr="0065494B" w:rsidRDefault="0091161B" w:rsidP="001E2A44">
            <w:pPr>
              <w:spacing w:after="0" w:line="240" w:lineRule="auto"/>
              <w:rPr>
                <w:rFonts w:ascii="Times New Roman" w:eastAsia="Times New Roman" w:hAnsi="Times New Roman" w:cs="Times New Roman"/>
                <w:color w:val="000000"/>
                <w:sz w:val="18"/>
                <w:szCs w:val="24"/>
              </w:rPr>
            </w:pPr>
            <w:r w:rsidRPr="0065494B">
              <w:rPr>
                <w:rFonts w:ascii="Times New Roman" w:eastAsia="Times New Roman" w:hAnsi="Times New Roman" w:cs="Times New Roman"/>
                <w:color w:val="000000"/>
                <w:sz w:val="18"/>
                <w:szCs w:val="24"/>
              </w:rPr>
              <w:t xml:space="preserve"> 0 mm deviation</w:t>
            </w:r>
          </w:p>
        </w:tc>
        <w:tc>
          <w:tcPr>
            <w:tcW w:w="1516" w:type="dxa"/>
            <w:shd w:val="clear" w:color="auto" w:fill="auto"/>
            <w:noWrap/>
            <w:vAlign w:val="bottom"/>
            <w:hideMark/>
          </w:tcPr>
          <w:p w:rsidR="0091161B" w:rsidRPr="0065494B" w:rsidRDefault="0091161B" w:rsidP="001E2A44">
            <w:pPr>
              <w:spacing w:after="0" w:line="240" w:lineRule="auto"/>
              <w:jc w:val="right"/>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2.5</w:t>
            </w:r>
          </w:p>
        </w:tc>
      </w:tr>
    </w:tbl>
    <w:p w:rsidR="0091161B" w:rsidRDefault="0091161B" w:rsidP="0091161B"/>
    <w:p w:rsidR="0091161B" w:rsidRDefault="0091161B" w:rsidP="0091161B"/>
    <w:p w:rsidR="0091161B" w:rsidRDefault="0091161B" w:rsidP="0091161B"/>
    <w:p w:rsidR="0091161B" w:rsidRDefault="0091161B" w:rsidP="0091161B">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Discussion </w:t>
      </w:r>
    </w:p>
    <w:p w:rsidR="0091161B" w:rsidRPr="00EC79D0" w:rsidRDefault="0091161B" w:rsidP="0091161B">
      <w:pPr>
        <w:pStyle w:val="ListParagraph"/>
        <w:spacing w:line="240" w:lineRule="auto"/>
        <w:rPr>
          <w:rFonts w:ascii="Times New Roman" w:hAnsi="Times New Roman" w:cs="Times New Roman"/>
          <w:color w:val="000000"/>
          <w:sz w:val="24"/>
          <w:szCs w:val="24"/>
        </w:rPr>
      </w:pPr>
      <w:r w:rsidRPr="00EC79D0">
        <w:rPr>
          <w:rFonts w:ascii="Times New Roman" w:hAnsi="Times New Roman" w:cs="Times New Roman"/>
          <w:color w:val="000000"/>
          <w:sz w:val="24"/>
          <w:szCs w:val="24"/>
        </w:rPr>
        <w:t>There are several thoughts and evidences regarding restoration of the correct OVD. These include the use of anterior teeth measurements,</w:t>
      </w:r>
      <w:r w:rsidRPr="00EC79D0">
        <w:rPr>
          <w:rStyle w:val="A9"/>
          <w:rFonts w:ascii="Times New Roman" w:hAnsi="Times New Roman" w:cs="Times New Roman"/>
          <w:sz w:val="24"/>
          <w:szCs w:val="24"/>
        </w:rPr>
        <w:t xml:space="preserve">21 </w:t>
      </w:r>
      <w:r w:rsidRPr="00EC79D0">
        <w:rPr>
          <w:rFonts w:ascii="Times New Roman" w:hAnsi="Times New Roman" w:cs="Times New Roman"/>
          <w:color w:val="000000"/>
          <w:sz w:val="24"/>
          <w:szCs w:val="24"/>
        </w:rPr>
        <w:t>closest speaking space,</w:t>
      </w:r>
      <w:r w:rsidRPr="00EC79D0">
        <w:rPr>
          <w:rStyle w:val="A9"/>
          <w:rFonts w:ascii="Times New Roman" w:hAnsi="Times New Roman" w:cs="Times New Roman"/>
          <w:sz w:val="24"/>
          <w:szCs w:val="24"/>
        </w:rPr>
        <w:t xml:space="preserve">6 </w:t>
      </w:r>
      <w:r w:rsidRPr="00EC79D0">
        <w:rPr>
          <w:rFonts w:ascii="Times New Roman" w:hAnsi="Times New Roman" w:cs="Times New Roman"/>
          <w:color w:val="000000"/>
          <w:sz w:val="24"/>
          <w:szCs w:val="24"/>
        </w:rPr>
        <w:t>swallowing method,</w:t>
      </w:r>
      <w:r w:rsidRPr="00EC79D0">
        <w:rPr>
          <w:rStyle w:val="A9"/>
          <w:rFonts w:ascii="Times New Roman" w:hAnsi="Times New Roman" w:cs="Times New Roman"/>
          <w:sz w:val="24"/>
          <w:szCs w:val="24"/>
        </w:rPr>
        <w:t xml:space="preserve">22 </w:t>
      </w:r>
      <w:r w:rsidRPr="00EC79D0">
        <w:rPr>
          <w:rFonts w:ascii="Times New Roman" w:hAnsi="Times New Roman" w:cs="Times New Roman"/>
          <w:color w:val="000000"/>
          <w:sz w:val="24"/>
          <w:szCs w:val="24"/>
        </w:rPr>
        <w:t>patient’s neuromuscular percep</w:t>
      </w:r>
      <w:r w:rsidRPr="00EC79D0">
        <w:rPr>
          <w:rFonts w:ascii="Times New Roman" w:hAnsi="Times New Roman" w:cs="Times New Roman"/>
          <w:color w:val="000000"/>
          <w:sz w:val="24"/>
          <w:szCs w:val="24"/>
        </w:rPr>
        <w:softHyphen/>
        <w:t>tion,</w:t>
      </w:r>
      <w:r w:rsidRPr="00EC79D0">
        <w:rPr>
          <w:rStyle w:val="A9"/>
          <w:rFonts w:ascii="Times New Roman" w:hAnsi="Times New Roman" w:cs="Times New Roman"/>
          <w:sz w:val="24"/>
          <w:szCs w:val="24"/>
        </w:rPr>
        <w:t xml:space="preserve">23 </w:t>
      </w:r>
      <w:proofErr w:type="spellStart"/>
      <w:r w:rsidRPr="00EC79D0">
        <w:rPr>
          <w:rFonts w:ascii="Times New Roman" w:hAnsi="Times New Roman" w:cs="Times New Roman"/>
          <w:color w:val="000000"/>
          <w:sz w:val="24"/>
          <w:szCs w:val="24"/>
        </w:rPr>
        <w:t>cephalometric</w:t>
      </w:r>
      <w:proofErr w:type="spellEnd"/>
      <w:r w:rsidRPr="00EC79D0">
        <w:rPr>
          <w:rFonts w:ascii="Times New Roman" w:hAnsi="Times New Roman" w:cs="Times New Roman"/>
          <w:color w:val="000000"/>
          <w:sz w:val="24"/>
          <w:szCs w:val="24"/>
        </w:rPr>
        <w:t xml:space="preserve"> radiographs,</w:t>
      </w:r>
      <w:r w:rsidRPr="00EC79D0">
        <w:rPr>
          <w:rStyle w:val="A9"/>
          <w:rFonts w:ascii="Times New Roman" w:hAnsi="Times New Roman" w:cs="Times New Roman"/>
          <w:sz w:val="24"/>
          <w:szCs w:val="24"/>
        </w:rPr>
        <w:t xml:space="preserve">24,25 </w:t>
      </w:r>
      <w:r w:rsidRPr="00EC79D0">
        <w:rPr>
          <w:rFonts w:ascii="Times New Roman" w:hAnsi="Times New Roman" w:cs="Times New Roman"/>
          <w:color w:val="000000"/>
          <w:sz w:val="24"/>
          <w:szCs w:val="24"/>
        </w:rPr>
        <w:t xml:space="preserve">intraoral and </w:t>
      </w:r>
      <w:proofErr w:type="spellStart"/>
      <w:r w:rsidRPr="00EC79D0">
        <w:rPr>
          <w:rFonts w:ascii="Times New Roman" w:hAnsi="Times New Roman" w:cs="Times New Roman"/>
          <w:color w:val="000000"/>
          <w:sz w:val="24"/>
          <w:szCs w:val="24"/>
        </w:rPr>
        <w:t>extraoral</w:t>
      </w:r>
      <w:proofErr w:type="spellEnd"/>
      <w:r w:rsidRPr="00EC79D0">
        <w:rPr>
          <w:rFonts w:ascii="Times New Roman" w:hAnsi="Times New Roman" w:cs="Times New Roman"/>
          <w:color w:val="000000"/>
          <w:sz w:val="24"/>
          <w:szCs w:val="24"/>
        </w:rPr>
        <w:t xml:space="preserve"> anatomic landmarks,</w:t>
      </w:r>
      <w:r w:rsidRPr="00EC79D0">
        <w:rPr>
          <w:rStyle w:val="A9"/>
          <w:rFonts w:ascii="Times New Roman" w:hAnsi="Times New Roman" w:cs="Times New Roman"/>
          <w:sz w:val="24"/>
          <w:szCs w:val="24"/>
        </w:rPr>
        <w:t xml:space="preserve">26 </w:t>
      </w:r>
      <w:r w:rsidRPr="00EC79D0">
        <w:rPr>
          <w:rFonts w:ascii="Times New Roman" w:hAnsi="Times New Roman" w:cs="Times New Roman"/>
          <w:color w:val="000000"/>
          <w:sz w:val="24"/>
          <w:szCs w:val="24"/>
        </w:rPr>
        <w:t>and measurement of fingers.</w:t>
      </w:r>
      <w:r w:rsidRPr="00EC79D0">
        <w:rPr>
          <w:rStyle w:val="A9"/>
          <w:rFonts w:ascii="Times New Roman" w:hAnsi="Times New Roman" w:cs="Times New Roman"/>
          <w:sz w:val="24"/>
          <w:szCs w:val="24"/>
        </w:rPr>
        <w:t xml:space="preserve">27 </w:t>
      </w:r>
      <w:r w:rsidRPr="00EC79D0">
        <w:rPr>
          <w:rFonts w:ascii="Times New Roman" w:hAnsi="Times New Roman" w:cs="Times New Roman"/>
          <w:color w:val="000000"/>
          <w:sz w:val="24"/>
          <w:szCs w:val="24"/>
        </w:rPr>
        <w:t>All of these methods inherently possess some kinds of disadvan</w:t>
      </w:r>
      <w:r w:rsidRPr="00EC79D0">
        <w:rPr>
          <w:rFonts w:ascii="Times New Roman" w:hAnsi="Times New Roman" w:cs="Times New Roman"/>
          <w:color w:val="000000"/>
          <w:sz w:val="24"/>
          <w:szCs w:val="24"/>
        </w:rPr>
        <w:softHyphen/>
        <w:t>tages. Some have errors in measurement, while others are prone to difficult application, higher cost, or longer time for application. Any variation in determining OVD can be detri</w:t>
      </w:r>
      <w:r w:rsidRPr="00EC79D0">
        <w:rPr>
          <w:rFonts w:ascii="Times New Roman" w:hAnsi="Times New Roman" w:cs="Times New Roman"/>
          <w:color w:val="000000"/>
          <w:sz w:val="24"/>
          <w:szCs w:val="24"/>
        </w:rPr>
        <w:softHyphen/>
        <w:t xml:space="preserve">mental to the aesthetics of facial soft tissues, induce speech difficulties, and cause </w:t>
      </w:r>
      <w:proofErr w:type="spellStart"/>
      <w:r w:rsidRPr="00EC79D0">
        <w:rPr>
          <w:rFonts w:ascii="Times New Roman" w:hAnsi="Times New Roman" w:cs="Times New Roman"/>
          <w:color w:val="000000"/>
          <w:sz w:val="24"/>
          <w:szCs w:val="24"/>
        </w:rPr>
        <w:t>temporo</w:t>
      </w:r>
      <w:proofErr w:type="spellEnd"/>
      <w:r w:rsidRPr="00EC79D0">
        <w:rPr>
          <w:rFonts w:ascii="Times New Roman" w:hAnsi="Times New Roman" w:cs="Times New Roman"/>
          <w:color w:val="000000"/>
          <w:sz w:val="24"/>
          <w:szCs w:val="24"/>
        </w:rPr>
        <w:t xml:space="preserve"> mandibular joint discomfort.</w:t>
      </w:r>
    </w:p>
    <w:p w:rsidR="0091161B" w:rsidRPr="00EC79D0" w:rsidRDefault="0091161B" w:rsidP="0091161B">
      <w:pPr>
        <w:pStyle w:val="ListParagraph"/>
        <w:spacing w:line="240" w:lineRule="auto"/>
        <w:rPr>
          <w:rFonts w:ascii="Times New Roman" w:hAnsi="Times New Roman" w:cs="Times New Roman"/>
          <w:color w:val="000000"/>
          <w:sz w:val="24"/>
          <w:szCs w:val="24"/>
        </w:rPr>
      </w:pPr>
      <w:r w:rsidRPr="00EC79D0">
        <w:rPr>
          <w:rFonts w:ascii="Times New Roman" w:hAnsi="Times New Roman" w:cs="Times New Roman"/>
          <w:color w:val="000000"/>
          <w:sz w:val="24"/>
          <w:szCs w:val="24"/>
        </w:rPr>
        <w:t>Pre-extraction record is undoubtedly superior to these methods.</w:t>
      </w:r>
      <w:r w:rsidRPr="00EC79D0">
        <w:rPr>
          <w:rStyle w:val="A9"/>
          <w:rFonts w:ascii="Times New Roman" w:hAnsi="Times New Roman" w:cs="Times New Roman"/>
          <w:sz w:val="24"/>
          <w:szCs w:val="24"/>
        </w:rPr>
        <w:t xml:space="preserve">5 </w:t>
      </w:r>
      <w:r w:rsidRPr="00EC79D0">
        <w:rPr>
          <w:rFonts w:ascii="Times New Roman" w:hAnsi="Times New Roman" w:cs="Times New Roman"/>
          <w:color w:val="000000"/>
          <w:sz w:val="24"/>
          <w:szCs w:val="24"/>
        </w:rPr>
        <w:t>But recording the OVD of all patients and keep</w:t>
      </w:r>
      <w:r w:rsidRPr="00EC79D0">
        <w:rPr>
          <w:rFonts w:ascii="Times New Roman" w:hAnsi="Times New Roman" w:cs="Times New Roman"/>
          <w:color w:val="000000"/>
          <w:sz w:val="24"/>
          <w:szCs w:val="24"/>
        </w:rPr>
        <w:softHyphen/>
        <w:t>ing it for future use is not always possible. In the absence of pre-extraction records, knowledge of aesthetics, relationship of teeth to the ridges, measurements relative to the lip length, and use of phonetics and other methods are employed.</w:t>
      </w:r>
    </w:p>
    <w:p w:rsidR="0091161B" w:rsidRPr="00EC79D0" w:rsidRDefault="0091161B" w:rsidP="0091161B">
      <w:pPr>
        <w:pStyle w:val="ListParagraph"/>
        <w:spacing w:line="240" w:lineRule="auto"/>
        <w:rPr>
          <w:rFonts w:ascii="Times New Roman" w:hAnsi="Times New Roman" w:cs="Times New Roman"/>
          <w:color w:val="000000"/>
          <w:sz w:val="24"/>
          <w:szCs w:val="24"/>
        </w:rPr>
      </w:pPr>
      <w:r w:rsidRPr="00EC79D0">
        <w:rPr>
          <w:rFonts w:ascii="Times New Roman" w:hAnsi="Times New Roman" w:cs="Times New Roman"/>
          <w:color w:val="000000"/>
          <w:sz w:val="24"/>
          <w:szCs w:val="24"/>
        </w:rPr>
        <w:t xml:space="preserve">This study evaluated the relationship between the OVD and the length of the thumb and index finger, taking into account that the body parts grow proportionately. This study showed the relationship between VDO and index finger was better with least deviation, in a study carried out by </w:t>
      </w:r>
      <w:proofErr w:type="spellStart"/>
      <w:r w:rsidRPr="00EC79D0">
        <w:rPr>
          <w:rFonts w:ascii="Times New Roman" w:hAnsi="Times New Roman" w:cs="Times New Roman"/>
          <w:i/>
          <w:color w:val="000000"/>
          <w:sz w:val="24"/>
          <w:szCs w:val="24"/>
        </w:rPr>
        <w:t>Laddha</w:t>
      </w:r>
      <w:proofErr w:type="spellEnd"/>
      <w:r w:rsidRPr="00EC79D0">
        <w:rPr>
          <w:rFonts w:ascii="Times New Roman" w:hAnsi="Times New Roman" w:cs="Times New Roman"/>
          <w:i/>
          <w:color w:val="000000"/>
          <w:sz w:val="24"/>
          <w:szCs w:val="24"/>
        </w:rPr>
        <w:t xml:space="preserve"> </w:t>
      </w:r>
      <w:proofErr w:type="gramStart"/>
      <w:r w:rsidRPr="00EC79D0">
        <w:rPr>
          <w:rFonts w:ascii="Times New Roman" w:hAnsi="Times New Roman" w:cs="Times New Roman"/>
          <w:i/>
          <w:color w:val="000000"/>
          <w:sz w:val="24"/>
          <w:szCs w:val="24"/>
        </w:rPr>
        <w:t>et</w:t>
      </w:r>
      <w:proofErr w:type="gramEnd"/>
      <w:r w:rsidRPr="00EC79D0">
        <w:rPr>
          <w:rFonts w:ascii="Times New Roman" w:hAnsi="Times New Roman" w:cs="Times New Roman"/>
          <w:i/>
          <w:color w:val="000000"/>
          <w:sz w:val="24"/>
          <w:szCs w:val="24"/>
        </w:rPr>
        <w:t>. al.,</w:t>
      </w:r>
      <w:r w:rsidRPr="00EC79D0">
        <w:rPr>
          <w:rFonts w:ascii="Times New Roman" w:hAnsi="Times New Roman" w:cs="Times New Roman"/>
          <w:color w:val="000000"/>
          <w:sz w:val="24"/>
          <w:szCs w:val="24"/>
        </w:rPr>
        <w:t xml:space="preserve"> also found the strong correlation between VDO and length of index finger.  </w:t>
      </w:r>
    </w:p>
    <w:p w:rsidR="0091161B" w:rsidRPr="00EC79D0" w:rsidRDefault="0091161B" w:rsidP="0091161B">
      <w:pPr>
        <w:pStyle w:val="ListParagraph"/>
        <w:spacing w:line="240" w:lineRule="auto"/>
        <w:rPr>
          <w:rFonts w:ascii="Times New Roman" w:hAnsi="Times New Roman" w:cs="Times New Roman"/>
          <w:color w:val="000000"/>
          <w:sz w:val="24"/>
          <w:szCs w:val="24"/>
        </w:rPr>
      </w:pPr>
      <w:r w:rsidRPr="00EC79D0">
        <w:rPr>
          <w:rFonts w:ascii="Times New Roman" w:hAnsi="Times New Roman" w:cs="Times New Roman"/>
          <w:color w:val="000000"/>
          <w:sz w:val="24"/>
          <w:szCs w:val="24"/>
        </w:rPr>
        <w:t>In present study when VDO was correlated with length of index finger maximum deviation of 4 mm was found in 40 % individuals. And when VDO was correlated with length of thumb, 98.5</w:t>
      </w:r>
      <w:r w:rsidRPr="00EC79D0">
        <w:rPr>
          <w:rFonts w:ascii="Times New Roman" w:hAnsi="Times New Roman" w:cs="Times New Roman"/>
          <w:sz w:val="24"/>
          <w:szCs w:val="24"/>
        </w:rPr>
        <w:t xml:space="preserve"> % patients have deviation less than 12 mm. whereas in a study carried out by </w:t>
      </w:r>
      <w:proofErr w:type="spellStart"/>
      <w:r w:rsidRPr="00EC79D0">
        <w:rPr>
          <w:rFonts w:ascii="Times New Roman" w:hAnsi="Times New Roman" w:cs="Times New Roman"/>
          <w:i/>
          <w:sz w:val="24"/>
          <w:szCs w:val="24"/>
        </w:rPr>
        <w:t>Bajracharya</w:t>
      </w:r>
      <w:proofErr w:type="spellEnd"/>
      <w:r w:rsidRPr="00EC79D0">
        <w:rPr>
          <w:rFonts w:ascii="Times New Roman" w:hAnsi="Times New Roman" w:cs="Times New Roman"/>
          <w:i/>
          <w:sz w:val="24"/>
          <w:szCs w:val="24"/>
        </w:rPr>
        <w:t xml:space="preserve"> </w:t>
      </w:r>
      <w:proofErr w:type="gramStart"/>
      <w:r w:rsidRPr="00EC79D0">
        <w:rPr>
          <w:rFonts w:ascii="Times New Roman" w:hAnsi="Times New Roman" w:cs="Times New Roman"/>
          <w:i/>
          <w:sz w:val="24"/>
          <w:szCs w:val="24"/>
        </w:rPr>
        <w:t>et</w:t>
      </w:r>
      <w:proofErr w:type="gramEnd"/>
      <w:r w:rsidRPr="00EC79D0">
        <w:rPr>
          <w:rFonts w:ascii="Times New Roman" w:hAnsi="Times New Roman" w:cs="Times New Roman"/>
          <w:i/>
          <w:sz w:val="24"/>
          <w:szCs w:val="24"/>
        </w:rPr>
        <w:t xml:space="preserve">. </w:t>
      </w:r>
      <w:proofErr w:type="gramStart"/>
      <w:r w:rsidRPr="00EC79D0">
        <w:rPr>
          <w:rFonts w:ascii="Times New Roman" w:hAnsi="Times New Roman" w:cs="Times New Roman"/>
          <w:i/>
          <w:sz w:val="24"/>
          <w:szCs w:val="24"/>
        </w:rPr>
        <w:t>al</w:t>
      </w:r>
      <w:proofErr w:type="gramEnd"/>
      <w:r w:rsidRPr="00EC79D0">
        <w:rPr>
          <w:rFonts w:ascii="Times New Roman" w:hAnsi="Times New Roman" w:cs="Times New Roman"/>
          <w:i/>
          <w:sz w:val="24"/>
          <w:szCs w:val="24"/>
        </w:rPr>
        <w:t>.</w:t>
      </w:r>
      <w:r w:rsidRPr="00EC79D0">
        <w:rPr>
          <w:rFonts w:ascii="Times New Roman" w:hAnsi="Times New Roman" w:cs="Times New Roman"/>
          <w:sz w:val="24"/>
          <w:szCs w:val="24"/>
        </w:rPr>
        <w:t xml:space="preserve"> and </w:t>
      </w:r>
      <w:proofErr w:type="spellStart"/>
      <w:r w:rsidRPr="00EC79D0">
        <w:rPr>
          <w:rFonts w:ascii="Times New Roman" w:hAnsi="Times New Roman" w:cs="Times New Roman"/>
          <w:i/>
          <w:sz w:val="24"/>
          <w:szCs w:val="24"/>
        </w:rPr>
        <w:t>Basnet</w:t>
      </w:r>
      <w:proofErr w:type="spellEnd"/>
      <w:r w:rsidRPr="00EC79D0">
        <w:rPr>
          <w:rFonts w:ascii="Times New Roman" w:hAnsi="Times New Roman" w:cs="Times New Roman"/>
          <w:i/>
          <w:sz w:val="24"/>
          <w:szCs w:val="24"/>
        </w:rPr>
        <w:t xml:space="preserve"> et. al.,</w:t>
      </w:r>
      <w:r w:rsidRPr="00EC79D0">
        <w:rPr>
          <w:rFonts w:ascii="Times New Roman" w:hAnsi="Times New Roman" w:cs="Times New Roman"/>
          <w:sz w:val="24"/>
          <w:szCs w:val="24"/>
        </w:rPr>
        <w:t xml:space="preserve"> a significant </w:t>
      </w:r>
      <w:proofErr w:type="spellStart"/>
      <w:r w:rsidRPr="00EC79D0">
        <w:rPr>
          <w:rFonts w:ascii="Times New Roman" w:hAnsi="Times New Roman" w:cs="Times New Roman"/>
          <w:sz w:val="24"/>
          <w:szCs w:val="24"/>
        </w:rPr>
        <w:t>coorelation</w:t>
      </w:r>
      <w:proofErr w:type="spellEnd"/>
      <w:r w:rsidRPr="00EC79D0">
        <w:rPr>
          <w:rFonts w:ascii="Times New Roman" w:hAnsi="Times New Roman" w:cs="Times New Roman"/>
          <w:sz w:val="24"/>
          <w:szCs w:val="24"/>
        </w:rPr>
        <w:t xml:space="preserve"> was found between </w:t>
      </w:r>
      <w:r w:rsidRPr="00EC79D0">
        <w:rPr>
          <w:rFonts w:ascii="Times New Roman" w:hAnsi="Times New Roman" w:cs="Times New Roman"/>
          <w:color w:val="000000"/>
          <w:sz w:val="24"/>
          <w:szCs w:val="24"/>
        </w:rPr>
        <w:t>VDO and length of thumb</w:t>
      </w:r>
    </w:p>
    <w:p w:rsidR="0091161B" w:rsidRPr="00EC79D0" w:rsidRDefault="0091161B" w:rsidP="0091161B">
      <w:pPr>
        <w:pStyle w:val="ListParagraph"/>
        <w:spacing w:line="240" w:lineRule="auto"/>
        <w:rPr>
          <w:rFonts w:ascii="Times New Roman" w:hAnsi="Times New Roman" w:cs="Times New Roman"/>
          <w:sz w:val="24"/>
          <w:szCs w:val="24"/>
        </w:rPr>
      </w:pPr>
      <w:r w:rsidRPr="00EC79D0">
        <w:rPr>
          <w:rFonts w:ascii="Times New Roman" w:hAnsi="Times New Roman" w:cs="Times New Roman"/>
          <w:sz w:val="24"/>
          <w:szCs w:val="24"/>
        </w:rPr>
        <w:t xml:space="preserve">This study has shown a correlation between VDO and </w:t>
      </w:r>
      <w:r w:rsidRPr="00EC79D0">
        <w:rPr>
          <w:rFonts w:ascii="Times New Roman" w:hAnsi="Times New Roman" w:cs="Times New Roman"/>
          <w:color w:val="000000"/>
          <w:sz w:val="24"/>
          <w:szCs w:val="24"/>
        </w:rPr>
        <w:t>length of index finger is better with least deviation as compared with the length of thumb.</w:t>
      </w:r>
    </w:p>
    <w:p w:rsidR="0091161B" w:rsidRDefault="0091161B" w:rsidP="0091161B">
      <w:pPr>
        <w:rPr>
          <w:rFonts w:ascii="Times New Roman" w:hAnsi="Times New Roman" w:cs="Times New Roman"/>
          <w:b/>
          <w:sz w:val="24"/>
          <w:szCs w:val="24"/>
        </w:rPr>
      </w:pPr>
    </w:p>
    <w:p w:rsidR="0091161B" w:rsidRDefault="0091161B" w:rsidP="0091161B">
      <w:pPr>
        <w:rPr>
          <w:rFonts w:ascii="Times New Roman" w:hAnsi="Times New Roman" w:cs="Times New Roman"/>
          <w:b/>
          <w:sz w:val="24"/>
          <w:szCs w:val="24"/>
        </w:rPr>
      </w:pPr>
      <w:r>
        <w:rPr>
          <w:rFonts w:ascii="Times New Roman" w:hAnsi="Times New Roman" w:cs="Times New Roman"/>
          <w:b/>
          <w:sz w:val="24"/>
          <w:szCs w:val="24"/>
        </w:rPr>
        <w:t>Conclusion</w:t>
      </w:r>
    </w:p>
    <w:p w:rsidR="0091161B" w:rsidRDefault="0091161B" w:rsidP="0091161B">
      <w:pPr>
        <w:rPr>
          <w:rFonts w:ascii="Times New Roman" w:hAnsi="Times New Roman" w:cs="Times New Roman"/>
          <w:b/>
          <w:sz w:val="24"/>
          <w:szCs w:val="24"/>
        </w:rPr>
      </w:pPr>
      <w:proofErr w:type="gramStart"/>
      <w:r w:rsidRPr="00EC79D0">
        <w:rPr>
          <w:rFonts w:ascii="Times New Roman" w:hAnsi="Times New Roman" w:cs="Times New Roman"/>
          <w:color w:val="000000"/>
          <w:sz w:val="24"/>
          <w:szCs w:val="24"/>
        </w:rPr>
        <w:t>The relationship between the OVD and the length of the thumb and index finger, taking into account that the body parts grow proportionately.</w:t>
      </w:r>
      <w:proofErr w:type="gramEnd"/>
      <w:r w:rsidRPr="00EC79D0">
        <w:rPr>
          <w:rFonts w:ascii="Times New Roman" w:hAnsi="Times New Roman" w:cs="Times New Roman"/>
          <w:color w:val="000000"/>
          <w:sz w:val="24"/>
          <w:szCs w:val="24"/>
        </w:rPr>
        <w:t xml:space="preserve"> This study showed the relationship between VDO and index finger was better with least deviation, </w:t>
      </w:r>
      <w:r w:rsidRPr="004D0067">
        <w:rPr>
          <w:sz w:val="24"/>
          <w:szCs w:val="24"/>
        </w:rPr>
        <w:t xml:space="preserve">Anthropometric measurement of average length of index finger is found </w:t>
      </w:r>
      <w:r>
        <w:rPr>
          <w:sz w:val="24"/>
          <w:szCs w:val="24"/>
        </w:rPr>
        <w:t xml:space="preserve">as adjunct </w:t>
      </w:r>
      <w:r w:rsidRPr="004D0067">
        <w:rPr>
          <w:sz w:val="24"/>
          <w:szCs w:val="24"/>
        </w:rPr>
        <w:t>to record vertical dimension at occlusion (VDO</w:t>
      </w:r>
      <w:r>
        <w:rPr>
          <w:sz w:val="24"/>
          <w:szCs w:val="24"/>
        </w:rPr>
        <w:t>).</w:t>
      </w:r>
    </w:p>
    <w:p w:rsidR="0091161B" w:rsidRDefault="0091161B" w:rsidP="0091161B">
      <w:pPr>
        <w:pStyle w:val="ListParagraph"/>
        <w:rPr>
          <w:rFonts w:ascii="Times New Roman" w:hAnsi="Times New Roman" w:cs="Times New Roman"/>
          <w:b/>
          <w:sz w:val="24"/>
          <w:szCs w:val="24"/>
        </w:rPr>
      </w:pPr>
    </w:p>
    <w:p w:rsidR="0091161B" w:rsidRPr="008C4C0B" w:rsidRDefault="0091161B" w:rsidP="0091161B">
      <w:pPr>
        <w:pStyle w:val="ListParagraph"/>
        <w:rPr>
          <w:rFonts w:ascii="Times New Roman" w:hAnsi="Times New Roman" w:cs="Times New Roman"/>
          <w:b/>
          <w:sz w:val="24"/>
          <w:szCs w:val="24"/>
        </w:rPr>
      </w:pPr>
      <w:r w:rsidRPr="008C4C0B">
        <w:rPr>
          <w:rFonts w:ascii="Times New Roman" w:hAnsi="Times New Roman" w:cs="Times New Roman"/>
          <w:b/>
          <w:sz w:val="24"/>
          <w:szCs w:val="24"/>
        </w:rPr>
        <w:t>References-</w:t>
      </w:r>
    </w:p>
    <w:p w:rsidR="0091161B" w:rsidRPr="00C61270" w:rsidRDefault="0091161B" w:rsidP="0091161B">
      <w:pPr>
        <w:pStyle w:val="ListParagraph"/>
        <w:numPr>
          <w:ilvl w:val="0"/>
          <w:numId w:val="6"/>
        </w:numPr>
        <w:rPr>
          <w:rFonts w:ascii="Times New Roman" w:hAnsi="Times New Roman" w:cs="Times New Roman"/>
          <w:sz w:val="24"/>
          <w:szCs w:val="24"/>
        </w:rPr>
      </w:pPr>
      <w:proofErr w:type="spellStart"/>
      <w:r w:rsidRPr="00C61270">
        <w:rPr>
          <w:rFonts w:ascii="Times New Roman" w:hAnsi="Times New Roman" w:cs="Times New Roman"/>
          <w:sz w:val="24"/>
          <w:szCs w:val="24"/>
        </w:rPr>
        <w:t>Ruchi</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Laddha</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Aruna</w:t>
      </w:r>
      <w:proofErr w:type="spellEnd"/>
      <w:r w:rsidRPr="00C61270">
        <w:rPr>
          <w:rFonts w:ascii="Times New Roman" w:hAnsi="Times New Roman" w:cs="Times New Roman"/>
          <w:sz w:val="24"/>
          <w:szCs w:val="24"/>
        </w:rPr>
        <w:t xml:space="preserve"> J. </w:t>
      </w:r>
      <w:proofErr w:type="spellStart"/>
      <w:r w:rsidRPr="00C61270">
        <w:rPr>
          <w:rFonts w:ascii="Times New Roman" w:hAnsi="Times New Roman" w:cs="Times New Roman"/>
          <w:sz w:val="24"/>
          <w:szCs w:val="24"/>
        </w:rPr>
        <w:t>Bhandari</w:t>
      </w:r>
      <w:proofErr w:type="spellEnd"/>
      <w:r w:rsidRPr="00C61270">
        <w:rPr>
          <w:rFonts w:ascii="Times New Roman" w:hAnsi="Times New Roman" w:cs="Times New Roman"/>
          <w:sz w:val="24"/>
          <w:szCs w:val="24"/>
        </w:rPr>
        <w:t xml:space="preserve">, Vikrant O. </w:t>
      </w:r>
      <w:proofErr w:type="spellStart"/>
      <w:r w:rsidRPr="00C61270">
        <w:rPr>
          <w:rFonts w:ascii="Times New Roman" w:hAnsi="Times New Roman" w:cs="Times New Roman"/>
          <w:sz w:val="24"/>
          <w:szCs w:val="24"/>
        </w:rPr>
        <w:t>Kasat</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Gangadhar</w:t>
      </w:r>
      <w:proofErr w:type="spellEnd"/>
      <w:r w:rsidRPr="00C61270">
        <w:rPr>
          <w:rFonts w:ascii="Times New Roman" w:hAnsi="Times New Roman" w:cs="Times New Roman"/>
          <w:sz w:val="24"/>
          <w:szCs w:val="24"/>
        </w:rPr>
        <w:t xml:space="preserve"> S. </w:t>
      </w:r>
      <w:proofErr w:type="spellStart"/>
      <w:r w:rsidRPr="00C61270">
        <w:rPr>
          <w:rFonts w:ascii="Times New Roman" w:hAnsi="Times New Roman" w:cs="Times New Roman"/>
          <w:sz w:val="24"/>
          <w:szCs w:val="24"/>
        </w:rPr>
        <w:t>Angadi</w:t>
      </w:r>
      <w:proofErr w:type="spellEnd"/>
      <w:r w:rsidRPr="00C61270">
        <w:rPr>
          <w:rFonts w:ascii="Times New Roman" w:hAnsi="Times New Roman" w:cs="Times New Roman"/>
          <w:sz w:val="24"/>
          <w:szCs w:val="24"/>
        </w:rPr>
        <w:t xml:space="preserve">, </w:t>
      </w:r>
      <w:r w:rsidRPr="00C61270">
        <w:rPr>
          <w:rFonts w:ascii="Times New Roman" w:hAnsi="Times New Roman" w:cs="Times New Roman"/>
          <w:i/>
          <w:sz w:val="24"/>
          <w:szCs w:val="24"/>
        </w:rPr>
        <w:t xml:space="preserve"> title- </w:t>
      </w:r>
      <w:r w:rsidRPr="00C61270">
        <w:rPr>
          <w:rFonts w:ascii="Times New Roman" w:hAnsi="Times New Roman" w:cs="Times New Roman"/>
          <w:sz w:val="24"/>
          <w:szCs w:val="24"/>
        </w:rPr>
        <w:t xml:space="preserve">A new technique to determine vertical dimension of occlusion from anthropometric measurements of fingers, </w:t>
      </w:r>
      <w:r w:rsidRPr="00C61270">
        <w:rPr>
          <w:rFonts w:ascii="Times New Roman" w:hAnsi="Times New Roman" w:cs="Times New Roman"/>
          <w:i/>
          <w:sz w:val="24"/>
          <w:szCs w:val="24"/>
        </w:rPr>
        <w:t>published in-</w:t>
      </w:r>
      <w:r w:rsidRPr="00C61270">
        <w:rPr>
          <w:rFonts w:ascii="Times New Roman" w:hAnsi="Times New Roman" w:cs="Times New Roman"/>
          <w:sz w:val="24"/>
          <w:szCs w:val="24"/>
        </w:rPr>
        <w:t xml:space="preserve"> Indian journal of dental research. </w:t>
      </w:r>
    </w:p>
    <w:p w:rsidR="0091161B" w:rsidRPr="00C61270" w:rsidRDefault="0091161B" w:rsidP="0091161B">
      <w:pPr>
        <w:pStyle w:val="ListParagraph"/>
        <w:numPr>
          <w:ilvl w:val="0"/>
          <w:numId w:val="6"/>
        </w:numPr>
        <w:rPr>
          <w:rFonts w:ascii="Times New Roman" w:hAnsi="Times New Roman" w:cs="Times New Roman"/>
          <w:sz w:val="24"/>
          <w:szCs w:val="24"/>
        </w:rPr>
      </w:pPr>
      <w:proofErr w:type="spellStart"/>
      <w:r w:rsidRPr="00C61270">
        <w:rPr>
          <w:rFonts w:ascii="Times New Roman" w:hAnsi="Times New Roman" w:cs="Times New Roman"/>
          <w:sz w:val="24"/>
          <w:szCs w:val="24"/>
        </w:rPr>
        <w:lastRenderedPageBreak/>
        <w:t>Bhandari</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aruna</w:t>
      </w:r>
      <w:proofErr w:type="spellEnd"/>
      <w:r w:rsidRPr="00C61270">
        <w:rPr>
          <w:rFonts w:ascii="Times New Roman" w:hAnsi="Times New Roman" w:cs="Times New Roman"/>
          <w:sz w:val="24"/>
          <w:szCs w:val="24"/>
        </w:rPr>
        <w:t xml:space="preserve"> J, </w:t>
      </w:r>
      <w:proofErr w:type="spellStart"/>
      <w:r w:rsidRPr="00C61270">
        <w:rPr>
          <w:rFonts w:ascii="Times New Roman" w:hAnsi="Times New Roman" w:cs="Times New Roman"/>
          <w:sz w:val="24"/>
          <w:szCs w:val="24"/>
        </w:rPr>
        <w:t>ladda</w:t>
      </w:r>
      <w:proofErr w:type="spellEnd"/>
      <w:r w:rsidRPr="00C61270">
        <w:rPr>
          <w:rFonts w:ascii="Times New Roman" w:hAnsi="Times New Roman" w:cs="Times New Roman"/>
          <w:sz w:val="24"/>
          <w:szCs w:val="24"/>
        </w:rPr>
        <w:t xml:space="preserve"> R, </w:t>
      </w:r>
      <w:proofErr w:type="spellStart"/>
      <w:r w:rsidRPr="00C61270">
        <w:rPr>
          <w:rFonts w:ascii="Times New Roman" w:hAnsi="Times New Roman" w:cs="Times New Roman"/>
          <w:sz w:val="24"/>
          <w:szCs w:val="24"/>
        </w:rPr>
        <w:t>Bhandari</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Akshay</w:t>
      </w:r>
      <w:proofErr w:type="spellEnd"/>
      <w:r w:rsidRPr="00C61270">
        <w:rPr>
          <w:rFonts w:ascii="Times New Roman" w:hAnsi="Times New Roman" w:cs="Times New Roman"/>
          <w:sz w:val="24"/>
          <w:szCs w:val="24"/>
        </w:rPr>
        <w:t xml:space="preserve"> J</w:t>
      </w:r>
      <w:r w:rsidRPr="00C61270">
        <w:rPr>
          <w:rFonts w:ascii="Times New Roman" w:hAnsi="Times New Roman" w:cs="Times New Roman"/>
          <w:i/>
          <w:sz w:val="24"/>
          <w:szCs w:val="24"/>
        </w:rPr>
        <w:t>, title-</w:t>
      </w:r>
      <w:r w:rsidRPr="00C61270">
        <w:rPr>
          <w:rFonts w:ascii="Times New Roman" w:hAnsi="Times New Roman" w:cs="Times New Roman"/>
          <w:sz w:val="24"/>
          <w:szCs w:val="24"/>
        </w:rPr>
        <w:t xml:space="preserve"> correlation between vertical dimension of occlusion and length of little finger, </w:t>
      </w:r>
      <w:r w:rsidRPr="00C61270">
        <w:rPr>
          <w:rFonts w:ascii="Times New Roman" w:hAnsi="Times New Roman" w:cs="Times New Roman"/>
          <w:i/>
          <w:sz w:val="24"/>
          <w:szCs w:val="24"/>
        </w:rPr>
        <w:t xml:space="preserve"> published in- </w:t>
      </w:r>
      <w:proofErr w:type="spellStart"/>
      <w:r w:rsidRPr="00C61270">
        <w:rPr>
          <w:rFonts w:ascii="Times New Roman" w:hAnsi="Times New Roman" w:cs="Times New Roman"/>
          <w:sz w:val="24"/>
          <w:szCs w:val="24"/>
        </w:rPr>
        <w:t>Pravara</w:t>
      </w:r>
      <w:proofErr w:type="spellEnd"/>
      <w:r w:rsidRPr="00C61270">
        <w:rPr>
          <w:rFonts w:ascii="Times New Roman" w:hAnsi="Times New Roman" w:cs="Times New Roman"/>
          <w:sz w:val="24"/>
          <w:szCs w:val="24"/>
        </w:rPr>
        <w:t xml:space="preserve"> medical review journal- 2012.</w:t>
      </w:r>
    </w:p>
    <w:p w:rsidR="0091161B" w:rsidRPr="00C61270" w:rsidRDefault="0091161B" w:rsidP="0091161B">
      <w:pPr>
        <w:pStyle w:val="ListParagraph"/>
        <w:numPr>
          <w:ilvl w:val="0"/>
          <w:numId w:val="6"/>
        </w:numPr>
        <w:rPr>
          <w:rFonts w:ascii="Times New Roman" w:hAnsi="Times New Roman" w:cs="Times New Roman"/>
          <w:sz w:val="24"/>
          <w:szCs w:val="24"/>
        </w:rPr>
      </w:pPr>
      <w:proofErr w:type="spellStart"/>
      <w:r w:rsidRPr="00C61270">
        <w:rPr>
          <w:rFonts w:ascii="Times New Roman" w:hAnsi="Times New Roman" w:cs="Times New Roman"/>
          <w:sz w:val="24"/>
          <w:szCs w:val="24"/>
        </w:rPr>
        <w:t>Rehulina</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Ginting</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Trimurni</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Abidin</w:t>
      </w:r>
      <w:proofErr w:type="spellEnd"/>
      <w:r w:rsidRPr="00C61270">
        <w:rPr>
          <w:rFonts w:ascii="Times New Roman" w:hAnsi="Times New Roman" w:cs="Times New Roman"/>
          <w:sz w:val="24"/>
          <w:szCs w:val="24"/>
        </w:rPr>
        <w:t xml:space="preserve">, Dennis D, Elisabeth </w:t>
      </w:r>
      <w:proofErr w:type="spellStart"/>
      <w:r w:rsidRPr="00C61270">
        <w:rPr>
          <w:rFonts w:ascii="Times New Roman" w:hAnsi="Times New Roman" w:cs="Times New Roman"/>
          <w:sz w:val="24"/>
          <w:szCs w:val="24"/>
        </w:rPr>
        <w:t>Saragih</w:t>
      </w:r>
      <w:proofErr w:type="spellEnd"/>
      <w:r w:rsidRPr="00C61270">
        <w:rPr>
          <w:rFonts w:ascii="Times New Roman" w:hAnsi="Times New Roman" w:cs="Times New Roman"/>
          <w:sz w:val="24"/>
          <w:szCs w:val="24"/>
        </w:rPr>
        <w:t xml:space="preserve">, </w:t>
      </w:r>
      <w:r w:rsidRPr="00C61270">
        <w:rPr>
          <w:rFonts w:ascii="Times New Roman" w:hAnsi="Times New Roman" w:cs="Times New Roman"/>
          <w:i/>
          <w:sz w:val="24"/>
          <w:szCs w:val="24"/>
        </w:rPr>
        <w:t>title</w:t>
      </w:r>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Convertion</w:t>
      </w:r>
      <w:proofErr w:type="spellEnd"/>
      <w:r w:rsidRPr="00C61270">
        <w:rPr>
          <w:rFonts w:ascii="Times New Roman" w:hAnsi="Times New Roman" w:cs="Times New Roman"/>
          <w:sz w:val="24"/>
          <w:szCs w:val="24"/>
        </w:rPr>
        <w:t xml:space="preserve"> values of vertical dimension occlusion height to length of right hand fingers among </w:t>
      </w:r>
      <w:proofErr w:type="spellStart"/>
      <w:r w:rsidRPr="00C61270">
        <w:rPr>
          <w:rFonts w:ascii="Times New Roman" w:hAnsi="Times New Roman" w:cs="Times New Roman"/>
          <w:sz w:val="24"/>
          <w:szCs w:val="24"/>
        </w:rPr>
        <w:t>Batak</w:t>
      </w:r>
      <w:proofErr w:type="spellEnd"/>
      <w:r w:rsidRPr="00C61270">
        <w:rPr>
          <w:rFonts w:ascii="Times New Roman" w:hAnsi="Times New Roman" w:cs="Times New Roman"/>
          <w:sz w:val="24"/>
          <w:szCs w:val="24"/>
        </w:rPr>
        <w:t xml:space="preserve"> Toba </w:t>
      </w:r>
      <w:proofErr w:type="spellStart"/>
      <w:r w:rsidRPr="00C61270">
        <w:rPr>
          <w:rFonts w:ascii="Times New Roman" w:hAnsi="Times New Roman" w:cs="Times New Roman"/>
          <w:sz w:val="24"/>
          <w:szCs w:val="24"/>
        </w:rPr>
        <w:t>Ethinic</w:t>
      </w:r>
      <w:proofErr w:type="spellEnd"/>
      <w:r w:rsidRPr="00C61270">
        <w:rPr>
          <w:rFonts w:ascii="Times New Roman" w:hAnsi="Times New Roman" w:cs="Times New Roman"/>
          <w:i/>
          <w:sz w:val="24"/>
          <w:szCs w:val="24"/>
        </w:rPr>
        <w:t>, published in</w:t>
      </w:r>
      <w:r w:rsidRPr="00C61270">
        <w:rPr>
          <w:rFonts w:ascii="Times New Roman" w:hAnsi="Times New Roman" w:cs="Times New Roman"/>
          <w:sz w:val="24"/>
          <w:szCs w:val="24"/>
        </w:rPr>
        <w:t xml:space="preserve">- International organization of scientific research journal, volume 15, issue 6 ver. XV (June 2016) </w:t>
      </w:r>
    </w:p>
    <w:p w:rsidR="0091161B" w:rsidRPr="00C61270" w:rsidRDefault="0091161B" w:rsidP="0091161B">
      <w:pPr>
        <w:pStyle w:val="ListParagraph"/>
        <w:numPr>
          <w:ilvl w:val="0"/>
          <w:numId w:val="6"/>
        </w:numPr>
        <w:rPr>
          <w:rFonts w:ascii="Times New Roman" w:hAnsi="Times New Roman" w:cs="Times New Roman"/>
          <w:sz w:val="24"/>
          <w:szCs w:val="24"/>
        </w:rPr>
      </w:pPr>
      <w:proofErr w:type="spellStart"/>
      <w:r w:rsidRPr="00C61270">
        <w:rPr>
          <w:rFonts w:ascii="Times New Roman" w:hAnsi="Times New Roman" w:cs="Times New Roman"/>
          <w:sz w:val="24"/>
          <w:szCs w:val="24"/>
        </w:rPr>
        <w:t>Bishal</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babu</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basnet</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Prakash</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kumar</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Parajuli</w:t>
      </w:r>
      <w:proofErr w:type="spellEnd"/>
      <w:r w:rsidRPr="00C61270">
        <w:rPr>
          <w:rFonts w:ascii="Times New Roman" w:hAnsi="Times New Roman" w:cs="Times New Roman"/>
          <w:sz w:val="24"/>
          <w:szCs w:val="24"/>
        </w:rPr>
        <w:t xml:space="preserve">, Raj </w:t>
      </w:r>
      <w:proofErr w:type="spellStart"/>
      <w:r w:rsidRPr="00C61270">
        <w:rPr>
          <w:rFonts w:ascii="Times New Roman" w:hAnsi="Times New Roman" w:cs="Times New Roman"/>
          <w:sz w:val="24"/>
          <w:szCs w:val="24"/>
        </w:rPr>
        <w:t>kumar</w:t>
      </w:r>
      <w:proofErr w:type="spellEnd"/>
      <w:r w:rsidRPr="00C61270">
        <w:rPr>
          <w:rFonts w:ascii="Times New Roman" w:hAnsi="Times New Roman" w:cs="Times New Roman"/>
          <w:sz w:val="24"/>
          <w:szCs w:val="24"/>
        </w:rPr>
        <w:t xml:space="preserve"> Singh, </w:t>
      </w:r>
      <w:proofErr w:type="spellStart"/>
      <w:r w:rsidRPr="00C61270">
        <w:rPr>
          <w:rFonts w:ascii="Times New Roman" w:hAnsi="Times New Roman" w:cs="Times New Roman"/>
          <w:sz w:val="24"/>
          <w:szCs w:val="24"/>
        </w:rPr>
        <w:t>Pramita</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Suwal</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Pragya</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Shreshta</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Dharanidhar</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Baral</w:t>
      </w:r>
      <w:proofErr w:type="spellEnd"/>
      <w:r w:rsidRPr="00C61270">
        <w:rPr>
          <w:rFonts w:ascii="Times New Roman" w:hAnsi="Times New Roman" w:cs="Times New Roman"/>
          <w:sz w:val="24"/>
          <w:szCs w:val="24"/>
        </w:rPr>
        <w:t xml:space="preserve">, </w:t>
      </w:r>
      <w:r w:rsidRPr="00C61270">
        <w:rPr>
          <w:rFonts w:ascii="Times New Roman" w:hAnsi="Times New Roman" w:cs="Times New Roman"/>
          <w:i/>
          <w:sz w:val="24"/>
          <w:szCs w:val="24"/>
        </w:rPr>
        <w:t>title-</w:t>
      </w:r>
      <w:r w:rsidRPr="00C61270">
        <w:rPr>
          <w:rFonts w:ascii="Times New Roman" w:hAnsi="Times New Roman" w:cs="Times New Roman"/>
          <w:sz w:val="24"/>
          <w:szCs w:val="24"/>
        </w:rPr>
        <w:t xml:space="preserve">  An anthropometric study to evaluate the correlation between the </w:t>
      </w:r>
      <w:proofErr w:type="spellStart"/>
      <w:r w:rsidRPr="00C61270">
        <w:rPr>
          <w:rFonts w:ascii="Times New Roman" w:hAnsi="Times New Roman" w:cs="Times New Roman"/>
          <w:sz w:val="24"/>
          <w:szCs w:val="24"/>
        </w:rPr>
        <w:t>occlusal</w:t>
      </w:r>
      <w:proofErr w:type="spellEnd"/>
      <w:r w:rsidRPr="00C61270">
        <w:rPr>
          <w:rFonts w:ascii="Times New Roman" w:hAnsi="Times New Roman" w:cs="Times New Roman"/>
          <w:sz w:val="24"/>
          <w:szCs w:val="24"/>
        </w:rPr>
        <w:t xml:space="preserve"> vertical dimension and length of the thumb, </w:t>
      </w:r>
      <w:r w:rsidRPr="00C61270">
        <w:rPr>
          <w:rFonts w:ascii="Times New Roman" w:hAnsi="Times New Roman" w:cs="Times New Roman"/>
          <w:i/>
          <w:sz w:val="24"/>
          <w:szCs w:val="24"/>
        </w:rPr>
        <w:t>published in-</w:t>
      </w:r>
      <w:r w:rsidRPr="00C61270">
        <w:rPr>
          <w:rFonts w:ascii="Times New Roman" w:hAnsi="Times New Roman" w:cs="Times New Roman"/>
          <w:sz w:val="24"/>
          <w:szCs w:val="24"/>
        </w:rPr>
        <w:t xml:space="preserve"> Dove press journal, 3 February2015.   </w:t>
      </w:r>
    </w:p>
    <w:p w:rsidR="0091161B" w:rsidRPr="00C61270" w:rsidRDefault="0091161B" w:rsidP="0091161B">
      <w:pPr>
        <w:pStyle w:val="ListParagraph"/>
        <w:numPr>
          <w:ilvl w:val="0"/>
          <w:numId w:val="6"/>
        </w:numPr>
        <w:rPr>
          <w:rFonts w:ascii="Times New Roman" w:hAnsi="Times New Roman" w:cs="Times New Roman"/>
          <w:sz w:val="24"/>
          <w:szCs w:val="24"/>
        </w:rPr>
      </w:pPr>
      <w:proofErr w:type="spellStart"/>
      <w:r w:rsidRPr="00C61270">
        <w:rPr>
          <w:rFonts w:ascii="Times New Roman" w:hAnsi="Times New Roman" w:cs="Times New Roman"/>
          <w:sz w:val="24"/>
          <w:szCs w:val="24"/>
        </w:rPr>
        <w:t>Prosthodontic</w:t>
      </w:r>
      <w:proofErr w:type="spellEnd"/>
      <w:r w:rsidRPr="00C61270">
        <w:rPr>
          <w:rFonts w:ascii="Times New Roman" w:hAnsi="Times New Roman" w:cs="Times New Roman"/>
          <w:sz w:val="24"/>
          <w:szCs w:val="24"/>
        </w:rPr>
        <w:t xml:space="preserve"> treatment for edentulous patients, complete denture and implant supported prosthodontics, twelfth edition, by </w:t>
      </w:r>
      <w:proofErr w:type="spellStart"/>
      <w:r w:rsidRPr="00C61270">
        <w:rPr>
          <w:rFonts w:ascii="Times New Roman" w:hAnsi="Times New Roman" w:cs="Times New Roman"/>
          <w:sz w:val="24"/>
          <w:szCs w:val="24"/>
        </w:rPr>
        <w:t>Zarb</w:t>
      </w:r>
      <w:proofErr w:type="spellEnd"/>
      <w:r w:rsidRPr="00C61270">
        <w:rPr>
          <w:rFonts w:ascii="Times New Roman" w:hAnsi="Times New Roman" w:cs="Times New Roman"/>
          <w:sz w:val="24"/>
          <w:szCs w:val="24"/>
        </w:rPr>
        <w:t xml:space="preserve"> and </w:t>
      </w:r>
      <w:proofErr w:type="spellStart"/>
      <w:r w:rsidRPr="00C61270">
        <w:rPr>
          <w:rFonts w:ascii="Times New Roman" w:hAnsi="Times New Roman" w:cs="Times New Roman"/>
          <w:sz w:val="24"/>
          <w:szCs w:val="24"/>
        </w:rPr>
        <w:t>Bolender</w:t>
      </w:r>
      <w:proofErr w:type="spellEnd"/>
      <w:r w:rsidRPr="00C61270">
        <w:rPr>
          <w:rFonts w:ascii="Times New Roman" w:hAnsi="Times New Roman" w:cs="Times New Roman"/>
          <w:sz w:val="24"/>
          <w:szCs w:val="24"/>
        </w:rPr>
        <w:t>.</w:t>
      </w:r>
    </w:p>
    <w:p w:rsidR="00C90BBB" w:rsidRPr="00C61270" w:rsidRDefault="00C90BBB" w:rsidP="00C90BBB">
      <w:pPr>
        <w:pStyle w:val="ListParagraph"/>
        <w:numPr>
          <w:ilvl w:val="0"/>
          <w:numId w:val="6"/>
        </w:numPr>
        <w:rPr>
          <w:rFonts w:ascii="Times New Roman" w:hAnsi="Times New Roman" w:cs="Times New Roman"/>
          <w:sz w:val="24"/>
          <w:szCs w:val="24"/>
        </w:rPr>
      </w:pPr>
      <w:proofErr w:type="spellStart"/>
      <w:r w:rsidRPr="00C61270">
        <w:rPr>
          <w:rFonts w:ascii="Times New Roman" w:hAnsi="Times New Roman" w:cs="Times New Roman"/>
          <w:sz w:val="24"/>
          <w:szCs w:val="24"/>
        </w:rPr>
        <w:t>Ayusha</w:t>
      </w:r>
      <w:proofErr w:type="spellEnd"/>
      <w:r w:rsidRPr="00C61270">
        <w:rPr>
          <w:rFonts w:ascii="Times New Roman" w:hAnsi="Times New Roman" w:cs="Times New Roman"/>
          <w:sz w:val="24"/>
          <w:szCs w:val="24"/>
        </w:rPr>
        <w:t xml:space="preserve"> Bajracharya1, </w:t>
      </w:r>
      <w:proofErr w:type="spellStart"/>
      <w:r w:rsidRPr="00C61270">
        <w:rPr>
          <w:rFonts w:ascii="Times New Roman" w:hAnsi="Times New Roman" w:cs="Times New Roman"/>
          <w:sz w:val="24"/>
          <w:szCs w:val="24"/>
        </w:rPr>
        <w:t>Kanchana</w:t>
      </w:r>
      <w:proofErr w:type="spellEnd"/>
      <w:r w:rsidRPr="00C61270">
        <w:rPr>
          <w:rFonts w:ascii="Times New Roman" w:hAnsi="Times New Roman" w:cs="Times New Roman"/>
          <w:sz w:val="24"/>
          <w:szCs w:val="24"/>
        </w:rPr>
        <w:t xml:space="preserve"> Shrestha2, </w:t>
      </w:r>
      <w:proofErr w:type="spellStart"/>
      <w:r w:rsidRPr="00C61270">
        <w:rPr>
          <w:rFonts w:ascii="Times New Roman" w:hAnsi="Times New Roman" w:cs="Times New Roman"/>
          <w:sz w:val="24"/>
          <w:szCs w:val="24"/>
        </w:rPr>
        <w:t>Shyam</w:t>
      </w:r>
      <w:proofErr w:type="spellEnd"/>
      <w:r w:rsidRPr="00C61270">
        <w:rPr>
          <w:rFonts w:ascii="Times New Roman" w:hAnsi="Times New Roman" w:cs="Times New Roman"/>
          <w:sz w:val="24"/>
          <w:szCs w:val="24"/>
        </w:rPr>
        <w:t xml:space="preserve"> Maharjan3, </w:t>
      </w:r>
      <w:proofErr w:type="spellStart"/>
      <w:r w:rsidRPr="00C61270">
        <w:rPr>
          <w:rFonts w:ascii="Times New Roman" w:hAnsi="Times New Roman" w:cs="Times New Roman"/>
          <w:sz w:val="24"/>
          <w:szCs w:val="24"/>
        </w:rPr>
        <w:t>Suraj</w:t>
      </w:r>
      <w:proofErr w:type="spellEnd"/>
      <w:r w:rsidRPr="00C61270">
        <w:rPr>
          <w:rFonts w:ascii="Times New Roman" w:hAnsi="Times New Roman" w:cs="Times New Roman"/>
          <w:sz w:val="24"/>
          <w:szCs w:val="24"/>
        </w:rPr>
        <w:t xml:space="preserve"> RB Mathema4. Correlation of Vertical Dimension of Occlusion with the Length of Fingers in Different Ethnicity and Gender in Nepal. International Journal of Prosthodontics and Restorative Dentistry, Volume 11 Issue 1 (January–March 2021)</w:t>
      </w:r>
    </w:p>
    <w:p w:rsidR="00C90BBB" w:rsidRPr="00C61270" w:rsidRDefault="00C90BBB" w:rsidP="00B568C6">
      <w:pPr>
        <w:pStyle w:val="ListParagraph"/>
        <w:numPr>
          <w:ilvl w:val="0"/>
          <w:numId w:val="6"/>
        </w:numPr>
        <w:shd w:val="clear" w:color="auto" w:fill="FFFFFF"/>
        <w:spacing w:before="100" w:beforeAutospacing="1" w:after="100" w:afterAutospacing="1" w:line="240" w:lineRule="auto"/>
        <w:textAlignment w:val="baseline"/>
        <w:outlineLvl w:val="0"/>
        <w:rPr>
          <w:rFonts w:ascii="Times New Roman" w:eastAsia="Times New Roman" w:hAnsi="Times New Roman" w:cs="Times New Roman"/>
          <w:kern w:val="36"/>
          <w:sz w:val="24"/>
          <w:szCs w:val="24"/>
        </w:rPr>
      </w:pPr>
      <w:proofErr w:type="spellStart"/>
      <w:r w:rsidRPr="00C61270">
        <w:rPr>
          <w:rFonts w:ascii="Times New Roman" w:eastAsia="Times New Roman" w:hAnsi="Times New Roman" w:cs="Times New Roman"/>
          <w:kern w:val="36"/>
          <w:sz w:val="24"/>
          <w:szCs w:val="24"/>
        </w:rPr>
        <w:t>Prosthodontic</w:t>
      </w:r>
      <w:proofErr w:type="spellEnd"/>
      <w:r w:rsidRPr="00C61270">
        <w:rPr>
          <w:rFonts w:ascii="Times New Roman" w:eastAsia="Times New Roman" w:hAnsi="Times New Roman" w:cs="Times New Roman"/>
          <w:kern w:val="36"/>
          <w:sz w:val="24"/>
          <w:szCs w:val="24"/>
        </w:rPr>
        <w:t xml:space="preserve"> Treatment for Edentulous Patients</w:t>
      </w:r>
      <w:r w:rsidR="00B568C6" w:rsidRPr="00C61270">
        <w:rPr>
          <w:rFonts w:ascii="Times New Roman" w:eastAsia="Times New Roman" w:hAnsi="Times New Roman" w:cs="Times New Roman"/>
          <w:kern w:val="36"/>
          <w:sz w:val="24"/>
          <w:szCs w:val="24"/>
        </w:rPr>
        <w:t xml:space="preserve">. </w:t>
      </w:r>
      <w:r w:rsidRPr="00C61270">
        <w:rPr>
          <w:rFonts w:ascii="Times New Roman" w:eastAsia="Times New Roman" w:hAnsi="Times New Roman" w:cs="Times New Roman"/>
          <w:sz w:val="24"/>
          <w:szCs w:val="24"/>
        </w:rPr>
        <w:t>Complete Dentures and Implant-Supported Prostheses</w:t>
      </w:r>
      <w:r w:rsidR="00B568C6" w:rsidRPr="00C61270">
        <w:rPr>
          <w:rFonts w:ascii="Times New Roman" w:eastAsia="Times New Roman" w:hAnsi="Times New Roman" w:cs="Times New Roman"/>
          <w:sz w:val="24"/>
          <w:szCs w:val="24"/>
        </w:rPr>
        <w:t xml:space="preserve">. </w:t>
      </w:r>
      <w:r w:rsidRPr="00C61270">
        <w:rPr>
          <w:rFonts w:ascii="Times New Roman" w:eastAsia="Times New Roman" w:hAnsi="Times New Roman" w:cs="Times New Roman"/>
          <w:sz w:val="24"/>
          <w:szCs w:val="24"/>
        </w:rPr>
        <w:t>13th Edition - January 26, 2012</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Sajjan</w:t>
      </w:r>
      <w:proofErr w:type="spellEnd"/>
      <w:r w:rsidRPr="00C61270">
        <w:rPr>
          <w:rFonts w:ascii="Times New Roman" w:eastAsia="Times New Roman" w:hAnsi="Times New Roman" w:cs="Times New Roman"/>
          <w:sz w:val="24"/>
          <w:szCs w:val="24"/>
        </w:rPr>
        <w:t xml:space="preserve"> MCS, </w:t>
      </w:r>
      <w:proofErr w:type="spellStart"/>
      <w:r w:rsidRPr="00C61270">
        <w:rPr>
          <w:rFonts w:ascii="Times New Roman" w:eastAsia="Times New Roman" w:hAnsi="Times New Roman" w:cs="Times New Roman"/>
          <w:sz w:val="24"/>
          <w:szCs w:val="24"/>
        </w:rPr>
        <w:t>Eachempati</w:t>
      </w:r>
      <w:proofErr w:type="spellEnd"/>
      <w:r w:rsidRPr="00C61270">
        <w:rPr>
          <w:rFonts w:ascii="Times New Roman" w:eastAsia="Times New Roman" w:hAnsi="Times New Roman" w:cs="Times New Roman"/>
          <w:sz w:val="24"/>
          <w:szCs w:val="24"/>
        </w:rPr>
        <w:t xml:space="preserve"> P, </w:t>
      </w:r>
      <w:proofErr w:type="spellStart"/>
      <w:r w:rsidRPr="00C61270">
        <w:rPr>
          <w:rFonts w:ascii="Times New Roman" w:eastAsia="Times New Roman" w:hAnsi="Times New Roman" w:cs="Times New Roman"/>
          <w:sz w:val="24"/>
          <w:szCs w:val="24"/>
        </w:rPr>
        <w:t>Dhall</w:t>
      </w:r>
      <w:proofErr w:type="spellEnd"/>
      <w:r w:rsidRPr="00C61270">
        <w:rPr>
          <w:rFonts w:ascii="Times New Roman" w:eastAsia="Times New Roman" w:hAnsi="Times New Roman" w:cs="Times New Roman"/>
          <w:sz w:val="24"/>
          <w:szCs w:val="24"/>
        </w:rPr>
        <w:t xml:space="preserve"> RS, </w:t>
      </w:r>
      <w:proofErr w:type="spellStart"/>
      <w:r w:rsidRPr="00C61270">
        <w:rPr>
          <w:rFonts w:ascii="Times New Roman" w:eastAsia="Times New Roman" w:hAnsi="Times New Roman" w:cs="Times New Roman"/>
          <w:sz w:val="24"/>
          <w:szCs w:val="24"/>
        </w:rPr>
        <w:t>Fulari</w:t>
      </w:r>
      <w:proofErr w:type="spellEnd"/>
      <w:r w:rsidRPr="00C61270">
        <w:rPr>
          <w:rFonts w:ascii="Times New Roman" w:eastAsia="Times New Roman" w:hAnsi="Times New Roman" w:cs="Times New Roman"/>
          <w:sz w:val="24"/>
          <w:szCs w:val="24"/>
        </w:rPr>
        <w:t xml:space="preserve"> D, </w:t>
      </w:r>
      <w:proofErr w:type="spellStart"/>
      <w:r w:rsidRPr="00C61270">
        <w:rPr>
          <w:rFonts w:ascii="Times New Roman" w:eastAsia="Times New Roman" w:hAnsi="Times New Roman" w:cs="Times New Roman"/>
          <w:sz w:val="24"/>
          <w:szCs w:val="24"/>
        </w:rPr>
        <w:t>Shigli</w:t>
      </w:r>
      <w:proofErr w:type="spellEnd"/>
      <w:r w:rsidRPr="00C61270">
        <w:rPr>
          <w:rFonts w:ascii="Times New Roman" w:eastAsia="Times New Roman" w:hAnsi="Times New Roman" w:cs="Times New Roman"/>
          <w:sz w:val="24"/>
          <w:szCs w:val="24"/>
        </w:rPr>
        <w:t xml:space="preserve"> K, </w:t>
      </w:r>
      <w:proofErr w:type="spellStart"/>
      <w:r w:rsidRPr="00C61270">
        <w:rPr>
          <w:rFonts w:ascii="Times New Roman" w:eastAsia="Times New Roman" w:hAnsi="Times New Roman" w:cs="Times New Roman"/>
          <w:sz w:val="24"/>
          <w:szCs w:val="24"/>
        </w:rPr>
        <w:t>Soe</w:t>
      </w:r>
      <w:proofErr w:type="spellEnd"/>
      <w:r w:rsidRPr="00C61270">
        <w:rPr>
          <w:rFonts w:ascii="Times New Roman" w:eastAsia="Times New Roman" w:hAnsi="Times New Roman" w:cs="Times New Roman"/>
          <w:sz w:val="24"/>
          <w:szCs w:val="24"/>
        </w:rPr>
        <w:t xml:space="preserve"> HHK.</w:t>
      </w:r>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An anthropometric study to evaluate the correlation of vertical dimension at rest and length of thumb: A multi-national, multi-centre pilot study.</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 xml:space="preserve">Journal of Indian </w:t>
      </w:r>
      <w:proofErr w:type="spellStart"/>
      <w:r w:rsidRPr="00C61270">
        <w:rPr>
          <w:rFonts w:ascii="Times New Roman" w:eastAsia="Times New Roman" w:hAnsi="Times New Roman" w:cs="Times New Roman"/>
          <w:i/>
          <w:iCs/>
          <w:sz w:val="24"/>
          <w:szCs w:val="24"/>
        </w:rPr>
        <w:t>Prosthodontic</w:t>
      </w:r>
      <w:proofErr w:type="spellEnd"/>
      <w:r w:rsidRPr="00C61270">
        <w:rPr>
          <w:rFonts w:ascii="Times New Roman" w:eastAsia="Times New Roman" w:hAnsi="Times New Roman" w:cs="Times New Roman"/>
          <w:i/>
          <w:iCs/>
          <w:sz w:val="24"/>
          <w:szCs w:val="24"/>
        </w:rPr>
        <w:t xml:space="preserve"> Society</w:t>
      </w:r>
      <w:r w:rsidRPr="00C61270">
        <w:rPr>
          <w:rFonts w:ascii="Times New Roman" w:eastAsia="Times New Roman" w:hAnsi="Times New Roman" w:cs="Times New Roman"/>
          <w:sz w:val="24"/>
          <w:szCs w:val="24"/>
        </w:rPr>
        <w:t>. 2020</w:t>
      </w:r>
      <w:proofErr w:type="gramStart"/>
      <w:r w:rsidRPr="00C61270">
        <w:rPr>
          <w:rFonts w:ascii="Times New Roman" w:eastAsia="Times New Roman" w:hAnsi="Times New Roman" w:cs="Times New Roman"/>
          <w:sz w:val="24"/>
          <w:szCs w:val="24"/>
        </w:rPr>
        <w:t>;20</w:t>
      </w:r>
      <w:proofErr w:type="gramEnd"/>
      <w:r w:rsidRPr="00C61270">
        <w:rPr>
          <w:rFonts w:ascii="Times New Roman" w:eastAsia="Times New Roman" w:hAnsi="Times New Roman" w:cs="Times New Roman"/>
          <w:sz w:val="24"/>
          <w:szCs w:val="24"/>
        </w:rPr>
        <w:t xml:space="preserve">(4):402–408.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r w:rsidRPr="00C61270">
        <w:rPr>
          <w:rFonts w:ascii="Times New Roman" w:eastAsia="Times New Roman" w:hAnsi="Times New Roman" w:cs="Times New Roman"/>
          <w:sz w:val="24"/>
          <w:szCs w:val="24"/>
        </w:rPr>
        <w:t xml:space="preserve">Khan SA, </w:t>
      </w:r>
      <w:proofErr w:type="spellStart"/>
      <w:r w:rsidRPr="00C61270">
        <w:rPr>
          <w:rFonts w:ascii="Times New Roman" w:eastAsia="Times New Roman" w:hAnsi="Times New Roman" w:cs="Times New Roman"/>
          <w:sz w:val="24"/>
          <w:szCs w:val="24"/>
        </w:rPr>
        <w:t>Kazmi</w:t>
      </w:r>
      <w:proofErr w:type="spellEnd"/>
      <w:r w:rsidRPr="00C61270">
        <w:rPr>
          <w:rFonts w:ascii="Times New Roman" w:eastAsia="Times New Roman" w:hAnsi="Times New Roman" w:cs="Times New Roman"/>
          <w:sz w:val="24"/>
          <w:szCs w:val="24"/>
        </w:rPr>
        <w:t xml:space="preserve"> SMR, Ahmed S, Hani U, </w:t>
      </w:r>
      <w:proofErr w:type="spellStart"/>
      <w:r w:rsidRPr="00C61270">
        <w:rPr>
          <w:rFonts w:ascii="Times New Roman" w:eastAsia="Times New Roman" w:hAnsi="Times New Roman" w:cs="Times New Roman"/>
          <w:sz w:val="24"/>
          <w:szCs w:val="24"/>
        </w:rPr>
        <w:t>Choudhry</w:t>
      </w:r>
      <w:proofErr w:type="spellEnd"/>
      <w:r w:rsidRPr="00C61270">
        <w:rPr>
          <w:rFonts w:ascii="Times New Roman" w:eastAsia="Times New Roman" w:hAnsi="Times New Roman" w:cs="Times New Roman"/>
          <w:sz w:val="24"/>
          <w:szCs w:val="24"/>
        </w:rPr>
        <w:t xml:space="preserve"> Z, </w:t>
      </w:r>
      <w:proofErr w:type="spellStart"/>
      <w:r w:rsidRPr="00C61270">
        <w:rPr>
          <w:rFonts w:ascii="Times New Roman" w:eastAsia="Times New Roman" w:hAnsi="Times New Roman" w:cs="Times New Roman"/>
          <w:sz w:val="24"/>
          <w:szCs w:val="24"/>
        </w:rPr>
        <w:t>Sukkurwala</w:t>
      </w:r>
      <w:proofErr w:type="spellEnd"/>
      <w:r w:rsidRPr="00C61270">
        <w:rPr>
          <w:rFonts w:ascii="Times New Roman" w:eastAsia="Times New Roman" w:hAnsi="Times New Roman" w:cs="Times New Roman"/>
          <w:sz w:val="24"/>
          <w:szCs w:val="24"/>
        </w:rPr>
        <w:t xml:space="preserve"> A</w:t>
      </w:r>
      <w:proofErr w:type="gramStart"/>
      <w:r w:rsidRPr="00C61270">
        <w:rPr>
          <w:rFonts w:ascii="Times New Roman" w:eastAsia="Times New Roman" w:hAnsi="Times New Roman" w:cs="Times New Roman"/>
          <w:sz w:val="24"/>
          <w:szCs w:val="24"/>
        </w:rPr>
        <w:t>.</w:t>
      </w:r>
      <w:proofErr w:type="gramEnd"/>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Correlation of index finger length to vertical dimensions of occlusion for edentulous patients and their satisfaction: a randomized controlled trial.</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Scientific Reports</w:t>
      </w:r>
      <w:r w:rsidRPr="00C61270">
        <w:rPr>
          <w:rFonts w:ascii="Times New Roman" w:eastAsia="Times New Roman" w:hAnsi="Times New Roman" w:cs="Times New Roman"/>
          <w:sz w:val="24"/>
          <w:szCs w:val="24"/>
        </w:rPr>
        <w:t>. 2023</w:t>
      </w:r>
      <w:proofErr w:type="gramStart"/>
      <w:r w:rsidRPr="00C61270">
        <w:rPr>
          <w:rFonts w:ascii="Times New Roman" w:eastAsia="Times New Roman" w:hAnsi="Times New Roman" w:cs="Times New Roman"/>
          <w:sz w:val="24"/>
          <w:szCs w:val="24"/>
        </w:rPr>
        <w:t>;13:7414</w:t>
      </w:r>
      <w:proofErr w:type="gramEnd"/>
      <w:r w:rsidRPr="00C61270">
        <w:rPr>
          <w:rFonts w:ascii="Times New Roman" w:eastAsia="Times New Roman" w:hAnsi="Times New Roman" w:cs="Times New Roman"/>
          <w:sz w:val="24"/>
          <w:szCs w:val="24"/>
        </w:rPr>
        <w:t xml:space="preserve">.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Haroon</w:t>
      </w:r>
      <w:proofErr w:type="spellEnd"/>
      <w:r w:rsidRPr="00C61270">
        <w:rPr>
          <w:rFonts w:ascii="Times New Roman" w:eastAsia="Times New Roman" w:hAnsi="Times New Roman" w:cs="Times New Roman"/>
          <w:sz w:val="24"/>
          <w:szCs w:val="24"/>
        </w:rPr>
        <w:t xml:space="preserve"> TM, </w:t>
      </w:r>
      <w:proofErr w:type="spellStart"/>
      <w:r w:rsidRPr="00C61270">
        <w:rPr>
          <w:rFonts w:ascii="Times New Roman" w:eastAsia="Times New Roman" w:hAnsi="Times New Roman" w:cs="Times New Roman"/>
          <w:sz w:val="24"/>
          <w:szCs w:val="24"/>
        </w:rPr>
        <w:t>Tiwari</w:t>
      </w:r>
      <w:proofErr w:type="spellEnd"/>
      <w:r w:rsidRPr="00C61270">
        <w:rPr>
          <w:rFonts w:ascii="Times New Roman" w:eastAsia="Times New Roman" w:hAnsi="Times New Roman" w:cs="Times New Roman"/>
          <w:sz w:val="24"/>
          <w:szCs w:val="24"/>
        </w:rPr>
        <w:t xml:space="preserve"> RVC, </w:t>
      </w:r>
      <w:proofErr w:type="spellStart"/>
      <w:r w:rsidRPr="00C61270">
        <w:rPr>
          <w:rFonts w:ascii="Times New Roman" w:eastAsia="Times New Roman" w:hAnsi="Times New Roman" w:cs="Times New Roman"/>
          <w:sz w:val="24"/>
          <w:szCs w:val="24"/>
        </w:rPr>
        <w:t>Mahajan</w:t>
      </w:r>
      <w:proofErr w:type="spellEnd"/>
      <w:r w:rsidRPr="00C61270">
        <w:rPr>
          <w:rFonts w:ascii="Times New Roman" w:eastAsia="Times New Roman" w:hAnsi="Times New Roman" w:cs="Times New Roman"/>
          <w:sz w:val="24"/>
          <w:szCs w:val="24"/>
        </w:rPr>
        <w:t xml:space="preserve"> A, </w:t>
      </w:r>
      <w:proofErr w:type="spellStart"/>
      <w:r w:rsidRPr="00C61270">
        <w:rPr>
          <w:rFonts w:ascii="Times New Roman" w:eastAsia="Times New Roman" w:hAnsi="Times New Roman" w:cs="Times New Roman"/>
          <w:sz w:val="24"/>
          <w:szCs w:val="24"/>
        </w:rPr>
        <w:t>Polavarapu</w:t>
      </w:r>
      <w:proofErr w:type="spellEnd"/>
      <w:r w:rsidRPr="00C61270">
        <w:rPr>
          <w:rFonts w:ascii="Times New Roman" w:eastAsia="Times New Roman" w:hAnsi="Times New Roman" w:cs="Times New Roman"/>
          <w:sz w:val="24"/>
          <w:szCs w:val="24"/>
        </w:rPr>
        <w:t xml:space="preserve"> J, </w:t>
      </w:r>
      <w:proofErr w:type="spellStart"/>
      <w:r w:rsidRPr="00C61270">
        <w:rPr>
          <w:rFonts w:ascii="Times New Roman" w:eastAsia="Times New Roman" w:hAnsi="Times New Roman" w:cs="Times New Roman"/>
          <w:sz w:val="24"/>
          <w:szCs w:val="24"/>
        </w:rPr>
        <w:t>Kandregula</w:t>
      </w:r>
      <w:proofErr w:type="spellEnd"/>
      <w:r w:rsidRPr="00C61270">
        <w:rPr>
          <w:rFonts w:ascii="Times New Roman" w:eastAsia="Times New Roman" w:hAnsi="Times New Roman" w:cs="Times New Roman"/>
          <w:sz w:val="24"/>
          <w:szCs w:val="24"/>
        </w:rPr>
        <w:t xml:space="preserve"> MH, </w:t>
      </w:r>
      <w:proofErr w:type="spellStart"/>
      <w:r w:rsidRPr="00C61270">
        <w:rPr>
          <w:rFonts w:ascii="Times New Roman" w:eastAsia="Times New Roman" w:hAnsi="Times New Roman" w:cs="Times New Roman"/>
          <w:sz w:val="24"/>
          <w:szCs w:val="24"/>
        </w:rPr>
        <w:t>Loganathan</w:t>
      </w:r>
      <w:proofErr w:type="spellEnd"/>
      <w:r w:rsidRPr="00C61270">
        <w:rPr>
          <w:rFonts w:ascii="Times New Roman" w:eastAsia="Times New Roman" w:hAnsi="Times New Roman" w:cs="Times New Roman"/>
          <w:sz w:val="24"/>
          <w:szCs w:val="24"/>
        </w:rPr>
        <w:t xml:space="preserve"> J, </w:t>
      </w:r>
      <w:proofErr w:type="spellStart"/>
      <w:r w:rsidRPr="00C61270">
        <w:rPr>
          <w:rFonts w:ascii="Times New Roman" w:eastAsia="Times New Roman" w:hAnsi="Times New Roman" w:cs="Times New Roman"/>
          <w:sz w:val="24"/>
          <w:szCs w:val="24"/>
        </w:rPr>
        <w:t>Varma</w:t>
      </w:r>
      <w:proofErr w:type="spellEnd"/>
      <w:r w:rsidRPr="00C61270">
        <w:rPr>
          <w:rFonts w:ascii="Times New Roman" w:eastAsia="Times New Roman" w:hAnsi="Times New Roman" w:cs="Times New Roman"/>
          <w:sz w:val="24"/>
          <w:szCs w:val="24"/>
        </w:rPr>
        <w:t xml:space="preserve"> PK.</w:t>
      </w:r>
      <w:r w:rsidRPr="00C61270">
        <w:rPr>
          <w:rFonts w:ascii="Times New Roman" w:eastAsia="Times New Roman" w:hAnsi="Times New Roman" w:cs="Times New Roman"/>
          <w:sz w:val="24"/>
          <w:szCs w:val="24"/>
        </w:rPr>
        <w:br/>
      </w:r>
      <w:proofErr w:type="spellStart"/>
      <w:r w:rsidRPr="00C61270">
        <w:rPr>
          <w:rFonts w:ascii="Times New Roman" w:eastAsia="Times New Roman" w:hAnsi="Times New Roman" w:cs="Times New Roman"/>
          <w:bCs/>
          <w:sz w:val="24"/>
          <w:szCs w:val="24"/>
        </w:rPr>
        <w:t>Occlusal</w:t>
      </w:r>
      <w:proofErr w:type="spellEnd"/>
      <w:r w:rsidRPr="00C61270">
        <w:rPr>
          <w:rFonts w:ascii="Times New Roman" w:eastAsia="Times New Roman" w:hAnsi="Times New Roman" w:cs="Times New Roman"/>
          <w:bCs/>
          <w:sz w:val="24"/>
          <w:szCs w:val="24"/>
        </w:rPr>
        <w:t xml:space="preserve"> Vertical Dimension and Its Association with Length of Thumb: An Original Research.</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 xml:space="preserve">Journal of Pharmacy and </w:t>
      </w:r>
      <w:proofErr w:type="spellStart"/>
      <w:r w:rsidRPr="00C61270">
        <w:rPr>
          <w:rFonts w:ascii="Times New Roman" w:eastAsia="Times New Roman" w:hAnsi="Times New Roman" w:cs="Times New Roman"/>
          <w:i/>
          <w:iCs/>
          <w:sz w:val="24"/>
          <w:szCs w:val="24"/>
        </w:rPr>
        <w:t>Bioallied</w:t>
      </w:r>
      <w:proofErr w:type="spellEnd"/>
      <w:r w:rsidRPr="00C61270">
        <w:rPr>
          <w:rFonts w:ascii="Times New Roman" w:eastAsia="Times New Roman" w:hAnsi="Times New Roman" w:cs="Times New Roman"/>
          <w:i/>
          <w:iCs/>
          <w:sz w:val="24"/>
          <w:szCs w:val="24"/>
        </w:rPr>
        <w:t xml:space="preserve"> Sciences</w:t>
      </w:r>
      <w:r w:rsidRPr="00C61270">
        <w:rPr>
          <w:rFonts w:ascii="Times New Roman" w:eastAsia="Times New Roman" w:hAnsi="Times New Roman" w:cs="Times New Roman"/>
          <w:sz w:val="24"/>
          <w:szCs w:val="24"/>
        </w:rPr>
        <w:t>. 2022</w:t>
      </w:r>
      <w:proofErr w:type="gramStart"/>
      <w:r w:rsidRPr="00C61270">
        <w:rPr>
          <w:rFonts w:ascii="Times New Roman" w:eastAsia="Times New Roman" w:hAnsi="Times New Roman" w:cs="Times New Roman"/>
          <w:sz w:val="24"/>
          <w:szCs w:val="24"/>
        </w:rPr>
        <w:t>;14</w:t>
      </w:r>
      <w:proofErr w:type="gramEnd"/>
      <w:r w:rsidRPr="00C61270">
        <w:rPr>
          <w:rFonts w:ascii="Times New Roman" w:eastAsia="Times New Roman" w:hAnsi="Times New Roman" w:cs="Times New Roman"/>
          <w:sz w:val="24"/>
          <w:szCs w:val="24"/>
        </w:rPr>
        <w:t>(</w:t>
      </w:r>
      <w:proofErr w:type="spellStart"/>
      <w:r w:rsidRPr="00C61270">
        <w:rPr>
          <w:rFonts w:ascii="Times New Roman" w:eastAsia="Times New Roman" w:hAnsi="Times New Roman" w:cs="Times New Roman"/>
          <w:sz w:val="24"/>
          <w:szCs w:val="24"/>
        </w:rPr>
        <w:t>Suppl</w:t>
      </w:r>
      <w:proofErr w:type="spellEnd"/>
      <w:r w:rsidRPr="00C61270">
        <w:rPr>
          <w:rFonts w:ascii="Times New Roman" w:eastAsia="Times New Roman" w:hAnsi="Times New Roman" w:cs="Times New Roman"/>
          <w:sz w:val="24"/>
          <w:szCs w:val="24"/>
        </w:rPr>
        <w:t xml:space="preserve"> 1):S304–S306.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Bacali</w:t>
      </w:r>
      <w:proofErr w:type="spellEnd"/>
      <w:r w:rsidRPr="00C61270">
        <w:rPr>
          <w:rFonts w:ascii="Times New Roman" w:eastAsia="Times New Roman" w:hAnsi="Times New Roman" w:cs="Times New Roman"/>
          <w:sz w:val="24"/>
          <w:szCs w:val="24"/>
        </w:rPr>
        <w:t xml:space="preserve"> C, </w:t>
      </w:r>
      <w:proofErr w:type="spellStart"/>
      <w:r w:rsidRPr="00C61270">
        <w:rPr>
          <w:rFonts w:ascii="Times New Roman" w:eastAsia="Times New Roman" w:hAnsi="Times New Roman" w:cs="Times New Roman"/>
          <w:sz w:val="24"/>
          <w:szCs w:val="24"/>
        </w:rPr>
        <w:t>Constantiniuc</w:t>
      </w:r>
      <w:proofErr w:type="spellEnd"/>
      <w:r w:rsidRPr="00C61270">
        <w:rPr>
          <w:rFonts w:ascii="Times New Roman" w:eastAsia="Times New Roman" w:hAnsi="Times New Roman" w:cs="Times New Roman"/>
          <w:sz w:val="24"/>
          <w:szCs w:val="24"/>
        </w:rPr>
        <w:t xml:space="preserve"> M, </w:t>
      </w:r>
      <w:proofErr w:type="spellStart"/>
      <w:r w:rsidRPr="00C61270">
        <w:rPr>
          <w:rFonts w:ascii="Times New Roman" w:eastAsia="Times New Roman" w:hAnsi="Times New Roman" w:cs="Times New Roman"/>
          <w:sz w:val="24"/>
          <w:szCs w:val="24"/>
        </w:rPr>
        <w:t>Craciun</w:t>
      </w:r>
      <w:proofErr w:type="spellEnd"/>
      <w:r w:rsidRPr="00C61270">
        <w:rPr>
          <w:rFonts w:ascii="Times New Roman" w:eastAsia="Times New Roman" w:hAnsi="Times New Roman" w:cs="Times New Roman"/>
          <w:sz w:val="24"/>
          <w:szCs w:val="24"/>
        </w:rPr>
        <w:t xml:space="preserve"> A, </w:t>
      </w:r>
      <w:proofErr w:type="spellStart"/>
      <w:r w:rsidRPr="00C61270">
        <w:rPr>
          <w:rFonts w:ascii="Times New Roman" w:eastAsia="Times New Roman" w:hAnsi="Times New Roman" w:cs="Times New Roman"/>
          <w:sz w:val="24"/>
          <w:szCs w:val="24"/>
        </w:rPr>
        <w:t>Popa</w:t>
      </w:r>
      <w:proofErr w:type="spellEnd"/>
      <w:r w:rsidRPr="00C61270">
        <w:rPr>
          <w:rFonts w:ascii="Times New Roman" w:eastAsia="Times New Roman" w:hAnsi="Times New Roman" w:cs="Times New Roman"/>
          <w:sz w:val="24"/>
          <w:szCs w:val="24"/>
        </w:rPr>
        <w:t xml:space="preserve"> D.</w:t>
      </w:r>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Assessment of the Vertical Dimension of Occlusion Using Palm Width and Finger Length.</w:t>
      </w:r>
      <w:r w:rsidRPr="00C61270">
        <w:rPr>
          <w:rFonts w:ascii="Times New Roman" w:eastAsia="Times New Roman" w:hAnsi="Times New Roman" w:cs="Times New Roman"/>
          <w:sz w:val="24"/>
          <w:szCs w:val="24"/>
        </w:rPr>
        <w:br/>
        <w:t xml:space="preserve">Published in: </w:t>
      </w:r>
      <w:proofErr w:type="spellStart"/>
      <w:r w:rsidRPr="00C61270">
        <w:rPr>
          <w:rFonts w:ascii="Times New Roman" w:eastAsia="Times New Roman" w:hAnsi="Times New Roman" w:cs="Times New Roman"/>
          <w:i/>
          <w:iCs/>
          <w:sz w:val="24"/>
          <w:szCs w:val="24"/>
        </w:rPr>
        <w:t>Medicina</w:t>
      </w:r>
      <w:proofErr w:type="spellEnd"/>
      <w:r w:rsidRPr="00C61270">
        <w:rPr>
          <w:rFonts w:ascii="Times New Roman" w:eastAsia="Times New Roman" w:hAnsi="Times New Roman" w:cs="Times New Roman"/>
          <w:sz w:val="24"/>
          <w:szCs w:val="24"/>
        </w:rPr>
        <w:t>. 2024</w:t>
      </w:r>
      <w:proofErr w:type="gramStart"/>
      <w:r w:rsidRPr="00C61270">
        <w:rPr>
          <w:rFonts w:ascii="Times New Roman" w:eastAsia="Times New Roman" w:hAnsi="Times New Roman" w:cs="Times New Roman"/>
          <w:sz w:val="24"/>
          <w:szCs w:val="24"/>
        </w:rPr>
        <w:t>;60</w:t>
      </w:r>
      <w:proofErr w:type="gramEnd"/>
      <w:r w:rsidRPr="00C61270">
        <w:rPr>
          <w:rFonts w:ascii="Times New Roman" w:eastAsia="Times New Roman" w:hAnsi="Times New Roman" w:cs="Times New Roman"/>
          <w:sz w:val="24"/>
          <w:szCs w:val="24"/>
        </w:rPr>
        <w:t xml:space="preserve">(9):1526.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r w:rsidRPr="00C61270">
        <w:rPr>
          <w:rFonts w:ascii="Times New Roman" w:eastAsia="Times New Roman" w:hAnsi="Times New Roman" w:cs="Times New Roman"/>
          <w:sz w:val="24"/>
          <w:szCs w:val="24"/>
        </w:rPr>
        <w:t xml:space="preserve">Khalid H, Ahmad S, </w:t>
      </w:r>
      <w:proofErr w:type="spellStart"/>
      <w:r w:rsidRPr="00C61270">
        <w:rPr>
          <w:rFonts w:ascii="Times New Roman" w:eastAsia="Times New Roman" w:hAnsi="Times New Roman" w:cs="Times New Roman"/>
          <w:sz w:val="24"/>
          <w:szCs w:val="24"/>
        </w:rPr>
        <w:t>Rafiq</w:t>
      </w:r>
      <w:proofErr w:type="spellEnd"/>
      <w:r w:rsidRPr="00C61270">
        <w:rPr>
          <w:rFonts w:ascii="Times New Roman" w:eastAsia="Times New Roman" w:hAnsi="Times New Roman" w:cs="Times New Roman"/>
          <w:sz w:val="24"/>
          <w:szCs w:val="24"/>
        </w:rPr>
        <w:t xml:space="preserve"> F, </w:t>
      </w:r>
      <w:proofErr w:type="spellStart"/>
      <w:r w:rsidRPr="00C61270">
        <w:rPr>
          <w:rFonts w:ascii="Times New Roman" w:eastAsia="Times New Roman" w:hAnsi="Times New Roman" w:cs="Times New Roman"/>
          <w:sz w:val="24"/>
          <w:szCs w:val="24"/>
        </w:rPr>
        <w:t>Saeed</w:t>
      </w:r>
      <w:proofErr w:type="spellEnd"/>
      <w:r w:rsidRPr="00C61270">
        <w:rPr>
          <w:rFonts w:ascii="Times New Roman" w:eastAsia="Times New Roman" w:hAnsi="Times New Roman" w:cs="Times New Roman"/>
          <w:sz w:val="24"/>
          <w:szCs w:val="24"/>
        </w:rPr>
        <w:t xml:space="preserve"> AM, </w:t>
      </w:r>
      <w:proofErr w:type="spellStart"/>
      <w:r w:rsidRPr="00C61270">
        <w:rPr>
          <w:rFonts w:ascii="Times New Roman" w:eastAsia="Times New Roman" w:hAnsi="Times New Roman" w:cs="Times New Roman"/>
          <w:sz w:val="24"/>
          <w:szCs w:val="24"/>
        </w:rPr>
        <w:t>Afzal</w:t>
      </w:r>
      <w:proofErr w:type="spellEnd"/>
      <w:r w:rsidRPr="00C61270">
        <w:rPr>
          <w:rFonts w:ascii="Times New Roman" w:eastAsia="Times New Roman" w:hAnsi="Times New Roman" w:cs="Times New Roman"/>
          <w:sz w:val="24"/>
          <w:szCs w:val="24"/>
        </w:rPr>
        <w:t xml:space="preserve"> S, </w:t>
      </w:r>
      <w:proofErr w:type="spellStart"/>
      <w:r w:rsidRPr="00C61270">
        <w:rPr>
          <w:rFonts w:ascii="Times New Roman" w:eastAsia="Times New Roman" w:hAnsi="Times New Roman" w:cs="Times New Roman"/>
          <w:sz w:val="24"/>
          <w:szCs w:val="24"/>
        </w:rPr>
        <w:t>Gohar</w:t>
      </w:r>
      <w:proofErr w:type="spellEnd"/>
      <w:r w:rsidRPr="00C61270">
        <w:rPr>
          <w:rFonts w:ascii="Times New Roman" w:eastAsia="Times New Roman" w:hAnsi="Times New Roman" w:cs="Times New Roman"/>
          <w:sz w:val="24"/>
          <w:szCs w:val="24"/>
        </w:rPr>
        <w:t xml:space="preserve"> M.</w:t>
      </w:r>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 xml:space="preserve">Assessment of the Relationship Between Anthropometric Measurements of Index Finger with </w:t>
      </w:r>
      <w:proofErr w:type="spellStart"/>
      <w:r w:rsidRPr="00C61270">
        <w:rPr>
          <w:rFonts w:ascii="Times New Roman" w:eastAsia="Times New Roman" w:hAnsi="Times New Roman" w:cs="Times New Roman"/>
          <w:bCs/>
          <w:sz w:val="24"/>
          <w:szCs w:val="24"/>
        </w:rPr>
        <w:t>Occlusal</w:t>
      </w:r>
      <w:proofErr w:type="spellEnd"/>
      <w:r w:rsidRPr="00C61270">
        <w:rPr>
          <w:rFonts w:ascii="Times New Roman" w:eastAsia="Times New Roman" w:hAnsi="Times New Roman" w:cs="Times New Roman"/>
          <w:bCs/>
          <w:sz w:val="24"/>
          <w:szCs w:val="24"/>
        </w:rPr>
        <w:t xml:space="preserve"> Vertical Dimension in Dentate Subject.</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Pakistan Armed Forces Medical Journal</w:t>
      </w:r>
      <w:r w:rsidRPr="00C61270">
        <w:rPr>
          <w:rFonts w:ascii="Times New Roman" w:eastAsia="Times New Roman" w:hAnsi="Times New Roman" w:cs="Times New Roman"/>
          <w:sz w:val="24"/>
          <w:szCs w:val="24"/>
        </w:rPr>
        <w:t xml:space="preserve">. 2025.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r w:rsidRPr="00C61270">
        <w:rPr>
          <w:rFonts w:ascii="Times New Roman" w:eastAsia="Times New Roman" w:hAnsi="Times New Roman" w:cs="Times New Roman"/>
          <w:sz w:val="24"/>
          <w:szCs w:val="24"/>
        </w:rPr>
        <w:t>González-</w:t>
      </w:r>
      <w:proofErr w:type="spellStart"/>
      <w:r w:rsidRPr="00C61270">
        <w:rPr>
          <w:rFonts w:ascii="Times New Roman" w:eastAsia="Times New Roman" w:hAnsi="Times New Roman" w:cs="Times New Roman"/>
          <w:sz w:val="24"/>
          <w:szCs w:val="24"/>
        </w:rPr>
        <w:t>Orellana</w:t>
      </w:r>
      <w:proofErr w:type="spellEnd"/>
      <w:r w:rsidRPr="00C61270">
        <w:rPr>
          <w:rFonts w:ascii="Times New Roman" w:eastAsia="Times New Roman" w:hAnsi="Times New Roman" w:cs="Times New Roman"/>
          <w:sz w:val="24"/>
          <w:szCs w:val="24"/>
        </w:rPr>
        <w:t xml:space="preserve"> DK, </w:t>
      </w:r>
      <w:proofErr w:type="spellStart"/>
      <w:r w:rsidRPr="00C61270">
        <w:rPr>
          <w:rFonts w:ascii="Times New Roman" w:eastAsia="Times New Roman" w:hAnsi="Times New Roman" w:cs="Times New Roman"/>
          <w:sz w:val="24"/>
          <w:szCs w:val="24"/>
        </w:rPr>
        <w:t>Rendón</w:t>
      </w:r>
      <w:proofErr w:type="spellEnd"/>
      <w:r w:rsidRPr="00C61270">
        <w:rPr>
          <w:rFonts w:ascii="Times New Roman" w:eastAsia="Times New Roman" w:hAnsi="Times New Roman" w:cs="Times New Roman"/>
          <w:sz w:val="24"/>
          <w:szCs w:val="24"/>
        </w:rPr>
        <w:t>-Alvarado ACM.</w:t>
      </w:r>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 xml:space="preserve">Correlation between </w:t>
      </w:r>
      <w:proofErr w:type="spellStart"/>
      <w:r w:rsidRPr="00C61270">
        <w:rPr>
          <w:rFonts w:ascii="Times New Roman" w:eastAsia="Times New Roman" w:hAnsi="Times New Roman" w:cs="Times New Roman"/>
          <w:bCs/>
          <w:sz w:val="24"/>
          <w:szCs w:val="24"/>
        </w:rPr>
        <w:t>occlusal</w:t>
      </w:r>
      <w:proofErr w:type="spellEnd"/>
      <w:r w:rsidRPr="00C61270">
        <w:rPr>
          <w:rFonts w:ascii="Times New Roman" w:eastAsia="Times New Roman" w:hAnsi="Times New Roman" w:cs="Times New Roman"/>
          <w:bCs/>
          <w:sz w:val="24"/>
          <w:szCs w:val="24"/>
        </w:rPr>
        <w:t xml:space="preserve"> vertical dimension and finger length in an adult </w:t>
      </w:r>
      <w:proofErr w:type="spellStart"/>
      <w:r w:rsidRPr="00C61270">
        <w:rPr>
          <w:rFonts w:ascii="Times New Roman" w:eastAsia="Times New Roman" w:hAnsi="Times New Roman" w:cs="Times New Roman"/>
          <w:bCs/>
          <w:sz w:val="24"/>
          <w:szCs w:val="24"/>
        </w:rPr>
        <w:t>Tumbesian</w:t>
      </w:r>
      <w:proofErr w:type="spellEnd"/>
      <w:r w:rsidRPr="00C61270">
        <w:rPr>
          <w:rFonts w:ascii="Times New Roman" w:eastAsia="Times New Roman" w:hAnsi="Times New Roman" w:cs="Times New Roman"/>
          <w:bCs/>
          <w:sz w:val="24"/>
          <w:szCs w:val="24"/>
        </w:rPr>
        <w:t xml:space="preserve"> </w:t>
      </w:r>
      <w:r w:rsidRPr="00C61270">
        <w:rPr>
          <w:rFonts w:ascii="Times New Roman" w:eastAsia="Times New Roman" w:hAnsi="Times New Roman" w:cs="Times New Roman"/>
          <w:bCs/>
          <w:sz w:val="24"/>
          <w:szCs w:val="24"/>
        </w:rPr>
        <w:lastRenderedPageBreak/>
        <w:t>population.</w:t>
      </w:r>
      <w:r w:rsidRPr="00C61270">
        <w:rPr>
          <w:rFonts w:ascii="Times New Roman" w:eastAsia="Times New Roman" w:hAnsi="Times New Roman" w:cs="Times New Roman"/>
          <w:sz w:val="24"/>
          <w:szCs w:val="24"/>
        </w:rPr>
        <w:br/>
        <w:t xml:space="preserve">Published in: </w:t>
      </w:r>
      <w:proofErr w:type="spellStart"/>
      <w:r w:rsidRPr="00C61270">
        <w:rPr>
          <w:rFonts w:ascii="Times New Roman" w:eastAsia="Times New Roman" w:hAnsi="Times New Roman" w:cs="Times New Roman"/>
          <w:i/>
          <w:iCs/>
          <w:sz w:val="24"/>
          <w:szCs w:val="24"/>
        </w:rPr>
        <w:t>Revista</w:t>
      </w:r>
      <w:proofErr w:type="spellEnd"/>
      <w:r w:rsidRPr="00C61270">
        <w:rPr>
          <w:rFonts w:ascii="Times New Roman" w:eastAsia="Times New Roman" w:hAnsi="Times New Roman" w:cs="Times New Roman"/>
          <w:i/>
          <w:iCs/>
          <w:sz w:val="24"/>
          <w:szCs w:val="24"/>
        </w:rPr>
        <w:t xml:space="preserve"> </w:t>
      </w:r>
      <w:proofErr w:type="spellStart"/>
      <w:r w:rsidRPr="00C61270">
        <w:rPr>
          <w:rFonts w:ascii="Times New Roman" w:eastAsia="Times New Roman" w:hAnsi="Times New Roman" w:cs="Times New Roman"/>
          <w:i/>
          <w:iCs/>
          <w:sz w:val="24"/>
          <w:szCs w:val="24"/>
        </w:rPr>
        <w:t>Facultad</w:t>
      </w:r>
      <w:proofErr w:type="spellEnd"/>
      <w:r w:rsidRPr="00C61270">
        <w:rPr>
          <w:rFonts w:ascii="Times New Roman" w:eastAsia="Times New Roman" w:hAnsi="Times New Roman" w:cs="Times New Roman"/>
          <w:i/>
          <w:iCs/>
          <w:sz w:val="24"/>
          <w:szCs w:val="24"/>
        </w:rPr>
        <w:t xml:space="preserve"> de </w:t>
      </w:r>
      <w:proofErr w:type="spellStart"/>
      <w:r w:rsidRPr="00C61270">
        <w:rPr>
          <w:rFonts w:ascii="Times New Roman" w:eastAsia="Times New Roman" w:hAnsi="Times New Roman" w:cs="Times New Roman"/>
          <w:i/>
          <w:iCs/>
          <w:sz w:val="24"/>
          <w:szCs w:val="24"/>
        </w:rPr>
        <w:t>Odontología</w:t>
      </w:r>
      <w:proofErr w:type="spellEnd"/>
      <w:r w:rsidRPr="00C61270">
        <w:rPr>
          <w:rFonts w:ascii="Times New Roman" w:eastAsia="Times New Roman" w:hAnsi="Times New Roman" w:cs="Times New Roman"/>
          <w:i/>
          <w:iCs/>
          <w:sz w:val="24"/>
          <w:szCs w:val="24"/>
        </w:rPr>
        <w:t xml:space="preserve"> Universidad de Antioquia</w:t>
      </w:r>
      <w:r w:rsidRPr="00C61270">
        <w:rPr>
          <w:rFonts w:ascii="Times New Roman" w:eastAsia="Times New Roman" w:hAnsi="Times New Roman" w:cs="Times New Roman"/>
          <w:sz w:val="24"/>
          <w:szCs w:val="24"/>
        </w:rPr>
        <w:t xml:space="preserve">. 2024.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Alhajj</w:t>
      </w:r>
      <w:proofErr w:type="spellEnd"/>
      <w:r w:rsidRPr="00C61270">
        <w:rPr>
          <w:rFonts w:ascii="Times New Roman" w:eastAsia="Times New Roman" w:hAnsi="Times New Roman" w:cs="Times New Roman"/>
          <w:sz w:val="24"/>
          <w:szCs w:val="24"/>
        </w:rPr>
        <w:t xml:space="preserve"> MN, </w:t>
      </w:r>
      <w:proofErr w:type="spellStart"/>
      <w:r w:rsidRPr="00C61270">
        <w:rPr>
          <w:rFonts w:ascii="Times New Roman" w:eastAsia="Times New Roman" w:hAnsi="Times New Roman" w:cs="Times New Roman"/>
          <w:sz w:val="24"/>
          <w:szCs w:val="24"/>
        </w:rPr>
        <w:t>Khalifa</w:t>
      </w:r>
      <w:proofErr w:type="spellEnd"/>
      <w:r w:rsidRPr="00C61270">
        <w:rPr>
          <w:rFonts w:ascii="Times New Roman" w:eastAsia="Times New Roman" w:hAnsi="Times New Roman" w:cs="Times New Roman"/>
          <w:sz w:val="24"/>
          <w:szCs w:val="24"/>
        </w:rPr>
        <w:t xml:space="preserve"> N, </w:t>
      </w:r>
      <w:proofErr w:type="spellStart"/>
      <w:r w:rsidRPr="00C61270">
        <w:rPr>
          <w:rFonts w:ascii="Times New Roman" w:eastAsia="Times New Roman" w:hAnsi="Times New Roman" w:cs="Times New Roman"/>
          <w:sz w:val="24"/>
          <w:szCs w:val="24"/>
        </w:rPr>
        <w:t>Abduo</w:t>
      </w:r>
      <w:proofErr w:type="spellEnd"/>
      <w:r w:rsidRPr="00C61270">
        <w:rPr>
          <w:rFonts w:ascii="Times New Roman" w:eastAsia="Times New Roman" w:hAnsi="Times New Roman" w:cs="Times New Roman"/>
          <w:sz w:val="24"/>
          <w:szCs w:val="24"/>
        </w:rPr>
        <w:t xml:space="preserve"> J, </w:t>
      </w:r>
      <w:proofErr w:type="spellStart"/>
      <w:r w:rsidRPr="00C61270">
        <w:rPr>
          <w:rFonts w:ascii="Times New Roman" w:eastAsia="Times New Roman" w:hAnsi="Times New Roman" w:cs="Times New Roman"/>
          <w:sz w:val="24"/>
          <w:szCs w:val="24"/>
        </w:rPr>
        <w:t>Amran</w:t>
      </w:r>
      <w:proofErr w:type="spellEnd"/>
      <w:r w:rsidRPr="00C61270">
        <w:rPr>
          <w:rFonts w:ascii="Times New Roman" w:eastAsia="Times New Roman" w:hAnsi="Times New Roman" w:cs="Times New Roman"/>
          <w:sz w:val="24"/>
          <w:szCs w:val="24"/>
        </w:rPr>
        <w:t xml:space="preserve"> AG, Ismail IA.</w:t>
      </w:r>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 xml:space="preserve">Determination of </w:t>
      </w:r>
      <w:proofErr w:type="spellStart"/>
      <w:r w:rsidRPr="00C61270">
        <w:rPr>
          <w:rFonts w:ascii="Times New Roman" w:eastAsia="Times New Roman" w:hAnsi="Times New Roman" w:cs="Times New Roman"/>
          <w:bCs/>
          <w:sz w:val="24"/>
          <w:szCs w:val="24"/>
        </w:rPr>
        <w:t>occlusal</w:t>
      </w:r>
      <w:proofErr w:type="spellEnd"/>
      <w:r w:rsidRPr="00C61270">
        <w:rPr>
          <w:rFonts w:ascii="Times New Roman" w:eastAsia="Times New Roman" w:hAnsi="Times New Roman" w:cs="Times New Roman"/>
          <w:bCs/>
          <w:sz w:val="24"/>
          <w:szCs w:val="24"/>
        </w:rPr>
        <w:t xml:space="preserve"> vertical dimension for complete denture patients: An updated review.</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Journal of Oral Rehabilitation</w:t>
      </w:r>
      <w:r w:rsidRPr="00C61270">
        <w:rPr>
          <w:rFonts w:ascii="Times New Roman" w:eastAsia="Times New Roman" w:hAnsi="Times New Roman" w:cs="Times New Roman"/>
          <w:sz w:val="24"/>
          <w:szCs w:val="24"/>
        </w:rPr>
        <w:t>. 2017</w:t>
      </w:r>
      <w:proofErr w:type="gramStart"/>
      <w:r w:rsidRPr="00C61270">
        <w:rPr>
          <w:rFonts w:ascii="Times New Roman" w:eastAsia="Times New Roman" w:hAnsi="Times New Roman" w:cs="Times New Roman"/>
          <w:sz w:val="24"/>
          <w:szCs w:val="24"/>
        </w:rPr>
        <w:t>;44</w:t>
      </w:r>
      <w:proofErr w:type="gramEnd"/>
      <w:r w:rsidRPr="00C61270">
        <w:rPr>
          <w:rFonts w:ascii="Times New Roman" w:eastAsia="Times New Roman" w:hAnsi="Times New Roman" w:cs="Times New Roman"/>
          <w:sz w:val="24"/>
          <w:szCs w:val="24"/>
        </w:rPr>
        <w:t xml:space="preserve">(11):896–907.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Delić</w:t>
      </w:r>
      <w:proofErr w:type="spellEnd"/>
      <w:r w:rsidRPr="00C61270">
        <w:rPr>
          <w:rFonts w:ascii="Times New Roman" w:eastAsia="Times New Roman" w:hAnsi="Times New Roman" w:cs="Times New Roman"/>
          <w:sz w:val="24"/>
          <w:szCs w:val="24"/>
        </w:rPr>
        <w:t xml:space="preserve"> Z, </w:t>
      </w:r>
      <w:proofErr w:type="spellStart"/>
      <w:r w:rsidRPr="00C61270">
        <w:rPr>
          <w:rFonts w:ascii="Times New Roman" w:eastAsia="Times New Roman" w:hAnsi="Times New Roman" w:cs="Times New Roman"/>
          <w:sz w:val="24"/>
          <w:szCs w:val="24"/>
        </w:rPr>
        <w:t>Simunović-Soskić</w:t>
      </w:r>
      <w:proofErr w:type="spellEnd"/>
      <w:r w:rsidRPr="00C61270">
        <w:rPr>
          <w:rFonts w:ascii="Times New Roman" w:eastAsia="Times New Roman" w:hAnsi="Times New Roman" w:cs="Times New Roman"/>
          <w:sz w:val="24"/>
          <w:szCs w:val="24"/>
        </w:rPr>
        <w:t xml:space="preserve"> M, </w:t>
      </w:r>
      <w:proofErr w:type="spellStart"/>
      <w:r w:rsidRPr="00C61270">
        <w:rPr>
          <w:rFonts w:ascii="Times New Roman" w:eastAsia="Times New Roman" w:hAnsi="Times New Roman" w:cs="Times New Roman"/>
          <w:sz w:val="24"/>
          <w:szCs w:val="24"/>
        </w:rPr>
        <w:t>Perinić-Grzić</w:t>
      </w:r>
      <w:proofErr w:type="spellEnd"/>
      <w:r w:rsidRPr="00C61270">
        <w:rPr>
          <w:rFonts w:ascii="Times New Roman" w:eastAsia="Times New Roman" w:hAnsi="Times New Roman" w:cs="Times New Roman"/>
          <w:sz w:val="24"/>
          <w:szCs w:val="24"/>
        </w:rPr>
        <w:t xml:space="preserve"> R, </w:t>
      </w:r>
      <w:proofErr w:type="spellStart"/>
      <w:r w:rsidRPr="00C61270">
        <w:rPr>
          <w:rFonts w:ascii="Times New Roman" w:eastAsia="Times New Roman" w:hAnsi="Times New Roman" w:cs="Times New Roman"/>
          <w:sz w:val="24"/>
          <w:szCs w:val="24"/>
        </w:rPr>
        <w:t>Vukovojac</w:t>
      </w:r>
      <w:proofErr w:type="spellEnd"/>
      <w:r w:rsidRPr="00C61270">
        <w:rPr>
          <w:rFonts w:ascii="Times New Roman" w:eastAsia="Times New Roman" w:hAnsi="Times New Roman" w:cs="Times New Roman"/>
          <w:sz w:val="24"/>
          <w:szCs w:val="24"/>
        </w:rPr>
        <w:t xml:space="preserve"> S, </w:t>
      </w:r>
      <w:proofErr w:type="spellStart"/>
      <w:r w:rsidRPr="00C61270">
        <w:rPr>
          <w:rFonts w:ascii="Times New Roman" w:eastAsia="Times New Roman" w:hAnsi="Times New Roman" w:cs="Times New Roman"/>
          <w:sz w:val="24"/>
          <w:szCs w:val="24"/>
        </w:rPr>
        <w:t>Rajić</w:t>
      </w:r>
      <w:proofErr w:type="spellEnd"/>
      <w:r w:rsidRPr="00C61270">
        <w:rPr>
          <w:rFonts w:ascii="Times New Roman" w:eastAsia="Times New Roman" w:hAnsi="Times New Roman" w:cs="Times New Roman"/>
          <w:sz w:val="24"/>
          <w:szCs w:val="24"/>
        </w:rPr>
        <w:t xml:space="preserve"> Z, Kuna T.</w:t>
      </w:r>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 xml:space="preserve">Evaluation of </w:t>
      </w:r>
      <w:proofErr w:type="spellStart"/>
      <w:r w:rsidRPr="00C61270">
        <w:rPr>
          <w:rFonts w:ascii="Times New Roman" w:eastAsia="Times New Roman" w:hAnsi="Times New Roman" w:cs="Times New Roman"/>
          <w:bCs/>
          <w:sz w:val="24"/>
          <w:szCs w:val="24"/>
        </w:rPr>
        <w:t>craniometric</w:t>
      </w:r>
      <w:proofErr w:type="spellEnd"/>
      <w:r w:rsidRPr="00C61270">
        <w:rPr>
          <w:rFonts w:ascii="Times New Roman" w:eastAsia="Times New Roman" w:hAnsi="Times New Roman" w:cs="Times New Roman"/>
          <w:bCs/>
          <w:sz w:val="24"/>
          <w:szCs w:val="24"/>
        </w:rPr>
        <w:t xml:space="preserve"> methods for determination of vertical dimension of occlusion.</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 xml:space="preserve">Collegium </w:t>
      </w:r>
      <w:proofErr w:type="spellStart"/>
      <w:r w:rsidRPr="00C61270">
        <w:rPr>
          <w:rFonts w:ascii="Times New Roman" w:eastAsia="Times New Roman" w:hAnsi="Times New Roman" w:cs="Times New Roman"/>
          <w:i/>
          <w:iCs/>
          <w:sz w:val="24"/>
          <w:szCs w:val="24"/>
        </w:rPr>
        <w:t>Antropologicum</w:t>
      </w:r>
      <w:proofErr w:type="spellEnd"/>
      <w:r w:rsidRPr="00C61270">
        <w:rPr>
          <w:rFonts w:ascii="Times New Roman" w:eastAsia="Times New Roman" w:hAnsi="Times New Roman" w:cs="Times New Roman"/>
          <w:sz w:val="24"/>
          <w:szCs w:val="24"/>
        </w:rPr>
        <w:t>. 2000</w:t>
      </w:r>
      <w:proofErr w:type="gramStart"/>
      <w:r w:rsidRPr="00C61270">
        <w:rPr>
          <w:rFonts w:ascii="Times New Roman" w:eastAsia="Times New Roman" w:hAnsi="Times New Roman" w:cs="Times New Roman"/>
          <w:sz w:val="24"/>
          <w:szCs w:val="24"/>
        </w:rPr>
        <w:t>;24</w:t>
      </w:r>
      <w:proofErr w:type="gramEnd"/>
      <w:r w:rsidRPr="00C61270">
        <w:rPr>
          <w:rFonts w:ascii="Times New Roman" w:eastAsia="Times New Roman" w:hAnsi="Times New Roman" w:cs="Times New Roman"/>
          <w:sz w:val="24"/>
          <w:szCs w:val="24"/>
        </w:rPr>
        <w:t xml:space="preserve">(1):31–35.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Helal</w:t>
      </w:r>
      <w:proofErr w:type="spellEnd"/>
      <w:r w:rsidRPr="00C61270">
        <w:rPr>
          <w:rFonts w:ascii="Times New Roman" w:eastAsia="Times New Roman" w:hAnsi="Times New Roman" w:cs="Times New Roman"/>
          <w:sz w:val="24"/>
          <w:szCs w:val="24"/>
        </w:rPr>
        <w:t xml:space="preserve"> MA, Abu-</w:t>
      </w:r>
      <w:proofErr w:type="spellStart"/>
      <w:r w:rsidRPr="00C61270">
        <w:rPr>
          <w:rFonts w:ascii="Times New Roman" w:eastAsia="Times New Roman" w:hAnsi="Times New Roman" w:cs="Times New Roman"/>
          <w:sz w:val="24"/>
          <w:szCs w:val="24"/>
        </w:rPr>
        <w:t>shahbba</w:t>
      </w:r>
      <w:proofErr w:type="spellEnd"/>
      <w:r w:rsidRPr="00C61270">
        <w:rPr>
          <w:rFonts w:ascii="Times New Roman" w:eastAsia="Times New Roman" w:hAnsi="Times New Roman" w:cs="Times New Roman"/>
          <w:sz w:val="24"/>
          <w:szCs w:val="24"/>
        </w:rPr>
        <w:t xml:space="preserve"> R</w:t>
      </w:r>
      <w:proofErr w:type="gramStart"/>
      <w:r w:rsidRPr="00C61270">
        <w:rPr>
          <w:rFonts w:ascii="Times New Roman" w:eastAsia="Times New Roman" w:hAnsi="Times New Roman" w:cs="Times New Roman"/>
          <w:sz w:val="24"/>
          <w:szCs w:val="24"/>
        </w:rPr>
        <w:t>.</w:t>
      </w:r>
      <w:proofErr w:type="gramEnd"/>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Evaluation for the Reliability of the Craniofacial Measurements in Determination of Vertical Dimension of Occlusion.</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Journal of Clinical Research in Dentistry</w:t>
      </w:r>
      <w:r w:rsidRPr="00C61270">
        <w:rPr>
          <w:rFonts w:ascii="Times New Roman" w:eastAsia="Times New Roman" w:hAnsi="Times New Roman" w:cs="Times New Roman"/>
          <w:sz w:val="24"/>
          <w:szCs w:val="24"/>
        </w:rPr>
        <w:t>. 2018</w:t>
      </w:r>
      <w:proofErr w:type="gramStart"/>
      <w:r w:rsidRPr="00C61270">
        <w:rPr>
          <w:rFonts w:ascii="Times New Roman" w:eastAsia="Times New Roman" w:hAnsi="Times New Roman" w:cs="Times New Roman"/>
          <w:sz w:val="24"/>
          <w:szCs w:val="24"/>
        </w:rPr>
        <w:t>;1:1</w:t>
      </w:r>
      <w:proofErr w:type="gramEnd"/>
      <w:r w:rsidRPr="00C61270">
        <w:rPr>
          <w:rFonts w:ascii="Times New Roman" w:eastAsia="Times New Roman" w:hAnsi="Times New Roman" w:cs="Times New Roman"/>
          <w:sz w:val="24"/>
          <w:szCs w:val="24"/>
        </w:rPr>
        <w:t xml:space="preserve">–4. </w:t>
      </w:r>
    </w:p>
    <w:p w:rsidR="00C90BBB" w:rsidRPr="00C61270" w:rsidRDefault="00C61270" w:rsidP="00C61270">
      <w:pPr>
        <w:pStyle w:val="ListParagraph"/>
        <w:numPr>
          <w:ilvl w:val="0"/>
          <w:numId w:val="6"/>
        </w:numPr>
        <w:rPr>
          <w:rFonts w:ascii="Times New Roman" w:hAnsi="Times New Roman" w:cs="Times New Roman"/>
          <w:sz w:val="24"/>
          <w:szCs w:val="24"/>
        </w:rPr>
      </w:pPr>
      <w:proofErr w:type="spellStart"/>
      <w:r w:rsidRPr="00C61270">
        <w:rPr>
          <w:rFonts w:ascii="Times New Roman" w:eastAsia="Times New Roman" w:hAnsi="Times New Roman" w:cs="Times New Roman"/>
          <w:sz w:val="24"/>
          <w:szCs w:val="24"/>
        </w:rPr>
        <w:t>Goyal</w:t>
      </w:r>
      <w:proofErr w:type="spellEnd"/>
      <w:r w:rsidRPr="00C61270">
        <w:rPr>
          <w:rFonts w:ascii="Times New Roman" w:eastAsia="Times New Roman" w:hAnsi="Times New Roman" w:cs="Times New Roman"/>
          <w:sz w:val="24"/>
          <w:szCs w:val="24"/>
        </w:rPr>
        <w:t xml:space="preserve"> N, </w:t>
      </w:r>
      <w:proofErr w:type="spellStart"/>
      <w:r w:rsidRPr="00C61270">
        <w:rPr>
          <w:rFonts w:ascii="Times New Roman" w:eastAsia="Times New Roman" w:hAnsi="Times New Roman" w:cs="Times New Roman"/>
          <w:sz w:val="24"/>
          <w:szCs w:val="24"/>
        </w:rPr>
        <w:t>Kaurani</w:t>
      </w:r>
      <w:proofErr w:type="spellEnd"/>
      <w:r w:rsidRPr="00C61270">
        <w:rPr>
          <w:rFonts w:ascii="Times New Roman" w:eastAsia="Times New Roman" w:hAnsi="Times New Roman" w:cs="Times New Roman"/>
          <w:sz w:val="24"/>
          <w:szCs w:val="24"/>
        </w:rPr>
        <w:t xml:space="preserve"> P, </w:t>
      </w:r>
      <w:proofErr w:type="spellStart"/>
      <w:r w:rsidRPr="00C61270">
        <w:rPr>
          <w:rFonts w:ascii="Times New Roman" w:eastAsia="Times New Roman" w:hAnsi="Times New Roman" w:cs="Times New Roman"/>
          <w:sz w:val="24"/>
          <w:szCs w:val="24"/>
        </w:rPr>
        <w:t>Goyal</w:t>
      </w:r>
      <w:proofErr w:type="spellEnd"/>
      <w:r w:rsidRPr="00C61270">
        <w:rPr>
          <w:rFonts w:ascii="Times New Roman" w:eastAsia="Times New Roman" w:hAnsi="Times New Roman" w:cs="Times New Roman"/>
          <w:sz w:val="24"/>
          <w:szCs w:val="24"/>
        </w:rPr>
        <w:t xml:space="preserve"> A, </w:t>
      </w:r>
      <w:proofErr w:type="spellStart"/>
      <w:r w:rsidRPr="00C61270">
        <w:rPr>
          <w:rFonts w:ascii="Times New Roman" w:eastAsia="Times New Roman" w:hAnsi="Times New Roman" w:cs="Times New Roman"/>
          <w:sz w:val="24"/>
          <w:szCs w:val="24"/>
        </w:rPr>
        <w:t>Mangal</w:t>
      </w:r>
      <w:proofErr w:type="spellEnd"/>
      <w:r w:rsidRPr="00C61270">
        <w:rPr>
          <w:rFonts w:ascii="Times New Roman" w:eastAsia="Times New Roman" w:hAnsi="Times New Roman" w:cs="Times New Roman"/>
          <w:sz w:val="24"/>
          <w:szCs w:val="24"/>
        </w:rPr>
        <w:t xml:space="preserve"> S, </w:t>
      </w:r>
      <w:proofErr w:type="spellStart"/>
      <w:r w:rsidRPr="00C61270">
        <w:rPr>
          <w:rFonts w:ascii="Times New Roman" w:eastAsia="Times New Roman" w:hAnsi="Times New Roman" w:cs="Times New Roman"/>
          <w:sz w:val="24"/>
          <w:szCs w:val="24"/>
        </w:rPr>
        <w:t>Karuveettil</w:t>
      </w:r>
      <w:proofErr w:type="spellEnd"/>
      <w:r w:rsidRPr="00C61270">
        <w:rPr>
          <w:rFonts w:ascii="Times New Roman" w:eastAsia="Times New Roman" w:hAnsi="Times New Roman" w:cs="Times New Roman"/>
          <w:sz w:val="24"/>
          <w:szCs w:val="24"/>
        </w:rPr>
        <w:t xml:space="preserve"> V, </w:t>
      </w:r>
      <w:proofErr w:type="spellStart"/>
      <w:r w:rsidRPr="00C61270">
        <w:rPr>
          <w:rFonts w:ascii="Times New Roman" w:eastAsia="Times New Roman" w:hAnsi="Times New Roman" w:cs="Times New Roman"/>
          <w:sz w:val="24"/>
          <w:szCs w:val="24"/>
        </w:rPr>
        <w:t>Gutjahr</w:t>
      </w:r>
      <w:proofErr w:type="spellEnd"/>
      <w:r w:rsidRPr="00C61270">
        <w:rPr>
          <w:rFonts w:ascii="Times New Roman" w:eastAsia="Times New Roman" w:hAnsi="Times New Roman" w:cs="Times New Roman"/>
          <w:sz w:val="24"/>
          <w:szCs w:val="24"/>
        </w:rPr>
        <w:t xml:space="preserve"> G, </w:t>
      </w:r>
      <w:proofErr w:type="spellStart"/>
      <w:r w:rsidRPr="00C61270">
        <w:rPr>
          <w:rFonts w:ascii="Times New Roman" w:eastAsia="Times New Roman" w:hAnsi="Times New Roman" w:cs="Times New Roman"/>
          <w:sz w:val="24"/>
          <w:szCs w:val="24"/>
        </w:rPr>
        <w:t>Janakiram</w:t>
      </w:r>
      <w:proofErr w:type="spellEnd"/>
      <w:r w:rsidRPr="00C61270">
        <w:rPr>
          <w:rFonts w:ascii="Times New Roman" w:eastAsia="Times New Roman" w:hAnsi="Times New Roman" w:cs="Times New Roman"/>
          <w:sz w:val="24"/>
          <w:szCs w:val="24"/>
        </w:rPr>
        <w:t xml:space="preserve"> C</w:t>
      </w:r>
      <w:proofErr w:type="gramStart"/>
      <w:r w:rsidRPr="00C61270">
        <w:rPr>
          <w:rFonts w:ascii="Times New Roman" w:eastAsia="Times New Roman" w:hAnsi="Times New Roman" w:cs="Times New Roman"/>
          <w:sz w:val="24"/>
          <w:szCs w:val="24"/>
        </w:rPr>
        <w:t>.</w:t>
      </w:r>
      <w:proofErr w:type="gramEnd"/>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Correlation of anthropometric methods with standard method of recording the vertical dimension of occlusion: A systematic review and meta-analysis.</w:t>
      </w:r>
    </w:p>
    <w:p w:rsidR="0091161B" w:rsidRPr="00EC79D0" w:rsidRDefault="0091161B" w:rsidP="0091161B">
      <w:pPr>
        <w:pStyle w:val="ListParagraph"/>
        <w:rPr>
          <w:rFonts w:ascii="Times New Roman" w:hAnsi="Times New Roman" w:cs="Times New Roman"/>
          <w:sz w:val="24"/>
          <w:szCs w:val="24"/>
        </w:rPr>
      </w:pPr>
    </w:p>
    <w:p w:rsidR="0091161B" w:rsidRDefault="0091161B" w:rsidP="0091161B"/>
    <w:sectPr w:rsidR="0091161B" w:rsidSect="00C34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Andalu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FE2"/>
    <w:multiLevelType w:val="hybridMultilevel"/>
    <w:tmpl w:val="4752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A2685"/>
    <w:multiLevelType w:val="hybridMultilevel"/>
    <w:tmpl w:val="8104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23147"/>
    <w:multiLevelType w:val="hybridMultilevel"/>
    <w:tmpl w:val="72A4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F278D9"/>
    <w:multiLevelType w:val="hybridMultilevel"/>
    <w:tmpl w:val="CDCE0D2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53233B6A"/>
    <w:multiLevelType w:val="hybridMultilevel"/>
    <w:tmpl w:val="1786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D50605"/>
    <w:multiLevelType w:val="hybridMultilevel"/>
    <w:tmpl w:val="D67AC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useFELayout/>
    <w:compatSetting w:name="compatibilityMode" w:uri="http://schemas.microsoft.com/office/word" w:val="12"/>
  </w:compat>
  <w:rsids>
    <w:rsidRoot w:val="0091161B"/>
    <w:rsid w:val="00266A5E"/>
    <w:rsid w:val="0091161B"/>
    <w:rsid w:val="00952E9A"/>
    <w:rsid w:val="00B54029"/>
    <w:rsid w:val="00B568C6"/>
    <w:rsid w:val="00C34D2F"/>
    <w:rsid w:val="00C61270"/>
    <w:rsid w:val="00C90BBB"/>
    <w:rsid w:val="00CC6D30"/>
    <w:rsid w:val="00CD1654"/>
    <w:rsid w:val="00F07FA2"/>
    <w:rsid w:val="00FF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D2F"/>
  </w:style>
  <w:style w:type="paragraph" w:styleId="Heading1">
    <w:name w:val="heading 1"/>
    <w:basedOn w:val="Normal"/>
    <w:link w:val="Heading1Char"/>
    <w:uiPriority w:val="9"/>
    <w:qFormat/>
    <w:rsid w:val="00C90B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90B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61B"/>
    <w:pPr>
      <w:ind w:left="720"/>
      <w:contextualSpacing/>
    </w:pPr>
    <w:rPr>
      <w:rFonts w:eastAsiaTheme="minorHAnsi"/>
    </w:rPr>
  </w:style>
  <w:style w:type="table" w:styleId="TableGrid">
    <w:name w:val="Table Grid"/>
    <w:basedOn w:val="TableNormal"/>
    <w:uiPriority w:val="59"/>
    <w:rsid w:val="0091161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1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61B"/>
    <w:rPr>
      <w:rFonts w:ascii="Tahoma" w:hAnsi="Tahoma" w:cs="Tahoma"/>
      <w:sz w:val="16"/>
      <w:szCs w:val="16"/>
    </w:rPr>
  </w:style>
  <w:style w:type="character" w:customStyle="1" w:styleId="A9">
    <w:name w:val="A9"/>
    <w:uiPriority w:val="99"/>
    <w:rsid w:val="0091161B"/>
    <w:rPr>
      <w:rFonts w:cs="TimesNewRomanPS"/>
      <w:color w:val="000000"/>
      <w:sz w:val="11"/>
      <w:szCs w:val="11"/>
    </w:rPr>
  </w:style>
  <w:style w:type="character" w:customStyle="1" w:styleId="Heading1Char">
    <w:name w:val="Heading 1 Char"/>
    <w:basedOn w:val="DefaultParagraphFont"/>
    <w:link w:val="Heading1"/>
    <w:uiPriority w:val="9"/>
    <w:rsid w:val="00C90BB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90BBB"/>
    <w:rPr>
      <w:rFonts w:ascii="Times New Roman" w:eastAsia="Times New Roman" w:hAnsi="Times New Roman" w:cs="Times New Roman"/>
      <w:b/>
      <w:bCs/>
      <w:sz w:val="27"/>
      <w:szCs w:val="27"/>
    </w:rPr>
  </w:style>
  <w:style w:type="paragraph" w:customStyle="1" w:styleId="Authors">
    <w:name w:val="Authors"/>
    <w:basedOn w:val="Normal"/>
    <w:next w:val="Normal"/>
    <w:rsid w:val="00FF61DE"/>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styleId="Strong">
    <w:name w:val="Strong"/>
    <w:basedOn w:val="DefaultParagraphFont"/>
    <w:uiPriority w:val="22"/>
    <w:qFormat/>
    <w:rsid w:val="00C61270"/>
    <w:rPr>
      <w:b/>
      <w:bCs/>
    </w:rPr>
  </w:style>
  <w:style w:type="character" w:styleId="Emphasis">
    <w:name w:val="Emphasis"/>
    <w:basedOn w:val="DefaultParagraphFont"/>
    <w:uiPriority w:val="20"/>
    <w:qFormat/>
    <w:rsid w:val="00C612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737816">
      <w:bodyDiv w:val="1"/>
      <w:marLeft w:val="0"/>
      <w:marRight w:val="0"/>
      <w:marTop w:val="0"/>
      <w:marBottom w:val="0"/>
      <w:divBdr>
        <w:top w:val="none" w:sz="0" w:space="0" w:color="auto"/>
        <w:left w:val="none" w:sz="0" w:space="0" w:color="auto"/>
        <w:bottom w:val="none" w:sz="0" w:space="0" w:color="auto"/>
        <w:right w:val="none" w:sz="0" w:space="0" w:color="auto"/>
      </w:divBdr>
    </w:div>
    <w:div w:id="774523226">
      <w:bodyDiv w:val="1"/>
      <w:marLeft w:val="0"/>
      <w:marRight w:val="0"/>
      <w:marTop w:val="0"/>
      <w:marBottom w:val="0"/>
      <w:divBdr>
        <w:top w:val="none" w:sz="0" w:space="0" w:color="auto"/>
        <w:left w:val="none" w:sz="0" w:space="0" w:color="auto"/>
        <w:bottom w:val="none" w:sz="0" w:space="0" w:color="auto"/>
        <w:right w:val="none" w:sz="0" w:space="0" w:color="auto"/>
      </w:divBdr>
    </w:div>
    <w:div w:id="1836527991">
      <w:bodyDiv w:val="1"/>
      <w:marLeft w:val="0"/>
      <w:marRight w:val="0"/>
      <w:marTop w:val="0"/>
      <w:marBottom w:val="0"/>
      <w:divBdr>
        <w:top w:val="none" w:sz="0" w:space="0" w:color="auto"/>
        <w:left w:val="none" w:sz="0" w:space="0" w:color="auto"/>
        <w:bottom w:val="none" w:sz="0" w:space="0" w:color="auto"/>
        <w:right w:val="none" w:sz="0" w:space="0" w:color="auto"/>
      </w:divBdr>
    </w:div>
    <w:div w:id="1913352472">
      <w:bodyDiv w:val="1"/>
      <w:marLeft w:val="0"/>
      <w:marRight w:val="0"/>
      <w:marTop w:val="0"/>
      <w:marBottom w:val="0"/>
      <w:divBdr>
        <w:top w:val="none" w:sz="0" w:space="0" w:color="auto"/>
        <w:left w:val="none" w:sz="0" w:space="0" w:color="auto"/>
        <w:bottom w:val="none" w:sz="0" w:space="0" w:color="auto"/>
        <w:right w:val="none" w:sz="0" w:space="0" w:color="auto"/>
      </w:divBdr>
      <w:divsChild>
        <w:div w:id="1444419054">
          <w:marLeft w:val="0"/>
          <w:marRight w:val="0"/>
          <w:marTop w:val="0"/>
          <w:marBottom w:val="0"/>
          <w:divBdr>
            <w:top w:val="none" w:sz="0" w:space="0" w:color="auto"/>
            <w:left w:val="none" w:sz="0" w:space="0" w:color="auto"/>
            <w:bottom w:val="none" w:sz="0" w:space="0" w:color="auto"/>
            <w:right w:val="none" w:sz="0" w:space="0" w:color="auto"/>
          </w:divBdr>
        </w:div>
        <w:div w:id="2007316457">
          <w:marLeft w:val="0"/>
          <w:marRight w:val="0"/>
          <w:marTop w:val="0"/>
          <w:marBottom w:val="0"/>
          <w:divBdr>
            <w:top w:val="none" w:sz="0" w:space="0" w:color="auto"/>
            <w:left w:val="none" w:sz="0" w:space="0" w:color="auto"/>
            <w:bottom w:val="none" w:sz="0" w:space="0" w:color="auto"/>
            <w:right w:val="none" w:sz="0" w:space="0" w:color="auto"/>
          </w:divBdr>
          <w:divsChild>
            <w:div w:id="814565601">
              <w:marLeft w:val="0"/>
              <w:marRight w:val="0"/>
              <w:marTop w:val="0"/>
              <w:marBottom w:val="0"/>
              <w:divBdr>
                <w:top w:val="none" w:sz="0" w:space="0" w:color="auto"/>
                <w:left w:val="none" w:sz="0" w:space="0" w:color="auto"/>
                <w:bottom w:val="none" w:sz="0" w:space="0" w:color="auto"/>
                <w:right w:val="none" w:sz="0" w:space="0" w:color="auto"/>
              </w:divBdr>
              <w:divsChild>
                <w:div w:id="15471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Dr.Swapnil%20Patil\LTRG%20ARTICLE%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rSushilNaik\article%202021-22\LTRG%20ARTICL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900"/>
              <a:t>Correlation with average length of thumb</a:t>
            </a:r>
          </a:p>
        </c:rich>
      </c:tx>
      <c:overlay val="0"/>
    </c:title>
    <c:autoTitleDeleted val="0"/>
    <c:plotArea>
      <c:layout>
        <c:manualLayout>
          <c:layoutTarget val="inner"/>
          <c:xMode val="edge"/>
          <c:yMode val="edge"/>
          <c:x val="0.30694423001046489"/>
          <c:y val="0.18197410716918824"/>
          <c:w val="0.63108500034723702"/>
          <c:h val="0.64818582677165371"/>
        </c:manualLayout>
      </c:layout>
      <c:barChart>
        <c:barDir val="bar"/>
        <c:grouping val="clustered"/>
        <c:varyColors val="0"/>
        <c:ser>
          <c:idx val="0"/>
          <c:order val="0"/>
          <c:tx>
            <c:strRef>
              <c:f>Sheet2!$B$1</c:f>
              <c:strCache>
                <c:ptCount val="1"/>
                <c:pt idx="0">
                  <c:v>percentage</c:v>
                </c:pt>
              </c:strCache>
            </c:strRef>
          </c:tx>
          <c:invertIfNegative val="0"/>
          <c:dLbls>
            <c:txPr>
              <a:bodyPr/>
              <a:lstStyle/>
              <a:p>
                <a:pPr>
                  <a:defRPr sz="500"/>
                </a:pPr>
                <a:endParaRPr lang="en-US"/>
              </a:p>
            </c:txPr>
            <c:showLegendKey val="0"/>
            <c:showVal val="1"/>
            <c:showCatName val="0"/>
            <c:showSerName val="0"/>
            <c:showPercent val="0"/>
            <c:showBubbleSize val="0"/>
            <c:showLeaderLines val="0"/>
          </c:dLbls>
          <c:cat>
            <c:strRef>
              <c:f>Sheet2!$A$2:$A$10</c:f>
              <c:strCache>
                <c:ptCount val="9"/>
                <c:pt idx="0">
                  <c:v>12mm deviation</c:v>
                </c:pt>
                <c:pt idx="1">
                  <c:v>11mm deviation</c:v>
                </c:pt>
                <c:pt idx="2">
                  <c:v>10mm deviation</c:v>
                </c:pt>
                <c:pt idx="3">
                  <c:v>9mm deviation</c:v>
                </c:pt>
                <c:pt idx="4">
                  <c:v>8mm deviation</c:v>
                </c:pt>
                <c:pt idx="5">
                  <c:v>7mm deviation</c:v>
                </c:pt>
                <c:pt idx="6">
                  <c:v>6mm deviation</c:v>
                </c:pt>
                <c:pt idx="7">
                  <c:v>5mm deviation</c:v>
                </c:pt>
                <c:pt idx="8">
                  <c:v>4mm deviation</c:v>
                </c:pt>
              </c:strCache>
            </c:strRef>
          </c:cat>
          <c:val>
            <c:numRef>
              <c:f>Sheet2!$B$2:$B$10</c:f>
              <c:numCache>
                <c:formatCode>General</c:formatCode>
                <c:ptCount val="9"/>
                <c:pt idx="0">
                  <c:v>2.5</c:v>
                </c:pt>
                <c:pt idx="1">
                  <c:v>12.5</c:v>
                </c:pt>
                <c:pt idx="2">
                  <c:v>2.5</c:v>
                </c:pt>
                <c:pt idx="3">
                  <c:v>2.5</c:v>
                </c:pt>
                <c:pt idx="4">
                  <c:v>10</c:v>
                </c:pt>
                <c:pt idx="5">
                  <c:v>22.5</c:v>
                </c:pt>
                <c:pt idx="6">
                  <c:v>15</c:v>
                </c:pt>
                <c:pt idx="7">
                  <c:v>15</c:v>
                </c:pt>
                <c:pt idx="8">
                  <c:v>5</c:v>
                </c:pt>
              </c:numCache>
            </c:numRef>
          </c:val>
        </c:ser>
        <c:dLbls>
          <c:showLegendKey val="0"/>
          <c:showVal val="0"/>
          <c:showCatName val="0"/>
          <c:showSerName val="0"/>
          <c:showPercent val="0"/>
          <c:showBubbleSize val="0"/>
        </c:dLbls>
        <c:gapWidth val="41"/>
        <c:overlap val="9"/>
        <c:axId val="275833856"/>
        <c:axId val="401530880"/>
      </c:barChart>
      <c:catAx>
        <c:axId val="275833856"/>
        <c:scaling>
          <c:orientation val="minMax"/>
        </c:scaling>
        <c:delete val="0"/>
        <c:axPos val="l"/>
        <c:majorTickMark val="out"/>
        <c:minorTickMark val="none"/>
        <c:tickLblPos val="nextTo"/>
        <c:txPr>
          <a:bodyPr/>
          <a:lstStyle/>
          <a:p>
            <a:pPr>
              <a:defRPr sz="700"/>
            </a:pPr>
            <a:endParaRPr lang="en-US"/>
          </a:p>
        </c:txPr>
        <c:crossAx val="401530880"/>
        <c:crosses val="autoZero"/>
        <c:auto val="1"/>
        <c:lblAlgn val="ctr"/>
        <c:lblOffset val="100"/>
        <c:noMultiLvlLbl val="0"/>
      </c:catAx>
      <c:valAx>
        <c:axId val="401530880"/>
        <c:scaling>
          <c:orientation val="minMax"/>
        </c:scaling>
        <c:delete val="0"/>
        <c:axPos val="b"/>
        <c:majorGridlines/>
        <c:numFmt formatCode="General" sourceLinked="1"/>
        <c:majorTickMark val="out"/>
        <c:minorTickMark val="none"/>
        <c:tickLblPos val="nextTo"/>
        <c:txPr>
          <a:bodyPr/>
          <a:lstStyle/>
          <a:p>
            <a:pPr>
              <a:defRPr sz="600" b="1"/>
            </a:pPr>
            <a:endParaRPr lang="en-US"/>
          </a:p>
        </c:txPr>
        <c:crossAx val="275833856"/>
        <c:crosses val="autoZero"/>
        <c:crossBetween val="between"/>
      </c:valAx>
      <c:spPr>
        <a:solidFill>
          <a:schemeClr val="accent2">
            <a:lumMod val="40000"/>
            <a:lumOff val="60000"/>
          </a:schemeClr>
        </a:solidFill>
      </c:spPr>
    </c:plotArea>
    <c:legend>
      <c:legendPos val="r"/>
      <c:layout>
        <c:manualLayout>
          <c:xMode val="edge"/>
          <c:yMode val="edge"/>
          <c:x val="6.2271216097987754E-2"/>
          <c:y val="0.83590905069450827"/>
          <c:w val="0.17261907261592321"/>
          <c:h val="0.10201133236870805"/>
        </c:manualLayout>
      </c:layout>
      <c:overlay val="0"/>
      <c:txPr>
        <a:bodyPr/>
        <a:lstStyle/>
        <a:p>
          <a:pPr>
            <a:defRPr sz="600"/>
          </a:pPr>
          <a:endParaRPr lang="en-US"/>
        </a:p>
      </c:txPr>
    </c:legend>
    <c:plotVisOnly val="1"/>
    <c:dispBlanksAs val="gap"/>
    <c:showDLblsOverMax val="0"/>
  </c:chart>
  <c:spPr>
    <a:solidFill>
      <a:schemeClr val="accent1">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800"/>
            </a:pPr>
            <a:r>
              <a:rPr lang="en-US" sz="800">
                <a:solidFill>
                  <a:srgbClr val="FF0000"/>
                </a:solidFill>
              </a:rPr>
              <a:t>Correlation with average length of index finger</a:t>
            </a:r>
          </a:p>
        </c:rich>
      </c:tx>
      <c:layout>
        <c:manualLayout>
          <c:xMode val="edge"/>
          <c:yMode val="edge"/>
          <c:x val="0.16144200626959246"/>
          <c:y val="3.7319002836244251E-2"/>
        </c:manualLayout>
      </c:layout>
      <c:overlay val="0"/>
    </c:title>
    <c:autoTitleDeleted val="0"/>
    <c:plotArea>
      <c:layout>
        <c:manualLayout>
          <c:layoutTarget val="inner"/>
          <c:xMode val="edge"/>
          <c:yMode val="edge"/>
          <c:x val="0.32336921834613935"/>
          <c:y val="0.21794297656366662"/>
          <c:w val="0.61591200002820967"/>
          <c:h val="0.58628153455739651"/>
        </c:manualLayout>
      </c:layout>
      <c:barChart>
        <c:barDir val="bar"/>
        <c:grouping val="clustered"/>
        <c:varyColors val="0"/>
        <c:ser>
          <c:idx val="0"/>
          <c:order val="0"/>
          <c:tx>
            <c:strRef>
              <c:f>Sheet1!$B$1</c:f>
              <c:strCache>
                <c:ptCount val="1"/>
                <c:pt idx="0">
                  <c:v>Percentage</c:v>
                </c:pt>
              </c:strCache>
            </c:strRef>
          </c:tx>
          <c:invertIfNegative val="0"/>
          <c:dLbls>
            <c:txPr>
              <a:bodyPr/>
              <a:lstStyle/>
              <a:p>
                <a:pPr>
                  <a:defRPr sz="600"/>
                </a:pPr>
                <a:endParaRPr lang="en-US"/>
              </a:p>
            </c:txPr>
            <c:showLegendKey val="0"/>
            <c:showVal val="1"/>
            <c:showCatName val="0"/>
            <c:showSerName val="0"/>
            <c:showPercent val="0"/>
            <c:showBubbleSize val="0"/>
            <c:showLeaderLines val="0"/>
          </c:dLbls>
          <c:cat>
            <c:strRef>
              <c:f>Sheet1!$A$2:$A$6</c:f>
              <c:strCache>
                <c:ptCount val="5"/>
                <c:pt idx="0">
                  <c:v>4 mm deviation</c:v>
                </c:pt>
                <c:pt idx="1">
                  <c:v>3 mm deviation</c:v>
                </c:pt>
                <c:pt idx="2">
                  <c:v>2 mm deviation</c:v>
                </c:pt>
                <c:pt idx="3">
                  <c:v> 1 mm deviation</c:v>
                </c:pt>
                <c:pt idx="4">
                  <c:v> 0 mm deviation</c:v>
                </c:pt>
              </c:strCache>
            </c:strRef>
          </c:cat>
          <c:val>
            <c:numRef>
              <c:f>Sheet1!$B$2:$B$6</c:f>
              <c:numCache>
                <c:formatCode>General</c:formatCode>
                <c:ptCount val="5"/>
                <c:pt idx="0">
                  <c:v>7.5</c:v>
                </c:pt>
                <c:pt idx="1">
                  <c:v>40</c:v>
                </c:pt>
                <c:pt idx="2">
                  <c:v>32.5</c:v>
                </c:pt>
                <c:pt idx="3">
                  <c:v>17.5</c:v>
                </c:pt>
                <c:pt idx="4">
                  <c:v>2.5</c:v>
                </c:pt>
              </c:numCache>
            </c:numRef>
          </c:val>
        </c:ser>
        <c:dLbls>
          <c:showLegendKey val="0"/>
          <c:showVal val="0"/>
          <c:showCatName val="0"/>
          <c:showSerName val="0"/>
          <c:showPercent val="0"/>
          <c:showBubbleSize val="0"/>
        </c:dLbls>
        <c:gapWidth val="150"/>
        <c:axId val="258780672"/>
        <c:axId val="401532608"/>
      </c:barChart>
      <c:catAx>
        <c:axId val="258780672"/>
        <c:scaling>
          <c:orientation val="minMax"/>
        </c:scaling>
        <c:delete val="0"/>
        <c:axPos val="l"/>
        <c:majorTickMark val="out"/>
        <c:minorTickMark val="none"/>
        <c:tickLblPos val="nextTo"/>
        <c:txPr>
          <a:bodyPr/>
          <a:lstStyle/>
          <a:p>
            <a:pPr>
              <a:defRPr sz="800"/>
            </a:pPr>
            <a:endParaRPr lang="en-US"/>
          </a:p>
        </c:txPr>
        <c:crossAx val="401532608"/>
        <c:crosses val="autoZero"/>
        <c:auto val="1"/>
        <c:lblAlgn val="ctr"/>
        <c:lblOffset val="100"/>
        <c:noMultiLvlLbl val="0"/>
      </c:catAx>
      <c:valAx>
        <c:axId val="401532608"/>
        <c:scaling>
          <c:orientation val="minMax"/>
        </c:scaling>
        <c:delete val="0"/>
        <c:axPos val="b"/>
        <c:majorGridlines/>
        <c:numFmt formatCode="General" sourceLinked="1"/>
        <c:majorTickMark val="out"/>
        <c:minorTickMark val="none"/>
        <c:tickLblPos val="nextTo"/>
        <c:txPr>
          <a:bodyPr/>
          <a:lstStyle/>
          <a:p>
            <a:pPr>
              <a:defRPr sz="600"/>
            </a:pPr>
            <a:endParaRPr lang="en-US"/>
          </a:p>
        </c:txPr>
        <c:crossAx val="258780672"/>
        <c:crosses val="autoZero"/>
        <c:crossBetween val="between"/>
      </c:valAx>
      <c:spPr>
        <a:solidFill>
          <a:schemeClr val="accent6">
            <a:lumMod val="20000"/>
            <a:lumOff val="80000"/>
          </a:schemeClr>
        </a:solidFill>
      </c:spPr>
    </c:plotArea>
    <c:legend>
      <c:legendPos val="r"/>
      <c:layout>
        <c:manualLayout>
          <c:xMode val="edge"/>
          <c:yMode val="edge"/>
          <c:x val="3.9326001177752465E-2"/>
          <c:y val="0.83039482917299912"/>
          <c:w val="0.23071430334531112"/>
          <c:h val="0.11693777306049927"/>
        </c:manualLayout>
      </c:layout>
      <c:overlay val="0"/>
      <c:txPr>
        <a:bodyPr/>
        <a:lstStyle/>
        <a:p>
          <a:pPr>
            <a:defRPr sz="800" b="1">
              <a:solidFill>
                <a:schemeClr val="accent2">
                  <a:lumMod val="75000"/>
                </a:schemeClr>
              </a:solidFill>
            </a:defRPr>
          </a:pPr>
          <a:endParaRPr lang="en-US"/>
        </a:p>
      </c:txPr>
    </c:legend>
    <c:plotVisOnly val="1"/>
    <c:dispBlanksAs val="gap"/>
    <c:showDLblsOverMax val="0"/>
  </c:chart>
  <c:spPr>
    <a:solidFill>
      <a:schemeClr val="accent1">
        <a:lumMod val="20000"/>
        <a:lumOff val="8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HEALTH DENTIS</dc:creator>
  <cp:keywords/>
  <dc:description/>
  <cp:lastModifiedBy>qwert</cp:lastModifiedBy>
  <cp:revision>10</cp:revision>
  <dcterms:created xsi:type="dcterms:W3CDTF">2022-07-13T07:08:00Z</dcterms:created>
  <dcterms:modified xsi:type="dcterms:W3CDTF">2026-05-26T08:17:00Z</dcterms:modified>
</cp:coreProperties>
</file>