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EDEAD" w14:textId="62ECD2C3" w:rsidR="00C77C1E" w:rsidRDefault="00581CE0" w:rsidP="00C77C1E">
      <w:pPr>
        <w:jc w:val="center"/>
        <w:rPr>
          <w:rFonts w:ascii="Times New Roman" w:hAnsi="Times New Roman" w:cs="Times New Roman"/>
          <w:b/>
          <w:sz w:val="24"/>
          <w:szCs w:val="24"/>
        </w:rPr>
      </w:pPr>
      <w:r>
        <w:rPr>
          <w:rFonts w:ascii="Times New Roman" w:hAnsi="Times New Roman" w:cs="Times New Roman"/>
          <w:b/>
          <w:sz w:val="24"/>
          <w:szCs w:val="24"/>
        </w:rPr>
        <w:t xml:space="preserve">An </w:t>
      </w:r>
      <w:r w:rsidR="00E0603A">
        <w:rPr>
          <w:rFonts w:ascii="Times New Roman" w:hAnsi="Times New Roman" w:cs="Times New Roman"/>
          <w:b/>
          <w:sz w:val="24"/>
          <w:szCs w:val="24"/>
        </w:rPr>
        <w:t>I</w:t>
      </w:r>
      <w:r>
        <w:rPr>
          <w:rFonts w:ascii="Times New Roman" w:hAnsi="Times New Roman" w:cs="Times New Roman"/>
          <w:b/>
          <w:sz w:val="24"/>
          <w:szCs w:val="24"/>
        </w:rPr>
        <w:t xml:space="preserve">nvestigation </w:t>
      </w:r>
      <w:r w:rsidR="003C56D4">
        <w:rPr>
          <w:rFonts w:ascii="Times New Roman" w:hAnsi="Times New Roman" w:cs="Times New Roman"/>
          <w:b/>
          <w:sz w:val="24"/>
          <w:szCs w:val="24"/>
        </w:rPr>
        <w:t>of</w:t>
      </w:r>
      <w:r>
        <w:rPr>
          <w:rFonts w:ascii="Times New Roman" w:hAnsi="Times New Roman" w:cs="Times New Roman"/>
          <w:b/>
          <w:sz w:val="24"/>
          <w:szCs w:val="24"/>
        </w:rPr>
        <w:t xml:space="preserve"> </w:t>
      </w:r>
      <w:r w:rsidR="00DD1CEE">
        <w:rPr>
          <w:rFonts w:ascii="Times New Roman" w:hAnsi="Times New Roman" w:cs="Times New Roman"/>
          <w:b/>
          <w:sz w:val="24"/>
          <w:szCs w:val="24"/>
        </w:rPr>
        <w:t>Students’ Study Habits</w:t>
      </w:r>
      <w:r w:rsidR="002738B7">
        <w:rPr>
          <w:rFonts w:ascii="Times New Roman" w:hAnsi="Times New Roman" w:cs="Times New Roman"/>
          <w:b/>
          <w:sz w:val="24"/>
          <w:szCs w:val="24"/>
        </w:rPr>
        <w:t xml:space="preserve"> and Teaching Methods toward the </w:t>
      </w:r>
      <w:r w:rsidR="006F6D8F">
        <w:rPr>
          <w:rFonts w:ascii="Times New Roman" w:hAnsi="Times New Roman" w:cs="Times New Roman"/>
          <w:b/>
          <w:sz w:val="24"/>
          <w:szCs w:val="24"/>
        </w:rPr>
        <w:t xml:space="preserve">Acquisition </w:t>
      </w:r>
      <w:r w:rsidR="002738B7">
        <w:rPr>
          <w:rFonts w:ascii="Times New Roman" w:hAnsi="Times New Roman" w:cs="Times New Roman"/>
          <w:b/>
          <w:sz w:val="24"/>
          <w:szCs w:val="24"/>
        </w:rPr>
        <w:t xml:space="preserve">and </w:t>
      </w:r>
      <w:r w:rsidR="006F6D8F">
        <w:rPr>
          <w:rFonts w:ascii="Times New Roman" w:hAnsi="Times New Roman" w:cs="Times New Roman"/>
          <w:b/>
          <w:sz w:val="24"/>
          <w:szCs w:val="24"/>
        </w:rPr>
        <w:t>Development</w:t>
      </w:r>
      <w:r w:rsidR="002738B7">
        <w:rPr>
          <w:rFonts w:ascii="Times New Roman" w:hAnsi="Times New Roman" w:cs="Times New Roman"/>
          <w:b/>
          <w:sz w:val="24"/>
          <w:szCs w:val="24"/>
        </w:rPr>
        <w:t xml:space="preserve"> of Accounting Skills</w:t>
      </w:r>
      <w:r w:rsidR="00C77C1E">
        <w:rPr>
          <w:rFonts w:ascii="Times New Roman" w:hAnsi="Times New Roman" w:cs="Times New Roman"/>
          <w:b/>
          <w:sz w:val="24"/>
          <w:szCs w:val="24"/>
        </w:rPr>
        <w:t>.</w:t>
      </w:r>
      <w:r w:rsidR="005E2CAC">
        <w:rPr>
          <w:rFonts w:ascii="Times New Roman" w:hAnsi="Times New Roman" w:cs="Times New Roman"/>
          <w:b/>
          <w:sz w:val="24"/>
          <w:szCs w:val="24"/>
        </w:rPr>
        <w:t xml:space="preserve"> </w:t>
      </w:r>
    </w:p>
    <w:p w14:paraId="611F3689" w14:textId="0ED9304F" w:rsidR="00D85705" w:rsidRPr="00CA1FD3" w:rsidRDefault="00A434F0" w:rsidP="0053703F">
      <w:pPr>
        <w:spacing w:before="240" w:after="0"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br/>
      </w:r>
      <w:r w:rsidR="00903776" w:rsidRPr="00CA1FD3">
        <w:rPr>
          <w:rFonts w:ascii="Times New Roman" w:eastAsia="Times New Roman" w:hAnsi="Times New Roman" w:cs="Times New Roman"/>
          <w:b/>
          <w:sz w:val="24"/>
          <w:szCs w:val="24"/>
        </w:rPr>
        <w:t>Abstract.</w:t>
      </w:r>
    </w:p>
    <w:p w14:paraId="3CD02DB5" w14:textId="6B43DBBC" w:rsidR="00903776" w:rsidRPr="004146A2" w:rsidRDefault="00623509" w:rsidP="0053703F">
      <w:pPr>
        <w:spacing w:before="240" w:after="0" w:line="360" w:lineRule="auto"/>
        <w:jc w:val="both"/>
        <w:rPr>
          <w:rFonts w:ascii="Times New Roman" w:eastAsia="Times New Roman" w:hAnsi="Times New Roman" w:cs="Times New Roman"/>
          <w:sz w:val="24"/>
          <w:szCs w:val="24"/>
        </w:rPr>
      </w:pPr>
      <w:r w:rsidRPr="00623509">
        <w:rPr>
          <w:rFonts w:ascii="Times New Roman" w:eastAsia="Times New Roman" w:hAnsi="Times New Roman" w:cs="Times New Roman"/>
          <w:sz w:val="24"/>
          <w:szCs w:val="24"/>
        </w:rPr>
        <w:t xml:space="preserve">Employers in fields like accounting </w:t>
      </w:r>
      <w:r w:rsidR="004146A2" w:rsidRPr="0053703F">
        <w:rPr>
          <w:rFonts w:ascii="Times New Roman" w:eastAsia="Times New Roman" w:hAnsi="Times New Roman" w:cs="Times New Roman"/>
          <w:sz w:val="24"/>
          <w:szCs w:val="24"/>
        </w:rPr>
        <w:t xml:space="preserve">have expressed </w:t>
      </w:r>
      <w:r w:rsidR="00C77C1E">
        <w:rPr>
          <w:rFonts w:ascii="Times New Roman" w:eastAsia="Times New Roman" w:hAnsi="Times New Roman" w:cs="Times New Roman"/>
          <w:sz w:val="24"/>
          <w:szCs w:val="24"/>
        </w:rPr>
        <w:t xml:space="preserve">concerning </w:t>
      </w:r>
      <w:r w:rsidR="004146A2" w:rsidRPr="0053703F">
        <w:rPr>
          <w:rFonts w:ascii="Times New Roman" w:eastAsia="Times New Roman" w:hAnsi="Times New Roman" w:cs="Times New Roman"/>
          <w:sz w:val="24"/>
          <w:szCs w:val="24"/>
        </w:rPr>
        <w:t xml:space="preserve">that graduates are unprepared for the workforce, lack general job readiness, </w:t>
      </w:r>
      <w:r w:rsidR="00D240D6">
        <w:rPr>
          <w:rFonts w:ascii="Times New Roman" w:eastAsia="Times New Roman" w:hAnsi="Times New Roman" w:cs="Times New Roman"/>
          <w:sz w:val="24"/>
          <w:szCs w:val="24"/>
        </w:rPr>
        <w:t xml:space="preserve">and </w:t>
      </w:r>
      <w:r w:rsidR="00EE3088">
        <w:rPr>
          <w:rFonts w:ascii="Times New Roman" w:eastAsia="Times New Roman" w:hAnsi="Times New Roman" w:cs="Times New Roman"/>
          <w:sz w:val="24"/>
          <w:szCs w:val="24"/>
        </w:rPr>
        <w:t>lack</w:t>
      </w:r>
      <w:r w:rsidR="004146A2">
        <w:rPr>
          <w:rFonts w:ascii="Times New Roman" w:eastAsia="Times New Roman" w:hAnsi="Times New Roman" w:cs="Times New Roman"/>
          <w:sz w:val="24"/>
          <w:szCs w:val="24"/>
        </w:rPr>
        <w:t xml:space="preserve"> the </w:t>
      </w:r>
      <w:r w:rsidR="004146A2" w:rsidRPr="0053703F">
        <w:rPr>
          <w:rFonts w:ascii="Times New Roman" w:eastAsia="Times New Roman" w:hAnsi="Times New Roman" w:cs="Times New Roman"/>
          <w:sz w:val="24"/>
          <w:szCs w:val="24"/>
        </w:rPr>
        <w:t>necessary skills to succeed in an accounting career, and there is a mismatch between what employers expect and what graduates can demonstrate</w:t>
      </w:r>
      <w:r w:rsidRPr="00623509">
        <w:rPr>
          <w:rFonts w:ascii="Times New Roman" w:eastAsia="Times New Roman" w:hAnsi="Times New Roman" w:cs="Times New Roman"/>
          <w:sz w:val="24"/>
          <w:szCs w:val="24"/>
        </w:rPr>
        <w:t xml:space="preserve">. The purpose of this study was to </w:t>
      </w:r>
      <w:r>
        <w:rPr>
          <w:rFonts w:ascii="Times New Roman" w:eastAsia="Times New Roman" w:hAnsi="Times New Roman" w:cs="Times New Roman"/>
          <w:sz w:val="24"/>
          <w:szCs w:val="24"/>
        </w:rPr>
        <w:t>investigate</w:t>
      </w:r>
      <w:r w:rsidRPr="00623509">
        <w:rPr>
          <w:rFonts w:ascii="Times New Roman" w:eastAsia="Times New Roman" w:hAnsi="Times New Roman" w:cs="Times New Roman"/>
          <w:sz w:val="24"/>
          <w:szCs w:val="24"/>
        </w:rPr>
        <w:t xml:space="preserve"> how student study habits and </w:t>
      </w:r>
      <w:r>
        <w:rPr>
          <w:rFonts w:ascii="Times New Roman" w:eastAsia="Times New Roman" w:hAnsi="Times New Roman" w:cs="Times New Roman"/>
          <w:sz w:val="24"/>
          <w:szCs w:val="24"/>
        </w:rPr>
        <w:t>teaching methods</w:t>
      </w:r>
      <w:r w:rsidRPr="00623509">
        <w:rPr>
          <w:rFonts w:ascii="Times New Roman" w:eastAsia="Times New Roman" w:hAnsi="Times New Roman" w:cs="Times New Roman"/>
          <w:sz w:val="24"/>
          <w:szCs w:val="24"/>
        </w:rPr>
        <w:t xml:space="preserve"> affect the </w:t>
      </w:r>
      <w:r>
        <w:rPr>
          <w:rFonts w:ascii="Times New Roman" w:eastAsia="Times New Roman" w:hAnsi="Times New Roman" w:cs="Times New Roman"/>
          <w:sz w:val="24"/>
          <w:szCs w:val="24"/>
        </w:rPr>
        <w:t xml:space="preserve">acquisition and </w:t>
      </w:r>
      <w:r w:rsidRPr="00623509">
        <w:rPr>
          <w:rFonts w:ascii="Times New Roman" w:eastAsia="Times New Roman" w:hAnsi="Times New Roman" w:cs="Times New Roman"/>
          <w:sz w:val="24"/>
          <w:szCs w:val="24"/>
        </w:rPr>
        <w:t xml:space="preserve">development of these essential accounting skills. A sample of 350 third-year accounting students was randomly selected from three higher learning institutions in the Mbeya region. Using a descriptive cross-sectional research design, structured questionnaires were administered to collect student data, which were then analyzed using SPSS version 25. The results revealed that students generally possess weak, unstructured, and shallow study habits. However, the </w:t>
      </w:r>
      <w:r>
        <w:rPr>
          <w:rFonts w:ascii="Times New Roman" w:eastAsia="Times New Roman" w:hAnsi="Times New Roman" w:cs="Times New Roman"/>
          <w:sz w:val="24"/>
          <w:szCs w:val="24"/>
        </w:rPr>
        <w:t>teaching methods</w:t>
      </w:r>
      <w:r w:rsidRPr="00623509">
        <w:rPr>
          <w:rFonts w:ascii="Times New Roman" w:eastAsia="Times New Roman" w:hAnsi="Times New Roman" w:cs="Times New Roman"/>
          <w:sz w:val="24"/>
          <w:szCs w:val="24"/>
        </w:rPr>
        <w:t xml:space="preserve"> they experienced align closely with the standard, skill-developing teaching methods frequently cited in specialized literature</w:t>
      </w:r>
      <w:r>
        <w:rPr>
          <w:rFonts w:ascii="Times New Roman" w:eastAsia="Times New Roman" w:hAnsi="Times New Roman" w:cs="Times New Roman"/>
          <w:sz w:val="24"/>
          <w:szCs w:val="24"/>
        </w:rPr>
        <w:t xml:space="preserve">, including </w:t>
      </w:r>
      <w:r>
        <w:rPr>
          <w:rFonts w:ascii="Times New Roman" w:hAnsi="Times New Roman" w:cs="Times New Roman"/>
          <w:sz w:val="24"/>
          <w:szCs w:val="24"/>
        </w:rPr>
        <w:t xml:space="preserve">discussions, teamwork, demonstrations, and problem-based. </w:t>
      </w:r>
    </w:p>
    <w:p w14:paraId="6C0A4DD2" w14:textId="66AA5B2F" w:rsidR="00623509" w:rsidRPr="00623509" w:rsidRDefault="00623509" w:rsidP="0053703F">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Students’ study habits, teaching methods, and accounting skills. </w:t>
      </w:r>
    </w:p>
    <w:p w14:paraId="6A31AF90" w14:textId="77777777" w:rsidR="00903776" w:rsidRDefault="00903776" w:rsidP="0053703F">
      <w:pPr>
        <w:spacing w:before="240" w:after="0" w:line="360" w:lineRule="auto"/>
        <w:jc w:val="both"/>
        <w:rPr>
          <w:rFonts w:ascii="Times New Roman" w:eastAsia="Times New Roman" w:hAnsi="Times New Roman" w:cs="Times New Roman"/>
          <w:sz w:val="24"/>
          <w:szCs w:val="24"/>
        </w:rPr>
      </w:pPr>
    </w:p>
    <w:p w14:paraId="2B6BA718" w14:textId="77777777" w:rsidR="00623509" w:rsidRDefault="00623509" w:rsidP="0053703F">
      <w:pPr>
        <w:spacing w:before="240" w:after="0" w:line="360" w:lineRule="auto"/>
        <w:jc w:val="both"/>
        <w:rPr>
          <w:rFonts w:ascii="Times New Roman" w:eastAsia="Times New Roman" w:hAnsi="Times New Roman" w:cs="Times New Roman"/>
          <w:sz w:val="24"/>
          <w:szCs w:val="24"/>
        </w:rPr>
      </w:pPr>
    </w:p>
    <w:p w14:paraId="0AED133B" w14:textId="77777777" w:rsidR="00623509" w:rsidRDefault="00623509" w:rsidP="0053703F">
      <w:pPr>
        <w:spacing w:before="240" w:after="0" w:line="360" w:lineRule="auto"/>
        <w:jc w:val="both"/>
        <w:rPr>
          <w:rFonts w:ascii="Times New Roman" w:eastAsia="Times New Roman" w:hAnsi="Times New Roman" w:cs="Times New Roman"/>
          <w:sz w:val="24"/>
          <w:szCs w:val="24"/>
        </w:rPr>
      </w:pPr>
    </w:p>
    <w:p w14:paraId="6B7ED6C4" w14:textId="77777777" w:rsidR="00623509" w:rsidRDefault="00623509" w:rsidP="0053703F">
      <w:pPr>
        <w:spacing w:before="240" w:after="0" w:line="360" w:lineRule="auto"/>
        <w:jc w:val="both"/>
        <w:rPr>
          <w:rFonts w:ascii="Times New Roman" w:eastAsia="Times New Roman" w:hAnsi="Times New Roman" w:cs="Times New Roman"/>
          <w:sz w:val="24"/>
          <w:szCs w:val="24"/>
        </w:rPr>
      </w:pPr>
    </w:p>
    <w:p w14:paraId="735AE823" w14:textId="77777777" w:rsidR="00623509" w:rsidRDefault="00623509" w:rsidP="0053703F">
      <w:pPr>
        <w:spacing w:before="240" w:after="0" w:line="360" w:lineRule="auto"/>
        <w:jc w:val="both"/>
        <w:rPr>
          <w:rFonts w:ascii="Times New Roman" w:eastAsia="Times New Roman" w:hAnsi="Times New Roman" w:cs="Times New Roman"/>
          <w:sz w:val="24"/>
          <w:szCs w:val="24"/>
        </w:rPr>
      </w:pPr>
    </w:p>
    <w:p w14:paraId="6A03A147" w14:textId="77777777" w:rsidR="00623509" w:rsidRDefault="00623509" w:rsidP="0053703F">
      <w:pPr>
        <w:spacing w:before="240" w:after="0" w:line="360" w:lineRule="auto"/>
        <w:jc w:val="both"/>
        <w:rPr>
          <w:rFonts w:ascii="Times New Roman" w:eastAsia="Times New Roman" w:hAnsi="Times New Roman" w:cs="Times New Roman"/>
          <w:sz w:val="24"/>
          <w:szCs w:val="24"/>
        </w:rPr>
      </w:pPr>
    </w:p>
    <w:p w14:paraId="7A08C971" w14:textId="77777777" w:rsidR="00623509" w:rsidRDefault="00623509" w:rsidP="0053703F">
      <w:pPr>
        <w:spacing w:before="240" w:after="0" w:line="360" w:lineRule="auto"/>
        <w:jc w:val="both"/>
        <w:rPr>
          <w:rFonts w:ascii="Times New Roman" w:eastAsia="Times New Roman" w:hAnsi="Times New Roman" w:cs="Times New Roman"/>
          <w:sz w:val="24"/>
          <w:szCs w:val="24"/>
        </w:rPr>
      </w:pPr>
    </w:p>
    <w:p w14:paraId="270C5DC8" w14:textId="1E26E6DF" w:rsidR="00623509" w:rsidRPr="00623509" w:rsidRDefault="00623509" w:rsidP="0053703F">
      <w:pPr>
        <w:spacing w:before="240" w:after="0" w:line="360" w:lineRule="auto"/>
        <w:jc w:val="both"/>
        <w:rPr>
          <w:rFonts w:ascii="Times New Roman" w:eastAsia="Times New Roman" w:hAnsi="Times New Roman" w:cs="Times New Roman"/>
          <w:b/>
          <w:sz w:val="24"/>
          <w:szCs w:val="24"/>
        </w:rPr>
      </w:pPr>
      <w:r w:rsidRPr="00623509">
        <w:rPr>
          <w:rFonts w:ascii="Times New Roman" w:eastAsia="Times New Roman" w:hAnsi="Times New Roman" w:cs="Times New Roman"/>
          <w:b/>
          <w:sz w:val="24"/>
          <w:szCs w:val="24"/>
        </w:rPr>
        <w:t>Introduction.</w:t>
      </w:r>
    </w:p>
    <w:p w14:paraId="0FD1EF6E" w14:textId="5D89C9F6" w:rsidR="0053703F" w:rsidRPr="0053703F" w:rsidRDefault="003D08AC" w:rsidP="0053703F">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Education is one of the factors that </w:t>
      </w:r>
      <w:r w:rsidR="00D85705">
        <w:rPr>
          <w:rFonts w:ascii="Times New Roman" w:eastAsia="Times New Roman" w:hAnsi="Times New Roman" w:cs="Times New Roman"/>
          <w:sz w:val="24"/>
          <w:szCs w:val="24"/>
        </w:rPr>
        <w:t>influences</w:t>
      </w:r>
      <w:r>
        <w:rPr>
          <w:rFonts w:ascii="Times New Roman" w:eastAsia="Times New Roman" w:hAnsi="Times New Roman" w:cs="Times New Roman"/>
          <w:sz w:val="24"/>
          <w:szCs w:val="24"/>
        </w:rPr>
        <w:t xml:space="preserve"> the speed and manner in which people develop. In other words, education is a key contributor to human resource development. Through education, a professional workforce is created to function in organizations. At higher learning institutions, professionals in the making acquire skills that later help them transition</w:t>
      </w:r>
      <w:r w:rsidR="008755BB">
        <w:rPr>
          <w:rFonts w:ascii="Times New Roman" w:eastAsia="Times New Roman" w:hAnsi="Times New Roman" w:cs="Times New Roman"/>
          <w:sz w:val="24"/>
          <w:szCs w:val="24"/>
        </w:rPr>
        <w:t xml:space="preserve"> smoothly</w:t>
      </w:r>
      <w:r>
        <w:rPr>
          <w:rFonts w:ascii="Times New Roman" w:eastAsia="Times New Roman" w:hAnsi="Times New Roman" w:cs="Times New Roman"/>
          <w:sz w:val="24"/>
          <w:szCs w:val="24"/>
        </w:rPr>
        <w:t xml:space="preserve"> from college to work. The benefits of higher learning institutions producing well-qualified professionals include graduates who are confident in assuming personal</w:t>
      </w:r>
      <w:r w:rsidR="00DD1CEE">
        <w:rPr>
          <w:rFonts w:ascii="Times New Roman" w:eastAsia="Times New Roman" w:hAnsi="Times New Roman" w:cs="Times New Roman"/>
          <w:sz w:val="24"/>
          <w:szCs w:val="24"/>
        </w:rPr>
        <w:t xml:space="preserve">, </w:t>
      </w:r>
      <w:r w:rsidR="008755BB">
        <w:rPr>
          <w:rFonts w:ascii="Times New Roman" w:eastAsia="Times New Roman" w:hAnsi="Times New Roman" w:cs="Times New Roman"/>
          <w:sz w:val="24"/>
          <w:szCs w:val="24"/>
        </w:rPr>
        <w:t>national economic and social</w:t>
      </w:r>
      <w:r>
        <w:rPr>
          <w:rFonts w:ascii="Times New Roman" w:eastAsia="Times New Roman" w:hAnsi="Times New Roman" w:cs="Times New Roman"/>
          <w:sz w:val="24"/>
          <w:szCs w:val="24"/>
        </w:rPr>
        <w:t xml:space="preserve"> responsibilities. </w:t>
      </w:r>
      <w:bookmarkStart w:id="0" w:name="_Hlk227646324"/>
      <w:r>
        <w:rPr>
          <w:rFonts w:ascii="Times New Roman" w:eastAsia="Times New Roman" w:hAnsi="Times New Roman" w:cs="Times New Roman"/>
          <w:sz w:val="24"/>
          <w:szCs w:val="24"/>
        </w:rPr>
        <w:t>Competent graduates are better positioned to impress employers seeking graduates with the required skills (</w:t>
      </w:r>
      <w:proofErr w:type="spellStart"/>
      <w:r>
        <w:rPr>
          <w:rFonts w:ascii="Times New Roman" w:eastAsia="Times New Roman" w:hAnsi="Times New Roman" w:cs="Times New Roman"/>
          <w:sz w:val="24"/>
          <w:szCs w:val="24"/>
        </w:rPr>
        <w:t>Artess</w:t>
      </w:r>
      <w:proofErr w:type="spellEnd"/>
      <w:r>
        <w:rPr>
          <w:rFonts w:ascii="Times New Roman" w:eastAsia="Times New Roman" w:hAnsi="Times New Roman" w:cs="Times New Roman"/>
          <w:sz w:val="24"/>
          <w:szCs w:val="24"/>
        </w:rPr>
        <w:t xml:space="preserve"> et al., 2017). A graduate’s competency is what gives one an edge in securing employment in today’s competitive job market. (</w:t>
      </w:r>
      <w:proofErr w:type="spellStart"/>
      <w:r w:rsidR="00414C00" w:rsidRPr="00414C00">
        <w:rPr>
          <w:rFonts w:ascii="Times New Roman" w:eastAsia="Times New Roman" w:hAnsi="Times New Roman" w:cs="Times New Roman"/>
          <w:sz w:val="24"/>
          <w:szCs w:val="24"/>
        </w:rPr>
        <w:t>Sevcenko</w:t>
      </w:r>
      <w:proofErr w:type="spellEnd"/>
      <w:r w:rsidR="00414C00" w:rsidRPr="00414C00">
        <w:rPr>
          <w:rFonts w:ascii="Times New Roman" w:eastAsia="Times New Roman" w:hAnsi="Times New Roman" w:cs="Times New Roman"/>
          <w:sz w:val="24"/>
          <w:szCs w:val="24"/>
        </w:rPr>
        <w:t xml:space="preserve">, V., &amp; </w:t>
      </w:r>
      <w:proofErr w:type="spellStart"/>
      <w:r w:rsidR="00414C00" w:rsidRPr="00414C00">
        <w:rPr>
          <w:rFonts w:ascii="Times New Roman" w:eastAsia="Times New Roman" w:hAnsi="Times New Roman" w:cs="Times New Roman"/>
          <w:sz w:val="24"/>
          <w:szCs w:val="24"/>
        </w:rPr>
        <w:t>Ethiraj</w:t>
      </w:r>
      <w:proofErr w:type="spellEnd"/>
      <w:r w:rsidR="00414C00" w:rsidRPr="00414C00">
        <w:rPr>
          <w:rFonts w:ascii="Times New Roman" w:eastAsia="Times New Roman" w:hAnsi="Times New Roman" w:cs="Times New Roman"/>
          <w:sz w:val="24"/>
          <w:szCs w:val="24"/>
        </w:rPr>
        <w:t>, S.</w:t>
      </w:r>
      <w:r w:rsidR="00414C00">
        <w:rPr>
          <w:rFonts w:ascii="Times New Roman" w:eastAsia="Times New Roman" w:hAnsi="Times New Roman" w:cs="Times New Roman"/>
          <w:sz w:val="24"/>
          <w:szCs w:val="24"/>
        </w:rPr>
        <w:t>,</w:t>
      </w:r>
      <w:r w:rsidR="00414C00" w:rsidRPr="00414C00">
        <w:rPr>
          <w:rFonts w:ascii="Times New Roman" w:eastAsia="Times New Roman" w:hAnsi="Times New Roman" w:cs="Times New Roman"/>
          <w:sz w:val="24"/>
          <w:szCs w:val="24"/>
        </w:rPr>
        <w:t>2018)</w:t>
      </w:r>
      <w:r w:rsidR="004146A2">
        <w:rPr>
          <w:rFonts w:ascii="Times New Roman" w:eastAsia="Times New Roman" w:hAnsi="Times New Roman" w:cs="Times New Roman"/>
          <w:sz w:val="24"/>
          <w:szCs w:val="24"/>
        </w:rPr>
        <w:t xml:space="preserve"> argued that employers hire</w:t>
      </w:r>
      <w:r w:rsidR="00885D3D">
        <w:rPr>
          <w:rFonts w:ascii="Times New Roman" w:eastAsia="Times New Roman" w:hAnsi="Times New Roman" w:cs="Times New Roman"/>
          <w:sz w:val="24"/>
          <w:szCs w:val="24"/>
        </w:rPr>
        <w:t xml:space="preserve"> a person who can demonstrate the right mix of skills</w:t>
      </w:r>
      <w:r>
        <w:rPr>
          <w:rFonts w:ascii="Times New Roman" w:eastAsia="Times New Roman" w:hAnsi="Times New Roman" w:cs="Times New Roman"/>
          <w:sz w:val="24"/>
          <w:szCs w:val="24"/>
        </w:rPr>
        <w:t xml:space="preserve">. </w:t>
      </w:r>
      <w:bookmarkEnd w:id="0"/>
      <w:r w:rsidR="00885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Moreover, the WB report</w:t>
      </w:r>
      <w:r w:rsidR="00885D3D">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indicates that one reason for unemployment is the skills gap at the entry level.</w:t>
      </w:r>
    </w:p>
    <w:p w14:paraId="03DAFA93" w14:textId="3A884CDF" w:rsidR="0053703F" w:rsidRPr="0053703F" w:rsidRDefault="0053703F" w:rsidP="0053703F">
      <w:pPr>
        <w:spacing w:before="240" w:after="0" w:line="360" w:lineRule="auto"/>
        <w:jc w:val="both"/>
        <w:rPr>
          <w:rFonts w:ascii="Times New Roman" w:eastAsia="Times New Roman" w:hAnsi="Times New Roman" w:cs="Times New Roman"/>
          <w:sz w:val="24"/>
          <w:szCs w:val="24"/>
        </w:rPr>
      </w:pPr>
      <w:r w:rsidRPr="0053703F">
        <w:rPr>
          <w:rFonts w:ascii="Times New Roman" w:eastAsia="Times New Roman" w:hAnsi="Times New Roman" w:cs="Times New Roman"/>
          <w:sz w:val="24"/>
          <w:szCs w:val="24"/>
        </w:rPr>
        <w:t>In this way, education serves as a vital link between the job market and higher education graduates. Additionally,</w:t>
      </w:r>
      <w:r w:rsidR="0098226C">
        <w:rPr>
          <w:rFonts w:ascii="Times New Roman" w:eastAsia="Times New Roman" w:hAnsi="Times New Roman" w:cs="Times New Roman"/>
          <w:sz w:val="24"/>
          <w:szCs w:val="24"/>
        </w:rPr>
        <w:t xml:space="preserve"> </w:t>
      </w:r>
      <w:proofErr w:type="spellStart"/>
      <w:r w:rsidR="0098226C">
        <w:rPr>
          <w:rFonts w:ascii="Times New Roman" w:eastAsia="Times New Roman" w:hAnsi="Times New Roman" w:cs="Times New Roman"/>
          <w:sz w:val="24"/>
          <w:szCs w:val="24"/>
        </w:rPr>
        <w:t>Kessy</w:t>
      </w:r>
      <w:proofErr w:type="spellEnd"/>
      <w:r w:rsidR="0098226C">
        <w:rPr>
          <w:rFonts w:ascii="Times New Roman" w:eastAsia="Times New Roman" w:hAnsi="Times New Roman" w:cs="Times New Roman"/>
          <w:sz w:val="24"/>
          <w:szCs w:val="24"/>
        </w:rPr>
        <w:t>, A</w:t>
      </w:r>
      <w:r w:rsidRPr="0053703F">
        <w:rPr>
          <w:rFonts w:ascii="Times New Roman" w:eastAsia="Times New Roman" w:hAnsi="Times New Roman" w:cs="Times New Roman"/>
          <w:sz w:val="24"/>
          <w:szCs w:val="24"/>
        </w:rPr>
        <w:t xml:space="preserve"> (20</w:t>
      </w:r>
      <w:r w:rsidR="0098226C">
        <w:rPr>
          <w:rFonts w:ascii="Times New Roman" w:eastAsia="Times New Roman" w:hAnsi="Times New Roman" w:cs="Times New Roman"/>
          <w:sz w:val="24"/>
          <w:szCs w:val="24"/>
        </w:rPr>
        <w:t>20</w:t>
      </w:r>
      <w:r w:rsidRPr="0053703F">
        <w:rPr>
          <w:rFonts w:ascii="Times New Roman" w:eastAsia="Times New Roman" w:hAnsi="Times New Roman" w:cs="Times New Roman"/>
          <w:sz w:val="24"/>
          <w:szCs w:val="24"/>
        </w:rPr>
        <w:t>) stress that HE plays a strong role in predicting employment. Thus, HE can significantly reduce unemployment in the community and inspire students to pursue higher education. By saying that, development and acquisition of employability skills are crafted in the HE during which a student pursues higher education.</w:t>
      </w:r>
    </w:p>
    <w:p w14:paraId="02CB81F1" w14:textId="542D1AFC" w:rsidR="0053703F" w:rsidRPr="00D35113" w:rsidRDefault="0053703F" w:rsidP="0053703F">
      <w:pPr>
        <w:spacing w:before="240" w:after="0" w:line="360" w:lineRule="auto"/>
        <w:jc w:val="both"/>
        <w:rPr>
          <w:rFonts w:ascii="Times New Roman" w:eastAsia="Times New Roman" w:hAnsi="Times New Roman" w:cs="Times New Roman"/>
          <w:sz w:val="24"/>
          <w:szCs w:val="24"/>
        </w:rPr>
      </w:pPr>
      <w:r w:rsidRPr="0053703F">
        <w:rPr>
          <w:rFonts w:ascii="Times New Roman" w:eastAsia="Times New Roman" w:hAnsi="Times New Roman" w:cs="Times New Roman"/>
          <w:sz w:val="24"/>
          <w:szCs w:val="24"/>
        </w:rPr>
        <w:t>However, studies have expressed concern in certain professions, such as accounting, that graduates are unprepared for the workforce, lack general job readiness, do not possess the necessary skills to succeed in an accounting career, and there is a mismatch between what employers expect and what graduates can demonstrate (</w:t>
      </w:r>
      <w:proofErr w:type="spellStart"/>
      <w:r w:rsidRPr="0053703F">
        <w:rPr>
          <w:rFonts w:ascii="Times New Roman" w:eastAsia="Times New Roman" w:hAnsi="Times New Roman" w:cs="Times New Roman"/>
          <w:sz w:val="24"/>
          <w:szCs w:val="24"/>
        </w:rPr>
        <w:t>Hussin</w:t>
      </w:r>
      <w:proofErr w:type="spellEnd"/>
      <w:r w:rsidRPr="0053703F">
        <w:rPr>
          <w:rFonts w:ascii="Times New Roman" w:eastAsia="Times New Roman" w:hAnsi="Times New Roman" w:cs="Times New Roman"/>
          <w:sz w:val="24"/>
          <w:szCs w:val="24"/>
        </w:rPr>
        <w:t xml:space="preserve"> et al., 2023; </w:t>
      </w:r>
      <w:proofErr w:type="spellStart"/>
      <w:r w:rsidRPr="0053703F">
        <w:rPr>
          <w:rFonts w:ascii="Times New Roman" w:eastAsia="Times New Roman" w:hAnsi="Times New Roman" w:cs="Times New Roman"/>
          <w:sz w:val="24"/>
          <w:szCs w:val="24"/>
        </w:rPr>
        <w:t>Kwarteng</w:t>
      </w:r>
      <w:proofErr w:type="spellEnd"/>
      <w:r w:rsidRPr="0053703F">
        <w:rPr>
          <w:rFonts w:ascii="Times New Roman" w:eastAsia="Times New Roman" w:hAnsi="Times New Roman" w:cs="Times New Roman"/>
          <w:sz w:val="24"/>
          <w:szCs w:val="24"/>
        </w:rPr>
        <w:t xml:space="preserve"> &amp; </w:t>
      </w:r>
      <w:proofErr w:type="spellStart"/>
      <w:r w:rsidRPr="0053703F">
        <w:rPr>
          <w:rFonts w:ascii="Times New Roman" w:eastAsia="Times New Roman" w:hAnsi="Times New Roman" w:cs="Times New Roman"/>
          <w:sz w:val="24"/>
          <w:szCs w:val="24"/>
        </w:rPr>
        <w:t>Mensha</w:t>
      </w:r>
      <w:proofErr w:type="spellEnd"/>
      <w:r w:rsidRPr="0053703F">
        <w:rPr>
          <w:rFonts w:ascii="Times New Roman" w:eastAsia="Times New Roman" w:hAnsi="Times New Roman" w:cs="Times New Roman"/>
          <w:sz w:val="24"/>
          <w:szCs w:val="24"/>
        </w:rPr>
        <w:t>, 2022; Ismail et al., 2020; Financial Sector Deepening Trust-Tanzania, 2019; Hermanson et al., 2010 &amp; Lisa, 201</w:t>
      </w:r>
      <w:r w:rsidR="00C32A8F">
        <w:rPr>
          <w:rFonts w:ascii="Times New Roman" w:eastAsia="Times New Roman" w:hAnsi="Times New Roman" w:cs="Times New Roman"/>
          <w:sz w:val="24"/>
          <w:szCs w:val="24"/>
        </w:rPr>
        <w:t>9</w:t>
      </w:r>
      <w:r w:rsidRPr="0053703F">
        <w:rPr>
          <w:rFonts w:ascii="Times New Roman" w:eastAsia="Times New Roman" w:hAnsi="Times New Roman" w:cs="Times New Roman"/>
          <w:sz w:val="24"/>
          <w:szCs w:val="24"/>
        </w:rPr>
        <w:t xml:space="preserve">). In Tanzania, existing studies indicate that graduates lack essential employability skills, </w:t>
      </w:r>
      <w:r>
        <w:rPr>
          <w:rFonts w:ascii="Times New Roman" w:eastAsia="Times New Roman" w:hAnsi="Times New Roman" w:cs="Times New Roman"/>
          <w:sz w:val="24"/>
          <w:szCs w:val="24"/>
        </w:rPr>
        <w:t>demonstrate inadequate soft skills, and face a mismatch between what employers need and what graduates deliver (</w:t>
      </w:r>
      <w:r w:rsidR="00D35113">
        <w:rPr>
          <w:rFonts w:ascii="Times New Roman" w:eastAsia="Times New Roman" w:hAnsi="Times New Roman" w:cs="Times New Roman"/>
          <w:sz w:val="24"/>
          <w:szCs w:val="24"/>
        </w:rPr>
        <w:t xml:space="preserve">Bertha, </w:t>
      </w:r>
      <w:r>
        <w:rPr>
          <w:rFonts w:ascii="Times New Roman" w:eastAsia="Times New Roman" w:hAnsi="Times New Roman" w:cs="Times New Roman"/>
          <w:sz w:val="24"/>
          <w:szCs w:val="24"/>
        </w:rPr>
        <w:t>202</w:t>
      </w:r>
      <w:r w:rsidR="00D35113">
        <w:rPr>
          <w:rFonts w:ascii="Times New Roman" w:eastAsia="Times New Roman" w:hAnsi="Times New Roman" w:cs="Times New Roman"/>
          <w:sz w:val="24"/>
          <w:szCs w:val="24"/>
        </w:rPr>
        <w:t xml:space="preserve">5; </w:t>
      </w:r>
      <w:proofErr w:type="spellStart"/>
      <w:r w:rsidR="00D35113">
        <w:rPr>
          <w:rFonts w:ascii="Times New Roman" w:eastAsia="Times New Roman" w:hAnsi="Times New Roman" w:cs="Times New Roman"/>
          <w:sz w:val="24"/>
          <w:szCs w:val="24"/>
        </w:rPr>
        <w:t>Mosenda</w:t>
      </w:r>
      <w:proofErr w:type="spellEnd"/>
      <w:r>
        <w:rPr>
          <w:rFonts w:ascii="Times New Roman" w:eastAsia="Times New Roman" w:hAnsi="Times New Roman" w:cs="Times New Roman"/>
          <w:sz w:val="24"/>
          <w:szCs w:val="24"/>
        </w:rPr>
        <w:t xml:space="preserve">, </w:t>
      </w:r>
      <w:r w:rsidR="00EA10A8">
        <w:rPr>
          <w:rFonts w:ascii="Times New Roman" w:eastAsia="Times New Roman" w:hAnsi="Times New Roman" w:cs="Times New Roman"/>
          <w:sz w:val="24"/>
          <w:szCs w:val="24"/>
        </w:rPr>
        <w:t>202</w:t>
      </w:r>
      <w:r w:rsidR="00F364E0">
        <w:rPr>
          <w:rFonts w:ascii="Times New Roman" w:eastAsia="Times New Roman" w:hAnsi="Times New Roman" w:cs="Times New Roman"/>
          <w:sz w:val="24"/>
          <w:szCs w:val="24"/>
        </w:rPr>
        <w:t>2</w:t>
      </w:r>
      <w:r w:rsidR="00D35113">
        <w:rPr>
          <w:rFonts w:ascii="Times New Roman" w:eastAsia="Times New Roman" w:hAnsi="Times New Roman" w:cs="Times New Roman"/>
          <w:sz w:val="24"/>
          <w:szCs w:val="24"/>
        </w:rPr>
        <w:t>)</w:t>
      </w:r>
      <w:r w:rsidR="00091C23">
        <w:rPr>
          <w:rFonts w:ascii="Times New Roman" w:eastAsia="Times New Roman" w:hAnsi="Times New Roman" w:cs="Times New Roman"/>
          <w:sz w:val="24"/>
          <w:szCs w:val="24"/>
        </w:rPr>
        <w:t>.</w:t>
      </w:r>
    </w:p>
    <w:p w14:paraId="25940DF5" w14:textId="79ADDBFA" w:rsidR="0053703F" w:rsidRPr="0053703F" w:rsidRDefault="0053703F" w:rsidP="0053703F">
      <w:pPr>
        <w:spacing w:before="240" w:after="0" w:line="360" w:lineRule="auto"/>
        <w:jc w:val="both"/>
        <w:rPr>
          <w:rFonts w:ascii="Times New Roman" w:eastAsia="Times New Roman" w:hAnsi="Times New Roman" w:cs="Times New Roman"/>
          <w:sz w:val="24"/>
          <w:szCs w:val="24"/>
        </w:rPr>
      </w:pPr>
      <w:r w:rsidRPr="0053703F">
        <w:rPr>
          <w:rFonts w:ascii="Times New Roman" w:eastAsia="Times New Roman" w:hAnsi="Times New Roman" w:cs="Times New Roman"/>
          <w:sz w:val="24"/>
          <w:szCs w:val="24"/>
        </w:rPr>
        <w:t xml:space="preserve">Furthermore, previous studies have focused on employers' expectations of graduates in Tanzania and globally. Nevertheless, there </w:t>
      </w:r>
      <w:r w:rsidR="00386A0E">
        <w:rPr>
          <w:rFonts w:ascii="Times New Roman" w:eastAsia="Times New Roman" w:hAnsi="Times New Roman" w:cs="Times New Roman"/>
          <w:sz w:val="24"/>
          <w:szCs w:val="24"/>
        </w:rPr>
        <w:t>is insufficient explanation of</w:t>
      </w:r>
      <w:r w:rsidRPr="0053703F">
        <w:rPr>
          <w:rFonts w:ascii="Times New Roman" w:eastAsia="Times New Roman" w:hAnsi="Times New Roman" w:cs="Times New Roman"/>
          <w:sz w:val="24"/>
          <w:szCs w:val="24"/>
        </w:rPr>
        <w:t xml:space="preserve"> how employability skills can be nurtured among university graduates in Tanzania. In addition, the reviewed studies mainly focused on secondary school students, vocational training students, and teacher-education colleges, examining only study habits as a variable (</w:t>
      </w:r>
      <w:proofErr w:type="spellStart"/>
      <w:r w:rsidRPr="0053703F">
        <w:rPr>
          <w:rFonts w:ascii="Times New Roman" w:eastAsia="Times New Roman" w:hAnsi="Times New Roman" w:cs="Times New Roman"/>
          <w:sz w:val="24"/>
          <w:szCs w:val="24"/>
        </w:rPr>
        <w:t>Mbedule</w:t>
      </w:r>
      <w:proofErr w:type="spellEnd"/>
      <w:r w:rsidRPr="0053703F">
        <w:rPr>
          <w:rFonts w:ascii="Times New Roman" w:eastAsia="Times New Roman" w:hAnsi="Times New Roman" w:cs="Times New Roman"/>
          <w:sz w:val="24"/>
          <w:szCs w:val="24"/>
        </w:rPr>
        <w:t xml:space="preserve">, 2020; </w:t>
      </w:r>
      <w:proofErr w:type="spellStart"/>
      <w:r w:rsidRPr="0053703F">
        <w:rPr>
          <w:rFonts w:ascii="Times New Roman" w:eastAsia="Times New Roman" w:hAnsi="Times New Roman" w:cs="Times New Roman"/>
          <w:sz w:val="24"/>
          <w:szCs w:val="24"/>
        </w:rPr>
        <w:t>Mindey</w:t>
      </w:r>
      <w:proofErr w:type="spellEnd"/>
      <w:r w:rsidRPr="0053703F">
        <w:rPr>
          <w:rFonts w:ascii="Times New Roman" w:eastAsia="Times New Roman" w:hAnsi="Times New Roman" w:cs="Times New Roman"/>
          <w:sz w:val="24"/>
          <w:szCs w:val="24"/>
        </w:rPr>
        <w:t xml:space="preserve">, 2024; </w:t>
      </w:r>
      <w:proofErr w:type="spellStart"/>
      <w:r w:rsidRPr="0053703F">
        <w:rPr>
          <w:rFonts w:ascii="Times New Roman" w:eastAsia="Times New Roman" w:hAnsi="Times New Roman" w:cs="Times New Roman"/>
          <w:sz w:val="24"/>
          <w:szCs w:val="24"/>
        </w:rPr>
        <w:t>Rugambuka</w:t>
      </w:r>
      <w:proofErr w:type="spellEnd"/>
      <w:r w:rsidRPr="0053703F">
        <w:rPr>
          <w:rFonts w:ascii="Times New Roman" w:eastAsia="Times New Roman" w:hAnsi="Times New Roman" w:cs="Times New Roman"/>
          <w:sz w:val="24"/>
          <w:szCs w:val="24"/>
        </w:rPr>
        <w:t xml:space="preserve">, </w:t>
      </w:r>
      <w:r w:rsidRPr="0053703F">
        <w:rPr>
          <w:rFonts w:ascii="Times New Roman" w:eastAsia="Times New Roman" w:hAnsi="Times New Roman" w:cs="Times New Roman"/>
          <w:sz w:val="24"/>
          <w:szCs w:val="24"/>
        </w:rPr>
        <w:lastRenderedPageBreak/>
        <w:t>202</w:t>
      </w:r>
      <w:r w:rsidR="00091C23">
        <w:rPr>
          <w:rFonts w:ascii="Times New Roman" w:eastAsia="Times New Roman" w:hAnsi="Times New Roman" w:cs="Times New Roman"/>
          <w:sz w:val="24"/>
          <w:szCs w:val="24"/>
        </w:rPr>
        <w:t>3</w:t>
      </w:r>
      <w:r w:rsidRPr="0053703F">
        <w:rPr>
          <w:rFonts w:ascii="Times New Roman" w:eastAsia="Times New Roman" w:hAnsi="Times New Roman" w:cs="Times New Roman"/>
          <w:sz w:val="24"/>
          <w:szCs w:val="24"/>
        </w:rPr>
        <w:t xml:space="preserve">; </w:t>
      </w:r>
      <w:proofErr w:type="spellStart"/>
      <w:r w:rsidRPr="0053703F">
        <w:rPr>
          <w:rFonts w:ascii="Times New Roman" w:eastAsia="Times New Roman" w:hAnsi="Times New Roman" w:cs="Times New Roman"/>
          <w:sz w:val="24"/>
          <w:szCs w:val="24"/>
        </w:rPr>
        <w:t>Marijani</w:t>
      </w:r>
      <w:proofErr w:type="spellEnd"/>
      <w:r w:rsidRPr="0053703F">
        <w:rPr>
          <w:rFonts w:ascii="Times New Roman" w:eastAsia="Times New Roman" w:hAnsi="Times New Roman" w:cs="Times New Roman"/>
          <w:sz w:val="24"/>
          <w:szCs w:val="24"/>
        </w:rPr>
        <w:t xml:space="preserve"> et al., 2023</w:t>
      </w:r>
      <w:r w:rsidR="00363D1C">
        <w:rPr>
          <w:rFonts w:ascii="Times New Roman" w:eastAsia="Times New Roman" w:hAnsi="Times New Roman" w:cs="Times New Roman"/>
          <w:sz w:val="24"/>
          <w:szCs w:val="24"/>
        </w:rPr>
        <w:t xml:space="preserve">). </w:t>
      </w:r>
      <w:r w:rsidRPr="0053703F">
        <w:rPr>
          <w:rFonts w:ascii="Times New Roman" w:eastAsia="Times New Roman" w:hAnsi="Times New Roman" w:cs="Times New Roman"/>
          <w:sz w:val="24"/>
          <w:szCs w:val="24"/>
        </w:rPr>
        <w:t xml:space="preserve">This study, therefore, includes students pursuing undergraduate </w:t>
      </w:r>
      <w:r>
        <w:rPr>
          <w:rFonts w:ascii="Times New Roman" w:eastAsia="Times New Roman" w:hAnsi="Times New Roman" w:cs="Times New Roman"/>
          <w:sz w:val="24"/>
          <w:szCs w:val="24"/>
        </w:rPr>
        <w:t>degrees in accounting at universities who intend to address the identified gap in the field</w:t>
      </w:r>
      <w:r w:rsidRPr="0053703F">
        <w:rPr>
          <w:rFonts w:ascii="Times New Roman" w:eastAsia="Times New Roman" w:hAnsi="Times New Roman" w:cs="Times New Roman"/>
          <w:sz w:val="24"/>
          <w:szCs w:val="24"/>
        </w:rPr>
        <w:t>.   Importantly, the study considers variables related to study habits and teaching methods, as prior studies reviewed show that most studies focused on teaching methods in relation to the accounting profession.</w:t>
      </w:r>
    </w:p>
    <w:p w14:paraId="7AECBA78" w14:textId="430DFA7B" w:rsidR="005446AE" w:rsidRDefault="00341BBF" w:rsidP="00341BBF">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bookmarkStart w:id="1" w:name="_Hlk227644971"/>
      <w:r w:rsidR="00AB0DBD">
        <w:rPr>
          <w:rFonts w:ascii="Times New Roman" w:eastAsia="Times New Roman" w:hAnsi="Times New Roman" w:cs="Times New Roman"/>
          <w:sz w:val="24"/>
          <w:szCs w:val="24"/>
        </w:rPr>
        <w:t xml:space="preserve">Set of </w:t>
      </w:r>
      <w:r w:rsidR="005446AE">
        <w:rPr>
          <w:rFonts w:ascii="Times New Roman" w:eastAsia="Times New Roman" w:hAnsi="Times New Roman" w:cs="Times New Roman"/>
          <w:sz w:val="24"/>
          <w:szCs w:val="24"/>
        </w:rPr>
        <w:t xml:space="preserve">Skills </w:t>
      </w:r>
      <w:r w:rsidR="00AD3500">
        <w:rPr>
          <w:rFonts w:ascii="Times New Roman" w:eastAsia="Times New Roman" w:hAnsi="Times New Roman" w:cs="Times New Roman"/>
          <w:sz w:val="24"/>
          <w:szCs w:val="24"/>
        </w:rPr>
        <w:t>R</w:t>
      </w:r>
      <w:r w:rsidR="005446AE">
        <w:rPr>
          <w:rFonts w:ascii="Times New Roman" w:eastAsia="Times New Roman" w:hAnsi="Times New Roman" w:cs="Times New Roman"/>
          <w:sz w:val="24"/>
          <w:szCs w:val="24"/>
        </w:rPr>
        <w:t xml:space="preserve">equired </w:t>
      </w:r>
      <w:r w:rsidR="0091136C">
        <w:rPr>
          <w:rFonts w:ascii="Times New Roman" w:eastAsia="Times New Roman" w:hAnsi="Times New Roman" w:cs="Times New Roman"/>
          <w:sz w:val="24"/>
          <w:szCs w:val="24"/>
        </w:rPr>
        <w:t>in</w:t>
      </w:r>
      <w:r w:rsidR="00AB0DBD">
        <w:rPr>
          <w:rFonts w:ascii="Times New Roman" w:eastAsia="Times New Roman" w:hAnsi="Times New Roman" w:cs="Times New Roman"/>
          <w:sz w:val="24"/>
          <w:szCs w:val="24"/>
        </w:rPr>
        <w:t xml:space="preserve"> </w:t>
      </w:r>
      <w:r w:rsidR="0091136C">
        <w:rPr>
          <w:rFonts w:ascii="Times New Roman" w:eastAsia="Times New Roman" w:hAnsi="Times New Roman" w:cs="Times New Roman"/>
          <w:sz w:val="24"/>
          <w:szCs w:val="24"/>
        </w:rPr>
        <w:t xml:space="preserve">the </w:t>
      </w:r>
      <w:r w:rsidR="00AD3500">
        <w:rPr>
          <w:rFonts w:ascii="Times New Roman" w:eastAsia="Times New Roman" w:hAnsi="Times New Roman" w:cs="Times New Roman"/>
          <w:sz w:val="24"/>
          <w:szCs w:val="24"/>
        </w:rPr>
        <w:t>E</w:t>
      </w:r>
      <w:r w:rsidR="0091136C">
        <w:rPr>
          <w:rFonts w:ascii="Times New Roman" w:eastAsia="Times New Roman" w:hAnsi="Times New Roman" w:cs="Times New Roman"/>
          <w:sz w:val="24"/>
          <w:szCs w:val="24"/>
        </w:rPr>
        <w:t xml:space="preserve">xecution of </w:t>
      </w:r>
      <w:r w:rsidR="00AD3500">
        <w:rPr>
          <w:rFonts w:ascii="Times New Roman" w:eastAsia="Times New Roman" w:hAnsi="Times New Roman" w:cs="Times New Roman"/>
          <w:sz w:val="24"/>
          <w:szCs w:val="24"/>
        </w:rPr>
        <w:t>A</w:t>
      </w:r>
      <w:r w:rsidR="0091136C">
        <w:rPr>
          <w:rFonts w:ascii="Times New Roman" w:eastAsia="Times New Roman" w:hAnsi="Times New Roman" w:cs="Times New Roman"/>
          <w:sz w:val="24"/>
          <w:szCs w:val="24"/>
        </w:rPr>
        <w:t xml:space="preserve">ccounting </w:t>
      </w:r>
      <w:r w:rsidR="00AD3500">
        <w:rPr>
          <w:rFonts w:ascii="Times New Roman" w:eastAsia="Times New Roman" w:hAnsi="Times New Roman" w:cs="Times New Roman"/>
          <w:sz w:val="24"/>
          <w:szCs w:val="24"/>
        </w:rPr>
        <w:t>D</w:t>
      </w:r>
      <w:r w:rsidR="0091136C">
        <w:rPr>
          <w:rFonts w:ascii="Times New Roman" w:eastAsia="Times New Roman" w:hAnsi="Times New Roman" w:cs="Times New Roman"/>
          <w:sz w:val="24"/>
          <w:szCs w:val="24"/>
        </w:rPr>
        <w:t xml:space="preserve">uties </w:t>
      </w:r>
      <w:bookmarkEnd w:id="1"/>
    </w:p>
    <w:tbl>
      <w:tblPr>
        <w:tblW w:w="10102" w:type="dxa"/>
        <w:tblInd w:w="-436" w:type="dxa"/>
        <w:tblLayout w:type="fixed"/>
        <w:tblLook w:val="04A0" w:firstRow="1" w:lastRow="0" w:firstColumn="1" w:lastColumn="0" w:noHBand="0" w:noVBand="1"/>
      </w:tblPr>
      <w:tblGrid>
        <w:gridCol w:w="2309"/>
        <w:gridCol w:w="2454"/>
        <w:gridCol w:w="2596"/>
        <w:gridCol w:w="2743"/>
      </w:tblGrid>
      <w:tr w:rsidR="00341BBF" w:rsidRPr="00341BBF" w14:paraId="443F4121" w14:textId="77777777" w:rsidTr="00B627A4">
        <w:trPr>
          <w:trHeight w:val="541"/>
        </w:trPr>
        <w:tc>
          <w:tcPr>
            <w:tcW w:w="4763" w:type="dxa"/>
            <w:gridSpan w:val="2"/>
            <w:tcBorders>
              <w:top w:val="single" w:sz="8" w:space="0" w:color="auto"/>
              <w:left w:val="single" w:sz="8" w:space="0" w:color="auto"/>
              <w:bottom w:val="single" w:sz="8" w:space="0" w:color="auto"/>
              <w:right w:val="single" w:sz="8" w:space="0" w:color="auto"/>
            </w:tcBorders>
            <w:shd w:val="clear" w:color="000000" w:fill="2F75B5"/>
            <w:noWrap/>
            <w:hideMark/>
          </w:tcPr>
          <w:p w14:paraId="1042D28D" w14:textId="4CA45321" w:rsidR="00341BBF" w:rsidRPr="00B627A4" w:rsidRDefault="00341BBF" w:rsidP="00341BBF">
            <w:pPr>
              <w:spacing w:after="0" w:line="240" w:lineRule="auto"/>
              <w:jc w:val="center"/>
              <w:rPr>
                <w:rFonts w:ascii="Times New Roman" w:eastAsia="Times New Roman" w:hAnsi="Times New Roman" w:cs="Times New Roman"/>
                <w:b/>
                <w:bCs/>
                <w:color w:val="FFFFFF"/>
                <w:sz w:val="20"/>
                <w:szCs w:val="20"/>
              </w:rPr>
            </w:pPr>
            <w:r w:rsidRPr="00B627A4">
              <w:rPr>
                <w:rFonts w:ascii="Times New Roman" w:eastAsia="Times New Roman" w:hAnsi="Times New Roman" w:cs="Times New Roman"/>
                <w:b/>
                <w:bCs/>
                <w:color w:val="FFFFFF"/>
                <w:sz w:val="20"/>
                <w:szCs w:val="20"/>
              </w:rPr>
              <w:t>Financial Sector Deeping Trust, Tanzania (2019), and The Citizen (2022)</w:t>
            </w:r>
          </w:p>
        </w:tc>
        <w:tc>
          <w:tcPr>
            <w:tcW w:w="5339" w:type="dxa"/>
            <w:gridSpan w:val="2"/>
            <w:tcBorders>
              <w:top w:val="single" w:sz="8" w:space="0" w:color="auto"/>
              <w:left w:val="nil"/>
              <w:bottom w:val="single" w:sz="8" w:space="0" w:color="auto"/>
              <w:right w:val="single" w:sz="8" w:space="0" w:color="auto"/>
            </w:tcBorders>
            <w:shd w:val="clear" w:color="000000" w:fill="2F75B5"/>
            <w:hideMark/>
          </w:tcPr>
          <w:p w14:paraId="6E94243E" w14:textId="77777777" w:rsidR="00341BBF" w:rsidRPr="00B627A4" w:rsidRDefault="00341BBF" w:rsidP="00341BBF">
            <w:pPr>
              <w:spacing w:after="0" w:line="240" w:lineRule="auto"/>
              <w:jc w:val="center"/>
              <w:rPr>
                <w:rFonts w:ascii="Times New Roman" w:eastAsia="Times New Roman" w:hAnsi="Times New Roman" w:cs="Times New Roman"/>
                <w:b/>
                <w:bCs/>
                <w:color w:val="FFFFFF"/>
                <w:sz w:val="20"/>
                <w:szCs w:val="20"/>
              </w:rPr>
            </w:pPr>
            <w:r w:rsidRPr="00B627A4">
              <w:rPr>
                <w:rFonts w:ascii="Times New Roman" w:eastAsia="Times New Roman" w:hAnsi="Times New Roman" w:cs="Times New Roman"/>
                <w:b/>
                <w:bCs/>
                <w:color w:val="FFFFFF"/>
                <w:sz w:val="20"/>
                <w:szCs w:val="20"/>
              </w:rPr>
              <w:t xml:space="preserve">National Board of Accountants and Auditors (2023) and IEASB- International Education Standards </w:t>
            </w:r>
          </w:p>
        </w:tc>
      </w:tr>
      <w:tr w:rsidR="00341BBF" w:rsidRPr="00341BBF" w14:paraId="7C3A0327" w14:textId="77777777" w:rsidTr="00B627A4">
        <w:trPr>
          <w:trHeight w:val="575"/>
        </w:trPr>
        <w:tc>
          <w:tcPr>
            <w:tcW w:w="2309"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9B26A53"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Learning and innovation skills </w:t>
            </w:r>
          </w:p>
        </w:tc>
        <w:tc>
          <w:tcPr>
            <w:tcW w:w="2453" w:type="dxa"/>
            <w:tcBorders>
              <w:top w:val="nil"/>
              <w:left w:val="nil"/>
              <w:bottom w:val="single" w:sz="8" w:space="0" w:color="auto"/>
              <w:right w:val="single" w:sz="8" w:space="0" w:color="auto"/>
            </w:tcBorders>
            <w:shd w:val="clear" w:color="auto" w:fill="auto"/>
            <w:noWrap/>
            <w:vAlign w:val="center"/>
            <w:hideMark/>
          </w:tcPr>
          <w:p w14:paraId="5CA5DC19"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Critical thinking &amp; problem-solving skills</w:t>
            </w:r>
          </w:p>
        </w:tc>
        <w:tc>
          <w:tcPr>
            <w:tcW w:w="2596" w:type="dxa"/>
            <w:vMerge w:val="restart"/>
            <w:tcBorders>
              <w:top w:val="nil"/>
              <w:left w:val="single" w:sz="8" w:space="0" w:color="auto"/>
              <w:bottom w:val="single" w:sz="8" w:space="0" w:color="auto"/>
              <w:right w:val="single" w:sz="8" w:space="0" w:color="auto"/>
            </w:tcBorders>
            <w:shd w:val="clear" w:color="auto" w:fill="auto"/>
            <w:vAlign w:val="center"/>
            <w:hideMark/>
          </w:tcPr>
          <w:p w14:paraId="61F9A523"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Technical and functional skills (Hard Skills).</w:t>
            </w:r>
          </w:p>
        </w:tc>
        <w:tc>
          <w:tcPr>
            <w:tcW w:w="2742" w:type="dxa"/>
            <w:tcBorders>
              <w:top w:val="nil"/>
              <w:left w:val="nil"/>
              <w:bottom w:val="single" w:sz="8" w:space="0" w:color="auto"/>
              <w:right w:val="single" w:sz="8" w:space="0" w:color="auto"/>
            </w:tcBorders>
            <w:shd w:val="clear" w:color="auto" w:fill="auto"/>
            <w:noWrap/>
            <w:vAlign w:val="center"/>
            <w:hideMark/>
          </w:tcPr>
          <w:p w14:paraId="41412BCC"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Apply relevant tax legislation </w:t>
            </w:r>
          </w:p>
        </w:tc>
      </w:tr>
      <w:tr w:rsidR="00341BBF" w:rsidRPr="00341BBF" w14:paraId="4059FE1B" w14:textId="77777777" w:rsidTr="00B627A4">
        <w:trPr>
          <w:trHeight w:val="575"/>
        </w:trPr>
        <w:tc>
          <w:tcPr>
            <w:tcW w:w="2309" w:type="dxa"/>
            <w:vMerge/>
            <w:tcBorders>
              <w:top w:val="nil"/>
              <w:left w:val="single" w:sz="8" w:space="0" w:color="auto"/>
              <w:bottom w:val="single" w:sz="8" w:space="0" w:color="auto"/>
              <w:right w:val="single" w:sz="8" w:space="0" w:color="auto"/>
            </w:tcBorders>
            <w:vAlign w:val="center"/>
            <w:hideMark/>
          </w:tcPr>
          <w:p w14:paraId="5897EB66"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453" w:type="dxa"/>
            <w:tcBorders>
              <w:top w:val="nil"/>
              <w:left w:val="nil"/>
              <w:bottom w:val="single" w:sz="8" w:space="0" w:color="auto"/>
              <w:right w:val="single" w:sz="8" w:space="0" w:color="auto"/>
            </w:tcBorders>
            <w:shd w:val="clear" w:color="auto" w:fill="auto"/>
            <w:noWrap/>
            <w:vAlign w:val="center"/>
            <w:hideMark/>
          </w:tcPr>
          <w:p w14:paraId="572E8830"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Creativity &amp; innovation skills</w:t>
            </w:r>
          </w:p>
        </w:tc>
        <w:tc>
          <w:tcPr>
            <w:tcW w:w="2596" w:type="dxa"/>
            <w:vMerge/>
            <w:tcBorders>
              <w:top w:val="nil"/>
              <w:left w:val="single" w:sz="8" w:space="0" w:color="auto"/>
              <w:bottom w:val="single" w:sz="8" w:space="0" w:color="auto"/>
              <w:right w:val="single" w:sz="8" w:space="0" w:color="auto"/>
            </w:tcBorders>
            <w:vAlign w:val="center"/>
            <w:hideMark/>
          </w:tcPr>
          <w:p w14:paraId="2F2B7500"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742" w:type="dxa"/>
            <w:tcBorders>
              <w:top w:val="nil"/>
              <w:left w:val="nil"/>
              <w:bottom w:val="single" w:sz="8" w:space="0" w:color="auto"/>
              <w:right w:val="single" w:sz="8" w:space="0" w:color="auto"/>
            </w:tcBorders>
            <w:shd w:val="clear" w:color="auto" w:fill="auto"/>
            <w:noWrap/>
            <w:vAlign w:val="center"/>
            <w:hideMark/>
          </w:tcPr>
          <w:p w14:paraId="3134597E"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Making professional judgments</w:t>
            </w:r>
          </w:p>
        </w:tc>
      </w:tr>
      <w:tr w:rsidR="00341BBF" w:rsidRPr="00341BBF" w14:paraId="61FEF455" w14:textId="77777777" w:rsidTr="00B627A4">
        <w:trPr>
          <w:trHeight w:val="720"/>
        </w:trPr>
        <w:tc>
          <w:tcPr>
            <w:tcW w:w="2309" w:type="dxa"/>
            <w:vMerge/>
            <w:tcBorders>
              <w:top w:val="nil"/>
              <w:left w:val="single" w:sz="8" w:space="0" w:color="auto"/>
              <w:bottom w:val="single" w:sz="8" w:space="0" w:color="auto"/>
              <w:right w:val="single" w:sz="8" w:space="0" w:color="auto"/>
            </w:tcBorders>
            <w:vAlign w:val="center"/>
            <w:hideMark/>
          </w:tcPr>
          <w:p w14:paraId="577628A6"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453" w:type="dxa"/>
            <w:tcBorders>
              <w:top w:val="nil"/>
              <w:left w:val="nil"/>
              <w:bottom w:val="single" w:sz="8" w:space="0" w:color="auto"/>
              <w:right w:val="single" w:sz="8" w:space="0" w:color="auto"/>
            </w:tcBorders>
            <w:shd w:val="clear" w:color="auto" w:fill="auto"/>
            <w:noWrap/>
            <w:vAlign w:val="center"/>
            <w:hideMark/>
          </w:tcPr>
          <w:p w14:paraId="6B025626"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Communication &amp; collaboration skills</w:t>
            </w:r>
          </w:p>
        </w:tc>
        <w:tc>
          <w:tcPr>
            <w:tcW w:w="2596" w:type="dxa"/>
            <w:vMerge/>
            <w:tcBorders>
              <w:top w:val="nil"/>
              <w:left w:val="single" w:sz="8" w:space="0" w:color="auto"/>
              <w:bottom w:val="single" w:sz="8" w:space="0" w:color="auto"/>
              <w:right w:val="single" w:sz="8" w:space="0" w:color="auto"/>
            </w:tcBorders>
            <w:vAlign w:val="center"/>
            <w:hideMark/>
          </w:tcPr>
          <w:p w14:paraId="53AFD495"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742" w:type="dxa"/>
            <w:tcBorders>
              <w:top w:val="nil"/>
              <w:left w:val="nil"/>
              <w:bottom w:val="single" w:sz="8" w:space="0" w:color="auto"/>
              <w:right w:val="single" w:sz="8" w:space="0" w:color="auto"/>
            </w:tcBorders>
            <w:shd w:val="clear" w:color="auto" w:fill="auto"/>
            <w:noWrap/>
            <w:vAlign w:val="center"/>
            <w:hideMark/>
          </w:tcPr>
          <w:p w14:paraId="1B7B3DCF"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Preparation of financial statements, cost statements, and planning budgets</w:t>
            </w:r>
          </w:p>
        </w:tc>
      </w:tr>
      <w:tr w:rsidR="00341BBF" w:rsidRPr="00341BBF" w14:paraId="001DE1BE" w14:textId="77777777" w:rsidTr="00B627A4">
        <w:trPr>
          <w:trHeight w:val="293"/>
        </w:trPr>
        <w:tc>
          <w:tcPr>
            <w:tcW w:w="2309" w:type="dxa"/>
            <w:vMerge w:val="restart"/>
            <w:tcBorders>
              <w:top w:val="nil"/>
              <w:left w:val="single" w:sz="8" w:space="0" w:color="auto"/>
              <w:bottom w:val="single" w:sz="8" w:space="0" w:color="auto"/>
              <w:right w:val="single" w:sz="8" w:space="0" w:color="auto"/>
            </w:tcBorders>
            <w:shd w:val="clear" w:color="auto" w:fill="auto"/>
            <w:vAlign w:val="center"/>
            <w:hideMark/>
          </w:tcPr>
          <w:p w14:paraId="0CF03B52"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Information, media and technological skills</w:t>
            </w:r>
          </w:p>
        </w:tc>
        <w:tc>
          <w:tcPr>
            <w:tcW w:w="2453" w:type="dxa"/>
            <w:tcBorders>
              <w:top w:val="nil"/>
              <w:left w:val="nil"/>
              <w:bottom w:val="single" w:sz="8" w:space="0" w:color="auto"/>
              <w:right w:val="single" w:sz="8" w:space="0" w:color="auto"/>
            </w:tcBorders>
            <w:shd w:val="clear" w:color="auto" w:fill="auto"/>
            <w:noWrap/>
            <w:vAlign w:val="center"/>
            <w:hideMark/>
          </w:tcPr>
          <w:p w14:paraId="7720757A"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Information literacy</w:t>
            </w:r>
          </w:p>
        </w:tc>
        <w:tc>
          <w:tcPr>
            <w:tcW w:w="2596" w:type="dxa"/>
            <w:vMerge/>
            <w:tcBorders>
              <w:top w:val="nil"/>
              <w:left w:val="single" w:sz="8" w:space="0" w:color="auto"/>
              <w:bottom w:val="single" w:sz="8" w:space="0" w:color="auto"/>
              <w:right w:val="single" w:sz="8" w:space="0" w:color="auto"/>
            </w:tcBorders>
            <w:vAlign w:val="center"/>
            <w:hideMark/>
          </w:tcPr>
          <w:p w14:paraId="3347CE78"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742" w:type="dxa"/>
            <w:tcBorders>
              <w:top w:val="nil"/>
              <w:left w:val="nil"/>
              <w:bottom w:val="single" w:sz="8" w:space="0" w:color="auto"/>
              <w:right w:val="single" w:sz="8" w:space="0" w:color="auto"/>
            </w:tcBorders>
            <w:shd w:val="clear" w:color="auto" w:fill="auto"/>
            <w:noWrap/>
            <w:vAlign w:val="center"/>
            <w:hideMark/>
          </w:tcPr>
          <w:p w14:paraId="64C8A2E4"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Computer literacy </w:t>
            </w:r>
          </w:p>
        </w:tc>
      </w:tr>
      <w:tr w:rsidR="00341BBF" w:rsidRPr="00341BBF" w14:paraId="5D61ECFA" w14:textId="77777777" w:rsidTr="00B627A4">
        <w:trPr>
          <w:trHeight w:val="1140"/>
        </w:trPr>
        <w:tc>
          <w:tcPr>
            <w:tcW w:w="2309" w:type="dxa"/>
            <w:vMerge/>
            <w:tcBorders>
              <w:top w:val="nil"/>
              <w:left w:val="single" w:sz="8" w:space="0" w:color="auto"/>
              <w:bottom w:val="single" w:sz="8" w:space="0" w:color="auto"/>
              <w:right w:val="single" w:sz="8" w:space="0" w:color="auto"/>
            </w:tcBorders>
            <w:vAlign w:val="center"/>
            <w:hideMark/>
          </w:tcPr>
          <w:p w14:paraId="1569F27E"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453" w:type="dxa"/>
            <w:tcBorders>
              <w:top w:val="nil"/>
              <w:left w:val="nil"/>
              <w:bottom w:val="single" w:sz="8" w:space="0" w:color="auto"/>
              <w:right w:val="single" w:sz="8" w:space="0" w:color="auto"/>
            </w:tcBorders>
            <w:shd w:val="clear" w:color="auto" w:fill="auto"/>
            <w:noWrap/>
            <w:vAlign w:val="center"/>
            <w:hideMark/>
          </w:tcPr>
          <w:p w14:paraId="1C8895A8"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Information, communication &amp; Technology/digital literacy</w:t>
            </w:r>
          </w:p>
        </w:tc>
        <w:tc>
          <w:tcPr>
            <w:tcW w:w="2596" w:type="dxa"/>
            <w:vMerge w:val="restart"/>
            <w:tcBorders>
              <w:top w:val="nil"/>
              <w:left w:val="single" w:sz="8" w:space="0" w:color="auto"/>
              <w:bottom w:val="single" w:sz="8" w:space="0" w:color="auto"/>
              <w:right w:val="single" w:sz="8" w:space="0" w:color="auto"/>
            </w:tcBorders>
            <w:shd w:val="clear" w:color="auto" w:fill="auto"/>
            <w:vAlign w:val="center"/>
            <w:hideMark/>
          </w:tcPr>
          <w:p w14:paraId="3EE2139F"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 Interpersonal &amp;Communication skills (Soft Skills)</w:t>
            </w:r>
          </w:p>
        </w:tc>
        <w:tc>
          <w:tcPr>
            <w:tcW w:w="2742" w:type="dxa"/>
            <w:tcBorders>
              <w:top w:val="nil"/>
              <w:left w:val="nil"/>
              <w:bottom w:val="single" w:sz="8" w:space="0" w:color="auto"/>
              <w:right w:val="single" w:sz="8" w:space="0" w:color="auto"/>
            </w:tcBorders>
            <w:shd w:val="clear" w:color="auto" w:fill="auto"/>
            <w:noWrap/>
            <w:vAlign w:val="center"/>
            <w:hideMark/>
          </w:tcPr>
          <w:p w14:paraId="021792A8"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Presents views in writing </w:t>
            </w:r>
          </w:p>
        </w:tc>
      </w:tr>
      <w:tr w:rsidR="00341BBF" w:rsidRPr="00341BBF" w14:paraId="69485597" w14:textId="77777777" w:rsidTr="00B627A4">
        <w:trPr>
          <w:trHeight w:val="575"/>
        </w:trPr>
        <w:tc>
          <w:tcPr>
            <w:tcW w:w="23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CD2AA3"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 Life and career skills</w:t>
            </w:r>
          </w:p>
        </w:tc>
        <w:tc>
          <w:tcPr>
            <w:tcW w:w="2453" w:type="dxa"/>
            <w:tcBorders>
              <w:top w:val="nil"/>
              <w:left w:val="nil"/>
              <w:bottom w:val="single" w:sz="8" w:space="0" w:color="auto"/>
              <w:right w:val="single" w:sz="8" w:space="0" w:color="auto"/>
            </w:tcBorders>
            <w:shd w:val="clear" w:color="auto" w:fill="auto"/>
            <w:noWrap/>
            <w:vAlign w:val="center"/>
            <w:hideMark/>
          </w:tcPr>
          <w:p w14:paraId="29E96457"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Leadership &amp; responsibility </w:t>
            </w:r>
          </w:p>
        </w:tc>
        <w:tc>
          <w:tcPr>
            <w:tcW w:w="2596" w:type="dxa"/>
            <w:vMerge/>
            <w:tcBorders>
              <w:top w:val="nil"/>
              <w:left w:val="single" w:sz="8" w:space="0" w:color="auto"/>
              <w:bottom w:val="single" w:sz="8" w:space="0" w:color="auto"/>
              <w:right w:val="single" w:sz="8" w:space="0" w:color="auto"/>
            </w:tcBorders>
            <w:vAlign w:val="center"/>
            <w:hideMark/>
          </w:tcPr>
          <w:p w14:paraId="79BB2F20"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742" w:type="dxa"/>
            <w:tcBorders>
              <w:top w:val="nil"/>
              <w:left w:val="nil"/>
              <w:bottom w:val="single" w:sz="8" w:space="0" w:color="auto"/>
              <w:right w:val="single" w:sz="8" w:space="0" w:color="auto"/>
            </w:tcBorders>
            <w:shd w:val="clear" w:color="auto" w:fill="auto"/>
            <w:noWrap/>
            <w:vAlign w:val="center"/>
            <w:hideMark/>
          </w:tcPr>
          <w:p w14:paraId="1D0BD072"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Able to make oral presentation </w:t>
            </w:r>
          </w:p>
        </w:tc>
      </w:tr>
      <w:tr w:rsidR="00341BBF" w:rsidRPr="00341BBF" w14:paraId="54023033" w14:textId="77777777" w:rsidTr="00B627A4">
        <w:trPr>
          <w:trHeight w:val="478"/>
        </w:trPr>
        <w:tc>
          <w:tcPr>
            <w:tcW w:w="2309" w:type="dxa"/>
            <w:vMerge/>
            <w:tcBorders>
              <w:top w:val="nil"/>
              <w:left w:val="single" w:sz="8" w:space="0" w:color="auto"/>
              <w:bottom w:val="single" w:sz="8" w:space="0" w:color="000000"/>
              <w:right w:val="single" w:sz="8" w:space="0" w:color="auto"/>
            </w:tcBorders>
            <w:vAlign w:val="center"/>
            <w:hideMark/>
          </w:tcPr>
          <w:p w14:paraId="17087A31"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453" w:type="dxa"/>
            <w:tcBorders>
              <w:top w:val="nil"/>
              <w:left w:val="nil"/>
              <w:bottom w:val="single" w:sz="8" w:space="0" w:color="auto"/>
              <w:right w:val="single" w:sz="8" w:space="0" w:color="auto"/>
            </w:tcBorders>
            <w:shd w:val="clear" w:color="auto" w:fill="auto"/>
            <w:noWrap/>
            <w:vAlign w:val="center"/>
            <w:hideMark/>
          </w:tcPr>
          <w:p w14:paraId="3B4478B3"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Productivity &amp;accountability </w:t>
            </w:r>
          </w:p>
        </w:tc>
        <w:tc>
          <w:tcPr>
            <w:tcW w:w="2596" w:type="dxa"/>
            <w:vMerge/>
            <w:tcBorders>
              <w:top w:val="nil"/>
              <w:left w:val="single" w:sz="8" w:space="0" w:color="auto"/>
              <w:bottom w:val="single" w:sz="8" w:space="0" w:color="auto"/>
              <w:right w:val="single" w:sz="8" w:space="0" w:color="auto"/>
            </w:tcBorders>
            <w:vAlign w:val="center"/>
            <w:hideMark/>
          </w:tcPr>
          <w:p w14:paraId="4CD74F22"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742" w:type="dxa"/>
            <w:tcBorders>
              <w:top w:val="nil"/>
              <w:left w:val="nil"/>
              <w:bottom w:val="single" w:sz="8" w:space="0" w:color="auto"/>
              <w:right w:val="single" w:sz="8" w:space="0" w:color="auto"/>
            </w:tcBorders>
            <w:shd w:val="clear" w:color="auto" w:fill="auto"/>
            <w:noWrap/>
            <w:vAlign w:val="center"/>
            <w:hideMark/>
          </w:tcPr>
          <w:p w14:paraId="7B039899"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 Effective listening </w:t>
            </w:r>
          </w:p>
        </w:tc>
      </w:tr>
      <w:tr w:rsidR="00341BBF" w:rsidRPr="00341BBF" w14:paraId="280B629A" w14:textId="77777777" w:rsidTr="00B627A4">
        <w:trPr>
          <w:trHeight w:val="293"/>
        </w:trPr>
        <w:tc>
          <w:tcPr>
            <w:tcW w:w="2309" w:type="dxa"/>
            <w:vMerge/>
            <w:tcBorders>
              <w:top w:val="nil"/>
              <w:left w:val="single" w:sz="8" w:space="0" w:color="auto"/>
              <w:bottom w:val="single" w:sz="8" w:space="0" w:color="000000"/>
              <w:right w:val="single" w:sz="8" w:space="0" w:color="auto"/>
            </w:tcBorders>
            <w:vAlign w:val="center"/>
            <w:hideMark/>
          </w:tcPr>
          <w:p w14:paraId="72FFEFDD"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453" w:type="dxa"/>
            <w:vMerge w:val="restart"/>
            <w:tcBorders>
              <w:top w:val="nil"/>
              <w:left w:val="single" w:sz="8" w:space="0" w:color="auto"/>
              <w:bottom w:val="single" w:sz="8" w:space="0" w:color="000000"/>
              <w:right w:val="single" w:sz="8" w:space="0" w:color="auto"/>
            </w:tcBorders>
            <w:shd w:val="clear" w:color="auto" w:fill="auto"/>
            <w:vAlign w:val="center"/>
            <w:hideMark/>
          </w:tcPr>
          <w:p w14:paraId="5FA1DB3B"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r w:rsidRPr="00B627A4">
              <w:rPr>
                <w:rFonts w:ascii="Times New Roman" w:eastAsia="Symbol" w:hAnsi="Times New Roman" w:cs="Symbol"/>
                <w:color w:val="000000"/>
                <w:sz w:val="20"/>
                <w:szCs w:val="20"/>
              </w:rPr>
              <w:t>Social &amp; cross-cultural skills</w:t>
            </w:r>
          </w:p>
        </w:tc>
        <w:tc>
          <w:tcPr>
            <w:tcW w:w="2596" w:type="dxa"/>
            <w:vMerge w:val="restart"/>
            <w:tcBorders>
              <w:top w:val="nil"/>
              <w:left w:val="single" w:sz="8" w:space="0" w:color="auto"/>
              <w:bottom w:val="single" w:sz="8" w:space="0" w:color="auto"/>
              <w:right w:val="single" w:sz="8" w:space="0" w:color="auto"/>
            </w:tcBorders>
            <w:shd w:val="clear" w:color="auto" w:fill="auto"/>
            <w:vAlign w:val="center"/>
            <w:hideMark/>
          </w:tcPr>
          <w:p w14:paraId="5F6460A4"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Organizational &amp; business management skills</w:t>
            </w:r>
          </w:p>
        </w:tc>
        <w:tc>
          <w:tcPr>
            <w:tcW w:w="2742" w:type="dxa"/>
            <w:tcBorders>
              <w:top w:val="nil"/>
              <w:left w:val="nil"/>
              <w:bottom w:val="single" w:sz="8" w:space="0" w:color="auto"/>
              <w:right w:val="single" w:sz="8" w:space="0" w:color="auto"/>
            </w:tcBorders>
            <w:shd w:val="clear" w:color="auto" w:fill="auto"/>
            <w:noWrap/>
            <w:vAlign w:val="center"/>
            <w:hideMark/>
          </w:tcPr>
          <w:p w14:paraId="28DC573C"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Organize and delegate tasks</w:t>
            </w:r>
          </w:p>
        </w:tc>
      </w:tr>
      <w:tr w:rsidR="00341BBF" w:rsidRPr="00341BBF" w14:paraId="2072DC01" w14:textId="77777777" w:rsidTr="00B627A4">
        <w:trPr>
          <w:trHeight w:val="575"/>
        </w:trPr>
        <w:tc>
          <w:tcPr>
            <w:tcW w:w="2309" w:type="dxa"/>
            <w:vMerge/>
            <w:tcBorders>
              <w:top w:val="nil"/>
              <w:left w:val="single" w:sz="8" w:space="0" w:color="auto"/>
              <w:bottom w:val="single" w:sz="8" w:space="0" w:color="000000"/>
              <w:right w:val="single" w:sz="8" w:space="0" w:color="auto"/>
            </w:tcBorders>
            <w:vAlign w:val="center"/>
            <w:hideMark/>
          </w:tcPr>
          <w:p w14:paraId="57D28490"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453" w:type="dxa"/>
            <w:vMerge/>
            <w:tcBorders>
              <w:top w:val="nil"/>
              <w:left w:val="single" w:sz="8" w:space="0" w:color="auto"/>
              <w:bottom w:val="single" w:sz="8" w:space="0" w:color="000000"/>
              <w:right w:val="single" w:sz="8" w:space="0" w:color="auto"/>
            </w:tcBorders>
            <w:vAlign w:val="center"/>
            <w:hideMark/>
          </w:tcPr>
          <w:p w14:paraId="42346141"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596" w:type="dxa"/>
            <w:vMerge/>
            <w:tcBorders>
              <w:top w:val="nil"/>
              <w:left w:val="single" w:sz="8" w:space="0" w:color="auto"/>
              <w:bottom w:val="single" w:sz="8" w:space="0" w:color="auto"/>
              <w:right w:val="single" w:sz="8" w:space="0" w:color="auto"/>
            </w:tcBorders>
            <w:vAlign w:val="center"/>
            <w:hideMark/>
          </w:tcPr>
          <w:p w14:paraId="6E83C564"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742" w:type="dxa"/>
            <w:tcBorders>
              <w:top w:val="nil"/>
              <w:left w:val="nil"/>
              <w:bottom w:val="single" w:sz="8" w:space="0" w:color="auto"/>
              <w:right w:val="single" w:sz="8" w:space="0" w:color="auto"/>
            </w:tcBorders>
            <w:shd w:val="clear" w:color="auto" w:fill="auto"/>
            <w:noWrap/>
            <w:vAlign w:val="center"/>
            <w:hideMark/>
          </w:tcPr>
          <w:p w14:paraId="503871CE"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 xml:space="preserve">Apply the Code of ethics and professional ethics </w:t>
            </w:r>
          </w:p>
        </w:tc>
      </w:tr>
      <w:tr w:rsidR="00341BBF" w:rsidRPr="00341BBF" w14:paraId="2EAE4E2E" w14:textId="77777777" w:rsidTr="00B627A4">
        <w:trPr>
          <w:trHeight w:val="575"/>
        </w:trPr>
        <w:tc>
          <w:tcPr>
            <w:tcW w:w="2309" w:type="dxa"/>
            <w:vMerge/>
            <w:tcBorders>
              <w:top w:val="nil"/>
              <w:left w:val="single" w:sz="8" w:space="0" w:color="auto"/>
              <w:bottom w:val="single" w:sz="8" w:space="0" w:color="000000"/>
              <w:right w:val="single" w:sz="8" w:space="0" w:color="auto"/>
            </w:tcBorders>
            <w:vAlign w:val="center"/>
            <w:hideMark/>
          </w:tcPr>
          <w:p w14:paraId="716EE8FA"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453" w:type="dxa"/>
            <w:vMerge/>
            <w:tcBorders>
              <w:top w:val="nil"/>
              <w:left w:val="single" w:sz="8" w:space="0" w:color="auto"/>
              <w:bottom w:val="single" w:sz="8" w:space="0" w:color="000000"/>
              <w:right w:val="single" w:sz="8" w:space="0" w:color="auto"/>
            </w:tcBorders>
            <w:vAlign w:val="center"/>
            <w:hideMark/>
          </w:tcPr>
          <w:p w14:paraId="46ECBE20"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596" w:type="dxa"/>
            <w:vMerge/>
            <w:tcBorders>
              <w:top w:val="nil"/>
              <w:left w:val="single" w:sz="8" w:space="0" w:color="auto"/>
              <w:bottom w:val="single" w:sz="8" w:space="0" w:color="auto"/>
              <w:right w:val="single" w:sz="8" w:space="0" w:color="auto"/>
            </w:tcBorders>
            <w:vAlign w:val="center"/>
            <w:hideMark/>
          </w:tcPr>
          <w:p w14:paraId="03469C7B" w14:textId="77777777" w:rsidR="00341BBF" w:rsidRPr="00B627A4" w:rsidRDefault="00341BBF" w:rsidP="00341BBF">
            <w:pPr>
              <w:spacing w:after="0" w:line="240" w:lineRule="auto"/>
              <w:rPr>
                <w:rFonts w:ascii="Times New Roman" w:eastAsia="Times New Roman" w:hAnsi="Times New Roman" w:cs="Times New Roman"/>
                <w:color w:val="000000"/>
                <w:sz w:val="20"/>
                <w:szCs w:val="20"/>
              </w:rPr>
            </w:pPr>
          </w:p>
        </w:tc>
        <w:tc>
          <w:tcPr>
            <w:tcW w:w="2742" w:type="dxa"/>
            <w:tcBorders>
              <w:top w:val="nil"/>
              <w:left w:val="nil"/>
              <w:bottom w:val="single" w:sz="8" w:space="0" w:color="auto"/>
              <w:right w:val="single" w:sz="8" w:space="0" w:color="auto"/>
            </w:tcBorders>
            <w:shd w:val="clear" w:color="auto" w:fill="auto"/>
            <w:noWrap/>
            <w:vAlign w:val="center"/>
            <w:hideMark/>
          </w:tcPr>
          <w:p w14:paraId="46EDDFC4"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rPr>
            </w:pPr>
            <w:r w:rsidRPr="00B627A4">
              <w:rPr>
                <w:rFonts w:ascii="Times New Roman" w:eastAsia="Times New Roman" w:hAnsi="Times New Roman" w:cs="Times New Roman"/>
                <w:color w:val="000000"/>
                <w:sz w:val="20"/>
                <w:szCs w:val="20"/>
              </w:rPr>
              <w:t>Work effectively with diverse groups of people</w:t>
            </w:r>
          </w:p>
        </w:tc>
      </w:tr>
    </w:tbl>
    <w:p w14:paraId="2D37105B" w14:textId="77777777" w:rsidR="00885D3D" w:rsidRDefault="00885D3D" w:rsidP="00225B28">
      <w:pPr>
        <w:pStyle w:val="Default"/>
        <w:jc w:val="both"/>
        <w:rPr>
          <w:color w:val="auto"/>
        </w:rPr>
      </w:pPr>
      <w:bookmarkStart w:id="2" w:name="_Hlk41484938"/>
    </w:p>
    <w:p w14:paraId="2B5202F8" w14:textId="6696408B" w:rsidR="00623509" w:rsidRPr="00623509" w:rsidRDefault="00623509" w:rsidP="00225B28">
      <w:pPr>
        <w:pStyle w:val="Default"/>
        <w:jc w:val="both"/>
        <w:rPr>
          <w:b/>
          <w:color w:val="auto"/>
        </w:rPr>
      </w:pPr>
      <w:proofErr w:type="spellStart"/>
      <w:r w:rsidRPr="00623509">
        <w:rPr>
          <w:b/>
          <w:color w:val="auto"/>
        </w:rPr>
        <w:t>Kobl’s</w:t>
      </w:r>
      <w:proofErr w:type="spellEnd"/>
      <w:r w:rsidRPr="00623509">
        <w:rPr>
          <w:b/>
          <w:color w:val="auto"/>
        </w:rPr>
        <w:t xml:space="preserve"> Experiential Learning Theory </w:t>
      </w:r>
      <w:bookmarkEnd w:id="2"/>
    </w:p>
    <w:p w14:paraId="72EDEB0C" w14:textId="2C5F3335" w:rsidR="00623509" w:rsidRDefault="00623509" w:rsidP="00225B28">
      <w:pPr>
        <w:pStyle w:val="Default"/>
        <w:jc w:val="both"/>
        <w:rPr>
          <w:b/>
          <w:color w:val="auto"/>
        </w:rPr>
      </w:pPr>
    </w:p>
    <w:p w14:paraId="30448D39" w14:textId="5EDC0E37" w:rsidR="00262FFE" w:rsidRDefault="00CA7296" w:rsidP="00143802">
      <w:pPr>
        <w:pStyle w:val="Default"/>
        <w:spacing w:line="360" w:lineRule="auto"/>
        <w:jc w:val="both"/>
        <w:rPr>
          <w:color w:val="auto"/>
        </w:rPr>
      </w:pPr>
      <w:r>
        <w:rPr>
          <w:color w:val="auto"/>
        </w:rPr>
        <w:t xml:space="preserve">The theory </w:t>
      </w:r>
      <w:r w:rsidR="00143802">
        <w:rPr>
          <w:color w:val="auto"/>
        </w:rPr>
        <w:t>provides extensive guidance at both personal and professional levels, including ways to acquire knowledge and gain broader</w:t>
      </w:r>
      <w:r>
        <w:rPr>
          <w:color w:val="auto"/>
        </w:rPr>
        <w:t xml:space="preserve"> learning experience</w:t>
      </w:r>
      <w:r w:rsidR="00143802">
        <w:rPr>
          <w:color w:val="auto"/>
        </w:rPr>
        <w:t>s</w:t>
      </w:r>
      <w:r>
        <w:rPr>
          <w:color w:val="auto"/>
        </w:rPr>
        <w:t xml:space="preserve">. Research </w:t>
      </w:r>
      <w:r w:rsidR="00143802">
        <w:rPr>
          <w:color w:val="auto"/>
        </w:rPr>
        <w:t xml:space="preserve">across different fields highlights several benefits of applying </w:t>
      </w:r>
      <w:r>
        <w:rPr>
          <w:color w:val="auto"/>
        </w:rPr>
        <w:t>experiential learning theory</w:t>
      </w:r>
      <w:r w:rsidR="002E46AF">
        <w:rPr>
          <w:color w:val="auto"/>
        </w:rPr>
        <w:t xml:space="preserve">. </w:t>
      </w:r>
      <w:proofErr w:type="spellStart"/>
      <w:r w:rsidR="002E46AF">
        <w:rPr>
          <w:color w:val="auto"/>
        </w:rPr>
        <w:t>Radovic</w:t>
      </w:r>
      <w:proofErr w:type="spellEnd"/>
      <w:r w:rsidR="002E46AF">
        <w:rPr>
          <w:color w:val="auto"/>
        </w:rPr>
        <w:t xml:space="preserve"> et al. (2020)</w:t>
      </w:r>
      <w:r>
        <w:rPr>
          <w:color w:val="auto"/>
        </w:rPr>
        <w:t xml:space="preserve"> </w:t>
      </w:r>
      <w:r w:rsidR="002E46AF">
        <w:rPr>
          <w:color w:val="auto"/>
        </w:rPr>
        <w:t>commended that experiential learning positive</w:t>
      </w:r>
      <w:r w:rsidR="00143802">
        <w:rPr>
          <w:color w:val="auto"/>
        </w:rPr>
        <w:t>ly</w:t>
      </w:r>
      <w:r w:rsidR="002E46AF">
        <w:rPr>
          <w:color w:val="auto"/>
        </w:rPr>
        <w:t xml:space="preserve"> </w:t>
      </w:r>
      <w:r w:rsidR="00143802">
        <w:rPr>
          <w:color w:val="auto"/>
        </w:rPr>
        <w:t xml:space="preserve">influences </w:t>
      </w:r>
      <w:r w:rsidR="002E46AF">
        <w:rPr>
          <w:color w:val="auto"/>
        </w:rPr>
        <w:t xml:space="preserve">the process of </w:t>
      </w:r>
      <w:r w:rsidR="00143802">
        <w:rPr>
          <w:color w:val="auto"/>
        </w:rPr>
        <w:t>acquiring</w:t>
      </w:r>
      <w:r w:rsidR="002E46AF">
        <w:rPr>
          <w:color w:val="auto"/>
        </w:rPr>
        <w:t xml:space="preserve"> kn</w:t>
      </w:r>
      <w:r w:rsidR="00143802">
        <w:rPr>
          <w:color w:val="auto"/>
        </w:rPr>
        <w:t>owledge at both</w:t>
      </w:r>
      <w:r w:rsidR="00262FFE">
        <w:rPr>
          <w:color w:val="auto"/>
        </w:rPr>
        <w:t xml:space="preserve"> </w:t>
      </w:r>
      <w:r w:rsidR="002E46AF">
        <w:rPr>
          <w:color w:val="auto"/>
        </w:rPr>
        <w:t>individual and professional level</w:t>
      </w:r>
      <w:r w:rsidR="00143802">
        <w:rPr>
          <w:color w:val="auto"/>
        </w:rPr>
        <w:t>s</w:t>
      </w:r>
      <w:r w:rsidR="002E46AF">
        <w:rPr>
          <w:color w:val="auto"/>
        </w:rPr>
        <w:t xml:space="preserve">. </w:t>
      </w:r>
      <w:r w:rsidR="00143802">
        <w:rPr>
          <w:color w:val="auto"/>
        </w:rPr>
        <w:t>A s</w:t>
      </w:r>
      <w:r w:rsidR="002E46AF">
        <w:rPr>
          <w:color w:val="auto"/>
        </w:rPr>
        <w:t xml:space="preserve">imilar observation </w:t>
      </w:r>
      <w:r w:rsidR="00143802">
        <w:rPr>
          <w:color w:val="auto"/>
        </w:rPr>
        <w:t>was made</w:t>
      </w:r>
      <w:r w:rsidR="00262FFE">
        <w:rPr>
          <w:color w:val="auto"/>
        </w:rPr>
        <w:t xml:space="preserve"> by Harford &amp; </w:t>
      </w:r>
      <w:proofErr w:type="spellStart"/>
      <w:r w:rsidR="00262FFE">
        <w:rPr>
          <w:color w:val="auto"/>
        </w:rPr>
        <w:t>MacRuairc</w:t>
      </w:r>
      <w:proofErr w:type="spellEnd"/>
      <w:r w:rsidR="00262FFE">
        <w:rPr>
          <w:color w:val="auto"/>
        </w:rPr>
        <w:t xml:space="preserve"> (2008)</w:t>
      </w:r>
      <w:r w:rsidR="00143802">
        <w:rPr>
          <w:color w:val="auto"/>
        </w:rPr>
        <w:t>,</w:t>
      </w:r>
      <w:r w:rsidR="00262FFE">
        <w:rPr>
          <w:color w:val="auto"/>
        </w:rPr>
        <w:t xml:space="preserve"> who </w:t>
      </w:r>
      <w:r w:rsidR="00143802">
        <w:rPr>
          <w:color w:val="auto"/>
        </w:rPr>
        <w:t>argued</w:t>
      </w:r>
      <w:r w:rsidR="00262FFE">
        <w:rPr>
          <w:color w:val="auto"/>
        </w:rPr>
        <w:t xml:space="preserve"> that it nurtures students</w:t>
      </w:r>
      <w:r w:rsidR="00143802">
        <w:rPr>
          <w:color w:val="auto"/>
        </w:rPr>
        <w:t>’ creativity</w:t>
      </w:r>
      <w:r w:rsidR="00262FFE">
        <w:rPr>
          <w:color w:val="auto"/>
        </w:rPr>
        <w:t xml:space="preserve">. </w:t>
      </w:r>
      <w:r w:rsidR="002E77F8">
        <w:rPr>
          <w:color w:val="auto"/>
        </w:rPr>
        <w:t xml:space="preserve">In the same </w:t>
      </w:r>
      <w:r w:rsidR="00143802">
        <w:rPr>
          <w:color w:val="auto"/>
        </w:rPr>
        <w:t>vein</w:t>
      </w:r>
      <w:r w:rsidR="00262FFE">
        <w:rPr>
          <w:color w:val="auto"/>
        </w:rPr>
        <w:t xml:space="preserve">, experiential learning theory </w:t>
      </w:r>
      <w:r w:rsidR="00143802">
        <w:rPr>
          <w:color w:val="auto"/>
        </w:rPr>
        <w:t>helps</w:t>
      </w:r>
      <w:r w:rsidR="00262FFE">
        <w:rPr>
          <w:color w:val="auto"/>
        </w:rPr>
        <w:t xml:space="preserve"> students </w:t>
      </w:r>
      <w:r w:rsidR="00143802">
        <w:rPr>
          <w:color w:val="auto"/>
        </w:rPr>
        <w:t>recognize the</w:t>
      </w:r>
      <w:r w:rsidR="00262FFE">
        <w:rPr>
          <w:color w:val="auto"/>
        </w:rPr>
        <w:t xml:space="preserve"> importance of their profession and </w:t>
      </w:r>
      <w:r w:rsidR="00143802">
        <w:rPr>
          <w:color w:val="auto"/>
        </w:rPr>
        <w:t>develop</w:t>
      </w:r>
      <w:r w:rsidR="00262FFE">
        <w:rPr>
          <w:color w:val="auto"/>
        </w:rPr>
        <w:t xml:space="preserve"> positive </w:t>
      </w:r>
      <w:r w:rsidR="00262FFE">
        <w:rPr>
          <w:color w:val="auto"/>
        </w:rPr>
        <w:lastRenderedPageBreak/>
        <w:t>awareness of their own professional behavior (</w:t>
      </w:r>
      <w:proofErr w:type="spellStart"/>
      <w:r w:rsidR="00262FFE">
        <w:rPr>
          <w:color w:val="auto"/>
        </w:rPr>
        <w:t>Hagevik</w:t>
      </w:r>
      <w:proofErr w:type="spellEnd"/>
      <w:r w:rsidR="00262FFE">
        <w:rPr>
          <w:color w:val="auto"/>
        </w:rPr>
        <w:t xml:space="preserve"> et al., 2012). </w:t>
      </w:r>
      <w:r w:rsidR="00A60743">
        <w:rPr>
          <w:color w:val="auto"/>
        </w:rPr>
        <w:t>Additionally, students</w:t>
      </w:r>
      <w:r w:rsidR="00143802">
        <w:rPr>
          <w:color w:val="auto"/>
        </w:rPr>
        <w:t xml:space="preserve"> have</w:t>
      </w:r>
      <w:r w:rsidR="00A60743">
        <w:rPr>
          <w:color w:val="auto"/>
        </w:rPr>
        <w:t xml:space="preserve"> recommended experiential learning for training and career achievement (</w:t>
      </w:r>
      <w:proofErr w:type="spellStart"/>
      <w:r w:rsidR="00A60743">
        <w:rPr>
          <w:color w:val="auto"/>
        </w:rPr>
        <w:t>Hursen</w:t>
      </w:r>
      <w:proofErr w:type="spellEnd"/>
      <w:r w:rsidR="00A60743">
        <w:rPr>
          <w:color w:val="auto"/>
        </w:rPr>
        <w:t xml:space="preserve">, 2016; Sutherland &amp; </w:t>
      </w:r>
      <w:proofErr w:type="spellStart"/>
      <w:r w:rsidR="00A60743">
        <w:rPr>
          <w:color w:val="auto"/>
        </w:rPr>
        <w:t>Markauskaite</w:t>
      </w:r>
      <w:proofErr w:type="spellEnd"/>
      <w:r w:rsidR="00A60743">
        <w:rPr>
          <w:color w:val="auto"/>
        </w:rPr>
        <w:t>, 2012).</w:t>
      </w:r>
    </w:p>
    <w:p w14:paraId="6BBFDFAE" w14:textId="01594381" w:rsidR="002E77F8" w:rsidRDefault="002E77F8" w:rsidP="00143802">
      <w:pPr>
        <w:pStyle w:val="Default"/>
        <w:spacing w:line="360" w:lineRule="auto"/>
        <w:jc w:val="both"/>
        <w:rPr>
          <w:color w:val="auto"/>
        </w:rPr>
      </w:pPr>
    </w:p>
    <w:p w14:paraId="587F4BC8" w14:textId="5EAB4A9A" w:rsidR="002E77F8" w:rsidRPr="002E77F8" w:rsidRDefault="002E77F8" w:rsidP="00143802">
      <w:pPr>
        <w:pStyle w:val="Default"/>
        <w:spacing w:line="360" w:lineRule="auto"/>
        <w:jc w:val="both"/>
        <w:rPr>
          <w:color w:val="auto"/>
        </w:rPr>
      </w:pPr>
      <w:r>
        <w:rPr>
          <w:color w:val="auto"/>
        </w:rPr>
        <w:t>This study investigated</w:t>
      </w:r>
      <w:r w:rsidR="00A60743">
        <w:rPr>
          <w:color w:val="auto"/>
        </w:rPr>
        <w:t xml:space="preserve"> accounting students</w:t>
      </w:r>
      <w:r w:rsidR="00143802">
        <w:rPr>
          <w:color w:val="auto"/>
        </w:rPr>
        <w:t xml:space="preserve"> in response to</w:t>
      </w:r>
      <w:r w:rsidR="00A60743">
        <w:rPr>
          <w:rFonts w:eastAsia="Times New Roman"/>
        </w:rPr>
        <w:t xml:space="preserve"> </w:t>
      </w:r>
      <w:r w:rsidR="00A60743" w:rsidRPr="00623509">
        <w:rPr>
          <w:rFonts w:eastAsia="Times New Roman"/>
        </w:rPr>
        <w:t xml:space="preserve">growing </w:t>
      </w:r>
      <w:r w:rsidR="00143802">
        <w:rPr>
          <w:rFonts w:eastAsia="Times New Roman"/>
        </w:rPr>
        <w:t>concern</w:t>
      </w:r>
      <w:r w:rsidR="00A60743" w:rsidRPr="00623509">
        <w:rPr>
          <w:rFonts w:eastAsia="Times New Roman"/>
        </w:rPr>
        <w:t xml:space="preserve"> that graduates enter the workforce unprepared and lack the skills needed to succeed</w:t>
      </w:r>
      <w:r w:rsidR="00A60743">
        <w:rPr>
          <w:rFonts w:eastAsia="Times New Roman"/>
        </w:rPr>
        <w:t xml:space="preserve">. </w:t>
      </w:r>
      <w:r w:rsidR="00143802">
        <w:rPr>
          <w:rFonts w:eastAsia="Times New Roman"/>
        </w:rPr>
        <w:t>Experiential learning challenges the students to think logically and to provide insights beyond punching numbers (Church and Spencer, 20</w:t>
      </w:r>
      <w:r w:rsidR="001D1E66">
        <w:rPr>
          <w:rFonts w:eastAsia="Times New Roman"/>
        </w:rPr>
        <w:t>1</w:t>
      </w:r>
      <w:r w:rsidR="00143802">
        <w:rPr>
          <w:rFonts w:eastAsia="Times New Roman"/>
        </w:rPr>
        <w:t>9). Importantly, the theory has been naturally adapted for accountancy education (Butler., 20</w:t>
      </w:r>
      <w:r w:rsidR="00D51936">
        <w:rPr>
          <w:rFonts w:eastAsia="Times New Roman"/>
        </w:rPr>
        <w:t>1</w:t>
      </w:r>
      <w:r w:rsidR="00143802">
        <w:rPr>
          <w:rFonts w:eastAsia="Times New Roman"/>
        </w:rPr>
        <w:t xml:space="preserve">9). </w:t>
      </w:r>
    </w:p>
    <w:p w14:paraId="60B4894B" w14:textId="77777777" w:rsidR="00623509" w:rsidRDefault="00623509" w:rsidP="00225B28">
      <w:pPr>
        <w:pStyle w:val="Default"/>
        <w:jc w:val="both"/>
        <w:rPr>
          <w:b/>
          <w:color w:val="auto"/>
        </w:rPr>
      </w:pPr>
    </w:p>
    <w:p w14:paraId="3D82C61D" w14:textId="454AAC80" w:rsidR="004F18CF" w:rsidRPr="00B06648" w:rsidRDefault="004F18CF" w:rsidP="00225B28">
      <w:pPr>
        <w:pStyle w:val="Default"/>
        <w:jc w:val="both"/>
        <w:rPr>
          <w:b/>
          <w:color w:val="auto"/>
        </w:rPr>
      </w:pPr>
      <w:r w:rsidRPr="00B06648">
        <w:rPr>
          <w:b/>
          <w:color w:val="auto"/>
        </w:rPr>
        <w:t xml:space="preserve">LITERATURE REVIEW </w:t>
      </w:r>
    </w:p>
    <w:p w14:paraId="3E4513A5" w14:textId="77777777" w:rsidR="004F18CF" w:rsidRDefault="004F18CF" w:rsidP="00225B28">
      <w:pPr>
        <w:pStyle w:val="Default"/>
        <w:jc w:val="both"/>
        <w:rPr>
          <w:color w:val="auto"/>
        </w:rPr>
      </w:pPr>
    </w:p>
    <w:p w14:paraId="0D269122" w14:textId="40AC6979" w:rsidR="004F18CF" w:rsidRDefault="002556A9" w:rsidP="00225B28">
      <w:pPr>
        <w:pStyle w:val="Default"/>
        <w:jc w:val="both"/>
        <w:rPr>
          <w:color w:val="auto"/>
        </w:rPr>
      </w:pPr>
      <w:r>
        <w:rPr>
          <w:color w:val="auto"/>
        </w:rPr>
        <w:t>Student study habits</w:t>
      </w:r>
    </w:p>
    <w:p w14:paraId="31572538" w14:textId="77777777" w:rsidR="00CF6204" w:rsidRDefault="00CF6204" w:rsidP="00225B28">
      <w:pPr>
        <w:pStyle w:val="Default"/>
        <w:jc w:val="both"/>
        <w:rPr>
          <w:color w:val="auto"/>
        </w:rPr>
      </w:pPr>
    </w:p>
    <w:p w14:paraId="4A3820E9" w14:textId="07EF9740" w:rsidR="00EA6C9E" w:rsidRDefault="0088318D" w:rsidP="00CF6204">
      <w:pPr>
        <w:pStyle w:val="Default"/>
        <w:spacing w:line="360" w:lineRule="auto"/>
        <w:jc w:val="both"/>
        <w:rPr>
          <w:color w:val="auto"/>
        </w:rPr>
      </w:pPr>
      <w:r>
        <w:rPr>
          <w:color w:val="auto"/>
        </w:rPr>
        <w:t xml:space="preserve">At all levels of the educational system, a commonly cited reason for students’ low academic performance is the lack of effective study habits, including the effective use of time, reading, and making good use of what is read, such as taking notes (Aguirre et al., 2020). When a student lacks a proper foundation in study habits, it can negatively affect their progress, not only academically but also in personal development and professional preparation (Cartagena, 2008; Covey, 2009; </w:t>
      </w:r>
      <w:proofErr w:type="spellStart"/>
      <w:r>
        <w:rPr>
          <w:color w:val="auto"/>
        </w:rPr>
        <w:t>Bajwa</w:t>
      </w:r>
      <w:proofErr w:type="spellEnd"/>
      <w:r>
        <w:rPr>
          <w:color w:val="auto"/>
        </w:rPr>
        <w:t xml:space="preserve"> et al., 2011). </w:t>
      </w:r>
      <w:r w:rsidR="0093075B">
        <w:rPr>
          <w:color w:val="auto"/>
        </w:rPr>
        <w:t xml:space="preserve">Additionally, </w:t>
      </w:r>
      <w:bookmarkStart w:id="3" w:name="_Hlk229551858"/>
      <w:proofErr w:type="spellStart"/>
      <w:r w:rsidR="0093075B">
        <w:rPr>
          <w:color w:val="auto"/>
        </w:rPr>
        <w:t>Gettinger</w:t>
      </w:r>
      <w:proofErr w:type="spellEnd"/>
      <w:r w:rsidR="0093075B">
        <w:rPr>
          <w:color w:val="auto"/>
        </w:rPr>
        <w:t xml:space="preserve"> &amp; Seibert (2002) reported that students with poor study habits tend to </w:t>
      </w:r>
      <w:r w:rsidR="00BE5C7A">
        <w:rPr>
          <w:color w:val="auto"/>
        </w:rPr>
        <w:t>score</w:t>
      </w:r>
      <w:r w:rsidR="0093075B">
        <w:rPr>
          <w:color w:val="auto"/>
        </w:rPr>
        <w:t xml:space="preserve"> </w:t>
      </w:r>
      <w:r w:rsidR="00BE5C7A">
        <w:rPr>
          <w:color w:val="auto"/>
        </w:rPr>
        <w:t>poorly</w:t>
      </w:r>
      <w:r w:rsidR="0093075B">
        <w:rPr>
          <w:color w:val="auto"/>
        </w:rPr>
        <w:t xml:space="preserve"> in</w:t>
      </w:r>
      <w:r w:rsidR="00BE5C7A">
        <w:rPr>
          <w:color w:val="auto"/>
        </w:rPr>
        <w:t xml:space="preserve"> </w:t>
      </w:r>
      <w:r w:rsidR="0093075B">
        <w:rPr>
          <w:color w:val="auto"/>
        </w:rPr>
        <w:t>accounting course</w:t>
      </w:r>
      <w:r w:rsidR="00BE5C7A">
        <w:rPr>
          <w:color w:val="auto"/>
        </w:rPr>
        <w:t>s</w:t>
      </w:r>
      <w:r w:rsidR="0093075B">
        <w:rPr>
          <w:color w:val="auto"/>
        </w:rPr>
        <w:t xml:space="preserve"> and </w:t>
      </w:r>
      <w:r w:rsidR="00BE5C7A">
        <w:rPr>
          <w:color w:val="auto"/>
        </w:rPr>
        <w:t xml:space="preserve">experience difficulty mastering accounting concepts. </w:t>
      </w:r>
      <w:bookmarkEnd w:id="3"/>
      <w:r>
        <w:rPr>
          <w:color w:val="auto"/>
        </w:rPr>
        <w:t xml:space="preserve">In this sense, study habits are an essential catalyst for the development and acquisition of specific subject skills. According to </w:t>
      </w:r>
      <w:proofErr w:type="spellStart"/>
      <w:r>
        <w:rPr>
          <w:color w:val="auto"/>
        </w:rPr>
        <w:t>Sahu</w:t>
      </w:r>
      <w:proofErr w:type="spellEnd"/>
      <w:r>
        <w:rPr>
          <w:color w:val="auto"/>
        </w:rPr>
        <w:t xml:space="preserve"> et al. (2023), study habits are an important contributor to students’ academic success. </w:t>
      </w:r>
    </w:p>
    <w:p w14:paraId="28933719" w14:textId="77777777" w:rsidR="00EA6C9E" w:rsidRDefault="00EA6C9E" w:rsidP="00CF6204">
      <w:pPr>
        <w:pStyle w:val="Default"/>
        <w:spacing w:line="360" w:lineRule="auto"/>
        <w:jc w:val="both"/>
        <w:rPr>
          <w:color w:val="auto"/>
        </w:rPr>
      </w:pPr>
    </w:p>
    <w:p w14:paraId="2C5B57B5" w14:textId="4FD885BA" w:rsidR="005C5390" w:rsidRDefault="0053703F" w:rsidP="00942FEC">
      <w:pPr>
        <w:pStyle w:val="Default"/>
        <w:spacing w:line="360" w:lineRule="auto"/>
        <w:jc w:val="both"/>
        <w:rPr>
          <w:color w:val="auto"/>
        </w:rPr>
      </w:pPr>
      <w:r>
        <w:rPr>
          <w:color w:val="auto"/>
        </w:rPr>
        <w:t xml:space="preserve">In addition, Cartagena (2008) described study habits as a set of intellectual activities that enable a student to assimilate, transform, and create knowledge. These activities often involve thinking, reasoning, problem-solving, analyzing, and defining complex ideas. Study habits are intended to achieve predetermined learning objectives. </w:t>
      </w:r>
      <w:proofErr w:type="spellStart"/>
      <w:r>
        <w:rPr>
          <w:color w:val="auto"/>
        </w:rPr>
        <w:t>Kancepolski</w:t>
      </w:r>
      <w:proofErr w:type="spellEnd"/>
      <w:r>
        <w:rPr>
          <w:color w:val="auto"/>
        </w:rPr>
        <w:t xml:space="preserve"> and </w:t>
      </w:r>
      <w:proofErr w:type="spellStart"/>
      <w:r>
        <w:rPr>
          <w:color w:val="auto"/>
        </w:rPr>
        <w:t>Ferrante</w:t>
      </w:r>
      <w:proofErr w:type="spellEnd"/>
      <w:r>
        <w:rPr>
          <w:color w:val="auto"/>
        </w:rPr>
        <w:t xml:space="preserve"> (2006) reported that in the learning process, particularly the development of cognitive skills, a student comprehends, integrates, assimilates, accommodates, and interacts with the environment. In that sense, failure to achieve this impairs a student’s ability to internalize, perceive, and connect facts or ideas, thereby preventing the successful attainment of skills</w:t>
      </w:r>
      <w:r w:rsidR="006A2F55">
        <w:rPr>
          <w:color w:val="auto"/>
        </w:rPr>
        <w:t xml:space="preserve">, including time management, critical </w:t>
      </w:r>
      <w:r w:rsidR="006A2F55">
        <w:rPr>
          <w:color w:val="auto"/>
        </w:rPr>
        <w:lastRenderedPageBreak/>
        <w:t>thinking, communication and numerical skills (</w:t>
      </w:r>
      <w:r w:rsidR="006A2F55">
        <w:rPr>
          <w:spacing w:val="-4"/>
        </w:rPr>
        <w:t xml:space="preserve">Zimmerman, 2002: </w:t>
      </w:r>
      <w:proofErr w:type="spellStart"/>
      <w:r w:rsidR="006A2F55">
        <w:rPr>
          <w:spacing w:val="-4"/>
        </w:rPr>
        <w:t>Nonis</w:t>
      </w:r>
      <w:proofErr w:type="spellEnd"/>
      <w:r w:rsidR="006A2F55">
        <w:rPr>
          <w:spacing w:val="-4"/>
        </w:rPr>
        <w:t xml:space="preserve"> &amp; Hudson</w:t>
      </w:r>
      <w:r w:rsidR="00645252">
        <w:rPr>
          <w:spacing w:val="-4"/>
        </w:rPr>
        <w:t>, 2010</w:t>
      </w:r>
      <w:r w:rsidR="006A2F55">
        <w:rPr>
          <w:spacing w:val="-4"/>
        </w:rPr>
        <w:t xml:space="preserve">: </w:t>
      </w:r>
      <w:proofErr w:type="spellStart"/>
      <w:r w:rsidR="006A2F55">
        <w:rPr>
          <w:spacing w:val="-4"/>
        </w:rPr>
        <w:t>Crede</w:t>
      </w:r>
      <w:proofErr w:type="spellEnd"/>
      <w:r w:rsidR="006A2F55">
        <w:rPr>
          <w:spacing w:val="-4"/>
        </w:rPr>
        <w:t xml:space="preserve"> and </w:t>
      </w:r>
      <w:proofErr w:type="spellStart"/>
      <w:r w:rsidR="006A2F55">
        <w:rPr>
          <w:spacing w:val="-4"/>
        </w:rPr>
        <w:t>Kuncel</w:t>
      </w:r>
      <w:proofErr w:type="spellEnd"/>
      <w:r w:rsidR="006A2F55">
        <w:rPr>
          <w:spacing w:val="-4"/>
        </w:rPr>
        <w:t>, 2008)</w:t>
      </w:r>
      <w:r>
        <w:rPr>
          <w:color w:val="auto"/>
        </w:rPr>
        <w:t xml:space="preserve">. </w:t>
      </w:r>
    </w:p>
    <w:p w14:paraId="10E25BCD" w14:textId="77777777" w:rsidR="005C5390" w:rsidRDefault="005C5390" w:rsidP="00942FEC">
      <w:pPr>
        <w:pStyle w:val="Default"/>
        <w:spacing w:line="360" w:lineRule="auto"/>
        <w:jc w:val="both"/>
        <w:rPr>
          <w:color w:val="auto"/>
        </w:rPr>
      </w:pPr>
    </w:p>
    <w:p w14:paraId="199BC38B" w14:textId="3ED2537D" w:rsidR="00942FEC" w:rsidRPr="005375C6" w:rsidRDefault="0088318D" w:rsidP="00942FEC">
      <w:pPr>
        <w:pStyle w:val="Default"/>
        <w:spacing w:line="360" w:lineRule="auto"/>
        <w:jc w:val="both"/>
        <w:rPr>
          <w:color w:val="auto"/>
          <w:highlight w:val="yellow"/>
        </w:rPr>
      </w:pPr>
      <w:proofErr w:type="spellStart"/>
      <w:r>
        <w:rPr>
          <w:color w:val="auto"/>
        </w:rPr>
        <w:t>Ballado</w:t>
      </w:r>
      <w:proofErr w:type="spellEnd"/>
      <w:r>
        <w:rPr>
          <w:color w:val="auto"/>
        </w:rPr>
        <w:t>-Tan (2014) examined academic performance, aspirations, attitudes, and study habits as determinants of performance on the CPA licensure examination among accountancy graduates. The study revealed that study habits, among other factors, are significantly related to performance on the CPA licensure examination. Imran et al. (2023), in their study of changes in study habits and their influence on accounting learning difficulties during the COVID-19 pandemic, postulated that improving study habits can help overcome students’ accounting learning difficulties in the implementation of distance learning. Cerrito and Levi (</w:t>
      </w:r>
      <w:r w:rsidR="00645252">
        <w:rPr>
          <w:color w:val="auto"/>
        </w:rPr>
        <w:t>1999</w:t>
      </w:r>
      <w:r>
        <w:rPr>
          <w:color w:val="auto"/>
        </w:rPr>
        <w:t xml:space="preserve">) found that study habits are a significant predictor of students’ development of hard skills, such as mathematics. </w:t>
      </w:r>
    </w:p>
    <w:p w14:paraId="2F2DA6CD" w14:textId="77777777" w:rsidR="00EA6C9E" w:rsidRPr="005375C6" w:rsidRDefault="00EA6C9E" w:rsidP="00CF6204">
      <w:pPr>
        <w:pStyle w:val="Default"/>
        <w:spacing w:line="360" w:lineRule="auto"/>
        <w:jc w:val="both"/>
        <w:rPr>
          <w:color w:val="auto"/>
          <w:highlight w:val="yellow"/>
        </w:rPr>
      </w:pPr>
    </w:p>
    <w:p w14:paraId="0475A62E" w14:textId="48C655AF" w:rsidR="005C5390" w:rsidRPr="00A2321F" w:rsidRDefault="00FB5D49" w:rsidP="00CF6204">
      <w:pPr>
        <w:pStyle w:val="Default"/>
        <w:spacing w:line="360" w:lineRule="auto"/>
        <w:jc w:val="both"/>
        <w:rPr>
          <w:color w:val="auto"/>
        </w:rPr>
      </w:pPr>
      <w:r w:rsidRPr="00A2321F">
        <w:rPr>
          <w:color w:val="auto"/>
        </w:rPr>
        <w:t>Aguirre et al. (2020) conducted a similar study in Mexico to examine the extent of study habit utilization among first-, second-, and third-year accounting students. The findings revealed that students generally demonstrate a moderate level of study habit utilization across most dimensions</w:t>
      </w:r>
      <w:r w:rsidRPr="00A2321F">
        <w:rPr>
          <w:color w:val="auto"/>
        </w:rPr>
        <w:tab/>
      </w:r>
    </w:p>
    <w:p w14:paraId="18A8B7BE" w14:textId="72469C26" w:rsidR="00BC0B11" w:rsidRDefault="00FB5D49" w:rsidP="00CF6204">
      <w:pPr>
        <w:pStyle w:val="Default"/>
        <w:spacing w:line="360" w:lineRule="auto"/>
        <w:jc w:val="both"/>
        <w:rPr>
          <w:color w:val="auto"/>
        </w:rPr>
      </w:pPr>
      <w:r>
        <w:rPr>
          <w:color w:val="auto"/>
        </w:rPr>
        <w:t xml:space="preserve">Globally, several study habits inventories have been developed and used in the literature. However, this study adopts the study habits inventory (SHI) developed by Sahul et al. (2023) as a measurement tool. </w:t>
      </w:r>
      <w:bookmarkStart w:id="4" w:name="_Hlk227272320"/>
      <w:r>
        <w:rPr>
          <w:color w:val="auto"/>
        </w:rPr>
        <w:t>The tool was developed using a university sample and considered the three important psychometric properties of the inventory: reliability, validity, and norms (Sahul et al., 2023). In addition, the tool covers a wide range of attributes, includes an appropriate number of items, and meets the quality standards expected of a data collection tool</w:t>
      </w:r>
      <w:bookmarkEnd w:id="4"/>
      <w:r>
        <w:rPr>
          <w:color w:val="auto"/>
        </w:rPr>
        <w:t xml:space="preserve">. Importantly, it also takes into consideration variations in students’ study habits in relation to their personal and institutional variables. For that reason, the study habits inventory developed by Sahul et al. is relevant to this study. </w:t>
      </w:r>
    </w:p>
    <w:p w14:paraId="0C82B068" w14:textId="77777777" w:rsidR="00BC0B11" w:rsidRPr="00720F33" w:rsidRDefault="00BC0B11" w:rsidP="00CF6204">
      <w:pPr>
        <w:pStyle w:val="Default"/>
        <w:spacing w:line="360" w:lineRule="auto"/>
        <w:jc w:val="both"/>
        <w:rPr>
          <w:b/>
          <w:color w:val="auto"/>
        </w:rPr>
      </w:pPr>
    </w:p>
    <w:p w14:paraId="20477ACD" w14:textId="2EBEDB2A" w:rsidR="00E53354" w:rsidRPr="00720F33" w:rsidRDefault="00E53354" w:rsidP="00CF6204">
      <w:pPr>
        <w:pStyle w:val="Default"/>
        <w:spacing w:line="360" w:lineRule="auto"/>
        <w:jc w:val="both"/>
        <w:rPr>
          <w:b/>
          <w:color w:val="auto"/>
        </w:rPr>
      </w:pPr>
      <w:r w:rsidRPr="00720F33">
        <w:rPr>
          <w:b/>
          <w:color w:val="auto"/>
        </w:rPr>
        <w:t>Teaching method</w:t>
      </w:r>
    </w:p>
    <w:p w14:paraId="6AEAB478" w14:textId="77777777" w:rsidR="00C2072C" w:rsidRDefault="00C2072C" w:rsidP="00CF6204">
      <w:pPr>
        <w:pStyle w:val="Default"/>
        <w:spacing w:line="360" w:lineRule="auto"/>
        <w:jc w:val="both"/>
        <w:rPr>
          <w:color w:val="auto"/>
        </w:rPr>
      </w:pPr>
    </w:p>
    <w:p w14:paraId="287346B7" w14:textId="50FA5E18" w:rsidR="0054660D" w:rsidRDefault="003D08AC" w:rsidP="00CF6204">
      <w:pPr>
        <w:pStyle w:val="Default"/>
        <w:spacing w:line="360" w:lineRule="auto"/>
        <w:jc w:val="both"/>
        <w:rPr>
          <w:color w:val="auto"/>
        </w:rPr>
      </w:pPr>
      <w:r>
        <w:rPr>
          <w:color w:val="auto"/>
        </w:rPr>
        <w:t xml:space="preserve">Imparting the right set of skills to students depends on the teaching methods employed by the course instructor. In accounting, as a technical discipline, the teaching methods used by </w:t>
      </w:r>
      <w:r>
        <w:rPr>
          <w:color w:val="auto"/>
        </w:rPr>
        <w:lastRenderedPageBreak/>
        <w:t xml:space="preserve">instructors can help students better acquire accounting skills (Corina, 2020). Skill acquisition is embedded in the medium or method a course instructor employs to accomplish learning objectives. </w:t>
      </w:r>
      <w:proofErr w:type="spellStart"/>
      <w:r>
        <w:rPr>
          <w:color w:val="auto"/>
        </w:rPr>
        <w:t>Trabulsi</w:t>
      </w:r>
      <w:proofErr w:type="spellEnd"/>
      <w:r>
        <w:rPr>
          <w:color w:val="auto"/>
        </w:rPr>
        <w:t xml:space="preserve"> (2018) defines a teaching method as a medium designed to facilitate the teaching process, with the ultimate goal of enabling students to acquire information, skills, and knowledge. A good teaching method is one that considers the abilities of the average, below-average, and above-average student (Noun, 2008). </w:t>
      </w:r>
      <w:r w:rsidR="00CA38A3">
        <w:rPr>
          <w:color w:val="auto"/>
        </w:rPr>
        <w:t xml:space="preserve">Additionally, Biggs &amp; </w:t>
      </w:r>
      <w:proofErr w:type="spellStart"/>
      <w:r w:rsidR="00CA38A3">
        <w:rPr>
          <w:color w:val="auto"/>
        </w:rPr>
        <w:t>Tagg</w:t>
      </w:r>
      <w:proofErr w:type="spellEnd"/>
      <w:r w:rsidR="00CA38A3">
        <w:rPr>
          <w:color w:val="auto"/>
        </w:rPr>
        <w:t xml:space="preserve"> (2011), stated that</w:t>
      </w:r>
      <w:r w:rsidR="004921B3">
        <w:rPr>
          <w:color w:val="auto"/>
        </w:rPr>
        <w:t>,</w:t>
      </w:r>
      <w:r w:rsidR="00CA38A3">
        <w:rPr>
          <w:color w:val="auto"/>
        </w:rPr>
        <w:t xml:space="preserve"> </w:t>
      </w:r>
      <w:r w:rsidR="004921B3">
        <w:rPr>
          <w:color w:val="auto"/>
        </w:rPr>
        <w:t xml:space="preserve">in order to attain intended learning objectives in universities, the learning outcomes should be well structured because they drive teaching activities and ways of assessment. </w:t>
      </w:r>
    </w:p>
    <w:p w14:paraId="0A06A2B3" w14:textId="666C977E" w:rsidR="0054660D" w:rsidRDefault="0054660D" w:rsidP="00CF6204">
      <w:pPr>
        <w:pStyle w:val="Default"/>
        <w:spacing w:line="360" w:lineRule="auto"/>
        <w:jc w:val="both"/>
        <w:rPr>
          <w:color w:val="auto"/>
        </w:rPr>
      </w:pPr>
    </w:p>
    <w:p w14:paraId="41745752" w14:textId="48B0743B" w:rsidR="00CE3102" w:rsidRDefault="00FB5D49" w:rsidP="00CF6204">
      <w:pPr>
        <w:pStyle w:val="Default"/>
        <w:spacing w:line="360" w:lineRule="auto"/>
        <w:jc w:val="both"/>
        <w:rPr>
          <w:color w:val="auto"/>
        </w:rPr>
      </w:pPr>
      <w:proofErr w:type="spellStart"/>
      <w:r>
        <w:rPr>
          <w:color w:val="auto"/>
        </w:rPr>
        <w:t>Mihaltan</w:t>
      </w:r>
      <w:proofErr w:type="spellEnd"/>
      <w:r>
        <w:rPr>
          <w:color w:val="auto"/>
        </w:rPr>
        <w:t xml:space="preserve"> (2020) conducted a study </w:t>
      </w:r>
      <w:r w:rsidR="00C36130">
        <w:rPr>
          <w:color w:val="auto"/>
        </w:rPr>
        <w:t>to improve students' practical accounting skills through</w:t>
      </w:r>
      <w:r>
        <w:rPr>
          <w:color w:val="auto"/>
        </w:rPr>
        <w:t xml:space="preserve"> appropriate teaching methods. The study found that case-based learning, problem-solving learning, and work-integrated learning are effective for acquiring practical accounting skills. </w:t>
      </w:r>
      <w:r w:rsidR="00645252" w:rsidRPr="00D11235">
        <w:rPr>
          <w:rFonts w:eastAsia="Times New Roman"/>
        </w:rPr>
        <w:t xml:space="preserve">Ahmed &amp; </w:t>
      </w:r>
      <w:proofErr w:type="spellStart"/>
      <w:r w:rsidR="00645252" w:rsidRPr="00D11235">
        <w:rPr>
          <w:rFonts w:eastAsia="Times New Roman"/>
        </w:rPr>
        <w:t>Kannaiah</w:t>
      </w:r>
      <w:proofErr w:type="spellEnd"/>
      <w:r w:rsidR="00645252">
        <w:rPr>
          <w:rFonts w:eastAsia="Times New Roman"/>
        </w:rPr>
        <w:t xml:space="preserve"> </w:t>
      </w:r>
      <w:r w:rsidR="00645252" w:rsidRPr="00D11235">
        <w:rPr>
          <w:rFonts w:eastAsia="Times New Roman"/>
        </w:rPr>
        <w:t>(2018)</w:t>
      </w:r>
      <w:r w:rsidR="005C76BF">
        <w:rPr>
          <w:rFonts w:eastAsia="Times New Roman"/>
        </w:rPr>
        <w:t xml:space="preserve">, </w:t>
      </w:r>
      <w:r>
        <w:rPr>
          <w:color w:val="auto"/>
        </w:rPr>
        <w:t xml:space="preserve">conducted a similar study on the effectiveness of using a case-based learning approach in an accounting course. The study revealed that students benefited </w:t>
      </w:r>
      <w:r w:rsidR="005D40FE">
        <w:rPr>
          <w:color w:val="auto"/>
        </w:rPr>
        <w:t xml:space="preserve">from a case-based learning approach </w:t>
      </w:r>
      <w:r>
        <w:rPr>
          <w:color w:val="auto"/>
        </w:rPr>
        <w:t xml:space="preserve">during the learning process. It further confirmed that the case method helps students acquire skills such as written and oral communication, analytical and problem-solving, critical thinking, and teamwork. </w:t>
      </w:r>
    </w:p>
    <w:p w14:paraId="5FA47CD0" w14:textId="77777777" w:rsidR="00CE3102" w:rsidRDefault="00CE3102" w:rsidP="00CF6204">
      <w:pPr>
        <w:pStyle w:val="Default"/>
        <w:spacing w:line="360" w:lineRule="auto"/>
        <w:jc w:val="both"/>
        <w:rPr>
          <w:color w:val="auto"/>
        </w:rPr>
      </w:pPr>
    </w:p>
    <w:p w14:paraId="41886B7A" w14:textId="35939547" w:rsidR="00765595" w:rsidRDefault="00072292" w:rsidP="00CF6204">
      <w:pPr>
        <w:pStyle w:val="Default"/>
        <w:spacing w:line="360" w:lineRule="auto"/>
        <w:jc w:val="both"/>
        <w:rPr>
          <w:color w:val="auto"/>
        </w:rPr>
      </w:pPr>
      <w:proofErr w:type="spellStart"/>
      <w:r>
        <w:rPr>
          <w:color w:val="auto"/>
        </w:rPr>
        <w:t>Trabulsi</w:t>
      </w:r>
      <w:proofErr w:type="spellEnd"/>
      <w:r>
        <w:rPr>
          <w:color w:val="auto"/>
        </w:rPr>
        <w:t xml:space="preserve"> (2018) measured accounting students’ attitudes toward traditional and modern teaching methods. The study used a descriptive and analytical design and found that attitudes toward modern teaching methods were stronger than those toward traditional methods. Under modern teaching methods, students are exposed to Information and Communication Technologies (ICT) to enable them to use accounting software.</w:t>
      </w:r>
      <w:r w:rsidR="00765595">
        <w:rPr>
          <w:color w:val="auto"/>
        </w:rPr>
        <w:t xml:space="preserve"> This nature of the findings is also reported by Ismail et al. (202</w:t>
      </w:r>
      <w:r w:rsidR="00645252">
        <w:rPr>
          <w:color w:val="auto"/>
        </w:rPr>
        <w:t>1</w:t>
      </w:r>
      <w:r w:rsidR="00765595">
        <w:rPr>
          <w:color w:val="auto"/>
        </w:rPr>
        <w:t xml:space="preserve">), who stated that technology in teaching helps learners </w:t>
      </w:r>
      <w:r w:rsidR="00765595" w:rsidRPr="00765595">
        <w:rPr>
          <w:color w:val="auto"/>
        </w:rPr>
        <w:t xml:space="preserve">acquire </w:t>
      </w:r>
      <w:r w:rsidR="00765595">
        <w:rPr>
          <w:color w:val="auto"/>
        </w:rPr>
        <w:t xml:space="preserve">proficiency with spreadsheets and accounting software, which are considered the most desired skills </w:t>
      </w:r>
      <w:r w:rsidR="00765595" w:rsidRPr="00765595">
        <w:rPr>
          <w:color w:val="auto"/>
        </w:rPr>
        <w:t xml:space="preserve">for performing accounting duties. </w:t>
      </w:r>
    </w:p>
    <w:p w14:paraId="3FBB721A" w14:textId="6F43C704" w:rsidR="00D9580B" w:rsidRDefault="00B437C8" w:rsidP="00CF6204">
      <w:pPr>
        <w:pStyle w:val="Default"/>
        <w:spacing w:line="360" w:lineRule="auto"/>
        <w:jc w:val="both"/>
        <w:rPr>
          <w:color w:val="auto"/>
        </w:rPr>
      </w:pPr>
      <w:r>
        <w:rPr>
          <w:color w:val="auto"/>
        </w:rPr>
        <w:t xml:space="preserve">Ghani et al. (2018) indicated that employers rated soft skills as the most important for the accounting profession, identifying teamwork as the most demanded skill of them all. This view shows that teamwork involves direct interaction with real-world examples, expression of opinions, hands-on and interactive approaches, and practical, objective-oriented written and </w:t>
      </w:r>
      <w:r>
        <w:rPr>
          <w:color w:val="auto"/>
        </w:rPr>
        <w:lastRenderedPageBreak/>
        <w:t>verbal communication. Thus, this study aim</w:t>
      </w:r>
      <w:r w:rsidR="006C223D">
        <w:rPr>
          <w:color w:val="auto"/>
        </w:rPr>
        <w:t>ed</w:t>
      </w:r>
      <w:r>
        <w:rPr>
          <w:color w:val="auto"/>
        </w:rPr>
        <w:t xml:space="preserve"> to identify appropriate teaching methods for accounting students that account for the field’s inherent characteristics. </w:t>
      </w:r>
    </w:p>
    <w:p w14:paraId="77BF4087" w14:textId="77777777" w:rsidR="0058440E" w:rsidRPr="00225B28" w:rsidRDefault="0058440E" w:rsidP="00C076BC">
      <w:pPr>
        <w:spacing w:before="240" w:after="240" w:line="276" w:lineRule="auto"/>
        <w:contextualSpacing/>
        <w:jc w:val="both"/>
        <w:rPr>
          <w:rFonts w:ascii="Times New Roman" w:eastAsia="Calibri" w:hAnsi="Times New Roman" w:cs="Times New Roman"/>
          <w:sz w:val="24"/>
          <w:szCs w:val="24"/>
        </w:rPr>
      </w:pPr>
    </w:p>
    <w:p w14:paraId="2AB6C561" w14:textId="21F90DD1" w:rsidR="00B97A20" w:rsidRDefault="00B97A20" w:rsidP="00B97A20">
      <w:pPr>
        <w:tabs>
          <w:tab w:val="left" w:pos="333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Methodology </w:t>
      </w:r>
    </w:p>
    <w:p w14:paraId="6A93D3AE" w14:textId="56C72046" w:rsidR="00B97A20" w:rsidRDefault="00B97A20" w:rsidP="00B97A20">
      <w:pPr>
        <w:tabs>
          <w:tab w:val="left" w:pos="333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Research Approach and Design </w:t>
      </w:r>
    </w:p>
    <w:p w14:paraId="3600C914" w14:textId="17714806" w:rsidR="00CE0B35" w:rsidRPr="00FB1427" w:rsidRDefault="00FB5D49"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This study </w:t>
      </w:r>
      <w:r w:rsidR="00A2321F">
        <w:rPr>
          <w:rFonts w:ascii="Times New Roman" w:hAnsi="Times New Roman" w:cs="Times New Roman"/>
          <w:spacing w:val="-4"/>
          <w:sz w:val="24"/>
          <w:szCs w:val="24"/>
        </w:rPr>
        <w:t>employed</w:t>
      </w:r>
      <w:r>
        <w:rPr>
          <w:rFonts w:ascii="Times New Roman" w:hAnsi="Times New Roman" w:cs="Times New Roman"/>
          <w:spacing w:val="-4"/>
          <w:sz w:val="24"/>
          <w:szCs w:val="24"/>
        </w:rPr>
        <w:t xml:space="preserve"> a descriptive cross-sectional research design to </w:t>
      </w:r>
      <w:r w:rsidR="00A2321F">
        <w:rPr>
          <w:rFonts w:ascii="Times New Roman" w:hAnsi="Times New Roman" w:cs="Times New Roman"/>
          <w:spacing w:val="-4"/>
          <w:sz w:val="24"/>
          <w:szCs w:val="24"/>
        </w:rPr>
        <w:t>investigate</w:t>
      </w:r>
      <w:r>
        <w:rPr>
          <w:rFonts w:ascii="Times New Roman" w:hAnsi="Times New Roman" w:cs="Times New Roman"/>
          <w:spacing w:val="-4"/>
          <w:sz w:val="24"/>
          <w:szCs w:val="24"/>
        </w:rPr>
        <w:t xml:space="preserve"> students' study habits and teaching methods </w:t>
      </w:r>
      <w:r w:rsidR="00A2321F">
        <w:rPr>
          <w:rFonts w:ascii="Times New Roman" w:hAnsi="Times New Roman" w:cs="Times New Roman"/>
          <w:spacing w:val="-4"/>
          <w:sz w:val="24"/>
          <w:szCs w:val="24"/>
        </w:rPr>
        <w:t>toward</w:t>
      </w:r>
      <w:r>
        <w:rPr>
          <w:rFonts w:ascii="Times New Roman" w:hAnsi="Times New Roman" w:cs="Times New Roman"/>
          <w:spacing w:val="-4"/>
          <w:sz w:val="24"/>
          <w:szCs w:val="24"/>
        </w:rPr>
        <w:t xml:space="preserve"> the development and acquisition of accounting </w:t>
      </w:r>
      <w:r w:rsidRPr="00FB1427">
        <w:rPr>
          <w:rFonts w:ascii="Times New Roman" w:hAnsi="Times New Roman" w:cs="Times New Roman"/>
          <w:spacing w:val="-4"/>
          <w:sz w:val="24"/>
          <w:szCs w:val="24"/>
        </w:rPr>
        <w:t>skills. This quantitative design involve</w:t>
      </w:r>
      <w:r w:rsidR="00A2321F" w:rsidRPr="00FB1427">
        <w:rPr>
          <w:rFonts w:ascii="Times New Roman" w:hAnsi="Times New Roman" w:cs="Times New Roman"/>
          <w:spacing w:val="-4"/>
          <w:sz w:val="24"/>
          <w:szCs w:val="24"/>
        </w:rPr>
        <w:t xml:space="preserve">d </w:t>
      </w:r>
      <w:r w:rsidRPr="00FB1427">
        <w:rPr>
          <w:rFonts w:ascii="Times New Roman" w:hAnsi="Times New Roman" w:cs="Times New Roman"/>
          <w:spacing w:val="-4"/>
          <w:sz w:val="24"/>
          <w:szCs w:val="24"/>
        </w:rPr>
        <w:t>collecting data at a single point in time to describe current conditions without manipulating variables (Polit &amp; Beck, 20</w:t>
      </w:r>
      <w:r w:rsidR="00205521">
        <w:rPr>
          <w:rFonts w:ascii="Times New Roman" w:hAnsi="Times New Roman" w:cs="Times New Roman"/>
          <w:spacing w:val="-4"/>
          <w:sz w:val="24"/>
          <w:szCs w:val="24"/>
        </w:rPr>
        <w:t>2</w:t>
      </w:r>
      <w:r w:rsidR="00CA1FD3">
        <w:rPr>
          <w:rFonts w:ascii="Times New Roman" w:hAnsi="Times New Roman" w:cs="Times New Roman"/>
          <w:spacing w:val="-4"/>
          <w:sz w:val="24"/>
          <w:szCs w:val="24"/>
        </w:rPr>
        <w:t>4</w:t>
      </w:r>
      <w:r w:rsidRPr="00FB1427">
        <w:rPr>
          <w:rFonts w:ascii="Times New Roman" w:hAnsi="Times New Roman" w:cs="Times New Roman"/>
          <w:spacing w:val="-4"/>
          <w:sz w:val="24"/>
          <w:szCs w:val="24"/>
        </w:rPr>
        <w:t xml:space="preserve">; Setia, 2016). </w:t>
      </w:r>
    </w:p>
    <w:p w14:paraId="5C623A4F" w14:textId="3B90C6F6" w:rsidR="00330110" w:rsidRPr="00FB1427" w:rsidRDefault="00072292" w:rsidP="00F82437">
      <w:pPr>
        <w:tabs>
          <w:tab w:val="left" w:pos="3331"/>
        </w:tabs>
        <w:spacing w:line="360" w:lineRule="auto"/>
        <w:jc w:val="both"/>
        <w:rPr>
          <w:rFonts w:ascii="Times New Roman" w:hAnsi="Times New Roman" w:cs="Times New Roman"/>
          <w:spacing w:val="-4"/>
          <w:sz w:val="24"/>
          <w:szCs w:val="24"/>
        </w:rPr>
      </w:pPr>
      <w:r w:rsidRPr="00FB1427">
        <w:rPr>
          <w:rFonts w:ascii="Times New Roman" w:hAnsi="Times New Roman" w:cs="Times New Roman"/>
          <w:spacing w:val="-4"/>
          <w:sz w:val="24"/>
          <w:szCs w:val="24"/>
        </w:rPr>
        <w:t xml:space="preserve">A total of </w:t>
      </w:r>
      <w:r w:rsidR="00A2321F" w:rsidRPr="00FB1427">
        <w:rPr>
          <w:rFonts w:ascii="Times New Roman" w:hAnsi="Times New Roman" w:cs="Times New Roman"/>
          <w:spacing w:val="-4"/>
          <w:sz w:val="24"/>
          <w:szCs w:val="24"/>
        </w:rPr>
        <w:t>350</w:t>
      </w:r>
      <w:r w:rsidRPr="00FB1427">
        <w:rPr>
          <w:rFonts w:ascii="Times New Roman" w:hAnsi="Times New Roman" w:cs="Times New Roman"/>
          <w:spacing w:val="-4"/>
          <w:sz w:val="24"/>
          <w:szCs w:val="24"/>
        </w:rPr>
        <w:t xml:space="preserve"> students from private and public universities in Mbeya</w:t>
      </w:r>
      <w:r w:rsidR="00A2321F" w:rsidRPr="00FB1427">
        <w:rPr>
          <w:rFonts w:ascii="Times New Roman" w:hAnsi="Times New Roman" w:cs="Times New Roman"/>
          <w:spacing w:val="-4"/>
          <w:sz w:val="24"/>
          <w:szCs w:val="24"/>
        </w:rPr>
        <w:t>-</w:t>
      </w:r>
      <w:r w:rsidRPr="00FB1427">
        <w:rPr>
          <w:rFonts w:ascii="Times New Roman" w:hAnsi="Times New Roman" w:cs="Times New Roman"/>
          <w:spacing w:val="-4"/>
          <w:sz w:val="24"/>
          <w:szCs w:val="24"/>
        </w:rPr>
        <w:t>including</w:t>
      </w:r>
      <w:r w:rsidR="00A2321F" w:rsidRPr="00FB1427">
        <w:rPr>
          <w:rFonts w:ascii="Times New Roman" w:hAnsi="Times New Roman" w:cs="Times New Roman"/>
          <w:spacing w:val="-4"/>
          <w:sz w:val="24"/>
          <w:szCs w:val="24"/>
        </w:rPr>
        <w:t xml:space="preserve"> the</w:t>
      </w:r>
      <w:r w:rsidRPr="00FB1427">
        <w:rPr>
          <w:rFonts w:ascii="Times New Roman" w:hAnsi="Times New Roman" w:cs="Times New Roman"/>
          <w:spacing w:val="-4"/>
          <w:sz w:val="24"/>
          <w:szCs w:val="24"/>
        </w:rPr>
        <w:t xml:space="preserve"> Catholic University of </w:t>
      </w:r>
      <w:proofErr w:type="spellStart"/>
      <w:r w:rsidRPr="00FB1427">
        <w:rPr>
          <w:rFonts w:ascii="Times New Roman" w:hAnsi="Times New Roman" w:cs="Times New Roman"/>
          <w:spacing w:val="-4"/>
          <w:sz w:val="24"/>
          <w:szCs w:val="24"/>
        </w:rPr>
        <w:t>Mbeya</w:t>
      </w:r>
      <w:proofErr w:type="spellEnd"/>
      <w:r w:rsidRPr="00FB1427">
        <w:rPr>
          <w:rFonts w:ascii="Times New Roman" w:hAnsi="Times New Roman" w:cs="Times New Roman"/>
          <w:spacing w:val="-4"/>
          <w:sz w:val="24"/>
          <w:szCs w:val="24"/>
        </w:rPr>
        <w:t xml:space="preserve"> (</w:t>
      </w:r>
      <w:proofErr w:type="spellStart"/>
      <w:r w:rsidRPr="00FB1427">
        <w:rPr>
          <w:rFonts w:ascii="Times New Roman" w:hAnsi="Times New Roman" w:cs="Times New Roman"/>
          <w:spacing w:val="-4"/>
          <w:sz w:val="24"/>
          <w:szCs w:val="24"/>
        </w:rPr>
        <w:t>CUoM</w:t>
      </w:r>
      <w:proofErr w:type="spellEnd"/>
      <w:r w:rsidRPr="00FB1427">
        <w:rPr>
          <w:rFonts w:ascii="Times New Roman" w:hAnsi="Times New Roman" w:cs="Times New Roman"/>
          <w:spacing w:val="-4"/>
          <w:sz w:val="24"/>
          <w:szCs w:val="24"/>
        </w:rPr>
        <w:t xml:space="preserve">), </w:t>
      </w:r>
      <w:proofErr w:type="spellStart"/>
      <w:r w:rsidRPr="00FB1427">
        <w:rPr>
          <w:rFonts w:ascii="Times New Roman" w:hAnsi="Times New Roman" w:cs="Times New Roman"/>
          <w:spacing w:val="-4"/>
          <w:sz w:val="24"/>
          <w:szCs w:val="24"/>
        </w:rPr>
        <w:t>Mzumbe</w:t>
      </w:r>
      <w:proofErr w:type="spellEnd"/>
      <w:r w:rsidRPr="00FB1427">
        <w:rPr>
          <w:rFonts w:ascii="Times New Roman" w:hAnsi="Times New Roman" w:cs="Times New Roman"/>
          <w:spacing w:val="-4"/>
          <w:sz w:val="24"/>
          <w:szCs w:val="24"/>
        </w:rPr>
        <w:t xml:space="preserve"> University, and </w:t>
      </w:r>
      <w:r w:rsidR="00A2321F" w:rsidRPr="00FB1427">
        <w:rPr>
          <w:rFonts w:ascii="Times New Roman" w:hAnsi="Times New Roman" w:cs="Times New Roman"/>
          <w:spacing w:val="-4"/>
          <w:sz w:val="24"/>
          <w:szCs w:val="24"/>
        </w:rPr>
        <w:t xml:space="preserve">the </w:t>
      </w:r>
      <w:r w:rsidRPr="00FB1427">
        <w:rPr>
          <w:rFonts w:ascii="Times New Roman" w:hAnsi="Times New Roman" w:cs="Times New Roman"/>
          <w:spacing w:val="-4"/>
          <w:sz w:val="24"/>
          <w:szCs w:val="24"/>
        </w:rPr>
        <w:t>Tanzania Institute of Accountancy (TIA)</w:t>
      </w:r>
      <w:r w:rsidR="00A2321F" w:rsidRPr="00FB1427">
        <w:rPr>
          <w:rFonts w:ascii="Times New Roman" w:hAnsi="Times New Roman" w:cs="Times New Roman"/>
          <w:spacing w:val="-4"/>
          <w:sz w:val="24"/>
          <w:szCs w:val="24"/>
        </w:rPr>
        <w:t xml:space="preserve"> </w:t>
      </w:r>
      <w:r w:rsidRPr="00FB1427">
        <w:rPr>
          <w:rFonts w:ascii="Times New Roman" w:hAnsi="Times New Roman" w:cs="Times New Roman"/>
          <w:spacing w:val="-4"/>
          <w:sz w:val="24"/>
          <w:szCs w:val="24"/>
        </w:rPr>
        <w:t xml:space="preserve">were selected for the study. These institutions </w:t>
      </w:r>
      <w:r w:rsidR="00A2321F" w:rsidRPr="00FB1427">
        <w:rPr>
          <w:rFonts w:ascii="Times New Roman" w:hAnsi="Times New Roman" w:cs="Times New Roman"/>
          <w:spacing w:val="-4"/>
          <w:sz w:val="24"/>
          <w:szCs w:val="24"/>
        </w:rPr>
        <w:t xml:space="preserve">offer </w:t>
      </w:r>
      <w:r w:rsidRPr="00FB1427">
        <w:rPr>
          <w:rFonts w:ascii="Times New Roman" w:hAnsi="Times New Roman" w:cs="Times New Roman"/>
          <w:spacing w:val="-4"/>
          <w:sz w:val="24"/>
          <w:szCs w:val="24"/>
        </w:rPr>
        <w:t>accounting programs that incorporate practical, field-based training. The focus was on undergraduate accounting students with a solid foundation in both theoretical and practical aspects of accounting, specifically targeting third-year students.</w:t>
      </w:r>
    </w:p>
    <w:p w14:paraId="1559DF1C" w14:textId="20767E38" w:rsidR="00FB1427" w:rsidRDefault="006F6D8F" w:rsidP="00F82437">
      <w:pPr>
        <w:tabs>
          <w:tab w:val="left" w:pos="3331"/>
        </w:tabs>
        <w:spacing w:line="360" w:lineRule="auto"/>
        <w:jc w:val="both"/>
        <w:rPr>
          <w:rFonts w:ascii="Times New Roman" w:hAnsi="Times New Roman" w:cs="Times New Roman"/>
          <w:spacing w:val="-4"/>
          <w:sz w:val="24"/>
          <w:szCs w:val="24"/>
        </w:rPr>
      </w:pPr>
      <w:r w:rsidRPr="00FB1427">
        <w:rPr>
          <w:rFonts w:ascii="Times New Roman" w:hAnsi="Times New Roman" w:cs="Times New Roman"/>
          <w:spacing w:val="-4"/>
          <w:sz w:val="24"/>
          <w:szCs w:val="24"/>
        </w:rPr>
        <w:t>The instrument used to collect data on students’ study habits was adapted from Sahu</w:t>
      </w:r>
      <w:r w:rsidR="004D5477">
        <w:rPr>
          <w:rFonts w:ascii="Times New Roman" w:hAnsi="Times New Roman" w:cs="Times New Roman"/>
          <w:spacing w:val="-4"/>
          <w:sz w:val="24"/>
          <w:szCs w:val="24"/>
        </w:rPr>
        <w:t>l</w:t>
      </w:r>
      <w:r w:rsidRPr="00FB1427">
        <w:rPr>
          <w:rFonts w:ascii="Times New Roman" w:hAnsi="Times New Roman" w:cs="Times New Roman"/>
          <w:spacing w:val="-4"/>
          <w:sz w:val="24"/>
          <w:szCs w:val="24"/>
        </w:rPr>
        <w:t xml:space="preserve"> et al. (2023).</w:t>
      </w:r>
      <w:r w:rsidR="00A2321F" w:rsidRPr="00FB1427">
        <w:rPr>
          <w:rFonts w:ascii="Times New Roman" w:hAnsi="Times New Roman" w:cs="Times New Roman"/>
          <w:spacing w:val="-4"/>
          <w:sz w:val="24"/>
          <w:szCs w:val="24"/>
        </w:rPr>
        <w:t xml:space="preserve"> D</w:t>
      </w:r>
      <w:r w:rsidRPr="00FB1427">
        <w:rPr>
          <w:rFonts w:ascii="Times New Roman" w:hAnsi="Times New Roman" w:cs="Times New Roman"/>
          <w:spacing w:val="-4"/>
          <w:sz w:val="24"/>
          <w:szCs w:val="24"/>
        </w:rPr>
        <w:t>eveloped using a university sample</w:t>
      </w:r>
      <w:r w:rsidR="00A2321F" w:rsidRPr="00FB1427">
        <w:rPr>
          <w:rFonts w:ascii="Times New Roman" w:hAnsi="Times New Roman" w:cs="Times New Roman"/>
          <w:spacing w:val="-4"/>
          <w:sz w:val="24"/>
          <w:szCs w:val="24"/>
        </w:rPr>
        <w:t xml:space="preserve">, the tool was </w:t>
      </w:r>
      <w:r w:rsidRPr="00FB1427">
        <w:rPr>
          <w:rFonts w:ascii="Times New Roman" w:hAnsi="Times New Roman" w:cs="Times New Roman"/>
          <w:spacing w:val="-4"/>
          <w:sz w:val="24"/>
          <w:szCs w:val="24"/>
        </w:rPr>
        <w:t xml:space="preserve">evaluated </w:t>
      </w:r>
      <w:r w:rsidR="00A2321F" w:rsidRPr="00FB1427">
        <w:rPr>
          <w:rFonts w:ascii="Times New Roman" w:hAnsi="Times New Roman" w:cs="Times New Roman"/>
          <w:spacing w:val="-4"/>
          <w:sz w:val="24"/>
          <w:szCs w:val="24"/>
        </w:rPr>
        <w:t xml:space="preserve">for </w:t>
      </w:r>
      <w:r w:rsidRPr="00FB1427">
        <w:rPr>
          <w:rFonts w:ascii="Times New Roman" w:hAnsi="Times New Roman" w:cs="Times New Roman"/>
          <w:spacing w:val="-4"/>
          <w:sz w:val="24"/>
          <w:szCs w:val="24"/>
        </w:rPr>
        <w:t>three key psychometric propertie</w:t>
      </w:r>
      <w:r w:rsidR="00A2321F" w:rsidRPr="00FB1427">
        <w:rPr>
          <w:rFonts w:ascii="Times New Roman" w:hAnsi="Times New Roman" w:cs="Times New Roman"/>
          <w:spacing w:val="-4"/>
          <w:sz w:val="24"/>
          <w:szCs w:val="24"/>
        </w:rPr>
        <w:t>s</w:t>
      </w:r>
      <w:r w:rsidRPr="00FB1427">
        <w:rPr>
          <w:rFonts w:ascii="Times New Roman" w:hAnsi="Times New Roman" w:cs="Times New Roman"/>
          <w:spacing w:val="-4"/>
          <w:sz w:val="24"/>
          <w:szCs w:val="24"/>
        </w:rPr>
        <w:t>: reliability, validity, and norms. In addition, it covers a wide range of attributes, includes an appropriate number of items, and meets the quality standards expected of a data collection</w:t>
      </w:r>
      <w:r w:rsidR="00FB1427" w:rsidRPr="00FB1427">
        <w:rPr>
          <w:rFonts w:ascii="Times New Roman" w:hAnsi="Times New Roman" w:cs="Times New Roman"/>
          <w:spacing w:val="-4"/>
          <w:sz w:val="24"/>
          <w:szCs w:val="24"/>
        </w:rPr>
        <w:t xml:space="preserve"> instrument</w:t>
      </w:r>
      <w:r w:rsidRPr="00FB1427">
        <w:rPr>
          <w:rFonts w:ascii="Times New Roman" w:hAnsi="Times New Roman" w:cs="Times New Roman"/>
          <w:spacing w:val="-4"/>
          <w:sz w:val="24"/>
          <w:szCs w:val="24"/>
        </w:rPr>
        <w:t xml:space="preserve">. Data were analyzed using SPSS version 25. Descriptive statistics were </w:t>
      </w:r>
      <w:r w:rsidR="00FB1427" w:rsidRPr="00FB1427">
        <w:rPr>
          <w:rFonts w:ascii="Times New Roman" w:hAnsi="Times New Roman" w:cs="Times New Roman"/>
          <w:spacing w:val="-4"/>
          <w:sz w:val="24"/>
          <w:szCs w:val="24"/>
        </w:rPr>
        <w:t>applied to summarize</w:t>
      </w:r>
      <w:r w:rsidRPr="00FB1427">
        <w:rPr>
          <w:rFonts w:ascii="Times New Roman" w:hAnsi="Times New Roman" w:cs="Times New Roman"/>
          <w:spacing w:val="-4"/>
          <w:sz w:val="24"/>
          <w:szCs w:val="24"/>
        </w:rPr>
        <w:t xml:space="preserve"> findings in terms of percentages, means, standard deviations, and frequencies.</w:t>
      </w:r>
      <w:r>
        <w:rPr>
          <w:rFonts w:ascii="Times New Roman" w:hAnsi="Times New Roman" w:cs="Times New Roman"/>
          <w:spacing w:val="-4"/>
          <w:sz w:val="24"/>
          <w:szCs w:val="24"/>
        </w:rPr>
        <w:t xml:space="preserve"> </w:t>
      </w:r>
    </w:p>
    <w:p w14:paraId="247E685D" w14:textId="77777777" w:rsidR="004D5477" w:rsidRPr="004D5477" w:rsidRDefault="004D5477" w:rsidP="00F82437">
      <w:pPr>
        <w:tabs>
          <w:tab w:val="left" w:pos="3331"/>
        </w:tabs>
        <w:spacing w:line="360" w:lineRule="auto"/>
        <w:jc w:val="both"/>
        <w:rPr>
          <w:rFonts w:ascii="Times New Roman" w:hAnsi="Times New Roman" w:cs="Times New Roman"/>
          <w:spacing w:val="-4"/>
          <w:sz w:val="24"/>
          <w:szCs w:val="24"/>
        </w:rPr>
      </w:pPr>
    </w:p>
    <w:p w14:paraId="658CF8FE" w14:textId="3309ADB6" w:rsidR="004024DB" w:rsidRDefault="004024DB" w:rsidP="00F82437">
      <w:pPr>
        <w:tabs>
          <w:tab w:val="left" w:pos="3331"/>
        </w:tabs>
        <w:spacing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RESULTS </w:t>
      </w:r>
    </w:p>
    <w:p w14:paraId="7878650E" w14:textId="7FCFADB2" w:rsidR="00C44457" w:rsidRPr="00C44457" w:rsidRDefault="00450917"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The results of the study were presented in two tables. Table 1 shows respondents' levels of engagement with study habits. Several study habits are included in this table. Similarly, Table 2 presents the results o</w:t>
      </w:r>
      <w:r w:rsidR="00FB5D49">
        <w:rPr>
          <w:rFonts w:ascii="Times New Roman" w:hAnsi="Times New Roman" w:cs="Times New Roman"/>
          <w:spacing w:val="-4"/>
          <w:sz w:val="24"/>
          <w:szCs w:val="24"/>
        </w:rPr>
        <w:t>n</w:t>
      </w:r>
      <w:r>
        <w:rPr>
          <w:rFonts w:ascii="Times New Roman" w:hAnsi="Times New Roman" w:cs="Times New Roman"/>
          <w:spacing w:val="-4"/>
          <w:sz w:val="24"/>
          <w:szCs w:val="24"/>
        </w:rPr>
        <w:t xml:space="preserve"> the influence of teaching methods on the development and acquisition of accounting skills. </w:t>
      </w:r>
    </w:p>
    <w:p w14:paraId="406A3B42" w14:textId="73254942" w:rsidR="00CA6788" w:rsidRPr="008A2F64" w:rsidRDefault="00CA6788" w:rsidP="00F82437">
      <w:pPr>
        <w:tabs>
          <w:tab w:val="left" w:pos="3331"/>
        </w:tabs>
        <w:spacing w:line="360" w:lineRule="auto"/>
        <w:jc w:val="both"/>
        <w:rPr>
          <w:rFonts w:ascii="Times New Roman" w:hAnsi="Times New Roman" w:cs="Times New Roman"/>
          <w:b/>
          <w:spacing w:val="-4"/>
          <w:sz w:val="24"/>
          <w:szCs w:val="24"/>
        </w:rPr>
      </w:pPr>
      <w:r w:rsidRPr="008A2F64">
        <w:rPr>
          <w:rFonts w:ascii="Times New Roman" w:hAnsi="Times New Roman" w:cs="Times New Roman"/>
          <w:b/>
          <w:spacing w:val="-4"/>
          <w:sz w:val="24"/>
          <w:szCs w:val="24"/>
        </w:rPr>
        <w:t xml:space="preserve">Level of Respondents’ Study </w:t>
      </w:r>
      <w:r w:rsidR="00BC487E" w:rsidRPr="008A2F64">
        <w:rPr>
          <w:rFonts w:ascii="Times New Roman" w:hAnsi="Times New Roman" w:cs="Times New Roman"/>
          <w:b/>
          <w:spacing w:val="-4"/>
          <w:sz w:val="24"/>
          <w:szCs w:val="24"/>
        </w:rPr>
        <w:t>Habits</w:t>
      </w:r>
    </w:p>
    <w:p w14:paraId="41FBD561" w14:textId="4D91ECA6" w:rsidR="00450917" w:rsidRDefault="00F50B11"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Table 1 presents respondents’ results on students’ study habits. The table shows mean scores, standard deviations, and corresponding interpretations for several study habits among undergraduate accounting students. The study found that accounting students exhibit moderate to low study habits. These results were derived from a grand mean of 1.76, indicating that</w:t>
      </w:r>
      <w:r w:rsidR="008800A5">
        <w:rPr>
          <w:rFonts w:ascii="Times New Roman" w:hAnsi="Times New Roman" w:cs="Times New Roman"/>
          <w:spacing w:val="-4"/>
          <w:sz w:val="24"/>
          <w:szCs w:val="24"/>
        </w:rPr>
        <w:t xml:space="preserve"> </w:t>
      </w:r>
      <w:r>
        <w:rPr>
          <w:rFonts w:ascii="Times New Roman" w:hAnsi="Times New Roman" w:cs="Times New Roman"/>
          <w:spacing w:val="-4"/>
          <w:sz w:val="24"/>
          <w:szCs w:val="24"/>
        </w:rPr>
        <w:t>study habits</w:t>
      </w:r>
      <w:r w:rsidR="008800A5">
        <w:rPr>
          <w:rFonts w:ascii="Times New Roman" w:hAnsi="Times New Roman" w:cs="Times New Roman"/>
          <w:spacing w:val="-4"/>
          <w:sz w:val="24"/>
          <w:szCs w:val="24"/>
        </w:rPr>
        <w:t xml:space="preserve"> </w:t>
      </w:r>
      <w:r w:rsidR="00123A81">
        <w:rPr>
          <w:rFonts w:ascii="Times New Roman" w:hAnsi="Times New Roman" w:cs="Times New Roman"/>
          <w:spacing w:val="-4"/>
          <w:sz w:val="24"/>
          <w:szCs w:val="24"/>
        </w:rPr>
        <w:t xml:space="preserve">are </w:t>
      </w:r>
      <w:r w:rsidR="00A70F87">
        <w:rPr>
          <w:rFonts w:ascii="Times New Roman" w:hAnsi="Times New Roman" w:cs="Times New Roman"/>
          <w:spacing w:val="-4"/>
          <w:sz w:val="24"/>
          <w:szCs w:val="24"/>
        </w:rPr>
        <w:t>generally</w:t>
      </w:r>
      <w:r w:rsidR="00A31E34">
        <w:rPr>
          <w:rFonts w:ascii="Times New Roman" w:hAnsi="Times New Roman" w:cs="Times New Roman"/>
          <w:spacing w:val="-4"/>
          <w:sz w:val="24"/>
          <w:szCs w:val="24"/>
        </w:rPr>
        <w:t xml:space="preserve"> weak, unstructured</w:t>
      </w:r>
      <w:r w:rsidR="00A70F87">
        <w:rPr>
          <w:rFonts w:ascii="Times New Roman" w:hAnsi="Times New Roman" w:cs="Times New Roman"/>
          <w:spacing w:val="-4"/>
          <w:sz w:val="24"/>
          <w:szCs w:val="24"/>
        </w:rPr>
        <w:t>,</w:t>
      </w:r>
      <w:r w:rsidR="00A31E34">
        <w:rPr>
          <w:rFonts w:ascii="Times New Roman" w:hAnsi="Times New Roman" w:cs="Times New Roman"/>
          <w:spacing w:val="-4"/>
          <w:sz w:val="24"/>
          <w:szCs w:val="24"/>
        </w:rPr>
        <w:t xml:space="preserve"> and lack</w:t>
      </w:r>
      <w:r w:rsidR="006C5E13">
        <w:rPr>
          <w:rFonts w:ascii="Times New Roman" w:hAnsi="Times New Roman" w:cs="Times New Roman"/>
          <w:spacing w:val="-4"/>
          <w:sz w:val="24"/>
          <w:szCs w:val="24"/>
        </w:rPr>
        <w:t>ing</w:t>
      </w:r>
      <w:r w:rsidR="00A31E34">
        <w:rPr>
          <w:rFonts w:ascii="Times New Roman" w:hAnsi="Times New Roman" w:cs="Times New Roman"/>
          <w:spacing w:val="-4"/>
          <w:sz w:val="24"/>
          <w:szCs w:val="24"/>
        </w:rPr>
        <w:t xml:space="preserve"> depth.</w:t>
      </w:r>
      <w:r w:rsidR="00A70F87">
        <w:rPr>
          <w:rFonts w:ascii="Times New Roman" w:hAnsi="Times New Roman" w:cs="Times New Roman"/>
          <w:spacing w:val="-4"/>
          <w:sz w:val="24"/>
          <w:szCs w:val="24"/>
        </w:rPr>
        <w:t xml:space="preserve"> </w:t>
      </w:r>
    </w:p>
    <w:p w14:paraId="14C6D424" w14:textId="3E974395" w:rsidR="00F724C9" w:rsidRDefault="008C6DC4"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Studying without a fixed schedule recorded a low mean (1.48), and studying to achieve a deep understanding of the concept also showed a low mean (1.33). Similarly, respondents reported a moderate level of lecture attendance (Mean = 1.75). These findings suggest that respondents do not have a dedicated time slot in their daily schedules for organized self-study to strengthen their knowledge. This indicates inadequate time management and limited engagement in self-learning activities. Moreover, the results show that respondents tend to engage in surface learning rather than studying to obtain a deep understanding and mastery of the concept. On the other hand, attendance shows that some respondents attend lectures frequently, but consistency may still be an issue</w:t>
      </w:r>
      <w:r w:rsidR="00CE1992">
        <w:rPr>
          <w:rFonts w:ascii="Times New Roman" w:hAnsi="Times New Roman" w:cs="Times New Roman"/>
          <w:spacing w:val="-4"/>
          <w:sz w:val="24"/>
          <w:szCs w:val="24"/>
        </w:rPr>
        <w:t>,</w:t>
      </w:r>
      <w:r>
        <w:rPr>
          <w:rFonts w:ascii="Times New Roman" w:hAnsi="Times New Roman" w:cs="Times New Roman"/>
          <w:spacing w:val="-4"/>
          <w:sz w:val="24"/>
          <w:szCs w:val="24"/>
        </w:rPr>
        <w:t xml:space="preserve"> which may automatically affect course learning outcomes.</w:t>
      </w:r>
    </w:p>
    <w:p w14:paraId="2B6AC5A2" w14:textId="05F50E9F" w:rsidR="006C5E13" w:rsidRPr="00072292" w:rsidRDefault="003E2BC4" w:rsidP="00F82437">
      <w:pPr>
        <w:tabs>
          <w:tab w:val="left" w:pos="3331"/>
        </w:tabs>
        <w:spacing w:line="360" w:lineRule="auto"/>
        <w:jc w:val="both"/>
        <w:rPr>
          <w:rFonts w:ascii="Times New Roman" w:hAnsi="Times New Roman" w:cs="Times New Roman"/>
          <w:spacing w:val="-4"/>
          <w:sz w:val="24"/>
          <w:szCs w:val="24"/>
          <w:highlight w:val="yellow"/>
        </w:rPr>
      </w:pPr>
      <w:r>
        <w:rPr>
          <w:rFonts w:ascii="Times New Roman" w:hAnsi="Times New Roman" w:cs="Times New Roman"/>
          <w:spacing w:val="-4"/>
          <w:sz w:val="24"/>
          <w:szCs w:val="24"/>
        </w:rPr>
        <w:t xml:space="preserve">Additionally, attending lectures without taking notes recorded a low mean (1.00). Furthermore, the habits of reviewing learned materials and attempting exercises after studying recorded low means of 1.25 and 1.41, respectively. The study also found that the tendency to use academic resources, such as the library, was low (Mean = 1.85). These results indicate that respondents are not actively engaged in </w:t>
      </w:r>
      <w:r w:rsidRPr="00CE1992">
        <w:rPr>
          <w:rFonts w:ascii="Times New Roman" w:hAnsi="Times New Roman" w:cs="Times New Roman"/>
          <w:spacing w:val="-4"/>
          <w:sz w:val="24"/>
          <w:szCs w:val="24"/>
        </w:rPr>
        <w:t>learning</w:t>
      </w:r>
      <w:r w:rsidR="00CE1992" w:rsidRPr="00CE1992">
        <w:rPr>
          <w:rFonts w:ascii="Times New Roman" w:hAnsi="Times New Roman" w:cs="Times New Roman"/>
          <w:spacing w:val="-4"/>
          <w:sz w:val="24"/>
          <w:szCs w:val="24"/>
        </w:rPr>
        <w:t xml:space="preserve"> and are underutilizing academic facilities. </w:t>
      </w:r>
    </w:p>
    <w:p w14:paraId="4CB8F40F" w14:textId="5B5D3C20" w:rsidR="002F3246" w:rsidRDefault="00072292" w:rsidP="00F82437">
      <w:pPr>
        <w:tabs>
          <w:tab w:val="left" w:pos="3331"/>
        </w:tabs>
        <w:spacing w:line="360" w:lineRule="auto"/>
        <w:jc w:val="both"/>
        <w:rPr>
          <w:rFonts w:ascii="Times New Roman" w:hAnsi="Times New Roman" w:cs="Times New Roman"/>
          <w:spacing w:val="-4"/>
          <w:sz w:val="24"/>
          <w:szCs w:val="24"/>
        </w:rPr>
      </w:pPr>
      <w:r w:rsidRPr="00072292">
        <w:rPr>
          <w:rFonts w:ascii="Times New Roman" w:hAnsi="Times New Roman" w:cs="Times New Roman"/>
          <w:spacing w:val="-4"/>
          <w:sz w:val="24"/>
          <w:szCs w:val="24"/>
        </w:rPr>
        <w:t xml:space="preserve">The study revealed positive trends, especially a preference for studying in the afternoon (Mean = 2.59) and in groups (Mean = 2.47). Participants also favored using textbooks (Mean = 2.6) and self-prepared notes for exams (Mean = 2.13). These results suggest a preference for group study and a particular time of day. Additionally, respondents are actively involved with their self-created learning materials. </w:t>
      </w:r>
    </w:p>
    <w:tbl>
      <w:tblPr>
        <w:tblpPr w:leftFromText="180" w:rightFromText="180" w:vertAnchor="text" w:horzAnchor="margin" w:tblpXSpec="center" w:tblpY="378"/>
        <w:tblW w:w="8668" w:type="dxa"/>
        <w:tblLook w:val="04A0" w:firstRow="1" w:lastRow="0" w:firstColumn="1" w:lastColumn="0" w:noHBand="0" w:noVBand="1"/>
      </w:tblPr>
      <w:tblGrid>
        <w:gridCol w:w="440"/>
        <w:gridCol w:w="5647"/>
        <w:gridCol w:w="754"/>
        <w:gridCol w:w="1561"/>
        <w:gridCol w:w="759"/>
      </w:tblGrid>
      <w:tr w:rsidR="0049192A" w:rsidRPr="00CA6788" w14:paraId="3A685CF8" w14:textId="77777777" w:rsidTr="00D00013">
        <w:trPr>
          <w:trHeight w:val="299"/>
        </w:trPr>
        <w:tc>
          <w:tcPr>
            <w:tcW w:w="3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590AE74" w14:textId="3F88BEA3" w:rsidR="0049192A" w:rsidRPr="00CA6788" w:rsidRDefault="0049192A" w:rsidP="0049192A">
            <w:pPr>
              <w:spacing w:after="0" w:line="240" w:lineRule="auto"/>
              <w:rPr>
                <w:rFonts w:ascii="Calibri" w:eastAsia="Times New Roman" w:hAnsi="Calibri" w:cs="Calibri"/>
                <w:color w:val="000000"/>
              </w:rPr>
            </w:pPr>
            <w:r w:rsidRPr="00CA6788">
              <w:rPr>
                <w:rFonts w:ascii="Calibri" w:eastAsia="Times New Roman" w:hAnsi="Calibri" w:cs="Calibri"/>
                <w:color w:val="000000"/>
              </w:rPr>
              <w:t> </w:t>
            </w:r>
          </w:p>
        </w:tc>
        <w:tc>
          <w:tcPr>
            <w:tcW w:w="5647" w:type="dxa"/>
            <w:tcBorders>
              <w:top w:val="single" w:sz="12" w:space="0" w:color="auto"/>
              <w:left w:val="nil"/>
              <w:bottom w:val="single" w:sz="4" w:space="0" w:color="auto"/>
              <w:right w:val="single" w:sz="4" w:space="0" w:color="auto"/>
            </w:tcBorders>
            <w:shd w:val="clear" w:color="auto" w:fill="auto"/>
            <w:noWrap/>
            <w:vAlign w:val="bottom"/>
            <w:hideMark/>
          </w:tcPr>
          <w:p w14:paraId="4A818D2E" w14:textId="77777777" w:rsidR="0049192A" w:rsidRPr="00CA6788" w:rsidRDefault="0049192A" w:rsidP="0049192A">
            <w:pPr>
              <w:spacing w:after="0" w:line="240" w:lineRule="auto"/>
              <w:jc w:val="center"/>
              <w:rPr>
                <w:rFonts w:ascii="Times New Roman" w:eastAsia="Times New Roman" w:hAnsi="Times New Roman" w:cs="Times New Roman"/>
                <w:b/>
                <w:bCs/>
                <w:color w:val="000000"/>
              </w:rPr>
            </w:pPr>
            <w:r w:rsidRPr="00CA6788">
              <w:rPr>
                <w:rFonts w:ascii="Times New Roman" w:eastAsia="Times New Roman" w:hAnsi="Times New Roman" w:cs="Times New Roman"/>
                <w:b/>
                <w:bCs/>
                <w:color w:val="000000"/>
              </w:rPr>
              <w:t xml:space="preserve">Items </w:t>
            </w:r>
          </w:p>
        </w:tc>
        <w:tc>
          <w:tcPr>
            <w:tcW w:w="680" w:type="dxa"/>
            <w:tcBorders>
              <w:top w:val="single" w:sz="12" w:space="0" w:color="auto"/>
              <w:left w:val="nil"/>
              <w:bottom w:val="single" w:sz="4" w:space="0" w:color="auto"/>
              <w:right w:val="single" w:sz="4" w:space="0" w:color="auto"/>
            </w:tcBorders>
            <w:shd w:val="clear" w:color="auto" w:fill="auto"/>
            <w:noWrap/>
            <w:vAlign w:val="bottom"/>
            <w:hideMark/>
          </w:tcPr>
          <w:p w14:paraId="6711ED0F" w14:textId="77777777" w:rsidR="0049192A" w:rsidRPr="00CA6788" w:rsidRDefault="0049192A" w:rsidP="0049192A">
            <w:pPr>
              <w:spacing w:after="0" w:line="240" w:lineRule="auto"/>
              <w:rPr>
                <w:rFonts w:ascii="Times New Roman" w:eastAsia="Times New Roman" w:hAnsi="Times New Roman" w:cs="Times New Roman"/>
                <w:b/>
                <w:bCs/>
                <w:color w:val="000000"/>
              </w:rPr>
            </w:pPr>
            <w:r w:rsidRPr="00CA6788">
              <w:rPr>
                <w:rFonts w:ascii="Times New Roman" w:eastAsia="Times New Roman" w:hAnsi="Times New Roman" w:cs="Times New Roman"/>
                <w:b/>
                <w:bCs/>
                <w:color w:val="000000"/>
              </w:rPr>
              <w:t>Mean</w:t>
            </w:r>
          </w:p>
        </w:tc>
        <w:tc>
          <w:tcPr>
            <w:tcW w:w="1234" w:type="dxa"/>
            <w:tcBorders>
              <w:top w:val="single" w:sz="12" w:space="0" w:color="auto"/>
              <w:left w:val="nil"/>
              <w:bottom w:val="single" w:sz="4" w:space="0" w:color="auto"/>
              <w:right w:val="single" w:sz="4" w:space="0" w:color="auto"/>
            </w:tcBorders>
            <w:shd w:val="clear" w:color="auto" w:fill="auto"/>
            <w:noWrap/>
            <w:vAlign w:val="bottom"/>
            <w:hideMark/>
          </w:tcPr>
          <w:p w14:paraId="35C04000" w14:textId="77777777" w:rsidR="0049192A" w:rsidRPr="00CA6788" w:rsidRDefault="0049192A" w:rsidP="0049192A">
            <w:pPr>
              <w:spacing w:after="0" w:line="240" w:lineRule="auto"/>
              <w:rPr>
                <w:rFonts w:ascii="Times New Roman" w:eastAsia="Times New Roman" w:hAnsi="Times New Roman" w:cs="Times New Roman"/>
                <w:b/>
                <w:bCs/>
                <w:color w:val="000000"/>
              </w:rPr>
            </w:pPr>
            <w:r w:rsidRPr="00CA6788">
              <w:rPr>
                <w:rFonts w:ascii="Times New Roman" w:eastAsia="Times New Roman" w:hAnsi="Times New Roman" w:cs="Times New Roman"/>
                <w:b/>
                <w:bCs/>
                <w:color w:val="000000"/>
              </w:rPr>
              <w:t>Interpretation</w:t>
            </w:r>
          </w:p>
        </w:tc>
        <w:tc>
          <w:tcPr>
            <w:tcW w:w="759" w:type="dxa"/>
            <w:tcBorders>
              <w:top w:val="single" w:sz="12" w:space="0" w:color="auto"/>
              <w:left w:val="nil"/>
              <w:bottom w:val="single" w:sz="4" w:space="0" w:color="auto"/>
              <w:right w:val="single" w:sz="12" w:space="0" w:color="auto"/>
            </w:tcBorders>
            <w:shd w:val="clear" w:color="auto" w:fill="auto"/>
            <w:noWrap/>
            <w:vAlign w:val="bottom"/>
            <w:hideMark/>
          </w:tcPr>
          <w:p w14:paraId="2B641AE4" w14:textId="77777777" w:rsidR="0049192A" w:rsidRPr="00CA6788" w:rsidRDefault="0049192A" w:rsidP="0049192A">
            <w:pPr>
              <w:spacing w:after="0" w:line="240" w:lineRule="auto"/>
              <w:jc w:val="center"/>
              <w:rPr>
                <w:rFonts w:ascii="Times New Roman" w:eastAsia="Times New Roman" w:hAnsi="Times New Roman" w:cs="Times New Roman"/>
                <w:b/>
                <w:bCs/>
                <w:color w:val="000000"/>
              </w:rPr>
            </w:pPr>
            <w:r w:rsidRPr="00CA6788">
              <w:rPr>
                <w:rFonts w:ascii="Times New Roman" w:eastAsia="Times New Roman" w:hAnsi="Times New Roman" w:cs="Times New Roman"/>
                <w:b/>
                <w:bCs/>
                <w:color w:val="000000"/>
              </w:rPr>
              <w:t>SD</w:t>
            </w:r>
          </w:p>
        </w:tc>
      </w:tr>
      <w:tr w:rsidR="0049192A" w:rsidRPr="00CA6788" w14:paraId="30C463BB" w14:textId="77777777" w:rsidTr="00D00013">
        <w:trPr>
          <w:trHeight w:val="551"/>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50C35C27"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1</w:t>
            </w:r>
          </w:p>
        </w:tc>
        <w:tc>
          <w:tcPr>
            <w:tcW w:w="5647" w:type="dxa"/>
            <w:tcBorders>
              <w:top w:val="nil"/>
              <w:left w:val="nil"/>
              <w:bottom w:val="single" w:sz="4" w:space="0" w:color="auto"/>
              <w:right w:val="single" w:sz="4" w:space="0" w:color="auto"/>
            </w:tcBorders>
            <w:shd w:val="clear" w:color="auto" w:fill="auto"/>
            <w:hideMark/>
          </w:tcPr>
          <w:p w14:paraId="71B317A3"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I attended all the </w:t>
            </w:r>
            <w:r>
              <w:rPr>
                <w:rFonts w:ascii="Times New Roman" w:eastAsia="Times New Roman" w:hAnsi="Times New Roman" w:cs="Times New Roman"/>
                <w:color w:val="000000"/>
              </w:rPr>
              <w:t>lectures</w:t>
            </w:r>
            <w:r w:rsidRPr="00CA6788">
              <w:rPr>
                <w:rFonts w:ascii="Times New Roman" w:eastAsia="Times New Roman" w:hAnsi="Times New Roman" w:cs="Times New Roman"/>
                <w:color w:val="000000"/>
              </w:rPr>
              <w:t xml:space="preserve"> in the last semester before attending the field practical training </w:t>
            </w:r>
          </w:p>
        </w:tc>
        <w:tc>
          <w:tcPr>
            <w:tcW w:w="680" w:type="dxa"/>
            <w:tcBorders>
              <w:top w:val="nil"/>
              <w:left w:val="nil"/>
              <w:bottom w:val="single" w:sz="4" w:space="0" w:color="auto"/>
              <w:right w:val="single" w:sz="4" w:space="0" w:color="auto"/>
            </w:tcBorders>
            <w:shd w:val="clear" w:color="auto" w:fill="auto"/>
            <w:noWrap/>
            <w:hideMark/>
          </w:tcPr>
          <w:p w14:paraId="7E9EAF63"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1.75</w:t>
            </w:r>
          </w:p>
        </w:tc>
        <w:tc>
          <w:tcPr>
            <w:tcW w:w="1234" w:type="dxa"/>
            <w:tcBorders>
              <w:top w:val="nil"/>
              <w:left w:val="nil"/>
              <w:bottom w:val="single" w:sz="4" w:space="0" w:color="auto"/>
              <w:right w:val="single" w:sz="4" w:space="0" w:color="auto"/>
            </w:tcBorders>
            <w:shd w:val="clear" w:color="auto" w:fill="auto"/>
            <w:noWrap/>
            <w:hideMark/>
          </w:tcPr>
          <w:p w14:paraId="28BB6DD1"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Average</w:t>
            </w:r>
          </w:p>
        </w:tc>
        <w:tc>
          <w:tcPr>
            <w:tcW w:w="759" w:type="dxa"/>
            <w:tcBorders>
              <w:top w:val="nil"/>
              <w:left w:val="nil"/>
              <w:bottom w:val="single" w:sz="4" w:space="0" w:color="auto"/>
              <w:right w:val="single" w:sz="12" w:space="0" w:color="auto"/>
            </w:tcBorders>
            <w:shd w:val="clear" w:color="auto" w:fill="auto"/>
            <w:noWrap/>
            <w:hideMark/>
          </w:tcPr>
          <w:p w14:paraId="3970A05A"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0.434</w:t>
            </w:r>
          </w:p>
        </w:tc>
      </w:tr>
      <w:tr w:rsidR="0049192A" w:rsidRPr="00CA6788" w14:paraId="29BF2543"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7932B7E6"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2</w:t>
            </w:r>
          </w:p>
        </w:tc>
        <w:tc>
          <w:tcPr>
            <w:tcW w:w="5647" w:type="dxa"/>
            <w:tcBorders>
              <w:top w:val="nil"/>
              <w:left w:val="nil"/>
              <w:bottom w:val="single" w:sz="4" w:space="0" w:color="auto"/>
              <w:right w:val="single" w:sz="4" w:space="0" w:color="auto"/>
            </w:tcBorders>
            <w:shd w:val="clear" w:color="auto" w:fill="auto"/>
            <w:noWrap/>
            <w:hideMark/>
          </w:tcPr>
          <w:p w14:paraId="29C5F0E3" w14:textId="597330E1"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I have the habit </w:t>
            </w:r>
            <w:r w:rsidR="002F3246">
              <w:rPr>
                <w:rFonts w:ascii="Times New Roman" w:eastAsia="Times New Roman" w:hAnsi="Times New Roman" w:cs="Times New Roman"/>
                <w:color w:val="000000"/>
              </w:rPr>
              <w:t>of studying</w:t>
            </w:r>
            <w:r w:rsidRPr="00CA6788">
              <w:rPr>
                <w:rFonts w:ascii="Times New Roman" w:eastAsia="Times New Roman" w:hAnsi="Times New Roman" w:cs="Times New Roman"/>
                <w:color w:val="000000"/>
              </w:rPr>
              <w:t xml:space="preserve"> but not at a fixed time</w:t>
            </w:r>
          </w:p>
        </w:tc>
        <w:tc>
          <w:tcPr>
            <w:tcW w:w="680" w:type="dxa"/>
            <w:tcBorders>
              <w:top w:val="nil"/>
              <w:left w:val="nil"/>
              <w:bottom w:val="single" w:sz="4" w:space="0" w:color="auto"/>
              <w:right w:val="single" w:sz="4" w:space="0" w:color="auto"/>
            </w:tcBorders>
            <w:shd w:val="clear" w:color="auto" w:fill="auto"/>
            <w:noWrap/>
            <w:hideMark/>
          </w:tcPr>
          <w:p w14:paraId="29B6F188"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1.48</w:t>
            </w:r>
          </w:p>
        </w:tc>
        <w:tc>
          <w:tcPr>
            <w:tcW w:w="1234" w:type="dxa"/>
            <w:tcBorders>
              <w:top w:val="nil"/>
              <w:left w:val="nil"/>
              <w:bottom w:val="single" w:sz="4" w:space="0" w:color="auto"/>
              <w:right w:val="single" w:sz="4" w:space="0" w:color="auto"/>
            </w:tcBorders>
            <w:shd w:val="clear" w:color="auto" w:fill="auto"/>
            <w:noWrap/>
            <w:hideMark/>
          </w:tcPr>
          <w:p w14:paraId="6A5CC9AB"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Low</w:t>
            </w:r>
          </w:p>
        </w:tc>
        <w:tc>
          <w:tcPr>
            <w:tcW w:w="759" w:type="dxa"/>
            <w:tcBorders>
              <w:top w:val="nil"/>
              <w:left w:val="nil"/>
              <w:bottom w:val="single" w:sz="4" w:space="0" w:color="auto"/>
              <w:right w:val="single" w:sz="12" w:space="0" w:color="auto"/>
            </w:tcBorders>
            <w:shd w:val="clear" w:color="auto" w:fill="auto"/>
            <w:noWrap/>
            <w:hideMark/>
          </w:tcPr>
          <w:p w14:paraId="04B1881B"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0.902</w:t>
            </w:r>
          </w:p>
        </w:tc>
      </w:tr>
      <w:tr w:rsidR="0049192A" w:rsidRPr="00CA6788" w14:paraId="2925EA35"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250550AF"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3</w:t>
            </w:r>
          </w:p>
        </w:tc>
        <w:tc>
          <w:tcPr>
            <w:tcW w:w="5647" w:type="dxa"/>
            <w:tcBorders>
              <w:top w:val="nil"/>
              <w:left w:val="nil"/>
              <w:bottom w:val="single" w:sz="4" w:space="0" w:color="auto"/>
              <w:right w:val="single" w:sz="4" w:space="0" w:color="auto"/>
            </w:tcBorders>
            <w:shd w:val="clear" w:color="auto" w:fill="auto"/>
            <w:noWrap/>
            <w:hideMark/>
          </w:tcPr>
          <w:p w14:paraId="57F51F24"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I mostly prefer to study particularly at afternoon</w:t>
            </w:r>
          </w:p>
        </w:tc>
        <w:tc>
          <w:tcPr>
            <w:tcW w:w="680" w:type="dxa"/>
            <w:tcBorders>
              <w:top w:val="nil"/>
              <w:left w:val="nil"/>
              <w:bottom w:val="single" w:sz="4" w:space="0" w:color="auto"/>
              <w:right w:val="single" w:sz="4" w:space="0" w:color="auto"/>
            </w:tcBorders>
            <w:shd w:val="clear" w:color="auto" w:fill="auto"/>
            <w:noWrap/>
            <w:hideMark/>
          </w:tcPr>
          <w:p w14:paraId="71B8928C"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2.59</w:t>
            </w:r>
          </w:p>
        </w:tc>
        <w:tc>
          <w:tcPr>
            <w:tcW w:w="1234" w:type="dxa"/>
            <w:tcBorders>
              <w:top w:val="nil"/>
              <w:left w:val="nil"/>
              <w:bottom w:val="single" w:sz="4" w:space="0" w:color="auto"/>
              <w:right w:val="single" w:sz="4" w:space="0" w:color="auto"/>
            </w:tcBorders>
            <w:shd w:val="clear" w:color="auto" w:fill="auto"/>
            <w:noWrap/>
            <w:hideMark/>
          </w:tcPr>
          <w:p w14:paraId="50DB0955"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High</w:t>
            </w:r>
          </w:p>
        </w:tc>
        <w:tc>
          <w:tcPr>
            <w:tcW w:w="759" w:type="dxa"/>
            <w:tcBorders>
              <w:top w:val="nil"/>
              <w:left w:val="nil"/>
              <w:bottom w:val="single" w:sz="4" w:space="0" w:color="auto"/>
              <w:right w:val="single" w:sz="12" w:space="0" w:color="auto"/>
            </w:tcBorders>
            <w:shd w:val="clear" w:color="auto" w:fill="auto"/>
            <w:noWrap/>
            <w:hideMark/>
          </w:tcPr>
          <w:p w14:paraId="7E01E11C"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0.054</w:t>
            </w:r>
          </w:p>
        </w:tc>
      </w:tr>
      <w:tr w:rsidR="0049192A" w:rsidRPr="00CA6788" w14:paraId="441A23C7"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2E96B09F"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4</w:t>
            </w:r>
          </w:p>
        </w:tc>
        <w:tc>
          <w:tcPr>
            <w:tcW w:w="5647" w:type="dxa"/>
            <w:tcBorders>
              <w:top w:val="nil"/>
              <w:left w:val="nil"/>
              <w:bottom w:val="single" w:sz="4" w:space="0" w:color="auto"/>
              <w:right w:val="single" w:sz="4" w:space="0" w:color="auto"/>
            </w:tcBorders>
            <w:shd w:val="clear" w:color="auto" w:fill="auto"/>
            <w:noWrap/>
            <w:hideMark/>
          </w:tcPr>
          <w:p w14:paraId="66029488"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I prefer to study in </w:t>
            </w:r>
            <w:r>
              <w:rPr>
                <w:rFonts w:ascii="Times New Roman" w:eastAsia="Times New Roman" w:hAnsi="Times New Roman" w:cs="Times New Roman"/>
                <w:color w:val="000000"/>
              </w:rPr>
              <w:t xml:space="preserve">a </w:t>
            </w:r>
            <w:r w:rsidRPr="00CA6788">
              <w:rPr>
                <w:rFonts w:ascii="Times New Roman" w:eastAsia="Times New Roman" w:hAnsi="Times New Roman" w:cs="Times New Roman"/>
                <w:color w:val="000000"/>
              </w:rPr>
              <w:t>group</w:t>
            </w:r>
          </w:p>
        </w:tc>
        <w:tc>
          <w:tcPr>
            <w:tcW w:w="680" w:type="dxa"/>
            <w:tcBorders>
              <w:top w:val="nil"/>
              <w:left w:val="nil"/>
              <w:bottom w:val="single" w:sz="4" w:space="0" w:color="auto"/>
              <w:right w:val="single" w:sz="4" w:space="0" w:color="auto"/>
            </w:tcBorders>
            <w:shd w:val="clear" w:color="auto" w:fill="auto"/>
            <w:noWrap/>
            <w:hideMark/>
          </w:tcPr>
          <w:p w14:paraId="0C091E45"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2.47</w:t>
            </w:r>
          </w:p>
        </w:tc>
        <w:tc>
          <w:tcPr>
            <w:tcW w:w="1234" w:type="dxa"/>
            <w:tcBorders>
              <w:top w:val="nil"/>
              <w:left w:val="nil"/>
              <w:bottom w:val="single" w:sz="4" w:space="0" w:color="auto"/>
              <w:right w:val="single" w:sz="4" w:space="0" w:color="auto"/>
            </w:tcBorders>
            <w:shd w:val="clear" w:color="auto" w:fill="auto"/>
            <w:noWrap/>
            <w:hideMark/>
          </w:tcPr>
          <w:p w14:paraId="54DAF004"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High</w:t>
            </w:r>
          </w:p>
        </w:tc>
        <w:tc>
          <w:tcPr>
            <w:tcW w:w="759" w:type="dxa"/>
            <w:tcBorders>
              <w:top w:val="nil"/>
              <w:left w:val="nil"/>
              <w:bottom w:val="single" w:sz="4" w:space="0" w:color="auto"/>
              <w:right w:val="single" w:sz="12" w:space="0" w:color="auto"/>
            </w:tcBorders>
            <w:shd w:val="clear" w:color="auto" w:fill="auto"/>
            <w:noWrap/>
            <w:hideMark/>
          </w:tcPr>
          <w:p w14:paraId="6E36B712"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0.955</w:t>
            </w:r>
          </w:p>
        </w:tc>
      </w:tr>
      <w:tr w:rsidR="0049192A" w:rsidRPr="00CA6788" w14:paraId="62469112"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39DB550C"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lastRenderedPageBreak/>
              <w:t>5</w:t>
            </w:r>
          </w:p>
        </w:tc>
        <w:tc>
          <w:tcPr>
            <w:tcW w:w="5647" w:type="dxa"/>
            <w:tcBorders>
              <w:top w:val="nil"/>
              <w:left w:val="nil"/>
              <w:bottom w:val="single" w:sz="4" w:space="0" w:color="auto"/>
              <w:right w:val="single" w:sz="4" w:space="0" w:color="auto"/>
            </w:tcBorders>
            <w:shd w:val="clear" w:color="auto" w:fill="auto"/>
            <w:noWrap/>
            <w:hideMark/>
          </w:tcPr>
          <w:p w14:paraId="2E5A7957"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I mostly prefer to study with short breaks</w:t>
            </w:r>
          </w:p>
        </w:tc>
        <w:tc>
          <w:tcPr>
            <w:tcW w:w="680" w:type="dxa"/>
            <w:tcBorders>
              <w:top w:val="nil"/>
              <w:left w:val="nil"/>
              <w:bottom w:val="single" w:sz="4" w:space="0" w:color="auto"/>
              <w:right w:val="single" w:sz="4" w:space="0" w:color="auto"/>
            </w:tcBorders>
            <w:shd w:val="clear" w:color="auto" w:fill="auto"/>
            <w:noWrap/>
            <w:hideMark/>
          </w:tcPr>
          <w:p w14:paraId="5FEDB91F"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1.71</w:t>
            </w:r>
          </w:p>
        </w:tc>
        <w:tc>
          <w:tcPr>
            <w:tcW w:w="1234" w:type="dxa"/>
            <w:tcBorders>
              <w:top w:val="nil"/>
              <w:left w:val="nil"/>
              <w:bottom w:val="single" w:sz="4" w:space="0" w:color="auto"/>
              <w:right w:val="single" w:sz="4" w:space="0" w:color="auto"/>
            </w:tcBorders>
            <w:shd w:val="clear" w:color="auto" w:fill="auto"/>
            <w:noWrap/>
            <w:hideMark/>
          </w:tcPr>
          <w:p w14:paraId="3DE3D525"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Average</w:t>
            </w:r>
          </w:p>
        </w:tc>
        <w:tc>
          <w:tcPr>
            <w:tcW w:w="759" w:type="dxa"/>
            <w:tcBorders>
              <w:top w:val="nil"/>
              <w:left w:val="nil"/>
              <w:bottom w:val="single" w:sz="4" w:space="0" w:color="auto"/>
              <w:right w:val="single" w:sz="12" w:space="0" w:color="auto"/>
            </w:tcBorders>
            <w:shd w:val="clear" w:color="auto" w:fill="auto"/>
            <w:noWrap/>
            <w:hideMark/>
          </w:tcPr>
          <w:p w14:paraId="6874C215"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0.455</w:t>
            </w:r>
          </w:p>
        </w:tc>
      </w:tr>
      <w:tr w:rsidR="0049192A" w:rsidRPr="00CA6788" w14:paraId="3546D59F"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48383987"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6</w:t>
            </w:r>
          </w:p>
        </w:tc>
        <w:tc>
          <w:tcPr>
            <w:tcW w:w="5647" w:type="dxa"/>
            <w:tcBorders>
              <w:top w:val="nil"/>
              <w:left w:val="nil"/>
              <w:bottom w:val="single" w:sz="4" w:space="0" w:color="auto"/>
              <w:right w:val="single" w:sz="4" w:space="0" w:color="auto"/>
            </w:tcBorders>
            <w:shd w:val="clear" w:color="auto" w:fill="auto"/>
            <w:noWrap/>
            <w:hideMark/>
          </w:tcPr>
          <w:p w14:paraId="3003CFA7"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I mostly prefer to study from </w:t>
            </w:r>
            <w:r>
              <w:rPr>
                <w:rFonts w:ascii="Times New Roman" w:eastAsia="Times New Roman" w:hAnsi="Times New Roman" w:cs="Times New Roman"/>
                <w:color w:val="000000"/>
              </w:rPr>
              <w:t xml:space="preserve">a </w:t>
            </w:r>
            <w:r w:rsidRPr="00CA6788">
              <w:rPr>
                <w:rFonts w:ascii="Times New Roman" w:eastAsia="Times New Roman" w:hAnsi="Times New Roman" w:cs="Times New Roman"/>
                <w:color w:val="000000"/>
              </w:rPr>
              <w:t>textbook</w:t>
            </w:r>
          </w:p>
        </w:tc>
        <w:tc>
          <w:tcPr>
            <w:tcW w:w="680" w:type="dxa"/>
            <w:tcBorders>
              <w:top w:val="nil"/>
              <w:left w:val="nil"/>
              <w:bottom w:val="single" w:sz="4" w:space="0" w:color="auto"/>
              <w:right w:val="single" w:sz="4" w:space="0" w:color="auto"/>
            </w:tcBorders>
            <w:shd w:val="clear" w:color="auto" w:fill="auto"/>
            <w:noWrap/>
            <w:hideMark/>
          </w:tcPr>
          <w:p w14:paraId="1D420AD1" w14:textId="64F9AC2D" w:rsidR="0049192A" w:rsidRPr="00515EFE"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2.6</w:t>
            </w:r>
            <w:r w:rsidR="00515EFE">
              <w:rPr>
                <w:rFonts w:ascii="Times New Roman" w:eastAsia="Times New Roman" w:hAnsi="Times New Roman" w:cs="Times New Roman"/>
                <w:color w:val="000000"/>
              </w:rPr>
              <w:t>0</w:t>
            </w:r>
          </w:p>
        </w:tc>
        <w:tc>
          <w:tcPr>
            <w:tcW w:w="1234" w:type="dxa"/>
            <w:tcBorders>
              <w:top w:val="nil"/>
              <w:left w:val="nil"/>
              <w:bottom w:val="single" w:sz="4" w:space="0" w:color="auto"/>
              <w:right w:val="single" w:sz="4" w:space="0" w:color="auto"/>
            </w:tcBorders>
            <w:shd w:val="clear" w:color="auto" w:fill="auto"/>
            <w:noWrap/>
            <w:hideMark/>
          </w:tcPr>
          <w:p w14:paraId="09A5C2E7"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High</w:t>
            </w:r>
          </w:p>
        </w:tc>
        <w:tc>
          <w:tcPr>
            <w:tcW w:w="759" w:type="dxa"/>
            <w:tcBorders>
              <w:top w:val="nil"/>
              <w:left w:val="nil"/>
              <w:bottom w:val="single" w:sz="4" w:space="0" w:color="auto"/>
              <w:right w:val="single" w:sz="12" w:space="0" w:color="auto"/>
            </w:tcBorders>
            <w:shd w:val="clear" w:color="auto" w:fill="auto"/>
            <w:noWrap/>
            <w:hideMark/>
          </w:tcPr>
          <w:p w14:paraId="3732DCA1"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1.169</w:t>
            </w:r>
          </w:p>
        </w:tc>
      </w:tr>
      <w:tr w:rsidR="0049192A" w:rsidRPr="00CA6788" w14:paraId="52536E4D"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797DF306"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7</w:t>
            </w:r>
          </w:p>
        </w:tc>
        <w:tc>
          <w:tcPr>
            <w:tcW w:w="5647" w:type="dxa"/>
            <w:tcBorders>
              <w:top w:val="nil"/>
              <w:left w:val="nil"/>
              <w:bottom w:val="single" w:sz="4" w:space="0" w:color="auto"/>
              <w:right w:val="single" w:sz="4" w:space="0" w:color="auto"/>
            </w:tcBorders>
            <w:shd w:val="clear" w:color="auto" w:fill="auto"/>
            <w:noWrap/>
            <w:hideMark/>
          </w:tcPr>
          <w:p w14:paraId="6FE12B35"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While studying, my objective is to obtain a deep understanding of the concept</w:t>
            </w:r>
          </w:p>
        </w:tc>
        <w:tc>
          <w:tcPr>
            <w:tcW w:w="680" w:type="dxa"/>
            <w:tcBorders>
              <w:top w:val="nil"/>
              <w:left w:val="nil"/>
              <w:bottom w:val="single" w:sz="4" w:space="0" w:color="auto"/>
              <w:right w:val="single" w:sz="4" w:space="0" w:color="auto"/>
            </w:tcBorders>
            <w:shd w:val="clear" w:color="auto" w:fill="auto"/>
            <w:noWrap/>
            <w:hideMark/>
          </w:tcPr>
          <w:p w14:paraId="2C437E2D"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1.33</w:t>
            </w:r>
          </w:p>
        </w:tc>
        <w:tc>
          <w:tcPr>
            <w:tcW w:w="1234" w:type="dxa"/>
            <w:tcBorders>
              <w:top w:val="nil"/>
              <w:left w:val="nil"/>
              <w:bottom w:val="single" w:sz="4" w:space="0" w:color="auto"/>
              <w:right w:val="single" w:sz="4" w:space="0" w:color="auto"/>
            </w:tcBorders>
            <w:shd w:val="clear" w:color="auto" w:fill="auto"/>
            <w:noWrap/>
            <w:hideMark/>
          </w:tcPr>
          <w:p w14:paraId="344C49CF"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Low</w:t>
            </w:r>
          </w:p>
        </w:tc>
        <w:tc>
          <w:tcPr>
            <w:tcW w:w="759" w:type="dxa"/>
            <w:tcBorders>
              <w:top w:val="nil"/>
              <w:left w:val="nil"/>
              <w:bottom w:val="single" w:sz="4" w:space="0" w:color="auto"/>
              <w:right w:val="single" w:sz="12" w:space="0" w:color="auto"/>
            </w:tcBorders>
            <w:shd w:val="clear" w:color="auto" w:fill="auto"/>
            <w:noWrap/>
            <w:hideMark/>
          </w:tcPr>
          <w:p w14:paraId="6DB84C49"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0.638</w:t>
            </w:r>
          </w:p>
        </w:tc>
      </w:tr>
      <w:tr w:rsidR="0049192A" w:rsidRPr="00CA6788" w14:paraId="35EC9A83"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65BB5B75"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8</w:t>
            </w:r>
          </w:p>
        </w:tc>
        <w:tc>
          <w:tcPr>
            <w:tcW w:w="5647" w:type="dxa"/>
            <w:tcBorders>
              <w:top w:val="nil"/>
              <w:left w:val="nil"/>
              <w:bottom w:val="single" w:sz="4" w:space="0" w:color="auto"/>
              <w:right w:val="single" w:sz="4" w:space="0" w:color="auto"/>
            </w:tcBorders>
            <w:shd w:val="clear" w:color="auto" w:fill="auto"/>
            <w:noWrap/>
            <w:vAlign w:val="bottom"/>
            <w:hideMark/>
          </w:tcPr>
          <w:p w14:paraId="5FB08F63"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I prefer to study from </w:t>
            </w:r>
            <w:r>
              <w:rPr>
                <w:rFonts w:ascii="Times New Roman" w:eastAsia="Times New Roman" w:hAnsi="Times New Roman" w:cs="Times New Roman"/>
                <w:color w:val="000000"/>
              </w:rPr>
              <w:t xml:space="preserve">the </w:t>
            </w:r>
            <w:r w:rsidRPr="00CA6788">
              <w:rPr>
                <w:rFonts w:ascii="Times New Roman" w:eastAsia="Times New Roman" w:hAnsi="Times New Roman" w:cs="Times New Roman"/>
                <w:color w:val="000000"/>
              </w:rPr>
              <w:t>very beginning of a semester</w:t>
            </w:r>
          </w:p>
        </w:tc>
        <w:tc>
          <w:tcPr>
            <w:tcW w:w="680" w:type="dxa"/>
            <w:tcBorders>
              <w:top w:val="nil"/>
              <w:left w:val="nil"/>
              <w:bottom w:val="single" w:sz="4" w:space="0" w:color="auto"/>
              <w:right w:val="single" w:sz="4" w:space="0" w:color="auto"/>
            </w:tcBorders>
            <w:shd w:val="clear" w:color="auto" w:fill="auto"/>
            <w:noWrap/>
            <w:vAlign w:val="bottom"/>
            <w:hideMark/>
          </w:tcPr>
          <w:p w14:paraId="1379BAC9"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1.26</w:t>
            </w:r>
          </w:p>
        </w:tc>
        <w:tc>
          <w:tcPr>
            <w:tcW w:w="1234" w:type="dxa"/>
            <w:tcBorders>
              <w:top w:val="nil"/>
              <w:left w:val="nil"/>
              <w:bottom w:val="single" w:sz="4" w:space="0" w:color="auto"/>
              <w:right w:val="single" w:sz="4" w:space="0" w:color="auto"/>
            </w:tcBorders>
            <w:shd w:val="clear" w:color="auto" w:fill="auto"/>
            <w:noWrap/>
            <w:vAlign w:val="bottom"/>
            <w:hideMark/>
          </w:tcPr>
          <w:p w14:paraId="3FFF6120"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Low</w:t>
            </w:r>
          </w:p>
        </w:tc>
        <w:tc>
          <w:tcPr>
            <w:tcW w:w="759" w:type="dxa"/>
            <w:tcBorders>
              <w:top w:val="nil"/>
              <w:left w:val="nil"/>
              <w:bottom w:val="single" w:sz="4" w:space="0" w:color="auto"/>
              <w:right w:val="single" w:sz="12" w:space="0" w:color="auto"/>
            </w:tcBorders>
            <w:shd w:val="clear" w:color="auto" w:fill="auto"/>
            <w:noWrap/>
            <w:vAlign w:val="bottom"/>
            <w:hideMark/>
          </w:tcPr>
          <w:p w14:paraId="433DD3A1"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0.571</w:t>
            </w:r>
          </w:p>
        </w:tc>
      </w:tr>
      <w:tr w:rsidR="0049192A" w:rsidRPr="00CA6788" w14:paraId="3346BB65" w14:textId="77777777" w:rsidTr="00D00013">
        <w:trPr>
          <w:trHeight w:val="551"/>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50F050F5"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9</w:t>
            </w:r>
          </w:p>
        </w:tc>
        <w:tc>
          <w:tcPr>
            <w:tcW w:w="5647" w:type="dxa"/>
            <w:tcBorders>
              <w:top w:val="nil"/>
              <w:left w:val="nil"/>
              <w:bottom w:val="single" w:sz="4" w:space="0" w:color="auto"/>
              <w:right w:val="single" w:sz="4" w:space="0" w:color="auto"/>
            </w:tcBorders>
            <w:shd w:val="clear" w:color="auto" w:fill="auto"/>
            <w:hideMark/>
          </w:tcPr>
          <w:p w14:paraId="2E5E97C7"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For examination preparation, I mostly prefer to study notes that i have prepared </w:t>
            </w:r>
            <w:r>
              <w:rPr>
                <w:rFonts w:ascii="Times New Roman" w:eastAsia="Times New Roman" w:hAnsi="Times New Roman" w:cs="Times New Roman"/>
                <w:color w:val="000000"/>
              </w:rPr>
              <w:t>myself</w:t>
            </w:r>
          </w:p>
        </w:tc>
        <w:tc>
          <w:tcPr>
            <w:tcW w:w="680" w:type="dxa"/>
            <w:tcBorders>
              <w:top w:val="nil"/>
              <w:left w:val="nil"/>
              <w:bottom w:val="single" w:sz="4" w:space="0" w:color="auto"/>
              <w:right w:val="single" w:sz="4" w:space="0" w:color="auto"/>
            </w:tcBorders>
            <w:shd w:val="clear" w:color="auto" w:fill="auto"/>
            <w:noWrap/>
            <w:hideMark/>
          </w:tcPr>
          <w:p w14:paraId="7DF17FC9"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2.13</w:t>
            </w:r>
          </w:p>
        </w:tc>
        <w:tc>
          <w:tcPr>
            <w:tcW w:w="1234" w:type="dxa"/>
            <w:tcBorders>
              <w:top w:val="nil"/>
              <w:left w:val="nil"/>
              <w:bottom w:val="single" w:sz="4" w:space="0" w:color="auto"/>
              <w:right w:val="single" w:sz="4" w:space="0" w:color="auto"/>
            </w:tcBorders>
            <w:shd w:val="clear" w:color="auto" w:fill="auto"/>
            <w:noWrap/>
            <w:hideMark/>
          </w:tcPr>
          <w:p w14:paraId="34C041B3"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High</w:t>
            </w:r>
          </w:p>
        </w:tc>
        <w:tc>
          <w:tcPr>
            <w:tcW w:w="759" w:type="dxa"/>
            <w:tcBorders>
              <w:top w:val="nil"/>
              <w:left w:val="nil"/>
              <w:bottom w:val="single" w:sz="4" w:space="0" w:color="auto"/>
              <w:right w:val="single" w:sz="12" w:space="0" w:color="auto"/>
            </w:tcBorders>
            <w:shd w:val="clear" w:color="auto" w:fill="auto"/>
            <w:noWrap/>
            <w:hideMark/>
          </w:tcPr>
          <w:p w14:paraId="4EA53749"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1.279</w:t>
            </w:r>
          </w:p>
        </w:tc>
      </w:tr>
      <w:tr w:rsidR="0049192A" w:rsidRPr="00CA6788" w14:paraId="151B39C4"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3B8FDD4B"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10</w:t>
            </w:r>
          </w:p>
        </w:tc>
        <w:tc>
          <w:tcPr>
            <w:tcW w:w="5647" w:type="dxa"/>
            <w:tcBorders>
              <w:top w:val="nil"/>
              <w:left w:val="nil"/>
              <w:bottom w:val="single" w:sz="4" w:space="0" w:color="auto"/>
              <w:right w:val="single" w:sz="4" w:space="0" w:color="auto"/>
            </w:tcBorders>
            <w:shd w:val="clear" w:color="auto" w:fill="auto"/>
            <w:noWrap/>
            <w:vAlign w:val="bottom"/>
            <w:hideMark/>
          </w:tcPr>
          <w:p w14:paraId="19296AA7"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I take notes in class during lectures</w:t>
            </w:r>
          </w:p>
        </w:tc>
        <w:tc>
          <w:tcPr>
            <w:tcW w:w="680" w:type="dxa"/>
            <w:tcBorders>
              <w:top w:val="nil"/>
              <w:left w:val="nil"/>
              <w:bottom w:val="single" w:sz="4" w:space="0" w:color="auto"/>
              <w:right w:val="single" w:sz="4" w:space="0" w:color="auto"/>
            </w:tcBorders>
            <w:shd w:val="clear" w:color="auto" w:fill="auto"/>
            <w:noWrap/>
            <w:vAlign w:val="bottom"/>
            <w:hideMark/>
          </w:tcPr>
          <w:p w14:paraId="64ED4B6D" w14:textId="6696EB00" w:rsidR="0049192A" w:rsidRPr="00515EFE"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w:t>
            </w:r>
            <w:r w:rsidR="00515EFE">
              <w:rPr>
                <w:rFonts w:ascii="Times New Roman" w:eastAsia="Times New Roman" w:hAnsi="Times New Roman" w:cs="Times New Roman"/>
                <w:color w:val="000000"/>
              </w:rPr>
              <w:t>.00</w:t>
            </w:r>
          </w:p>
        </w:tc>
        <w:tc>
          <w:tcPr>
            <w:tcW w:w="1234" w:type="dxa"/>
            <w:tcBorders>
              <w:top w:val="nil"/>
              <w:left w:val="nil"/>
              <w:bottom w:val="single" w:sz="4" w:space="0" w:color="auto"/>
              <w:right w:val="single" w:sz="4" w:space="0" w:color="auto"/>
            </w:tcBorders>
            <w:shd w:val="clear" w:color="auto" w:fill="auto"/>
            <w:noWrap/>
            <w:vAlign w:val="bottom"/>
            <w:hideMark/>
          </w:tcPr>
          <w:p w14:paraId="7E738EBA"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Low</w:t>
            </w:r>
          </w:p>
        </w:tc>
        <w:tc>
          <w:tcPr>
            <w:tcW w:w="759" w:type="dxa"/>
            <w:tcBorders>
              <w:top w:val="nil"/>
              <w:left w:val="nil"/>
              <w:bottom w:val="single" w:sz="4" w:space="0" w:color="auto"/>
              <w:right w:val="single" w:sz="12" w:space="0" w:color="auto"/>
            </w:tcBorders>
            <w:shd w:val="clear" w:color="auto" w:fill="auto"/>
            <w:noWrap/>
            <w:vAlign w:val="bottom"/>
            <w:hideMark/>
          </w:tcPr>
          <w:p w14:paraId="3237789F"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w:t>
            </w:r>
          </w:p>
        </w:tc>
      </w:tr>
      <w:tr w:rsidR="0049192A" w:rsidRPr="00CA6788" w14:paraId="2ACA2FAA"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5083CB0D"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11</w:t>
            </w:r>
          </w:p>
        </w:tc>
        <w:tc>
          <w:tcPr>
            <w:tcW w:w="5647" w:type="dxa"/>
            <w:tcBorders>
              <w:top w:val="nil"/>
              <w:left w:val="nil"/>
              <w:bottom w:val="single" w:sz="4" w:space="0" w:color="auto"/>
              <w:right w:val="single" w:sz="4" w:space="0" w:color="auto"/>
            </w:tcBorders>
            <w:shd w:val="clear" w:color="auto" w:fill="auto"/>
            <w:noWrap/>
            <w:hideMark/>
          </w:tcPr>
          <w:p w14:paraId="6B118A10"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 I always prefer to review what I have learnt</w:t>
            </w:r>
          </w:p>
        </w:tc>
        <w:tc>
          <w:tcPr>
            <w:tcW w:w="680" w:type="dxa"/>
            <w:tcBorders>
              <w:top w:val="nil"/>
              <w:left w:val="nil"/>
              <w:bottom w:val="single" w:sz="4" w:space="0" w:color="auto"/>
              <w:right w:val="single" w:sz="4" w:space="0" w:color="auto"/>
            </w:tcBorders>
            <w:shd w:val="clear" w:color="auto" w:fill="auto"/>
            <w:noWrap/>
            <w:hideMark/>
          </w:tcPr>
          <w:p w14:paraId="1AEA6793"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1.25</w:t>
            </w:r>
          </w:p>
        </w:tc>
        <w:tc>
          <w:tcPr>
            <w:tcW w:w="1234" w:type="dxa"/>
            <w:tcBorders>
              <w:top w:val="nil"/>
              <w:left w:val="nil"/>
              <w:bottom w:val="single" w:sz="4" w:space="0" w:color="auto"/>
              <w:right w:val="single" w:sz="4" w:space="0" w:color="auto"/>
            </w:tcBorders>
            <w:shd w:val="clear" w:color="auto" w:fill="auto"/>
            <w:noWrap/>
            <w:hideMark/>
          </w:tcPr>
          <w:p w14:paraId="2D942B46"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Low</w:t>
            </w:r>
          </w:p>
        </w:tc>
        <w:tc>
          <w:tcPr>
            <w:tcW w:w="759" w:type="dxa"/>
            <w:tcBorders>
              <w:top w:val="nil"/>
              <w:left w:val="nil"/>
              <w:bottom w:val="single" w:sz="4" w:space="0" w:color="auto"/>
              <w:right w:val="single" w:sz="12" w:space="0" w:color="auto"/>
            </w:tcBorders>
            <w:shd w:val="clear" w:color="auto" w:fill="auto"/>
            <w:noWrap/>
            <w:hideMark/>
          </w:tcPr>
          <w:p w14:paraId="284CF11A"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0.437</w:t>
            </w:r>
          </w:p>
        </w:tc>
      </w:tr>
      <w:tr w:rsidR="0049192A" w:rsidRPr="00CA6788" w14:paraId="5C86105F"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29934F98"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12</w:t>
            </w:r>
          </w:p>
        </w:tc>
        <w:tc>
          <w:tcPr>
            <w:tcW w:w="5647" w:type="dxa"/>
            <w:tcBorders>
              <w:top w:val="nil"/>
              <w:left w:val="nil"/>
              <w:bottom w:val="single" w:sz="4" w:space="0" w:color="auto"/>
              <w:right w:val="single" w:sz="4" w:space="0" w:color="auto"/>
            </w:tcBorders>
            <w:shd w:val="clear" w:color="auto" w:fill="auto"/>
            <w:hideMark/>
          </w:tcPr>
          <w:p w14:paraId="136154F6"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After studying a topic, I do some </w:t>
            </w:r>
            <w:r>
              <w:rPr>
                <w:rFonts w:ascii="Times New Roman" w:eastAsia="Times New Roman" w:hAnsi="Times New Roman" w:cs="Times New Roman"/>
                <w:color w:val="000000"/>
              </w:rPr>
              <w:t>exercises</w:t>
            </w:r>
            <w:r w:rsidRPr="00CA6788">
              <w:rPr>
                <w:rFonts w:ascii="Times New Roman" w:eastAsia="Times New Roman" w:hAnsi="Times New Roman" w:cs="Times New Roman"/>
                <w:color w:val="000000"/>
              </w:rPr>
              <w:t xml:space="preserve"> to check my own learning progress. </w:t>
            </w:r>
          </w:p>
        </w:tc>
        <w:tc>
          <w:tcPr>
            <w:tcW w:w="680" w:type="dxa"/>
            <w:tcBorders>
              <w:top w:val="nil"/>
              <w:left w:val="nil"/>
              <w:bottom w:val="single" w:sz="4" w:space="0" w:color="auto"/>
              <w:right w:val="single" w:sz="4" w:space="0" w:color="auto"/>
            </w:tcBorders>
            <w:shd w:val="clear" w:color="auto" w:fill="auto"/>
            <w:noWrap/>
            <w:hideMark/>
          </w:tcPr>
          <w:p w14:paraId="18051392"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1.41</w:t>
            </w:r>
          </w:p>
        </w:tc>
        <w:tc>
          <w:tcPr>
            <w:tcW w:w="1234" w:type="dxa"/>
            <w:tcBorders>
              <w:top w:val="nil"/>
              <w:left w:val="nil"/>
              <w:bottom w:val="single" w:sz="4" w:space="0" w:color="auto"/>
              <w:right w:val="single" w:sz="4" w:space="0" w:color="auto"/>
            </w:tcBorders>
            <w:shd w:val="clear" w:color="auto" w:fill="auto"/>
            <w:noWrap/>
            <w:hideMark/>
          </w:tcPr>
          <w:p w14:paraId="15CC9658"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Low</w:t>
            </w:r>
          </w:p>
        </w:tc>
        <w:tc>
          <w:tcPr>
            <w:tcW w:w="759" w:type="dxa"/>
            <w:tcBorders>
              <w:top w:val="nil"/>
              <w:left w:val="nil"/>
              <w:bottom w:val="single" w:sz="4" w:space="0" w:color="auto"/>
              <w:right w:val="single" w:sz="12" w:space="0" w:color="auto"/>
            </w:tcBorders>
            <w:shd w:val="clear" w:color="auto" w:fill="auto"/>
            <w:noWrap/>
            <w:hideMark/>
          </w:tcPr>
          <w:p w14:paraId="64B05A53"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0.494</w:t>
            </w:r>
          </w:p>
        </w:tc>
      </w:tr>
      <w:tr w:rsidR="0049192A" w:rsidRPr="00CA6788" w14:paraId="2AAC0E03"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1E2EEDC5" w14:textId="77777777" w:rsidR="0049192A" w:rsidRPr="00CA6788" w:rsidRDefault="0049192A" w:rsidP="0049192A">
            <w:pPr>
              <w:spacing w:after="0" w:line="240" w:lineRule="auto"/>
              <w:jc w:val="right"/>
              <w:rPr>
                <w:rFonts w:ascii="Calibri" w:eastAsia="Times New Roman" w:hAnsi="Calibri" w:cs="Calibri"/>
                <w:color w:val="000000"/>
              </w:rPr>
            </w:pPr>
            <w:r w:rsidRPr="00CA6788">
              <w:rPr>
                <w:rFonts w:ascii="Calibri" w:eastAsia="Times New Roman" w:hAnsi="Calibri" w:cs="Calibri"/>
                <w:color w:val="000000"/>
              </w:rPr>
              <w:t>13</w:t>
            </w:r>
          </w:p>
        </w:tc>
        <w:tc>
          <w:tcPr>
            <w:tcW w:w="5647" w:type="dxa"/>
            <w:tcBorders>
              <w:top w:val="nil"/>
              <w:left w:val="nil"/>
              <w:bottom w:val="single" w:sz="4" w:space="0" w:color="auto"/>
              <w:right w:val="single" w:sz="4" w:space="0" w:color="auto"/>
            </w:tcBorders>
            <w:shd w:val="clear" w:color="auto" w:fill="auto"/>
            <w:noWrap/>
            <w:hideMark/>
          </w:tcPr>
          <w:p w14:paraId="09646F91" w14:textId="77777777" w:rsidR="0049192A" w:rsidRPr="00CA6788" w:rsidRDefault="0049192A" w:rsidP="0049192A">
            <w:pPr>
              <w:spacing w:after="0" w:line="240" w:lineRule="auto"/>
              <w:rPr>
                <w:rFonts w:ascii="Times New Roman" w:eastAsia="Times New Roman" w:hAnsi="Times New Roman" w:cs="Times New Roman"/>
                <w:color w:val="000000"/>
              </w:rPr>
            </w:pPr>
            <w:r w:rsidRPr="00CA6788">
              <w:rPr>
                <w:rFonts w:ascii="Times New Roman" w:eastAsia="Times New Roman" w:hAnsi="Times New Roman" w:cs="Times New Roman"/>
                <w:color w:val="000000"/>
              </w:rPr>
              <w:t xml:space="preserve">I have a tendency to spend time at </w:t>
            </w:r>
            <w:r>
              <w:rPr>
                <w:rFonts w:ascii="Times New Roman" w:eastAsia="Times New Roman" w:hAnsi="Times New Roman" w:cs="Times New Roman"/>
                <w:color w:val="000000"/>
              </w:rPr>
              <w:t>the library</w:t>
            </w:r>
            <w:r w:rsidRPr="00CA6788">
              <w:rPr>
                <w:rFonts w:ascii="Times New Roman" w:eastAsia="Times New Roman" w:hAnsi="Times New Roman" w:cs="Times New Roman"/>
                <w:color w:val="000000"/>
              </w:rPr>
              <w:t xml:space="preserve"> regularly </w:t>
            </w:r>
          </w:p>
        </w:tc>
        <w:tc>
          <w:tcPr>
            <w:tcW w:w="680" w:type="dxa"/>
            <w:tcBorders>
              <w:top w:val="nil"/>
              <w:left w:val="nil"/>
              <w:bottom w:val="single" w:sz="4" w:space="0" w:color="auto"/>
              <w:right w:val="single" w:sz="4" w:space="0" w:color="auto"/>
            </w:tcBorders>
            <w:shd w:val="clear" w:color="auto" w:fill="auto"/>
            <w:noWrap/>
            <w:hideMark/>
          </w:tcPr>
          <w:p w14:paraId="6D18CEB6"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1.85</w:t>
            </w:r>
          </w:p>
        </w:tc>
        <w:tc>
          <w:tcPr>
            <w:tcW w:w="1234" w:type="dxa"/>
            <w:tcBorders>
              <w:top w:val="nil"/>
              <w:left w:val="nil"/>
              <w:bottom w:val="single" w:sz="4" w:space="0" w:color="auto"/>
              <w:right w:val="single" w:sz="4" w:space="0" w:color="auto"/>
            </w:tcBorders>
            <w:shd w:val="clear" w:color="auto" w:fill="auto"/>
            <w:noWrap/>
            <w:hideMark/>
          </w:tcPr>
          <w:p w14:paraId="6BBF0F6E"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Low </w:t>
            </w:r>
          </w:p>
        </w:tc>
        <w:tc>
          <w:tcPr>
            <w:tcW w:w="759" w:type="dxa"/>
            <w:tcBorders>
              <w:top w:val="nil"/>
              <w:left w:val="nil"/>
              <w:bottom w:val="single" w:sz="4" w:space="0" w:color="auto"/>
              <w:right w:val="single" w:sz="12" w:space="0" w:color="auto"/>
            </w:tcBorders>
            <w:shd w:val="clear" w:color="auto" w:fill="auto"/>
            <w:noWrap/>
            <w:hideMark/>
          </w:tcPr>
          <w:p w14:paraId="1BBFDDC8" w14:textId="77777777" w:rsidR="0049192A" w:rsidRPr="00CA6788" w:rsidRDefault="0049192A" w:rsidP="0049192A">
            <w:pPr>
              <w:spacing w:after="0" w:line="240" w:lineRule="auto"/>
              <w:jc w:val="center"/>
              <w:rPr>
                <w:rFonts w:ascii="Times New Roman" w:eastAsia="Times New Roman" w:hAnsi="Times New Roman" w:cs="Times New Roman"/>
                <w:color w:val="000000"/>
              </w:rPr>
            </w:pPr>
            <w:r w:rsidRPr="00CA6788">
              <w:rPr>
                <w:rFonts w:ascii="Times New Roman" w:eastAsia="Times New Roman" w:hAnsi="Times New Roman" w:cs="Times New Roman"/>
                <w:color w:val="000000"/>
              </w:rPr>
              <w:t>1.001</w:t>
            </w:r>
          </w:p>
        </w:tc>
      </w:tr>
      <w:tr w:rsidR="0049192A" w:rsidRPr="00CA6788" w14:paraId="1F5FABB8" w14:textId="77777777" w:rsidTr="00D00013">
        <w:trPr>
          <w:trHeight w:val="299"/>
        </w:trPr>
        <w:tc>
          <w:tcPr>
            <w:tcW w:w="348" w:type="dxa"/>
            <w:tcBorders>
              <w:top w:val="nil"/>
              <w:left w:val="single" w:sz="12" w:space="0" w:color="auto"/>
              <w:bottom w:val="single" w:sz="12" w:space="0" w:color="auto"/>
              <w:right w:val="nil"/>
            </w:tcBorders>
            <w:shd w:val="clear" w:color="auto" w:fill="auto"/>
            <w:noWrap/>
            <w:vAlign w:val="bottom"/>
            <w:hideMark/>
          </w:tcPr>
          <w:p w14:paraId="25A24017" w14:textId="77777777" w:rsidR="0049192A" w:rsidRPr="00CA6788" w:rsidRDefault="0049192A" w:rsidP="0049192A">
            <w:pPr>
              <w:spacing w:after="0" w:line="240" w:lineRule="auto"/>
              <w:rPr>
                <w:rFonts w:ascii="Calibri" w:eastAsia="Times New Roman" w:hAnsi="Calibri" w:cs="Calibri"/>
                <w:color w:val="000000"/>
              </w:rPr>
            </w:pPr>
            <w:r w:rsidRPr="00CA6788">
              <w:rPr>
                <w:rFonts w:ascii="Calibri" w:eastAsia="Times New Roman" w:hAnsi="Calibri" w:cs="Calibri"/>
                <w:color w:val="000000"/>
              </w:rPr>
              <w:t> </w:t>
            </w:r>
          </w:p>
        </w:tc>
        <w:tc>
          <w:tcPr>
            <w:tcW w:w="5647" w:type="dxa"/>
            <w:tcBorders>
              <w:top w:val="nil"/>
              <w:left w:val="single" w:sz="12" w:space="0" w:color="auto"/>
              <w:bottom w:val="single" w:sz="12" w:space="0" w:color="auto"/>
              <w:right w:val="nil"/>
            </w:tcBorders>
            <w:shd w:val="clear" w:color="auto" w:fill="auto"/>
            <w:noWrap/>
            <w:vAlign w:val="bottom"/>
            <w:hideMark/>
          </w:tcPr>
          <w:p w14:paraId="5C817245" w14:textId="77777777" w:rsidR="0049192A" w:rsidRPr="00CA6788" w:rsidRDefault="0049192A" w:rsidP="0049192A">
            <w:pPr>
              <w:spacing w:after="0" w:line="240" w:lineRule="auto"/>
              <w:jc w:val="center"/>
              <w:rPr>
                <w:rFonts w:ascii="Calibri" w:eastAsia="Times New Roman" w:hAnsi="Calibri" w:cs="Calibri"/>
                <w:color w:val="000000"/>
              </w:rPr>
            </w:pPr>
            <w:r w:rsidRPr="00CA6788">
              <w:rPr>
                <w:rFonts w:ascii="Calibri" w:eastAsia="Times New Roman" w:hAnsi="Calibri" w:cs="Calibri"/>
                <w:color w:val="000000"/>
              </w:rPr>
              <w:t>Grand Mean</w:t>
            </w:r>
          </w:p>
        </w:tc>
        <w:tc>
          <w:tcPr>
            <w:tcW w:w="680" w:type="dxa"/>
            <w:tcBorders>
              <w:top w:val="nil"/>
              <w:left w:val="nil"/>
              <w:bottom w:val="single" w:sz="12" w:space="0" w:color="auto"/>
              <w:right w:val="nil"/>
            </w:tcBorders>
            <w:shd w:val="clear" w:color="auto" w:fill="auto"/>
            <w:noWrap/>
            <w:vAlign w:val="center"/>
            <w:hideMark/>
          </w:tcPr>
          <w:p w14:paraId="6D099895" w14:textId="77777777" w:rsidR="0049192A" w:rsidRPr="00CA6788" w:rsidRDefault="0049192A" w:rsidP="0049192A">
            <w:pPr>
              <w:spacing w:after="0" w:line="240" w:lineRule="auto"/>
              <w:jc w:val="center"/>
              <w:rPr>
                <w:rFonts w:ascii="Calibri" w:eastAsia="Times New Roman" w:hAnsi="Calibri" w:cs="Calibri"/>
                <w:color w:val="000000"/>
              </w:rPr>
            </w:pPr>
            <w:r w:rsidRPr="00CA6788">
              <w:rPr>
                <w:rFonts w:ascii="Calibri" w:eastAsia="Times New Roman" w:hAnsi="Calibri" w:cs="Calibri"/>
                <w:color w:val="000000"/>
              </w:rPr>
              <w:t>1.76</w:t>
            </w:r>
          </w:p>
        </w:tc>
        <w:tc>
          <w:tcPr>
            <w:tcW w:w="1234" w:type="dxa"/>
            <w:tcBorders>
              <w:top w:val="nil"/>
              <w:left w:val="nil"/>
              <w:bottom w:val="single" w:sz="12" w:space="0" w:color="auto"/>
              <w:right w:val="nil"/>
            </w:tcBorders>
            <w:shd w:val="clear" w:color="auto" w:fill="auto"/>
            <w:noWrap/>
            <w:vAlign w:val="bottom"/>
            <w:hideMark/>
          </w:tcPr>
          <w:p w14:paraId="242F6BF7" w14:textId="77777777" w:rsidR="0049192A" w:rsidRPr="00CA6788" w:rsidRDefault="0049192A" w:rsidP="0049192A">
            <w:pPr>
              <w:spacing w:after="0" w:line="240" w:lineRule="auto"/>
              <w:rPr>
                <w:rFonts w:ascii="Calibri" w:eastAsia="Times New Roman" w:hAnsi="Calibri" w:cs="Calibri"/>
                <w:color w:val="000000"/>
              </w:rPr>
            </w:pPr>
            <w:r w:rsidRPr="00CA6788">
              <w:rPr>
                <w:rFonts w:ascii="Calibri" w:eastAsia="Times New Roman" w:hAnsi="Calibri" w:cs="Calibri"/>
                <w:color w:val="000000"/>
              </w:rPr>
              <w:t> </w:t>
            </w:r>
          </w:p>
        </w:tc>
        <w:tc>
          <w:tcPr>
            <w:tcW w:w="759" w:type="dxa"/>
            <w:tcBorders>
              <w:top w:val="nil"/>
              <w:left w:val="nil"/>
              <w:bottom w:val="single" w:sz="12" w:space="0" w:color="auto"/>
              <w:right w:val="single" w:sz="12" w:space="0" w:color="auto"/>
            </w:tcBorders>
            <w:shd w:val="clear" w:color="auto" w:fill="auto"/>
            <w:noWrap/>
            <w:vAlign w:val="bottom"/>
            <w:hideMark/>
          </w:tcPr>
          <w:p w14:paraId="4A4DA27F" w14:textId="77777777" w:rsidR="0049192A" w:rsidRPr="00CA6788" w:rsidRDefault="0049192A" w:rsidP="0049192A">
            <w:pPr>
              <w:spacing w:after="0" w:line="240" w:lineRule="auto"/>
              <w:jc w:val="center"/>
              <w:rPr>
                <w:rFonts w:ascii="Calibri" w:eastAsia="Times New Roman" w:hAnsi="Calibri" w:cs="Calibri"/>
                <w:color w:val="000000"/>
              </w:rPr>
            </w:pPr>
            <w:r w:rsidRPr="00CA6788">
              <w:rPr>
                <w:rFonts w:ascii="Calibri" w:eastAsia="Times New Roman" w:hAnsi="Calibri" w:cs="Calibri"/>
                <w:color w:val="000000"/>
              </w:rPr>
              <w:t> </w:t>
            </w:r>
          </w:p>
        </w:tc>
      </w:tr>
    </w:tbl>
    <w:p w14:paraId="03F022B0" w14:textId="05E815A9" w:rsidR="002F3246" w:rsidRDefault="002F3246" w:rsidP="0049192A">
      <w:pPr>
        <w:tabs>
          <w:tab w:val="left" w:pos="1483"/>
        </w:tabs>
        <w:rPr>
          <w:rFonts w:ascii="Times New Roman" w:hAnsi="Times New Roman" w:cs="Times New Roman"/>
          <w:sz w:val="24"/>
          <w:szCs w:val="24"/>
        </w:rPr>
      </w:pPr>
      <w:r>
        <w:rPr>
          <w:rFonts w:ascii="Times New Roman" w:hAnsi="Times New Roman" w:cs="Times New Roman"/>
          <w:sz w:val="24"/>
          <w:szCs w:val="24"/>
        </w:rPr>
        <w:t xml:space="preserve">Table 1. level of Respondents’ study habits. </w:t>
      </w:r>
    </w:p>
    <w:p w14:paraId="4E45BE8F" w14:textId="2743505E" w:rsidR="00545AA7" w:rsidRPr="00C77C1E" w:rsidRDefault="00545AA7" w:rsidP="00D70BF2">
      <w:pPr>
        <w:tabs>
          <w:tab w:val="left" w:pos="3331"/>
        </w:tabs>
        <w:spacing w:line="360" w:lineRule="auto"/>
        <w:jc w:val="both"/>
        <w:rPr>
          <w:rFonts w:ascii="Times New Roman" w:hAnsi="Times New Roman" w:cs="Times New Roman"/>
          <w:b/>
          <w:spacing w:val="-4"/>
          <w:sz w:val="24"/>
          <w:szCs w:val="24"/>
        </w:rPr>
      </w:pPr>
      <w:r w:rsidRPr="00C77C1E">
        <w:rPr>
          <w:rFonts w:ascii="Times New Roman" w:hAnsi="Times New Roman" w:cs="Times New Roman"/>
          <w:b/>
          <w:spacing w:val="-4"/>
          <w:sz w:val="24"/>
          <w:szCs w:val="24"/>
        </w:rPr>
        <w:t>TEACHING METHODS</w:t>
      </w:r>
    </w:p>
    <w:p w14:paraId="44B5D9B3" w14:textId="4732E425" w:rsidR="00D70BF2" w:rsidRDefault="00D70BF2" w:rsidP="00D70BF2">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Table 2 presents respondents’ results on perceptions of various teaching methods and their influence on the development and acquisition of </w:t>
      </w:r>
      <w:r w:rsidR="006E0DD9">
        <w:rPr>
          <w:rFonts w:ascii="Times New Roman" w:hAnsi="Times New Roman" w:cs="Times New Roman"/>
          <w:spacing w:val="-4"/>
          <w:sz w:val="24"/>
          <w:szCs w:val="24"/>
        </w:rPr>
        <w:t>a</w:t>
      </w:r>
      <w:r>
        <w:rPr>
          <w:rFonts w:ascii="Times New Roman" w:hAnsi="Times New Roman" w:cs="Times New Roman"/>
          <w:spacing w:val="-4"/>
          <w:sz w:val="24"/>
          <w:szCs w:val="24"/>
        </w:rPr>
        <w:t xml:space="preserve">ccounting </w:t>
      </w:r>
      <w:r w:rsidR="006E0DD9">
        <w:rPr>
          <w:rFonts w:ascii="Times New Roman" w:hAnsi="Times New Roman" w:cs="Times New Roman"/>
          <w:spacing w:val="-4"/>
          <w:sz w:val="24"/>
          <w:szCs w:val="24"/>
        </w:rPr>
        <w:t>s</w:t>
      </w:r>
      <w:r>
        <w:rPr>
          <w:rFonts w:ascii="Times New Roman" w:hAnsi="Times New Roman" w:cs="Times New Roman"/>
          <w:spacing w:val="-4"/>
          <w:sz w:val="24"/>
          <w:szCs w:val="24"/>
        </w:rPr>
        <w:t>kills. The grand mean of 3.34 suggests a favorable</w:t>
      </w:r>
      <w:r w:rsidR="00F42E8C">
        <w:rPr>
          <w:rFonts w:ascii="Times New Roman" w:hAnsi="Times New Roman" w:cs="Times New Roman"/>
          <w:spacing w:val="-4"/>
          <w:sz w:val="24"/>
          <w:szCs w:val="24"/>
        </w:rPr>
        <w:t xml:space="preserve"> result</w:t>
      </w:r>
      <w:r>
        <w:rPr>
          <w:rFonts w:ascii="Times New Roman" w:hAnsi="Times New Roman" w:cs="Times New Roman"/>
          <w:spacing w:val="-4"/>
          <w:sz w:val="24"/>
          <w:szCs w:val="24"/>
        </w:rPr>
        <w:t xml:space="preserve">, </w:t>
      </w:r>
      <w:r w:rsidR="00F42E8C">
        <w:rPr>
          <w:rFonts w:ascii="Times New Roman" w:hAnsi="Times New Roman" w:cs="Times New Roman"/>
          <w:spacing w:val="-4"/>
          <w:sz w:val="24"/>
          <w:szCs w:val="24"/>
        </w:rPr>
        <w:t>indicating</w:t>
      </w:r>
      <w:r>
        <w:rPr>
          <w:rFonts w:ascii="Times New Roman" w:hAnsi="Times New Roman" w:cs="Times New Roman"/>
          <w:spacing w:val="-4"/>
          <w:sz w:val="24"/>
          <w:szCs w:val="24"/>
        </w:rPr>
        <w:t xml:space="preserve"> that overall, the teaching </w:t>
      </w:r>
      <w:r w:rsidR="00F42E8C">
        <w:rPr>
          <w:rFonts w:ascii="Times New Roman" w:hAnsi="Times New Roman" w:cs="Times New Roman"/>
          <w:spacing w:val="-4"/>
          <w:sz w:val="24"/>
          <w:szCs w:val="24"/>
        </w:rPr>
        <w:t>methods</w:t>
      </w:r>
      <w:r>
        <w:rPr>
          <w:rFonts w:ascii="Times New Roman" w:hAnsi="Times New Roman" w:cs="Times New Roman"/>
          <w:spacing w:val="-4"/>
          <w:sz w:val="24"/>
          <w:szCs w:val="24"/>
        </w:rPr>
        <w:t xml:space="preserve"> adopted are considered meaningful </w:t>
      </w:r>
      <w:r w:rsidR="001D3EE9">
        <w:rPr>
          <w:rFonts w:ascii="Times New Roman" w:hAnsi="Times New Roman" w:cs="Times New Roman"/>
          <w:spacing w:val="-4"/>
          <w:sz w:val="24"/>
          <w:szCs w:val="24"/>
        </w:rPr>
        <w:t xml:space="preserve">and </w:t>
      </w:r>
      <w:r>
        <w:rPr>
          <w:rFonts w:ascii="Times New Roman" w:hAnsi="Times New Roman" w:cs="Times New Roman"/>
          <w:spacing w:val="-4"/>
          <w:sz w:val="24"/>
          <w:szCs w:val="24"/>
        </w:rPr>
        <w:t>influence</w:t>
      </w:r>
      <w:r w:rsidR="008F0AFC">
        <w:rPr>
          <w:rFonts w:ascii="Times New Roman" w:hAnsi="Times New Roman" w:cs="Times New Roman"/>
          <w:spacing w:val="-4"/>
          <w:sz w:val="24"/>
          <w:szCs w:val="24"/>
        </w:rPr>
        <w:t xml:space="preserve"> </w:t>
      </w:r>
      <w:r w:rsidR="001D3EE9">
        <w:rPr>
          <w:rFonts w:ascii="Times New Roman" w:hAnsi="Times New Roman" w:cs="Times New Roman"/>
          <w:spacing w:val="-4"/>
          <w:sz w:val="24"/>
          <w:szCs w:val="24"/>
        </w:rPr>
        <w:t>the</w:t>
      </w:r>
      <w:r>
        <w:rPr>
          <w:rFonts w:ascii="Times New Roman" w:hAnsi="Times New Roman" w:cs="Times New Roman"/>
          <w:spacing w:val="-4"/>
          <w:sz w:val="24"/>
          <w:szCs w:val="24"/>
        </w:rPr>
        <w:t xml:space="preserve"> development and acquisition of accounting skills. </w:t>
      </w:r>
    </w:p>
    <w:p w14:paraId="05E9DAC1" w14:textId="0D6956CE" w:rsidR="001D3EE9" w:rsidRDefault="002639E1" w:rsidP="00D70BF2">
      <w:pPr>
        <w:tabs>
          <w:tab w:val="left" w:pos="3331"/>
        </w:tabs>
        <w:spacing w:line="360" w:lineRule="auto"/>
        <w:jc w:val="both"/>
        <w:rPr>
          <w:rFonts w:ascii="Times New Roman" w:hAnsi="Times New Roman" w:cs="Times New Roman"/>
          <w:spacing w:val="-4"/>
          <w:sz w:val="24"/>
          <w:szCs w:val="24"/>
        </w:rPr>
      </w:pPr>
      <w:bookmarkStart w:id="5" w:name="_Hlk227063307"/>
      <w:r>
        <w:rPr>
          <w:rFonts w:ascii="Times New Roman" w:hAnsi="Times New Roman" w:cs="Times New Roman"/>
          <w:spacing w:val="-4"/>
          <w:sz w:val="24"/>
          <w:szCs w:val="24"/>
        </w:rPr>
        <w:t xml:space="preserve">The results show that participatory and student-centered teaching methods had high mean scores, indicating they are highly favorable. Respondents ranked group </w:t>
      </w:r>
      <w:bookmarkStart w:id="6" w:name="_Hlk227643803"/>
      <w:r>
        <w:rPr>
          <w:rFonts w:ascii="Times New Roman" w:hAnsi="Times New Roman" w:cs="Times New Roman"/>
          <w:spacing w:val="-4"/>
          <w:sz w:val="24"/>
          <w:szCs w:val="24"/>
        </w:rPr>
        <w:t xml:space="preserve">discussions (Mean = 3.67), teamwork (Mean = 3.60), demonstration (Mean = 3.51), and problem-based learning (Mean = 3.40) as the most favorable. This suggests that respondents develop a set of skills through participatory methods that enhance critical thinking and collaboration. </w:t>
      </w:r>
      <w:bookmarkEnd w:id="6"/>
    </w:p>
    <w:bookmarkEnd w:id="5"/>
    <w:p w14:paraId="60B77582" w14:textId="38DF254C" w:rsidR="002B33EA" w:rsidRDefault="00D012B9" w:rsidP="004024DB">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The findings also show that teaching methods such as exemplification (Mean = 3.48), field trips (Mean = 3.47), lecturers (Mean = 3.43), and exercises (Mean = 3.40) were ranked favorably. This suggests that while these methods are rated favorably, their effectiveness is enhanced when paired with practical exposure and real-world cases. </w:t>
      </w:r>
    </w:p>
    <w:p w14:paraId="1EC53A68" w14:textId="2F602B18" w:rsidR="00BC0AE2" w:rsidRDefault="00D012B9" w:rsidP="004024DB">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Furthermore, the study reveals that the case study (Mean = 3.36) and the use of accounting software for hypothetical transactions (Mean = 3.30) were rated as undecided. This may indicate that these methods are not only underutilized in learning but also have limited exposure. Additionally, the results indicate that lectures or seminars do not incorporate these methods when teaching. </w:t>
      </w:r>
    </w:p>
    <w:p w14:paraId="491B2CA7" w14:textId="390962A5" w:rsidR="002F3246" w:rsidRDefault="00B37C8A" w:rsidP="004024DB">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 xml:space="preserve">However, brainstorming (Mean = 3.26) and simulation (Mean = 3.23) were perceived as unfavorable. This finding indicates that these teaching methods are not fully utilized during learning. Moreover, improper arrangement may lead respondents to view them as irrelevant to the development and acquisition of required skills in the accounting field. </w:t>
      </w:r>
    </w:p>
    <w:p w14:paraId="381A2DC8" w14:textId="77777777" w:rsidR="001357F1" w:rsidRPr="004024DB" w:rsidRDefault="001357F1" w:rsidP="004024DB">
      <w:pPr>
        <w:tabs>
          <w:tab w:val="left" w:pos="3331"/>
        </w:tabs>
        <w:spacing w:line="360" w:lineRule="auto"/>
        <w:jc w:val="both"/>
        <w:rPr>
          <w:rFonts w:ascii="Times New Roman" w:hAnsi="Times New Roman" w:cs="Times New Roman"/>
          <w:spacing w:val="-4"/>
          <w:sz w:val="24"/>
          <w:szCs w:val="24"/>
        </w:rPr>
      </w:pPr>
    </w:p>
    <w:p w14:paraId="5FE2A61C" w14:textId="77777777" w:rsidR="00C77C1E" w:rsidRDefault="006851A5" w:rsidP="0049192A">
      <w:pPr>
        <w:tabs>
          <w:tab w:val="left" w:pos="1483"/>
        </w:tabs>
        <w:rPr>
          <w:rFonts w:ascii="Times New Roman" w:hAnsi="Times New Roman" w:cs="Times New Roman"/>
          <w:sz w:val="24"/>
          <w:szCs w:val="24"/>
        </w:rPr>
      </w:pPr>
      <w:r>
        <w:rPr>
          <w:rFonts w:ascii="Times New Roman" w:hAnsi="Times New Roman" w:cs="Times New Roman"/>
          <w:sz w:val="24"/>
          <w:szCs w:val="24"/>
        </w:rPr>
        <w:t xml:space="preserve">   </w:t>
      </w:r>
    </w:p>
    <w:p w14:paraId="5EDD90F4" w14:textId="1F60CE9A" w:rsidR="002F3246" w:rsidRDefault="006851A5" w:rsidP="0049192A">
      <w:pPr>
        <w:tabs>
          <w:tab w:val="left" w:pos="1483"/>
        </w:tabs>
        <w:rPr>
          <w:rFonts w:ascii="Times New Roman" w:hAnsi="Times New Roman" w:cs="Times New Roman"/>
          <w:sz w:val="24"/>
          <w:szCs w:val="24"/>
        </w:rPr>
      </w:pPr>
      <w:r>
        <w:rPr>
          <w:rFonts w:ascii="Times New Roman" w:hAnsi="Times New Roman" w:cs="Times New Roman"/>
          <w:sz w:val="24"/>
          <w:szCs w:val="24"/>
        </w:rPr>
        <w:t xml:space="preserve">      Table 2. Level of Respondents’ </w:t>
      </w:r>
      <w:r w:rsidR="00D70BF2">
        <w:rPr>
          <w:rFonts w:ascii="Times New Roman" w:hAnsi="Times New Roman" w:cs="Times New Roman"/>
          <w:sz w:val="24"/>
          <w:szCs w:val="24"/>
        </w:rPr>
        <w:t>Teaching Methods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226"/>
        <w:gridCol w:w="1715"/>
        <w:gridCol w:w="2409"/>
      </w:tblGrid>
      <w:tr w:rsidR="00D00013" w:rsidRPr="00D00013" w14:paraId="4DB658EC" w14:textId="77777777" w:rsidTr="006851A5">
        <w:trPr>
          <w:trHeight w:val="324"/>
        </w:trPr>
        <w:tc>
          <w:tcPr>
            <w:tcW w:w="5226" w:type="dxa"/>
            <w:noWrap/>
            <w:hideMark/>
          </w:tcPr>
          <w:p w14:paraId="185F1A33" w14:textId="77777777" w:rsidR="00D00013" w:rsidRPr="00D00013" w:rsidRDefault="00D00013" w:rsidP="00D00013">
            <w:pPr>
              <w:tabs>
                <w:tab w:val="left" w:pos="1483"/>
              </w:tabs>
              <w:rPr>
                <w:rFonts w:ascii="Times New Roman" w:hAnsi="Times New Roman" w:cs="Times New Roman"/>
                <w:b/>
                <w:bCs/>
                <w:sz w:val="24"/>
                <w:szCs w:val="24"/>
              </w:rPr>
            </w:pPr>
            <w:r w:rsidRPr="00D00013">
              <w:rPr>
                <w:rFonts w:ascii="Times New Roman" w:hAnsi="Times New Roman" w:cs="Times New Roman"/>
                <w:b/>
                <w:bCs/>
                <w:sz w:val="24"/>
                <w:szCs w:val="24"/>
              </w:rPr>
              <w:t xml:space="preserve">Teaching methods </w:t>
            </w:r>
          </w:p>
        </w:tc>
        <w:tc>
          <w:tcPr>
            <w:tcW w:w="1715" w:type="dxa"/>
            <w:noWrap/>
            <w:hideMark/>
          </w:tcPr>
          <w:p w14:paraId="137CE7FA" w14:textId="77777777" w:rsidR="00D00013" w:rsidRPr="00D00013" w:rsidRDefault="00D00013" w:rsidP="00D00013">
            <w:pPr>
              <w:tabs>
                <w:tab w:val="left" w:pos="1483"/>
              </w:tabs>
              <w:rPr>
                <w:rFonts w:ascii="Times New Roman" w:hAnsi="Times New Roman" w:cs="Times New Roman"/>
                <w:b/>
                <w:bCs/>
                <w:sz w:val="24"/>
                <w:szCs w:val="24"/>
              </w:rPr>
            </w:pPr>
            <w:r w:rsidRPr="00D00013">
              <w:rPr>
                <w:rFonts w:ascii="Times New Roman" w:hAnsi="Times New Roman" w:cs="Times New Roman"/>
                <w:b/>
                <w:bCs/>
                <w:sz w:val="24"/>
                <w:szCs w:val="24"/>
              </w:rPr>
              <w:t>Mean</w:t>
            </w:r>
          </w:p>
        </w:tc>
        <w:tc>
          <w:tcPr>
            <w:tcW w:w="2409" w:type="dxa"/>
            <w:noWrap/>
            <w:hideMark/>
          </w:tcPr>
          <w:p w14:paraId="39DC264E" w14:textId="77777777" w:rsidR="00D00013" w:rsidRPr="00D00013" w:rsidRDefault="00D00013" w:rsidP="00D00013">
            <w:pPr>
              <w:tabs>
                <w:tab w:val="left" w:pos="1483"/>
              </w:tabs>
              <w:rPr>
                <w:rFonts w:ascii="Times New Roman" w:hAnsi="Times New Roman" w:cs="Times New Roman"/>
                <w:b/>
                <w:bCs/>
                <w:sz w:val="24"/>
                <w:szCs w:val="24"/>
              </w:rPr>
            </w:pPr>
            <w:r w:rsidRPr="00D00013">
              <w:rPr>
                <w:rFonts w:ascii="Times New Roman" w:hAnsi="Times New Roman" w:cs="Times New Roman"/>
                <w:b/>
                <w:bCs/>
                <w:sz w:val="24"/>
                <w:szCs w:val="24"/>
              </w:rPr>
              <w:t xml:space="preserve">Interpretation </w:t>
            </w:r>
          </w:p>
        </w:tc>
      </w:tr>
      <w:tr w:rsidR="00D00013" w:rsidRPr="00D00013" w14:paraId="0614D048" w14:textId="77777777" w:rsidTr="006851A5">
        <w:trPr>
          <w:trHeight w:val="312"/>
        </w:trPr>
        <w:tc>
          <w:tcPr>
            <w:tcW w:w="5226" w:type="dxa"/>
            <w:noWrap/>
            <w:hideMark/>
          </w:tcPr>
          <w:p w14:paraId="677E46B9"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Group discussions</w:t>
            </w:r>
          </w:p>
        </w:tc>
        <w:tc>
          <w:tcPr>
            <w:tcW w:w="1715" w:type="dxa"/>
            <w:noWrap/>
            <w:hideMark/>
          </w:tcPr>
          <w:p w14:paraId="726C241C"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3.67</w:t>
            </w:r>
          </w:p>
        </w:tc>
        <w:tc>
          <w:tcPr>
            <w:tcW w:w="2409" w:type="dxa"/>
            <w:noWrap/>
            <w:hideMark/>
          </w:tcPr>
          <w:p w14:paraId="39B23E82"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43A5D971" w14:textId="77777777" w:rsidTr="006851A5">
        <w:trPr>
          <w:trHeight w:val="312"/>
        </w:trPr>
        <w:tc>
          <w:tcPr>
            <w:tcW w:w="5226" w:type="dxa"/>
            <w:noWrap/>
            <w:hideMark/>
          </w:tcPr>
          <w:p w14:paraId="6786FF7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Teamwork</w:t>
            </w:r>
          </w:p>
        </w:tc>
        <w:tc>
          <w:tcPr>
            <w:tcW w:w="1715" w:type="dxa"/>
            <w:noWrap/>
            <w:hideMark/>
          </w:tcPr>
          <w:p w14:paraId="410389F7" w14:textId="6928ABAC"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3.6</w:t>
            </w:r>
            <w:r w:rsidR="00515EFE">
              <w:rPr>
                <w:rFonts w:ascii="Times New Roman" w:hAnsi="Times New Roman" w:cs="Times New Roman"/>
                <w:sz w:val="24"/>
                <w:szCs w:val="24"/>
              </w:rPr>
              <w:t>0</w:t>
            </w:r>
          </w:p>
        </w:tc>
        <w:tc>
          <w:tcPr>
            <w:tcW w:w="2409" w:type="dxa"/>
            <w:noWrap/>
            <w:hideMark/>
          </w:tcPr>
          <w:p w14:paraId="3FD0ADBC"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5DA69F3A" w14:textId="77777777" w:rsidTr="006851A5">
        <w:trPr>
          <w:trHeight w:val="312"/>
        </w:trPr>
        <w:tc>
          <w:tcPr>
            <w:tcW w:w="5226" w:type="dxa"/>
            <w:noWrap/>
            <w:hideMark/>
          </w:tcPr>
          <w:p w14:paraId="4C939D37"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Demonstration</w:t>
            </w:r>
          </w:p>
        </w:tc>
        <w:tc>
          <w:tcPr>
            <w:tcW w:w="1715" w:type="dxa"/>
            <w:noWrap/>
            <w:hideMark/>
          </w:tcPr>
          <w:p w14:paraId="560326AA"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3.51</w:t>
            </w:r>
          </w:p>
        </w:tc>
        <w:tc>
          <w:tcPr>
            <w:tcW w:w="2409" w:type="dxa"/>
            <w:noWrap/>
            <w:hideMark/>
          </w:tcPr>
          <w:p w14:paraId="51EF1FD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023868CE" w14:textId="77777777" w:rsidTr="006851A5">
        <w:trPr>
          <w:trHeight w:val="312"/>
        </w:trPr>
        <w:tc>
          <w:tcPr>
            <w:tcW w:w="5226" w:type="dxa"/>
            <w:noWrap/>
            <w:hideMark/>
          </w:tcPr>
          <w:p w14:paraId="5C375F84"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Problem-based learning</w:t>
            </w:r>
          </w:p>
        </w:tc>
        <w:tc>
          <w:tcPr>
            <w:tcW w:w="1715" w:type="dxa"/>
            <w:noWrap/>
            <w:hideMark/>
          </w:tcPr>
          <w:p w14:paraId="535836ED" w14:textId="584EE024"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3.5</w:t>
            </w:r>
            <w:r w:rsidR="00515EFE">
              <w:rPr>
                <w:rFonts w:ascii="Times New Roman" w:hAnsi="Times New Roman" w:cs="Times New Roman"/>
                <w:sz w:val="24"/>
                <w:szCs w:val="24"/>
              </w:rPr>
              <w:t>0</w:t>
            </w:r>
          </w:p>
        </w:tc>
        <w:tc>
          <w:tcPr>
            <w:tcW w:w="2409" w:type="dxa"/>
            <w:noWrap/>
            <w:hideMark/>
          </w:tcPr>
          <w:p w14:paraId="7A3FF21E"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2F26FDF3" w14:textId="77777777" w:rsidTr="006851A5">
        <w:trPr>
          <w:trHeight w:val="312"/>
        </w:trPr>
        <w:tc>
          <w:tcPr>
            <w:tcW w:w="5226" w:type="dxa"/>
            <w:noWrap/>
            <w:hideMark/>
          </w:tcPr>
          <w:p w14:paraId="49195CB6"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Exemplification (teaching by examples)</w:t>
            </w:r>
          </w:p>
        </w:tc>
        <w:tc>
          <w:tcPr>
            <w:tcW w:w="1715" w:type="dxa"/>
            <w:noWrap/>
            <w:hideMark/>
          </w:tcPr>
          <w:p w14:paraId="6D067C99"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3.48</w:t>
            </w:r>
          </w:p>
        </w:tc>
        <w:tc>
          <w:tcPr>
            <w:tcW w:w="2409" w:type="dxa"/>
            <w:noWrap/>
            <w:hideMark/>
          </w:tcPr>
          <w:p w14:paraId="2CE6D93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587B1FC9" w14:textId="77777777" w:rsidTr="006851A5">
        <w:trPr>
          <w:trHeight w:val="312"/>
        </w:trPr>
        <w:tc>
          <w:tcPr>
            <w:tcW w:w="5226" w:type="dxa"/>
            <w:noWrap/>
            <w:hideMark/>
          </w:tcPr>
          <w:p w14:paraId="05E9224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Fieldtrip</w:t>
            </w:r>
          </w:p>
        </w:tc>
        <w:tc>
          <w:tcPr>
            <w:tcW w:w="1715" w:type="dxa"/>
            <w:noWrap/>
            <w:hideMark/>
          </w:tcPr>
          <w:p w14:paraId="5BD3DC52"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3.47</w:t>
            </w:r>
          </w:p>
        </w:tc>
        <w:tc>
          <w:tcPr>
            <w:tcW w:w="2409" w:type="dxa"/>
            <w:noWrap/>
            <w:hideMark/>
          </w:tcPr>
          <w:p w14:paraId="69B8254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241C3105" w14:textId="77777777" w:rsidTr="006851A5">
        <w:trPr>
          <w:trHeight w:val="312"/>
        </w:trPr>
        <w:tc>
          <w:tcPr>
            <w:tcW w:w="5226" w:type="dxa"/>
            <w:noWrap/>
            <w:hideMark/>
          </w:tcPr>
          <w:p w14:paraId="067F39B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 xml:space="preserve"> Lecture</w:t>
            </w:r>
          </w:p>
        </w:tc>
        <w:tc>
          <w:tcPr>
            <w:tcW w:w="1715" w:type="dxa"/>
            <w:noWrap/>
            <w:hideMark/>
          </w:tcPr>
          <w:p w14:paraId="59D4DC5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3.43</w:t>
            </w:r>
          </w:p>
        </w:tc>
        <w:tc>
          <w:tcPr>
            <w:tcW w:w="2409" w:type="dxa"/>
            <w:noWrap/>
            <w:hideMark/>
          </w:tcPr>
          <w:p w14:paraId="5615F9C7"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4F1263AF" w14:textId="77777777" w:rsidTr="006851A5">
        <w:trPr>
          <w:trHeight w:val="312"/>
        </w:trPr>
        <w:tc>
          <w:tcPr>
            <w:tcW w:w="5226" w:type="dxa"/>
            <w:noWrap/>
            <w:hideMark/>
          </w:tcPr>
          <w:p w14:paraId="68914B9B"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Exercise</w:t>
            </w:r>
          </w:p>
        </w:tc>
        <w:tc>
          <w:tcPr>
            <w:tcW w:w="1715" w:type="dxa"/>
            <w:noWrap/>
            <w:hideMark/>
          </w:tcPr>
          <w:p w14:paraId="290E5B64" w14:textId="62794D4D"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w:t>
            </w:r>
            <w:r w:rsidR="00515EFE">
              <w:rPr>
                <w:rFonts w:ascii="Times New Roman" w:hAnsi="Times New Roman" w:cs="Times New Roman"/>
                <w:sz w:val="24"/>
                <w:szCs w:val="24"/>
              </w:rPr>
              <w:t>0</w:t>
            </w:r>
          </w:p>
        </w:tc>
        <w:tc>
          <w:tcPr>
            <w:tcW w:w="2409" w:type="dxa"/>
            <w:noWrap/>
            <w:hideMark/>
          </w:tcPr>
          <w:p w14:paraId="26D4DC4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2F7097F3" w14:textId="77777777" w:rsidTr="006851A5">
        <w:trPr>
          <w:trHeight w:val="312"/>
        </w:trPr>
        <w:tc>
          <w:tcPr>
            <w:tcW w:w="5226" w:type="dxa"/>
            <w:noWrap/>
            <w:hideMark/>
          </w:tcPr>
          <w:p w14:paraId="0F8701A6"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Case study</w:t>
            </w:r>
          </w:p>
        </w:tc>
        <w:tc>
          <w:tcPr>
            <w:tcW w:w="1715" w:type="dxa"/>
            <w:noWrap/>
            <w:hideMark/>
          </w:tcPr>
          <w:p w14:paraId="4957054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3.36</w:t>
            </w:r>
          </w:p>
        </w:tc>
        <w:tc>
          <w:tcPr>
            <w:tcW w:w="2409" w:type="dxa"/>
            <w:noWrap/>
            <w:hideMark/>
          </w:tcPr>
          <w:p w14:paraId="2A7396E5"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 xml:space="preserve">Undecided </w:t>
            </w:r>
          </w:p>
        </w:tc>
      </w:tr>
      <w:tr w:rsidR="00D00013" w:rsidRPr="00D00013" w14:paraId="2D10B619" w14:textId="77777777" w:rsidTr="006851A5">
        <w:trPr>
          <w:trHeight w:val="312"/>
        </w:trPr>
        <w:tc>
          <w:tcPr>
            <w:tcW w:w="5226" w:type="dxa"/>
            <w:noWrap/>
            <w:hideMark/>
          </w:tcPr>
          <w:p w14:paraId="0D82071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Using accounting software to exercise hypothetical accounting transactions</w:t>
            </w:r>
          </w:p>
        </w:tc>
        <w:tc>
          <w:tcPr>
            <w:tcW w:w="1715" w:type="dxa"/>
            <w:noWrap/>
            <w:hideMark/>
          </w:tcPr>
          <w:p w14:paraId="5055DD15" w14:textId="6297807A"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3.3</w:t>
            </w:r>
            <w:r w:rsidR="00515EFE">
              <w:rPr>
                <w:rFonts w:ascii="Times New Roman" w:hAnsi="Times New Roman" w:cs="Times New Roman"/>
                <w:sz w:val="24"/>
                <w:szCs w:val="24"/>
              </w:rPr>
              <w:t>0</w:t>
            </w:r>
          </w:p>
        </w:tc>
        <w:tc>
          <w:tcPr>
            <w:tcW w:w="2409" w:type="dxa"/>
            <w:noWrap/>
            <w:hideMark/>
          </w:tcPr>
          <w:p w14:paraId="090F5A8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 xml:space="preserve">Undecided </w:t>
            </w:r>
          </w:p>
        </w:tc>
      </w:tr>
      <w:tr w:rsidR="00D00013" w:rsidRPr="00D00013" w14:paraId="5B92086B" w14:textId="77777777" w:rsidTr="006851A5">
        <w:trPr>
          <w:trHeight w:val="312"/>
        </w:trPr>
        <w:tc>
          <w:tcPr>
            <w:tcW w:w="5226" w:type="dxa"/>
            <w:noWrap/>
            <w:hideMark/>
          </w:tcPr>
          <w:p w14:paraId="7526BABD"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Brainstorming</w:t>
            </w:r>
          </w:p>
        </w:tc>
        <w:tc>
          <w:tcPr>
            <w:tcW w:w="1715" w:type="dxa"/>
            <w:noWrap/>
            <w:hideMark/>
          </w:tcPr>
          <w:p w14:paraId="69D6E6C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3.26</w:t>
            </w:r>
          </w:p>
        </w:tc>
        <w:tc>
          <w:tcPr>
            <w:tcW w:w="2409" w:type="dxa"/>
            <w:noWrap/>
            <w:hideMark/>
          </w:tcPr>
          <w:p w14:paraId="746180AB"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Unfavorable</w:t>
            </w:r>
          </w:p>
        </w:tc>
      </w:tr>
      <w:tr w:rsidR="00D00013" w:rsidRPr="00D00013" w14:paraId="6715B8D3" w14:textId="77777777" w:rsidTr="006851A5">
        <w:trPr>
          <w:trHeight w:val="312"/>
        </w:trPr>
        <w:tc>
          <w:tcPr>
            <w:tcW w:w="5226" w:type="dxa"/>
            <w:noWrap/>
            <w:hideMark/>
          </w:tcPr>
          <w:p w14:paraId="0C59EB15"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Simulation</w:t>
            </w:r>
          </w:p>
        </w:tc>
        <w:tc>
          <w:tcPr>
            <w:tcW w:w="1715" w:type="dxa"/>
            <w:noWrap/>
            <w:hideMark/>
          </w:tcPr>
          <w:p w14:paraId="709C41EB"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3.23</w:t>
            </w:r>
          </w:p>
        </w:tc>
        <w:tc>
          <w:tcPr>
            <w:tcW w:w="2409" w:type="dxa"/>
            <w:noWrap/>
            <w:hideMark/>
          </w:tcPr>
          <w:p w14:paraId="3599C48A"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Unfavorable</w:t>
            </w:r>
          </w:p>
        </w:tc>
      </w:tr>
      <w:tr w:rsidR="00D00013" w:rsidRPr="00D00013" w14:paraId="44F09E7C" w14:textId="77777777" w:rsidTr="006851A5">
        <w:trPr>
          <w:trHeight w:val="324"/>
        </w:trPr>
        <w:tc>
          <w:tcPr>
            <w:tcW w:w="5226" w:type="dxa"/>
            <w:hideMark/>
          </w:tcPr>
          <w:p w14:paraId="4760568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Grand Mean</w:t>
            </w:r>
          </w:p>
        </w:tc>
        <w:tc>
          <w:tcPr>
            <w:tcW w:w="1715" w:type="dxa"/>
            <w:noWrap/>
            <w:hideMark/>
          </w:tcPr>
          <w:p w14:paraId="55E598F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3.43</w:t>
            </w:r>
          </w:p>
        </w:tc>
        <w:tc>
          <w:tcPr>
            <w:tcW w:w="2409" w:type="dxa"/>
            <w:noWrap/>
            <w:hideMark/>
          </w:tcPr>
          <w:p w14:paraId="642A46F2"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bl>
    <w:p w14:paraId="1C2735B0" w14:textId="77777777" w:rsidR="000F0173" w:rsidRDefault="000F0173" w:rsidP="0049192A">
      <w:pPr>
        <w:tabs>
          <w:tab w:val="left" w:pos="1483"/>
        </w:tabs>
        <w:rPr>
          <w:rFonts w:ascii="Times New Roman" w:hAnsi="Times New Roman" w:cs="Times New Roman"/>
          <w:sz w:val="24"/>
          <w:szCs w:val="24"/>
        </w:rPr>
      </w:pPr>
    </w:p>
    <w:p w14:paraId="77CD5A6C" w14:textId="1E5E2110" w:rsidR="002F3246" w:rsidRPr="00C77C1E" w:rsidRDefault="004024DB" w:rsidP="0049192A">
      <w:pPr>
        <w:tabs>
          <w:tab w:val="left" w:pos="1483"/>
        </w:tabs>
        <w:rPr>
          <w:rFonts w:ascii="Times New Roman" w:hAnsi="Times New Roman" w:cs="Times New Roman"/>
          <w:b/>
          <w:sz w:val="24"/>
          <w:szCs w:val="24"/>
        </w:rPr>
      </w:pPr>
      <w:r w:rsidRPr="00C77C1E">
        <w:rPr>
          <w:rFonts w:ascii="Times New Roman" w:hAnsi="Times New Roman" w:cs="Times New Roman"/>
          <w:b/>
          <w:sz w:val="24"/>
          <w:szCs w:val="24"/>
        </w:rPr>
        <w:t xml:space="preserve">DISCUSSSION </w:t>
      </w:r>
    </w:p>
    <w:p w14:paraId="11AE3F9D" w14:textId="2F6D2E00" w:rsidR="00B3066E" w:rsidRDefault="00012E0D" w:rsidP="00012E0D">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the study was to investigate study habits and teaching methods </w:t>
      </w:r>
      <w:r w:rsidR="002A23C9">
        <w:rPr>
          <w:rFonts w:ascii="Times New Roman" w:hAnsi="Times New Roman" w:cs="Times New Roman"/>
          <w:sz w:val="24"/>
          <w:szCs w:val="24"/>
        </w:rPr>
        <w:t>towards</w:t>
      </w:r>
      <w:r>
        <w:rPr>
          <w:rFonts w:ascii="Times New Roman" w:hAnsi="Times New Roman" w:cs="Times New Roman"/>
          <w:sz w:val="24"/>
          <w:szCs w:val="24"/>
        </w:rPr>
        <w:t xml:space="preserve"> the acquisition and development of accounting skills. The study found that study habits are generally weak, unstructured, and lacking depth. The study further indicates that respondents preferred participatory teaching methods</w:t>
      </w:r>
      <w:r w:rsidR="002A23C9">
        <w:rPr>
          <w:rFonts w:ascii="Times New Roman" w:hAnsi="Times New Roman" w:cs="Times New Roman"/>
          <w:sz w:val="24"/>
          <w:szCs w:val="24"/>
        </w:rPr>
        <w:t xml:space="preserve"> assisted by a student-centered approach</w:t>
      </w:r>
      <w:r>
        <w:rPr>
          <w:rFonts w:ascii="Times New Roman" w:hAnsi="Times New Roman" w:cs="Times New Roman"/>
          <w:sz w:val="24"/>
          <w:szCs w:val="24"/>
        </w:rPr>
        <w:t xml:space="preserve">. </w:t>
      </w:r>
    </w:p>
    <w:p w14:paraId="6C1A5524" w14:textId="4EA1C431" w:rsidR="00CC6214" w:rsidRDefault="00012E0D" w:rsidP="00A01185">
      <w:pPr>
        <w:spacing w:before="240"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T</w:t>
      </w:r>
      <w:r w:rsidRPr="00431DA7">
        <w:rPr>
          <w:rFonts w:ascii="Times New Roman" w:hAnsi="Times New Roman" w:cs="Times New Roman"/>
          <w:spacing w:val="-4"/>
          <w:sz w:val="24"/>
          <w:szCs w:val="24"/>
        </w:rPr>
        <w:t xml:space="preserve">he findings of this study reveal that respondents generally </w:t>
      </w:r>
      <w:r w:rsidR="00CC6214">
        <w:rPr>
          <w:rFonts w:ascii="Times New Roman" w:hAnsi="Times New Roman" w:cs="Times New Roman"/>
          <w:spacing w:val="-4"/>
          <w:sz w:val="24"/>
          <w:szCs w:val="24"/>
        </w:rPr>
        <w:t>demonstrate</w:t>
      </w:r>
      <w:r w:rsidRPr="00431DA7">
        <w:rPr>
          <w:rFonts w:ascii="Times New Roman" w:hAnsi="Times New Roman" w:cs="Times New Roman"/>
          <w:spacing w:val="-4"/>
          <w:sz w:val="24"/>
          <w:szCs w:val="24"/>
        </w:rPr>
        <w:t xml:space="preserve"> </w:t>
      </w:r>
      <w:r w:rsidR="002A23C9" w:rsidRPr="00431DA7">
        <w:rPr>
          <w:rFonts w:ascii="Times New Roman" w:hAnsi="Times New Roman" w:cs="Times New Roman"/>
          <w:spacing w:val="-4"/>
          <w:sz w:val="24"/>
          <w:szCs w:val="24"/>
        </w:rPr>
        <w:t xml:space="preserve">weak, </w:t>
      </w:r>
      <w:r w:rsidR="00346492" w:rsidRPr="00431DA7">
        <w:rPr>
          <w:rFonts w:ascii="Times New Roman" w:hAnsi="Times New Roman" w:cs="Times New Roman"/>
          <w:spacing w:val="-4"/>
          <w:sz w:val="24"/>
          <w:szCs w:val="24"/>
        </w:rPr>
        <w:t>unstructured</w:t>
      </w:r>
      <w:r w:rsidR="002A23C9" w:rsidRPr="00431DA7">
        <w:rPr>
          <w:rFonts w:ascii="Times New Roman" w:hAnsi="Times New Roman" w:cs="Times New Roman"/>
          <w:spacing w:val="-4"/>
          <w:sz w:val="24"/>
          <w:szCs w:val="24"/>
        </w:rPr>
        <w:t>, and shallow</w:t>
      </w:r>
      <w:r w:rsidR="00CC6214" w:rsidRPr="00431DA7">
        <w:rPr>
          <w:rFonts w:ascii="Times New Roman" w:hAnsi="Times New Roman" w:cs="Times New Roman"/>
          <w:spacing w:val="-4"/>
          <w:sz w:val="24"/>
          <w:szCs w:val="24"/>
        </w:rPr>
        <w:t xml:space="preserve"> study habits</w:t>
      </w:r>
      <w:r w:rsidRPr="00431DA7">
        <w:rPr>
          <w:rFonts w:ascii="Times New Roman" w:hAnsi="Times New Roman" w:cs="Times New Roman"/>
          <w:spacing w:val="-4"/>
          <w:sz w:val="24"/>
          <w:szCs w:val="24"/>
        </w:rPr>
        <w:t>.</w:t>
      </w:r>
      <w:r w:rsidR="00BE5C7A" w:rsidRPr="00431DA7">
        <w:rPr>
          <w:rFonts w:ascii="Times New Roman" w:hAnsi="Times New Roman" w:cs="Times New Roman"/>
          <w:spacing w:val="-4"/>
          <w:sz w:val="24"/>
          <w:szCs w:val="24"/>
        </w:rPr>
        <w:t xml:space="preserve"> Weak, unstructured, and shallow study habits among the respondents </w:t>
      </w:r>
      <w:r w:rsidR="00BC35CA" w:rsidRPr="00431DA7">
        <w:rPr>
          <w:rFonts w:ascii="Times New Roman" w:hAnsi="Times New Roman" w:cs="Times New Roman"/>
          <w:spacing w:val="-4"/>
          <w:sz w:val="24"/>
          <w:szCs w:val="24"/>
        </w:rPr>
        <w:t>significantly affect the acquisition and development of accounting skills</w:t>
      </w:r>
      <w:r w:rsidR="00CC4882" w:rsidRPr="00431DA7">
        <w:rPr>
          <w:rFonts w:ascii="Times New Roman" w:hAnsi="Times New Roman" w:cs="Times New Roman"/>
          <w:spacing w:val="-4"/>
          <w:sz w:val="24"/>
          <w:szCs w:val="24"/>
        </w:rPr>
        <w:t xml:space="preserve"> required to exhibit professionalism</w:t>
      </w:r>
      <w:r w:rsidR="00BC35CA" w:rsidRPr="00431DA7">
        <w:rPr>
          <w:rFonts w:ascii="Times New Roman" w:hAnsi="Times New Roman" w:cs="Times New Roman"/>
          <w:spacing w:val="-4"/>
          <w:sz w:val="24"/>
          <w:szCs w:val="24"/>
        </w:rPr>
        <w:t xml:space="preserve">. </w:t>
      </w:r>
      <w:r w:rsidR="00CC6214">
        <w:rPr>
          <w:rFonts w:ascii="Times New Roman" w:hAnsi="Times New Roman" w:cs="Times New Roman"/>
          <w:spacing w:val="-4"/>
          <w:sz w:val="24"/>
          <w:szCs w:val="24"/>
        </w:rPr>
        <w:t xml:space="preserve">The findings, contrary to the studies of Zimmerman (2002), </w:t>
      </w:r>
      <w:proofErr w:type="spellStart"/>
      <w:r w:rsidR="00CC6214">
        <w:rPr>
          <w:rFonts w:ascii="Times New Roman" w:hAnsi="Times New Roman" w:cs="Times New Roman"/>
          <w:spacing w:val="-4"/>
          <w:sz w:val="24"/>
          <w:szCs w:val="24"/>
        </w:rPr>
        <w:t>Nonis</w:t>
      </w:r>
      <w:proofErr w:type="spellEnd"/>
      <w:r w:rsidR="00CC6214">
        <w:rPr>
          <w:rFonts w:ascii="Times New Roman" w:hAnsi="Times New Roman" w:cs="Times New Roman"/>
          <w:spacing w:val="-4"/>
          <w:sz w:val="24"/>
          <w:szCs w:val="24"/>
        </w:rPr>
        <w:t xml:space="preserve"> &amp; Hudson (2013): </w:t>
      </w:r>
      <w:proofErr w:type="spellStart"/>
      <w:r w:rsidR="00CC6214">
        <w:rPr>
          <w:rFonts w:ascii="Times New Roman" w:hAnsi="Times New Roman" w:cs="Times New Roman"/>
          <w:spacing w:val="-4"/>
          <w:sz w:val="24"/>
          <w:szCs w:val="24"/>
        </w:rPr>
        <w:t>Crede</w:t>
      </w:r>
      <w:proofErr w:type="spellEnd"/>
      <w:r w:rsidR="00CC6214">
        <w:rPr>
          <w:rFonts w:ascii="Times New Roman" w:hAnsi="Times New Roman" w:cs="Times New Roman"/>
          <w:spacing w:val="-4"/>
          <w:sz w:val="24"/>
          <w:szCs w:val="24"/>
        </w:rPr>
        <w:t xml:space="preserve"> and </w:t>
      </w:r>
      <w:proofErr w:type="spellStart"/>
      <w:r w:rsidR="00CC6214">
        <w:rPr>
          <w:rFonts w:ascii="Times New Roman" w:hAnsi="Times New Roman" w:cs="Times New Roman"/>
          <w:spacing w:val="-4"/>
          <w:sz w:val="24"/>
          <w:szCs w:val="24"/>
        </w:rPr>
        <w:t>Kuncel</w:t>
      </w:r>
      <w:proofErr w:type="spellEnd"/>
      <w:r w:rsidR="00CC6214">
        <w:rPr>
          <w:rFonts w:ascii="Times New Roman" w:hAnsi="Times New Roman" w:cs="Times New Roman"/>
          <w:spacing w:val="-4"/>
          <w:sz w:val="24"/>
          <w:szCs w:val="24"/>
        </w:rPr>
        <w:t xml:space="preserve"> (2008) postulated that incorporating critical study habits leads to the </w:t>
      </w:r>
      <w:r w:rsidR="00CC6214">
        <w:rPr>
          <w:rFonts w:ascii="Times New Roman" w:hAnsi="Times New Roman" w:cs="Times New Roman"/>
          <w:spacing w:val="-4"/>
          <w:sz w:val="24"/>
          <w:szCs w:val="24"/>
        </w:rPr>
        <w:lastRenderedPageBreak/>
        <w:t xml:space="preserve">acquisition and development of skills, including time management, critical thinking, communication skills, and numerical skills. </w:t>
      </w:r>
    </w:p>
    <w:p w14:paraId="5CBF246C" w14:textId="6BBDD17B" w:rsidR="001E11DC" w:rsidRPr="00431DA7" w:rsidRDefault="00CC4882" w:rsidP="00A01185">
      <w:pPr>
        <w:spacing w:before="240" w:after="0" w:line="360" w:lineRule="auto"/>
        <w:jc w:val="both"/>
        <w:rPr>
          <w:rFonts w:ascii="Times New Roman" w:hAnsi="Times New Roman" w:cs="Times New Roman"/>
          <w:spacing w:val="-4"/>
          <w:sz w:val="24"/>
          <w:szCs w:val="24"/>
        </w:rPr>
      </w:pPr>
      <w:r w:rsidRPr="00431DA7">
        <w:rPr>
          <w:rFonts w:ascii="Times New Roman" w:hAnsi="Times New Roman" w:cs="Times New Roman"/>
          <w:spacing w:val="-4"/>
          <w:sz w:val="24"/>
          <w:szCs w:val="24"/>
        </w:rPr>
        <w:t>E</w:t>
      </w:r>
      <w:r w:rsidR="00BC35CA" w:rsidRPr="00431DA7">
        <w:rPr>
          <w:rFonts w:ascii="Times New Roman" w:hAnsi="Times New Roman" w:cs="Times New Roman"/>
          <w:spacing w:val="-4"/>
          <w:sz w:val="24"/>
          <w:szCs w:val="24"/>
        </w:rPr>
        <w:t xml:space="preserve">ffective study habits contribute to the development of intellectual ability that enables students to assimilate, transform, and </w:t>
      </w:r>
      <w:r w:rsidRPr="00431DA7">
        <w:rPr>
          <w:rFonts w:ascii="Times New Roman" w:hAnsi="Times New Roman" w:cs="Times New Roman"/>
          <w:spacing w:val="-4"/>
          <w:sz w:val="24"/>
          <w:szCs w:val="24"/>
        </w:rPr>
        <w:t>generate</w:t>
      </w:r>
      <w:r w:rsidR="00BC35CA" w:rsidRPr="00431DA7">
        <w:rPr>
          <w:rFonts w:ascii="Times New Roman" w:hAnsi="Times New Roman" w:cs="Times New Roman"/>
          <w:spacing w:val="-4"/>
          <w:sz w:val="24"/>
          <w:szCs w:val="24"/>
        </w:rPr>
        <w:t xml:space="preserve"> knowledge. In contrast, weak</w:t>
      </w:r>
      <w:r w:rsidRPr="00431DA7">
        <w:rPr>
          <w:rFonts w:ascii="Times New Roman" w:hAnsi="Times New Roman" w:cs="Times New Roman"/>
          <w:spacing w:val="-4"/>
          <w:sz w:val="24"/>
          <w:szCs w:val="24"/>
        </w:rPr>
        <w:t xml:space="preserve"> and</w:t>
      </w:r>
      <w:r w:rsidR="00BC35CA" w:rsidRPr="00431DA7">
        <w:rPr>
          <w:rFonts w:ascii="Times New Roman" w:hAnsi="Times New Roman" w:cs="Times New Roman"/>
          <w:spacing w:val="-4"/>
          <w:sz w:val="24"/>
          <w:szCs w:val="24"/>
        </w:rPr>
        <w:t xml:space="preserve"> shallow study habits among</w:t>
      </w:r>
      <w:r w:rsidRPr="00431DA7">
        <w:rPr>
          <w:rFonts w:ascii="Times New Roman" w:hAnsi="Times New Roman" w:cs="Times New Roman"/>
          <w:spacing w:val="-4"/>
          <w:sz w:val="24"/>
          <w:szCs w:val="24"/>
        </w:rPr>
        <w:t xml:space="preserve"> accounting</w:t>
      </w:r>
      <w:r w:rsidR="00BC35CA" w:rsidRPr="00431DA7">
        <w:rPr>
          <w:rFonts w:ascii="Times New Roman" w:hAnsi="Times New Roman" w:cs="Times New Roman"/>
          <w:spacing w:val="-4"/>
          <w:sz w:val="24"/>
          <w:szCs w:val="24"/>
        </w:rPr>
        <w:t xml:space="preserve"> </w:t>
      </w:r>
      <w:r w:rsidRPr="00431DA7">
        <w:rPr>
          <w:rFonts w:ascii="Times New Roman" w:hAnsi="Times New Roman" w:cs="Times New Roman"/>
          <w:spacing w:val="-4"/>
          <w:sz w:val="24"/>
          <w:szCs w:val="24"/>
        </w:rPr>
        <w:t xml:space="preserve">students </w:t>
      </w:r>
      <w:r w:rsidR="00431DA7" w:rsidRPr="00431DA7">
        <w:rPr>
          <w:rFonts w:ascii="Times New Roman" w:hAnsi="Times New Roman" w:cs="Times New Roman"/>
          <w:spacing w:val="-4"/>
          <w:sz w:val="24"/>
          <w:szCs w:val="24"/>
        </w:rPr>
        <w:t>prevent</w:t>
      </w:r>
      <w:r w:rsidRPr="00431DA7">
        <w:rPr>
          <w:rFonts w:ascii="Times New Roman" w:hAnsi="Times New Roman" w:cs="Times New Roman"/>
          <w:spacing w:val="-4"/>
          <w:sz w:val="24"/>
          <w:szCs w:val="24"/>
        </w:rPr>
        <w:t xml:space="preserve"> them from acquiring and developing these intellectual abilities, thereby </w:t>
      </w:r>
      <w:r w:rsidR="00431DA7" w:rsidRPr="00431DA7">
        <w:rPr>
          <w:rFonts w:ascii="Times New Roman" w:hAnsi="Times New Roman" w:cs="Times New Roman"/>
          <w:spacing w:val="-4"/>
          <w:sz w:val="24"/>
          <w:szCs w:val="24"/>
        </w:rPr>
        <w:t>exhibiting a mismatch between employers’ expectations and the competencies delivered by graduates</w:t>
      </w:r>
      <w:r w:rsidR="00BC35CA" w:rsidRPr="00431DA7">
        <w:rPr>
          <w:rFonts w:ascii="Times New Roman" w:hAnsi="Times New Roman" w:cs="Times New Roman"/>
          <w:spacing w:val="-4"/>
          <w:sz w:val="24"/>
          <w:szCs w:val="24"/>
        </w:rPr>
        <w:t xml:space="preserve">. Similar findings were reported in several studies, including </w:t>
      </w:r>
      <w:proofErr w:type="spellStart"/>
      <w:r w:rsidR="00BC35CA" w:rsidRPr="00431DA7">
        <w:rPr>
          <w:rFonts w:ascii="Times New Roman" w:hAnsi="Times New Roman" w:cs="Times New Roman"/>
          <w:spacing w:val="-4"/>
          <w:sz w:val="24"/>
          <w:szCs w:val="24"/>
        </w:rPr>
        <w:t>Gettinger</w:t>
      </w:r>
      <w:proofErr w:type="spellEnd"/>
      <w:r w:rsidR="00BC35CA" w:rsidRPr="00431DA7">
        <w:rPr>
          <w:rFonts w:ascii="Times New Roman" w:hAnsi="Times New Roman" w:cs="Times New Roman"/>
          <w:spacing w:val="-4"/>
          <w:sz w:val="24"/>
          <w:szCs w:val="24"/>
        </w:rPr>
        <w:t xml:space="preserve"> &amp; Seibert (2002), Aguirre et al. (2020), and Cartagena (2008), which found</w:t>
      </w:r>
      <w:r w:rsidR="00BE5C7A" w:rsidRPr="00431DA7">
        <w:rPr>
          <w:rFonts w:ascii="Times New Roman" w:hAnsi="Times New Roman" w:cs="Times New Roman"/>
          <w:spacing w:val="-4"/>
          <w:sz w:val="24"/>
          <w:szCs w:val="24"/>
        </w:rPr>
        <w:t xml:space="preserve"> that students with poor study habits tend to score poorly in accounting courses and experience difficulty mastering accounting concepts. </w:t>
      </w:r>
    </w:p>
    <w:p w14:paraId="67BE26E1" w14:textId="0AC97695" w:rsidR="00634D05" w:rsidRPr="002E57BD" w:rsidRDefault="003E4F57" w:rsidP="00A01185">
      <w:pPr>
        <w:spacing w:before="240" w:after="0" w:line="360" w:lineRule="auto"/>
        <w:jc w:val="both"/>
        <w:rPr>
          <w:rFonts w:ascii="Times New Roman" w:hAnsi="Times New Roman" w:cs="Times New Roman"/>
          <w:spacing w:val="-4"/>
          <w:sz w:val="24"/>
          <w:szCs w:val="24"/>
          <w:highlight w:val="yellow"/>
        </w:rPr>
      </w:pPr>
      <w:r>
        <w:rPr>
          <w:rFonts w:ascii="Times New Roman" w:hAnsi="Times New Roman" w:cs="Times New Roman"/>
          <w:spacing w:val="-4"/>
          <w:sz w:val="24"/>
          <w:szCs w:val="24"/>
        </w:rPr>
        <w:t>Furthermore</w:t>
      </w:r>
      <w:r w:rsidR="00346492">
        <w:rPr>
          <w:rFonts w:ascii="Times New Roman" w:hAnsi="Times New Roman" w:cs="Times New Roman"/>
          <w:spacing w:val="-4"/>
          <w:sz w:val="24"/>
          <w:szCs w:val="24"/>
        </w:rPr>
        <w:t xml:space="preserve">, the present findings indicate that critical study habits, such as allocating dedicated time for self-study, regular lecture attendance accompanied by note taking, utilization of academic </w:t>
      </w:r>
      <w:r w:rsidR="002E57BD">
        <w:rPr>
          <w:rFonts w:ascii="Times New Roman" w:hAnsi="Times New Roman" w:cs="Times New Roman"/>
          <w:spacing w:val="-4"/>
          <w:sz w:val="24"/>
          <w:szCs w:val="24"/>
        </w:rPr>
        <w:t>resources (e.g., library), studying to gain deep conceptual understanding, and early preparation from the beginning of the semester,</w:t>
      </w:r>
      <w:r w:rsidR="00AC567C">
        <w:rPr>
          <w:rFonts w:ascii="Times New Roman" w:hAnsi="Times New Roman" w:cs="Times New Roman"/>
          <w:spacing w:val="-4"/>
          <w:sz w:val="24"/>
          <w:szCs w:val="24"/>
        </w:rPr>
        <w:t xml:space="preserve"> are ineffectively observed among students</w:t>
      </w:r>
      <w:r w:rsidR="00634D05">
        <w:rPr>
          <w:rFonts w:ascii="Times New Roman" w:hAnsi="Times New Roman" w:cs="Times New Roman"/>
          <w:spacing w:val="-4"/>
          <w:sz w:val="24"/>
          <w:szCs w:val="24"/>
        </w:rPr>
        <w:t>.</w:t>
      </w:r>
      <w:r w:rsidR="00B3066E">
        <w:rPr>
          <w:rFonts w:ascii="Times New Roman" w:hAnsi="Times New Roman" w:cs="Times New Roman"/>
          <w:spacing w:val="-4"/>
          <w:sz w:val="24"/>
          <w:szCs w:val="24"/>
        </w:rPr>
        <w:t xml:space="preserve"> Similar findings were observed by </w:t>
      </w:r>
      <w:r w:rsidR="009116A1">
        <w:rPr>
          <w:rFonts w:ascii="Times New Roman" w:hAnsi="Times New Roman" w:cs="Times New Roman"/>
          <w:spacing w:val="-4"/>
          <w:sz w:val="24"/>
          <w:szCs w:val="24"/>
        </w:rPr>
        <w:t xml:space="preserve">Aguirre et al. (2020), who found that attendance and use of academic resources were moderate among third-year students. This means that without developing structured study habits, academic performance and readiness for professional practice may be affected. </w:t>
      </w:r>
    </w:p>
    <w:p w14:paraId="5D6EBD90" w14:textId="77777777" w:rsidR="00325787" w:rsidRDefault="00325787" w:rsidP="0049192A">
      <w:pPr>
        <w:tabs>
          <w:tab w:val="left" w:pos="1483"/>
        </w:tabs>
        <w:rPr>
          <w:rFonts w:ascii="Times New Roman" w:hAnsi="Times New Roman" w:cs="Times New Roman"/>
          <w:b/>
          <w:sz w:val="24"/>
          <w:szCs w:val="24"/>
        </w:rPr>
      </w:pPr>
    </w:p>
    <w:p w14:paraId="71A17834" w14:textId="742C2AB1" w:rsidR="002F3246" w:rsidRPr="00B437C8" w:rsidRDefault="00186FBC" w:rsidP="0049192A">
      <w:pPr>
        <w:tabs>
          <w:tab w:val="left" w:pos="1483"/>
        </w:tabs>
        <w:rPr>
          <w:rFonts w:ascii="Times New Roman" w:hAnsi="Times New Roman" w:cs="Times New Roman"/>
          <w:b/>
          <w:sz w:val="24"/>
          <w:szCs w:val="24"/>
        </w:rPr>
      </w:pPr>
      <w:r w:rsidRPr="00B437C8">
        <w:rPr>
          <w:rFonts w:ascii="Times New Roman" w:hAnsi="Times New Roman" w:cs="Times New Roman"/>
          <w:b/>
          <w:sz w:val="24"/>
          <w:szCs w:val="24"/>
        </w:rPr>
        <w:t xml:space="preserve">Teaching Method </w:t>
      </w:r>
    </w:p>
    <w:p w14:paraId="1F8DF738" w14:textId="7C5FC1AC" w:rsidR="007B08F7" w:rsidRDefault="00186FBC"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Teaching methods </w:t>
      </w:r>
      <w:r w:rsidR="00526B3A">
        <w:rPr>
          <w:rFonts w:ascii="Times New Roman" w:hAnsi="Times New Roman" w:cs="Times New Roman"/>
          <w:sz w:val="24"/>
          <w:szCs w:val="24"/>
        </w:rPr>
        <w:t xml:space="preserve">are the means </w:t>
      </w:r>
      <w:r w:rsidR="009845BF">
        <w:rPr>
          <w:rFonts w:ascii="Times New Roman" w:hAnsi="Times New Roman" w:cs="Times New Roman"/>
          <w:sz w:val="24"/>
          <w:szCs w:val="24"/>
        </w:rPr>
        <w:t>by which</w:t>
      </w:r>
      <w:r w:rsidR="00526B3A">
        <w:rPr>
          <w:rFonts w:ascii="Times New Roman" w:hAnsi="Times New Roman" w:cs="Times New Roman"/>
          <w:sz w:val="24"/>
          <w:szCs w:val="24"/>
        </w:rPr>
        <w:t xml:space="preserve"> knowledge </w:t>
      </w:r>
      <w:r w:rsidR="009845BF">
        <w:rPr>
          <w:rFonts w:ascii="Times New Roman" w:hAnsi="Times New Roman" w:cs="Times New Roman"/>
          <w:sz w:val="24"/>
          <w:szCs w:val="24"/>
        </w:rPr>
        <w:t xml:space="preserve">is transferred </w:t>
      </w:r>
      <w:r w:rsidR="00526B3A">
        <w:rPr>
          <w:rFonts w:ascii="Times New Roman" w:hAnsi="Times New Roman" w:cs="Times New Roman"/>
          <w:sz w:val="24"/>
          <w:szCs w:val="24"/>
        </w:rPr>
        <w:t xml:space="preserve">from one source to another. </w:t>
      </w:r>
      <w:r w:rsidR="00325787">
        <w:rPr>
          <w:rFonts w:ascii="Times New Roman" w:hAnsi="Times New Roman" w:cs="Times New Roman"/>
          <w:sz w:val="24"/>
          <w:szCs w:val="24"/>
        </w:rPr>
        <w:t xml:space="preserve">Corina (2020) stated that an instructor’s teaching method can help students acquire and develop accounting skills more effectively. </w:t>
      </w:r>
      <w:r w:rsidR="00143B3B">
        <w:rPr>
          <w:rFonts w:ascii="Times New Roman" w:hAnsi="Times New Roman" w:cs="Times New Roman"/>
          <w:sz w:val="24"/>
          <w:szCs w:val="24"/>
        </w:rPr>
        <w:t>T</w:t>
      </w:r>
      <w:r w:rsidR="009845BF">
        <w:rPr>
          <w:rFonts w:ascii="Times New Roman" w:hAnsi="Times New Roman" w:cs="Times New Roman"/>
          <w:sz w:val="24"/>
          <w:szCs w:val="24"/>
        </w:rPr>
        <w:t xml:space="preserve">he </w:t>
      </w:r>
      <w:r w:rsidR="007B08F7">
        <w:rPr>
          <w:rFonts w:ascii="Times New Roman" w:hAnsi="Times New Roman" w:cs="Times New Roman"/>
          <w:sz w:val="24"/>
          <w:szCs w:val="24"/>
        </w:rPr>
        <w:t>study found that group discussions, teamwork, demonstrations, and problem-based learning were the most favored teaching methods, as indicated by the respondents.</w:t>
      </w:r>
      <w:r w:rsidR="000258C9">
        <w:rPr>
          <w:rFonts w:ascii="Times New Roman" w:hAnsi="Times New Roman" w:cs="Times New Roman"/>
          <w:sz w:val="24"/>
          <w:szCs w:val="24"/>
        </w:rPr>
        <w:t xml:space="preserve"> Generally, the respondents indicate that they preferred participatory teaching methods assisted by a student-centered approach. This approach not only facilitates </w:t>
      </w:r>
      <w:r w:rsidR="005A1177">
        <w:rPr>
          <w:rFonts w:ascii="Times New Roman" w:hAnsi="Times New Roman" w:cs="Times New Roman"/>
          <w:sz w:val="24"/>
          <w:szCs w:val="24"/>
        </w:rPr>
        <w:t>students'</w:t>
      </w:r>
      <w:r w:rsidR="000258C9">
        <w:rPr>
          <w:rFonts w:ascii="Times New Roman" w:hAnsi="Times New Roman" w:cs="Times New Roman"/>
          <w:sz w:val="24"/>
          <w:szCs w:val="24"/>
        </w:rPr>
        <w:t xml:space="preserve"> application of knowledge but also </w:t>
      </w:r>
      <w:r w:rsidR="005A1177">
        <w:rPr>
          <w:rFonts w:ascii="Times New Roman" w:hAnsi="Times New Roman" w:cs="Times New Roman"/>
          <w:sz w:val="24"/>
          <w:szCs w:val="24"/>
        </w:rPr>
        <w:t>workplace-related</w:t>
      </w:r>
      <w:r w:rsidR="000258C9">
        <w:rPr>
          <w:rFonts w:ascii="Times New Roman" w:hAnsi="Times New Roman" w:cs="Times New Roman"/>
          <w:sz w:val="24"/>
          <w:szCs w:val="24"/>
        </w:rPr>
        <w:t xml:space="preserve"> competencies. </w:t>
      </w:r>
      <w:r w:rsidR="006D0ED5">
        <w:rPr>
          <w:rFonts w:ascii="Times New Roman" w:hAnsi="Times New Roman" w:cs="Times New Roman"/>
          <w:spacing w:val="-4"/>
          <w:sz w:val="24"/>
          <w:szCs w:val="24"/>
        </w:rPr>
        <w:t xml:space="preserve">Study, </w:t>
      </w:r>
      <w:r w:rsidR="006D0ED5">
        <w:rPr>
          <w:rFonts w:ascii="Times New Roman" w:hAnsi="Times New Roman" w:cs="Times New Roman"/>
          <w:sz w:val="24"/>
          <w:szCs w:val="24"/>
        </w:rPr>
        <w:t xml:space="preserve">however, </w:t>
      </w:r>
      <w:r w:rsidR="006D0ED5">
        <w:rPr>
          <w:rFonts w:ascii="Times New Roman" w:hAnsi="Times New Roman" w:cs="Times New Roman"/>
          <w:spacing w:val="-4"/>
          <w:sz w:val="24"/>
          <w:szCs w:val="24"/>
        </w:rPr>
        <w:t>reveal</w:t>
      </w:r>
      <w:r w:rsidR="004C652D">
        <w:rPr>
          <w:rFonts w:ascii="Times New Roman" w:hAnsi="Times New Roman" w:cs="Times New Roman"/>
          <w:spacing w:val="-4"/>
          <w:sz w:val="24"/>
          <w:szCs w:val="24"/>
        </w:rPr>
        <w:t>ed</w:t>
      </w:r>
      <w:r w:rsidR="006D0ED5">
        <w:rPr>
          <w:rFonts w:ascii="Times New Roman" w:hAnsi="Times New Roman" w:cs="Times New Roman"/>
          <w:spacing w:val="-4"/>
          <w:sz w:val="24"/>
          <w:szCs w:val="24"/>
        </w:rPr>
        <w:t xml:space="preserve"> that the case study and the use of accounting software for hypothetical transactions were rated as undecided. This may indicate that these methods are not only underutilized in learning but also have limited exposure. </w:t>
      </w:r>
    </w:p>
    <w:p w14:paraId="5C231933" w14:textId="51D8885C" w:rsidR="00325787" w:rsidRDefault="000258C9"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results align with </w:t>
      </w:r>
      <w:r w:rsidR="00325787">
        <w:rPr>
          <w:rFonts w:ascii="Times New Roman" w:hAnsi="Times New Roman" w:cs="Times New Roman"/>
          <w:sz w:val="24"/>
          <w:szCs w:val="24"/>
        </w:rPr>
        <w:t>Ghani et al. (2018)</w:t>
      </w:r>
      <w:r>
        <w:rPr>
          <w:rFonts w:ascii="Times New Roman" w:hAnsi="Times New Roman" w:cs="Times New Roman"/>
          <w:sz w:val="24"/>
          <w:szCs w:val="24"/>
        </w:rPr>
        <w:t>, who</w:t>
      </w:r>
      <w:r w:rsidR="00325787">
        <w:rPr>
          <w:rFonts w:ascii="Times New Roman" w:hAnsi="Times New Roman" w:cs="Times New Roman"/>
          <w:sz w:val="24"/>
          <w:szCs w:val="24"/>
        </w:rPr>
        <w:t xml:space="preserve"> reported that employers view soft skills as important to the accounting profession, with teamwork identified as the most vital skill. Additionally, </w:t>
      </w:r>
      <w:proofErr w:type="spellStart"/>
      <w:r w:rsidR="00325787">
        <w:rPr>
          <w:rFonts w:ascii="Times New Roman" w:hAnsi="Times New Roman" w:cs="Times New Roman"/>
          <w:sz w:val="24"/>
          <w:szCs w:val="24"/>
        </w:rPr>
        <w:t>Mihaltan</w:t>
      </w:r>
      <w:proofErr w:type="spellEnd"/>
      <w:r w:rsidR="00325787">
        <w:rPr>
          <w:rFonts w:ascii="Times New Roman" w:hAnsi="Times New Roman" w:cs="Times New Roman"/>
          <w:sz w:val="24"/>
          <w:szCs w:val="24"/>
        </w:rPr>
        <w:t xml:space="preserve"> (2020) conducted a study to improve students' practical accounting skills through appropriate teaching methods and found that case-based, problem-based, and work-integrated learning are effective in developing these skills. </w:t>
      </w:r>
      <w:r w:rsidR="00D432C7">
        <w:rPr>
          <w:rFonts w:ascii="Times New Roman" w:hAnsi="Times New Roman" w:cs="Times New Roman"/>
          <w:sz w:val="24"/>
          <w:szCs w:val="24"/>
        </w:rPr>
        <w:t xml:space="preserve">Incorporating these highlighted teaching methods is important </w:t>
      </w:r>
      <w:r w:rsidR="00765595">
        <w:rPr>
          <w:rFonts w:ascii="Times New Roman" w:hAnsi="Times New Roman" w:cs="Times New Roman"/>
          <w:sz w:val="24"/>
          <w:szCs w:val="24"/>
        </w:rPr>
        <w:t xml:space="preserve">not only </w:t>
      </w:r>
      <w:r w:rsidR="00D432C7">
        <w:rPr>
          <w:rFonts w:ascii="Times New Roman" w:hAnsi="Times New Roman" w:cs="Times New Roman"/>
          <w:sz w:val="24"/>
          <w:szCs w:val="24"/>
        </w:rPr>
        <w:t xml:space="preserve">for university instructors to teach students the skills required to perform accounting duties, but also </w:t>
      </w:r>
      <w:r w:rsidR="00765595">
        <w:rPr>
          <w:rFonts w:ascii="Times New Roman" w:hAnsi="Times New Roman" w:cs="Times New Roman"/>
          <w:sz w:val="24"/>
          <w:szCs w:val="24"/>
        </w:rPr>
        <w:t xml:space="preserve">to </w:t>
      </w:r>
      <w:r w:rsidR="00D432C7">
        <w:rPr>
          <w:rFonts w:ascii="Times New Roman" w:hAnsi="Times New Roman" w:cs="Times New Roman"/>
          <w:sz w:val="24"/>
          <w:szCs w:val="24"/>
        </w:rPr>
        <w:t xml:space="preserve">reinforce knowledge acquisition and the application of accounting concepts. </w:t>
      </w:r>
    </w:p>
    <w:p w14:paraId="6709E492" w14:textId="048795FB" w:rsidR="00EA78F7" w:rsidRPr="000258C9" w:rsidRDefault="00D432C7"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line with Competency, the highlighted methods can produce well-qualified professionals, including graduates who are confident in assuming personal, national, economic, and social responsibilities. Consequently, a </w:t>
      </w:r>
      <w:r w:rsidR="00386A0E" w:rsidRPr="00386A0E">
        <w:rPr>
          <w:rFonts w:ascii="Times New Roman" w:hAnsi="Times New Roman" w:cs="Times New Roman"/>
          <w:sz w:val="24"/>
          <w:szCs w:val="24"/>
        </w:rPr>
        <w:t>graduate’s competency</w:t>
      </w:r>
      <w:r>
        <w:rPr>
          <w:rFonts w:ascii="Times New Roman" w:hAnsi="Times New Roman" w:cs="Times New Roman"/>
          <w:sz w:val="24"/>
          <w:szCs w:val="24"/>
        </w:rPr>
        <w:t xml:space="preserve"> </w:t>
      </w:r>
      <w:r w:rsidR="00386A0E" w:rsidRPr="00386A0E">
        <w:rPr>
          <w:rFonts w:ascii="Times New Roman" w:hAnsi="Times New Roman" w:cs="Times New Roman"/>
          <w:sz w:val="24"/>
          <w:szCs w:val="24"/>
        </w:rPr>
        <w:t>gives one an edge in securing employment in today’s competitive job market</w:t>
      </w:r>
      <w:r>
        <w:rPr>
          <w:rFonts w:ascii="Times New Roman" w:hAnsi="Times New Roman" w:cs="Times New Roman"/>
          <w:sz w:val="24"/>
          <w:szCs w:val="24"/>
        </w:rPr>
        <w:t xml:space="preserve"> by demonstrating</w:t>
      </w:r>
      <w:r w:rsidR="00386A0E" w:rsidRPr="00386A0E">
        <w:rPr>
          <w:rFonts w:ascii="Times New Roman" w:hAnsi="Times New Roman" w:cs="Times New Roman"/>
          <w:sz w:val="24"/>
          <w:szCs w:val="24"/>
        </w:rPr>
        <w:t xml:space="preserve"> the right mix of skills, knowledge, and on-the-job ability</w:t>
      </w:r>
      <w:r w:rsidR="000258C9">
        <w:rPr>
          <w:rFonts w:ascii="Times New Roman" w:hAnsi="Times New Roman" w:cs="Times New Roman"/>
          <w:sz w:val="24"/>
          <w:szCs w:val="24"/>
        </w:rPr>
        <w:t>.</w:t>
      </w:r>
    </w:p>
    <w:p w14:paraId="390A1A1E" w14:textId="0095E125" w:rsidR="00B00767" w:rsidRDefault="00634D0F"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the study found that respondents rated the use of accounting software for hypothetical accounting transactions and simulations unfavorably. This may indicate limited exposure or insufficient resources to adopt these teaching methods. In contrast, Ismail et al. (2020) postulated that incorporating technology into teaching enables students to acquire the ability to use spreadsheets and accounting software, which are considered the most desired skills needed for performing accounting duties. </w:t>
      </w:r>
    </w:p>
    <w:p w14:paraId="10EAED16" w14:textId="77777777" w:rsidR="004C652D" w:rsidRDefault="004C652D" w:rsidP="00386A0E">
      <w:pPr>
        <w:tabs>
          <w:tab w:val="left" w:pos="1483"/>
        </w:tabs>
        <w:spacing w:line="360" w:lineRule="auto"/>
        <w:jc w:val="both"/>
        <w:rPr>
          <w:rFonts w:ascii="Times New Roman" w:hAnsi="Times New Roman" w:cs="Times New Roman"/>
          <w:sz w:val="24"/>
          <w:szCs w:val="24"/>
        </w:rPr>
      </w:pPr>
    </w:p>
    <w:p w14:paraId="23BDD0BD" w14:textId="338F4EA8" w:rsidR="00F82437" w:rsidRPr="00C77C1E" w:rsidRDefault="000258C9" w:rsidP="000F0173">
      <w:pPr>
        <w:tabs>
          <w:tab w:val="left" w:pos="1483"/>
        </w:tabs>
        <w:rPr>
          <w:rFonts w:ascii="Times New Roman" w:hAnsi="Times New Roman" w:cs="Times New Roman"/>
          <w:b/>
          <w:sz w:val="24"/>
          <w:szCs w:val="24"/>
        </w:rPr>
      </w:pPr>
      <w:r w:rsidRPr="00C77C1E">
        <w:rPr>
          <w:rFonts w:ascii="Times New Roman" w:hAnsi="Times New Roman" w:cs="Times New Roman"/>
          <w:b/>
          <w:sz w:val="24"/>
          <w:szCs w:val="24"/>
        </w:rPr>
        <w:t>CONCLUSION</w:t>
      </w:r>
    </w:p>
    <w:p w14:paraId="06E778CD" w14:textId="77777777" w:rsidR="00FB1427" w:rsidRDefault="009C40C7" w:rsidP="00EF0152">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Although study habits and teaching methods</w:t>
      </w:r>
      <w:r w:rsidR="002A6B23">
        <w:rPr>
          <w:rFonts w:ascii="Times New Roman" w:hAnsi="Times New Roman" w:cs="Times New Roman"/>
          <w:sz w:val="24"/>
          <w:szCs w:val="24"/>
        </w:rPr>
        <w:t xml:space="preserve"> </w:t>
      </w:r>
      <w:r w:rsidR="00FA594D">
        <w:rPr>
          <w:rFonts w:ascii="Times New Roman" w:hAnsi="Times New Roman" w:cs="Times New Roman"/>
          <w:sz w:val="24"/>
          <w:szCs w:val="24"/>
        </w:rPr>
        <w:t xml:space="preserve">have </w:t>
      </w:r>
      <w:r w:rsidR="00FB1427">
        <w:rPr>
          <w:rFonts w:ascii="Times New Roman" w:hAnsi="Times New Roman" w:cs="Times New Roman"/>
          <w:sz w:val="24"/>
          <w:szCs w:val="24"/>
        </w:rPr>
        <w:t xml:space="preserve">been </w:t>
      </w:r>
      <w:r w:rsidR="00FA594D">
        <w:rPr>
          <w:rFonts w:ascii="Times New Roman" w:hAnsi="Times New Roman" w:cs="Times New Roman"/>
          <w:sz w:val="24"/>
          <w:szCs w:val="24"/>
        </w:rPr>
        <w:t>extensively</w:t>
      </w:r>
      <w:r w:rsidR="00914F13">
        <w:rPr>
          <w:rFonts w:ascii="Times New Roman" w:hAnsi="Times New Roman" w:cs="Times New Roman"/>
          <w:sz w:val="24"/>
          <w:szCs w:val="24"/>
        </w:rPr>
        <w:t xml:space="preserve"> explored </w:t>
      </w:r>
      <w:r w:rsidR="00FA594D">
        <w:rPr>
          <w:rFonts w:ascii="Times New Roman" w:hAnsi="Times New Roman" w:cs="Times New Roman"/>
          <w:sz w:val="24"/>
          <w:szCs w:val="24"/>
        </w:rPr>
        <w:t>in several studies</w:t>
      </w:r>
      <w:r w:rsidR="00221C83">
        <w:rPr>
          <w:rFonts w:ascii="Times New Roman" w:hAnsi="Times New Roman" w:cs="Times New Roman"/>
          <w:sz w:val="24"/>
          <w:szCs w:val="24"/>
        </w:rPr>
        <w:t xml:space="preserve">, </w:t>
      </w:r>
      <w:r w:rsidR="00914F13">
        <w:rPr>
          <w:rFonts w:ascii="Times New Roman" w:hAnsi="Times New Roman" w:cs="Times New Roman"/>
          <w:sz w:val="24"/>
          <w:szCs w:val="24"/>
        </w:rPr>
        <w:t>including</w:t>
      </w:r>
      <w:r w:rsidR="00221C83">
        <w:rPr>
          <w:rFonts w:ascii="Times New Roman" w:hAnsi="Times New Roman" w:cs="Times New Roman"/>
          <w:sz w:val="24"/>
          <w:szCs w:val="24"/>
        </w:rPr>
        <w:t xml:space="preserve"> </w:t>
      </w:r>
      <w:r w:rsidR="00FB1427">
        <w:rPr>
          <w:rFonts w:ascii="Times New Roman" w:hAnsi="Times New Roman" w:cs="Times New Roman"/>
          <w:sz w:val="24"/>
          <w:szCs w:val="24"/>
        </w:rPr>
        <w:t xml:space="preserve">those in </w:t>
      </w:r>
      <w:r w:rsidR="00221C83">
        <w:rPr>
          <w:rFonts w:ascii="Times New Roman" w:hAnsi="Times New Roman" w:cs="Times New Roman"/>
          <w:sz w:val="24"/>
          <w:szCs w:val="24"/>
        </w:rPr>
        <w:t>secondary and vocational training,</w:t>
      </w:r>
      <w:r w:rsidR="00507AA1">
        <w:rPr>
          <w:rFonts w:ascii="Times New Roman" w:hAnsi="Times New Roman" w:cs="Times New Roman"/>
          <w:sz w:val="24"/>
          <w:szCs w:val="24"/>
        </w:rPr>
        <w:t xml:space="preserve"> empirical</w:t>
      </w:r>
      <w:r w:rsidR="00221C83">
        <w:rPr>
          <w:rFonts w:ascii="Times New Roman" w:hAnsi="Times New Roman" w:cs="Times New Roman"/>
          <w:sz w:val="24"/>
          <w:szCs w:val="24"/>
        </w:rPr>
        <w:t xml:space="preserve"> studies</w:t>
      </w:r>
      <w:r w:rsidR="00914F13">
        <w:rPr>
          <w:rFonts w:ascii="Times New Roman" w:hAnsi="Times New Roman" w:cs="Times New Roman"/>
          <w:sz w:val="24"/>
          <w:szCs w:val="24"/>
        </w:rPr>
        <w:t xml:space="preserve"> on these topics</w:t>
      </w:r>
      <w:r w:rsidR="00221C83">
        <w:rPr>
          <w:rFonts w:ascii="Times New Roman" w:hAnsi="Times New Roman" w:cs="Times New Roman"/>
          <w:sz w:val="24"/>
          <w:szCs w:val="24"/>
        </w:rPr>
        <w:t xml:space="preserve"> </w:t>
      </w:r>
      <w:r w:rsidR="00DA58AF">
        <w:rPr>
          <w:rFonts w:ascii="Times New Roman" w:hAnsi="Times New Roman" w:cs="Times New Roman"/>
          <w:sz w:val="24"/>
          <w:szCs w:val="24"/>
        </w:rPr>
        <w:t>in</w:t>
      </w:r>
      <w:r w:rsidR="00221C83">
        <w:rPr>
          <w:rFonts w:ascii="Times New Roman" w:hAnsi="Times New Roman" w:cs="Times New Roman"/>
          <w:sz w:val="24"/>
          <w:szCs w:val="24"/>
        </w:rPr>
        <w:t xml:space="preserve"> </w:t>
      </w:r>
      <w:r w:rsidR="00DD079B">
        <w:rPr>
          <w:rFonts w:ascii="Times New Roman" w:hAnsi="Times New Roman" w:cs="Times New Roman"/>
          <w:sz w:val="24"/>
          <w:szCs w:val="24"/>
        </w:rPr>
        <w:t>higher learning institutions</w:t>
      </w:r>
      <w:r w:rsidR="00914F13">
        <w:rPr>
          <w:rFonts w:ascii="Times New Roman" w:hAnsi="Times New Roman" w:cs="Times New Roman"/>
          <w:sz w:val="24"/>
          <w:szCs w:val="24"/>
        </w:rPr>
        <w:t xml:space="preserve"> </w:t>
      </w:r>
      <w:r w:rsidR="00FB1427">
        <w:rPr>
          <w:rFonts w:ascii="Times New Roman" w:hAnsi="Times New Roman" w:cs="Times New Roman"/>
          <w:sz w:val="24"/>
          <w:szCs w:val="24"/>
        </w:rPr>
        <w:t>remain</w:t>
      </w:r>
      <w:r w:rsidR="00585E59">
        <w:rPr>
          <w:rFonts w:ascii="Times New Roman" w:hAnsi="Times New Roman" w:cs="Times New Roman"/>
          <w:sz w:val="24"/>
          <w:szCs w:val="24"/>
        </w:rPr>
        <w:t xml:space="preserve"> quite</w:t>
      </w:r>
      <w:r w:rsidR="00914F13">
        <w:rPr>
          <w:rFonts w:ascii="Times New Roman" w:hAnsi="Times New Roman" w:cs="Times New Roman"/>
          <w:sz w:val="24"/>
          <w:szCs w:val="24"/>
        </w:rPr>
        <w:t xml:space="preserve"> limited</w:t>
      </w:r>
      <w:r w:rsidR="00DD079B">
        <w:rPr>
          <w:rFonts w:ascii="Times New Roman" w:hAnsi="Times New Roman" w:cs="Times New Roman"/>
          <w:sz w:val="24"/>
          <w:szCs w:val="24"/>
        </w:rPr>
        <w:t xml:space="preserve">. </w:t>
      </w:r>
      <w:r w:rsidR="000E378E">
        <w:rPr>
          <w:rFonts w:ascii="Times New Roman" w:hAnsi="Times New Roman" w:cs="Times New Roman"/>
          <w:sz w:val="24"/>
          <w:szCs w:val="24"/>
        </w:rPr>
        <w:t xml:space="preserve">This study contributes by adding new empirical knowledge </w:t>
      </w:r>
      <w:r w:rsidR="00FB1427">
        <w:rPr>
          <w:rFonts w:ascii="Times New Roman" w:hAnsi="Times New Roman" w:cs="Times New Roman"/>
          <w:sz w:val="24"/>
          <w:szCs w:val="24"/>
        </w:rPr>
        <w:t>about how</w:t>
      </w:r>
      <w:r w:rsidR="000E378E">
        <w:rPr>
          <w:rFonts w:ascii="Times New Roman" w:hAnsi="Times New Roman" w:cs="Times New Roman"/>
          <w:sz w:val="24"/>
          <w:szCs w:val="24"/>
        </w:rPr>
        <w:t xml:space="preserve"> higher learning institutions impart</w:t>
      </w:r>
      <w:r w:rsidR="00FB1427">
        <w:rPr>
          <w:rFonts w:ascii="Times New Roman" w:hAnsi="Times New Roman" w:cs="Times New Roman"/>
          <w:sz w:val="24"/>
          <w:szCs w:val="24"/>
        </w:rPr>
        <w:t xml:space="preserve"> skills</w:t>
      </w:r>
      <w:r w:rsidR="000E378E">
        <w:rPr>
          <w:rFonts w:ascii="Times New Roman" w:hAnsi="Times New Roman" w:cs="Times New Roman"/>
          <w:sz w:val="24"/>
          <w:szCs w:val="24"/>
        </w:rPr>
        <w:t xml:space="preserve"> to students </w:t>
      </w:r>
      <w:r w:rsidR="00FB1427">
        <w:rPr>
          <w:rFonts w:ascii="Times New Roman" w:hAnsi="Times New Roman" w:cs="Times New Roman"/>
          <w:sz w:val="24"/>
          <w:szCs w:val="24"/>
        </w:rPr>
        <w:t>for the</w:t>
      </w:r>
      <w:r w:rsidR="000E378E">
        <w:rPr>
          <w:rFonts w:ascii="Times New Roman" w:hAnsi="Times New Roman" w:cs="Times New Roman"/>
          <w:sz w:val="24"/>
          <w:szCs w:val="24"/>
        </w:rPr>
        <w:t xml:space="preserve"> acquisition and development of </w:t>
      </w:r>
      <w:r w:rsidR="00FB1427">
        <w:rPr>
          <w:rFonts w:ascii="Times New Roman" w:hAnsi="Times New Roman" w:cs="Times New Roman"/>
          <w:sz w:val="24"/>
          <w:szCs w:val="24"/>
        </w:rPr>
        <w:t>accounting competencies</w:t>
      </w:r>
      <w:r w:rsidR="000E378E">
        <w:rPr>
          <w:rFonts w:ascii="Times New Roman" w:hAnsi="Times New Roman" w:cs="Times New Roman"/>
          <w:sz w:val="24"/>
          <w:szCs w:val="24"/>
        </w:rPr>
        <w:t xml:space="preserve">. The </w:t>
      </w:r>
      <w:r w:rsidR="00FB1427">
        <w:rPr>
          <w:rFonts w:ascii="Times New Roman" w:hAnsi="Times New Roman" w:cs="Times New Roman"/>
          <w:sz w:val="24"/>
          <w:szCs w:val="24"/>
        </w:rPr>
        <w:t>findings</w:t>
      </w:r>
      <w:r w:rsidR="00DD079B">
        <w:rPr>
          <w:rFonts w:ascii="Times New Roman" w:hAnsi="Times New Roman" w:cs="Times New Roman"/>
          <w:sz w:val="24"/>
          <w:szCs w:val="24"/>
        </w:rPr>
        <w:t xml:space="preserve"> revealed</w:t>
      </w:r>
      <w:r w:rsidR="00D6059E">
        <w:rPr>
          <w:rFonts w:ascii="Times New Roman" w:hAnsi="Times New Roman" w:cs="Times New Roman"/>
          <w:sz w:val="24"/>
          <w:szCs w:val="24"/>
        </w:rPr>
        <w:t xml:space="preserve"> weak and unstructured</w:t>
      </w:r>
      <w:r w:rsidR="00DD079B">
        <w:rPr>
          <w:rFonts w:ascii="Times New Roman" w:hAnsi="Times New Roman" w:cs="Times New Roman"/>
          <w:sz w:val="24"/>
          <w:szCs w:val="24"/>
        </w:rPr>
        <w:t xml:space="preserve"> study habits </w:t>
      </w:r>
      <w:r w:rsidR="00D6059E">
        <w:rPr>
          <w:rFonts w:ascii="Times New Roman" w:hAnsi="Times New Roman" w:cs="Times New Roman"/>
          <w:sz w:val="24"/>
          <w:szCs w:val="24"/>
        </w:rPr>
        <w:t>among accounting students.</w:t>
      </w:r>
      <w:r w:rsidR="00FB1427">
        <w:rPr>
          <w:rFonts w:ascii="Times New Roman" w:hAnsi="Times New Roman" w:cs="Times New Roman"/>
          <w:sz w:val="24"/>
          <w:szCs w:val="24"/>
        </w:rPr>
        <w:t xml:space="preserve"> Specifically,</w:t>
      </w:r>
      <w:r w:rsidR="00914F13">
        <w:rPr>
          <w:rFonts w:ascii="Times New Roman" w:hAnsi="Times New Roman" w:cs="Times New Roman"/>
          <w:sz w:val="24"/>
          <w:szCs w:val="24"/>
        </w:rPr>
        <w:t xml:space="preserve"> student </w:t>
      </w:r>
      <w:r w:rsidR="00FB1427">
        <w:rPr>
          <w:rFonts w:ascii="Times New Roman" w:hAnsi="Times New Roman" w:cs="Times New Roman"/>
          <w:sz w:val="24"/>
          <w:szCs w:val="24"/>
        </w:rPr>
        <w:t>reported</w:t>
      </w:r>
      <w:r w:rsidR="00914F13">
        <w:rPr>
          <w:rFonts w:ascii="Times New Roman" w:hAnsi="Times New Roman" w:cs="Times New Roman"/>
          <w:sz w:val="24"/>
          <w:szCs w:val="24"/>
        </w:rPr>
        <w:t xml:space="preserve"> problems such as </w:t>
      </w:r>
      <w:r w:rsidR="00EF2B95">
        <w:rPr>
          <w:rFonts w:ascii="Times New Roman" w:hAnsi="Times New Roman" w:cs="Times New Roman"/>
          <w:sz w:val="24"/>
          <w:szCs w:val="24"/>
        </w:rPr>
        <w:t>low</w:t>
      </w:r>
      <w:r w:rsidR="00D6059E">
        <w:rPr>
          <w:rFonts w:ascii="Times New Roman" w:hAnsi="Times New Roman" w:cs="Times New Roman"/>
          <w:sz w:val="24"/>
          <w:szCs w:val="24"/>
        </w:rPr>
        <w:t xml:space="preserve"> lecture attendance, </w:t>
      </w:r>
      <w:r w:rsidR="001B5BD0">
        <w:rPr>
          <w:rFonts w:ascii="Times New Roman" w:hAnsi="Times New Roman" w:cs="Times New Roman"/>
          <w:sz w:val="24"/>
          <w:szCs w:val="24"/>
        </w:rPr>
        <w:t>lack</w:t>
      </w:r>
      <w:r w:rsidR="00D6059E">
        <w:rPr>
          <w:rFonts w:ascii="Times New Roman" w:hAnsi="Times New Roman" w:cs="Times New Roman"/>
          <w:sz w:val="24"/>
          <w:szCs w:val="24"/>
        </w:rPr>
        <w:t xml:space="preserve"> of self-study</w:t>
      </w:r>
      <w:r w:rsidR="00914F13">
        <w:rPr>
          <w:rFonts w:ascii="Times New Roman" w:hAnsi="Times New Roman" w:cs="Times New Roman"/>
          <w:sz w:val="24"/>
          <w:szCs w:val="24"/>
        </w:rPr>
        <w:t xml:space="preserve"> time</w:t>
      </w:r>
      <w:r w:rsidR="00D6059E">
        <w:rPr>
          <w:rFonts w:ascii="Times New Roman" w:hAnsi="Times New Roman" w:cs="Times New Roman"/>
          <w:sz w:val="24"/>
          <w:szCs w:val="24"/>
        </w:rPr>
        <w:t xml:space="preserve">, </w:t>
      </w:r>
      <w:r w:rsidR="00FB1427">
        <w:rPr>
          <w:rFonts w:ascii="Times New Roman" w:hAnsi="Times New Roman" w:cs="Times New Roman"/>
          <w:sz w:val="24"/>
          <w:szCs w:val="24"/>
        </w:rPr>
        <w:t>limited use</w:t>
      </w:r>
      <w:r w:rsidR="00D6059E">
        <w:rPr>
          <w:rFonts w:ascii="Times New Roman" w:hAnsi="Times New Roman" w:cs="Times New Roman"/>
          <w:sz w:val="24"/>
          <w:szCs w:val="24"/>
        </w:rPr>
        <w:t xml:space="preserve"> of academic resources (e.g., library</w:t>
      </w:r>
      <w:r w:rsidR="00FE4125">
        <w:rPr>
          <w:rFonts w:ascii="Times New Roman" w:hAnsi="Times New Roman" w:cs="Times New Roman"/>
          <w:sz w:val="24"/>
          <w:szCs w:val="24"/>
        </w:rPr>
        <w:t>, computer laboratory</w:t>
      </w:r>
      <w:r w:rsidR="00D6059E">
        <w:rPr>
          <w:rFonts w:ascii="Times New Roman" w:hAnsi="Times New Roman" w:cs="Times New Roman"/>
          <w:sz w:val="24"/>
          <w:szCs w:val="24"/>
        </w:rPr>
        <w:t xml:space="preserve">), </w:t>
      </w:r>
      <w:r w:rsidR="00FB1427">
        <w:rPr>
          <w:rFonts w:ascii="Times New Roman" w:hAnsi="Times New Roman" w:cs="Times New Roman"/>
          <w:sz w:val="24"/>
          <w:szCs w:val="24"/>
        </w:rPr>
        <w:t>reliance on surface</w:t>
      </w:r>
      <w:r w:rsidR="00DA58AF">
        <w:rPr>
          <w:rFonts w:ascii="Times New Roman" w:hAnsi="Times New Roman" w:cs="Times New Roman"/>
          <w:sz w:val="24"/>
          <w:szCs w:val="24"/>
        </w:rPr>
        <w:t xml:space="preserve"> learning</w:t>
      </w:r>
      <w:r w:rsidR="00FB1427">
        <w:rPr>
          <w:rFonts w:ascii="Times New Roman" w:hAnsi="Times New Roman" w:cs="Times New Roman"/>
          <w:sz w:val="24"/>
          <w:szCs w:val="24"/>
        </w:rPr>
        <w:t xml:space="preserve"> </w:t>
      </w:r>
      <w:r w:rsidR="00DA58AF">
        <w:rPr>
          <w:rFonts w:ascii="Times New Roman" w:hAnsi="Times New Roman" w:cs="Times New Roman"/>
          <w:sz w:val="24"/>
          <w:szCs w:val="24"/>
        </w:rPr>
        <w:t>and study</w:t>
      </w:r>
      <w:r w:rsidR="00412AF0">
        <w:rPr>
          <w:rFonts w:ascii="Times New Roman" w:hAnsi="Times New Roman" w:cs="Times New Roman"/>
          <w:sz w:val="24"/>
          <w:szCs w:val="24"/>
        </w:rPr>
        <w:t>ing only</w:t>
      </w:r>
      <w:r w:rsidR="00DA58AF">
        <w:rPr>
          <w:rFonts w:ascii="Times New Roman" w:hAnsi="Times New Roman" w:cs="Times New Roman"/>
          <w:sz w:val="24"/>
          <w:szCs w:val="24"/>
        </w:rPr>
        <w:t xml:space="preserve"> at the end of the semester. </w:t>
      </w:r>
    </w:p>
    <w:p w14:paraId="71D24C4A" w14:textId="77777777" w:rsidR="00FB1427" w:rsidRDefault="001B5BD0" w:rsidP="00EF0152">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Furthermore, the </w:t>
      </w:r>
      <w:r w:rsidR="000E378E">
        <w:rPr>
          <w:rFonts w:ascii="Times New Roman" w:hAnsi="Times New Roman" w:cs="Times New Roman"/>
          <w:sz w:val="24"/>
          <w:szCs w:val="24"/>
        </w:rPr>
        <w:t xml:space="preserve">study found that group discussions, teamwork, demonstrations, and problem-based learning were the most favored teaching methods, as indicated by the respondents. </w:t>
      </w:r>
      <w:r w:rsidR="00FB1427">
        <w:rPr>
          <w:rFonts w:ascii="Times New Roman" w:hAnsi="Times New Roman" w:cs="Times New Roman"/>
          <w:sz w:val="24"/>
          <w:szCs w:val="24"/>
        </w:rPr>
        <w:t>Overall</w:t>
      </w:r>
      <w:r w:rsidR="000E378E">
        <w:rPr>
          <w:rFonts w:ascii="Times New Roman" w:hAnsi="Times New Roman" w:cs="Times New Roman"/>
          <w:sz w:val="24"/>
          <w:szCs w:val="24"/>
        </w:rPr>
        <w:t xml:space="preserve">, the </w:t>
      </w:r>
      <w:r w:rsidR="00FB1427">
        <w:rPr>
          <w:rFonts w:ascii="Times New Roman" w:hAnsi="Times New Roman" w:cs="Times New Roman"/>
          <w:sz w:val="24"/>
          <w:szCs w:val="24"/>
        </w:rPr>
        <w:t>students expressed a preference for</w:t>
      </w:r>
      <w:r w:rsidR="000E378E">
        <w:rPr>
          <w:rFonts w:ascii="Times New Roman" w:hAnsi="Times New Roman" w:cs="Times New Roman"/>
          <w:sz w:val="24"/>
          <w:szCs w:val="24"/>
        </w:rPr>
        <w:t xml:space="preserve"> participatory teaching methods </w:t>
      </w:r>
      <w:r w:rsidR="00FB1427">
        <w:rPr>
          <w:rFonts w:ascii="Times New Roman" w:hAnsi="Times New Roman" w:cs="Times New Roman"/>
          <w:sz w:val="24"/>
          <w:szCs w:val="24"/>
        </w:rPr>
        <w:t>supported</w:t>
      </w:r>
      <w:r w:rsidR="000E378E">
        <w:rPr>
          <w:rFonts w:ascii="Times New Roman" w:hAnsi="Times New Roman" w:cs="Times New Roman"/>
          <w:sz w:val="24"/>
          <w:szCs w:val="24"/>
        </w:rPr>
        <w:t xml:space="preserve"> by a student-centered approach. </w:t>
      </w:r>
      <w:r w:rsidR="00412AF0">
        <w:rPr>
          <w:rFonts w:ascii="Times New Roman" w:hAnsi="Times New Roman" w:cs="Times New Roman"/>
          <w:sz w:val="24"/>
          <w:szCs w:val="24"/>
        </w:rPr>
        <w:t xml:space="preserve">The results of this research </w:t>
      </w:r>
      <w:r w:rsidR="00FB1427">
        <w:rPr>
          <w:rFonts w:ascii="Times New Roman" w:hAnsi="Times New Roman" w:cs="Times New Roman"/>
          <w:sz w:val="24"/>
          <w:szCs w:val="24"/>
        </w:rPr>
        <w:t xml:space="preserve">are important for helping accounting </w:t>
      </w:r>
      <w:r w:rsidR="00D035DF">
        <w:rPr>
          <w:rFonts w:ascii="Times New Roman" w:hAnsi="Times New Roman" w:cs="Times New Roman"/>
          <w:sz w:val="24"/>
          <w:szCs w:val="24"/>
        </w:rPr>
        <w:t xml:space="preserve">students develop </w:t>
      </w:r>
      <w:r w:rsidR="00F33962">
        <w:rPr>
          <w:rFonts w:ascii="Times New Roman" w:hAnsi="Times New Roman" w:cs="Times New Roman"/>
          <w:sz w:val="24"/>
          <w:szCs w:val="24"/>
        </w:rPr>
        <w:t>effective study habits</w:t>
      </w:r>
      <w:r w:rsidR="002B790F">
        <w:rPr>
          <w:rFonts w:ascii="Times New Roman" w:hAnsi="Times New Roman" w:cs="Times New Roman"/>
          <w:sz w:val="24"/>
          <w:szCs w:val="24"/>
        </w:rPr>
        <w:t>,</w:t>
      </w:r>
      <w:r w:rsidR="00F33962">
        <w:rPr>
          <w:rFonts w:ascii="Times New Roman" w:hAnsi="Times New Roman" w:cs="Times New Roman"/>
          <w:sz w:val="24"/>
          <w:szCs w:val="24"/>
        </w:rPr>
        <w:t xml:space="preserve"> which will </w:t>
      </w:r>
      <w:r w:rsidR="00FB1427">
        <w:rPr>
          <w:rFonts w:ascii="Times New Roman" w:hAnsi="Times New Roman" w:cs="Times New Roman"/>
          <w:sz w:val="24"/>
          <w:szCs w:val="24"/>
        </w:rPr>
        <w:t>benefit</w:t>
      </w:r>
      <w:r w:rsidR="002B790F">
        <w:rPr>
          <w:rFonts w:ascii="Times New Roman" w:hAnsi="Times New Roman" w:cs="Times New Roman"/>
          <w:sz w:val="24"/>
          <w:szCs w:val="24"/>
        </w:rPr>
        <w:t xml:space="preserve"> them</w:t>
      </w:r>
      <w:r w:rsidR="00EF2B95">
        <w:rPr>
          <w:rFonts w:ascii="Times New Roman" w:hAnsi="Times New Roman" w:cs="Times New Roman"/>
          <w:sz w:val="24"/>
          <w:szCs w:val="24"/>
        </w:rPr>
        <w:t xml:space="preserve"> not only</w:t>
      </w:r>
      <w:r w:rsidR="002B790F">
        <w:rPr>
          <w:rFonts w:ascii="Times New Roman" w:hAnsi="Times New Roman" w:cs="Times New Roman"/>
          <w:sz w:val="24"/>
          <w:szCs w:val="24"/>
        </w:rPr>
        <w:t xml:space="preserve"> </w:t>
      </w:r>
      <w:r w:rsidR="00FB1427">
        <w:rPr>
          <w:rFonts w:ascii="Times New Roman" w:hAnsi="Times New Roman" w:cs="Times New Roman"/>
          <w:sz w:val="24"/>
          <w:szCs w:val="24"/>
        </w:rPr>
        <w:t>in</w:t>
      </w:r>
      <w:r w:rsidR="002B790F">
        <w:rPr>
          <w:rFonts w:ascii="Times New Roman" w:hAnsi="Times New Roman" w:cs="Times New Roman"/>
          <w:sz w:val="24"/>
          <w:szCs w:val="24"/>
        </w:rPr>
        <w:t xml:space="preserve"> </w:t>
      </w:r>
      <w:r w:rsidR="00585E59">
        <w:rPr>
          <w:rFonts w:ascii="Times New Roman" w:hAnsi="Times New Roman" w:cs="Times New Roman"/>
          <w:sz w:val="24"/>
          <w:szCs w:val="24"/>
        </w:rPr>
        <w:t>first-</w:t>
      </w:r>
      <w:r w:rsidR="002B790F">
        <w:rPr>
          <w:rFonts w:ascii="Times New Roman" w:hAnsi="Times New Roman" w:cs="Times New Roman"/>
          <w:sz w:val="24"/>
          <w:szCs w:val="24"/>
        </w:rPr>
        <w:t xml:space="preserve">entry </w:t>
      </w:r>
      <w:r w:rsidR="00FB1427">
        <w:rPr>
          <w:rFonts w:ascii="Times New Roman" w:hAnsi="Times New Roman" w:cs="Times New Roman"/>
          <w:sz w:val="24"/>
          <w:szCs w:val="24"/>
        </w:rPr>
        <w:t xml:space="preserve">workplace </w:t>
      </w:r>
      <w:r w:rsidR="002B790F">
        <w:rPr>
          <w:rFonts w:ascii="Times New Roman" w:hAnsi="Times New Roman" w:cs="Times New Roman"/>
          <w:sz w:val="24"/>
          <w:szCs w:val="24"/>
        </w:rPr>
        <w:t>position</w:t>
      </w:r>
      <w:r w:rsidR="00FB1427">
        <w:rPr>
          <w:rFonts w:ascii="Times New Roman" w:hAnsi="Times New Roman" w:cs="Times New Roman"/>
          <w:sz w:val="24"/>
          <w:szCs w:val="24"/>
        </w:rPr>
        <w:t xml:space="preserve"> </w:t>
      </w:r>
      <w:r w:rsidR="00585E59">
        <w:rPr>
          <w:rFonts w:ascii="Times New Roman" w:hAnsi="Times New Roman" w:cs="Times New Roman"/>
          <w:sz w:val="24"/>
          <w:szCs w:val="24"/>
        </w:rPr>
        <w:t xml:space="preserve">but also in </w:t>
      </w:r>
      <w:r w:rsidR="00FB1427">
        <w:rPr>
          <w:rFonts w:ascii="Times New Roman" w:hAnsi="Times New Roman" w:cs="Times New Roman"/>
          <w:sz w:val="24"/>
          <w:szCs w:val="24"/>
        </w:rPr>
        <w:t xml:space="preserve">professional </w:t>
      </w:r>
      <w:r w:rsidR="00585E59">
        <w:rPr>
          <w:rFonts w:ascii="Times New Roman" w:hAnsi="Times New Roman" w:cs="Times New Roman"/>
          <w:sz w:val="24"/>
          <w:szCs w:val="24"/>
        </w:rPr>
        <w:t>licensure examinations</w:t>
      </w:r>
      <w:r w:rsidR="00FB1427">
        <w:rPr>
          <w:rFonts w:ascii="Times New Roman" w:hAnsi="Times New Roman" w:cs="Times New Roman"/>
          <w:sz w:val="24"/>
          <w:szCs w:val="24"/>
        </w:rPr>
        <w:t xml:space="preserve">. </w:t>
      </w:r>
    </w:p>
    <w:p w14:paraId="7A7E8C5D" w14:textId="77138BC5" w:rsidR="00833E47" w:rsidRDefault="00585E59" w:rsidP="00EF0152">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A66A33">
        <w:rPr>
          <w:rFonts w:ascii="Times New Roman" w:hAnsi="Times New Roman" w:cs="Times New Roman"/>
          <w:sz w:val="24"/>
          <w:szCs w:val="24"/>
        </w:rPr>
        <w:t xml:space="preserve">an effective </w:t>
      </w:r>
      <w:r w:rsidR="00833E47">
        <w:rPr>
          <w:rFonts w:ascii="Times New Roman" w:hAnsi="Times New Roman" w:cs="Times New Roman"/>
          <w:sz w:val="24"/>
          <w:szCs w:val="24"/>
        </w:rPr>
        <w:t xml:space="preserve">learning process </w:t>
      </w:r>
      <w:r w:rsidR="00FB1427">
        <w:rPr>
          <w:rFonts w:ascii="Times New Roman" w:hAnsi="Times New Roman" w:cs="Times New Roman"/>
          <w:sz w:val="24"/>
          <w:szCs w:val="24"/>
        </w:rPr>
        <w:t>required</w:t>
      </w:r>
      <w:r w:rsidR="00A66A33">
        <w:rPr>
          <w:rFonts w:ascii="Times New Roman" w:hAnsi="Times New Roman" w:cs="Times New Roman"/>
          <w:sz w:val="24"/>
          <w:szCs w:val="24"/>
        </w:rPr>
        <w:t xml:space="preserve"> the teaching methods that will </w:t>
      </w:r>
      <w:r w:rsidR="00FB1427">
        <w:rPr>
          <w:rFonts w:ascii="Times New Roman" w:hAnsi="Times New Roman" w:cs="Times New Roman"/>
          <w:sz w:val="24"/>
          <w:szCs w:val="24"/>
        </w:rPr>
        <w:t>enable</w:t>
      </w:r>
      <w:r w:rsidR="00A66A33">
        <w:rPr>
          <w:rFonts w:ascii="Times New Roman" w:hAnsi="Times New Roman" w:cs="Times New Roman"/>
          <w:sz w:val="24"/>
          <w:szCs w:val="24"/>
        </w:rPr>
        <w:t xml:space="preserve"> learner</w:t>
      </w:r>
      <w:r w:rsidR="00FB1427">
        <w:rPr>
          <w:rFonts w:ascii="Times New Roman" w:hAnsi="Times New Roman" w:cs="Times New Roman"/>
          <w:sz w:val="24"/>
          <w:szCs w:val="24"/>
        </w:rPr>
        <w:t>s</w:t>
      </w:r>
      <w:r w:rsidR="00A66A33">
        <w:rPr>
          <w:rFonts w:ascii="Times New Roman" w:hAnsi="Times New Roman" w:cs="Times New Roman"/>
          <w:sz w:val="24"/>
          <w:szCs w:val="24"/>
        </w:rPr>
        <w:t xml:space="preserve"> to acquire and develop </w:t>
      </w:r>
      <w:r w:rsidR="000B0F02">
        <w:rPr>
          <w:rFonts w:ascii="Times New Roman" w:hAnsi="Times New Roman" w:cs="Times New Roman"/>
          <w:sz w:val="24"/>
          <w:szCs w:val="24"/>
        </w:rPr>
        <w:t xml:space="preserve">the </w:t>
      </w:r>
      <w:r w:rsidR="00FB1427">
        <w:rPr>
          <w:rFonts w:ascii="Times New Roman" w:hAnsi="Times New Roman" w:cs="Times New Roman"/>
          <w:sz w:val="24"/>
          <w:szCs w:val="24"/>
        </w:rPr>
        <w:t>necessary</w:t>
      </w:r>
      <w:r w:rsidR="000B0F02">
        <w:rPr>
          <w:rFonts w:ascii="Times New Roman" w:hAnsi="Times New Roman" w:cs="Times New Roman"/>
          <w:sz w:val="24"/>
          <w:szCs w:val="24"/>
        </w:rPr>
        <w:t xml:space="preserve"> skill. This study</w:t>
      </w:r>
      <w:r w:rsidR="00FB1427">
        <w:rPr>
          <w:rFonts w:ascii="Times New Roman" w:hAnsi="Times New Roman" w:cs="Times New Roman"/>
          <w:sz w:val="24"/>
          <w:szCs w:val="24"/>
        </w:rPr>
        <w:t xml:space="preserve"> provides valuable insights for</w:t>
      </w:r>
      <w:r w:rsidR="000B0F02">
        <w:rPr>
          <w:rFonts w:ascii="Times New Roman" w:hAnsi="Times New Roman" w:cs="Times New Roman"/>
          <w:sz w:val="24"/>
          <w:szCs w:val="24"/>
        </w:rPr>
        <w:t xml:space="preserve"> accounting instructors, curriculum developers, and departments</w:t>
      </w:r>
      <w:r w:rsidR="00FB1427">
        <w:rPr>
          <w:rFonts w:ascii="Times New Roman" w:hAnsi="Times New Roman" w:cs="Times New Roman"/>
          <w:sz w:val="24"/>
          <w:szCs w:val="24"/>
        </w:rPr>
        <w:t xml:space="preserve">, encouraging them </w:t>
      </w:r>
      <w:r w:rsidR="000B0F02">
        <w:rPr>
          <w:rFonts w:ascii="Times New Roman" w:hAnsi="Times New Roman" w:cs="Times New Roman"/>
          <w:sz w:val="24"/>
          <w:szCs w:val="24"/>
        </w:rPr>
        <w:t xml:space="preserve">to incorporate group discussions, teamwork, demonstrations, and problem-based learning </w:t>
      </w:r>
      <w:r w:rsidR="00FB1427">
        <w:rPr>
          <w:rFonts w:ascii="Times New Roman" w:hAnsi="Times New Roman" w:cs="Times New Roman"/>
          <w:sz w:val="24"/>
          <w:szCs w:val="24"/>
        </w:rPr>
        <w:t>into</w:t>
      </w:r>
      <w:r w:rsidR="00CA46C0">
        <w:rPr>
          <w:rFonts w:ascii="Times New Roman" w:hAnsi="Times New Roman" w:cs="Times New Roman"/>
          <w:sz w:val="24"/>
          <w:szCs w:val="24"/>
        </w:rPr>
        <w:t xml:space="preserve"> </w:t>
      </w:r>
      <w:r w:rsidR="00EF0152">
        <w:rPr>
          <w:rFonts w:ascii="Times New Roman" w:hAnsi="Times New Roman" w:cs="Times New Roman"/>
          <w:sz w:val="24"/>
          <w:szCs w:val="24"/>
        </w:rPr>
        <w:t>teaching</w:t>
      </w:r>
      <w:r w:rsidR="006751CC">
        <w:rPr>
          <w:rFonts w:ascii="Times New Roman" w:hAnsi="Times New Roman" w:cs="Times New Roman"/>
          <w:sz w:val="24"/>
          <w:szCs w:val="24"/>
        </w:rPr>
        <w:t xml:space="preserve"> and</w:t>
      </w:r>
      <w:r w:rsidR="00EF0152">
        <w:rPr>
          <w:rFonts w:ascii="Times New Roman" w:hAnsi="Times New Roman" w:cs="Times New Roman"/>
          <w:sz w:val="24"/>
          <w:szCs w:val="24"/>
        </w:rPr>
        <w:t xml:space="preserve"> assessments</w:t>
      </w:r>
      <w:r w:rsidR="00FB1427">
        <w:rPr>
          <w:rFonts w:ascii="Times New Roman" w:hAnsi="Times New Roman" w:cs="Times New Roman"/>
          <w:sz w:val="24"/>
          <w:szCs w:val="24"/>
        </w:rPr>
        <w:t xml:space="preserve"> practices</w:t>
      </w:r>
      <w:r w:rsidR="000B0F02">
        <w:rPr>
          <w:rFonts w:ascii="Times New Roman" w:hAnsi="Times New Roman" w:cs="Times New Roman"/>
          <w:sz w:val="24"/>
          <w:szCs w:val="24"/>
        </w:rPr>
        <w:t>. These</w:t>
      </w:r>
      <w:r w:rsidR="00CA46C0">
        <w:rPr>
          <w:rFonts w:ascii="Times New Roman" w:hAnsi="Times New Roman" w:cs="Times New Roman"/>
          <w:sz w:val="24"/>
          <w:szCs w:val="24"/>
        </w:rPr>
        <w:t xml:space="preserve"> results </w:t>
      </w:r>
      <w:r w:rsidR="00EC73B1">
        <w:rPr>
          <w:rFonts w:ascii="Times New Roman" w:hAnsi="Times New Roman" w:cs="Times New Roman"/>
          <w:sz w:val="24"/>
          <w:szCs w:val="24"/>
        </w:rPr>
        <w:t xml:space="preserve">align with </w:t>
      </w:r>
      <w:r w:rsidR="000B0F02">
        <w:rPr>
          <w:rFonts w:ascii="Times New Roman" w:hAnsi="Times New Roman" w:cs="Times New Roman"/>
          <w:sz w:val="24"/>
          <w:szCs w:val="24"/>
        </w:rPr>
        <w:t>teaching methods</w:t>
      </w:r>
      <w:r w:rsidR="00EC73B1">
        <w:rPr>
          <w:rFonts w:ascii="Times New Roman" w:hAnsi="Times New Roman" w:cs="Times New Roman"/>
          <w:sz w:val="24"/>
          <w:szCs w:val="24"/>
        </w:rPr>
        <w:t xml:space="preserve"> frequently</w:t>
      </w:r>
      <w:r w:rsidR="000B0F02">
        <w:rPr>
          <w:rFonts w:ascii="Times New Roman" w:hAnsi="Times New Roman" w:cs="Times New Roman"/>
          <w:sz w:val="24"/>
          <w:szCs w:val="24"/>
        </w:rPr>
        <w:t xml:space="preserve"> </w:t>
      </w:r>
      <w:r w:rsidR="00FB1427">
        <w:rPr>
          <w:rFonts w:ascii="Times New Roman" w:hAnsi="Times New Roman" w:cs="Times New Roman"/>
          <w:sz w:val="24"/>
          <w:szCs w:val="24"/>
        </w:rPr>
        <w:t xml:space="preserve">cited in </w:t>
      </w:r>
      <w:r w:rsidR="00CA46C0">
        <w:rPr>
          <w:rFonts w:ascii="Times New Roman" w:hAnsi="Times New Roman" w:cs="Times New Roman"/>
          <w:sz w:val="24"/>
          <w:szCs w:val="24"/>
        </w:rPr>
        <w:t>specialized literature</w:t>
      </w:r>
      <w:r w:rsidR="00FB1427">
        <w:rPr>
          <w:rFonts w:ascii="Times New Roman" w:hAnsi="Times New Roman" w:cs="Times New Roman"/>
          <w:sz w:val="24"/>
          <w:szCs w:val="24"/>
        </w:rPr>
        <w:t xml:space="preserve"> as effective for skills development. </w:t>
      </w:r>
      <w:r w:rsidR="00EF0152">
        <w:rPr>
          <w:rFonts w:ascii="Times New Roman" w:hAnsi="Times New Roman" w:cs="Times New Roman"/>
          <w:sz w:val="24"/>
          <w:szCs w:val="24"/>
        </w:rPr>
        <w:t xml:space="preserve"> </w:t>
      </w:r>
    </w:p>
    <w:p w14:paraId="21C1D9C2" w14:textId="77777777" w:rsidR="00EF0152" w:rsidRDefault="00EF0152" w:rsidP="00C54D8A">
      <w:pPr>
        <w:tabs>
          <w:tab w:val="left" w:pos="1483"/>
        </w:tabs>
        <w:jc w:val="both"/>
        <w:rPr>
          <w:rFonts w:ascii="Times New Roman" w:hAnsi="Times New Roman" w:cs="Times New Roman"/>
          <w:sz w:val="24"/>
          <w:szCs w:val="24"/>
        </w:rPr>
      </w:pPr>
    </w:p>
    <w:p w14:paraId="365142C8" w14:textId="2280D6D6" w:rsidR="00EF0152" w:rsidRPr="00FB1427" w:rsidRDefault="00EF0152" w:rsidP="00C54D8A">
      <w:pPr>
        <w:tabs>
          <w:tab w:val="left" w:pos="1483"/>
        </w:tabs>
        <w:jc w:val="both"/>
        <w:rPr>
          <w:rFonts w:ascii="Times New Roman" w:hAnsi="Times New Roman" w:cs="Times New Roman"/>
          <w:b/>
          <w:sz w:val="24"/>
          <w:szCs w:val="24"/>
        </w:rPr>
      </w:pPr>
      <w:r w:rsidRPr="00FB1427">
        <w:rPr>
          <w:rFonts w:ascii="Times New Roman" w:hAnsi="Times New Roman" w:cs="Times New Roman"/>
          <w:b/>
          <w:sz w:val="24"/>
          <w:szCs w:val="24"/>
        </w:rPr>
        <w:t>Limitations and future studies</w:t>
      </w:r>
    </w:p>
    <w:p w14:paraId="43BEA649" w14:textId="73B959C5" w:rsidR="00EF0152" w:rsidRDefault="00EF0152" w:rsidP="00FE2397">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students’ study habits and teaching methods toward the acquisition and development of accounting skills. </w:t>
      </w:r>
      <w:r w:rsidR="00FE4125">
        <w:rPr>
          <w:rFonts w:ascii="Times New Roman" w:hAnsi="Times New Roman" w:cs="Times New Roman"/>
          <w:sz w:val="24"/>
          <w:szCs w:val="24"/>
        </w:rPr>
        <w:t>However, the curriculum, personal attributes, and prior knowledge</w:t>
      </w:r>
      <w:r w:rsidR="00724A7C">
        <w:rPr>
          <w:rFonts w:ascii="Times New Roman" w:hAnsi="Times New Roman" w:cs="Times New Roman"/>
          <w:sz w:val="24"/>
          <w:szCs w:val="24"/>
        </w:rPr>
        <w:t xml:space="preserve"> are not considered</w:t>
      </w:r>
      <w:r w:rsidR="00FB1427">
        <w:rPr>
          <w:rFonts w:ascii="Times New Roman" w:hAnsi="Times New Roman" w:cs="Times New Roman"/>
          <w:sz w:val="24"/>
          <w:szCs w:val="24"/>
        </w:rPr>
        <w:t xml:space="preserve"> within the scope</w:t>
      </w:r>
      <w:r w:rsidR="00724A7C">
        <w:rPr>
          <w:rFonts w:ascii="Times New Roman" w:hAnsi="Times New Roman" w:cs="Times New Roman"/>
          <w:sz w:val="24"/>
          <w:szCs w:val="24"/>
        </w:rPr>
        <w:t xml:space="preserve"> this study</w:t>
      </w:r>
      <w:r w:rsidR="00FE4125">
        <w:rPr>
          <w:rFonts w:ascii="Times New Roman" w:hAnsi="Times New Roman" w:cs="Times New Roman"/>
          <w:sz w:val="24"/>
          <w:szCs w:val="24"/>
        </w:rPr>
        <w:t xml:space="preserve">. </w:t>
      </w:r>
      <w:r w:rsidR="00724A7C">
        <w:rPr>
          <w:rFonts w:ascii="Times New Roman" w:hAnsi="Times New Roman" w:cs="Times New Roman"/>
          <w:sz w:val="24"/>
          <w:szCs w:val="24"/>
        </w:rPr>
        <w:t>F</w:t>
      </w:r>
      <w:r w:rsidR="00FE4125">
        <w:rPr>
          <w:rFonts w:ascii="Times New Roman" w:hAnsi="Times New Roman" w:cs="Times New Roman"/>
          <w:sz w:val="24"/>
          <w:szCs w:val="24"/>
        </w:rPr>
        <w:t xml:space="preserve">uture </w:t>
      </w:r>
      <w:r w:rsidR="00724A7C">
        <w:rPr>
          <w:rFonts w:ascii="Times New Roman" w:hAnsi="Times New Roman" w:cs="Times New Roman"/>
          <w:sz w:val="24"/>
          <w:szCs w:val="24"/>
        </w:rPr>
        <w:t xml:space="preserve">research </w:t>
      </w:r>
      <w:r w:rsidR="00FE4125">
        <w:rPr>
          <w:rFonts w:ascii="Times New Roman" w:hAnsi="Times New Roman" w:cs="Times New Roman"/>
          <w:sz w:val="24"/>
          <w:szCs w:val="24"/>
        </w:rPr>
        <w:t xml:space="preserve">in the accounting field can </w:t>
      </w:r>
      <w:r w:rsidR="00FB1427">
        <w:rPr>
          <w:rFonts w:ascii="Times New Roman" w:hAnsi="Times New Roman" w:cs="Times New Roman"/>
          <w:sz w:val="24"/>
          <w:szCs w:val="24"/>
        </w:rPr>
        <w:t>build upon</w:t>
      </w:r>
      <w:r w:rsidR="00FE4125">
        <w:rPr>
          <w:rFonts w:ascii="Times New Roman" w:hAnsi="Times New Roman" w:cs="Times New Roman"/>
          <w:sz w:val="24"/>
          <w:szCs w:val="24"/>
        </w:rPr>
        <w:t xml:space="preserve"> </w:t>
      </w:r>
      <w:r w:rsidR="00FB1427">
        <w:rPr>
          <w:rFonts w:ascii="Times New Roman" w:hAnsi="Times New Roman" w:cs="Times New Roman"/>
          <w:sz w:val="24"/>
          <w:szCs w:val="24"/>
        </w:rPr>
        <w:t>these</w:t>
      </w:r>
      <w:r w:rsidR="00FE4125">
        <w:rPr>
          <w:rFonts w:ascii="Times New Roman" w:hAnsi="Times New Roman" w:cs="Times New Roman"/>
          <w:sz w:val="24"/>
          <w:szCs w:val="24"/>
        </w:rPr>
        <w:t xml:space="preserve"> </w:t>
      </w:r>
      <w:r w:rsidR="00FB1427">
        <w:rPr>
          <w:rFonts w:ascii="Times New Roman" w:hAnsi="Times New Roman" w:cs="Times New Roman"/>
          <w:sz w:val="24"/>
          <w:szCs w:val="24"/>
        </w:rPr>
        <w:t>findings</w:t>
      </w:r>
      <w:r w:rsidR="00CD7B67">
        <w:rPr>
          <w:rFonts w:ascii="Times New Roman" w:hAnsi="Times New Roman" w:cs="Times New Roman"/>
          <w:sz w:val="24"/>
          <w:szCs w:val="24"/>
        </w:rPr>
        <w:t xml:space="preserve"> and examine </w:t>
      </w:r>
      <w:r w:rsidR="00FE2397">
        <w:rPr>
          <w:rFonts w:ascii="Times New Roman" w:hAnsi="Times New Roman" w:cs="Times New Roman"/>
          <w:sz w:val="24"/>
          <w:szCs w:val="24"/>
        </w:rPr>
        <w:t>its</w:t>
      </w:r>
      <w:r w:rsidR="00CD7B67">
        <w:rPr>
          <w:rFonts w:ascii="Times New Roman" w:hAnsi="Times New Roman" w:cs="Times New Roman"/>
          <w:sz w:val="24"/>
          <w:szCs w:val="24"/>
        </w:rPr>
        <w:t xml:space="preserve"> influence on the acquisition and development of accounting skills</w:t>
      </w:r>
      <w:r w:rsidR="00FE4125">
        <w:rPr>
          <w:rFonts w:ascii="Times New Roman" w:hAnsi="Times New Roman" w:cs="Times New Roman"/>
          <w:sz w:val="24"/>
          <w:szCs w:val="24"/>
        </w:rPr>
        <w:t xml:space="preserve">. </w:t>
      </w:r>
      <w:r w:rsidR="00CD7B67">
        <w:rPr>
          <w:rFonts w:ascii="Times New Roman" w:hAnsi="Times New Roman" w:cs="Times New Roman"/>
          <w:sz w:val="24"/>
          <w:szCs w:val="24"/>
        </w:rPr>
        <w:t>In addition, s</w:t>
      </w:r>
      <w:r w:rsidR="00724A7C">
        <w:rPr>
          <w:rFonts w:ascii="Times New Roman" w:hAnsi="Times New Roman" w:cs="Times New Roman"/>
          <w:sz w:val="24"/>
          <w:szCs w:val="24"/>
        </w:rPr>
        <w:t xml:space="preserve">ince the study </w:t>
      </w:r>
      <w:r w:rsidR="00FB1427">
        <w:rPr>
          <w:rFonts w:ascii="Times New Roman" w:hAnsi="Times New Roman" w:cs="Times New Roman"/>
          <w:sz w:val="24"/>
          <w:szCs w:val="24"/>
        </w:rPr>
        <w:t>focused on</w:t>
      </w:r>
      <w:r w:rsidR="00724A7C">
        <w:rPr>
          <w:rFonts w:ascii="Times New Roman" w:hAnsi="Times New Roman" w:cs="Times New Roman"/>
          <w:sz w:val="24"/>
          <w:szCs w:val="24"/>
        </w:rPr>
        <w:t xml:space="preserve"> only three Universities, it is advised that future studies</w:t>
      </w:r>
      <w:r w:rsidR="00CD7B67">
        <w:rPr>
          <w:rFonts w:ascii="Times New Roman" w:hAnsi="Times New Roman" w:cs="Times New Roman"/>
          <w:sz w:val="24"/>
          <w:szCs w:val="24"/>
        </w:rPr>
        <w:t xml:space="preserve"> could expand</w:t>
      </w:r>
      <w:r w:rsidR="00724A7C">
        <w:rPr>
          <w:rFonts w:ascii="Times New Roman" w:hAnsi="Times New Roman" w:cs="Times New Roman"/>
          <w:sz w:val="24"/>
          <w:szCs w:val="24"/>
        </w:rPr>
        <w:t xml:space="preserve"> the population to allow for broader comparisons of </w:t>
      </w:r>
      <w:r w:rsidR="00CD7B67">
        <w:rPr>
          <w:rFonts w:ascii="Times New Roman" w:hAnsi="Times New Roman" w:cs="Times New Roman"/>
          <w:sz w:val="24"/>
          <w:szCs w:val="24"/>
        </w:rPr>
        <w:t xml:space="preserve">the </w:t>
      </w:r>
      <w:r w:rsidR="00724A7C">
        <w:rPr>
          <w:rFonts w:ascii="Times New Roman" w:hAnsi="Times New Roman" w:cs="Times New Roman"/>
          <w:sz w:val="24"/>
          <w:szCs w:val="24"/>
        </w:rPr>
        <w:t xml:space="preserve">results. </w:t>
      </w:r>
    </w:p>
    <w:p w14:paraId="637AA798" w14:textId="547B2F50" w:rsidR="00C32725" w:rsidRDefault="00C32725" w:rsidP="00FB1427">
      <w:pPr>
        <w:spacing w:before="240" w:after="240"/>
        <w:jc w:val="both"/>
        <w:rPr>
          <w:rFonts w:ascii="Times New Roman" w:hAnsi="Times New Roman" w:cs="Times New Roman"/>
          <w:sz w:val="24"/>
          <w:szCs w:val="24"/>
        </w:rPr>
      </w:pPr>
    </w:p>
    <w:p w14:paraId="653BB721" w14:textId="20FAB5B7" w:rsidR="00CA1FD3" w:rsidRDefault="00CA1FD3" w:rsidP="00FB1427">
      <w:pPr>
        <w:spacing w:before="240" w:after="240"/>
        <w:jc w:val="both"/>
        <w:rPr>
          <w:rFonts w:ascii="Times New Roman" w:hAnsi="Times New Roman" w:cs="Times New Roman"/>
          <w:sz w:val="24"/>
          <w:szCs w:val="24"/>
        </w:rPr>
      </w:pPr>
      <w:bookmarkStart w:id="7" w:name="_GoBack"/>
      <w:bookmarkEnd w:id="7"/>
      <w:r>
        <w:rPr>
          <w:rFonts w:ascii="Times New Roman" w:hAnsi="Times New Roman" w:cs="Times New Roman"/>
          <w:sz w:val="24"/>
          <w:szCs w:val="24"/>
        </w:rPr>
        <w:t>Reference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1FD3" w:rsidRPr="00FF4E59" w14:paraId="58D461FD" w14:textId="77777777" w:rsidTr="00CB58E1">
        <w:trPr>
          <w:tblCellSpacing w:w="15" w:type="dxa"/>
        </w:trPr>
        <w:tc>
          <w:tcPr>
            <w:tcW w:w="0" w:type="auto"/>
            <w:vAlign w:val="center"/>
            <w:hideMark/>
          </w:tcPr>
          <w:p w14:paraId="7619DA30" w14:textId="77777777" w:rsidR="00CA1FD3" w:rsidRPr="00FF4E59" w:rsidRDefault="00CA1FD3" w:rsidP="00CB58E1">
            <w:pPr>
              <w:spacing w:after="0" w:line="240" w:lineRule="auto"/>
              <w:jc w:val="both"/>
              <w:rPr>
                <w:rFonts w:ascii="Times New Roman" w:eastAsia="Times New Roman" w:hAnsi="Times New Roman" w:cs="Times New Roman"/>
                <w:sz w:val="24"/>
                <w:szCs w:val="24"/>
              </w:rPr>
            </w:pPr>
          </w:p>
        </w:tc>
      </w:tr>
      <w:tr w:rsidR="00CA1FD3" w:rsidRPr="00FF4E59" w14:paraId="7378A2EA" w14:textId="77777777" w:rsidTr="00CB58E1">
        <w:trPr>
          <w:tblCellSpacing w:w="15" w:type="dxa"/>
        </w:trPr>
        <w:tc>
          <w:tcPr>
            <w:tcW w:w="0" w:type="auto"/>
            <w:vAlign w:val="center"/>
            <w:hideMark/>
          </w:tcPr>
          <w:p w14:paraId="66C01F2B" w14:textId="77777777" w:rsidR="00CA1FD3" w:rsidRPr="00FF4E59" w:rsidRDefault="00CA1FD3" w:rsidP="00CB58E1">
            <w:pPr>
              <w:spacing w:after="0" w:line="240" w:lineRule="auto"/>
              <w:jc w:val="both"/>
              <w:rPr>
                <w:rFonts w:ascii="Times New Roman" w:eastAsia="Times New Roman" w:hAnsi="Times New Roman" w:cs="Times New Roman"/>
                <w:sz w:val="24"/>
                <w:szCs w:val="24"/>
              </w:rPr>
            </w:pPr>
          </w:p>
        </w:tc>
      </w:tr>
    </w:tbl>
    <w:p w14:paraId="46857B08" w14:textId="44F5402F" w:rsidR="00CA1FD3" w:rsidRPr="002A7FBB" w:rsidRDefault="00CA1FD3" w:rsidP="00CA1FD3">
      <w:pPr>
        <w:spacing w:before="100" w:beforeAutospacing="1" w:after="120" w:line="240" w:lineRule="auto"/>
        <w:rPr>
          <w:rFonts w:ascii="Times New Roman" w:eastAsia="Times New Roman" w:hAnsi="Times New Roman" w:cs="Times New Roman"/>
          <w:sz w:val="24"/>
          <w:szCs w:val="24"/>
        </w:rPr>
      </w:pPr>
      <w:r w:rsidRPr="002A7FBB">
        <w:rPr>
          <w:rFonts w:ascii="Times New Roman" w:eastAsia="Times New Roman" w:hAnsi="Times New Roman" w:cs="Times New Roman"/>
          <w:sz w:val="24"/>
          <w:szCs w:val="24"/>
        </w:rPr>
        <w:t>Aguirre, R. M., Jiménez, D. C., &amp; Bobadilla, S. (2020). Study habits among university students of accounting at.</w:t>
      </w:r>
    </w:p>
    <w:p w14:paraId="35BF3384" w14:textId="19B853E4" w:rsidR="00CA1FD3" w:rsidRDefault="00CA1FD3" w:rsidP="00CA1FD3">
      <w:pPr>
        <w:spacing w:before="100" w:beforeAutospacing="1" w:after="120" w:line="240" w:lineRule="auto"/>
        <w:rPr>
          <w:rFonts w:ascii="Times New Roman" w:eastAsia="Times New Roman" w:hAnsi="Times New Roman" w:cs="Times New Roman"/>
          <w:sz w:val="24"/>
          <w:szCs w:val="24"/>
        </w:rPr>
      </w:pPr>
      <w:r w:rsidRPr="00D11235">
        <w:rPr>
          <w:rFonts w:ascii="Times New Roman" w:eastAsia="Times New Roman" w:hAnsi="Times New Roman" w:cs="Times New Roman"/>
          <w:sz w:val="24"/>
          <w:szCs w:val="24"/>
        </w:rPr>
        <w:t xml:space="preserve">Ahmed, R., &amp; </w:t>
      </w:r>
      <w:proofErr w:type="spellStart"/>
      <w:r w:rsidRPr="00D11235">
        <w:rPr>
          <w:rFonts w:ascii="Times New Roman" w:eastAsia="Times New Roman" w:hAnsi="Times New Roman" w:cs="Times New Roman"/>
          <w:sz w:val="24"/>
          <w:szCs w:val="24"/>
        </w:rPr>
        <w:t>Kannaiah</w:t>
      </w:r>
      <w:proofErr w:type="spellEnd"/>
      <w:r w:rsidRPr="00D11235">
        <w:rPr>
          <w:rFonts w:ascii="Times New Roman" w:eastAsia="Times New Roman" w:hAnsi="Times New Roman" w:cs="Times New Roman"/>
          <w:sz w:val="24"/>
          <w:szCs w:val="24"/>
        </w:rPr>
        <w:t xml:space="preserve">, D. (2018). Problem Based Learning in Accounting: Where Are We </w:t>
      </w:r>
      <w:r w:rsidR="000D1EF7" w:rsidRPr="00D11235">
        <w:rPr>
          <w:rFonts w:ascii="Times New Roman" w:eastAsia="Times New Roman" w:hAnsi="Times New Roman" w:cs="Times New Roman"/>
          <w:sz w:val="24"/>
          <w:szCs w:val="24"/>
        </w:rPr>
        <w:t>Now?</w:t>
      </w:r>
      <w:r w:rsidRPr="00D11235">
        <w:rPr>
          <w:rFonts w:ascii="Times New Roman" w:eastAsia="Times New Roman" w:hAnsi="Times New Roman" w:cs="Times New Roman"/>
          <w:sz w:val="24"/>
          <w:szCs w:val="24"/>
        </w:rPr>
        <w:t xml:space="preserve"> </w:t>
      </w:r>
      <w:r w:rsidRPr="00D11235">
        <w:rPr>
          <w:rFonts w:ascii="Times New Roman" w:eastAsia="Times New Roman" w:hAnsi="Times New Roman" w:cs="Times New Roman"/>
          <w:i/>
          <w:iCs/>
          <w:sz w:val="24"/>
          <w:szCs w:val="24"/>
        </w:rPr>
        <w:t>Available at SSRN 3517613</w:t>
      </w:r>
      <w:r w:rsidRPr="00D11235">
        <w:rPr>
          <w:rFonts w:ascii="Times New Roman" w:eastAsia="Times New Roman" w:hAnsi="Times New Roman" w:cs="Times New Roman"/>
          <w:sz w:val="24"/>
          <w:szCs w:val="24"/>
        </w:rPr>
        <w:t>.</w:t>
      </w:r>
    </w:p>
    <w:p w14:paraId="34368200" w14:textId="5ABA8F0C" w:rsidR="00CA1FD3" w:rsidRPr="00FE71DB" w:rsidRDefault="00CA1FD3" w:rsidP="00CA1FD3">
      <w:pPr>
        <w:spacing w:before="100" w:beforeAutospacing="1" w:after="120" w:line="240" w:lineRule="auto"/>
        <w:jc w:val="both"/>
        <w:rPr>
          <w:rFonts w:ascii="Times New Roman" w:eastAsia="Times New Roman" w:hAnsi="Times New Roman" w:cs="Times New Roman"/>
          <w:sz w:val="24"/>
          <w:szCs w:val="24"/>
        </w:rPr>
      </w:pPr>
      <w:proofErr w:type="spellStart"/>
      <w:r w:rsidRPr="00FF4E59">
        <w:rPr>
          <w:rFonts w:ascii="Times New Roman" w:eastAsia="Times New Roman" w:hAnsi="Times New Roman" w:cs="Times New Roman"/>
          <w:sz w:val="24"/>
          <w:szCs w:val="24"/>
        </w:rPr>
        <w:t>Artess</w:t>
      </w:r>
      <w:proofErr w:type="spellEnd"/>
      <w:r w:rsidRPr="00FF4E59">
        <w:rPr>
          <w:rFonts w:ascii="Times New Roman" w:eastAsia="Times New Roman" w:hAnsi="Times New Roman" w:cs="Times New Roman"/>
          <w:sz w:val="24"/>
          <w:szCs w:val="24"/>
        </w:rPr>
        <w:t xml:space="preserve">, J., Hooley, T., &amp; </w:t>
      </w:r>
      <w:proofErr w:type="spellStart"/>
      <w:r w:rsidRPr="00FF4E59">
        <w:rPr>
          <w:rFonts w:ascii="Times New Roman" w:eastAsia="Times New Roman" w:hAnsi="Times New Roman" w:cs="Times New Roman"/>
          <w:sz w:val="24"/>
          <w:szCs w:val="24"/>
        </w:rPr>
        <w:t>Mellors</w:t>
      </w:r>
      <w:proofErr w:type="spellEnd"/>
      <w:r w:rsidRPr="00FF4E59">
        <w:rPr>
          <w:rFonts w:ascii="Times New Roman" w:eastAsia="Times New Roman" w:hAnsi="Times New Roman" w:cs="Times New Roman"/>
          <w:sz w:val="24"/>
          <w:szCs w:val="24"/>
        </w:rPr>
        <w:t xml:space="preserve">-Bourne, R. (2017). Employability: A review of the literature 2012-2016. </w:t>
      </w:r>
      <w:r w:rsidRPr="00FF4E59">
        <w:rPr>
          <w:rFonts w:ascii="Times New Roman" w:eastAsia="Times New Roman" w:hAnsi="Times New Roman" w:cs="Times New Roman"/>
          <w:i/>
          <w:iCs/>
          <w:sz w:val="24"/>
          <w:szCs w:val="24"/>
        </w:rPr>
        <w:t>Higher education academy</w:t>
      </w:r>
      <w:r w:rsidRPr="00FF4E59">
        <w:rPr>
          <w:rFonts w:ascii="Times New Roman" w:eastAsia="Times New Roman" w:hAnsi="Times New Roman" w:cs="Times New Roman"/>
          <w:sz w:val="24"/>
          <w:szCs w:val="24"/>
        </w:rPr>
        <w:t xml:space="preserve">, </w:t>
      </w:r>
      <w:r w:rsidRPr="00FF4E59">
        <w:rPr>
          <w:rFonts w:ascii="Times New Roman" w:eastAsia="Times New Roman" w:hAnsi="Times New Roman" w:cs="Times New Roman"/>
          <w:i/>
          <w:iCs/>
          <w:sz w:val="24"/>
          <w:szCs w:val="24"/>
        </w:rPr>
        <w:t>52</w:t>
      </w:r>
      <w:r w:rsidRPr="00FF4E59">
        <w:rPr>
          <w:rFonts w:ascii="Times New Roman" w:eastAsia="Times New Roman" w:hAnsi="Times New Roman" w:cs="Times New Roman"/>
          <w:sz w:val="24"/>
          <w:szCs w:val="24"/>
        </w:rPr>
        <w:t>.</w:t>
      </w:r>
    </w:p>
    <w:p w14:paraId="367FE9F4"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2A7FBB">
        <w:rPr>
          <w:rFonts w:ascii="Times New Roman" w:eastAsia="Times New Roman" w:hAnsi="Times New Roman" w:cs="Times New Roman"/>
          <w:sz w:val="24"/>
          <w:szCs w:val="24"/>
        </w:rPr>
        <w:lastRenderedPageBreak/>
        <w:t>Bajwa</w:t>
      </w:r>
      <w:proofErr w:type="spellEnd"/>
      <w:r w:rsidRPr="002A7FBB">
        <w:rPr>
          <w:rFonts w:ascii="Times New Roman" w:eastAsia="Times New Roman" w:hAnsi="Times New Roman" w:cs="Times New Roman"/>
          <w:sz w:val="24"/>
          <w:szCs w:val="24"/>
        </w:rPr>
        <w:t xml:space="preserve">, N., Gujjar, A., </w:t>
      </w:r>
      <w:proofErr w:type="spellStart"/>
      <w:r w:rsidRPr="002A7FBB">
        <w:rPr>
          <w:rFonts w:ascii="Times New Roman" w:eastAsia="Times New Roman" w:hAnsi="Times New Roman" w:cs="Times New Roman"/>
          <w:sz w:val="24"/>
          <w:szCs w:val="24"/>
        </w:rPr>
        <w:t>Shaheen</w:t>
      </w:r>
      <w:proofErr w:type="spellEnd"/>
      <w:r w:rsidRPr="002A7FBB">
        <w:rPr>
          <w:rFonts w:ascii="Times New Roman" w:eastAsia="Times New Roman" w:hAnsi="Times New Roman" w:cs="Times New Roman"/>
          <w:sz w:val="24"/>
          <w:szCs w:val="24"/>
        </w:rPr>
        <w:t xml:space="preserve">, G., &amp; Ramzan, M. (2011). A comparative study of the study habits of the students from formal and non-formal systems of education in Pakistan. </w:t>
      </w:r>
      <w:r w:rsidRPr="002A7FBB">
        <w:rPr>
          <w:rFonts w:ascii="Times New Roman" w:eastAsia="Times New Roman" w:hAnsi="Times New Roman" w:cs="Times New Roman"/>
          <w:i/>
          <w:iCs/>
          <w:sz w:val="24"/>
          <w:szCs w:val="24"/>
        </w:rPr>
        <w:t>International Journal of Business &amp; Social Science</w:t>
      </w:r>
      <w:r w:rsidRPr="002A7FBB">
        <w:rPr>
          <w:rFonts w:ascii="Times New Roman" w:eastAsia="Times New Roman" w:hAnsi="Times New Roman" w:cs="Times New Roman"/>
          <w:sz w:val="24"/>
          <w:szCs w:val="24"/>
        </w:rPr>
        <w:t xml:space="preserve">, </w:t>
      </w:r>
      <w:r w:rsidRPr="002A7FBB">
        <w:rPr>
          <w:rFonts w:ascii="Times New Roman" w:eastAsia="Times New Roman" w:hAnsi="Times New Roman" w:cs="Times New Roman"/>
          <w:i/>
          <w:iCs/>
          <w:sz w:val="24"/>
          <w:szCs w:val="24"/>
        </w:rPr>
        <w:t>2</w:t>
      </w:r>
      <w:r w:rsidRPr="002A7FBB">
        <w:rPr>
          <w:rFonts w:ascii="Times New Roman" w:eastAsia="Times New Roman" w:hAnsi="Times New Roman" w:cs="Times New Roman"/>
          <w:sz w:val="24"/>
          <w:szCs w:val="24"/>
        </w:rPr>
        <w:t>(14), 175-186.</w:t>
      </w:r>
    </w:p>
    <w:p w14:paraId="643EF554"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0717F9">
        <w:rPr>
          <w:rFonts w:ascii="Times New Roman" w:eastAsia="Times New Roman" w:hAnsi="Times New Roman" w:cs="Times New Roman"/>
          <w:sz w:val="24"/>
          <w:szCs w:val="24"/>
        </w:rPr>
        <w:t>Ballado</w:t>
      </w:r>
      <w:proofErr w:type="spellEnd"/>
      <w:r w:rsidRPr="000717F9">
        <w:rPr>
          <w:rFonts w:ascii="Times New Roman" w:eastAsia="Times New Roman" w:hAnsi="Times New Roman" w:cs="Times New Roman"/>
          <w:sz w:val="24"/>
          <w:szCs w:val="24"/>
        </w:rPr>
        <w:t xml:space="preserve">-Tan, J. (2014). Academic performance, aspirations, attitudes and study habits as determinants of the performance in licensure examination of accountancy graduates. </w:t>
      </w:r>
      <w:r w:rsidRPr="000717F9">
        <w:rPr>
          <w:rFonts w:ascii="Times New Roman" w:eastAsia="Times New Roman" w:hAnsi="Times New Roman" w:cs="Times New Roman"/>
          <w:i/>
          <w:iCs/>
          <w:sz w:val="24"/>
          <w:szCs w:val="24"/>
        </w:rPr>
        <w:t>International Journal of Education and Research</w:t>
      </w:r>
      <w:r w:rsidRPr="000717F9">
        <w:rPr>
          <w:rFonts w:ascii="Times New Roman" w:eastAsia="Times New Roman" w:hAnsi="Times New Roman" w:cs="Times New Roman"/>
          <w:sz w:val="24"/>
          <w:szCs w:val="24"/>
        </w:rPr>
        <w:t xml:space="preserve">, </w:t>
      </w:r>
      <w:r w:rsidRPr="000717F9">
        <w:rPr>
          <w:rFonts w:ascii="Times New Roman" w:eastAsia="Times New Roman" w:hAnsi="Times New Roman" w:cs="Times New Roman"/>
          <w:i/>
          <w:iCs/>
          <w:sz w:val="24"/>
          <w:szCs w:val="24"/>
        </w:rPr>
        <w:t>2</w:t>
      </w:r>
      <w:r w:rsidRPr="000717F9">
        <w:rPr>
          <w:rFonts w:ascii="Times New Roman" w:eastAsia="Times New Roman" w:hAnsi="Times New Roman" w:cs="Times New Roman"/>
          <w:sz w:val="24"/>
          <w:szCs w:val="24"/>
        </w:rPr>
        <w:t>(12), 61-70.</w:t>
      </w:r>
    </w:p>
    <w:p w14:paraId="5E56807D" w14:textId="77777777" w:rsidR="00CA1FD3" w:rsidRPr="00D11235" w:rsidRDefault="00CA1FD3" w:rsidP="00CA1FD3">
      <w:pPr>
        <w:spacing w:before="100" w:beforeAutospacing="1" w:after="120" w:line="240" w:lineRule="auto"/>
        <w:rPr>
          <w:rFonts w:ascii="Times New Roman" w:eastAsia="Times New Roman" w:hAnsi="Times New Roman" w:cs="Times New Roman"/>
          <w:sz w:val="24"/>
          <w:szCs w:val="24"/>
        </w:rPr>
      </w:pPr>
      <w:r w:rsidRPr="00D11235">
        <w:rPr>
          <w:rFonts w:ascii="Times New Roman" w:eastAsia="Times New Roman" w:hAnsi="Times New Roman" w:cs="Times New Roman"/>
          <w:sz w:val="24"/>
          <w:szCs w:val="24"/>
        </w:rPr>
        <w:t xml:space="preserve">Biggs, J. (1999). What the student does: Teaching for enhanced learning. </w:t>
      </w:r>
      <w:r w:rsidRPr="00D11235">
        <w:rPr>
          <w:rFonts w:ascii="Times New Roman" w:eastAsia="Times New Roman" w:hAnsi="Times New Roman" w:cs="Times New Roman"/>
          <w:i/>
          <w:iCs/>
          <w:sz w:val="24"/>
          <w:szCs w:val="24"/>
        </w:rPr>
        <w:t>Higher education research &amp; development</w:t>
      </w:r>
      <w:r w:rsidRPr="00D11235">
        <w:rPr>
          <w:rFonts w:ascii="Times New Roman" w:eastAsia="Times New Roman" w:hAnsi="Times New Roman" w:cs="Times New Roman"/>
          <w:sz w:val="24"/>
          <w:szCs w:val="24"/>
        </w:rPr>
        <w:t xml:space="preserve">, </w:t>
      </w:r>
      <w:r w:rsidRPr="00D11235">
        <w:rPr>
          <w:rFonts w:ascii="Times New Roman" w:eastAsia="Times New Roman" w:hAnsi="Times New Roman" w:cs="Times New Roman"/>
          <w:i/>
          <w:iCs/>
          <w:sz w:val="24"/>
          <w:szCs w:val="24"/>
        </w:rPr>
        <w:t>18</w:t>
      </w:r>
      <w:r w:rsidRPr="00D11235">
        <w:rPr>
          <w:rFonts w:ascii="Times New Roman" w:eastAsia="Times New Roman" w:hAnsi="Times New Roman" w:cs="Times New Roman"/>
          <w:sz w:val="24"/>
          <w:szCs w:val="24"/>
        </w:rPr>
        <w:t>(1), 57-75.</w:t>
      </w:r>
    </w:p>
    <w:p w14:paraId="378C279C" w14:textId="77777777" w:rsidR="00CA1FD3" w:rsidRPr="00FE71DB" w:rsidRDefault="00CA1FD3" w:rsidP="00CA1FD3">
      <w:pPr>
        <w:spacing w:before="100" w:beforeAutospacing="1" w:after="120"/>
        <w:jc w:val="both"/>
        <w:rPr>
          <w:rFonts w:ascii="Times New Roman" w:hAnsi="Times New Roman" w:cs="Times New Roman"/>
          <w:sz w:val="24"/>
          <w:szCs w:val="24"/>
        </w:rPr>
      </w:pPr>
      <w:r w:rsidRPr="00FE71DB">
        <w:rPr>
          <w:rFonts w:ascii="Times New Roman" w:hAnsi="Times New Roman" w:cs="Times New Roman"/>
          <w:sz w:val="24"/>
          <w:szCs w:val="24"/>
        </w:rPr>
        <w:t xml:space="preserve">Boyle, D. M., &amp; Hermanson, D. R. (2020). Research initiatives in accounting education: Developing and utilizing faculty. </w:t>
      </w:r>
      <w:r w:rsidRPr="00FE71DB">
        <w:rPr>
          <w:rFonts w:ascii="Times New Roman" w:hAnsi="Times New Roman" w:cs="Times New Roman"/>
          <w:i/>
          <w:iCs/>
          <w:sz w:val="24"/>
          <w:szCs w:val="24"/>
        </w:rPr>
        <w:t>Issues in Accounting Education</w:t>
      </w:r>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35</w:t>
      </w:r>
      <w:r w:rsidRPr="00FE71DB">
        <w:rPr>
          <w:rFonts w:ascii="Times New Roman" w:hAnsi="Times New Roman" w:cs="Times New Roman"/>
          <w:sz w:val="24"/>
          <w:szCs w:val="24"/>
        </w:rPr>
        <w:t>(4), 75-86.</w:t>
      </w:r>
    </w:p>
    <w:p w14:paraId="16D84A3D"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r w:rsidRPr="002A7FBB">
        <w:rPr>
          <w:rFonts w:ascii="Times New Roman" w:eastAsia="Times New Roman" w:hAnsi="Times New Roman" w:cs="Times New Roman"/>
          <w:sz w:val="24"/>
          <w:szCs w:val="24"/>
        </w:rPr>
        <w:t xml:space="preserve">Butler, M. G., Church, K. S., &amp; Spencer, A. W. (2019). Do, reflect, think, apply: Experiential education in accounting. </w:t>
      </w:r>
      <w:r w:rsidRPr="002A7FBB">
        <w:rPr>
          <w:rFonts w:ascii="Times New Roman" w:eastAsia="Times New Roman" w:hAnsi="Times New Roman" w:cs="Times New Roman"/>
          <w:i/>
          <w:iCs/>
          <w:sz w:val="24"/>
          <w:szCs w:val="24"/>
        </w:rPr>
        <w:t>Journal of accounting education</w:t>
      </w:r>
      <w:r w:rsidRPr="002A7FBB">
        <w:rPr>
          <w:rFonts w:ascii="Times New Roman" w:eastAsia="Times New Roman" w:hAnsi="Times New Roman" w:cs="Times New Roman"/>
          <w:sz w:val="24"/>
          <w:szCs w:val="24"/>
        </w:rPr>
        <w:t xml:space="preserve">, </w:t>
      </w:r>
      <w:r w:rsidRPr="002A7FBB">
        <w:rPr>
          <w:rFonts w:ascii="Times New Roman" w:eastAsia="Times New Roman" w:hAnsi="Times New Roman" w:cs="Times New Roman"/>
          <w:i/>
          <w:iCs/>
          <w:sz w:val="24"/>
          <w:szCs w:val="24"/>
        </w:rPr>
        <w:t>48</w:t>
      </w:r>
      <w:r w:rsidRPr="002A7FBB">
        <w:rPr>
          <w:rFonts w:ascii="Times New Roman" w:eastAsia="Times New Roman" w:hAnsi="Times New Roman" w:cs="Times New Roman"/>
          <w:sz w:val="24"/>
          <w:szCs w:val="24"/>
        </w:rPr>
        <w:t>, 12-21.</w:t>
      </w:r>
    </w:p>
    <w:p w14:paraId="02A4D357"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rPr>
      </w:pPr>
      <w:r w:rsidRPr="002A7FBB">
        <w:rPr>
          <w:rFonts w:ascii="Times New Roman" w:eastAsia="Times New Roman" w:hAnsi="Times New Roman" w:cs="Times New Roman"/>
          <w:sz w:val="24"/>
          <w:szCs w:val="24"/>
        </w:rPr>
        <w:t xml:space="preserve">Cartagena, M. (2008). Relation between self-efficacy, school performance and secondary school study habits. </w:t>
      </w:r>
      <w:r w:rsidRPr="002A7FBB">
        <w:rPr>
          <w:rFonts w:ascii="Times New Roman" w:eastAsia="Times New Roman" w:hAnsi="Times New Roman" w:cs="Times New Roman"/>
          <w:i/>
          <w:iCs/>
          <w:sz w:val="24"/>
          <w:szCs w:val="24"/>
        </w:rPr>
        <w:t xml:space="preserve">Review </w:t>
      </w:r>
      <w:proofErr w:type="spellStart"/>
      <w:r w:rsidRPr="002A7FBB">
        <w:rPr>
          <w:rFonts w:ascii="Times New Roman" w:eastAsia="Times New Roman" w:hAnsi="Times New Roman" w:cs="Times New Roman"/>
          <w:i/>
          <w:iCs/>
          <w:sz w:val="24"/>
          <w:szCs w:val="24"/>
        </w:rPr>
        <w:t>Iberoamericana</w:t>
      </w:r>
      <w:proofErr w:type="spellEnd"/>
      <w:r w:rsidRPr="002A7FBB">
        <w:rPr>
          <w:rFonts w:ascii="Times New Roman" w:eastAsia="Times New Roman" w:hAnsi="Times New Roman" w:cs="Times New Roman"/>
          <w:i/>
          <w:iCs/>
          <w:sz w:val="24"/>
          <w:szCs w:val="24"/>
        </w:rPr>
        <w:t xml:space="preserve"> on Quality, Effectiveness and Change in Education</w:t>
      </w:r>
      <w:r w:rsidRPr="002A7FBB">
        <w:rPr>
          <w:rFonts w:ascii="Times New Roman" w:eastAsia="Times New Roman" w:hAnsi="Times New Roman" w:cs="Times New Roman"/>
          <w:sz w:val="24"/>
          <w:szCs w:val="24"/>
        </w:rPr>
        <w:t xml:space="preserve">, </w:t>
      </w:r>
      <w:r w:rsidRPr="002A7FBB">
        <w:rPr>
          <w:rFonts w:ascii="Times New Roman" w:eastAsia="Times New Roman" w:hAnsi="Times New Roman" w:cs="Times New Roman"/>
          <w:i/>
          <w:iCs/>
          <w:sz w:val="24"/>
          <w:szCs w:val="24"/>
        </w:rPr>
        <w:t>6</w:t>
      </w:r>
      <w:r w:rsidRPr="002A7FBB">
        <w:rPr>
          <w:rFonts w:ascii="Times New Roman" w:eastAsia="Times New Roman" w:hAnsi="Times New Roman" w:cs="Times New Roman"/>
          <w:sz w:val="24"/>
          <w:szCs w:val="24"/>
        </w:rPr>
        <w:t>(3).</w:t>
      </w:r>
    </w:p>
    <w:p w14:paraId="084C6788"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rPr>
      </w:pPr>
      <w:r w:rsidRPr="000717F9">
        <w:rPr>
          <w:rFonts w:ascii="Times New Roman" w:eastAsia="Times New Roman" w:hAnsi="Times New Roman" w:cs="Times New Roman"/>
          <w:sz w:val="24"/>
          <w:szCs w:val="24"/>
        </w:rPr>
        <w:t xml:space="preserve">Cerrito, P. B., &amp; Levi, I. (1999). An investigation of student habits in mathematics courses. </w:t>
      </w:r>
      <w:r w:rsidRPr="000717F9">
        <w:rPr>
          <w:rFonts w:ascii="Times New Roman" w:eastAsia="Times New Roman" w:hAnsi="Times New Roman" w:cs="Times New Roman"/>
          <w:i/>
          <w:iCs/>
          <w:sz w:val="24"/>
          <w:szCs w:val="24"/>
        </w:rPr>
        <w:t>College Student Journal</w:t>
      </w:r>
      <w:r w:rsidRPr="000717F9">
        <w:rPr>
          <w:rFonts w:ascii="Times New Roman" w:eastAsia="Times New Roman" w:hAnsi="Times New Roman" w:cs="Times New Roman"/>
          <w:sz w:val="24"/>
          <w:szCs w:val="24"/>
        </w:rPr>
        <w:t xml:space="preserve">, </w:t>
      </w:r>
      <w:r w:rsidRPr="000717F9">
        <w:rPr>
          <w:rFonts w:ascii="Times New Roman" w:eastAsia="Times New Roman" w:hAnsi="Times New Roman" w:cs="Times New Roman"/>
          <w:i/>
          <w:iCs/>
          <w:sz w:val="24"/>
          <w:szCs w:val="24"/>
        </w:rPr>
        <w:t>33</w:t>
      </w:r>
      <w:r w:rsidRPr="000717F9">
        <w:rPr>
          <w:rFonts w:ascii="Times New Roman" w:eastAsia="Times New Roman" w:hAnsi="Times New Roman" w:cs="Times New Roman"/>
          <w:sz w:val="24"/>
          <w:szCs w:val="24"/>
        </w:rPr>
        <w:t>(4), 584-584.</w:t>
      </w:r>
    </w:p>
    <w:p w14:paraId="762C855A"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r w:rsidRPr="000717F9">
        <w:rPr>
          <w:rFonts w:ascii="Times New Roman" w:eastAsia="Times New Roman" w:hAnsi="Times New Roman" w:cs="Times New Roman"/>
          <w:sz w:val="24"/>
          <w:szCs w:val="24"/>
        </w:rPr>
        <w:t xml:space="preserve">CORINA, M. D., &amp; RADU, M. (2020). Correlating Teaching Methods </w:t>
      </w:r>
      <w:proofErr w:type="gramStart"/>
      <w:r w:rsidRPr="000717F9">
        <w:rPr>
          <w:rFonts w:ascii="Times New Roman" w:eastAsia="Times New Roman" w:hAnsi="Times New Roman" w:cs="Times New Roman"/>
          <w:sz w:val="24"/>
          <w:szCs w:val="24"/>
        </w:rPr>
        <w:t>To</w:t>
      </w:r>
      <w:proofErr w:type="gramEnd"/>
      <w:r w:rsidRPr="000717F9">
        <w:rPr>
          <w:rFonts w:ascii="Times New Roman" w:eastAsia="Times New Roman" w:hAnsi="Times New Roman" w:cs="Times New Roman"/>
          <w:sz w:val="24"/>
          <w:szCs w:val="24"/>
        </w:rPr>
        <w:t xml:space="preserve"> Accounting Practices. </w:t>
      </w:r>
      <w:r w:rsidRPr="000717F9">
        <w:rPr>
          <w:rFonts w:ascii="Times New Roman" w:eastAsia="Times New Roman" w:hAnsi="Times New Roman" w:cs="Times New Roman"/>
          <w:i/>
          <w:iCs/>
          <w:sz w:val="24"/>
          <w:szCs w:val="24"/>
        </w:rPr>
        <w:t>Annals-Economy Series</w:t>
      </w:r>
      <w:r w:rsidRPr="000717F9">
        <w:rPr>
          <w:rFonts w:ascii="Times New Roman" w:eastAsia="Times New Roman" w:hAnsi="Times New Roman" w:cs="Times New Roman"/>
          <w:sz w:val="24"/>
          <w:szCs w:val="24"/>
        </w:rPr>
        <w:t xml:space="preserve">, </w:t>
      </w:r>
      <w:r w:rsidRPr="000717F9">
        <w:rPr>
          <w:rFonts w:ascii="Times New Roman" w:eastAsia="Times New Roman" w:hAnsi="Times New Roman" w:cs="Times New Roman"/>
          <w:i/>
          <w:iCs/>
          <w:sz w:val="24"/>
          <w:szCs w:val="24"/>
        </w:rPr>
        <w:t>1</w:t>
      </w:r>
      <w:r w:rsidRPr="000717F9">
        <w:rPr>
          <w:rFonts w:ascii="Times New Roman" w:eastAsia="Times New Roman" w:hAnsi="Times New Roman" w:cs="Times New Roman"/>
          <w:sz w:val="24"/>
          <w:szCs w:val="24"/>
        </w:rPr>
        <w:t>, 148-154.</w:t>
      </w:r>
    </w:p>
    <w:p w14:paraId="2504C054"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rPr>
      </w:pPr>
      <w:r w:rsidRPr="002A7FBB">
        <w:rPr>
          <w:rFonts w:ascii="Times New Roman" w:eastAsia="Times New Roman" w:hAnsi="Times New Roman" w:cs="Times New Roman"/>
          <w:sz w:val="24"/>
          <w:szCs w:val="24"/>
        </w:rPr>
        <w:t xml:space="preserve">Covey, S. R. (2012). </w:t>
      </w:r>
      <w:r w:rsidRPr="002A7FBB">
        <w:rPr>
          <w:rFonts w:ascii="Times New Roman" w:eastAsia="Times New Roman" w:hAnsi="Times New Roman" w:cs="Times New Roman"/>
          <w:i/>
          <w:iCs/>
          <w:sz w:val="24"/>
          <w:szCs w:val="24"/>
        </w:rPr>
        <w:t>The wisdom and teachings of Stephen R. Covey</w:t>
      </w:r>
      <w:r w:rsidRPr="002A7FBB">
        <w:rPr>
          <w:rFonts w:ascii="Times New Roman" w:eastAsia="Times New Roman" w:hAnsi="Times New Roman" w:cs="Times New Roman"/>
          <w:sz w:val="24"/>
          <w:szCs w:val="24"/>
        </w:rPr>
        <w:t>. Simon and Schuster.</w:t>
      </w:r>
    </w:p>
    <w:p w14:paraId="42531DC6"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0717F9">
        <w:rPr>
          <w:rFonts w:ascii="Times New Roman" w:eastAsia="Times New Roman" w:hAnsi="Times New Roman" w:cs="Times New Roman"/>
          <w:sz w:val="24"/>
          <w:szCs w:val="24"/>
        </w:rPr>
        <w:t>Credé</w:t>
      </w:r>
      <w:proofErr w:type="spellEnd"/>
      <w:r w:rsidRPr="000717F9">
        <w:rPr>
          <w:rFonts w:ascii="Times New Roman" w:eastAsia="Times New Roman" w:hAnsi="Times New Roman" w:cs="Times New Roman"/>
          <w:sz w:val="24"/>
          <w:szCs w:val="24"/>
        </w:rPr>
        <w:t xml:space="preserve">, M., &amp; </w:t>
      </w:r>
      <w:proofErr w:type="spellStart"/>
      <w:r w:rsidRPr="000717F9">
        <w:rPr>
          <w:rFonts w:ascii="Times New Roman" w:eastAsia="Times New Roman" w:hAnsi="Times New Roman" w:cs="Times New Roman"/>
          <w:sz w:val="24"/>
          <w:szCs w:val="24"/>
        </w:rPr>
        <w:t>Kuncel</w:t>
      </w:r>
      <w:proofErr w:type="spellEnd"/>
      <w:r w:rsidRPr="000717F9">
        <w:rPr>
          <w:rFonts w:ascii="Times New Roman" w:eastAsia="Times New Roman" w:hAnsi="Times New Roman" w:cs="Times New Roman"/>
          <w:sz w:val="24"/>
          <w:szCs w:val="24"/>
        </w:rPr>
        <w:t xml:space="preserve">, N. R. (2008). Study habits, skills, and attitudes: The third pillar supporting collegiate academic performance. </w:t>
      </w:r>
      <w:r w:rsidRPr="000717F9">
        <w:rPr>
          <w:rFonts w:ascii="Times New Roman" w:eastAsia="Times New Roman" w:hAnsi="Times New Roman" w:cs="Times New Roman"/>
          <w:i/>
          <w:iCs/>
          <w:sz w:val="24"/>
          <w:szCs w:val="24"/>
        </w:rPr>
        <w:t>Perspectives on psychological science</w:t>
      </w:r>
      <w:r w:rsidRPr="000717F9">
        <w:rPr>
          <w:rFonts w:ascii="Times New Roman" w:eastAsia="Times New Roman" w:hAnsi="Times New Roman" w:cs="Times New Roman"/>
          <w:sz w:val="24"/>
          <w:szCs w:val="24"/>
        </w:rPr>
        <w:t xml:space="preserve">, </w:t>
      </w:r>
      <w:r w:rsidRPr="000717F9">
        <w:rPr>
          <w:rFonts w:ascii="Times New Roman" w:eastAsia="Times New Roman" w:hAnsi="Times New Roman" w:cs="Times New Roman"/>
          <w:i/>
          <w:iCs/>
          <w:sz w:val="24"/>
          <w:szCs w:val="24"/>
        </w:rPr>
        <w:t>3</w:t>
      </w:r>
      <w:r w:rsidRPr="000717F9">
        <w:rPr>
          <w:rFonts w:ascii="Times New Roman" w:eastAsia="Times New Roman" w:hAnsi="Times New Roman" w:cs="Times New Roman"/>
          <w:sz w:val="24"/>
          <w:szCs w:val="24"/>
        </w:rPr>
        <w:t>(6), 425-453.</w:t>
      </w:r>
    </w:p>
    <w:p w14:paraId="09AA04CF" w14:textId="77777777" w:rsidR="00CA1FD3" w:rsidRPr="00FE71DB" w:rsidRDefault="00CA1FD3" w:rsidP="00CA1FD3">
      <w:pPr>
        <w:spacing w:before="100" w:beforeAutospacing="1" w:after="120"/>
        <w:jc w:val="both"/>
        <w:rPr>
          <w:rStyle w:val="xpmrqe"/>
          <w:rFonts w:ascii="Times New Roman" w:hAnsi="Times New Roman" w:cs="Times New Roman"/>
          <w:b/>
          <w:bCs/>
          <w:sz w:val="24"/>
          <w:szCs w:val="24"/>
        </w:rPr>
      </w:pPr>
      <w:r w:rsidRPr="00FE71DB">
        <w:rPr>
          <w:rFonts w:ascii="Times New Roman" w:hAnsi="Times New Roman" w:cs="Times New Roman"/>
          <w:sz w:val="24"/>
          <w:szCs w:val="24"/>
        </w:rPr>
        <w:t xml:space="preserve">Financial Sector Deepening Trust-Tanzania. (2019). </w:t>
      </w:r>
      <w:r w:rsidRPr="00FE71DB">
        <w:rPr>
          <w:rFonts w:ascii="Times New Roman" w:hAnsi="Times New Roman" w:cs="Times New Roman"/>
          <w:i/>
          <w:iCs/>
          <w:sz w:val="24"/>
          <w:szCs w:val="24"/>
        </w:rPr>
        <w:t>Annual report 2018–2019</w:t>
      </w:r>
      <w:r w:rsidRPr="00FE71DB">
        <w:rPr>
          <w:rFonts w:ascii="Times New Roman" w:hAnsi="Times New Roman" w:cs="Times New Roman"/>
          <w:sz w:val="24"/>
          <w:szCs w:val="24"/>
        </w:rPr>
        <w:t>. [</w:t>
      </w:r>
      <w:r w:rsidRPr="00FE71DB">
        <w:rPr>
          <w:rStyle w:val="xpmrqe"/>
          <w:rFonts w:ascii="Times New Roman" w:hAnsi="Times New Roman" w:cs="Times New Roman"/>
          <w:b/>
          <w:bCs/>
          <w:sz w:val="24"/>
          <w:szCs w:val="24"/>
        </w:rPr>
        <w:t>www.fsdt.or.tz]</w:t>
      </w:r>
    </w:p>
    <w:p w14:paraId="5A871E70" w14:textId="77777777" w:rsidR="00CA1FD3" w:rsidRPr="002C21A4" w:rsidRDefault="00CA1FD3" w:rsidP="00CA1FD3">
      <w:pPr>
        <w:spacing w:before="100" w:beforeAutospacing="1" w:after="120" w:line="240" w:lineRule="auto"/>
        <w:rPr>
          <w:rFonts w:ascii="Times New Roman" w:eastAsia="Times New Roman" w:hAnsi="Times New Roman" w:cs="Times New Roman"/>
          <w:sz w:val="24"/>
          <w:szCs w:val="24"/>
        </w:rPr>
      </w:pPr>
      <w:r w:rsidRPr="002C21A4">
        <w:rPr>
          <w:rFonts w:ascii="Times New Roman" w:eastAsia="Times New Roman" w:hAnsi="Times New Roman" w:cs="Times New Roman"/>
          <w:sz w:val="24"/>
          <w:szCs w:val="24"/>
        </w:rPr>
        <w:t xml:space="preserve">Flanagan, J., &amp; Beck, C. T. (2024). </w:t>
      </w:r>
      <w:r w:rsidRPr="002C21A4">
        <w:rPr>
          <w:rFonts w:ascii="Times New Roman" w:eastAsia="Times New Roman" w:hAnsi="Times New Roman" w:cs="Times New Roman"/>
          <w:i/>
          <w:iCs/>
          <w:sz w:val="24"/>
          <w:szCs w:val="24"/>
        </w:rPr>
        <w:t>Polit &amp; Beck's nursing research: Generating and assessing evidence for nursing practice</w:t>
      </w:r>
      <w:r w:rsidRPr="002C21A4">
        <w:rPr>
          <w:rFonts w:ascii="Times New Roman" w:eastAsia="Times New Roman" w:hAnsi="Times New Roman" w:cs="Times New Roman"/>
          <w:sz w:val="24"/>
          <w:szCs w:val="24"/>
        </w:rPr>
        <w:t>. Lippincott Williams &amp; Wilkins.</w:t>
      </w:r>
    </w:p>
    <w:p w14:paraId="0CA79318"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2A7FBB">
        <w:rPr>
          <w:rFonts w:ascii="Times New Roman" w:eastAsia="Times New Roman" w:hAnsi="Times New Roman" w:cs="Times New Roman"/>
          <w:sz w:val="24"/>
          <w:szCs w:val="24"/>
        </w:rPr>
        <w:t>Gettinger</w:t>
      </w:r>
      <w:proofErr w:type="spellEnd"/>
      <w:r w:rsidRPr="002A7FBB">
        <w:rPr>
          <w:rFonts w:ascii="Times New Roman" w:eastAsia="Times New Roman" w:hAnsi="Times New Roman" w:cs="Times New Roman"/>
          <w:sz w:val="24"/>
          <w:szCs w:val="24"/>
        </w:rPr>
        <w:t xml:space="preserve">, M., &amp; Seibert, J. K. (2002). Contributions of study skills to academic competence. </w:t>
      </w:r>
      <w:r w:rsidRPr="002A7FBB">
        <w:rPr>
          <w:rFonts w:ascii="Times New Roman" w:eastAsia="Times New Roman" w:hAnsi="Times New Roman" w:cs="Times New Roman"/>
          <w:i/>
          <w:iCs/>
          <w:sz w:val="24"/>
          <w:szCs w:val="24"/>
        </w:rPr>
        <w:t>School psychology review</w:t>
      </w:r>
      <w:r w:rsidRPr="002A7FBB">
        <w:rPr>
          <w:rFonts w:ascii="Times New Roman" w:eastAsia="Times New Roman" w:hAnsi="Times New Roman" w:cs="Times New Roman"/>
          <w:sz w:val="24"/>
          <w:szCs w:val="24"/>
        </w:rPr>
        <w:t xml:space="preserve">, </w:t>
      </w:r>
      <w:r w:rsidRPr="002A7FBB">
        <w:rPr>
          <w:rFonts w:ascii="Times New Roman" w:eastAsia="Times New Roman" w:hAnsi="Times New Roman" w:cs="Times New Roman"/>
          <w:i/>
          <w:iCs/>
          <w:sz w:val="24"/>
          <w:szCs w:val="24"/>
        </w:rPr>
        <w:t>31</w:t>
      </w:r>
      <w:r w:rsidRPr="002A7FBB">
        <w:rPr>
          <w:rFonts w:ascii="Times New Roman" w:eastAsia="Times New Roman" w:hAnsi="Times New Roman" w:cs="Times New Roman"/>
          <w:sz w:val="24"/>
          <w:szCs w:val="24"/>
        </w:rPr>
        <w:t>(3), 350-365.</w:t>
      </w:r>
    </w:p>
    <w:p w14:paraId="13C2C27C"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D768EE">
        <w:rPr>
          <w:rFonts w:ascii="Times New Roman" w:eastAsia="Times New Roman" w:hAnsi="Times New Roman" w:cs="Times New Roman"/>
          <w:sz w:val="24"/>
          <w:szCs w:val="24"/>
        </w:rPr>
        <w:t>Hagevik</w:t>
      </w:r>
      <w:proofErr w:type="spellEnd"/>
      <w:r w:rsidRPr="00D768EE">
        <w:rPr>
          <w:rFonts w:ascii="Times New Roman" w:eastAsia="Times New Roman" w:hAnsi="Times New Roman" w:cs="Times New Roman"/>
          <w:sz w:val="24"/>
          <w:szCs w:val="24"/>
        </w:rPr>
        <w:t xml:space="preserve">, R., </w:t>
      </w:r>
      <w:proofErr w:type="spellStart"/>
      <w:r w:rsidRPr="00D768EE">
        <w:rPr>
          <w:rFonts w:ascii="Times New Roman" w:eastAsia="Times New Roman" w:hAnsi="Times New Roman" w:cs="Times New Roman"/>
          <w:sz w:val="24"/>
          <w:szCs w:val="24"/>
        </w:rPr>
        <w:t>Aydeniz</w:t>
      </w:r>
      <w:proofErr w:type="spellEnd"/>
      <w:r w:rsidRPr="00D768EE">
        <w:rPr>
          <w:rFonts w:ascii="Times New Roman" w:eastAsia="Times New Roman" w:hAnsi="Times New Roman" w:cs="Times New Roman"/>
          <w:sz w:val="24"/>
          <w:szCs w:val="24"/>
        </w:rPr>
        <w:t xml:space="preserve">, M., &amp; Rowell, C. G. (2012). Using action research in middle level teacher education to evaluate and deepen reflective practice. </w:t>
      </w:r>
      <w:r w:rsidRPr="00D768EE">
        <w:rPr>
          <w:rFonts w:ascii="Times New Roman" w:eastAsia="Times New Roman" w:hAnsi="Times New Roman" w:cs="Times New Roman"/>
          <w:i/>
          <w:iCs/>
          <w:sz w:val="24"/>
          <w:szCs w:val="24"/>
        </w:rPr>
        <w:t>Teaching and Teacher Education</w:t>
      </w:r>
      <w:r w:rsidRPr="00D768EE">
        <w:rPr>
          <w:rFonts w:ascii="Times New Roman" w:eastAsia="Times New Roman" w:hAnsi="Times New Roman" w:cs="Times New Roman"/>
          <w:sz w:val="24"/>
          <w:szCs w:val="24"/>
        </w:rPr>
        <w:t xml:space="preserve">, </w:t>
      </w:r>
      <w:r w:rsidRPr="00D768EE">
        <w:rPr>
          <w:rFonts w:ascii="Times New Roman" w:eastAsia="Times New Roman" w:hAnsi="Times New Roman" w:cs="Times New Roman"/>
          <w:i/>
          <w:iCs/>
          <w:sz w:val="24"/>
          <w:szCs w:val="24"/>
        </w:rPr>
        <w:t>28</w:t>
      </w:r>
      <w:r w:rsidRPr="00D768EE">
        <w:rPr>
          <w:rFonts w:ascii="Times New Roman" w:eastAsia="Times New Roman" w:hAnsi="Times New Roman" w:cs="Times New Roman"/>
          <w:sz w:val="24"/>
          <w:szCs w:val="24"/>
        </w:rPr>
        <w:t>(5), 675-684.</w:t>
      </w:r>
    </w:p>
    <w:p w14:paraId="31ABBC74" w14:textId="77777777" w:rsidR="00CA1FD3" w:rsidRPr="00D768EE" w:rsidRDefault="00CA1FD3" w:rsidP="00CA1FD3">
      <w:pPr>
        <w:spacing w:before="100" w:beforeAutospacing="1" w:after="120"/>
        <w:jc w:val="both"/>
        <w:rPr>
          <w:rFonts w:ascii="Times New Roman" w:hAnsi="Times New Roman" w:cs="Times New Roman"/>
          <w:sz w:val="24"/>
          <w:szCs w:val="24"/>
        </w:rPr>
      </w:pPr>
      <w:r w:rsidRPr="00D768EE">
        <w:rPr>
          <w:rFonts w:ascii="Times New Roman" w:hAnsi="Times New Roman" w:cs="Times New Roman"/>
          <w:sz w:val="24"/>
          <w:szCs w:val="24"/>
        </w:rPr>
        <w:t xml:space="preserve">Harford, J., &amp; </w:t>
      </w:r>
      <w:proofErr w:type="spellStart"/>
      <w:r w:rsidRPr="00D768EE">
        <w:rPr>
          <w:rFonts w:ascii="Times New Roman" w:hAnsi="Times New Roman" w:cs="Times New Roman"/>
          <w:sz w:val="24"/>
          <w:szCs w:val="24"/>
        </w:rPr>
        <w:t>MacRuairc</w:t>
      </w:r>
      <w:proofErr w:type="spellEnd"/>
      <w:r w:rsidRPr="00D768EE">
        <w:rPr>
          <w:rFonts w:ascii="Times New Roman" w:hAnsi="Times New Roman" w:cs="Times New Roman"/>
          <w:sz w:val="24"/>
          <w:szCs w:val="24"/>
        </w:rPr>
        <w:t xml:space="preserve">, G. (2008). Engaging student teachers in meaningful reflective practice. </w:t>
      </w:r>
      <w:r w:rsidRPr="00D768EE">
        <w:rPr>
          <w:rFonts w:ascii="Times New Roman" w:hAnsi="Times New Roman" w:cs="Times New Roman"/>
          <w:i/>
          <w:iCs/>
          <w:sz w:val="24"/>
          <w:szCs w:val="24"/>
        </w:rPr>
        <w:t>Teaching and teacher education</w:t>
      </w:r>
      <w:r w:rsidRPr="00D768EE">
        <w:rPr>
          <w:rFonts w:ascii="Times New Roman" w:hAnsi="Times New Roman" w:cs="Times New Roman"/>
          <w:sz w:val="24"/>
          <w:szCs w:val="24"/>
        </w:rPr>
        <w:t xml:space="preserve">, </w:t>
      </w:r>
      <w:r w:rsidRPr="00D768EE">
        <w:rPr>
          <w:rFonts w:ascii="Times New Roman" w:hAnsi="Times New Roman" w:cs="Times New Roman"/>
          <w:i/>
          <w:iCs/>
          <w:sz w:val="24"/>
          <w:szCs w:val="24"/>
        </w:rPr>
        <w:t>24</w:t>
      </w:r>
      <w:r w:rsidRPr="00D768EE">
        <w:rPr>
          <w:rFonts w:ascii="Times New Roman" w:hAnsi="Times New Roman" w:cs="Times New Roman"/>
          <w:sz w:val="24"/>
          <w:szCs w:val="24"/>
        </w:rPr>
        <w:t>(7), 1884-1892.</w:t>
      </w:r>
    </w:p>
    <w:p w14:paraId="24698AD4" w14:textId="77777777" w:rsidR="00CA1FD3" w:rsidRPr="00D768EE"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D768EE">
        <w:rPr>
          <w:rFonts w:ascii="Times New Roman" w:eastAsia="Times New Roman" w:hAnsi="Times New Roman" w:cs="Times New Roman"/>
          <w:sz w:val="24"/>
          <w:szCs w:val="24"/>
        </w:rPr>
        <w:lastRenderedPageBreak/>
        <w:t>Hursen</w:t>
      </w:r>
      <w:proofErr w:type="spellEnd"/>
      <w:r w:rsidRPr="00D768EE">
        <w:rPr>
          <w:rFonts w:ascii="Times New Roman" w:eastAsia="Times New Roman" w:hAnsi="Times New Roman" w:cs="Times New Roman"/>
          <w:sz w:val="24"/>
          <w:szCs w:val="24"/>
        </w:rPr>
        <w:t xml:space="preserve">, C. (2016). The impact of curriculum developed in line with authentic learning on the teacher candidates’ success, attitude and self-directed learning skills. </w:t>
      </w:r>
      <w:r w:rsidRPr="00D768EE">
        <w:rPr>
          <w:rFonts w:ascii="Times New Roman" w:eastAsia="Times New Roman" w:hAnsi="Times New Roman" w:cs="Times New Roman"/>
          <w:i/>
          <w:iCs/>
          <w:sz w:val="24"/>
          <w:szCs w:val="24"/>
        </w:rPr>
        <w:t>Asia Pacific Education Review</w:t>
      </w:r>
      <w:r w:rsidRPr="00D768EE">
        <w:rPr>
          <w:rFonts w:ascii="Times New Roman" w:eastAsia="Times New Roman" w:hAnsi="Times New Roman" w:cs="Times New Roman"/>
          <w:sz w:val="24"/>
          <w:szCs w:val="24"/>
        </w:rPr>
        <w:t xml:space="preserve">, </w:t>
      </w:r>
      <w:r w:rsidRPr="00D768EE">
        <w:rPr>
          <w:rFonts w:ascii="Times New Roman" w:eastAsia="Times New Roman" w:hAnsi="Times New Roman" w:cs="Times New Roman"/>
          <w:i/>
          <w:iCs/>
          <w:sz w:val="24"/>
          <w:szCs w:val="24"/>
        </w:rPr>
        <w:t>17</w:t>
      </w:r>
      <w:r w:rsidRPr="00D768EE">
        <w:rPr>
          <w:rFonts w:ascii="Times New Roman" w:eastAsia="Times New Roman" w:hAnsi="Times New Roman" w:cs="Times New Roman"/>
          <w:sz w:val="24"/>
          <w:szCs w:val="24"/>
        </w:rPr>
        <w:t>(1), 73-86.</w:t>
      </w:r>
    </w:p>
    <w:p w14:paraId="7FFFB4F0"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rPr>
      </w:pPr>
      <w:r w:rsidRPr="000717F9">
        <w:rPr>
          <w:rFonts w:ascii="Times New Roman" w:eastAsia="Times New Roman" w:hAnsi="Times New Roman" w:cs="Times New Roman"/>
          <w:sz w:val="24"/>
          <w:szCs w:val="24"/>
        </w:rPr>
        <w:t xml:space="preserve">Imran, A. F., Ikram, A., &amp; </w:t>
      </w:r>
      <w:proofErr w:type="spellStart"/>
      <w:r w:rsidRPr="000717F9">
        <w:rPr>
          <w:rFonts w:ascii="Times New Roman" w:eastAsia="Times New Roman" w:hAnsi="Times New Roman" w:cs="Times New Roman"/>
          <w:sz w:val="24"/>
          <w:szCs w:val="24"/>
        </w:rPr>
        <w:t>Husni</w:t>
      </w:r>
      <w:proofErr w:type="spellEnd"/>
      <w:r w:rsidRPr="000717F9">
        <w:rPr>
          <w:rFonts w:ascii="Times New Roman" w:eastAsia="Times New Roman" w:hAnsi="Times New Roman" w:cs="Times New Roman"/>
          <w:sz w:val="24"/>
          <w:szCs w:val="24"/>
        </w:rPr>
        <w:t xml:space="preserve">, M. (2023). Changes in Study Habits and Their Influence on Difficulties in Learning Accounting During the COVID-19 Pandemic. </w:t>
      </w:r>
      <w:r w:rsidRPr="000717F9">
        <w:rPr>
          <w:rFonts w:ascii="Times New Roman" w:eastAsia="Times New Roman" w:hAnsi="Times New Roman" w:cs="Times New Roman"/>
          <w:i/>
          <w:iCs/>
          <w:sz w:val="24"/>
          <w:szCs w:val="24"/>
        </w:rPr>
        <w:t>Journal of Educational Sciences</w:t>
      </w:r>
      <w:r w:rsidRPr="000717F9">
        <w:rPr>
          <w:rFonts w:ascii="Times New Roman" w:eastAsia="Times New Roman" w:hAnsi="Times New Roman" w:cs="Times New Roman"/>
          <w:sz w:val="24"/>
          <w:szCs w:val="24"/>
        </w:rPr>
        <w:t xml:space="preserve">, </w:t>
      </w:r>
      <w:r w:rsidRPr="000717F9">
        <w:rPr>
          <w:rFonts w:ascii="Times New Roman" w:eastAsia="Times New Roman" w:hAnsi="Times New Roman" w:cs="Times New Roman"/>
          <w:i/>
          <w:iCs/>
          <w:sz w:val="24"/>
          <w:szCs w:val="24"/>
        </w:rPr>
        <w:t>7</w:t>
      </w:r>
      <w:r w:rsidRPr="000717F9">
        <w:rPr>
          <w:rFonts w:ascii="Times New Roman" w:eastAsia="Times New Roman" w:hAnsi="Times New Roman" w:cs="Times New Roman"/>
          <w:sz w:val="24"/>
          <w:szCs w:val="24"/>
        </w:rPr>
        <w:t>(1), 74-84.</w:t>
      </w:r>
    </w:p>
    <w:p w14:paraId="0FCD57CC" w14:textId="77777777" w:rsidR="00CA1FD3" w:rsidRPr="00257370" w:rsidRDefault="00CA1FD3" w:rsidP="00CA1FD3">
      <w:pPr>
        <w:spacing w:before="100" w:beforeAutospacing="1" w:after="120"/>
        <w:jc w:val="both"/>
        <w:rPr>
          <w:rFonts w:ascii="Times New Roman" w:hAnsi="Times New Roman" w:cs="Times New Roman"/>
          <w:b/>
          <w:bCs/>
          <w:sz w:val="24"/>
          <w:szCs w:val="24"/>
        </w:rPr>
      </w:pPr>
      <w:r w:rsidRPr="00381838">
        <w:rPr>
          <w:rFonts w:ascii="Times New Roman" w:hAnsi="Times New Roman" w:cs="Times New Roman"/>
          <w:b/>
          <w:bCs/>
          <w:sz w:val="24"/>
          <w:szCs w:val="24"/>
        </w:rPr>
        <w:t xml:space="preserve"> Ismail, </w:t>
      </w:r>
      <w:hyperlink r:id="rId9" w:history="1">
        <w:r w:rsidRPr="00381838">
          <w:rPr>
            <w:rStyle w:val="Hyperlink"/>
            <w:rFonts w:ascii="Times New Roman" w:hAnsi="Times New Roman" w:cs="Times New Roman"/>
            <w:b/>
            <w:bCs/>
            <w:color w:val="auto"/>
            <w:sz w:val="24"/>
            <w:szCs w:val="24"/>
            <w:u w:val="none"/>
          </w:rPr>
          <w:t>Bertha</w:t>
        </w:r>
        <w:r w:rsidRPr="00381838">
          <w:rPr>
            <w:rStyle w:val="Hyperlink"/>
            <w:rFonts w:ascii="Times New Roman" w:hAnsi="Times New Roman" w:cs="Times New Roman"/>
            <w:b/>
            <w:bCs/>
            <w:color w:val="auto"/>
            <w:sz w:val="24"/>
            <w:szCs w:val="24"/>
          </w:rPr>
          <w:t>. (2025, November 25</w:t>
        </w:r>
        <w:r w:rsidRPr="00381838">
          <w:rPr>
            <w:rStyle w:val="Hyperlink"/>
            <w:rFonts w:ascii="Times New Roman" w:hAnsi="Times New Roman" w:cs="Times New Roman"/>
            <w:b/>
            <w:bCs/>
            <w:color w:val="auto"/>
            <w:sz w:val="24"/>
            <w:szCs w:val="24"/>
            <w:u w:val="none"/>
          </w:rPr>
          <w:t>)</w:t>
        </w:r>
        <w:r w:rsidRPr="00381838">
          <w:rPr>
            <w:rStyle w:val="Hyperlink"/>
            <w:rFonts w:ascii="Times New Roman" w:hAnsi="Times New Roman" w:cs="Times New Roman"/>
            <w:b/>
            <w:bCs/>
            <w:color w:val="auto"/>
            <w:sz w:val="24"/>
            <w:szCs w:val="24"/>
          </w:rPr>
          <w:t>.</w:t>
        </w:r>
        <w:r w:rsidRPr="00381838">
          <w:rPr>
            <w:rStyle w:val="Hyperlink"/>
            <w:rFonts w:ascii="Times New Roman" w:hAnsi="Times New Roman" w:cs="Times New Roman"/>
            <w:b/>
            <w:bCs/>
            <w:color w:val="auto"/>
            <w:sz w:val="24"/>
            <w:szCs w:val="24"/>
            <w:u w:val="none"/>
          </w:rPr>
          <w:t xml:space="preserve"> </w:t>
        </w:r>
      </w:hyperlink>
      <w:r w:rsidRPr="00257370">
        <w:rPr>
          <w:rFonts w:ascii="Times New Roman" w:hAnsi="Times New Roman" w:cs="Times New Roman"/>
          <w:b/>
          <w:bCs/>
          <w:sz w:val="24"/>
          <w:szCs w:val="24"/>
        </w:rPr>
        <w:t xml:space="preserve">Graduates shown the key to tackling </w:t>
      </w:r>
      <w:r w:rsidRPr="00381838">
        <w:rPr>
          <w:rFonts w:ascii="Times New Roman" w:hAnsi="Times New Roman" w:cs="Times New Roman"/>
          <w:b/>
          <w:bCs/>
          <w:sz w:val="24"/>
          <w:szCs w:val="24"/>
        </w:rPr>
        <w:t>U</w:t>
      </w:r>
      <w:r w:rsidRPr="00257370">
        <w:rPr>
          <w:rFonts w:ascii="Times New Roman" w:hAnsi="Times New Roman" w:cs="Times New Roman"/>
          <w:b/>
          <w:bCs/>
          <w:sz w:val="24"/>
          <w:szCs w:val="24"/>
        </w:rPr>
        <w:t>nemployment</w:t>
      </w:r>
      <w:r w:rsidRPr="00381838">
        <w:rPr>
          <w:rFonts w:ascii="Times New Roman" w:hAnsi="Times New Roman" w:cs="Times New Roman"/>
          <w:b/>
          <w:bCs/>
          <w:sz w:val="24"/>
          <w:szCs w:val="24"/>
        </w:rPr>
        <w:t xml:space="preserve">. </w:t>
      </w:r>
      <w:r w:rsidRPr="00381838">
        <w:rPr>
          <w:rFonts w:ascii="Times New Roman" w:hAnsi="Times New Roman" w:cs="Times New Roman"/>
          <w:b/>
          <w:bCs/>
          <w:i/>
          <w:sz w:val="24"/>
          <w:szCs w:val="24"/>
        </w:rPr>
        <w:t xml:space="preserve">The </w:t>
      </w:r>
      <w:proofErr w:type="spellStart"/>
      <w:r w:rsidRPr="00381838">
        <w:rPr>
          <w:rFonts w:ascii="Times New Roman" w:hAnsi="Times New Roman" w:cs="Times New Roman"/>
          <w:b/>
          <w:bCs/>
          <w:i/>
          <w:sz w:val="24"/>
          <w:szCs w:val="24"/>
        </w:rPr>
        <w:t>Citizen.</w:t>
      </w:r>
      <w:hyperlink w:history="1">
        <w:r w:rsidRPr="00381838">
          <w:rPr>
            <w:rStyle w:val="Hyperlink"/>
            <w:rFonts w:ascii="Times New Roman" w:hAnsi="Times New Roman" w:cs="Times New Roman"/>
            <w:b/>
            <w:bCs/>
            <w:i/>
            <w:color w:val="auto"/>
            <w:sz w:val="24"/>
            <w:szCs w:val="24"/>
          </w:rPr>
          <w:t>https</w:t>
        </w:r>
        <w:proofErr w:type="spellEnd"/>
        <w:r w:rsidRPr="00381838">
          <w:rPr>
            <w:rStyle w:val="Hyperlink"/>
            <w:rFonts w:ascii="Times New Roman" w:hAnsi="Times New Roman" w:cs="Times New Roman"/>
            <w:b/>
            <w:bCs/>
            <w:i/>
            <w:color w:val="auto"/>
            <w:sz w:val="24"/>
            <w:szCs w:val="24"/>
          </w:rPr>
          <w:t xml:space="preserve">://www.thecitizen.co.tz                </w:t>
        </w:r>
      </w:hyperlink>
      <w:r w:rsidRPr="00381838">
        <w:rPr>
          <w:rFonts w:ascii="Times New Roman" w:hAnsi="Times New Roman" w:cs="Times New Roman"/>
          <w:b/>
          <w:bCs/>
          <w:i/>
          <w:sz w:val="24"/>
          <w:szCs w:val="24"/>
        </w:rPr>
        <w:t xml:space="preserve"> </w:t>
      </w:r>
    </w:p>
    <w:p w14:paraId="53ADE348"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r w:rsidRPr="00D11235">
        <w:rPr>
          <w:rFonts w:ascii="Times New Roman" w:eastAsia="Times New Roman" w:hAnsi="Times New Roman" w:cs="Times New Roman"/>
          <w:sz w:val="24"/>
          <w:szCs w:val="24"/>
        </w:rPr>
        <w:t xml:space="preserve">Ismail, S. N., Omar, M. N., &amp; Raman, A. (2021). The Authority of Principals' Technology Leadership in Empowering Teachers' Self-Efficacy towards ICT Use. </w:t>
      </w:r>
      <w:r w:rsidRPr="00D11235">
        <w:rPr>
          <w:rFonts w:ascii="Times New Roman" w:eastAsia="Times New Roman" w:hAnsi="Times New Roman" w:cs="Times New Roman"/>
          <w:i/>
          <w:iCs/>
          <w:sz w:val="24"/>
          <w:szCs w:val="24"/>
        </w:rPr>
        <w:t>International Journal of Evaluation and Research in Education</w:t>
      </w:r>
      <w:r w:rsidRPr="00D11235">
        <w:rPr>
          <w:rFonts w:ascii="Times New Roman" w:eastAsia="Times New Roman" w:hAnsi="Times New Roman" w:cs="Times New Roman"/>
          <w:sz w:val="24"/>
          <w:szCs w:val="24"/>
        </w:rPr>
        <w:t xml:space="preserve">, </w:t>
      </w:r>
      <w:r w:rsidRPr="00D11235">
        <w:rPr>
          <w:rFonts w:ascii="Times New Roman" w:eastAsia="Times New Roman" w:hAnsi="Times New Roman" w:cs="Times New Roman"/>
          <w:i/>
          <w:iCs/>
          <w:sz w:val="24"/>
          <w:szCs w:val="24"/>
        </w:rPr>
        <w:t>10</w:t>
      </w:r>
      <w:r w:rsidRPr="00D11235">
        <w:rPr>
          <w:rFonts w:ascii="Times New Roman" w:eastAsia="Times New Roman" w:hAnsi="Times New Roman" w:cs="Times New Roman"/>
          <w:sz w:val="24"/>
          <w:szCs w:val="24"/>
        </w:rPr>
        <w:t>(3), 878-885.</w:t>
      </w:r>
    </w:p>
    <w:p w14:paraId="50F52782" w14:textId="77777777" w:rsidR="00CA1FD3" w:rsidRPr="00FE71DB" w:rsidRDefault="00CA1FD3" w:rsidP="00CA1FD3">
      <w:pPr>
        <w:spacing w:before="100" w:beforeAutospacing="1" w:after="120"/>
        <w:jc w:val="both"/>
        <w:rPr>
          <w:rFonts w:ascii="Times New Roman" w:hAnsi="Times New Roman" w:cs="Times New Roman"/>
          <w:sz w:val="24"/>
          <w:szCs w:val="24"/>
        </w:rPr>
      </w:pPr>
      <w:r w:rsidRPr="00FE71DB">
        <w:rPr>
          <w:rFonts w:ascii="Times New Roman" w:hAnsi="Times New Roman" w:cs="Times New Roman"/>
          <w:sz w:val="24"/>
          <w:szCs w:val="24"/>
        </w:rPr>
        <w:t xml:space="preserve">Ismail, Z., Ahmad, A. S., &amp; </w:t>
      </w:r>
      <w:proofErr w:type="spellStart"/>
      <w:r w:rsidRPr="00FE71DB">
        <w:rPr>
          <w:rFonts w:ascii="Times New Roman" w:hAnsi="Times New Roman" w:cs="Times New Roman"/>
          <w:sz w:val="24"/>
          <w:szCs w:val="24"/>
        </w:rPr>
        <w:t>Ahmi</w:t>
      </w:r>
      <w:proofErr w:type="spellEnd"/>
      <w:r w:rsidRPr="00FE71DB">
        <w:rPr>
          <w:rFonts w:ascii="Times New Roman" w:hAnsi="Times New Roman" w:cs="Times New Roman"/>
          <w:sz w:val="24"/>
          <w:szCs w:val="24"/>
        </w:rPr>
        <w:t xml:space="preserve">, A. (2020). Perceived employability skills of accounting graduates: The insights from employers. </w:t>
      </w:r>
      <w:r w:rsidRPr="00FE71DB">
        <w:rPr>
          <w:rFonts w:ascii="Times New Roman" w:hAnsi="Times New Roman" w:cs="Times New Roman"/>
          <w:i/>
          <w:iCs/>
          <w:sz w:val="24"/>
          <w:szCs w:val="24"/>
        </w:rPr>
        <w:t>Elementary Education Online</w:t>
      </w:r>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19</w:t>
      </w:r>
      <w:r w:rsidRPr="00FE71DB">
        <w:rPr>
          <w:rFonts w:ascii="Times New Roman" w:hAnsi="Times New Roman" w:cs="Times New Roman"/>
          <w:sz w:val="24"/>
          <w:szCs w:val="24"/>
        </w:rPr>
        <w:t>(4), 36-41.</w:t>
      </w:r>
    </w:p>
    <w:p w14:paraId="67F984B6" w14:textId="77777777" w:rsidR="00CA1FD3" w:rsidRPr="00277F62" w:rsidRDefault="00CA1FD3" w:rsidP="00CA1FD3">
      <w:pPr>
        <w:spacing w:before="100" w:beforeAutospacing="1" w:after="120" w:line="240" w:lineRule="auto"/>
        <w:jc w:val="both"/>
        <w:rPr>
          <w:rFonts w:ascii="Times New Roman" w:eastAsia="Times New Roman" w:hAnsi="Times New Roman" w:cs="Times New Roman"/>
          <w:sz w:val="24"/>
          <w:szCs w:val="24"/>
        </w:rPr>
      </w:pPr>
      <w:proofErr w:type="spellStart"/>
      <w:r w:rsidRPr="00277F62">
        <w:rPr>
          <w:rFonts w:ascii="Times New Roman" w:eastAsia="Times New Roman" w:hAnsi="Times New Roman" w:cs="Times New Roman"/>
          <w:sz w:val="24"/>
          <w:szCs w:val="24"/>
        </w:rPr>
        <w:t>Kessy</w:t>
      </w:r>
      <w:proofErr w:type="spellEnd"/>
      <w:r w:rsidRPr="00277F62">
        <w:rPr>
          <w:rFonts w:ascii="Times New Roman" w:eastAsia="Times New Roman" w:hAnsi="Times New Roman" w:cs="Times New Roman"/>
          <w:sz w:val="24"/>
          <w:szCs w:val="24"/>
        </w:rPr>
        <w:t xml:space="preserve">, A. T. (2020). Higher education and prospects of graduates’ employability in Tanzania. </w:t>
      </w:r>
      <w:r w:rsidRPr="00277F62">
        <w:rPr>
          <w:rFonts w:ascii="Times New Roman" w:eastAsia="Times New Roman" w:hAnsi="Times New Roman" w:cs="Times New Roman"/>
          <w:i/>
          <w:iCs/>
          <w:sz w:val="24"/>
          <w:szCs w:val="24"/>
        </w:rPr>
        <w:t>Higher Education</w:t>
      </w:r>
      <w:r w:rsidRPr="00277F62">
        <w:rPr>
          <w:rFonts w:ascii="Times New Roman" w:eastAsia="Times New Roman" w:hAnsi="Times New Roman" w:cs="Times New Roman"/>
          <w:sz w:val="24"/>
          <w:szCs w:val="24"/>
        </w:rPr>
        <w:t xml:space="preserve">, </w:t>
      </w:r>
      <w:r w:rsidRPr="00277F62">
        <w:rPr>
          <w:rFonts w:ascii="Times New Roman" w:eastAsia="Times New Roman" w:hAnsi="Times New Roman" w:cs="Times New Roman"/>
          <w:i/>
          <w:iCs/>
          <w:sz w:val="24"/>
          <w:szCs w:val="24"/>
        </w:rPr>
        <w:t>11</w:t>
      </w:r>
      <w:r w:rsidRPr="00277F62">
        <w:rPr>
          <w:rFonts w:ascii="Times New Roman" w:eastAsia="Times New Roman" w:hAnsi="Times New Roman" w:cs="Times New Roman"/>
          <w:sz w:val="24"/>
          <w:szCs w:val="24"/>
        </w:rPr>
        <w:t>(9), 177-187.</w:t>
      </w:r>
    </w:p>
    <w:p w14:paraId="6A6515D4" w14:textId="77777777" w:rsidR="00CA1FD3" w:rsidRPr="00FE71DB" w:rsidRDefault="00CA1FD3" w:rsidP="00CA1FD3">
      <w:pPr>
        <w:spacing w:before="100" w:beforeAutospacing="1" w:after="120"/>
        <w:jc w:val="both"/>
        <w:rPr>
          <w:rFonts w:ascii="Times New Roman" w:hAnsi="Times New Roman" w:cs="Times New Roman"/>
          <w:sz w:val="24"/>
          <w:szCs w:val="24"/>
        </w:rPr>
      </w:pPr>
      <w:r w:rsidRPr="00FE71DB">
        <w:rPr>
          <w:rFonts w:ascii="Times New Roman" w:hAnsi="Times New Roman" w:cs="Times New Roman"/>
          <w:sz w:val="24"/>
          <w:szCs w:val="24"/>
        </w:rPr>
        <w:t xml:space="preserve">Kwarteng, J. T., &amp; Mensah, E. K. (2022). Employability of accounting graduates: analysis of skills sets. </w:t>
      </w:r>
      <w:proofErr w:type="spellStart"/>
      <w:r w:rsidRPr="00FE71DB">
        <w:rPr>
          <w:rFonts w:ascii="Times New Roman" w:hAnsi="Times New Roman" w:cs="Times New Roman"/>
          <w:i/>
          <w:iCs/>
          <w:sz w:val="24"/>
          <w:szCs w:val="24"/>
        </w:rPr>
        <w:t>Heliyon</w:t>
      </w:r>
      <w:proofErr w:type="spellEnd"/>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8</w:t>
      </w:r>
      <w:r w:rsidRPr="00FE71DB">
        <w:rPr>
          <w:rFonts w:ascii="Times New Roman" w:hAnsi="Times New Roman" w:cs="Times New Roman"/>
          <w:sz w:val="24"/>
          <w:szCs w:val="24"/>
        </w:rPr>
        <w:t>(7).</w:t>
      </w:r>
    </w:p>
    <w:p w14:paraId="43034C71" w14:textId="77777777" w:rsidR="00CA1FD3" w:rsidRDefault="00CA1FD3" w:rsidP="00CA1FD3">
      <w:pPr>
        <w:spacing w:before="100" w:beforeAutospacing="1" w:after="120"/>
        <w:jc w:val="both"/>
        <w:rPr>
          <w:rFonts w:ascii="Times New Roman" w:hAnsi="Times New Roman" w:cs="Times New Roman"/>
          <w:sz w:val="24"/>
          <w:szCs w:val="24"/>
        </w:rPr>
      </w:pPr>
      <w:proofErr w:type="spellStart"/>
      <w:r w:rsidRPr="00FE71DB">
        <w:rPr>
          <w:rFonts w:ascii="Times New Roman" w:hAnsi="Times New Roman" w:cs="Times New Roman"/>
          <w:sz w:val="24"/>
          <w:szCs w:val="24"/>
        </w:rPr>
        <w:t>Lisá</w:t>
      </w:r>
      <w:proofErr w:type="spellEnd"/>
      <w:r w:rsidRPr="00FE71DB">
        <w:rPr>
          <w:rFonts w:ascii="Times New Roman" w:hAnsi="Times New Roman" w:cs="Times New Roman"/>
          <w:sz w:val="24"/>
          <w:szCs w:val="24"/>
        </w:rPr>
        <w:t xml:space="preserve">, E., </w:t>
      </w:r>
      <w:proofErr w:type="spellStart"/>
      <w:r w:rsidRPr="00FE71DB">
        <w:rPr>
          <w:rFonts w:ascii="Times New Roman" w:hAnsi="Times New Roman" w:cs="Times New Roman"/>
          <w:sz w:val="24"/>
          <w:szCs w:val="24"/>
        </w:rPr>
        <w:t>Hennelová</w:t>
      </w:r>
      <w:proofErr w:type="spellEnd"/>
      <w:r w:rsidRPr="00FE71DB">
        <w:rPr>
          <w:rFonts w:ascii="Times New Roman" w:hAnsi="Times New Roman" w:cs="Times New Roman"/>
          <w:sz w:val="24"/>
          <w:szCs w:val="24"/>
        </w:rPr>
        <w:t xml:space="preserve">, K., &amp; Newman, D. (2019). Comparison between Employers' and Students' Expectations in Respect of Employability Skills of University Graduates. </w:t>
      </w:r>
      <w:r w:rsidRPr="00FE71DB">
        <w:rPr>
          <w:rFonts w:ascii="Times New Roman" w:hAnsi="Times New Roman" w:cs="Times New Roman"/>
          <w:i/>
          <w:iCs/>
          <w:sz w:val="24"/>
          <w:szCs w:val="24"/>
        </w:rPr>
        <w:t>International Journal of Work-Integrated Learning</w:t>
      </w:r>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20</w:t>
      </w:r>
      <w:r w:rsidRPr="00FE71DB">
        <w:rPr>
          <w:rFonts w:ascii="Times New Roman" w:hAnsi="Times New Roman" w:cs="Times New Roman"/>
          <w:sz w:val="24"/>
          <w:szCs w:val="24"/>
        </w:rPr>
        <w:t>(1), 71-82.</w:t>
      </w:r>
    </w:p>
    <w:p w14:paraId="70987080" w14:textId="77777777" w:rsidR="00CA1FD3" w:rsidRDefault="00CA1FD3" w:rsidP="00CA1FD3">
      <w:pPr>
        <w:spacing w:before="100" w:beforeAutospacing="1" w:after="120"/>
        <w:jc w:val="both"/>
        <w:rPr>
          <w:rFonts w:ascii="Times New Roman" w:hAnsi="Times New Roman" w:cs="Times New Roman"/>
          <w:sz w:val="24"/>
          <w:szCs w:val="24"/>
        </w:rPr>
      </w:pPr>
      <w:proofErr w:type="spellStart"/>
      <w:r w:rsidRPr="00381838">
        <w:rPr>
          <w:rFonts w:ascii="Times New Roman" w:hAnsi="Times New Roman" w:cs="Times New Roman"/>
          <w:sz w:val="24"/>
          <w:szCs w:val="24"/>
        </w:rPr>
        <w:t>Marijani</w:t>
      </w:r>
      <w:proofErr w:type="spellEnd"/>
      <w:r w:rsidRPr="00381838">
        <w:rPr>
          <w:rFonts w:ascii="Times New Roman" w:hAnsi="Times New Roman" w:cs="Times New Roman"/>
          <w:sz w:val="24"/>
          <w:szCs w:val="24"/>
        </w:rPr>
        <w:t xml:space="preserve">, R., </w:t>
      </w:r>
      <w:proofErr w:type="spellStart"/>
      <w:r w:rsidRPr="00381838">
        <w:rPr>
          <w:rFonts w:ascii="Times New Roman" w:hAnsi="Times New Roman" w:cs="Times New Roman"/>
          <w:sz w:val="24"/>
          <w:szCs w:val="24"/>
        </w:rPr>
        <w:t>Katomero</w:t>
      </w:r>
      <w:proofErr w:type="spellEnd"/>
      <w:r w:rsidRPr="00381838">
        <w:rPr>
          <w:rFonts w:ascii="Times New Roman" w:hAnsi="Times New Roman" w:cs="Times New Roman"/>
          <w:sz w:val="24"/>
          <w:szCs w:val="24"/>
        </w:rPr>
        <w:t xml:space="preserve">, J., </w:t>
      </w:r>
      <w:proofErr w:type="spellStart"/>
      <w:r w:rsidRPr="00381838">
        <w:rPr>
          <w:rFonts w:ascii="Times New Roman" w:hAnsi="Times New Roman" w:cs="Times New Roman"/>
          <w:sz w:val="24"/>
          <w:szCs w:val="24"/>
        </w:rPr>
        <w:t>Hayeshi</w:t>
      </w:r>
      <w:proofErr w:type="spellEnd"/>
      <w:r w:rsidRPr="00381838">
        <w:rPr>
          <w:rFonts w:ascii="Times New Roman" w:hAnsi="Times New Roman" w:cs="Times New Roman"/>
          <w:sz w:val="24"/>
          <w:szCs w:val="24"/>
        </w:rPr>
        <w:t xml:space="preserve">, A., &amp; </w:t>
      </w:r>
      <w:proofErr w:type="spellStart"/>
      <w:r w:rsidRPr="00381838">
        <w:rPr>
          <w:rFonts w:ascii="Times New Roman" w:hAnsi="Times New Roman" w:cs="Times New Roman"/>
          <w:sz w:val="24"/>
          <w:szCs w:val="24"/>
        </w:rPr>
        <w:t>Kajerero</w:t>
      </w:r>
      <w:proofErr w:type="spellEnd"/>
      <w:r w:rsidRPr="00381838">
        <w:rPr>
          <w:rFonts w:ascii="Times New Roman" w:hAnsi="Times New Roman" w:cs="Times New Roman"/>
          <w:sz w:val="24"/>
          <w:szCs w:val="24"/>
        </w:rPr>
        <w:t xml:space="preserve">, J. (2023). The impact of field-based practical training on job performance in Tanzania: Perspectives from students and work supervisors. </w:t>
      </w:r>
      <w:r w:rsidRPr="00381838">
        <w:rPr>
          <w:rFonts w:ascii="Times New Roman" w:hAnsi="Times New Roman" w:cs="Times New Roman"/>
          <w:i/>
          <w:iCs/>
          <w:sz w:val="24"/>
          <w:szCs w:val="24"/>
        </w:rPr>
        <w:t>Sage Open</w:t>
      </w:r>
      <w:r w:rsidRPr="00381838">
        <w:rPr>
          <w:rFonts w:ascii="Times New Roman" w:hAnsi="Times New Roman" w:cs="Times New Roman"/>
          <w:sz w:val="24"/>
          <w:szCs w:val="24"/>
        </w:rPr>
        <w:t xml:space="preserve">, </w:t>
      </w:r>
      <w:r w:rsidRPr="00381838">
        <w:rPr>
          <w:rFonts w:ascii="Times New Roman" w:hAnsi="Times New Roman" w:cs="Times New Roman"/>
          <w:i/>
          <w:iCs/>
          <w:sz w:val="24"/>
          <w:szCs w:val="24"/>
        </w:rPr>
        <w:t>13</w:t>
      </w:r>
      <w:r w:rsidRPr="00381838">
        <w:rPr>
          <w:rFonts w:ascii="Times New Roman" w:hAnsi="Times New Roman" w:cs="Times New Roman"/>
          <w:sz w:val="24"/>
          <w:szCs w:val="24"/>
        </w:rPr>
        <w:t>(4), 21582440231218809.</w:t>
      </w:r>
    </w:p>
    <w:p w14:paraId="2320DC75" w14:textId="77777777" w:rsidR="00CA1FD3" w:rsidRPr="00381838" w:rsidRDefault="00CA1FD3" w:rsidP="00CA1FD3">
      <w:pPr>
        <w:spacing w:before="100" w:beforeAutospacing="1" w:after="120"/>
        <w:jc w:val="both"/>
        <w:rPr>
          <w:rFonts w:ascii="Times New Roman" w:hAnsi="Times New Roman" w:cs="Times New Roman"/>
          <w:bCs/>
          <w:sz w:val="24"/>
          <w:szCs w:val="24"/>
        </w:rPr>
      </w:pPr>
      <w:proofErr w:type="spellStart"/>
      <w:r w:rsidRPr="00381838">
        <w:rPr>
          <w:rFonts w:ascii="Times New Roman" w:hAnsi="Times New Roman" w:cs="Times New Roman"/>
          <w:bCs/>
          <w:sz w:val="24"/>
          <w:szCs w:val="24"/>
        </w:rPr>
        <w:t>Mbedule</w:t>
      </w:r>
      <w:proofErr w:type="spellEnd"/>
      <w:r w:rsidRPr="00381838">
        <w:rPr>
          <w:rFonts w:ascii="Times New Roman" w:hAnsi="Times New Roman" w:cs="Times New Roman"/>
          <w:bCs/>
          <w:sz w:val="24"/>
          <w:szCs w:val="24"/>
        </w:rPr>
        <w:t xml:space="preserve">, N. L. (2020). </w:t>
      </w:r>
      <w:r w:rsidRPr="00381838">
        <w:rPr>
          <w:rFonts w:ascii="Times New Roman" w:hAnsi="Times New Roman" w:cs="Times New Roman"/>
          <w:bCs/>
          <w:i/>
          <w:iCs/>
          <w:sz w:val="24"/>
          <w:szCs w:val="24"/>
        </w:rPr>
        <w:t>The Influence of Teaching Methods on Students’ Academic Performance in Secondary School Basic Mathematics, Dar es Salaam, Tanzania</w:t>
      </w:r>
      <w:r w:rsidRPr="00381838">
        <w:rPr>
          <w:rFonts w:ascii="Times New Roman" w:hAnsi="Times New Roman" w:cs="Times New Roman"/>
          <w:bCs/>
          <w:sz w:val="24"/>
          <w:szCs w:val="24"/>
        </w:rPr>
        <w:t xml:space="preserve"> (Doctoral dissertation, The Open University of Tanzania).</w:t>
      </w:r>
    </w:p>
    <w:p w14:paraId="3EB63504" w14:textId="77777777" w:rsidR="00CA1FD3" w:rsidRPr="00D11235"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D11235">
        <w:rPr>
          <w:rFonts w:ascii="Times New Roman" w:eastAsia="Times New Roman" w:hAnsi="Times New Roman" w:cs="Times New Roman"/>
          <w:sz w:val="24"/>
          <w:szCs w:val="24"/>
        </w:rPr>
        <w:t>Mihalțan</w:t>
      </w:r>
      <w:proofErr w:type="spellEnd"/>
      <w:r w:rsidRPr="00D11235">
        <w:rPr>
          <w:rFonts w:ascii="Times New Roman" w:eastAsia="Times New Roman" w:hAnsi="Times New Roman" w:cs="Times New Roman"/>
          <w:sz w:val="24"/>
          <w:szCs w:val="24"/>
        </w:rPr>
        <w:t xml:space="preserve">, D. C. (2020). Improving the practical accounting skills of students by using appropriate teaching methods. </w:t>
      </w:r>
      <w:r w:rsidRPr="00D11235">
        <w:rPr>
          <w:rFonts w:ascii="Times New Roman" w:eastAsia="Times New Roman" w:hAnsi="Times New Roman" w:cs="Times New Roman"/>
          <w:i/>
          <w:iCs/>
          <w:sz w:val="24"/>
          <w:szCs w:val="24"/>
        </w:rPr>
        <w:t>SEA–Practical Application of Science</w:t>
      </w:r>
      <w:r w:rsidRPr="00D11235">
        <w:rPr>
          <w:rFonts w:ascii="Times New Roman" w:eastAsia="Times New Roman" w:hAnsi="Times New Roman" w:cs="Times New Roman"/>
          <w:sz w:val="24"/>
          <w:szCs w:val="24"/>
        </w:rPr>
        <w:t xml:space="preserve">, </w:t>
      </w:r>
      <w:r w:rsidRPr="00D11235">
        <w:rPr>
          <w:rFonts w:ascii="Times New Roman" w:eastAsia="Times New Roman" w:hAnsi="Times New Roman" w:cs="Times New Roman"/>
          <w:i/>
          <w:iCs/>
          <w:sz w:val="24"/>
          <w:szCs w:val="24"/>
        </w:rPr>
        <w:t>8</w:t>
      </w:r>
      <w:r w:rsidRPr="00D11235">
        <w:rPr>
          <w:rFonts w:ascii="Times New Roman" w:eastAsia="Times New Roman" w:hAnsi="Times New Roman" w:cs="Times New Roman"/>
          <w:sz w:val="24"/>
          <w:szCs w:val="24"/>
        </w:rPr>
        <w:t>(23), 183-189.</w:t>
      </w:r>
    </w:p>
    <w:p w14:paraId="6F1CC35A" w14:textId="77777777" w:rsidR="00CA1FD3" w:rsidRDefault="00CA1FD3" w:rsidP="00CA1FD3">
      <w:pPr>
        <w:spacing w:before="100" w:beforeAutospacing="1" w:after="120"/>
        <w:jc w:val="both"/>
        <w:rPr>
          <w:rFonts w:ascii="Times New Roman" w:hAnsi="Times New Roman" w:cs="Times New Roman"/>
          <w:sz w:val="24"/>
          <w:szCs w:val="24"/>
        </w:rPr>
      </w:pPr>
      <w:proofErr w:type="spellStart"/>
      <w:r w:rsidRPr="00381838">
        <w:rPr>
          <w:rFonts w:ascii="Times New Roman" w:hAnsi="Times New Roman" w:cs="Times New Roman"/>
          <w:sz w:val="24"/>
          <w:szCs w:val="24"/>
        </w:rPr>
        <w:t>Mindey</w:t>
      </w:r>
      <w:proofErr w:type="spellEnd"/>
      <w:r w:rsidRPr="00381838">
        <w:rPr>
          <w:rFonts w:ascii="Times New Roman" w:hAnsi="Times New Roman" w:cs="Times New Roman"/>
          <w:sz w:val="24"/>
          <w:szCs w:val="24"/>
        </w:rPr>
        <w:t xml:space="preserve">, S. (2024). The Influence of Teaching Methods on Approaches to Student Learning in Teacher Education: The Case of </w:t>
      </w:r>
      <w:proofErr w:type="spellStart"/>
      <w:r w:rsidRPr="00381838">
        <w:rPr>
          <w:rFonts w:ascii="Times New Roman" w:hAnsi="Times New Roman" w:cs="Times New Roman"/>
          <w:sz w:val="24"/>
          <w:szCs w:val="24"/>
        </w:rPr>
        <w:t>Kilosa</w:t>
      </w:r>
      <w:proofErr w:type="spellEnd"/>
      <w:r w:rsidRPr="00381838">
        <w:rPr>
          <w:rFonts w:ascii="Times New Roman" w:hAnsi="Times New Roman" w:cs="Times New Roman"/>
          <w:sz w:val="24"/>
          <w:szCs w:val="24"/>
        </w:rPr>
        <w:t xml:space="preserve"> District in </w:t>
      </w:r>
      <w:proofErr w:type="spellStart"/>
      <w:r w:rsidRPr="00381838">
        <w:rPr>
          <w:rFonts w:ascii="Times New Roman" w:hAnsi="Times New Roman" w:cs="Times New Roman"/>
          <w:sz w:val="24"/>
          <w:szCs w:val="24"/>
        </w:rPr>
        <w:t>Morogoro</w:t>
      </w:r>
      <w:proofErr w:type="spellEnd"/>
      <w:r w:rsidRPr="00381838">
        <w:rPr>
          <w:rFonts w:ascii="Times New Roman" w:hAnsi="Times New Roman" w:cs="Times New Roman"/>
          <w:sz w:val="24"/>
          <w:szCs w:val="24"/>
        </w:rPr>
        <w:t xml:space="preserve">, Tanzania. </w:t>
      </w:r>
      <w:r w:rsidRPr="00381838">
        <w:rPr>
          <w:rFonts w:ascii="Times New Roman" w:hAnsi="Times New Roman" w:cs="Times New Roman"/>
          <w:i/>
          <w:iCs/>
          <w:sz w:val="24"/>
          <w:szCs w:val="24"/>
        </w:rPr>
        <w:t>MUST Journal of Research and Development</w:t>
      </w:r>
      <w:r w:rsidRPr="00381838">
        <w:rPr>
          <w:rFonts w:ascii="Times New Roman" w:hAnsi="Times New Roman" w:cs="Times New Roman"/>
          <w:sz w:val="24"/>
          <w:szCs w:val="24"/>
        </w:rPr>
        <w:t xml:space="preserve">, </w:t>
      </w:r>
      <w:r w:rsidRPr="00381838">
        <w:rPr>
          <w:rFonts w:ascii="Times New Roman" w:hAnsi="Times New Roman" w:cs="Times New Roman"/>
          <w:i/>
          <w:iCs/>
          <w:sz w:val="24"/>
          <w:szCs w:val="24"/>
        </w:rPr>
        <w:t>5</w:t>
      </w:r>
      <w:r w:rsidRPr="00381838">
        <w:rPr>
          <w:rFonts w:ascii="Times New Roman" w:hAnsi="Times New Roman" w:cs="Times New Roman"/>
          <w:sz w:val="24"/>
          <w:szCs w:val="24"/>
        </w:rPr>
        <w:t>(3), 14-14.</w:t>
      </w:r>
    </w:p>
    <w:p w14:paraId="3D7F38ED" w14:textId="77777777" w:rsidR="00CA1FD3" w:rsidRPr="00381838" w:rsidRDefault="00CA1FD3" w:rsidP="00CA1FD3">
      <w:pPr>
        <w:spacing w:before="100" w:beforeAutospacing="1" w:after="120"/>
        <w:jc w:val="both"/>
        <w:rPr>
          <w:rFonts w:ascii="Times New Roman" w:hAnsi="Times New Roman" w:cs="Times New Roman"/>
          <w:b/>
          <w:bCs/>
          <w:kern w:val="2"/>
          <w:sz w:val="24"/>
          <w:szCs w:val="24"/>
          <w14:ligatures w14:val="standardContextual"/>
        </w:rPr>
      </w:pPr>
      <w:r w:rsidRPr="00381838">
        <w:rPr>
          <w:rFonts w:ascii="Times New Roman" w:hAnsi="Times New Roman" w:cs="Times New Roman"/>
          <w:b/>
          <w:bCs/>
          <w:sz w:val="24"/>
          <w:szCs w:val="24"/>
        </w:rPr>
        <w:t> </w:t>
      </w:r>
      <w:proofErr w:type="spellStart"/>
      <w:r w:rsidRPr="00381838">
        <w:rPr>
          <w:rFonts w:ascii="Times New Roman" w:hAnsi="Times New Roman" w:cs="Times New Roman"/>
          <w:b/>
          <w:bCs/>
          <w:sz w:val="24"/>
          <w:szCs w:val="24"/>
        </w:rPr>
        <w:t>Mosenda</w:t>
      </w:r>
      <w:proofErr w:type="spellEnd"/>
      <w:r w:rsidRPr="00381838">
        <w:rPr>
          <w:rFonts w:ascii="Times New Roman" w:hAnsi="Times New Roman" w:cs="Times New Roman"/>
          <w:b/>
          <w:bCs/>
          <w:sz w:val="24"/>
          <w:szCs w:val="24"/>
        </w:rPr>
        <w:t xml:space="preserve">, </w:t>
      </w:r>
      <w:proofErr w:type="spellStart"/>
      <w:r w:rsidRPr="00381838">
        <w:rPr>
          <w:rFonts w:ascii="Times New Roman" w:hAnsi="Times New Roman" w:cs="Times New Roman"/>
          <w:b/>
          <w:bCs/>
          <w:sz w:val="24"/>
          <w:szCs w:val="24"/>
        </w:rPr>
        <w:t>Jcob</w:t>
      </w:r>
      <w:proofErr w:type="spellEnd"/>
      <w:r w:rsidRPr="00381838">
        <w:rPr>
          <w:rFonts w:ascii="Times New Roman" w:hAnsi="Times New Roman" w:cs="Times New Roman"/>
          <w:b/>
          <w:bCs/>
          <w:sz w:val="24"/>
          <w:szCs w:val="24"/>
        </w:rPr>
        <w:t xml:space="preserve">. (2022, May 25). </w:t>
      </w:r>
      <w:r w:rsidRPr="00381838">
        <w:rPr>
          <w:rFonts w:ascii="Times New Roman" w:hAnsi="Times New Roman" w:cs="Times New Roman"/>
          <w:b/>
          <w:bCs/>
          <w:kern w:val="2"/>
          <w:sz w:val="24"/>
          <w:szCs w:val="24"/>
          <w14:ligatures w14:val="standardContextual"/>
        </w:rPr>
        <w:t>Why graduates in Tanzania are having a tough time</w:t>
      </w:r>
      <w:r w:rsidRPr="00381838">
        <w:rPr>
          <w:rFonts w:ascii="Times New Roman" w:hAnsi="Times New Roman" w:cs="Times New Roman"/>
          <w:b/>
          <w:bCs/>
          <w:sz w:val="24"/>
          <w:szCs w:val="24"/>
        </w:rPr>
        <w:t xml:space="preserve">. </w:t>
      </w:r>
      <w:r w:rsidRPr="00381838">
        <w:rPr>
          <w:rFonts w:ascii="Times New Roman" w:hAnsi="Times New Roman" w:cs="Times New Roman"/>
          <w:b/>
          <w:bCs/>
          <w:i/>
          <w:sz w:val="24"/>
          <w:szCs w:val="24"/>
        </w:rPr>
        <w:t xml:space="preserve">The </w:t>
      </w:r>
      <w:proofErr w:type="spellStart"/>
      <w:r w:rsidRPr="00381838">
        <w:rPr>
          <w:rFonts w:ascii="Times New Roman" w:hAnsi="Times New Roman" w:cs="Times New Roman"/>
          <w:b/>
          <w:bCs/>
          <w:i/>
          <w:sz w:val="24"/>
          <w:szCs w:val="24"/>
        </w:rPr>
        <w:t>Citizen.</w:t>
      </w:r>
      <w:hyperlink w:history="1">
        <w:r w:rsidRPr="00381838">
          <w:rPr>
            <w:rStyle w:val="Hyperlink"/>
            <w:rFonts w:ascii="Times New Roman" w:hAnsi="Times New Roman" w:cs="Times New Roman"/>
            <w:b/>
            <w:bCs/>
            <w:i/>
            <w:color w:val="auto"/>
            <w:sz w:val="24"/>
            <w:szCs w:val="24"/>
          </w:rPr>
          <w:t>https</w:t>
        </w:r>
        <w:proofErr w:type="spellEnd"/>
        <w:r w:rsidRPr="00381838">
          <w:rPr>
            <w:rStyle w:val="Hyperlink"/>
            <w:rFonts w:ascii="Times New Roman" w:hAnsi="Times New Roman" w:cs="Times New Roman"/>
            <w:b/>
            <w:bCs/>
            <w:i/>
            <w:color w:val="auto"/>
            <w:sz w:val="24"/>
            <w:szCs w:val="24"/>
          </w:rPr>
          <w:t xml:space="preserve">://www.thecitizen.co.tz                </w:t>
        </w:r>
      </w:hyperlink>
    </w:p>
    <w:p w14:paraId="54B79EDC"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0717F9">
        <w:rPr>
          <w:rFonts w:ascii="Times New Roman" w:eastAsia="Times New Roman" w:hAnsi="Times New Roman" w:cs="Times New Roman"/>
          <w:sz w:val="24"/>
          <w:szCs w:val="24"/>
        </w:rPr>
        <w:lastRenderedPageBreak/>
        <w:t>Nonis</w:t>
      </w:r>
      <w:proofErr w:type="spellEnd"/>
      <w:r w:rsidRPr="000717F9">
        <w:rPr>
          <w:rFonts w:ascii="Times New Roman" w:eastAsia="Times New Roman" w:hAnsi="Times New Roman" w:cs="Times New Roman"/>
          <w:sz w:val="24"/>
          <w:szCs w:val="24"/>
        </w:rPr>
        <w:t xml:space="preserve">, S. A., &amp; Hudson, G. I. (2010). Performance of college students: Impact of study time and study habits. </w:t>
      </w:r>
      <w:r w:rsidRPr="000717F9">
        <w:rPr>
          <w:rFonts w:ascii="Times New Roman" w:eastAsia="Times New Roman" w:hAnsi="Times New Roman" w:cs="Times New Roman"/>
          <w:i/>
          <w:iCs/>
          <w:sz w:val="24"/>
          <w:szCs w:val="24"/>
        </w:rPr>
        <w:t>Journal of education for Business</w:t>
      </w:r>
      <w:r w:rsidRPr="000717F9">
        <w:rPr>
          <w:rFonts w:ascii="Times New Roman" w:eastAsia="Times New Roman" w:hAnsi="Times New Roman" w:cs="Times New Roman"/>
          <w:sz w:val="24"/>
          <w:szCs w:val="24"/>
        </w:rPr>
        <w:t xml:space="preserve">, </w:t>
      </w:r>
      <w:r w:rsidRPr="000717F9">
        <w:rPr>
          <w:rFonts w:ascii="Times New Roman" w:eastAsia="Times New Roman" w:hAnsi="Times New Roman" w:cs="Times New Roman"/>
          <w:i/>
          <w:iCs/>
          <w:sz w:val="24"/>
          <w:szCs w:val="24"/>
        </w:rPr>
        <w:t>85</w:t>
      </w:r>
      <w:r w:rsidRPr="000717F9">
        <w:rPr>
          <w:rFonts w:ascii="Times New Roman" w:eastAsia="Times New Roman" w:hAnsi="Times New Roman" w:cs="Times New Roman"/>
          <w:sz w:val="24"/>
          <w:szCs w:val="24"/>
        </w:rPr>
        <w:t>(4), 229-238.</w:t>
      </w:r>
    </w:p>
    <w:p w14:paraId="235631B2" w14:textId="77777777" w:rsidR="00CA1FD3" w:rsidRPr="00D768EE" w:rsidRDefault="00CA1FD3" w:rsidP="00CA1FD3">
      <w:pPr>
        <w:spacing w:before="100" w:beforeAutospacing="1" w:after="120"/>
        <w:jc w:val="both"/>
        <w:rPr>
          <w:rFonts w:ascii="Times New Roman" w:hAnsi="Times New Roman" w:cs="Times New Roman"/>
          <w:sz w:val="24"/>
          <w:szCs w:val="24"/>
        </w:rPr>
      </w:pPr>
      <w:proofErr w:type="spellStart"/>
      <w:r w:rsidRPr="00D768EE">
        <w:rPr>
          <w:rFonts w:ascii="Times New Roman" w:hAnsi="Times New Roman" w:cs="Times New Roman"/>
          <w:sz w:val="24"/>
          <w:szCs w:val="24"/>
        </w:rPr>
        <w:t>Radović</w:t>
      </w:r>
      <w:proofErr w:type="spellEnd"/>
      <w:r w:rsidRPr="00D768EE">
        <w:rPr>
          <w:rFonts w:ascii="Times New Roman" w:hAnsi="Times New Roman" w:cs="Times New Roman"/>
          <w:sz w:val="24"/>
          <w:szCs w:val="24"/>
        </w:rPr>
        <w:t xml:space="preserve">, S., Hummel, H. G., &amp; Vermeulen, M. (2023). The </w:t>
      </w:r>
      <w:proofErr w:type="spellStart"/>
      <w:r w:rsidRPr="00D768EE">
        <w:rPr>
          <w:rFonts w:ascii="Times New Roman" w:hAnsi="Times New Roman" w:cs="Times New Roman"/>
          <w:sz w:val="24"/>
          <w:szCs w:val="24"/>
        </w:rPr>
        <w:t>mARC</w:t>
      </w:r>
      <w:proofErr w:type="spellEnd"/>
      <w:r w:rsidRPr="00D768EE">
        <w:rPr>
          <w:rFonts w:ascii="Times New Roman" w:hAnsi="Times New Roman" w:cs="Times New Roman"/>
          <w:sz w:val="24"/>
          <w:szCs w:val="24"/>
        </w:rPr>
        <w:t xml:space="preserve"> instructional design model for more experiential learning in higher education: theoretical foundations and practical guidelines. </w:t>
      </w:r>
      <w:r w:rsidRPr="00D768EE">
        <w:rPr>
          <w:rFonts w:ascii="Times New Roman" w:hAnsi="Times New Roman" w:cs="Times New Roman"/>
          <w:i/>
          <w:iCs/>
          <w:sz w:val="24"/>
          <w:szCs w:val="24"/>
        </w:rPr>
        <w:t>Teaching in Higher Education</w:t>
      </w:r>
      <w:r w:rsidRPr="00D768EE">
        <w:rPr>
          <w:rFonts w:ascii="Times New Roman" w:hAnsi="Times New Roman" w:cs="Times New Roman"/>
          <w:sz w:val="24"/>
          <w:szCs w:val="24"/>
        </w:rPr>
        <w:t xml:space="preserve">, </w:t>
      </w:r>
      <w:r w:rsidRPr="00D768EE">
        <w:rPr>
          <w:rFonts w:ascii="Times New Roman" w:hAnsi="Times New Roman" w:cs="Times New Roman"/>
          <w:i/>
          <w:iCs/>
          <w:sz w:val="24"/>
          <w:szCs w:val="24"/>
        </w:rPr>
        <w:t>28</w:t>
      </w:r>
      <w:r w:rsidRPr="00D768EE">
        <w:rPr>
          <w:rFonts w:ascii="Times New Roman" w:hAnsi="Times New Roman" w:cs="Times New Roman"/>
          <w:sz w:val="24"/>
          <w:szCs w:val="24"/>
        </w:rPr>
        <w:t>(6), 1173-1190.</w:t>
      </w:r>
    </w:p>
    <w:p w14:paraId="3CBD2FFD" w14:textId="77777777" w:rsidR="00CA1FD3" w:rsidRDefault="00CA1FD3" w:rsidP="00CA1FD3">
      <w:pPr>
        <w:spacing w:before="100" w:beforeAutospacing="1" w:after="120"/>
        <w:jc w:val="both"/>
        <w:rPr>
          <w:rFonts w:ascii="Times New Roman" w:hAnsi="Times New Roman" w:cs="Times New Roman"/>
          <w:sz w:val="24"/>
          <w:szCs w:val="24"/>
        </w:rPr>
      </w:pPr>
      <w:proofErr w:type="spellStart"/>
      <w:r w:rsidRPr="00381838">
        <w:rPr>
          <w:rFonts w:ascii="Times New Roman" w:hAnsi="Times New Roman" w:cs="Times New Roman"/>
          <w:sz w:val="24"/>
          <w:szCs w:val="24"/>
        </w:rPr>
        <w:t>Rugambuka</w:t>
      </w:r>
      <w:proofErr w:type="spellEnd"/>
      <w:r w:rsidRPr="00381838">
        <w:rPr>
          <w:rFonts w:ascii="Times New Roman" w:hAnsi="Times New Roman" w:cs="Times New Roman"/>
          <w:sz w:val="24"/>
          <w:szCs w:val="24"/>
        </w:rPr>
        <w:t xml:space="preserve">, I. B., &amp; </w:t>
      </w:r>
      <w:proofErr w:type="spellStart"/>
      <w:r w:rsidRPr="00381838">
        <w:rPr>
          <w:rFonts w:ascii="Times New Roman" w:hAnsi="Times New Roman" w:cs="Times New Roman"/>
          <w:sz w:val="24"/>
          <w:szCs w:val="24"/>
        </w:rPr>
        <w:t>Mazzuki</w:t>
      </w:r>
      <w:proofErr w:type="spellEnd"/>
      <w:r w:rsidRPr="00381838">
        <w:rPr>
          <w:rFonts w:ascii="Times New Roman" w:hAnsi="Times New Roman" w:cs="Times New Roman"/>
          <w:sz w:val="24"/>
          <w:szCs w:val="24"/>
        </w:rPr>
        <w:t xml:space="preserve">, B. D. (2023). University student-teachers’ diversity and attitudes toward classroom participation. </w:t>
      </w:r>
      <w:proofErr w:type="spellStart"/>
      <w:r w:rsidRPr="00381838">
        <w:rPr>
          <w:rFonts w:ascii="Times New Roman" w:hAnsi="Times New Roman" w:cs="Times New Roman"/>
          <w:i/>
          <w:iCs/>
          <w:sz w:val="24"/>
          <w:szCs w:val="24"/>
        </w:rPr>
        <w:t>Heliyon</w:t>
      </w:r>
      <w:proofErr w:type="spellEnd"/>
      <w:r w:rsidRPr="00381838">
        <w:rPr>
          <w:rFonts w:ascii="Times New Roman" w:hAnsi="Times New Roman" w:cs="Times New Roman"/>
          <w:sz w:val="24"/>
          <w:szCs w:val="24"/>
        </w:rPr>
        <w:t xml:space="preserve">, </w:t>
      </w:r>
      <w:r w:rsidRPr="00381838">
        <w:rPr>
          <w:rFonts w:ascii="Times New Roman" w:hAnsi="Times New Roman" w:cs="Times New Roman"/>
          <w:i/>
          <w:iCs/>
          <w:sz w:val="24"/>
          <w:szCs w:val="24"/>
        </w:rPr>
        <w:t>9</w:t>
      </w:r>
      <w:r w:rsidRPr="00381838">
        <w:rPr>
          <w:rFonts w:ascii="Times New Roman" w:hAnsi="Times New Roman" w:cs="Times New Roman"/>
          <w:sz w:val="24"/>
          <w:szCs w:val="24"/>
        </w:rPr>
        <w:t>(6).</w:t>
      </w:r>
    </w:p>
    <w:p w14:paraId="40E6CAD6"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2A7FBB">
        <w:rPr>
          <w:rFonts w:ascii="Times New Roman" w:eastAsia="Times New Roman" w:hAnsi="Times New Roman" w:cs="Times New Roman"/>
          <w:sz w:val="24"/>
          <w:szCs w:val="24"/>
        </w:rPr>
        <w:t>Sahu</w:t>
      </w:r>
      <w:proofErr w:type="spellEnd"/>
      <w:r w:rsidRPr="002A7FBB">
        <w:rPr>
          <w:rFonts w:ascii="Times New Roman" w:eastAsia="Times New Roman" w:hAnsi="Times New Roman" w:cs="Times New Roman"/>
          <w:sz w:val="24"/>
          <w:szCs w:val="24"/>
        </w:rPr>
        <w:t xml:space="preserve">, S., Mallik, P. S., </w:t>
      </w:r>
      <w:proofErr w:type="spellStart"/>
      <w:r w:rsidRPr="002A7FBB">
        <w:rPr>
          <w:rFonts w:ascii="Times New Roman" w:eastAsia="Times New Roman" w:hAnsi="Times New Roman" w:cs="Times New Roman"/>
          <w:sz w:val="24"/>
          <w:szCs w:val="24"/>
        </w:rPr>
        <w:t>Meher</w:t>
      </w:r>
      <w:proofErr w:type="spellEnd"/>
      <w:r w:rsidRPr="002A7FBB">
        <w:rPr>
          <w:rFonts w:ascii="Times New Roman" w:eastAsia="Times New Roman" w:hAnsi="Times New Roman" w:cs="Times New Roman"/>
          <w:sz w:val="24"/>
          <w:szCs w:val="24"/>
        </w:rPr>
        <w:t xml:space="preserve">, B., &amp; </w:t>
      </w:r>
      <w:proofErr w:type="spellStart"/>
      <w:r w:rsidRPr="002A7FBB">
        <w:rPr>
          <w:rFonts w:ascii="Times New Roman" w:eastAsia="Times New Roman" w:hAnsi="Times New Roman" w:cs="Times New Roman"/>
          <w:sz w:val="24"/>
          <w:szCs w:val="24"/>
        </w:rPr>
        <w:t>Sahu</w:t>
      </w:r>
      <w:proofErr w:type="spellEnd"/>
      <w:r w:rsidRPr="002A7FBB">
        <w:rPr>
          <w:rFonts w:ascii="Times New Roman" w:eastAsia="Times New Roman" w:hAnsi="Times New Roman" w:cs="Times New Roman"/>
          <w:sz w:val="24"/>
          <w:szCs w:val="24"/>
        </w:rPr>
        <w:t xml:space="preserve">, D. (2023). A Study Habits Inventory for University Students. </w:t>
      </w:r>
      <w:r w:rsidRPr="002A7FBB">
        <w:rPr>
          <w:rFonts w:ascii="Times New Roman" w:eastAsia="Times New Roman" w:hAnsi="Times New Roman" w:cs="Times New Roman"/>
          <w:i/>
          <w:iCs/>
          <w:sz w:val="24"/>
          <w:szCs w:val="24"/>
        </w:rPr>
        <w:t>International Journal of Scientific and Research Publications</w:t>
      </w:r>
      <w:r w:rsidRPr="002A7FBB">
        <w:rPr>
          <w:rFonts w:ascii="Times New Roman" w:eastAsia="Times New Roman" w:hAnsi="Times New Roman" w:cs="Times New Roman"/>
          <w:sz w:val="24"/>
          <w:szCs w:val="24"/>
        </w:rPr>
        <w:t xml:space="preserve">, </w:t>
      </w:r>
      <w:r w:rsidRPr="002A7FBB">
        <w:rPr>
          <w:rFonts w:ascii="Times New Roman" w:eastAsia="Times New Roman" w:hAnsi="Times New Roman" w:cs="Times New Roman"/>
          <w:i/>
          <w:iCs/>
          <w:sz w:val="24"/>
          <w:szCs w:val="24"/>
        </w:rPr>
        <w:t>13</w:t>
      </w:r>
      <w:r w:rsidRPr="002A7FBB">
        <w:rPr>
          <w:rFonts w:ascii="Times New Roman" w:eastAsia="Times New Roman" w:hAnsi="Times New Roman" w:cs="Times New Roman"/>
          <w:sz w:val="24"/>
          <w:szCs w:val="24"/>
        </w:rPr>
        <w:t>(2), 40-51.</w:t>
      </w:r>
    </w:p>
    <w:p w14:paraId="710049FB" w14:textId="77777777" w:rsidR="00CA1FD3" w:rsidRPr="00FE71DB" w:rsidRDefault="00CA1FD3" w:rsidP="00CA1FD3">
      <w:pPr>
        <w:spacing w:before="100" w:beforeAutospacing="1" w:after="120"/>
        <w:jc w:val="both"/>
        <w:rPr>
          <w:rFonts w:ascii="Times New Roman" w:hAnsi="Times New Roman" w:cs="Times New Roman"/>
          <w:sz w:val="24"/>
          <w:szCs w:val="24"/>
        </w:rPr>
      </w:pPr>
      <w:proofErr w:type="spellStart"/>
      <w:r w:rsidRPr="00FE71DB">
        <w:rPr>
          <w:rFonts w:ascii="Times New Roman" w:hAnsi="Times New Roman" w:cs="Times New Roman"/>
          <w:sz w:val="24"/>
          <w:szCs w:val="24"/>
        </w:rPr>
        <w:t>Selvanathan</w:t>
      </w:r>
      <w:proofErr w:type="spellEnd"/>
      <w:r w:rsidRPr="00FE71DB">
        <w:rPr>
          <w:rFonts w:ascii="Times New Roman" w:hAnsi="Times New Roman" w:cs="Times New Roman"/>
          <w:sz w:val="24"/>
          <w:szCs w:val="24"/>
        </w:rPr>
        <w:t xml:space="preserve">, M., </w:t>
      </w:r>
      <w:proofErr w:type="spellStart"/>
      <w:r w:rsidRPr="00FE71DB">
        <w:rPr>
          <w:rFonts w:ascii="Times New Roman" w:hAnsi="Times New Roman" w:cs="Times New Roman"/>
          <w:sz w:val="24"/>
          <w:szCs w:val="24"/>
        </w:rPr>
        <w:t>Hussin</w:t>
      </w:r>
      <w:proofErr w:type="spellEnd"/>
      <w:r w:rsidRPr="00FE71DB">
        <w:rPr>
          <w:rFonts w:ascii="Times New Roman" w:hAnsi="Times New Roman" w:cs="Times New Roman"/>
          <w:sz w:val="24"/>
          <w:szCs w:val="24"/>
        </w:rPr>
        <w:t xml:space="preserve">, N. A. M., &amp; </w:t>
      </w:r>
      <w:proofErr w:type="spellStart"/>
      <w:r w:rsidRPr="00FE71DB">
        <w:rPr>
          <w:rFonts w:ascii="Times New Roman" w:hAnsi="Times New Roman" w:cs="Times New Roman"/>
          <w:sz w:val="24"/>
          <w:szCs w:val="24"/>
        </w:rPr>
        <w:t>Azazi</w:t>
      </w:r>
      <w:proofErr w:type="spellEnd"/>
      <w:r w:rsidRPr="00FE71DB">
        <w:rPr>
          <w:rFonts w:ascii="Times New Roman" w:hAnsi="Times New Roman" w:cs="Times New Roman"/>
          <w:sz w:val="24"/>
          <w:szCs w:val="24"/>
        </w:rPr>
        <w:t xml:space="preserve">, N. A. N. (2023). Students learning experiences during COVID-19: Work from home period in Malaysian Higher Learning Institutions. </w:t>
      </w:r>
      <w:r w:rsidRPr="00FE71DB">
        <w:rPr>
          <w:rFonts w:ascii="Times New Roman" w:hAnsi="Times New Roman" w:cs="Times New Roman"/>
          <w:i/>
          <w:iCs/>
          <w:sz w:val="24"/>
          <w:szCs w:val="24"/>
        </w:rPr>
        <w:t>Teaching Public Administration</w:t>
      </w:r>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41</w:t>
      </w:r>
      <w:r w:rsidRPr="00FE71DB">
        <w:rPr>
          <w:rFonts w:ascii="Times New Roman" w:hAnsi="Times New Roman" w:cs="Times New Roman"/>
          <w:sz w:val="24"/>
          <w:szCs w:val="24"/>
        </w:rPr>
        <w:t>(1), 13-22.</w:t>
      </w:r>
    </w:p>
    <w:p w14:paraId="33232502"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r w:rsidRPr="002C21A4">
        <w:rPr>
          <w:rFonts w:ascii="Times New Roman" w:eastAsia="Times New Roman" w:hAnsi="Times New Roman" w:cs="Times New Roman"/>
          <w:sz w:val="24"/>
          <w:szCs w:val="24"/>
        </w:rPr>
        <w:t xml:space="preserve">Setia, M. S. (2016). Methodology series module 3: Cross-sectional studies. </w:t>
      </w:r>
      <w:r w:rsidRPr="002C21A4">
        <w:rPr>
          <w:rFonts w:ascii="Times New Roman" w:eastAsia="Times New Roman" w:hAnsi="Times New Roman" w:cs="Times New Roman"/>
          <w:i/>
          <w:iCs/>
          <w:sz w:val="24"/>
          <w:szCs w:val="24"/>
        </w:rPr>
        <w:t>Indian journal of dermatology</w:t>
      </w:r>
      <w:r w:rsidRPr="002C21A4">
        <w:rPr>
          <w:rFonts w:ascii="Times New Roman" w:eastAsia="Times New Roman" w:hAnsi="Times New Roman" w:cs="Times New Roman"/>
          <w:sz w:val="24"/>
          <w:szCs w:val="24"/>
        </w:rPr>
        <w:t xml:space="preserve">, </w:t>
      </w:r>
      <w:r w:rsidRPr="002C21A4">
        <w:rPr>
          <w:rFonts w:ascii="Times New Roman" w:eastAsia="Times New Roman" w:hAnsi="Times New Roman" w:cs="Times New Roman"/>
          <w:i/>
          <w:iCs/>
          <w:sz w:val="24"/>
          <w:szCs w:val="24"/>
        </w:rPr>
        <w:t>61</w:t>
      </w:r>
      <w:r w:rsidRPr="002C21A4">
        <w:rPr>
          <w:rFonts w:ascii="Times New Roman" w:eastAsia="Times New Roman" w:hAnsi="Times New Roman" w:cs="Times New Roman"/>
          <w:sz w:val="24"/>
          <w:szCs w:val="24"/>
        </w:rPr>
        <w:t>(3), 261-264.</w:t>
      </w:r>
    </w:p>
    <w:p w14:paraId="664F9D42" w14:textId="77777777" w:rsidR="00CA1FD3" w:rsidRPr="00FE71DB" w:rsidRDefault="00CA1FD3" w:rsidP="00CA1FD3">
      <w:pPr>
        <w:spacing w:before="100" w:beforeAutospacing="1" w:after="120" w:line="240" w:lineRule="auto"/>
        <w:jc w:val="both"/>
        <w:rPr>
          <w:rFonts w:ascii="Times New Roman" w:eastAsia="Times New Roman" w:hAnsi="Times New Roman" w:cs="Times New Roman"/>
          <w:sz w:val="24"/>
          <w:szCs w:val="24"/>
        </w:rPr>
      </w:pPr>
      <w:proofErr w:type="spellStart"/>
      <w:r w:rsidRPr="00FE71DB">
        <w:rPr>
          <w:rFonts w:ascii="Times New Roman" w:eastAsia="Times New Roman" w:hAnsi="Times New Roman" w:cs="Times New Roman"/>
          <w:sz w:val="24"/>
          <w:szCs w:val="24"/>
        </w:rPr>
        <w:t>Sevcenko</w:t>
      </w:r>
      <w:proofErr w:type="spellEnd"/>
      <w:r w:rsidRPr="00FE71DB">
        <w:rPr>
          <w:rFonts w:ascii="Times New Roman" w:eastAsia="Times New Roman" w:hAnsi="Times New Roman" w:cs="Times New Roman"/>
          <w:sz w:val="24"/>
          <w:szCs w:val="24"/>
        </w:rPr>
        <w:t xml:space="preserve">, V., &amp; </w:t>
      </w:r>
      <w:proofErr w:type="spellStart"/>
      <w:r w:rsidRPr="00FE71DB">
        <w:rPr>
          <w:rFonts w:ascii="Times New Roman" w:eastAsia="Times New Roman" w:hAnsi="Times New Roman" w:cs="Times New Roman"/>
          <w:sz w:val="24"/>
          <w:szCs w:val="24"/>
        </w:rPr>
        <w:t>Ethiraj</w:t>
      </w:r>
      <w:proofErr w:type="spellEnd"/>
      <w:r w:rsidRPr="00FE71DB">
        <w:rPr>
          <w:rFonts w:ascii="Times New Roman" w:eastAsia="Times New Roman" w:hAnsi="Times New Roman" w:cs="Times New Roman"/>
          <w:sz w:val="24"/>
          <w:szCs w:val="24"/>
        </w:rPr>
        <w:t xml:space="preserve">, S. (2018). How do firms appropriate value from employees with transferable skills? A study of the appropriation puzzle in actively managed mutual funds. </w:t>
      </w:r>
      <w:r w:rsidRPr="00FE71DB">
        <w:rPr>
          <w:rFonts w:ascii="Times New Roman" w:eastAsia="Times New Roman" w:hAnsi="Times New Roman" w:cs="Times New Roman"/>
          <w:i/>
          <w:iCs/>
          <w:sz w:val="24"/>
          <w:szCs w:val="24"/>
        </w:rPr>
        <w:t>Organization science</w:t>
      </w:r>
      <w:r w:rsidRPr="00FE71DB">
        <w:rPr>
          <w:rFonts w:ascii="Times New Roman" w:eastAsia="Times New Roman" w:hAnsi="Times New Roman" w:cs="Times New Roman"/>
          <w:sz w:val="24"/>
          <w:szCs w:val="24"/>
        </w:rPr>
        <w:t xml:space="preserve">, </w:t>
      </w:r>
      <w:r w:rsidRPr="00FE71DB">
        <w:rPr>
          <w:rFonts w:ascii="Times New Roman" w:eastAsia="Times New Roman" w:hAnsi="Times New Roman" w:cs="Times New Roman"/>
          <w:i/>
          <w:iCs/>
          <w:sz w:val="24"/>
          <w:szCs w:val="24"/>
        </w:rPr>
        <w:t>29</w:t>
      </w:r>
      <w:r w:rsidRPr="00FE71DB">
        <w:rPr>
          <w:rFonts w:ascii="Times New Roman" w:eastAsia="Times New Roman" w:hAnsi="Times New Roman" w:cs="Times New Roman"/>
          <w:sz w:val="24"/>
          <w:szCs w:val="24"/>
        </w:rPr>
        <w:t>(5), 775-795.</w:t>
      </w:r>
    </w:p>
    <w:p w14:paraId="1750DD86" w14:textId="77777777" w:rsidR="00CA1FD3" w:rsidRPr="00D768EE" w:rsidRDefault="00CA1FD3" w:rsidP="00CA1FD3">
      <w:pPr>
        <w:spacing w:before="100" w:beforeAutospacing="1" w:after="120" w:line="240" w:lineRule="auto"/>
        <w:rPr>
          <w:rFonts w:ascii="Times New Roman" w:eastAsia="Times New Roman" w:hAnsi="Times New Roman" w:cs="Times New Roman"/>
          <w:sz w:val="24"/>
          <w:szCs w:val="24"/>
        </w:rPr>
      </w:pPr>
      <w:r w:rsidRPr="00D768EE">
        <w:rPr>
          <w:rFonts w:ascii="Times New Roman" w:eastAsia="Times New Roman" w:hAnsi="Times New Roman" w:cs="Times New Roman"/>
          <w:sz w:val="24"/>
          <w:szCs w:val="24"/>
        </w:rPr>
        <w:t xml:space="preserve">Sutherland, L., &amp; </w:t>
      </w:r>
      <w:proofErr w:type="spellStart"/>
      <w:r w:rsidRPr="00D768EE">
        <w:rPr>
          <w:rFonts w:ascii="Times New Roman" w:eastAsia="Times New Roman" w:hAnsi="Times New Roman" w:cs="Times New Roman"/>
          <w:sz w:val="24"/>
          <w:szCs w:val="24"/>
        </w:rPr>
        <w:t>Markauskaite</w:t>
      </w:r>
      <w:proofErr w:type="spellEnd"/>
      <w:r w:rsidRPr="00D768EE">
        <w:rPr>
          <w:rFonts w:ascii="Times New Roman" w:eastAsia="Times New Roman" w:hAnsi="Times New Roman" w:cs="Times New Roman"/>
          <w:sz w:val="24"/>
          <w:szCs w:val="24"/>
        </w:rPr>
        <w:t xml:space="preserve">, L. (2012). Examining the role of authenticity in supporting the development of professional identity: An example from teacher education. </w:t>
      </w:r>
      <w:r w:rsidRPr="00D768EE">
        <w:rPr>
          <w:rFonts w:ascii="Times New Roman" w:eastAsia="Times New Roman" w:hAnsi="Times New Roman" w:cs="Times New Roman"/>
          <w:i/>
          <w:iCs/>
          <w:sz w:val="24"/>
          <w:szCs w:val="24"/>
        </w:rPr>
        <w:t>Higher Education</w:t>
      </w:r>
      <w:r w:rsidRPr="00D768EE">
        <w:rPr>
          <w:rFonts w:ascii="Times New Roman" w:eastAsia="Times New Roman" w:hAnsi="Times New Roman" w:cs="Times New Roman"/>
          <w:sz w:val="24"/>
          <w:szCs w:val="24"/>
        </w:rPr>
        <w:t xml:space="preserve">, </w:t>
      </w:r>
      <w:r w:rsidRPr="00D768EE">
        <w:rPr>
          <w:rFonts w:ascii="Times New Roman" w:eastAsia="Times New Roman" w:hAnsi="Times New Roman" w:cs="Times New Roman"/>
          <w:i/>
          <w:iCs/>
          <w:sz w:val="24"/>
          <w:szCs w:val="24"/>
        </w:rPr>
        <w:t>64</w:t>
      </w:r>
      <w:r w:rsidRPr="00D768EE">
        <w:rPr>
          <w:rFonts w:ascii="Times New Roman" w:eastAsia="Times New Roman" w:hAnsi="Times New Roman" w:cs="Times New Roman"/>
          <w:sz w:val="24"/>
          <w:szCs w:val="24"/>
        </w:rPr>
        <w:t>(6), 747-766.</w:t>
      </w:r>
    </w:p>
    <w:p w14:paraId="144F0A6A"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rPr>
      </w:pPr>
      <w:proofErr w:type="spellStart"/>
      <w:r w:rsidRPr="000717F9">
        <w:rPr>
          <w:rFonts w:ascii="Times New Roman" w:eastAsia="Times New Roman" w:hAnsi="Times New Roman" w:cs="Times New Roman"/>
          <w:sz w:val="24"/>
          <w:szCs w:val="24"/>
        </w:rPr>
        <w:t>Trabulsi</w:t>
      </w:r>
      <w:proofErr w:type="spellEnd"/>
      <w:r w:rsidRPr="000717F9">
        <w:rPr>
          <w:rFonts w:ascii="Times New Roman" w:eastAsia="Times New Roman" w:hAnsi="Times New Roman" w:cs="Times New Roman"/>
          <w:sz w:val="24"/>
          <w:szCs w:val="24"/>
        </w:rPr>
        <w:t xml:space="preserve">, R. (2018). Accounting Students' Attitudes toward Traditional and Modern Teaching Methods: The Saudi Context. </w:t>
      </w:r>
      <w:r w:rsidRPr="00D11235">
        <w:rPr>
          <w:rFonts w:ascii="Times New Roman" w:eastAsia="Times New Roman" w:hAnsi="Times New Roman" w:cs="Times New Roman"/>
          <w:i/>
          <w:sz w:val="24"/>
          <w:szCs w:val="24"/>
        </w:rPr>
        <w:t>Academy of Accounting and Financial Studies Journal</w:t>
      </w:r>
      <w:r w:rsidRPr="000717F9">
        <w:rPr>
          <w:rFonts w:ascii="Times New Roman" w:eastAsia="Times New Roman" w:hAnsi="Times New Roman" w:cs="Times New Roman"/>
          <w:sz w:val="24"/>
          <w:szCs w:val="24"/>
        </w:rPr>
        <w:t>, 22(5), 1-6</w:t>
      </w:r>
    </w:p>
    <w:p w14:paraId="374F48D8" w14:textId="77777777" w:rsidR="00CA1FD3" w:rsidRPr="00FE71DB" w:rsidRDefault="00CA1FD3" w:rsidP="00CA1FD3">
      <w:pPr>
        <w:spacing w:before="100" w:beforeAutospacing="1" w:after="120" w:line="240" w:lineRule="auto"/>
        <w:jc w:val="both"/>
        <w:rPr>
          <w:rFonts w:ascii="Times New Roman" w:eastAsia="Times New Roman" w:hAnsi="Times New Roman" w:cs="Times New Roman"/>
          <w:sz w:val="24"/>
          <w:szCs w:val="24"/>
        </w:rPr>
      </w:pPr>
      <w:r w:rsidRPr="00FE71DB">
        <w:rPr>
          <w:rFonts w:ascii="Times New Roman" w:eastAsia="Times New Roman" w:hAnsi="Times New Roman" w:cs="Times New Roman"/>
          <w:sz w:val="24"/>
          <w:szCs w:val="24"/>
        </w:rPr>
        <w:t xml:space="preserve">World Bank Group. (2014). </w:t>
      </w:r>
      <w:r w:rsidRPr="00FE71DB">
        <w:rPr>
          <w:rFonts w:ascii="Times New Roman" w:eastAsia="Times New Roman" w:hAnsi="Times New Roman" w:cs="Times New Roman"/>
          <w:i/>
          <w:iCs/>
          <w:sz w:val="24"/>
          <w:szCs w:val="24"/>
        </w:rPr>
        <w:t xml:space="preserve">Doing Business 2015: Going </w:t>
      </w:r>
      <w:proofErr w:type="gramStart"/>
      <w:r w:rsidRPr="00FE71DB">
        <w:rPr>
          <w:rFonts w:ascii="Times New Roman" w:eastAsia="Times New Roman" w:hAnsi="Times New Roman" w:cs="Times New Roman"/>
          <w:i/>
          <w:iCs/>
          <w:sz w:val="24"/>
          <w:szCs w:val="24"/>
        </w:rPr>
        <w:t>Beyond</w:t>
      </w:r>
      <w:proofErr w:type="gramEnd"/>
      <w:r w:rsidRPr="00FE71DB">
        <w:rPr>
          <w:rFonts w:ascii="Times New Roman" w:eastAsia="Times New Roman" w:hAnsi="Times New Roman" w:cs="Times New Roman"/>
          <w:i/>
          <w:iCs/>
          <w:sz w:val="24"/>
          <w:szCs w:val="24"/>
        </w:rPr>
        <w:t xml:space="preserve"> Efficiency: Comparing Business Regulations for Domestic Firms in 189 Economies: a World Bank Group Flagship Report</w:t>
      </w:r>
      <w:r w:rsidRPr="00FE71DB">
        <w:rPr>
          <w:rFonts w:ascii="Times New Roman" w:eastAsia="Times New Roman" w:hAnsi="Times New Roman" w:cs="Times New Roman"/>
          <w:sz w:val="24"/>
          <w:szCs w:val="24"/>
        </w:rPr>
        <w:t>. World Bank Publications.</w:t>
      </w:r>
    </w:p>
    <w:p w14:paraId="77AA531E" w14:textId="77777777" w:rsidR="00CA1FD3" w:rsidRDefault="00CA1FD3" w:rsidP="00CA1FD3">
      <w:pPr>
        <w:spacing w:before="100" w:beforeAutospacing="1" w:after="120" w:line="240" w:lineRule="auto"/>
        <w:rPr>
          <w:rFonts w:ascii="Times New Roman" w:eastAsia="Times New Roman" w:hAnsi="Times New Roman" w:cs="Times New Roman"/>
          <w:sz w:val="24"/>
          <w:szCs w:val="24"/>
        </w:rPr>
      </w:pPr>
      <w:r w:rsidRPr="000717F9">
        <w:rPr>
          <w:rFonts w:ascii="Times New Roman" w:eastAsia="Times New Roman" w:hAnsi="Times New Roman" w:cs="Times New Roman"/>
          <w:sz w:val="24"/>
          <w:szCs w:val="24"/>
        </w:rPr>
        <w:t xml:space="preserve">Zimmerman, B. J. (2002). Becoming a self-regulated learner: An overview. </w:t>
      </w:r>
      <w:r w:rsidRPr="000717F9">
        <w:rPr>
          <w:rFonts w:ascii="Times New Roman" w:eastAsia="Times New Roman" w:hAnsi="Times New Roman" w:cs="Times New Roman"/>
          <w:i/>
          <w:iCs/>
          <w:sz w:val="24"/>
          <w:szCs w:val="24"/>
        </w:rPr>
        <w:t>Theory into practice</w:t>
      </w:r>
      <w:r w:rsidRPr="000717F9">
        <w:rPr>
          <w:rFonts w:ascii="Times New Roman" w:eastAsia="Times New Roman" w:hAnsi="Times New Roman" w:cs="Times New Roman"/>
          <w:sz w:val="24"/>
          <w:szCs w:val="24"/>
        </w:rPr>
        <w:t xml:space="preserve">, </w:t>
      </w:r>
      <w:r w:rsidRPr="000717F9">
        <w:rPr>
          <w:rFonts w:ascii="Times New Roman" w:eastAsia="Times New Roman" w:hAnsi="Times New Roman" w:cs="Times New Roman"/>
          <w:i/>
          <w:iCs/>
          <w:sz w:val="24"/>
          <w:szCs w:val="24"/>
        </w:rPr>
        <w:t>41</w:t>
      </w:r>
      <w:r w:rsidRPr="000717F9">
        <w:rPr>
          <w:rFonts w:ascii="Times New Roman" w:eastAsia="Times New Roman" w:hAnsi="Times New Roman" w:cs="Times New Roman"/>
          <w:sz w:val="24"/>
          <w:szCs w:val="24"/>
        </w:rPr>
        <w:t>(2), 64-70.</w:t>
      </w:r>
    </w:p>
    <w:p w14:paraId="7CEC105A" w14:textId="77777777" w:rsidR="00CA1FD3" w:rsidRPr="00D11235" w:rsidRDefault="00CA1FD3" w:rsidP="00CA1FD3">
      <w:pPr>
        <w:spacing w:after="0" w:line="240" w:lineRule="auto"/>
        <w:rPr>
          <w:rFonts w:ascii="Times New Roman" w:eastAsia="Times New Roman" w:hAnsi="Times New Roman" w:cs="Times New Roman"/>
          <w:sz w:val="24"/>
          <w:szCs w:val="24"/>
        </w:rPr>
      </w:pPr>
    </w:p>
    <w:p w14:paraId="073C379F" w14:textId="77777777" w:rsidR="00CA1FD3" w:rsidRPr="00D11235" w:rsidRDefault="00CA1FD3" w:rsidP="00CA1FD3">
      <w:pPr>
        <w:spacing w:after="0" w:line="240" w:lineRule="auto"/>
        <w:rPr>
          <w:rFonts w:ascii="Times New Roman" w:eastAsia="Times New Roman" w:hAnsi="Times New Roman" w:cs="Times New Roman"/>
          <w:sz w:val="24"/>
          <w:szCs w:val="24"/>
        </w:rPr>
      </w:pPr>
    </w:p>
    <w:p w14:paraId="2C2E8A08" w14:textId="77777777" w:rsidR="00CA1FD3" w:rsidRPr="00381838" w:rsidRDefault="00CA1FD3" w:rsidP="00CA1FD3">
      <w:pPr>
        <w:jc w:val="both"/>
        <w:rPr>
          <w:rFonts w:ascii="Times New Roman" w:hAnsi="Times New Roman" w:cs="Times New Roman"/>
          <w:sz w:val="24"/>
          <w:szCs w:val="24"/>
        </w:rPr>
      </w:pPr>
    </w:p>
    <w:p w14:paraId="10722263" w14:textId="77777777" w:rsidR="00CA1FD3" w:rsidRPr="00FE71DB" w:rsidRDefault="00CA1FD3" w:rsidP="00CA1FD3">
      <w:pPr>
        <w:jc w:val="both"/>
        <w:rPr>
          <w:rFonts w:ascii="Times New Roman" w:hAnsi="Times New Roman" w:cs="Times New Roman"/>
          <w:sz w:val="24"/>
          <w:szCs w:val="24"/>
        </w:rPr>
      </w:pPr>
    </w:p>
    <w:p w14:paraId="4D19E959" w14:textId="77777777" w:rsidR="00CA1FD3" w:rsidRPr="00FB1427" w:rsidRDefault="00CA1FD3" w:rsidP="00FB1427">
      <w:pPr>
        <w:spacing w:before="240" w:after="240"/>
        <w:jc w:val="both"/>
        <w:rPr>
          <w:rFonts w:ascii="Times New Roman" w:hAnsi="Times New Roman" w:cs="Times New Roman"/>
          <w:sz w:val="24"/>
          <w:szCs w:val="24"/>
        </w:rPr>
      </w:pPr>
    </w:p>
    <w:sectPr w:rsidR="00CA1FD3" w:rsidRPr="00FB1427" w:rsidSect="00347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5C006" w14:textId="77777777" w:rsidR="00654000" w:rsidRDefault="00654000" w:rsidP="00341BBF">
      <w:pPr>
        <w:spacing w:after="0" w:line="240" w:lineRule="auto"/>
      </w:pPr>
      <w:r>
        <w:separator/>
      </w:r>
    </w:p>
  </w:endnote>
  <w:endnote w:type="continuationSeparator" w:id="0">
    <w:p w14:paraId="71E34CA1" w14:textId="77777777" w:rsidR="00654000" w:rsidRDefault="00654000" w:rsidP="0034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8FF6C" w14:textId="77777777" w:rsidR="00654000" w:rsidRDefault="00654000" w:rsidP="00341BBF">
      <w:pPr>
        <w:spacing w:after="0" w:line="240" w:lineRule="auto"/>
      </w:pPr>
      <w:r>
        <w:separator/>
      </w:r>
    </w:p>
  </w:footnote>
  <w:footnote w:type="continuationSeparator" w:id="0">
    <w:p w14:paraId="1F3F582E" w14:textId="77777777" w:rsidR="00654000" w:rsidRDefault="00654000" w:rsidP="00341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2B3"/>
    <w:multiLevelType w:val="hybridMultilevel"/>
    <w:tmpl w:val="FB80F2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87CDB"/>
    <w:multiLevelType w:val="hybridMultilevel"/>
    <w:tmpl w:val="5D588E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2AD7E20"/>
    <w:multiLevelType w:val="hybridMultilevel"/>
    <w:tmpl w:val="C808857C"/>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
    <w:nsid w:val="24870008"/>
    <w:multiLevelType w:val="hybridMultilevel"/>
    <w:tmpl w:val="E836223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nsid w:val="2527799F"/>
    <w:multiLevelType w:val="hybridMultilevel"/>
    <w:tmpl w:val="F82A0B0C"/>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nsid w:val="321A3BC4"/>
    <w:multiLevelType w:val="hybridMultilevel"/>
    <w:tmpl w:val="FC02860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5602B"/>
    <w:multiLevelType w:val="hybridMultilevel"/>
    <w:tmpl w:val="CF46440E"/>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7">
    <w:nsid w:val="36EC4347"/>
    <w:multiLevelType w:val="hybridMultilevel"/>
    <w:tmpl w:val="924264CE"/>
    <w:lvl w:ilvl="0" w:tplc="C896C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05413"/>
    <w:multiLevelType w:val="hybridMultilevel"/>
    <w:tmpl w:val="6AD4AD4C"/>
    <w:lvl w:ilvl="0" w:tplc="9034C7F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0FB1D8F"/>
    <w:multiLevelType w:val="hybridMultilevel"/>
    <w:tmpl w:val="2E725B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3530C6A"/>
    <w:multiLevelType w:val="multilevel"/>
    <w:tmpl w:val="A86CEB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7B373B6"/>
    <w:multiLevelType w:val="multilevel"/>
    <w:tmpl w:val="A0AA3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1A46F4"/>
    <w:multiLevelType w:val="hybridMultilevel"/>
    <w:tmpl w:val="DB2A859A"/>
    <w:lvl w:ilvl="0" w:tplc="B3B48E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85C7990"/>
    <w:multiLevelType w:val="hybridMultilevel"/>
    <w:tmpl w:val="AA2A9134"/>
    <w:lvl w:ilvl="0" w:tplc="5F4E9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E30E1"/>
    <w:multiLevelType w:val="hybridMultilevel"/>
    <w:tmpl w:val="B08A19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nsid w:val="5E426597"/>
    <w:multiLevelType w:val="multilevel"/>
    <w:tmpl w:val="278231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EEF53D2"/>
    <w:multiLevelType w:val="hybridMultilevel"/>
    <w:tmpl w:val="6082EF74"/>
    <w:lvl w:ilvl="0" w:tplc="CAAE000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nsid w:val="68502178"/>
    <w:multiLevelType w:val="hybridMultilevel"/>
    <w:tmpl w:val="014E8B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75005822"/>
    <w:multiLevelType w:val="hybridMultilevel"/>
    <w:tmpl w:val="9A18128E"/>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19">
    <w:nsid w:val="75FE6201"/>
    <w:multiLevelType w:val="hybridMultilevel"/>
    <w:tmpl w:val="259E971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nsid w:val="798B1F68"/>
    <w:multiLevelType w:val="hybridMultilevel"/>
    <w:tmpl w:val="A57C0C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15"/>
  </w:num>
  <w:num w:numId="3">
    <w:abstractNumId w:val="7"/>
  </w:num>
  <w:num w:numId="4">
    <w:abstractNumId w:val="5"/>
  </w:num>
  <w:num w:numId="5">
    <w:abstractNumId w:val="0"/>
  </w:num>
  <w:num w:numId="6">
    <w:abstractNumId w:val="13"/>
  </w:num>
  <w:num w:numId="7">
    <w:abstractNumId w:val="10"/>
  </w:num>
  <w:num w:numId="8">
    <w:abstractNumId w:val="17"/>
  </w:num>
  <w:num w:numId="9">
    <w:abstractNumId w:val="8"/>
  </w:num>
  <w:num w:numId="10">
    <w:abstractNumId w:val="6"/>
  </w:num>
  <w:num w:numId="11">
    <w:abstractNumId w:val="4"/>
  </w:num>
  <w:num w:numId="12">
    <w:abstractNumId w:val="2"/>
  </w:num>
  <w:num w:numId="13">
    <w:abstractNumId w:val="18"/>
  </w:num>
  <w:num w:numId="14">
    <w:abstractNumId w:val="9"/>
  </w:num>
  <w:num w:numId="15">
    <w:abstractNumId w:val="14"/>
  </w:num>
  <w:num w:numId="16">
    <w:abstractNumId w:val="16"/>
  </w:num>
  <w:num w:numId="17">
    <w:abstractNumId w:val="19"/>
  </w:num>
  <w:num w:numId="18">
    <w:abstractNumId w:val="3"/>
  </w:num>
  <w:num w:numId="19">
    <w:abstractNumId w:val="1"/>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8A"/>
    <w:rsid w:val="0000179D"/>
    <w:rsid w:val="00012E0D"/>
    <w:rsid w:val="0001524A"/>
    <w:rsid w:val="00016EAA"/>
    <w:rsid w:val="000258C9"/>
    <w:rsid w:val="000341EF"/>
    <w:rsid w:val="00057647"/>
    <w:rsid w:val="000604EF"/>
    <w:rsid w:val="000628A8"/>
    <w:rsid w:val="00063778"/>
    <w:rsid w:val="00072292"/>
    <w:rsid w:val="000839EF"/>
    <w:rsid w:val="00086936"/>
    <w:rsid w:val="00087424"/>
    <w:rsid w:val="00091A50"/>
    <w:rsid w:val="00091C23"/>
    <w:rsid w:val="000A05D0"/>
    <w:rsid w:val="000A3A7C"/>
    <w:rsid w:val="000A5639"/>
    <w:rsid w:val="000A66B3"/>
    <w:rsid w:val="000A755F"/>
    <w:rsid w:val="000B0F02"/>
    <w:rsid w:val="000B3E52"/>
    <w:rsid w:val="000B4212"/>
    <w:rsid w:val="000B5045"/>
    <w:rsid w:val="000B6DB6"/>
    <w:rsid w:val="000D1EF7"/>
    <w:rsid w:val="000D59BD"/>
    <w:rsid w:val="000D7F2A"/>
    <w:rsid w:val="000E378E"/>
    <w:rsid w:val="000F0173"/>
    <w:rsid w:val="000F5E07"/>
    <w:rsid w:val="00123A81"/>
    <w:rsid w:val="001259EC"/>
    <w:rsid w:val="0012605E"/>
    <w:rsid w:val="00130487"/>
    <w:rsid w:val="0013195C"/>
    <w:rsid w:val="00133DA0"/>
    <w:rsid w:val="001357F1"/>
    <w:rsid w:val="00140A4C"/>
    <w:rsid w:val="00140F03"/>
    <w:rsid w:val="001419CD"/>
    <w:rsid w:val="00142A98"/>
    <w:rsid w:val="00143802"/>
    <w:rsid w:val="00143B3B"/>
    <w:rsid w:val="001577C9"/>
    <w:rsid w:val="001621FD"/>
    <w:rsid w:val="001662E9"/>
    <w:rsid w:val="00186FBC"/>
    <w:rsid w:val="001879D3"/>
    <w:rsid w:val="00192C36"/>
    <w:rsid w:val="00194663"/>
    <w:rsid w:val="001A1FB2"/>
    <w:rsid w:val="001B5BD0"/>
    <w:rsid w:val="001C4D66"/>
    <w:rsid w:val="001C5E2C"/>
    <w:rsid w:val="001D1E66"/>
    <w:rsid w:val="001D3EE9"/>
    <w:rsid w:val="001E11DC"/>
    <w:rsid w:val="001E296F"/>
    <w:rsid w:val="001E3058"/>
    <w:rsid w:val="001E4C00"/>
    <w:rsid w:val="001E57FC"/>
    <w:rsid w:val="001F0833"/>
    <w:rsid w:val="0020025E"/>
    <w:rsid w:val="002031E6"/>
    <w:rsid w:val="00205521"/>
    <w:rsid w:val="00207689"/>
    <w:rsid w:val="00211891"/>
    <w:rsid w:val="002161CF"/>
    <w:rsid w:val="00221C83"/>
    <w:rsid w:val="002252E3"/>
    <w:rsid w:val="00225B28"/>
    <w:rsid w:val="00234043"/>
    <w:rsid w:val="00236DD5"/>
    <w:rsid w:val="00241C11"/>
    <w:rsid w:val="00245D4D"/>
    <w:rsid w:val="00254AC1"/>
    <w:rsid w:val="002556A9"/>
    <w:rsid w:val="00262FFE"/>
    <w:rsid w:val="002639E1"/>
    <w:rsid w:val="00267A03"/>
    <w:rsid w:val="0027096B"/>
    <w:rsid w:val="002725E0"/>
    <w:rsid w:val="00273399"/>
    <w:rsid w:val="002738B7"/>
    <w:rsid w:val="002909A7"/>
    <w:rsid w:val="002A23C9"/>
    <w:rsid w:val="002A6B23"/>
    <w:rsid w:val="002B2FA9"/>
    <w:rsid w:val="002B33EA"/>
    <w:rsid w:val="002B3890"/>
    <w:rsid w:val="002B4758"/>
    <w:rsid w:val="002B7457"/>
    <w:rsid w:val="002B790F"/>
    <w:rsid w:val="002C4466"/>
    <w:rsid w:val="002C542A"/>
    <w:rsid w:val="002D12E1"/>
    <w:rsid w:val="002D3D70"/>
    <w:rsid w:val="002E46AF"/>
    <w:rsid w:val="002E4B48"/>
    <w:rsid w:val="002E57BD"/>
    <w:rsid w:val="002E6681"/>
    <w:rsid w:val="002E77F8"/>
    <w:rsid w:val="002F2905"/>
    <w:rsid w:val="002F3246"/>
    <w:rsid w:val="0030726F"/>
    <w:rsid w:val="00325787"/>
    <w:rsid w:val="00330110"/>
    <w:rsid w:val="00336827"/>
    <w:rsid w:val="00341BBF"/>
    <w:rsid w:val="00346492"/>
    <w:rsid w:val="00347787"/>
    <w:rsid w:val="00347D5C"/>
    <w:rsid w:val="00350AC0"/>
    <w:rsid w:val="003528BF"/>
    <w:rsid w:val="003538E9"/>
    <w:rsid w:val="00363D1C"/>
    <w:rsid w:val="00365A36"/>
    <w:rsid w:val="00365D73"/>
    <w:rsid w:val="00372BCF"/>
    <w:rsid w:val="0038288A"/>
    <w:rsid w:val="00382A38"/>
    <w:rsid w:val="00386A0E"/>
    <w:rsid w:val="003903EF"/>
    <w:rsid w:val="003930DF"/>
    <w:rsid w:val="003A01C0"/>
    <w:rsid w:val="003C0812"/>
    <w:rsid w:val="003C56D4"/>
    <w:rsid w:val="003C736C"/>
    <w:rsid w:val="003D08AC"/>
    <w:rsid w:val="003D7ABD"/>
    <w:rsid w:val="003E2BC4"/>
    <w:rsid w:val="003E3FD4"/>
    <w:rsid w:val="003E4F57"/>
    <w:rsid w:val="003E6F65"/>
    <w:rsid w:val="003F5B67"/>
    <w:rsid w:val="004024DB"/>
    <w:rsid w:val="00403533"/>
    <w:rsid w:val="00403960"/>
    <w:rsid w:val="0040789E"/>
    <w:rsid w:val="00411C6A"/>
    <w:rsid w:val="00412AF0"/>
    <w:rsid w:val="004146A2"/>
    <w:rsid w:val="00414C00"/>
    <w:rsid w:val="00431DA7"/>
    <w:rsid w:val="00432E93"/>
    <w:rsid w:val="00447674"/>
    <w:rsid w:val="00450917"/>
    <w:rsid w:val="004658EA"/>
    <w:rsid w:val="004659CD"/>
    <w:rsid w:val="0047235A"/>
    <w:rsid w:val="00472B37"/>
    <w:rsid w:val="00476B0C"/>
    <w:rsid w:val="0047779C"/>
    <w:rsid w:val="0049192A"/>
    <w:rsid w:val="004921B3"/>
    <w:rsid w:val="00494C47"/>
    <w:rsid w:val="004A0444"/>
    <w:rsid w:val="004A0E4A"/>
    <w:rsid w:val="004A10F1"/>
    <w:rsid w:val="004B2391"/>
    <w:rsid w:val="004B24FD"/>
    <w:rsid w:val="004C098D"/>
    <w:rsid w:val="004C652D"/>
    <w:rsid w:val="004D5216"/>
    <w:rsid w:val="004D5371"/>
    <w:rsid w:val="004D5477"/>
    <w:rsid w:val="004D55E1"/>
    <w:rsid w:val="004E6DFB"/>
    <w:rsid w:val="004F0072"/>
    <w:rsid w:val="004F18CF"/>
    <w:rsid w:val="00507AA1"/>
    <w:rsid w:val="00515EFE"/>
    <w:rsid w:val="00526B3A"/>
    <w:rsid w:val="00531341"/>
    <w:rsid w:val="0053703F"/>
    <w:rsid w:val="005375C6"/>
    <w:rsid w:val="005425F9"/>
    <w:rsid w:val="005446AE"/>
    <w:rsid w:val="005459EC"/>
    <w:rsid w:val="00545AA7"/>
    <w:rsid w:val="00545BF9"/>
    <w:rsid w:val="0054660D"/>
    <w:rsid w:val="00550551"/>
    <w:rsid w:val="0055097D"/>
    <w:rsid w:val="00551141"/>
    <w:rsid w:val="005532F0"/>
    <w:rsid w:val="00557D73"/>
    <w:rsid w:val="00562C74"/>
    <w:rsid w:val="0056574D"/>
    <w:rsid w:val="00571ABD"/>
    <w:rsid w:val="00573E15"/>
    <w:rsid w:val="00574069"/>
    <w:rsid w:val="005755EE"/>
    <w:rsid w:val="00581CE0"/>
    <w:rsid w:val="0058440E"/>
    <w:rsid w:val="00585E59"/>
    <w:rsid w:val="005A0493"/>
    <w:rsid w:val="005A1177"/>
    <w:rsid w:val="005A5C13"/>
    <w:rsid w:val="005B16D0"/>
    <w:rsid w:val="005B71F6"/>
    <w:rsid w:val="005C5390"/>
    <w:rsid w:val="005C5584"/>
    <w:rsid w:val="005C76BF"/>
    <w:rsid w:val="005C7EA2"/>
    <w:rsid w:val="005D40FE"/>
    <w:rsid w:val="005D4901"/>
    <w:rsid w:val="005E2CAC"/>
    <w:rsid w:val="005E34DE"/>
    <w:rsid w:val="005E3822"/>
    <w:rsid w:val="005E4D88"/>
    <w:rsid w:val="00614A93"/>
    <w:rsid w:val="0062192B"/>
    <w:rsid w:val="00623509"/>
    <w:rsid w:val="00626836"/>
    <w:rsid w:val="00634D05"/>
    <w:rsid w:val="00634D0F"/>
    <w:rsid w:val="00635C18"/>
    <w:rsid w:val="00640E91"/>
    <w:rsid w:val="00642690"/>
    <w:rsid w:val="00645252"/>
    <w:rsid w:val="00654000"/>
    <w:rsid w:val="00657688"/>
    <w:rsid w:val="00664448"/>
    <w:rsid w:val="0066455A"/>
    <w:rsid w:val="006751CC"/>
    <w:rsid w:val="00683069"/>
    <w:rsid w:val="006851A5"/>
    <w:rsid w:val="00686EFA"/>
    <w:rsid w:val="0069162F"/>
    <w:rsid w:val="006A2F55"/>
    <w:rsid w:val="006B1A3D"/>
    <w:rsid w:val="006B2F64"/>
    <w:rsid w:val="006B7755"/>
    <w:rsid w:val="006C223D"/>
    <w:rsid w:val="006C2A4B"/>
    <w:rsid w:val="006C5C98"/>
    <w:rsid w:val="006C5E13"/>
    <w:rsid w:val="006D0ED5"/>
    <w:rsid w:val="006D114B"/>
    <w:rsid w:val="006E0D85"/>
    <w:rsid w:val="006E0DD9"/>
    <w:rsid w:val="006E5BF3"/>
    <w:rsid w:val="006E656E"/>
    <w:rsid w:val="006F471F"/>
    <w:rsid w:val="006F56FE"/>
    <w:rsid w:val="006F6A0F"/>
    <w:rsid w:val="006F6D8F"/>
    <w:rsid w:val="0070512A"/>
    <w:rsid w:val="00706F03"/>
    <w:rsid w:val="00710425"/>
    <w:rsid w:val="0071642F"/>
    <w:rsid w:val="00720F33"/>
    <w:rsid w:val="0072345A"/>
    <w:rsid w:val="00724A7C"/>
    <w:rsid w:val="007371BF"/>
    <w:rsid w:val="0074558C"/>
    <w:rsid w:val="007534BF"/>
    <w:rsid w:val="00764511"/>
    <w:rsid w:val="00765595"/>
    <w:rsid w:val="00773054"/>
    <w:rsid w:val="007770D5"/>
    <w:rsid w:val="00780545"/>
    <w:rsid w:val="007B08F7"/>
    <w:rsid w:val="007B246B"/>
    <w:rsid w:val="007D6FE5"/>
    <w:rsid w:val="007E0655"/>
    <w:rsid w:val="007F2646"/>
    <w:rsid w:val="007F7222"/>
    <w:rsid w:val="007F73E5"/>
    <w:rsid w:val="008007A6"/>
    <w:rsid w:val="00813FD9"/>
    <w:rsid w:val="0081479F"/>
    <w:rsid w:val="00833E47"/>
    <w:rsid w:val="00855F00"/>
    <w:rsid w:val="008755BB"/>
    <w:rsid w:val="0087744C"/>
    <w:rsid w:val="008800A5"/>
    <w:rsid w:val="00882FC4"/>
    <w:rsid w:val="0088318D"/>
    <w:rsid w:val="0088508F"/>
    <w:rsid w:val="00885D3D"/>
    <w:rsid w:val="00887AFB"/>
    <w:rsid w:val="00894B10"/>
    <w:rsid w:val="00894CFB"/>
    <w:rsid w:val="008979A9"/>
    <w:rsid w:val="008A2F64"/>
    <w:rsid w:val="008B51D7"/>
    <w:rsid w:val="008B6273"/>
    <w:rsid w:val="008C37A3"/>
    <w:rsid w:val="008C6DC4"/>
    <w:rsid w:val="008D1250"/>
    <w:rsid w:val="008D4F18"/>
    <w:rsid w:val="008E001A"/>
    <w:rsid w:val="008F0AFC"/>
    <w:rsid w:val="00903776"/>
    <w:rsid w:val="0091136C"/>
    <w:rsid w:val="009116A1"/>
    <w:rsid w:val="00913DEA"/>
    <w:rsid w:val="00914905"/>
    <w:rsid w:val="00914F13"/>
    <w:rsid w:val="00916423"/>
    <w:rsid w:val="009272B8"/>
    <w:rsid w:val="0093075B"/>
    <w:rsid w:val="00930AAB"/>
    <w:rsid w:val="009349CF"/>
    <w:rsid w:val="00936E7D"/>
    <w:rsid w:val="0093735C"/>
    <w:rsid w:val="009406E1"/>
    <w:rsid w:val="00942FEC"/>
    <w:rsid w:val="009451EF"/>
    <w:rsid w:val="009455AF"/>
    <w:rsid w:val="00950802"/>
    <w:rsid w:val="00962F74"/>
    <w:rsid w:val="00965268"/>
    <w:rsid w:val="00980117"/>
    <w:rsid w:val="0098117D"/>
    <w:rsid w:val="00981C9F"/>
    <w:rsid w:val="0098226C"/>
    <w:rsid w:val="00982B2B"/>
    <w:rsid w:val="00983076"/>
    <w:rsid w:val="009845BF"/>
    <w:rsid w:val="0099172B"/>
    <w:rsid w:val="009A00BD"/>
    <w:rsid w:val="009A106A"/>
    <w:rsid w:val="009A68B1"/>
    <w:rsid w:val="009A7C4A"/>
    <w:rsid w:val="009B0953"/>
    <w:rsid w:val="009B0A9E"/>
    <w:rsid w:val="009B0BB4"/>
    <w:rsid w:val="009B1EF3"/>
    <w:rsid w:val="009C29B3"/>
    <w:rsid w:val="009C40C7"/>
    <w:rsid w:val="009C59BF"/>
    <w:rsid w:val="009D2603"/>
    <w:rsid w:val="009D3195"/>
    <w:rsid w:val="009D5DAE"/>
    <w:rsid w:val="009E4759"/>
    <w:rsid w:val="009E5215"/>
    <w:rsid w:val="009F7395"/>
    <w:rsid w:val="00A01185"/>
    <w:rsid w:val="00A0476F"/>
    <w:rsid w:val="00A04CAB"/>
    <w:rsid w:val="00A05537"/>
    <w:rsid w:val="00A058BA"/>
    <w:rsid w:val="00A1416D"/>
    <w:rsid w:val="00A2321F"/>
    <w:rsid w:val="00A31E34"/>
    <w:rsid w:val="00A4116B"/>
    <w:rsid w:val="00A434F0"/>
    <w:rsid w:val="00A446EF"/>
    <w:rsid w:val="00A60743"/>
    <w:rsid w:val="00A6598D"/>
    <w:rsid w:val="00A66A33"/>
    <w:rsid w:val="00A70F87"/>
    <w:rsid w:val="00A72110"/>
    <w:rsid w:val="00A8697C"/>
    <w:rsid w:val="00A91BA6"/>
    <w:rsid w:val="00A92121"/>
    <w:rsid w:val="00A95032"/>
    <w:rsid w:val="00AA0B49"/>
    <w:rsid w:val="00AB0DBD"/>
    <w:rsid w:val="00AB36C7"/>
    <w:rsid w:val="00AB58F3"/>
    <w:rsid w:val="00AC33E8"/>
    <w:rsid w:val="00AC567C"/>
    <w:rsid w:val="00AC7A36"/>
    <w:rsid w:val="00AD0287"/>
    <w:rsid w:val="00AD3500"/>
    <w:rsid w:val="00AE16B9"/>
    <w:rsid w:val="00AF5EC8"/>
    <w:rsid w:val="00AF6236"/>
    <w:rsid w:val="00B00767"/>
    <w:rsid w:val="00B03CB3"/>
    <w:rsid w:val="00B06648"/>
    <w:rsid w:val="00B07D59"/>
    <w:rsid w:val="00B23244"/>
    <w:rsid w:val="00B241CB"/>
    <w:rsid w:val="00B244C0"/>
    <w:rsid w:val="00B27BCA"/>
    <w:rsid w:val="00B3066E"/>
    <w:rsid w:val="00B320D1"/>
    <w:rsid w:val="00B367F7"/>
    <w:rsid w:val="00B37C8A"/>
    <w:rsid w:val="00B437C8"/>
    <w:rsid w:val="00B45AAA"/>
    <w:rsid w:val="00B46D3A"/>
    <w:rsid w:val="00B545D8"/>
    <w:rsid w:val="00B60E1F"/>
    <w:rsid w:val="00B627A4"/>
    <w:rsid w:val="00B711D3"/>
    <w:rsid w:val="00B740C4"/>
    <w:rsid w:val="00B74E46"/>
    <w:rsid w:val="00B80E0A"/>
    <w:rsid w:val="00B82336"/>
    <w:rsid w:val="00B825AD"/>
    <w:rsid w:val="00B83DF0"/>
    <w:rsid w:val="00B85566"/>
    <w:rsid w:val="00B97A20"/>
    <w:rsid w:val="00BA7B9F"/>
    <w:rsid w:val="00BB3F61"/>
    <w:rsid w:val="00BC0AE2"/>
    <w:rsid w:val="00BC0B11"/>
    <w:rsid w:val="00BC35CA"/>
    <w:rsid w:val="00BC487E"/>
    <w:rsid w:val="00BC4C49"/>
    <w:rsid w:val="00BC54B1"/>
    <w:rsid w:val="00BC7400"/>
    <w:rsid w:val="00BD0593"/>
    <w:rsid w:val="00BE4983"/>
    <w:rsid w:val="00BE5C7A"/>
    <w:rsid w:val="00C03B24"/>
    <w:rsid w:val="00C076BC"/>
    <w:rsid w:val="00C11DD2"/>
    <w:rsid w:val="00C16A58"/>
    <w:rsid w:val="00C2072C"/>
    <w:rsid w:val="00C32725"/>
    <w:rsid w:val="00C32A8F"/>
    <w:rsid w:val="00C340D3"/>
    <w:rsid w:val="00C36130"/>
    <w:rsid w:val="00C40B73"/>
    <w:rsid w:val="00C442C7"/>
    <w:rsid w:val="00C44457"/>
    <w:rsid w:val="00C471BC"/>
    <w:rsid w:val="00C47F20"/>
    <w:rsid w:val="00C54D8A"/>
    <w:rsid w:val="00C57582"/>
    <w:rsid w:val="00C65DD7"/>
    <w:rsid w:val="00C77C1E"/>
    <w:rsid w:val="00C77E87"/>
    <w:rsid w:val="00C8208A"/>
    <w:rsid w:val="00C83529"/>
    <w:rsid w:val="00C8464F"/>
    <w:rsid w:val="00C85A97"/>
    <w:rsid w:val="00C8629C"/>
    <w:rsid w:val="00CA1FD3"/>
    <w:rsid w:val="00CA38A3"/>
    <w:rsid w:val="00CA46C0"/>
    <w:rsid w:val="00CA6788"/>
    <w:rsid w:val="00CA7296"/>
    <w:rsid w:val="00CB07D4"/>
    <w:rsid w:val="00CB240C"/>
    <w:rsid w:val="00CB534E"/>
    <w:rsid w:val="00CC3E1F"/>
    <w:rsid w:val="00CC4882"/>
    <w:rsid w:val="00CC6214"/>
    <w:rsid w:val="00CD4D1C"/>
    <w:rsid w:val="00CD50C1"/>
    <w:rsid w:val="00CD7B67"/>
    <w:rsid w:val="00CD7E2F"/>
    <w:rsid w:val="00CE0B35"/>
    <w:rsid w:val="00CE1992"/>
    <w:rsid w:val="00CE2EBA"/>
    <w:rsid w:val="00CE3102"/>
    <w:rsid w:val="00CE33A3"/>
    <w:rsid w:val="00CE3D1C"/>
    <w:rsid w:val="00CF0E8B"/>
    <w:rsid w:val="00CF2E05"/>
    <w:rsid w:val="00CF6204"/>
    <w:rsid w:val="00D00013"/>
    <w:rsid w:val="00D012B9"/>
    <w:rsid w:val="00D035DF"/>
    <w:rsid w:val="00D16918"/>
    <w:rsid w:val="00D169DA"/>
    <w:rsid w:val="00D240D6"/>
    <w:rsid w:val="00D264E9"/>
    <w:rsid w:val="00D33A78"/>
    <w:rsid w:val="00D35113"/>
    <w:rsid w:val="00D37FEC"/>
    <w:rsid w:val="00D432C7"/>
    <w:rsid w:val="00D44D4E"/>
    <w:rsid w:val="00D46DF0"/>
    <w:rsid w:val="00D47435"/>
    <w:rsid w:val="00D501B4"/>
    <w:rsid w:val="00D51936"/>
    <w:rsid w:val="00D56170"/>
    <w:rsid w:val="00D562AD"/>
    <w:rsid w:val="00D6059E"/>
    <w:rsid w:val="00D612C5"/>
    <w:rsid w:val="00D657DE"/>
    <w:rsid w:val="00D70BF2"/>
    <w:rsid w:val="00D741C3"/>
    <w:rsid w:val="00D85705"/>
    <w:rsid w:val="00D900A0"/>
    <w:rsid w:val="00D92974"/>
    <w:rsid w:val="00D943B5"/>
    <w:rsid w:val="00D9580B"/>
    <w:rsid w:val="00D97E7B"/>
    <w:rsid w:val="00DA30C8"/>
    <w:rsid w:val="00DA58AF"/>
    <w:rsid w:val="00DC5905"/>
    <w:rsid w:val="00DD079B"/>
    <w:rsid w:val="00DD1429"/>
    <w:rsid w:val="00DD1CEE"/>
    <w:rsid w:val="00DE1590"/>
    <w:rsid w:val="00DE575A"/>
    <w:rsid w:val="00DF4217"/>
    <w:rsid w:val="00DF74E1"/>
    <w:rsid w:val="00E0603A"/>
    <w:rsid w:val="00E06BF9"/>
    <w:rsid w:val="00E20BA4"/>
    <w:rsid w:val="00E26047"/>
    <w:rsid w:val="00E26324"/>
    <w:rsid w:val="00E27E61"/>
    <w:rsid w:val="00E33022"/>
    <w:rsid w:val="00E370C0"/>
    <w:rsid w:val="00E40343"/>
    <w:rsid w:val="00E51B4B"/>
    <w:rsid w:val="00E52703"/>
    <w:rsid w:val="00E527C2"/>
    <w:rsid w:val="00E53354"/>
    <w:rsid w:val="00E63EAD"/>
    <w:rsid w:val="00E70559"/>
    <w:rsid w:val="00E90888"/>
    <w:rsid w:val="00E91EF3"/>
    <w:rsid w:val="00E94D84"/>
    <w:rsid w:val="00EA10A8"/>
    <w:rsid w:val="00EA6C9E"/>
    <w:rsid w:val="00EA741C"/>
    <w:rsid w:val="00EA7574"/>
    <w:rsid w:val="00EA78F7"/>
    <w:rsid w:val="00EB1C1D"/>
    <w:rsid w:val="00EB32D1"/>
    <w:rsid w:val="00EC0301"/>
    <w:rsid w:val="00EC4AB6"/>
    <w:rsid w:val="00EC6271"/>
    <w:rsid w:val="00EC73B1"/>
    <w:rsid w:val="00EC7BCF"/>
    <w:rsid w:val="00ED2552"/>
    <w:rsid w:val="00ED4608"/>
    <w:rsid w:val="00ED54A4"/>
    <w:rsid w:val="00EE1958"/>
    <w:rsid w:val="00EE19A5"/>
    <w:rsid w:val="00EE3088"/>
    <w:rsid w:val="00EE4D66"/>
    <w:rsid w:val="00EE7992"/>
    <w:rsid w:val="00EF0152"/>
    <w:rsid w:val="00EF1AA8"/>
    <w:rsid w:val="00EF2B95"/>
    <w:rsid w:val="00F01F41"/>
    <w:rsid w:val="00F0421D"/>
    <w:rsid w:val="00F04957"/>
    <w:rsid w:val="00F26328"/>
    <w:rsid w:val="00F2732F"/>
    <w:rsid w:val="00F33962"/>
    <w:rsid w:val="00F33C74"/>
    <w:rsid w:val="00F34A35"/>
    <w:rsid w:val="00F364E0"/>
    <w:rsid w:val="00F42E8C"/>
    <w:rsid w:val="00F4704A"/>
    <w:rsid w:val="00F50B11"/>
    <w:rsid w:val="00F55715"/>
    <w:rsid w:val="00F60490"/>
    <w:rsid w:val="00F66631"/>
    <w:rsid w:val="00F724C9"/>
    <w:rsid w:val="00F82437"/>
    <w:rsid w:val="00F96CB1"/>
    <w:rsid w:val="00F97FB0"/>
    <w:rsid w:val="00FA594D"/>
    <w:rsid w:val="00FA7E0F"/>
    <w:rsid w:val="00FB04BE"/>
    <w:rsid w:val="00FB1427"/>
    <w:rsid w:val="00FB5D49"/>
    <w:rsid w:val="00FD1983"/>
    <w:rsid w:val="00FD42AB"/>
    <w:rsid w:val="00FD4BF1"/>
    <w:rsid w:val="00FE2397"/>
    <w:rsid w:val="00FE4125"/>
    <w:rsid w:val="00FE6DE2"/>
    <w:rsid w:val="00FF04DA"/>
    <w:rsid w:val="00FF29C1"/>
    <w:rsid w:val="00FF4635"/>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4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FB0"/>
    <w:pPr>
      <w:ind w:left="720"/>
      <w:contextualSpacing/>
    </w:pPr>
  </w:style>
  <w:style w:type="paragraph" w:styleId="NormalWeb">
    <w:name w:val="Normal (Web)"/>
    <w:basedOn w:val="Normal"/>
    <w:uiPriority w:val="99"/>
    <w:unhideWhenUsed/>
    <w:rsid w:val="00187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9D3"/>
    <w:rPr>
      <w:b/>
      <w:bCs/>
    </w:rPr>
  </w:style>
  <w:style w:type="character" w:customStyle="1" w:styleId="tgc">
    <w:name w:val="_tgc"/>
    <w:basedOn w:val="DefaultParagraphFont"/>
    <w:rsid w:val="00780545"/>
  </w:style>
  <w:style w:type="paragraph" w:styleId="BalloonText">
    <w:name w:val="Balloon Text"/>
    <w:basedOn w:val="Normal"/>
    <w:link w:val="BalloonTextChar"/>
    <w:uiPriority w:val="99"/>
    <w:semiHidden/>
    <w:unhideWhenUsed/>
    <w:rsid w:val="001A1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FB2"/>
    <w:rPr>
      <w:rFonts w:ascii="Tahoma" w:hAnsi="Tahoma" w:cs="Tahoma"/>
      <w:sz w:val="16"/>
      <w:szCs w:val="16"/>
    </w:rPr>
  </w:style>
  <w:style w:type="paragraph" w:customStyle="1" w:styleId="Default">
    <w:name w:val="Default"/>
    <w:rsid w:val="00225B2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4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BBF"/>
  </w:style>
  <w:style w:type="paragraph" w:styleId="Footer">
    <w:name w:val="footer"/>
    <w:basedOn w:val="Normal"/>
    <w:link w:val="FooterChar"/>
    <w:uiPriority w:val="99"/>
    <w:unhideWhenUsed/>
    <w:rsid w:val="0034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BBF"/>
  </w:style>
  <w:style w:type="character" w:styleId="Hyperlink">
    <w:name w:val="Hyperlink"/>
    <w:basedOn w:val="DefaultParagraphFont"/>
    <w:uiPriority w:val="99"/>
    <w:unhideWhenUsed/>
    <w:rsid w:val="00B83DF0"/>
    <w:rPr>
      <w:color w:val="0563C1" w:themeColor="hyperlink"/>
      <w:u w:val="single"/>
    </w:rPr>
  </w:style>
  <w:style w:type="character" w:customStyle="1" w:styleId="UnresolvedMention">
    <w:name w:val="Unresolved Mention"/>
    <w:basedOn w:val="DefaultParagraphFont"/>
    <w:uiPriority w:val="99"/>
    <w:semiHidden/>
    <w:unhideWhenUsed/>
    <w:rsid w:val="00B83DF0"/>
    <w:rPr>
      <w:color w:val="605E5C"/>
      <w:shd w:val="clear" w:color="auto" w:fill="E1DFDD"/>
    </w:rPr>
  </w:style>
  <w:style w:type="character" w:customStyle="1" w:styleId="xpmrqe">
    <w:name w:val="xpmrqe"/>
    <w:basedOn w:val="DefaultParagraphFont"/>
    <w:rsid w:val="00CA1FD3"/>
  </w:style>
  <w:style w:type="character" w:styleId="FollowedHyperlink">
    <w:name w:val="FollowedHyperlink"/>
    <w:basedOn w:val="DefaultParagraphFont"/>
    <w:uiPriority w:val="99"/>
    <w:semiHidden/>
    <w:unhideWhenUsed/>
    <w:rsid w:val="00CA1FD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FB0"/>
    <w:pPr>
      <w:ind w:left="720"/>
      <w:contextualSpacing/>
    </w:pPr>
  </w:style>
  <w:style w:type="paragraph" w:styleId="NormalWeb">
    <w:name w:val="Normal (Web)"/>
    <w:basedOn w:val="Normal"/>
    <w:uiPriority w:val="99"/>
    <w:unhideWhenUsed/>
    <w:rsid w:val="00187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9D3"/>
    <w:rPr>
      <w:b/>
      <w:bCs/>
    </w:rPr>
  </w:style>
  <w:style w:type="character" w:customStyle="1" w:styleId="tgc">
    <w:name w:val="_tgc"/>
    <w:basedOn w:val="DefaultParagraphFont"/>
    <w:rsid w:val="00780545"/>
  </w:style>
  <w:style w:type="paragraph" w:styleId="BalloonText">
    <w:name w:val="Balloon Text"/>
    <w:basedOn w:val="Normal"/>
    <w:link w:val="BalloonTextChar"/>
    <w:uiPriority w:val="99"/>
    <w:semiHidden/>
    <w:unhideWhenUsed/>
    <w:rsid w:val="001A1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FB2"/>
    <w:rPr>
      <w:rFonts w:ascii="Tahoma" w:hAnsi="Tahoma" w:cs="Tahoma"/>
      <w:sz w:val="16"/>
      <w:szCs w:val="16"/>
    </w:rPr>
  </w:style>
  <w:style w:type="paragraph" w:customStyle="1" w:styleId="Default">
    <w:name w:val="Default"/>
    <w:rsid w:val="00225B2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4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BBF"/>
  </w:style>
  <w:style w:type="paragraph" w:styleId="Footer">
    <w:name w:val="footer"/>
    <w:basedOn w:val="Normal"/>
    <w:link w:val="FooterChar"/>
    <w:uiPriority w:val="99"/>
    <w:unhideWhenUsed/>
    <w:rsid w:val="0034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BBF"/>
  </w:style>
  <w:style w:type="character" w:styleId="Hyperlink">
    <w:name w:val="Hyperlink"/>
    <w:basedOn w:val="DefaultParagraphFont"/>
    <w:uiPriority w:val="99"/>
    <w:unhideWhenUsed/>
    <w:rsid w:val="00B83DF0"/>
    <w:rPr>
      <w:color w:val="0563C1" w:themeColor="hyperlink"/>
      <w:u w:val="single"/>
    </w:rPr>
  </w:style>
  <w:style w:type="character" w:customStyle="1" w:styleId="UnresolvedMention">
    <w:name w:val="Unresolved Mention"/>
    <w:basedOn w:val="DefaultParagraphFont"/>
    <w:uiPriority w:val="99"/>
    <w:semiHidden/>
    <w:unhideWhenUsed/>
    <w:rsid w:val="00B83DF0"/>
    <w:rPr>
      <w:color w:val="605E5C"/>
      <w:shd w:val="clear" w:color="auto" w:fill="E1DFDD"/>
    </w:rPr>
  </w:style>
  <w:style w:type="character" w:customStyle="1" w:styleId="xpmrqe">
    <w:name w:val="xpmrqe"/>
    <w:basedOn w:val="DefaultParagraphFont"/>
    <w:rsid w:val="00CA1FD3"/>
  </w:style>
  <w:style w:type="character" w:styleId="FollowedHyperlink">
    <w:name w:val="FollowedHyperlink"/>
    <w:basedOn w:val="DefaultParagraphFont"/>
    <w:uiPriority w:val="99"/>
    <w:semiHidden/>
    <w:unhideWhenUsed/>
    <w:rsid w:val="00CA1F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7715">
      <w:bodyDiv w:val="1"/>
      <w:marLeft w:val="0"/>
      <w:marRight w:val="0"/>
      <w:marTop w:val="0"/>
      <w:marBottom w:val="0"/>
      <w:divBdr>
        <w:top w:val="none" w:sz="0" w:space="0" w:color="auto"/>
        <w:left w:val="none" w:sz="0" w:space="0" w:color="auto"/>
        <w:bottom w:val="none" w:sz="0" w:space="0" w:color="auto"/>
        <w:right w:val="none" w:sz="0" w:space="0" w:color="auto"/>
      </w:divBdr>
    </w:div>
    <w:div w:id="268198058">
      <w:bodyDiv w:val="1"/>
      <w:marLeft w:val="0"/>
      <w:marRight w:val="0"/>
      <w:marTop w:val="0"/>
      <w:marBottom w:val="0"/>
      <w:divBdr>
        <w:top w:val="none" w:sz="0" w:space="0" w:color="auto"/>
        <w:left w:val="none" w:sz="0" w:space="0" w:color="auto"/>
        <w:bottom w:val="none" w:sz="0" w:space="0" w:color="auto"/>
        <w:right w:val="none" w:sz="0" w:space="0" w:color="auto"/>
      </w:divBdr>
    </w:div>
    <w:div w:id="330571408">
      <w:bodyDiv w:val="1"/>
      <w:marLeft w:val="0"/>
      <w:marRight w:val="0"/>
      <w:marTop w:val="0"/>
      <w:marBottom w:val="0"/>
      <w:divBdr>
        <w:top w:val="none" w:sz="0" w:space="0" w:color="auto"/>
        <w:left w:val="none" w:sz="0" w:space="0" w:color="auto"/>
        <w:bottom w:val="none" w:sz="0" w:space="0" w:color="auto"/>
        <w:right w:val="none" w:sz="0" w:space="0" w:color="auto"/>
      </w:divBdr>
    </w:div>
    <w:div w:id="365914210">
      <w:bodyDiv w:val="1"/>
      <w:marLeft w:val="0"/>
      <w:marRight w:val="0"/>
      <w:marTop w:val="0"/>
      <w:marBottom w:val="0"/>
      <w:divBdr>
        <w:top w:val="none" w:sz="0" w:space="0" w:color="auto"/>
        <w:left w:val="none" w:sz="0" w:space="0" w:color="auto"/>
        <w:bottom w:val="none" w:sz="0" w:space="0" w:color="auto"/>
        <w:right w:val="none" w:sz="0" w:space="0" w:color="auto"/>
      </w:divBdr>
      <w:divsChild>
        <w:div w:id="1378359123">
          <w:marLeft w:val="0"/>
          <w:marRight w:val="0"/>
          <w:marTop w:val="120"/>
          <w:marBottom w:val="120"/>
          <w:divBdr>
            <w:top w:val="none" w:sz="0" w:space="0" w:color="auto"/>
            <w:left w:val="none" w:sz="0" w:space="0" w:color="auto"/>
            <w:bottom w:val="none" w:sz="0" w:space="0" w:color="auto"/>
            <w:right w:val="none" w:sz="0" w:space="0" w:color="auto"/>
          </w:divBdr>
        </w:div>
        <w:div w:id="1570001836">
          <w:marLeft w:val="0"/>
          <w:marRight w:val="0"/>
          <w:marTop w:val="120"/>
          <w:marBottom w:val="120"/>
          <w:divBdr>
            <w:top w:val="none" w:sz="0" w:space="0" w:color="auto"/>
            <w:left w:val="none" w:sz="0" w:space="0" w:color="auto"/>
            <w:bottom w:val="none" w:sz="0" w:space="0" w:color="auto"/>
            <w:right w:val="none" w:sz="0" w:space="0" w:color="auto"/>
          </w:divBdr>
        </w:div>
        <w:div w:id="479469865">
          <w:marLeft w:val="0"/>
          <w:marRight w:val="0"/>
          <w:marTop w:val="120"/>
          <w:marBottom w:val="120"/>
          <w:divBdr>
            <w:top w:val="none" w:sz="0" w:space="0" w:color="auto"/>
            <w:left w:val="none" w:sz="0" w:space="0" w:color="auto"/>
            <w:bottom w:val="none" w:sz="0" w:space="0" w:color="auto"/>
            <w:right w:val="none" w:sz="0" w:space="0" w:color="auto"/>
          </w:divBdr>
        </w:div>
        <w:div w:id="1125998869">
          <w:marLeft w:val="0"/>
          <w:marRight w:val="0"/>
          <w:marTop w:val="120"/>
          <w:marBottom w:val="120"/>
          <w:divBdr>
            <w:top w:val="none" w:sz="0" w:space="0" w:color="auto"/>
            <w:left w:val="none" w:sz="0" w:space="0" w:color="auto"/>
            <w:bottom w:val="none" w:sz="0" w:space="0" w:color="auto"/>
            <w:right w:val="none" w:sz="0" w:space="0" w:color="auto"/>
          </w:divBdr>
        </w:div>
      </w:divsChild>
    </w:div>
    <w:div w:id="595552612">
      <w:bodyDiv w:val="1"/>
      <w:marLeft w:val="0"/>
      <w:marRight w:val="0"/>
      <w:marTop w:val="0"/>
      <w:marBottom w:val="0"/>
      <w:divBdr>
        <w:top w:val="none" w:sz="0" w:space="0" w:color="auto"/>
        <w:left w:val="none" w:sz="0" w:space="0" w:color="auto"/>
        <w:bottom w:val="none" w:sz="0" w:space="0" w:color="auto"/>
        <w:right w:val="none" w:sz="0" w:space="0" w:color="auto"/>
      </w:divBdr>
    </w:div>
    <w:div w:id="651956117">
      <w:bodyDiv w:val="1"/>
      <w:marLeft w:val="0"/>
      <w:marRight w:val="0"/>
      <w:marTop w:val="0"/>
      <w:marBottom w:val="0"/>
      <w:divBdr>
        <w:top w:val="none" w:sz="0" w:space="0" w:color="auto"/>
        <w:left w:val="none" w:sz="0" w:space="0" w:color="auto"/>
        <w:bottom w:val="none" w:sz="0" w:space="0" w:color="auto"/>
        <w:right w:val="none" w:sz="0" w:space="0" w:color="auto"/>
      </w:divBdr>
    </w:div>
    <w:div w:id="672877107">
      <w:bodyDiv w:val="1"/>
      <w:marLeft w:val="0"/>
      <w:marRight w:val="0"/>
      <w:marTop w:val="0"/>
      <w:marBottom w:val="0"/>
      <w:divBdr>
        <w:top w:val="none" w:sz="0" w:space="0" w:color="auto"/>
        <w:left w:val="none" w:sz="0" w:space="0" w:color="auto"/>
        <w:bottom w:val="none" w:sz="0" w:space="0" w:color="auto"/>
        <w:right w:val="none" w:sz="0" w:space="0" w:color="auto"/>
      </w:divBdr>
    </w:div>
    <w:div w:id="771314576">
      <w:bodyDiv w:val="1"/>
      <w:marLeft w:val="0"/>
      <w:marRight w:val="0"/>
      <w:marTop w:val="0"/>
      <w:marBottom w:val="0"/>
      <w:divBdr>
        <w:top w:val="none" w:sz="0" w:space="0" w:color="auto"/>
        <w:left w:val="none" w:sz="0" w:space="0" w:color="auto"/>
        <w:bottom w:val="none" w:sz="0" w:space="0" w:color="auto"/>
        <w:right w:val="none" w:sz="0" w:space="0" w:color="auto"/>
      </w:divBdr>
    </w:div>
    <w:div w:id="1038433644">
      <w:bodyDiv w:val="1"/>
      <w:marLeft w:val="0"/>
      <w:marRight w:val="0"/>
      <w:marTop w:val="0"/>
      <w:marBottom w:val="0"/>
      <w:divBdr>
        <w:top w:val="none" w:sz="0" w:space="0" w:color="auto"/>
        <w:left w:val="none" w:sz="0" w:space="0" w:color="auto"/>
        <w:bottom w:val="none" w:sz="0" w:space="0" w:color="auto"/>
        <w:right w:val="none" w:sz="0" w:space="0" w:color="auto"/>
      </w:divBdr>
    </w:div>
    <w:div w:id="1163355328">
      <w:bodyDiv w:val="1"/>
      <w:marLeft w:val="0"/>
      <w:marRight w:val="0"/>
      <w:marTop w:val="0"/>
      <w:marBottom w:val="0"/>
      <w:divBdr>
        <w:top w:val="none" w:sz="0" w:space="0" w:color="auto"/>
        <w:left w:val="none" w:sz="0" w:space="0" w:color="auto"/>
        <w:bottom w:val="none" w:sz="0" w:space="0" w:color="auto"/>
        <w:right w:val="none" w:sz="0" w:space="0" w:color="auto"/>
      </w:divBdr>
      <w:divsChild>
        <w:div w:id="727807492">
          <w:marLeft w:val="0"/>
          <w:marRight w:val="0"/>
          <w:marTop w:val="120"/>
          <w:marBottom w:val="120"/>
          <w:divBdr>
            <w:top w:val="none" w:sz="0" w:space="0" w:color="auto"/>
            <w:left w:val="none" w:sz="0" w:space="0" w:color="auto"/>
            <w:bottom w:val="none" w:sz="0" w:space="0" w:color="auto"/>
            <w:right w:val="none" w:sz="0" w:space="0" w:color="auto"/>
          </w:divBdr>
        </w:div>
        <w:div w:id="862860613">
          <w:marLeft w:val="0"/>
          <w:marRight w:val="0"/>
          <w:marTop w:val="120"/>
          <w:marBottom w:val="120"/>
          <w:divBdr>
            <w:top w:val="none" w:sz="0" w:space="0" w:color="auto"/>
            <w:left w:val="none" w:sz="0" w:space="0" w:color="auto"/>
            <w:bottom w:val="none" w:sz="0" w:space="0" w:color="auto"/>
            <w:right w:val="none" w:sz="0" w:space="0" w:color="auto"/>
          </w:divBdr>
        </w:div>
        <w:div w:id="874927832">
          <w:marLeft w:val="0"/>
          <w:marRight w:val="0"/>
          <w:marTop w:val="120"/>
          <w:marBottom w:val="120"/>
          <w:divBdr>
            <w:top w:val="none" w:sz="0" w:space="0" w:color="auto"/>
            <w:left w:val="none" w:sz="0" w:space="0" w:color="auto"/>
            <w:bottom w:val="none" w:sz="0" w:space="0" w:color="auto"/>
            <w:right w:val="none" w:sz="0" w:space="0" w:color="auto"/>
          </w:divBdr>
        </w:div>
        <w:div w:id="845175143">
          <w:marLeft w:val="0"/>
          <w:marRight w:val="0"/>
          <w:marTop w:val="120"/>
          <w:marBottom w:val="120"/>
          <w:divBdr>
            <w:top w:val="none" w:sz="0" w:space="0" w:color="auto"/>
            <w:left w:val="none" w:sz="0" w:space="0" w:color="auto"/>
            <w:bottom w:val="none" w:sz="0" w:space="0" w:color="auto"/>
            <w:right w:val="none" w:sz="0" w:space="0" w:color="auto"/>
          </w:divBdr>
        </w:div>
        <w:div w:id="1535843966">
          <w:marLeft w:val="0"/>
          <w:marRight w:val="0"/>
          <w:marTop w:val="120"/>
          <w:marBottom w:val="120"/>
          <w:divBdr>
            <w:top w:val="none" w:sz="0" w:space="0" w:color="auto"/>
            <w:left w:val="none" w:sz="0" w:space="0" w:color="auto"/>
            <w:bottom w:val="none" w:sz="0" w:space="0" w:color="auto"/>
            <w:right w:val="none" w:sz="0" w:space="0" w:color="auto"/>
          </w:divBdr>
        </w:div>
        <w:div w:id="1610308086">
          <w:marLeft w:val="0"/>
          <w:marRight w:val="0"/>
          <w:marTop w:val="120"/>
          <w:marBottom w:val="120"/>
          <w:divBdr>
            <w:top w:val="none" w:sz="0" w:space="0" w:color="auto"/>
            <w:left w:val="none" w:sz="0" w:space="0" w:color="auto"/>
            <w:bottom w:val="none" w:sz="0" w:space="0" w:color="auto"/>
            <w:right w:val="none" w:sz="0" w:space="0" w:color="auto"/>
          </w:divBdr>
        </w:div>
        <w:div w:id="1704280231">
          <w:marLeft w:val="0"/>
          <w:marRight w:val="0"/>
          <w:marTop w:val="120"/>
          <w:marBottom w:val="120"/>
          <w:divBdr>
            <w:top w:val="none" w:sz="0" w:space="0" w:color="auto"/>
            <w:left w:val="none" w:sz="0" w:space="0" w:color="auto"/>
            <w:bottom w:val="none" w:sz="0" w:space="0" w:color="auto"/>
            <w:right w:val="none" w:sz="0" w:space="0" w:color="auto"/>
          </w:divBdr>
        </w:div>
        <w:div w:id="1491293030">
          <w:marLeft w:val="0"/>
          <w:marRight w:val="0"/>
          <w:marTop w:val="120"/>
          <w:marBottom w:val="120"/>
          <w:divBdr>
            <w:top w:val="none" w:sz="0" w:space="0" w:color="auto"/>
            <w:left w:val="none" w:sz="0" w:space="0" w:color="auto"/>
            <w:bottom w:val="none" w:sz="0" w:space="0" w:color="auto"/>
            <w:right w:val="none" w:sz="0" w:space="0" w:color="auto"/>
          </w:divBdr>
        </w:div>
        <w:div w:id="37710955">
          <w:marLeft w:val="0"/>
          <w:marRight w:val="0"/>
          <w:marTop w:val="120"/>
          <w:marBottom w:val="120"/>
          <w:divBdr>
            <w:top w:val="none" w:sz="0" w:space="0" w:color="auto"/>
            <w:left w:val="none" w:sz="0" w:space="0" w:color="auto"/>
            <w:bottom w:val="none" w:sz="0" w:space="0" w:color="auto"/>
            <w:right w:val="none" w:sz="0" w:space="0" w:color="auto"/>
          </w:divBdr>
        </w:div>
        <w:div w:id="1755275886">
          <w:marLeft w:val="0"/>
          <w:marRight w:val="0"/>
          <w:marTop w:val="0"/>
          <w:marBottom w:val="0"/>
          <w:divBdr>
            <w:top w:val="none" w:sz="0" w:space="0" w:color="auto"/>
            <w:left w:val="none" w:sz="0" w:space="0" w:color="auto"/>
            <w:bottom w:val="none" w:sz="0" w:space="0" w:color="auto"/>
            <w:right w:val="none" w:sz="0" w:space="0" w:color="auto"/>
          </w:divBdr>
          <w:divsChild>
            <w:div w:id="1972201433">
              <w:marLeft w:val="0"/>
              <w:marRight w:val="0"/>
              <w:marTop w:val="120"/>
              <w:marBottom w:val="120"/>
              <w:divBdr>
                <w:top w:val="none" w:sz="0" w:space="0" w:color="auto"/>
                <w:left w:val="none" w:sz="0" w:space="0" w:color="auto"/>
                <w:bottom w:val="none" w:sz="0" w:space="0" w:color="auto"/>
                <w:right w:val="none" w:sz="0" w:space="0" w:color="auto"/>
              </w:divBdr>
            </w:div>
            <w:div w:id="70934121">
              <w:marLeft w:val="0"/>
              <w:marRight w:val="0"/>
              <w:marTop w:val="120"/>
              <w:marBottom w:val="120"/>
              <w:divBdr>
                <w:top w:val="none" w:sz="0" w:space="0" w:color="auto"/>
                <w:left w:val="none" w:sz="0" w:space="0" w:color="auto"/>
                <w:bottom w:val="none" w:sz="0" w:space="0" w:color="auto"/>
                <w:right w:val="none" w:sz="0" w:space="0" w:color="auto"/>
              </w:divBdr>
            </w:div>
            <w:div w:id="175729017">
              <w:marLeft w:val="0"/>
              <w:marRight w:val="0"/>
              <w:marTop w:val="120"/>
              <w:marBottom w:val="120"/>
              <w:divBdr>
                <w:top w:val="none" w:sz="0" w:space="0" w:color="auto"/>
                <w:left w:val="none" w:sz="0" w:space="0" w:color="auto"/>
                <w:bottom w:val="none" w:sz="0" w:space="0" w:color="auto"/>
                <w:right w:val="none" w:sz="0" w:space="0" w:color="auto"/>
              </w:divBdr>
            </w:div>
            <w:div w:id="1794790115">
              <w:marLeft w:val="0"/>
              <w:marRight w:val="0"/>
              <w:marTop w:val="120"/>
              <w:marBottom w:val="120"/>
              <w:divBdr>
                <w:top w:val="none" w:sz="0" w:space="0" w:color="auto"/>
                <w:left w:val="none" w:sz="0" w:space="0" w:color="auto"/>
                <w:bottom w:val="none" w:sz="0" w:space="0" w:color="auto"/>
                <w:right w:val="none" w:sz="0" w:space="0" w:color="auto"/>
              </w:divBdr>
            </w:div>
          </w:divsChild>
        </w:div>
        <w:div w:id="788934800">
          <w:marLeft w:val="0"/>
          <w:marRight w:val="0"/>
          <w:marTop w:val="120"/>
          <w:marBottom w:val="120"/>
          <w:divBdr>
            <w:top w:val="none" w:sz="0" w:space="0" w:color="auto"/>
            <w:left w:val="none" w:sz="0" w:space="0" w:color="auto"/>
            <w:bottom w:val="none" w:sz="0" w:space="0" w:color="auto"/>
            <w:right w:val="none" w:sz="0" w:space="0" w:color="auto"/>
          </w:divBdr>
        </w:div>
        <w:div w:id="522793484">
          <w:marLeft w:val="0"/>
          <w:marRight w:val="0"/>
          <w:marTop w:val="120"/>
          <w:marBottom w:val="120"/>
          <w:divBdr>
            <w:top w:val="none" w:sz="0" w:space="0" w:color="auto"/>
            <w:left w:val="none" w:sz="0" w:space="0" w:color="auto"/>
            <w:bottom w:val="none" w:sz="0" w:space="0" w:color="auto"/>
            <w:right w:val="none" w:sz="0" w:space="0" w:color="auto"/>
          </w:divBdr>
        </w:div>
        <w:div w:id="369645956">
          <w:marLeft w:val="0"/>
          <w:marRight w:val="0"/>
          <w:marTop w:val="120"/>
          <w:marBottom w:val="120"/>
          <w:divBdr>
            <w:top w:val="none" w:sz="0" w:space="0" w:color="auto"/>
            <w:left w:val="none" w:sz="0" w:space="0" w:color="auto"/>
            <w:bottom w:val="none" w:sz="0" w:space="0" w:color="auto"/>
            <w:right w:val="none" w:sz="0" w:space="0" w:color="auto"/>
          </w:divBdr>
        </w:div>
        <w:div w:id="795026304">
          <w:marLeft w:val="0"/>
          <w:marRight w:val="0"/>
          <w:marTop w:val="120"/>
          <w:marBottom w:val="120"/>
          <w:divBdr>
            <w:top w:val="none" w:sz="0" w:space="0" w:color="auto"/>
            <w:left w:val="none" w:sz="0" w:space="0" w:color="auto"/>
            <w:bottom w:val="none" w:sz="0" w:space="0" w:color="auto"/>
            <w:right w:val="none" w:sz="0" w:space="0" w:color="auto"/>
          </w:divBdr>
        </w:div>
        <w:div w:id="84572823">
          <w:marLeft w:val="0"/>
          <w:marRight w:val="0"/>
          <w:marTop w:val="120"/>
          <w:marBottom w:val="120"/>
          <w:divBdr>
            <w:top w:val="none" w:sz="0" w:space="0" w:color="auto"/>
            <w:left w:val="none" w:sz="0" w:space="0" w:color="auto"/>
            <w:bottom w:val="none" w:sz="0" w:space="0" w:color="auto"/>
            <w:right w:val="none" w:sz="0" w:space="0" w:color="auto"/>
          </w:divBdr>
        </w:div>
        <w:div w:id="811559584">
          <w:marLeft w:val="0"/>
          <w:marRight w:val="0"/>
          <w:marTop w:val="120"/>
          <w:marBottom w:val="120"/>
          <w:divBdr>
            <w:top w:val="none" w:sz="0" w:space="0" w:color="auto"/>
            <w:left w:val="none" w:sz="0" w:space="0" w:color="auto"/>
            <w:bottom w:val="none" w:sz="0" w:space="0" w:color="auto"/>
            <w:right w:val="none" w:sz="0" w:space="0" w:color="auto"/>
          </w:divBdr>
        </w:div>
        <w:div w:id="680746027">
          <w:marLeft w:val="0"/>
          <w:marRight w:val="0"/>
          <w:marTop w:val="120"/>
          <w:marBottom w:val="120"/>
          <w:divBdr>
            <w:top w:val="none" w:sz="0" w:space="0" w:color="auto"/>
            <w:left w:val="none" w:sz="0" w:space="0" w:color="auto"/>
            <w:bottom w:val="none" w:sz="0" w:space="0" w:color="auto"/>
            <w:right w:val="none" w:sz="0" w:space="0" w:color="auto"/>
          </w:divBdr>
        </w:div>
        <w:div w:id="146022127">
          <w:marLeft w:val="0"/>
          <w:marRight w:val="0"/>
          <w:marTop w:val="120"/>
          <w:marBottom w:val="120"/>
          <w:divBdr>
            <w:top w:val="none" w:sz="0" w:space="0" w:color="auto"/>
            <w:left w:val="none" w:sz="0" w:space="0" w:color="auto"/>
            <w:bottom w:val="none" w:sz="0" w:space="0" w:color="auto"/>
            <w:right w:val="none" w:sz="0" w:space="0" w:color="auto"/>
          </w:divBdr>
        </w:div>
        <w:div w:id="1342270123">
          <w:marLeft w:val="0"/>
          <w:marRight w:val="0"/>
          <w:marTop w:val="120"/>
          <w:marBottom w:val="120"/>
          <w:divBdr>
            <w:top w:val="none" w:sz="0" w:space="0" w:color="auto"/>
            <w:left w:val="none" w:sz="0" w:space="0" w:color="auto"/>
            <w:bottom w:val="none" w:sz="0" w:space="0" w:color="auto"/>
            <w:right w:val="none" w:sz="0" w:space="0" w:color="auto"/>
          </w:divBdr>
        </w:div>
        <w:div w:id="1253734199">
          <w:marLeft w:val="0"/>
          <w:marRight w:val="0"/>
          <w:marTop w:val="120"/>
          <w:marBottom w:val="120"/>
          <w:divBdr>
            <w:top w:val="none" w:sz="0" w:space="0" w:color="auto"/>
            <w:left w:val="none" w:sz="0" w:space="0" w:color="auto"/>
            <w:bottom w:val="none" w:sz="0" w:space="0" w:color="auto"/>
            <w:right w:val="none" w:sz="0" w:space="0" w:color="auto"/>
          </w:divBdr>
        </w:div>
        <w:div w:id="392434778">
          <w:marLeft w:val="0"/>
          <w:marRight w:val="0"/>
          <w:marTop w:val="120"/>
          <w:marBottom w:val="120"/>
          <w:divBdr>
            <w:top w:val="none" w:sz="0" w:space="0" w:color="auto"/>
            <w:left w:val="none" w:sz="0" w:space="0" w:color="auto"/>
            <w:bottom w:val="none" w:sz="0" w:space="0" w:color="auto"/>
            <w:right w:val="none" w:sz="0" w:space="0" w:color="auto"/>
          </w:divBdr>
        </w:div>
        <w:div w:id="1123502232">
          <w:marLeft w:val="0"/>
          <w:marRight w:val="0"/>
          <w:marTop w:val="120"/>
          <w:marBottom w:val="120"/>
          <w:divBdr>
            <w:top w:val="none" w:sz="0" w:space="0" w:color="auto"/>
            <w:left w:val="none" w:sz="0" w:space="0" w:color="auto"/>
            <w:bottom w:val="none" w:sz="0" w:space="0" w:color="auto"/>
            <w:right w:val="none" w:sz="0" w:space="0" w:color="auto"/>
          </w:divBdr>
        </w:div>
        <w:div w:id="365958181">
          <w:marLeft w:val="0"/>
          <w:marRight w:val="0"/>
          <w:marTop w:val="120"/>
          <w:marBottom w:val="120"/>
          <w:divBdr>
            <w:top w:val="none" w:sz="0" w:space="0" w:color="auto"/>
            <w:left w:val="none" w:sz="0" w:space="0" w:color="auto"/>
            <w:bottom w:val="none" w:sz="0" w:space="0" w:color="auto"/>
            <w:right w:val="none" w:sz="0" w:space="0" w:color="auto"/>
          </w:divBdr>
        </w:div>
        <w:div w:id="1251349110">
          <w:marLeft w:val="0"/>
          <w:marRight w:val="0"/>
          <w:marTop w:val="120"/>
          <w:marBottom w:val="120"/>
          <w:divBdr>
            <w:top w:val="none" w:sz="0" w:space="0" w:color="auto"/>
            <w:left w:val="none" w:sz="0" w:space="0" w:color="auto"/>
            <w:bottom w:val="none" w:sz="0" w:space="0" w:color="auto"/>
            <w:right w:val="none" w:sz="0" w:space="0" w:color="auto"/>
          </w:divBdr>
        </w:div>
        <w:div w:id="1379865466">
          <w:marLeft w:val="0"/>
          <w:marRight w:val="0"/>
          <w:marTop w:val="120"/>
          <w:marBottom w:val="120"/>
          <w:divBdr>
            <w:top w:val="none" w:sz="0" w:space="0" w:color="auto"/>
            <w:left w:val="none" w:sz="0" w:space="0" w:color="auto"/>
            <w:bottom w:val="none" w:sz="0" w:space="0" w:color="auto"/>
            <w:right w:val="none" w:sz="0" w:space="0" w:color="auto"/>
          </w:divBdr>
        </w:div>
        <w:div w:id="1212421481">
          <w:marLeft w:val="0"/>
          <w:marRight w:val="0"/>
          <w:marTop w:val="120"/>
          <w:marBottom w:val="120"/>
          <w:divBdr>
            <w:top w:val="none" w:sz="0" w:space="0" w:color="auto"/>
            <w:left w:val="none" w:sz="0" w:space="0" w:color="auto"/>
            <w:bottom w:val="none" w:sz="0" w:space="0" w:color="auto"/>
            <w:right w:val="none" w:sz="0" w:space="0" w:color="auto"/>
          </w:divBdr>
        </w:div>
        <w:div w:id="1717316509">
          <w:marLeft w:val="0"/>
          <w:marRight w:val="0"/>
          <w:marTop w:val="120"/>
          <w:marBottom w:val="120"/>
          <w:divBdr>
            <w:top w:val="none" w:sz="0" w:space="0" w:color="auto"/>
            <w:left w:val="none" w:sz="0" w:space="0" w:color="auto"/>
            <w:bottom w:val="none" w:sz="0" w:space="0" w:color="auto"/>
            <w:right w:val="none" w:sz="0" w:space="0" w:color="auto"/>
          </w:divBdr>
        </w:div>
        <w:div w:id="970748247">
          <w:marLeft w:val="0"/>
          <w:marRight w:val="0"/>
          <w:marTop w:val="120"/>
          <w:marBottom w:val="120"/>
          <w:divBdr>
            <w:top w:val="none" w:sz="0" w:space="0" w:color="auto"/>
            <w:left w:val="none" w:sz="0" w:space="0" w:color="auto"/>
            <w:bottom w:val="none" w:sz="0" w:space="0" w:color="auto"/>
            <w:right w:val="none" w:sz="0" w:space="0" w:color="auto"/>
          </w:divBdr>
        </w:div>
        <w:div w:id="1134255329">
          <w:marLeft w:val="0"/>
          <w:marRight w:val="0"/>
          <w:marTop w:val="120"/>
          <w:marBottom w:val="120"/>
          <w:divBdr>
            <w:top w:val="none" w:sz="0" w:space="0" w:color="auto"/>
            <w:left w:val="none" w:sz="0" w:space="0" w:color="auto"/>
            <w:bottom w:val="none" w:sz="0" w:space="0" w:color="auto"/>
            <w:right w:val="none" w:sz="0" w:space="0" w:color="auto"/>
          </w:divBdr>
        </w:div>
        <w:div w:id="961034202">
          <w:marLeft w:val="0"/>
          <w:marRight w:val="0"/>
          <w:marTop w:val="120"/>
          <w:marBottom w:val="120"/>
          <w:divBdr>
            <w:top w:val="none" w:sz="0" w:space="0" w:color="auto"/>
            <w:left w:val="none" w:sz="0" w:space="0" w:color="auto"/>
            <w:bottom w:val="none" w:sz="0" w:space="0" w:color="auto"/>
            <w:right w:val="none" w:sz="0" w:space="0" w:color="auto"/>
          </w:divBdr>
        </w:div>
        <w:div w:id="1131633483">
          <w:marLeft w:val="0"/>
          <w:marRight w:val="0"/>
          <w:marTop w:val="120"/>
          <w:marBottom w:val="120"/>
          <w:divBdr>
            <w:top w:val="none" w:sz="0" w:space="0" w:color="auto"/>
            <w:left w:val="none" w:sz="0" w:space="0" w:color="auto"/>
            <w:bottom w:val="none" w:sz="0" w:space="0" w:color="auto"/>
            <w:right w:val="none" w:sz="0" w:space="0" w:color="auto"/>
          </w:divBdr>
        </w:div>
        <w:div w:id="1720713699">
          <w:marLeft w:val="0"/>
          <w:marRight w:val="0"/>
          <w:marTop w:val="120"/>
          <w:marBottom w:val="120"/>
          <w:divBdr>
            <w:top w:val="none" w:sz="0" w:space="0" w:color="auto"/>
            <w:left w:val="none" w:sz="0" w:space="0" w:color="auto"/>
            <w:bottom w:val="none" w:sz="0" w:space="0" w:color="auto"/>
            <w:right w:val="none" w:sz="0" w:space="0" w:color="auto"/>
          </w:divBdr>
        </w:div>
        <w:div w:id="1858618871">
          <w:marLeft w:val="0"/>
          <w:marRight w:val="0"/>
          <w:marTop w:val="120"/>
          <w:marBottom w:val="120"/>
          <w:divBdr>
            <w:top w:val="none" w:sz="0" w:space="0" w:color="auto"/>
            <w:left w:val="none" w:sz="0" w:space="0" w:color="auto"/>
            <w:bottom w:val="none" w:sz="0" w:space="0" w:color="auto"/>
            <w:right w:val="none" w:sz="0" w:space="0" w:color="auto"/>
          </w:divBdr>
        </w:div>
        <w:div w:id="538934191">
          <w:marLeft w:val="0"/>
          <w:marRight w:val="0"/>
          <w:marTop w:val="0"/>
          <w:marBottom w:val="0"/>
          <w:divBdr>
            <w:top w:val="none" w:sz="0" w:space="0" w:color="auto"/>
            <w:left w:val="none" w:sz="0" w:space="0" w:color="auto"/>
            <w:bottom w:val="none" w:sz="0" w:space="0" w:color="auto"/>
            <w:right w:val="none" w:sz="0" w:space="0" w:color="auto"/>
          </w:divBdr>
          <w:divsChild>
            <w:div w:id="722026964">
              <w:marLeft w:val="0"/>
              <w:marRight w:val="0"/>
              <w:marTop w:val="120"/>
              <w:marBottom w:val="120"/>
              <w:divBdr>
                <w:top w:val="none" w:sz="0" w:space="0" w:color="auto"/>
                <w:left w:val="none" w:sz="0" w:space="0" w:color="auto"/>
                <w:bottom w:val="none" w:sz="0" w:space="0" w:color="auto"/>
                <w:right w:val="none" w:sz="0" w:space="0" w:color="auto"/>
              </w:divBdr>
            </w:div>
            <w:div w:id="179051891">
              <w:marLeft w:val="0"/>
              <w:marRight w:val="0"/>
              <w:marTop w:val="120"/>
              <w:marBottom w:val="120"/>
              <w:divBdr>
                <w:top w:val="none" w:sz="0" w:space="0" w:color="auto"/>
                <w:left w:val="none" w:sz="0" w:space="0" w:color="auto"/>
                <w:bottom w:val="none" w:sz="0" w:space="0" w:color="auto"/>
                <w:right w:val="none" w:sz="0" w:space="0" w:color="auto"/>
              </w:divBdr>
            </w:div>
            <w:div w:id="1160653567">
              <w:marLeft w:val="0"/>
              <w:marRight w:val="0"/>
              <w:marTop w:val="120"/>
              <w:marBottom w:val="120"/>
              <w:divBdr>
                <w:top w:val="none" w:sz="0" w:space="0" w:color="auto"/>
                <w:left w:val="none" w:sz="0" w:space="0" w:color="auto"/>
                <w:bottom w:val="none" w:sz="0" w:space="0" w:color="auto"/>
                <w:right w:val="none" w:sz="0" w:space="0" w:color="auto"/>
              </w:divBdr>
            </w:div>
            <w:div w:id="2106150151">
              <w:marLeft w:val="0"/>
              <w:marRight w:val="0"/>
              <w:marTop w:val="120"/>
              <w:marBottom w:val="120"/>
              <w:divBdr>
                <w:top w:val="none" w:sz="0" w:space="0" w:color="auto"/>
                <w:left w:val="none" w:sz="0" w:space="0" w:color="auto"/>
                <w:bottom w:val="none" w:sz="0" w:space="0" w:color="auto"/>
                <w:right w:val="none" w:sz="0" w:space="0" w:color="auto"/>
              </w:divBdr>
            </w:div>
            <w:div w:id="417213607">
              <w:marLeft w:val="0"/>
              <w:marRight w:val="0"/>
              <w:marTop w:val="120"/>
              <w:marBottom w:val="120"/>
              <w:divBdr>
                <w:top w:val="none" w:sz="0" w:space="0" w:color="auto"/>
                <w:left w:val="none" w:sz="0" w:space="0" w:color="auto"/>
                <w:bottom w:val="none" w:sz="0" w:space="0" w:color="auto"/>
                <w:right w:val="none" w:sz="0" w:space="0" w:color="auto"/>
              </w:divBdr>
            </w:div>
            <w:div w:id="620116331">
              <w:marLeft w:val="0"/>
              <w:marRight w:val="0"/>
              <w:marTop w:val="120"/>
              <w:marBottom w:val="120"/>
              <w:divBdr>
                <w:top w:val="none" w:sz="0" w:space="0" w:color="auto"/>
                <w:left w:val="none" w:sz="0" w:space="0" w:color="auto"/>
                <w:bottom w:val="none" w:sz="0" w:space="0" w:color="auto"/>
                <w:right w:val="none" w:sz="0" w:space="0" w:color="auto"/>
              </w:divBdr>
            </w:div>
            <w:div w:id="1390766038">
              <w:marLeft w:val="0"/>
              <w:marRight w:val="0"/>
              <w:marTop w:val="120"/>
              <w:marBottom w:val="120"/>
              <w:divBdr>
                <w:top w:val="none" w:sz="0" w:space="0" w:color="auto"/>
                <w:left w:val="none" w:sz="0" w:space="0" w:color="auto"/>
                <w:bottom w:val="none" w:sz="0" w:space="0" w:color="auto"/>
                <w:right w:val="none" w:sz="0" w:space="0" w:color="auto"/>
              </w:divBdr>
            </w:div>
            <w:div w:id="780343348">
              <w:marLeft w:val="0"/>
              <w:marRight w:val="0"/>
              <w:marTop w:val="120"/>
              <w:marBottom w:val="120"/>
              <w:divBdr>
                <w:top w:val="none" w:sz="0" w:space="0" w:color="auto"/>
                <w:left w:val="none" w:sz="0" w:space="0" w:color="auto"/>
                <w:bottom w:val="none" w:sz="0" w:space="0" w:color="auto"/>
                <w:right w:val="none" w:sz="0" w:space="0" w:color="auto"/>
              </w:divBdr>
            </w:div>
            <w:div w:id="41708570">
              <w:marLeft w:val="0"/>
              <w:marRight w:val="0"/>
              <w:marTop w:val="120"/>
              <w:marBottom w:val="120"/>
              <w:divBdr>
                <w:top w:val="none" w:sz="0" w:space="0" w:color="auto"/>
                <w:left w:val="none" w:sz="0" w:space="0" w:color="auto"/>
                <w:bottom w:val="none" w:sz="0" w:space="0" w:color="auto"/>
                <w:right w:val="none" w:sz="0" w:space="0" w:color="auto"/>
              </w:divBdr>
            </w:div>
            <w:div w:id="1043097624">
              <w:marLeft w:val="0"/>
              <w:marRight w:val="0"/>
              <w:marTop w:val="120"/>
              <w:marBottom w:val="120"/>
              <w:divBdr>
                <w:top w:val="none" w:sz="0" w:space="0" w:color="auto"/>
                <w:left w:val="none" w:sz="0" w:space="0" w:color="auto"/>
                <w:bottom w:val="none" w:sz="0" w:space="0" w:color="auto"/>
                <w:right w:val="none" w:sz="0" w:space="0" w:color="auto"/>
              </w:divBdr>
            </w:div>
            <w:div w:id="175848069">
              <w:marLeft w:val="0"/>
              <w:marRight w:val="0"/>
              <w:marTop w:val="120"/>
              <w:marBottom w:val="120"/>
              <w:divBdr>
                <w:top w:val="none" w:sz="0" w:space="0" w:color="auto"/>
                <w:left w:val="none" w:sz="0" w:space="0" w:color="auto"/>
                <w:bottom w:val="none" w:sz="0" w:space="0" w:color="auto"/>
                <w:right w:val="none" w:sz="0" w:space="0" w:color="auto"/>
              </w:divBdr>
            </w:div>
            <w:div w:id="442580281">
              <w:marLeft w:val="0"/>
              <w:marRight w:val="0"/>
              <w:marTop w:val="120"/>
              <w:marBottom w:val="120"/>
              <w:divBdr>
                <w:top w:val="none" w:sz="0" w:space="0" w:color="auto"/>
                <w:left w:val="none" w:sz="0" w:space="0" w:color="auto"/>
                <w:bottom w:val="none" w:sz="0" w:space="0" w:color="auto"/>
                <w:right w:val="none" w:sz="0" w:space="0" w:color="auto"/>
              </w:divBdr>
            </w:div>
            <w:div w:id="1587106136">
              <w:marLeft w:val="0"/>
              <w:marRight w:val="0"/>
              <w:marTop w:val="120"/>
              <w:marBottom w:val="120"/>
              <w:divBdr>
                <w:top w:val="none" w:sz="0" w:space="0" w:color="auto"/>
                <w:left w:val="none" w:sz="0" w:space="0" w:color="auto"/>
                <w:bottom w:val="none" w:sz="0" w:space="0" w:color="auto"/>
                <w:right w:val="none" w:sz="0" w:space="0" w:color="auto"/>
              </w:divBdr>
            </w:div>
            <w:div w:id="788739878">
              <w:marLeft w:val="0"/>
              <w:marRight w:val="0"/>
              <w:marTop w:val="120"/>
              <w:marBottom w:val="120"/>
              <w:divBdr>
                <w:top w:val="none" w:sz="0" w:space="0" w:color="auto"/>
                <w:left w:val="none" w:sz="0" w:space="0" w:color="auto"/>
                <w:bottom w:val="none" w:sz="0" w:space="0" w:color="auto"/>
                <w:right w:val="none" w:sz="0" w:space="0" w:color="auto"/>
              </w:divBdr>
            </w:div>
            <w:div w:id="1297485477">
              <w:marLeft w:val="0"/>
              <w:marRight w:val="0"/>
              <w:marTop w:val="120"/>
              <w:marBottom w:val="120"/>
              <w:divBdr>
                <w:top w:val="none" w:sz="0" w:space="0" w:color="auto"/>
                <w:left w:val="none" w:sz="0" w:space="0" w:color="auto"/>
                <w:bottom w:val="none" w:sz="0" w:space="0" w:color="auto"/>
                <w:right w:val="none" w:sz="0" w:space="0" w:color="auto"/>
              </w:divBdr>
            </w:div>
            <w:div w:id="1225993786">
              <w:marLeft w:val="0"/>
              <w:marRight w:val="0"/>
              <w:marTop w:val="120"/>
              <w:marBottom w:val="120"/>
              <w:divBdr>
                <w:top w:val="none" w:sz="0" w:space="0" w:color="auto"/>
                <w:left w:val="none" w:sz="0" w:space="0" w:color="auto"/>
                <w:bottom w:val="none" w:sz="0" w:space="0" w:color="auto"/>
                <w:right w:val="none" w:sz="0" w:space="0" w:color="auto"/>
              </w:divBdr>
            </w:div>
            <w:div w:id="2124035117">
              <w:marLeft w:val="0"/>
              <w:marRight w:val="0"/>
              <w:marTop w:val="120"/>
              <w:marBottom w:val="120"/>
              <w:divBdr>
                <w:top w:val="none" w:sz="0" w:space="0" w:color="auto"/>
                <w:left w:val="none" w:sz="0" w:space="0" w:color="auto"/>
                <w:bottom w:val="none" w:sz="0" w:space="0" w:color="auto"/>
                <w:right w:val="none" w:sz="0" w:space="0" w:color="auto"/>
              </w:divBdr>
            </w:div>
            <w:div w:id="719327949">
              <w:marLeft w:val="0"/>
              <w:marRight w:val="0"/>
              <w:marTop w:val="120"/>
              <w:marBottom w:val="120"/>
              <w:divBdr>
                <w:top w:val="none" w:sz="0" w:space="0" w:color="auto"/>
                <w:left w:val="none" w:sz="0" w:space="0" w:color="auto"/>
                <w:bottom w:val="none" w:sz="0" w:space="0" w:color="auto"/>
                <w:right w:val="none" w:sz="0" w:space="0" w:color="auto"/>
              </w:divBdr>
            </w:div>
          </w:divsChild>
        </w:div>
        <w:div w:id="105657365">
          <w:marLeft w:val="0"/>
          <w:marRight w:val="0"/>
          <w:marTop w:val="120"/>
          <w:marBottom w:val="120"/>
          <w:divBdr>
            <w:top w:val="none" w:sz="0" w:space="0" w:color="auto"/>
            <w:left w:val="none" w:sz="0" w:space="0" w:color="auto"/>
            <w:bottom w:val="none" w:sz="0" w:space="0" w:color="auto"/>
            <w:right w:val="none" w:sz="0" w:space="0" w:color="auto"/>
          </w:divBdr>
        </w:div>
        <w:div w:id="662467057">
          <w:marLeft w:val="0"/>
          <w:marRight w:val="0"/>
          <w:marTop w:val="120"/>
          <w:marBottom w:val="120"/>
          <w:divBdr>
            <w:top w:val="none" w:sz="0" w:space="0" w:color="auto"/>
            <w:left w:val="none" w:sz="0" w:space="0" w:color="auto"/>
            <w:bottom w:val="none" w:sz="0" w:space="0" w:color="auto"/>
            <w:right w:val="none" w:sz="0" w:space="0" w:color="auto"/>
          </w:divBdr>
        </w:div>
        <w:div w:id="1454328615">
          <w:marLeft w:val="0"/>
          <w:marRight w:val="0"/>
          <w:marTop w:val="120"/>
          <w:marBottom w:val="120"/>
          <w:divBdr>
            <w:top w:val="none" w:sz="0" w:space="0" w:color="auto"/>
            <w:left w:val="none" w:sz="0" w:space="0" w:color="auto"/>
            <w:bottom w:val="none" w:sz="0" w:space="0" w:color="auto"/>
            <w:right w:val="none" w:sz="0" w:space="0" w:color="auto"/>
          </w:divBdr>
        </w:div>
        <w:div w:id="950084776">
          <w:marLeft w:val="0"/>
          <w:marRight w:val="0"/>
          <w:marTop w:val="120"/>
          <w:marBottom w:val="120"/>
          <w:divBdr>
            <w:top w:val="none" w:sz="0" w:space="0" w:color="auto"/>
            <w:left w:val="none" w:sz="0" w:space="0" w:color="auto"/>
            <w:bottom w:val="none" w:sz="0" w:space="0" w:color="auto"/>
            <w:right w:val="none" w:sz="0" w:space="0" w:color="auto"/>
          </w:divBdr>
        </w:div>
        <w:div w:id="1615282159">
          <w:marLeft w:val="0"/>
          <w:marRight w:val="0"/>
          <w:marTop w:val="120"/>
          <w:marBottom w:val="120"/>
          <w:divBdr>
            <w:top w:val="none" w:sz="0" w:space="0" w:color="auto"/>
            <w:left w:val="none" w:sz="0" w:space="0" w:color="auto"/>
            <w:bottom w:val="none" w:sz="0" w:space="0" w:color="auto"/>
            <w:right w:val="none" w:sz="0" w:space="0" w:color="auto"/>
          </w:divBdr>
        </w:div>
        <w:div w:id="1181814421">
          <w:marLeft w:val="0"/>
          <w:marRight w:val="0"/>
          <w:marTop w:val="120"/>
          <w:marBottom w:val="120"/>
          <w:divBdr>
            <w:top w:val="none" w:sz="0" w:space="0" w:color="auto"/>
            <w:left w:val="none" w:sz="0" w:space="0" w:color="auto"/>
            <w:bottom w:val="none" w:sz="0" w:space="0" w:color="auto"/>
            <w:right w:val="none" w:sz="0" w:space="0" w:color="auto"/>
          </w:divBdr>
        </w:div>
        <w:div w:id="1148203676">
          <w:marLeft w:val="0"/>
          <w:marRight w:val="0"/>
          <w:marTop w:val="0"/>
          <w:marBottom w:val="0"/>
          <w:divBdr>
            <w:top w:val="none" w:sz="0" w:space="0" w:color="auto"/>
            <w:left w:val="none" w:sz="0" w:space="0" w:color="auto"/>
            <w:bottom w:val="none" w:sz="0" w:space="0" w:color="auto"/>
            <w:right w:val="none" w:sz="0" w:space="0" w:color="auto"/>
          </w:divBdr>
          <w:divsChild>
            <w:div w:id="1687558292">
              <w:marLeft w:val="0"/>
              <w:marRight w:val="0"/>
              <w:marTop w:val="120"/>
              <w:marBottom w:val="120"/>
              <w:divBdr>
                <w:top w:val="none" w:sz="0" w:space="0" w:color="auto"/>
                <w:left w:val="none" w:sz="0" w:space="0" w:color="auto"/>
                <w:bottom w:val="none" w:sz="0" w:space="0" w:color="auto"/>
                <w:right w:val="none" w:sz="0" w:space="0" w:color="auto"/>
              </w:divBdr>
            </w:div>
            <w:div w:id="62995390">
              <w:marLeft w:val="0"/>
              <w:marRight w:val="0"/>
              <w:marTop w:val="120"/>
              <w:marBottom w:val="120"/>
              <w:divBdr>
                <w:top w:val="none" w:sz="0" w:space="0" w:color="auto"/>
                <w:left w:val="none" w:sz="0" w:space="0" w:color="auto"/>
                <w:bottom w:val="none" w:sz="0" w:space="0" w:color="auto"/>
                <w:right w:val="none" w:sz="0" w:space="0" w:color="auto"/>
              </w:divBdr>
            </w:div>
            <w:div w:id="24984331">
              <w:marLeft w:val="0"/>
              <w:marRight w:val="0"/>
              <w:marTop w:val="120"/>
              <w:marBottom w:val="120"/>
              <w:divBdr>
                <w:top w:val="none" w:sz="0" w:space="0" w:color="auto"/>
                <w:left w:val="none" w:sz="0" w:space="0" w:color="auto"/>
                <w:bottom w:val="none" w:sz="0" w:space="0" w:color="auto"/>
                <w:right w:val="none" w:sz="0" w:space="0" w:color="auto"/>
              </w:divBdr>
            </w:div>
          </w:divsChild>
        </w:div>
        <w:div w:id="310521323">
          <w:marLeft w:val="0"/>
          <w:marRight w:val="0"/>
          <w:marTop w:val="120"/>
          <w:marBottom w:val="120"/>
          <w:divBdr>
            <w:top w:val="none" w:sz="0" w:space="0" w:color="auto"/>
            <w:left w:val="none" w:sz="0" w:space="0" w:color="auto"/>
            <w:bottom w:val="none" w:sz="0" w:space="0" w:color="auto"/>
            <w:right w:val="none" w:sz="0" w:space="0" w:color="auto"/>
          </w:divBdr>
        </w:div>
        <w:div w:id="596671259">
          <w:marLeft w:val="0"/>
          <w:marRight w:val="0"/>
          <w:marTop w:val="120"/>
          <w:marBottom w:val="120"/>
          <w:divBdr>
            <w:top w:val="none" w:sz="0" w:space="0" w:color="auto"/>
            <w:left w:val="none" w:sz="0" w:space="0" w:color="auto"/>
            <w:bottom w:val="none" w:sz="0" w:space="0" w:color="auto"/>
            <w:right w:val="none" w:sz="0" w:space="0" w:color="auto"/>
          </w:divBdr>
        </w:div>
        <w:div w:id="1927692428">
          <w:marLeft w:val="0"/>
          <w:marRight w:val="0"/>
          <w:marTop w:val="120"/>
          <w:marBottom w:val="120"/>
          <w:divBdr>
            <w:top w:val="none" w:sz="0" w:space="0" w:color="auto"/>
            <w:left w:val="none" w:sz="0" w:space="0" w:color="auto"/>
            <w:bottom w:val="none" w:sz="0" w:space="0" w:color="auto"/>
            <w:right w:val="none" w:sz="0" w:space="0" w:color="auto"/>
          </w:divBdr>
        </w:div>
        <w:div w:id="1204828260">
          <w:marLeft w:val="0"/>
          <w:marRight w:val="0"/>
          <w:marTop w:val="120"/>
          <w:marBottom w:val="120"/>
          <w:divBdr>
            <w:top w:val="none" w:sz="0" w:space="0" w:color="auto"/>
            <w:left w:val="none" w:sz="0" w:space="0" w:color="auto"/>
            <w:bottom w:val="none" w:sz="0" w:space="0" w:color="auto"/>
            <w:right w:val="none" w:sz="0" w:space="0" w:color="auto"/>
          </w:divBdr>
        </w:div>
        <w:div w:id="1537356029">
          <w:marLeft w:val="0"/>
          <w:marRight w:val="0"/>
          <w:marTop w:val="120"/>
          <w:marBottom w:val="120"/>
          <w:divBdr>
            <w:top w:val="none" w:sz="0" w:space="0" w:color="auto"/>
            <w:left w:val="none" w:sz="0" w:space="0" w:color="auto"/>
            <w:bottom w:val="none" w:sz="0" w:space="0" w:color="auto"/>
            <w:right w:val="none" w:sz="0" w:space="0" w:color="auto"/>
          </w:divBdr>
        </w:div>
        <w:div w:id="1888830914">
          <w:marLeft w:val="0"/>
          <w:marRight w:val="0"/>
          <w:marTop w:val="120"/>
          <w:marBottom w:val="120"/>
          <w:divBdr>
            <w:top w:val="none" w:sz="0" w:space="0" w:color="auto"/>
            <w:left w:val="none" w:sz="0" w:space="0" w:color="auto"/>
            <w:bottom w:val="none" w:sz="0" w:space="0" w:color="auto"/>
            <w:right w:val="none" w:sz="0" w:space="0" w:color="auto"/>
          </w:divBdr>
        </w:div>
        <w:div w:id="867524689">
          <w:marLeft w:val="0"/>
          <w:marRight w:val="0"/>
          <w:marTop w:val="120"/>
          <w:marBottom w:val="120"/>
          <w:divBdr>
            <w:top w:val="none" w:sz="0" w:space="0" w:color="auto"/>
            <w:left w:val="none" w:sz="0" w:space="0" w:color="auto"/>
            <w:bottom w:val="none" w:sz="0" w:space="0" w:color="auto"/>
            <w:right w:val="none" w:sz="0" w:space="0" w:color="auto"/>
          </w:divBdr>
        </w:div>
        <w:div w:id="992099641">
          <w:marLeft w:val="0"/>
          <w:marRight w:val="0"/>
          <w:marTop w:val="120"/>
          <w:marBottom w:val="120"/>
          <w:divBdr>
            <w:top w:val="none" w:sz="0" w:space="0" w:color="auto"/>
            <w:left w:val="none" w:sz="0" w:space="0" w:color="auto"/>
            <w:bottom w:val="none" w:sz="0" w:space="0" w:color="auto"/>
            <w:right w:val="none" w:sz="0" w:space="0" w:color="auto"/>
          </w:divBdr>
        </w:div>
      </w:divsChild>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
    <w:div w:id="1375888415">
      <w:bodyDiv w:val="1"/>
      <w:marLeft w:val="0"/>
      <w:marRight w:val="0"/>
      <w:marTop w:val="0"/>
      <w:marBottom w:val="0"/>
      <w:divBdr>
        <w:top w:val="none" w:sz="0" w:space="0" w:color="auto"/>
        <w:left w:val="none" w:sz="0" w:space="0" w:color="auto"/>
        <w:bottom w:val="none" w:sz="0" w:space="0" w:color="auto"/>
        <w:right w:val="none" w:sz="0" w:space="0" w:color="auto"/>
      </w:divBdr>
    </w:div>
    <w:div w:id="1509902734">
      <w:bodyDiv w:val="1"/>
      <w:marLeft w:val="0"/>
      <w:marRight w:val="0"/>
      <w:marTop w:val="0"/>
      <w:marBottom w:val="0"/>
      <w:divBdr>
        <w:top w:val="none" w:sz="0" w:space="0" w:color="auto"/>
        <w:left w:val="none" w:sz="0" w:space="0" w:color="auto"/>
        <w:bottom w:val="none" w:sz="0" w:space="0" w:color="auto"/>
        <w:right w:val="none" w:sz="0" w:space="0" w:color="auto"/>
      </w:divBdr>
    </w:div>
    <w:div w:id="1523741264">
      <w:bodyDiv w:val="1"/>
      <w:marLeft w:val="0"/>
      <w:marRight w:val="0"/>
      <w:marTop w:val="0"/>
      <w:marBottom w:val="0"/>
      <w:divBdr>
        <w:top w:val="none" w:sz="0" w:space="0" w:color="auto"/>
        <w:left w:val="none" w:sz="0" w:space="0" w:color="auto"/>
        <w:bottom w:val="none" w:sz="0" w:space="0" w:color="auto"/>
        <w:right w:val="none" w:sz="0" w:space="0" w:color="auto"/>
      </w:divBdr>
    </w:div>
    <w:div w:id="1636595294">
      <w:bodyDiv w:val="1"/>
      <w:marLeft w:val="0"/>
      <w:marRight w:val="0"/>
      <w:marTop w:val="0"/>
      <w:marBottom w:val="0"/>
      <w:divBdr>
        <w:top w:val="none" w:sz="0" w:space="0" w:color="auto"/>
        <w:left w:val="none" w:sz="0" w:space="0" w:color="auto"/>
        <w:bottom w:val="none" w:sz="0" w:space="0" w:color="auto"/>
        <w:right w:val="none" w:sz="0" w:space="0" w:color="auto"/>
      </w:divBdr>
    </w:div>
    <w:div w:id="1659454823">
      <w:bodyDiv w:val="1"/>
      <w:marLeft w:val="0"/>
      <w:marRight w:val="0"/>
      <w:marTop w:val="0"/>
      <w:marBottom w:val="0"/>
      <w:divBdr>
        <w:top w:val="none" w:sz="0" w:space="0" w:color="auto"/>
        <w:left w:val="none" w:sz="0" w:space="0" w:color="auto"/>
        <w:bottom w:val="none" w:sz="0" w:space="0" w:color="auto"/>
        <w:right w:val="none" w:sz="0" w:space="0" w:color="auto"/>
      </w:divBdr>
    </w:div>
    <w:div w:id="1769885746">
      <w:bodyDiv w:val="1"/>
      <w:marLeft w:val="0"/>
      <w:marRight w:val="0"/>
      <w:marTop w:val="0"/>
      <w:marBottom w:val="0"/>
      <w:divBdr>
        <w:top w:val="none" w:sz="0" w:space="0" w:color="auto"/>
        <w:left w:val="none" w:sz="0" w:space="0" w:color="auto"/>
        <w:bottom w:val="none" w:sz="0" w:space="0" w:color="auto"/>
        <w:right w:val="none" w:sz="0" w:space="0" w:color="auto"/>
      </w:divBdr>
      <w:divsChild>
        <w:div w:id="1051537164">
          <w:marLeft w:val="0"/>
          <w:marRight w:val="0"/>
          <w:marTop w:val="120"/>
          <w:marBottom w:val="120"/>
          <w:divBdr>
            <w:top w:val="none" w:sz="0" w:space="0" w:color="auto"/>
            <w:left w:val="none" w:sz="0" w:space="0" w:color="auto"/>
            <w:bottom w:val="none" w:sz="0" w:space="0" w:color="auto"/>
            <w:right w:val="none" w:sz="0" w:space="0" w:color="auto"/>
          </w:divBdr>
        </w:div>
        <w:div w:id="50858133">
          <w:marLeft w:val="0"/>
          <w:marRight w:val="0"/>
          <w:marTop w:val="120"/>
          <w:marBottom w:val="120"/>
          <w:divBdr>
            <w:top w:val="none" w:sz="0" w:space="0" w:color="auto"/>
            <w:left w:val="none" w:sz="0" w:space="0" w:color="auto"/>
            <w:bottom w:val="none" w:sz="0" w:space="0" w:color="auto"/>
            <w:right w:val="none" w:sz="0" w:space="0" w:color="auto"/>
          </w:divBdr>
        </w:div>
        <w:div w:id="1374692971">
          <w:marLeft w:val="0"/>
          <w:marRight w:val="0"/>
          <w:marTop w:val="120"/>
          <w:marBottom w:val="120"/>
          <w:divBdr>
            <w:top w:val="none" w:sz="0" w:space="0" w:color="auto"/>
            <w:left w:val="none" w:sz="0" w:space="0" w:color="auto"/>
            <w:bottom w:val="none" w:sz="0" w:space="0" w:color="auto"/>
            <w:right w:val="none" w:sz="0" w:space="0" w:color="auto"/>
          </w:divBdr>
        </w:div>
        <w:div w:id="1976056315">
          <w:marLeft w:val="0"/>
          <w:marRight w:val="0"/>
          <w:marTop w:val="120"/>
          <w:marBottom w:val="120"/>
          <w:divBdr>
            <w:top w:val="none" w:sz="0" w:space="0" w:color="auto"/>
            <w:left w:val="none" w:sz="0" w:space="0" w:color="auto"/>
            <w:bottom w:val="none" w:sz="0" w:space="0" w:color="auto"/>
            <w:right w:val="none" w:sz="0" w:space="0" w:color="auto"/>
          </w:divBdr>
        </w:div>
      </w:divsChild>
    </w:div>
    <w:div w:id="1823960774">
      <w:bodyDiv w:val="1"/>
      <w:marLeft w:val="0"/>
      <w:marRight w:val="0"/>
      <w:marTop w:val="0"/>
      <w:marBottom w:val="0"/>
      <w:divBdr>
        <w:top w:val="none" w:sz="0" w:space="0" w:color="auto"/>
        <w:left w:val="none" w:sz="0" w:space="0" w:color="auto"/>
        <w:bottom w:val="none" w:sz="0" w:space="0" w:color="auto"/>
        <w:right w:val="none" w:sz="0" w:space="0" w:color="auto"/>
      </w:divBdr>
    </w:div>
    <w:div w:id="1918712956">
      <w:bodyDiv w:val="1"/>
      <w:marLeft w:val="0"/>
      <w:marRight w:val="0"/>
      <w:marTop w:val="0"/>
      <w:marBottom w:val="0"/>
      <w:divBdr>
        <w:top w:val="none" w:sz="0" w:space="0" w:color="auto"/>
        <w:left w:val="none" w:sz="0" w:space="0" w:color="auto"/>
        <w:bottom w:val="none" w:sz="0" w:space="0" w:color="auto"/>
        <w:right w:val="none" w:sz="0" w:space="0" w:color="auto"/>
      </w:divBdr>
    </w:div>
    <w:div w:id="1966350804">
      <w:bodyDiv w:val="1"/>
      <w:marLeft w:val="0"/>
      <w:marRight w:val="0"/>
      <w:marTop w:val="0"/>
      <w:marBottom w:val="0"/>
      <w:divBdr>
        <w:top w:val="none" w:sz="0" w:space="0" w:color="auto"/>
        <w:left w:val="none" w:sz="0" w:space="0" w:color="auto"/>
        <w:bottom w:val="none" w:sz="0" w:space="0" w:color="auto"/>
        <w:right w:val="none" w:sz="0" w:space="0" w:color="auto"/>
      </w:divBdr>
      <w:divsChild>
        <w:div w:id="1170800859">
          <w:marLeft w:val="0"/>
          <w:marRight w:val="0"/>
          <w:marTop w:val="120"/>
          <w:marBottom w:val="120"/>
          <w:divBdr>
            <w:top w:val="none" w:sz="0" w:space="0" w:color="auto"/>
            <w:left w:val="none" w:sz="0" w:space="0" w:color="auto"/>
            <w:bottom w:val="none" w:sz="0" w:space="0" w:color="auto"/>
            <w:right w:val="none" w:sz="0" w:space="0" w:color="auto"/>
          </w:divBdr>
        </w:div>
        <w:div w:id="1671834955">
          <w:marLeft w:val="0"/>
          <w:marRight w:val="0"/>
          <w:marTop w:val="120"/>
          <w:marBottom w:val="120"/>
          <w:divBdr>
            <w:top w:val="none" w:sz="0" w:space="0" w:color="auto"/>
            <w:left w:val="none" w:sz="0" w:space="0" w:color="auto"/>
            <w:bottom w:val="none" w:sz="0" w:space="0" w:color="auto"/>
            <w:right w:val="none" w:sz="0" w:space="0" w:color="auto"/>
          </w:divBdr>
        </w:div>
        <w:div w:id="678699394">
          <w:marLeft w:val="0"/>
          <w:marRight w:val="0"/>
          <w:marTop w:val="120"/>
          <w:marBottom w:val="120"/>
          <w:divBdr>
            <w:top w:val="none" w:sz="0" w:space="0" w:color="auto"/>
            <w:left w:val="none" w:sz="0" w:space="0" w:color="auto"/>
            <w:bottom w:val="none" w:sz="0" w:space="0" w:color="auto"/>
            <w:right w:val="none" w:sz="0" w:space="0" w:color="auto"/>
          </w:divBdr>
        </w:div>
        <w:div w:id="318461399">
          <w:marLeft w:val="0"/>
          <w:marRight w:val="0"/>
          <w:marTop w:val="120"/>
          <w:marBottom w:val="120"/>
          <w:divBdr>
            <w:top w:val="none" w:sz="0" w:space="0" w:color="auto"/>
            <w:left w:val="none" w:sz="0" w:space="0" w:color="auto"/>
            <w:bottom w:val="none" w:sz="0" w:space="0" w:color="auto"/>
            <w:right w:val="none" w:sz="0" w:space="0" w:color="auto"/>
          </w:divBdr>
        </w:div>
        <w:div w:id="1297447561">
          <w:marLeft w:val="0"/>
          <w:marRight w:val="0"/>
          <w:marTop w:val="120"/>
          <w:marBottom w:val="120"/>
          <w:divBdr>
            <w:top w:val="none" w:sz="0" w:space="0" w:color="auto"/>
            <w:left w:val="none" w:sz="0" w:space="0" w:color="auto"/>
            <w:bottom w:val="none" w:sz="0" w:space="0" w:color="auto"/>
            <w:right w:val="none" w:sz="0" w:space="0" w:color="auto"/>
          </w:divBdr>
        </w:div>
        <w:div w:id="2089307666">
          <w:marLeft w:val="0"/>
          <w:marRight w:val="0"/>
          <w:marTop w:val="120"/>
          <w:marBottom w:val="120"/>
          <w:divBdr>
            <w:top w:val="none" w:sz="0" w:space="0" w:color="auto"/>
            <w:left w:val="none" w:sz="0" w:space="0" w:color="auto"/>
            <w:bottom w:val="none" w:sz="0" w:space="0" w:color="auto"/>
            <w:right w:val="none" w:sz="0" w:space="0" w:color="auto"/>
          </w:divBdr>
        </w:div>
        <w:div w:id="350230832">
          <w:marLeft w:val="0"/>
          <w:marRight w:val="0"/>
          <w:marTop w:val="120"/>
          <w:marBottom w:val="120"/>
          <w:divBdr>
            <w:top w:val="none" w:sz="0" w:space="0" w:color="auto"/>
            <w:left w:val="none" w:sz="0" w:space="0" w:color="auto"/>
            <w:bottom w:val="none" w:sz="0" w:space="0" w:color="auto"/>
            <w:right w:val="none" w:sz="0" w:space="0" w:color="auto"/>
          </w:divBdr>
        </w:div>
        <w:div w:id="1541162896">
          <w:marLeft w:val="0"/>
          <w:marRight w:val="0"/>
          <w:marTop w:val="120"/>
          <w:marBottom w:val="120"/>
          <w:divBdr>
            <w:top w:val="none" w:sz="0" w:space="0" w:color="auto"/>
            <w:left w:val="none" w:sz="0" w:space="0" w:color="auto"/>
            <w:bottom w:val="none" w:sz="0" w:space="0" w:color="auto"/>
            <w:right w:val="none" w:sz="0" w:space="0" w:color="auto"/>
          </w:divBdr>
        </w:div>
        <w:div w:id="2104916405">
          <w:marLeft w:val="0"/>
          <w:marRight w:val="0"/>
          <w:marTop w:val="120"/>
          <w:marBottom w:val="120"/>
          <w:divBdr>
            <w:top w:val="none" w:sz="0" w:space="0" w:color="auto"/>
            <w:left w:val="none" w:sz="0" w:space="0" w:color="auto"/>
            <w:bottom w:val="none" w:sz="0" w:space="0" w:color="auto"/>
            <w:right w:val="none" w:sz="0" w:space="0" w:color="auto"/>
          </w:divBdr>
        </w:div>
        <w:div w:id="1095789601">
          <w:marLeft w:val="0"/>
          <w:marRight w:val="0"/>
          <w:marTop w:val="0"/>
          <w:marBottom w:val="0"/>
          <w:divBdr>
            <w:top w:val="none" w:sz="0" w:space="0" w:color="auto"/>
            <w:left w:val="none" w:sz="0" w:space="0" w:color="auto"/>
            <w:bottom w:val="none" w:sz="0" w:space="0" w:color="auto"/>
            <w:right w:val="none" w:sz="0" w:space="0" w:color="auto"/>
          </w:divBdr>
          <w:divsChild>
            <w:div w:id="1100444615">
              <w:marLeft w:val="0"/>
              <w:marRight w:val="0"/>
              <w:marTop w:val="120"/>
              <w:marBottom w:val="120"/>
              <w:divBdr>
                <w:top w:val="none" w:sz="0" w:space="0" w:color="auto"/>
                <w:left w:val="none" w:sz="0" w:space="0" w:color="auto"/>
                <w:bottom w:val="none" w:sz="0" w:space="0" w:color="auto"/>
                <w:right w:val="none" w:sz="0" w:space="0" w:color="auto"/>
              </w:divBdr>
            </w:div>
            <w:div w:id="1166164698">
              <w:marLeft w:val="0"/>
              <w:marRight w:val="0"/>
              <w:marTop w:val="120"/>
              <w:marBottom w:val="120"/>
              <w:divBdr>
                <w:top w:val="none" w:sz="0" w:space="0" w:color="auto"/>
                <w:left w:val="none" w:sz="0" w:space="0" w:color="auto"/>
                <w:bottom w:val="none" w:sz="0" w:space="0" w:color="auto"/>
                <w:right w:val="none" w:sz="0" w:space="0" w:color="auto"/>
              </w:divBdr>
            </w:div>
            <w:div w:id="1061370985">
              <w:marLeft w:val="0"/>
              <w:marRight w:val="0"/>
              <w:marTop w:val="120"/>
              <w:marBottom w:val="120"/>
              <w:divBdr>
                <w:top w:val="none" w:sz="0" w:space="0" w:color="auto"/>
                <w:left w:val="none" w:sz="0" w:space="0" w:color="auto"/>
                <w:bottom w:val="none" w:sz="0" w:space="0" w:color="auto"/>
                <w:right w:val="none" w:sz="0" w:space="0" w:color="auto"/>
              </w:divBdr>
            </w:div>
            <w:div w:id="814569888">
              <w:marLeft w:val="0"/>
              <w:marRight w:val="0"/>
              <w:marTop w:val="120"/>
              <w:marBottom w:val="120"/>
              <w:divBdr>
                <w:top w:val="none" w:sz="0" w:space="0" w:color="auto"/>
                <w:left w:val="none" w:sz="0" w:space="0" w:color="auto"/>
                <w:bottom w:val="none" w:sz="0" w:space="0" w:color="auto"/>
                <w:right w:val="none" w:sz="0" w:space="0" w:color="auto"/>
              </w:divBdr>
            </w:div>
          </w:divsChild>
        </w:div>
        <w:div w:id="1489708191">
          <w:marLeft w:val="0"/>
          <w:marRight w:val="0"/>
          <w:marTop w:val="120"/>
          <w:marBottom w:val="120"/>
          <w:divBdr>
            <w:top w:val="none" w:sz="0" w:space="0" w:color="auto"/>
            <w:left w:val="none" w:sz="0" w:space="0" w:color="auto"/>
            <w:bottom w:val="none" w:sz="0" w:space="0" w:color="auto"/>
            <w:right w:val="none" w:sz="0" w:space="0" w:color="auto"/>
          </w:divBdr>
        </w:div>
        <w:div w:id="1935698709">
          <w:marLeft w:val="0"/>
          <w:marRight w:val="0"/>
          <w:marTop w:val="120"/>
          <w:marBottom w:val="120"/>
          <w:divBdr>
            <w:top w:val="none" w:sz="0" w:space="0" w:color="auto"/>
            <w:left w:val="none" w:sz="0" w:space="0" w:color="auto"/>
            <w:bottom w:val="none" w:sz="0" w:space="0" w:color="auto"/>
            <w:right w:val="none" w:sz="0" w:space="0" w:color="auto"/>
          </w:divBdr>
        </w:div>
        <w:div w:id="630986221">
          <w:marLeft w:val="0"/>
          <w:marRight w:val="0"/>
          <w:marTop w:val="120"/>
          <w:marBottom w:val="120"/>
          <w:divBdr>
            <w:top w:val="none" w:sz="0" w:space="0" w:color="auto"/>
            <w:left w:val="none" w:sz="0" w:space="0" w:color="auto"/>
            <w:bottom w:val="none" w:sz="0" w:space="0" w:color="auto"/>
            <w:right w:val="none" w:sz="0" w:space="0" w:color="auto"/>
          </w:divBdr>
        </w:div>
        <w:div w:id="721294413">
          <w:marLeft w:val="0"/>
          <w:marRight w:val="0"/>
          <w:marTop w:val="120"/>
          <w:marBottom w:val="120"/>
          <w:divBdr>
            <w:top w:val="none" w:sz="0" w:space="0" w:color="auto"/>
            <w:left w:val="none" w:sz="0" w:space="0" w:color="auto"/>
            <w:bottom w:val="none" w:sz="0" w:space="0" w:color="auto"/>
            <w:right w:val="none" w:sz="0" w:space="0" w:color="auto"/>
          </w:divBdr>
        </w:div>
        <w:div w:id="1584949014">
          <w:marLeft w:val="0"/>
          <w:marRight w:val="0"/>
          <w:marTop w:val="120"/>
          <w:marBottom w:val="120"/>
          <w:divBdr>
            <w:top w:val="none" w:sz="0" w:space="0" w:color="auto"/>
            <w:left w:val="none" w:sz="0" w:space="0" w:color="auto"/>
            <w:bottom w:val="none" w:sz="0" w:space="0" w:color="auto"/>
            <w:right w:val="none" w:sz="0" w:space="0" w:color="auto"/>
          </w:divBdr>
        </w:div>
        <w:div w:id="1355619400">
          <w:marLeft w:val="0"/>
          <w:marRight w:val="0"/>
          <w:marTop w:val="120"/>
          <w:marBottom w:val="120"/>
          <w:divBdr>
            <w:top w:val="none" w:sz="0" w:space="0" w:color="auto"/>
            <w:left w:val="none" w:sz="0" w:space="0" w:color="auto"/>
            <w:bottom w:val="none" w:sz="0" w:space="0" w:color="auto"/>
            <w:right w:val="none" w:sz="0" w:space="0" w:color="auto"/>
          </w:divBdr>
        </w:div>
        <w:div w:id="1986160210">
          <w:marLeft w:val="0"/>
          <w:marRight w:val="0"/>
          <w:marTop w:val="120"/>
          <w:marBottom w:val="120"/>
          <w:divBdr>
            <w:top w:val="none" w:sz="0" w:space="0" w:color="auto"/>
            <w:left w:val="none" w:sz="0" w:space="0" w:color="auto"/>
            <w:bottom w:val="none" w:sz="0" w:space="0" w:color="auto"/>
            <w:right w:val="none" w:sz="0" w:space="0" w:color="auto"/>
          </w:divBdr>
        </w:div>
        <w:div w:id="19362799">
          <w:marLeft w:val="0"/>
          <w:marRight w:val="0"/>
          <w:marTop w:val="120"/>
          <w:marBottom w:val="120"/>
          <w:divBdr>
            <w:top w:val="none" w:sz="0" w:space="0" w:color="auto"/>
            <w:left w:val="none" w:sz="0" w:space="0" w:color="auto"/>
            <w:bottom w:val="none" w:sz="0" w:space="0" w:color="auto"/>
            <w:right w:val="none" w:sz="0" w:space="0" w:color="auto"/>
          </w:divBdr>
        </w:div>
        <w:div w:id="1309896675">
          <w:marLeft w:val="0"/>
          <w:marRight w:val="0"/>
          <w:marTop w:val="120"/>
          <w:marBottom w:val="120"/>
          <w:divBdr>
            <w:top w:val="none" w:sz="0" w:space="0" w:color="auto"/>
            <w:left w:val="none" w:sz="0" w:space="0" w:color="auto"/>
            <w:bottom w:val="none" w:sz="0" w:space="0" w:color="auto"/>
            <w:right w:val="none" w:sz="0" w:space="0" w:color="auto"/>
          </w:divBdr>
        </w:div>
        <w:div w:id="2143961541">
          <w:marLeft w:val="0"/>
          <w:marRight w:val="0"/>
          <w:marTop w:val="120"/>
          <w:marBottom w:val="120"/>
          <w:divBdr>
            <w:top w:val="none" w:sz="0" w:space="0" w:color="auto"/>
            <w:left w:val="none" w:sz="0" w:space="0" w:color="auto"/>
            <w:bottom w:val="none" w:sz="0" w:space="0" w:color="auto"/>
            <w:right w:val="none" w:sz="0" w:space="0" w:color="auto"/>
          </w:divBdr>
        </w:div>
        <w:div w:id="1195388189">
          <w:marLeft w:val="0"/>
          <w:marRight w:val="0"/>
          <w:marTop w:val="120"/>
          <w:marBottom w:val="120"/>
          <w:divBdr>
            <w:top w:val="none" w:sz="0" w:space="0" w:color="auto"/>
            <w:left w:val="none" w:sz="0" w:space="0" w:color="auto"/>
            <w:bottom w:val="none" w:sz="0" w:space="0" w:color="auto"/>
            <w:right w:val="none" w:sz="0" w:space="0" w:color="auto"/>
          </w:divBdr>
        </w:div>
        <w:div w:id="1386098820">
          <w:marLeft w:val="0"/>
          <w:marRight w:val="0"/>
          <w:marTop w:val="120"/>
          <w:marBottom w:val="120"/>
          <w:divBdr>
            <w:top w:val="none" w:sz="0" w:space="0" w:color="auto"/>
            <w:left w:val="none" w:sz="0" w:space="0" w:color="auto"/>
            <w:bottom w:val="none" w:sz="0" w:space="0" w:color="auto"/>
            <w:right w:val="none" w:sz="0" w:space="0" w:color="auto"/>
          </w:divBdr>
        </w:div>
        <w:div w:id="1439788942">
          <w:marLeft w:val="0"/>
          <w:marRight w:val="0"/>
          <w:marTop w:val="120"/>
          <w:marBottom w:val="120"/>
          <w:divBdr>
            <w:top w:val="none" w:sz="0" w:space="0" w:color="auto"/>
            <w:left w:val="none" w:sz="0" w:space="0" w:color="auto"/>
            <w:bottom w:val="none" w:sz="0" w:space="0" w:color="auto"/>
            <w:right w:val="none" w:sz="0" w:space="0" w:color="auto"/>
          </w:divBdr>
        </w:div>
        <w:div w:id="826172330">
          <w:marLeft w:val="0"/>
          <w:marRight w:val="0"/>
          <w:marTop w:val="120"/>
          <w:marBottom w:val="120"/>
          <w:divBdr>
            <w:top w:val="none" w:sz="0" w:space="0" w:color="auto"/>
            <w:left w:val="none" w:sz="0" w:space="0" w:color="auto"/>
            <w:bottom w:val="none" w:sz="0" w:space="0" w:color="auto"/>
            <w:right w:val="none" w:sz="0" w:space="0" w:color="auto"/>
          </w:divBdr>
        </w:div>
        <w:div w:id="455031079">
          <w:marLeft w:val="0"/>
          <w:marRight w:val="0"/>
          <w:marTop w:val="120"/>
          <w:marBottom w:val="120"/>
          <w:divBdr>
            <w:top w:val="none" w:sz="0" w:space="0" w:color="auto"/>
            <w:left w:val="none" w:sz="0" w:space="0" w:color="auto"/>
            <w:bottom w:val="none" w:sz="0" w:space="0" w:color="auto"/>
            <w:right w:val="none" w:sz="0" w:space="0" w:color="auto"/>
          </w:divBdr>
        </w:div>
        <w:div w:id="805928014">
          <w:marLeft w:val="0"/>
          <w:marRight w:val="0"/>
          <w:marTop w:val="120"/>
          <w:marBottom w:val="120"/>
          <w:divBdr>
            <w:top w:val="none" w:sz="0" w:space="0" w:color="auto"/>
            <w:left w:val="none" w:sz="0" w:space="0" w:color="auto"/>
            <w:bottom w:val="none" w:sz="0" w:space="0" w:color="auto"/>
            <w:right w:val="none" w:sz="0" w:space="0" w:color="auto"/>
          </w:divBdr>
        </w:div>
        <w:div w:id="2072344252">
          <w:marLeft w:val="0"/>
          <w:marRight w:val="0"/>
          <w:marTop w:val="120"/>
          <w:marBottom w:val="120"/>
          <w:divBdr>
            <w:top w:val="none" w:sz="0" w:space="0" w:color="auto"/>
            <w:left w:val="none" w:sz="0" w:space="0" w:color="auto"/>
            <w:bottom w:val="none" w:sz="0" w:space="0" w:color="auto"/>
            <w:right w:val="none" w:sz="0" w:space="0" w:color="auto"/>
          </w:divBdr>
        </w:div>
        <w:div w:id="771513681">
          <w:marLeft w:val="0"/>
          <w:marRight w:val="0"/>
          <w:marTop w:val="120"/>
          <w:marBottom w:val="120"/>
          <w:divBdr>
            <w:top w:val="none" w:sz="0" w:space="0" w:color="auto"/>
            <w:left w:val="none" w:sz="0" w:space="0" w:color="auto"/>
            <w:bottom w:val="none" w:sz="0" w:space="0" w:color="auto"/>
            <w:right w:val="none" w:sz="0" w:space="0" w:color="auto"/>
          </w:divBdr>
        </w:div>
        <w:div w:id="280191985">
          <w:marLeft w:val="0"/>
          <w:marRight w:val="0"/>
          <w:marTop w:val="120"/>
          <w:marBottom w:val="120"/>
          <w:divBdr>
            <w:top w:val="none" w:sz="0" w:space="0" w:color="auto"/>
            <w:left w:val="none" w:sz="0" w:space="0" w:color="auto"/>
            <w:bottom w:val="none" w:sz="0" w:space="0" w:color="auto"/>
            <w:right w:val="none" w:sz="0" w:space="0" w:color="auto"/>
          </w:divBdr>
        </w:div>
        <w:div w:id="1094211031">
          <w:marLeft w:val="0"/>
          <w:marRight w:val="0"/>
          <w:marTop w:val="120"/>
          <w:marBottom w:val="120"/>
          <w:divBdr>
            <w:top w:val="none" w:sz="0" w:space="0" w:color="auto"/>
            <w:left w:val="none" w:sz="0" w:space="0" w:color="auto"/>
            <w:bottom w:val="none" w:sz="0" w:space="0" w:color="auto"/>
            <w:right w:val="none" w:sz="0" w:space="0" w:color="auto"/>
          </w:divBdr>
        </w:div>
        <w:div w:id="980815718">
          <w:marLeft w:val="0"/>
          <w:marRight w:val="0"/>
          <w:marTop w:val="120"/>
          <w:marBottom w:val="120"/>
          <w:divBdr>
            <w:top w:val="none" w:sz="0" w:space="0" w:color="auto"/>
            <w:left w:val="none" w:sz="0" w:space="0" w:color="auto"/>
            <w:bottom w:val="none" w:sz="0" w:space="0" w:color="auto"/>
            <w:right w:val="none" w:sz="0" w:space="0" w:color="auto"/>
          </w:divBdr>
        </w:div>
        <w:div w:id="1245921993">
          <w:marLeft w:val="0"/>
          <w:marRight w:val="0"/>
          <w:marTop w:val="120"/>
          <w:marBottom w:val="120"/>
          <w:divBdr>
            <w:top w:val="none" w:sz="0" w:space="0" w:color="auto"/>
            <w:left w:val="none" w:sz="0" w:space="0" w:color="auto"/>
            <w:bottom w:val="none" w:sz="0" w:space="0" w:color="auto"/>
            <w:right w:val="none" w:sz="0" w:space="0" w:color="auto"/>
          </w:divBdr>
        </w:div>
        <w:div w:id="801656542">
          <w:marLeft w:val="0"/>
          <w:marRight w:val="0"/>
          <w:marTop w:val="120"/>
          <w:marBottom w:val="120"/>
          <w:divBdr>
            <w:top w:val="none" w:sz="0" w:space="0" w:color="auto"/>
            <w:left w:val="none" w:sz="0" w:space="0" w:color="auto"/>
            <w:bottom w:val="none" w:sz="0" w:space="0" w:color="auto"/>
            <w:right w:val="none" w:sz="0" w:space="0" w:color="auto"/>
          </w:divBdr>
        </w:div>
        <w:div w:id="1589651831">
          <w:marLeft w:val="0"/>
          <w:marRight w:val="0"/>
          <w:marTop w:val="0"/>
          <w:marBottom w:val="0"/>
          <w:divBdr>
            <w:top w:val="none" w:sz="0" w:space="0" w:color="auto"/>
            <w:left w:val="none" w:sz="0" w:space="0" w:color="auto"/>
            <w:bottom w:val="none" w:sz="0" w:space="0" w:color="auto"/>
            <w:right w:val="none" w:sz="0" w:space="0" w:color="auto"/>
          </w:divBdr>
          <w:divsChild>
            <w:div w:id="1270165523">
              <w:marLeft w:val="0"/>
              <w:marRight w:val="0"/>
              <w:marTop w:val="120"/>
              <w:marBottom w:val="120"/>
              <w:divBdr>
                <w:top w:val="none" w:sz="0" w:space="0" w:color="auto"/>
                <w:left w:val="none" w:sz="0" w:space="0" w:color="auto"/>
                <w:bottom w:val="none" w:sz="0" w:space="0" w:color="auto"/>
                <w:right w:val="none" w:sz="0" w:space="0" w:color="auto"/>
              </w:divBdr>
            </w:div>
            <w:div w:id="1862623772">
              <w:marLeft w:val="0"/>
              <w:marRight w:val="0"/>
              <w:marTop w:val="120"/>
              <w:marBottom w:val="120"/>
              <w:divBdr>
                <w:top w:val="none" w:sz="0" w:space="0" w:color="auto"/>
                <w:left w:val="none" w:sz="0" w:space="0" w:color="auto"/>
                <w:bottom w:val="none" w:sz="0" w:space="0" w:color="auto"/>
                <w:right w:val="none" w:sz="0" w:space="0" w:color="auto"/>
              </w:divBdr>
            </w:div>
            <w:div w:id="2145344167">
              <w:marLeft w:val="0"/>
              <w:marRight w:val="0"/>
              <w:marTop w:val="120"/>
              <w:marBottom w:val="120"/>
              <w:divBdr>
                <w:top w:val="none" w:sz="0" w:space="0" w:color="auto"/>
                <w:left w:val="none" w:sz="0" w:space="0" w:color="auto"/>
                <w:bottom w:val="none" w:sz="0" w:space="0" w:color="auto"/>
                <w:right w:val="none" w:sz="0" w:space="0" w:color="auto"/>
              </w:divBdr>
            </w:div>
            <w:div w:id="1469742070">
              <w:marLeft w:val="0"/>
              <w:marRight w:val="0"/>
              <w:marTop w:val="120"/>
              <w:marBottom w:val="120"/>
              <w:divBdr>
                <w:top w:val="none" w:sz="0" w:space="0" w:color="auto"/>
                <w:left w:val="none" w:sz="0" w:space="0" w:color="auto"/>
                <w:bottom w:val="none" w:sz="0" w:space="0" w:color="auto"/>
                <w:right w:val="none" w:sz="0" w:space="0" w:color="auto"/>
              </w:divBdr>
            </w:div>
            <w:div w:id="806437647">
              <w:marLeft w:val="0"/>
              <w:marRight w:val="0"/>
              <w:marTop w:val="120"/>
              <w:marBottom w:val="120"/>
              <w:divBdr>
                <w:top w:val="none" w:sz="0" w:space="0" w:color="auto"/>
                <w:left w:val="none" w:sz="0" w:space="0" w:color="auto"/>
                <w:bottom w:val="none" w:sz="0" w:space="0" w:color="auto"/>
                <w:right w:val="none" w:sz="0" w:space="0" w:color="auto"/>
              </w:divBdr>
            </w:div>
            <w:div w:id="532811258">
              <w:marLeft w:val="0"/>
              <w:marRight w:val="0"/>
              <w:marTop w:val="120"/>
              <w:marBottom w:val="120"/>
              <w:divBdr>
                <w:top w:val="none" w:sz="0" w:space="0" w:color="auto"/>
                <w:left w:val="none" w:sz="0" w:space="0" w:color="auto"/>
                <w:bottom w:val="none" w:sz="0" w:space="0" w:color="auto"/>
                <w:right w:val="none" w:sz="0" w:space="0" w:color="auto"/>
              </w:divBdr>
            </w:div>
            <w:div w:id="698622018">
              <w:marLeft w:val="0"/>
              <w:marRight w:val="0"/>
              <w:marTop w:val="120"/>
              <w:marBottom w:val="120"/>
              <w:divBdr>
                <w:top w:val="none" w:sz="0" w:space="0" w:color="auto"/>
                <w:left w:val="none" w:sz="0" w:space="0" w:color="auto"/>
                <w:bottom w:val="none" w:sz="0" w:space="0" w:color="auto"/>
                <w:right w:val="none" w:sz="0" w:space="0" w:color="auto"/>
              </w:divBdr>
            </w:div>
            <w:div w:id="656878545">
              <w:marLeft w:val="0"/>
              <w:marRight w:val="0"/>
              <w:marTop w:val="120"/>
              <w:marBottom w:val="120"/>
              <w:divBdr>
                <w:top w:val="none" w:sz="0" w:space="0" w:color="auto"/>
                <w:left w:val="none" w:sz="0" w:space="0" w:color="auto"/>
                <w:bottom w:val="none" w:sz="0" w:space="0" w:color="auto"/>
                <w:right w:val="none" w:sz="0" w:space="0" w:color="auto"/>
              </w:divBdr>
            </w:div>
            <w:div w:id="75982638">
              <w:marLeft w:val="0"/>
              <w:marRight w:val="0"/>
              <w:marTop w:val="120"/>
              <w:marBottom w:val="120"/>
              <w:divBdr>
                <w:top w:val="none" w:sz="0" w:space="0" w:color="auto"/>
                <w:left w:val="none" w:sz="0" w:space="0" w:color="auto"/>
                <w:bottom w:val="none" w:sz="0" w:space="0" w:color="auto"/>
                <w:right w:val="none" w:sz="0" w:space="0" w:color="auto"/>
              </w:divBdr>
            </w:div>
            <w:div w:id="2049992617">
              <w:marLeft w:val="0"/>
              <w:marRight w:val="0"/>
              <w:marTop w:val="120"/>
              <w:marBottom w:val="120"/>
              <w:divBdr>
                <w:top w:val="none" w:sz="0" w:space="0" w:color="auto"/>
                <w:left w:val="none" w:sz="0" w:space="0" w:color="auto"/>
                <w:bottom w:val="none" w:sz="0" w:space="0" w:color="auto"/>
                <w:right w:val="none" w:sz="0" w:space="0" w:color="auto"/>
              </w:divBdr>
            </w:div>
            <w:div w:id="1976985345">
              <w:marLeft w:val="0"/>
              <w:marRight w:val="0"/>
              <w:marTop w:val="120"/>
              <w:marBottom w:val="120"/>
              <w:divBdr>
                <w:top w:val="none" w:sz="0" w:space="0" w:color="auto"/>
                <w:left w:val="none" w:sz="0" w:space="0" w:color="auto"/>
                <w:bottom w:val="none" w:sz="0" w:space="0" w:color="auto"/>
                <w:right w:val="none" w:sz="0" w:space="0" w:color="auto"/>
              </w:divBdr>
            </w:div>
            <w:div w:id="1070008211">
              <w:marLeft w:val="0"/>
              <w:marRight w:val="0"/>
              <w:marTop w:val="120"/>
              <w:marBottom w:val="120"/>
              <w:divBdr>
                <w:top w:val="none" w:sz="0" w:space="0" w:color="auto"/>
                <w:left w:val="none" w:sz="0" w:space="0" w:color="auto"/>
                <w:bottom w:val="none" w:sz="0" w:space="0" w:color="auto"/>
                <w:right w:val="none" w:sz="0" w:space="0" w:color="auto"/>
              </w:divBdr>
            </w:div>
            <w:div w:id="678391853">
              <w:marLeft w:val="0"/>
              <w:marRight w:val="0"/>
              <w:marTop w:val="120"/>
              <w:marBottom w:val="120"/>
              <w:divBdr>
                <w:top w:val="none" w:sz="0" w:space="0" w:color="auto"/>
                <w:left w:val="none" w:sz="0" w:space="0" w:color="auto"/>
                <w:bottom w:val="none" w:sz="0" w:space="0" w:color="auto"/>
                <w:right w:val="none" w:sz="0" w:space="0" w:color="auto"/>
              </w:divBdr>
            </w:div>
            <w:div w:id="698942856">
              <w:marLeft w:val="0"/>
              <w:marRight w:val="0"/>
              <w:marTop w:val="120"/>
              <w:marBottom w:val="120"/>
              <w:divBdr>
                <w:top w:val="none" w:sz="0" w:space="0" w:color="auto"/>
                <w:left w:val="none" w:sz="0" w:space="0" w:color="auto"/>
                <w:bottom w:val="none" w:sz="0" w:space="0" w:color="auto"/>
                <w:right w:val="none" w:sz="0" w:space="0" w:color="auto"/>
              </w:divBdr>
            </w:div>
            <w:div w:id="890531432">
              <w:marLeft w:val="0"/>
              <w:marRight w:val="0"/>
              <w:marTop w:val="120"/>
              <w:marBottom w:val="120"/>
              <w:divBdr>
                <w:top w:val="none" w:sz="0" w:space="0" w:color="auto"/>
                <w:left w:val="none" w:sz="0" w:space="0" w:color="auto"/>
                <w:bottom w:val="none" w:sz="0" w:space="0" w:color="auto"/>
                <w:right w:val="none" w:sz="0" w:space="0" w:color="auto"/>
              </w:divBdr>
            </w:div>
            <w:div w:id="1176388123">
              <w:marLeft w:val="0"/>
              <w:marRight w:val="0"/>
              <w:marTop w:val="120"/>
              <w:marBottom w:val="120"/>
              <w:divBdr>
                <w:top w:val="none" w:sz="0" w:space="0" w:color="auto"/>
                <w:left w:val="none" w:sz="0" w:space="0" w:color="auto"/>
                <w:bottom w:val="none" w:sz="0" w:space="0" w:color="auto"/>
                <w:right w:val="none" w:sz="0" w:space="0" w:color="auto"/>
              </w:divBdr>
            </w:div>
            <w:div w:id="792485772">
              <w:marLeft w:val="0"/>
              <w:marRight w:val="0"/>
              <w:marTop w:val="120"/>
              <w:marBottom w:val="120"/>
              <w:divBdr>
                <w:top w:val="none" w:sz="0" w:space="0" w:color="auto"/>
                <w:left w:val="none" w:sz="0" w:space="0" w:color="auto"/>
                <w:bottom w:val="none" w:sz="0" w:space="0" w:color="auto"/>
                <w:right w:val="none" w:sz="0" w:space="0" w:color="auto"/>
              </w:divBdr>
            </w:div>
            <w:div w:id="578246924">
              <w:marLeft w:val="0"/>
              <w:marRight w:val="0"/>
              <w:marTop w:val="120"/>
              <w:marBottom w:val="120"/>
              <w:divBdr>
                <w:top w:val="none" w:sz="0" w:space="0" w:color="auto"/>
                <w:left w:val="none" w:sz="0" w:space="0" w:color="auto"/>
                <w:bottom w:val="none" w:sz="0" w:space="0" w:color="auto"/>
                <w:right w:val="none" w:sz="0" w:space="0" w:color="auto"/>
              </w:divBdr>
            </w:div>
          </w:divsChild>
        </w:div>
        <w:div w:id="1607620062">
          <w:marLeft w:val="0"/>
          <w:marRight w:val="0"/>
          <w:marTop w:val="120"/>
          <w:marBottom w:val="120"/>
          <w:divBdr>
            <w:top w:val="none" w:sz="0" w:space="0" w:color="auto"/>
            <w:left w:val="none" w:sz="0" w:space="0" w:color="auto"/>
            <w:bottom w:val="none" w:sz="0" w:space="0" w:color="auto"/>
            <w:right w:val="none" w:sz="0" w:space="0" w:color="auto"/>
          </w:divBdr>
        </w:div>
        <w:div w:id="1500078460">
          <w:marLeft w:val="0"/>
          <w:marRight w:val="0"/>
          <w:marTop w:val="120"/>
          <w:marBottom w:val="120"/>
          <w:divBdr>
            <w:top w:val="none" w:sz="0" w:space="0" w:color="auto"/>
            <w:left w:val="none" w:sz="0" w:space="0" w:color="auto"/>
            <w:bottom w:val="none" w:sz="0" w:space="0" w:color="auto"/>
            <w:right w:val="none" w:sz="0" w:space="0" w:color="auto"/>
          </w:divBdr>
        </w:div>
        <w:div w:id="1794248266">
          <w:marLeft w:val="0"/>
          <w:marRight w:val="0"/>
          <w:marTop w:val="120"/>
          <w:marBottom w:val="120"/>
          <w:divBdr>
            <w:top w:val="none" w:sz="0" w:space="0" w:color="auto"/>
            <w:left w:val="none" w:sz="0" w:space="0" w:color="auto"/>
            <w:bottom w:val="none" w:sz="0" w:space="0" w:color="auto"/>
            <w:right w:val="none" w:sz="0" w:space="0" w:color="auto"/>
          </w:divBdr>
        </w:div>
        <w:div w:id="1028020538">
          <w:marLeft w:val="0"/>
          <w:marRight w:val="0"/>
          <w:marTop w:val="120"/>
          <w:marBottom w:val="120"/>
          <w:divBdr>
            <w:top w:val="none" w:sz="0" w:space="0" w:color="auto"/>
            <w:left w:val="none" w:sz="0" w:space="0" w:color="auto"/>
            <w:bottom w:val="none" w:sz="0" w:space="0" w:color="auto"/>
            <w:right w:val="none" w:sz="0" w:space="0" w:color="auto"/>
          </w:divBdr>
        </w:div>
        <w:div w:id="900405370">
          <w:marLeft w:val="0"/>
          <w:marRight w:val="0"/>
          <w:marTop w:val="120"/>
          <w:marBottom w:val="120"/>
          <w:divBdr>
            <w:top w:val="none" w:sz="0" w:space="0" w:color="auto"/>
            <w:left w:val="none" w:sz="0" w:space="0" w:color="auto"/>
            <w:bottom w:val="none" w:sz="0" w:space="0" w:color="auto"/>
            <w:right w:val="none" w:sz="0" w:space="0" w:color="auto"/>
          </w:divBdr>
        </w:div>
        <w:div w:id="526142897">
          <w:marLeft w:val="0"/>
          <w:marRight w:val="0"/>
          <w:marTop w:val="120"/>
          <w:marBottom w:val="120"/>
          <w:divBdr>
            <w:top w:val="none" w:sz="0" w:space="0" w:color="auto"/>
            <w:left w:val="none" w:sz="0" w:space="0" w:color="auto"/>
            <w:bottom w:val="none" w:sz="0" w:space="0" w:color="auto"/>
            <w:right w:val="none" w:sz="0" w:space="0" w:color="auto"/>
          </w:divBdr>
        </w:div>
        <w:div w:id="880290028">
          <w:marLeft w:val="0"/>
          <w:marRight w:val="0"/>
          <w:marTop w:val="0"/>
          <w:marBottom w:val="0"/>
          <w:divBdr>
            <w:top w:val="none" w:sz="0" w:space="0" w:color="auto"/>
            <w:left w:val="none" w:sz="0" w:space="0" w:color="auto"/>
            <w:bottom w:val="none" w:sz="0" w:space="0" w:color="auto"/>
            <w:right w:val="none" w:sz="0" w:space="0" w:color="auto"/>
          </w:divBdr>
          <w:divsChild>
            <w:div w:id="379132551">
              <w:marLeft w:val="0"/>
              <w:marRight w:val="0"/>
              <w:marTop w:val="120"/>
              <w:marBottom w:val="120"/>
              <w:divBdr>
                <w:top w:val="none" w:sz="0" w:space="0" w:color="auto"/>
                <w:left w:val="none" w:sz="0" w:space="0" w:color="auto"/>
                <w:bottom w:val="none" w:sz="0" w:space="0" w:color="auto"/>
                <w:right w:val="none" w:sz="0" w:space="0" w:color="auto"/>
              </w:divBdr>
            </w:div>
            <w:div w:id="822966453">
              <w:marLeft w:val="0"/>
              <w:marRight w:val="0"/>
              <w:marTop w:val="120"/>
              <w:marBottom w:val="120"/>
              <w:divBdr>
                <w:top w:val="none" w:sz="0" w:space="0" w:color="auto"/>
                <w:left w:val="none" w:sz="0" w:space="0" w:color="auto"/>
                <w:bottom w:val="none" w:sz="0" w:space="0" w:color="auto"/>
                <w:right w:val="none" w:sz="0" w:space="0" w:color="auto"/>
              </w:divBdr>
            </w:div>
            <w:div w:id="1815488984">
              <w:marLeft w:val="0"/>
              <w:marRight w:val="0"/>
              <w:marTop w:val="120"/>
              <w:marBottom w:val="120"/>
              <w:divBdr>
                <w:top w:val="none" w:sz="0" w:space="0" w:color="auto"/>
                <w:left w:val="none" w:sz="0" w:space="0" w:color="auto"/>
                <w:bottom w:val="none" w:sz="0" w:space="0" w:color="auto"/>
                <w:right w:val="none" w:sz="0" w:space="0" w:color="auto"/>
              </w:divBdr>
            </w:div>
          </w:divsChild>
        </w:div>
        <w:div w:id="1852450381">
          <w:marLeft w:val="0"/>
          <w:marRight w:val="0"/>
          <w:marTop w:val="120"/>
          <w:marBottom w:val="120"/>
          <w:divBdr>
            <w:top w:val="none" w:sz="0" w:space="0" w:color="auto"/>
            <w:left w:val="none" w:sz="0" w:space="0" w:color="auto"/>
            <w:bottom w:val="none" w:sz="0" w:space="0" w:color="auto"/>
            <w:right w:val="none" w:sz="0" w:space="0" w:color="auto"/>
          </w:divBdr>
        </w:div>
        <w:div w:id="1968927255">
          <w:marLeft w:val="0"/>
          <w:marRight w:val="0"/>
          <w:marTop w:val="120"/>
          <w:marBottom w:val="120"/>
          <w:divBdr>
            <w:top w:val="none" w:sz="0" w:space="0" w:color="auto"/>
            <w:left w:val="none" w:sz="0" w:space="0" w:color="auto"/>
            <w:bottom w:val="none" w:sz="0" w:space="0" w:color="auto"/>
            <w:right w:val="none" w:sz="0" w:space="0" w:color="auto"/>
          </w:divBdr>
        </w:div>
        <w:div w:id="1938904116">
          <w:marLeft w:val="0"/>
          <w:marRight w:val="0"/>
          <w:marTop w:val="120"/>
          <w:marBottom w:val="120"/>
          <w:divBdr>
            <w:top w:val="none" w:sz="0" w:space="0" w:color="auto"/>
            <w:left w:val="none" w:sz="0" w:space="0" w:color="auto"/>
            <w:bottom w:val="none" w:sz="0" w:space="0" w:color="auto"/>
            <w:right w:val="none" w:sz="0" w:space="0" w:color="auto"/>
          </w:divBdr>
        </w:div>
        <w:div w:id="1951473241">
          <w:marLeft w:val="0"/>
          <w:marRight w:val="0"/>
          <w:marTop w:val="120"/>
          <w:marBottom w:val="120"/>
          <w:divBdr>
            <w:top w:val="none" w:sz="0" w:space="0" w:color="auto"/>
            <w:left w:val="none" w:sz="0" w:space="0" w:color="auto"/>
            <w:bottom w:val="none" w:sz="0" w:space="0" w:color="auto"/>
            <w:right w:val="none" w:sz="0" w:space="0" w:color="auto"/>
          </w:divBdr>
        </w:div>
        <w:div w:id="1579051608">
          <w:marLeft w:val="0"/>
          <w:marRight w:val="0"/>
          <w:marTop w:val="120"/>
          <w:marBottom w:val="120"/>
          <w:divBdr>
            <w:top w:val="none" w:sz="0" w:space="0" w:color="auto"/>
            <w:left w:val="none" w:sz="0" w:space="0" w:color="auto"/>
            <w:bottom w:val="none" w:sz="0" w:space="0" w:color="auto"/>
            <w:right w:val="none" w:sz="0" w:space="0" w:color="auto"/>
          </w:divBdr>
        </w:div>
        <w:div w:id="1349791241">
          <w:marLeft w:val="0"/>
          <w:marRight w:val="0"/>
          <w:marTop w:val="120"/>
          <w:marBottom w:val="120"/>
          <w:divBdr>
            <w:top w:val="none" w:sz="0" w:space="0" w:color="auto"/>
            <w:left w:val="none" w:sz="0" w:space="0" w:color="auto"/>
            <w:bottom w:val="none" w:sz="0" w:space="0" w:color="auto"/>
            <w:right w:val="none" w:sz="0" w:space="0" w:color="auto"/>
          </w:divBdr>
        </w:div>
        <w:div w:id="539703107">
          <w:marLeft w:val="0"/>
          <w:marRight w:val="0"/>
          <w:marTop w:val="120"/>
          <w:marBottom w:val="120"/>
          <w:divBdr>
            <w:top w:val="none" w:sz="0" w:space="0" w:color="auto"/>
            <w:left w:val="none" w:sz="0" w:space="0" w:color="auto"/>
            <w:bottom w:val="none" w:sz="0" w:space="0" w:color="auto"/>
            <w:right w:val="none" w:sz="0" w:space="0" w:color="auto"/>
          </w:divBdr>
        </w:div>
        <w:div w:id="220557313">
          <w:marLeft w:val="0"/>
          <w:marRight w:val="0"/>
          <w:marTop w:val="120"/>
          <w:marBottom w:val="120"/>
          <w:divBdr>
            <w:top w:val="none" w:sz="0" w:space="0" w:color="auto"/>
            <w:left w:val="none" w:sz="0" w:space="0" w:color="auto"/>
            <w:bottom w:val="none" w:sz="0" w:space="0" w:color="auto"/>
            <w:right w:val="none" w:sz="0" w:space="0" w:color="auto"/>
          </w:divBdr>
        </w:div>
      </w:divsChild>
    </w:div>
    <w:div w:id="1973903973">
      <w:bodyDiv w:val="1"/>
      <w:marLeft w:val="0"/>
      <w:marRight w:val="0"/>
      <w:marTop w:val="0"/>
      <w:marBottom w:val="0"/>
      <w:divBdr>
        <w:top w:val="none" w:sz="0" w:space="0" w:color="auto"/>
        <w:left w:val="none" w:sz="0" w:space="0" w:color="auto"/>
        <w:bottom w:val="none" w:sz="0" w:space="0" w:color="auto"/>
        <w:right w:val="none" w:sz="0" w:space="0" w:color="auto"/>
      </w:divBdr>
    </w:div>
    <w:div w:id="21356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wananchi.co.tz/mw/bertha-ismail-3830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E1D21-33B5-4F3E-91F4-6BF05DAE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17518</TotalTime>
  <Pages>16</Pages>
  <Words>5282</Words>
  <Characters>30109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NEEMA</dc:creator>
  <cp:keywords/>
  <dc:description/>
  <cp:lastModifiedBy>qwert</cp:lastModifiedBy>
  <cp:revision>74</cp:revision>
  <cp:lastPrinted>2026-05-15T18:39:00Z</cp:lastPrinted>
  <dcterms:created xsi:type="dcterms:W3CDTF">2025-08-18T23:27:00Z</dcterms:created>
  <dcterms:modified xsi:type="dcterms:W3CDTF">2026-05-26T08:19:00Z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3607e78f-a2ad-4160-9def-fca0285614f9</vt:lpwstr>
  </property>
</Properties>
</file>