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C7" w:rsidRDefault="00B60AC7">
      <w:pPr>
        <w:spacing w:after="200"/>
      </w:pPr>
    </w:p>
    <w:p w:rsidR="00B60AC7" w:rsidRDefault="00836D66">
      <w:pPr>
        <w:spacing w:after="120" w:line="360" w:lineRule="auto"/>
        <w:jc w:val="center"/>
      </w:pPr>
      <w:r>
        <w:rPr>
          <w:b/>
          <w:bCs/>
          <w:color w:val="1F3864"/>
          <w:sz w:val="36"/>
          <w:szCs w:val="36"/>
        </w:rPr>
        <w:t>OBSERVABILITY-DRIVEN DEVELOPMENT</w:t>
      </w:r>
    </w:p>
    <w:p w:rsidR="00B60AC7" w:rsidRDefault="00836D66">
      <w:pPr>
        <w:spacing w:after="120" w:line="360" w:lineRule="auto"/>
        <w:jc w:val="center"/>
      </w:pPr>
      <w:r>
        <w:rPr>
          <w:b/>
          <w:bCs/>
          <w:color w:val="1F3864"/>
          <w:sz w:val="36"/>
          <w:szCs w:val="36"/>
        </w:rPr>
        <w:t>WITH LEFT-SHIFTED INSTRUMENTATION</w:t>
      </w:r>
    </w:p>
    <w:p w:rsidR="00B60AC7" w:rsidRDefault="00836D66">
      <w:pPr>
        <w:pStyle w:val="Heading1"/>
        <w:spacing w:before="360" w:after="120" w:line="360" w:lineRule="auto"/>
      </w:pPr>
      <w:bookmarkStart w:id="0" w:name="_GoBack"/>
      <w:bookmarkEnd w:id="0"/>
      <w:r>
        <w:rPr>
          <w:b/>
          <w:bCs/>
          <w:color w:val="1F3864"/>
          <w:sz w:val="26"/>
          <w:szCs w:val="26"/>
        </w:rPr>
        <w:t>ABSTRACT</w:t>
      </w:r>
    </w:p>
    <w:p w:rsidR="00B60AC7" w:rsidRDefault="00836D66">
      <w:pPr>
        <w:spacing w:after="160" w:line="360" w:lineRule="auto"/>
        <w:jc w:val="both"/>
      </w:pPr>
      <w:r>
        <w:rPr>
          <w:color w:val="000000"/>
          <w:sz w:val="24"/>
          <w:szCs w:val="24"/>
        </w:rPr>
        <w:t>Modern distributed computing systems — particularly microservices and cloud-native architectures — have become increasingly complex, rendering conventional monitoring approaches inadequate. This paper formalizes Observability-Driven Development (ODD), a sy</w:t>
      </w:r>
      <w:r>
        <w:rPr>
          <w:color w:val="000000"/>
          <w:sz w:val="24"/>
          <w:szCs w:val="24"/>
        </w:rPr>
        <w:t xml:space="preserve">stematic software engineering paradigm that repositions observability as a first-class concern integrated from the earliest phases of the development lifecycle. The cornerstone of ODD is </w:t>
      </w:r>
      <w:r>
        <w:rPr>
          <w:i/>
          <w:iCs/>
          <w:color w:val="000000"/>
          <w:sz w:val="24"/>
          <w:szCs w:val="24"/>
        </w:rPr>
        <w:t>left-shifted instrumentation</w:t>
      </w:r>
      <w:r>
        <w:rPr>
          <w:color w:val="000000"/>
          <w:sz w:val="24"/>
          <w:szCs w:val="24"/>
        </w:rPr>
        <w:t xml:space="preserve">: the deliberate embedding of structured </w:t>
      </w:r>
      <w:r>
        <w:rPr>
          <w:color w:val="000000"/>
          <w:sz w:val="24"/>
          <w:szCs w:val="24"/>
        </w:rPr>
        <w:t>telemetry — comprising logs, metrics, and distributed traces — during the design and implementation phases, rather than as a post-deployment retrofit. Through an empirical comparative study of a container-based microservices application developed using par</w:t>
      </w:r>
      <w:r>
        <w:rPr>
          <w:color w:val="000000"/>
          <w:sz w:val="24"/>
          <w:szCs w:val="24"/>
        </w:rPr>
        <w:t>allel tracks (traditional reactive observability vs. ODD), we demonstrate that left-shifted instrumentation reduces Mean Time to Resolution (MTTR) by 33%, accelerates root-cause analysis by 76%, improves pre-production defect detection by 2.5×, and reduces</w:t>
      </w:r>
      <w:r>
        <w:rPr>
          <w:color w:val="000000"/>
          <w:sz w:val="24"/>
          <w:szCs w:val="24"/>
        </w:rPr>
        <w:t xml:space="preserve"> production incident frequency by 57%. We further discuss the theoretical foundations of ODD, its integration with CI/CD pipelines, associated trade-offs and challenges, and future directions including AI-assisted observability, eBPF-based zero-code instru</w:t>
      </w:r>
      <w:r>
        <w:rPr>
          <w:color w:val="000000"/>
          <w:sz w:val="24"/>
          <w:szCs w:val="24"/>
        </w:rPr>
        <w:t>mentation, and continuous observability testing. Our findings establish that proactive observability integration is not merely beneficial but essential for operating reliable, resilient distributed systems at scale.</w:t>
      </w:r>
    </w:p>
    <w:p w:rsidR="00B60AC7" w:rsidRDefault="00836D66">
      <w:pPr>
        <w:spacing w:after="160" w:line="360" w:lineRule="auto"/>
        <w:jc w:val="both"/>
      </w:pPr>
      <w:r>
        <w:rPr>
          <w:b/>
          <w:bCs/>
          <w:color w:val="000000"/>
          <w:sz w:val="24"/>
          <w:szCs w:val="24"/>
        </w:rPr>
        <w:t xml:space="preserve">Keywords: </w:t>
      </w:r>
      <w:r>
        <w:rPr>
          <w:i/>
          <w:iCs/>
          <w:color w:val="000000"/>
          <w:sz w:val="24"/>
          <w:szCs w:val="24"/>
        </w:rPr>
        <w:t>Observability-Driven Developme</w:t>
      </w:r>
      <w:r>
        <w:rPr>
          <w:i/>
          <w:iCs/>
          <w:color w:val="000000"/>
          <w:sz w:val="24"/>
          <w:szCs w:val="24"/>
        </w:rPr>
        <w:t>nt, Left-Shifted Instrumentation, OpenTelemetry, Distributed Tracing, Microservices, DevOps, MTTR, Cloud-Native, SLO, eBPF</w:t>
      </w:r>
    </w:p>
    <w:p w:rsidR="00B60AC7" w:rsidRDefault="00836D66">
      <w:pPr>
        <w:pStyle w:val="Heading1"/>
        <w:spacing w:before="360" w:after="120" w:line="360" w:lineRule="auto"/>
      </w:pPr>
      <w:r>
        <w:rPr>
          <w:b/>
          <w:bCs/>
          <w:color w:val="1F3864"/>
          <w:sz w:val="26"/>
          <w:szCs w:val="26"/>
        </w:rPr>
        <w:t>I. INTRODUCTION</w:t>
      </w:r>
    </w:p>
    <w:p w:rsidR="00B60AC7" w:rsidRDefault="00836D66">
      <w:pPr>
        <w:spacing w:after="160" w:line="360" w:lineRule="auto"/>
        <w:jc w:val="both"/>
      </w:pPr>
      <w:r>
        <w:rPr>
          <w:color w:val="000000"/>
          <w:sz w:val="24"/>
          <w:szCs w:val="24"/>
        </w:rPr>
        <w:t>The adoption of microservices, serverless functions, and cloud-native architectures has fundamentally transformed mod</w:t>
      </w:r>
      <w:r>
        <w:rPr>
          <w:color w:val="000000"/>
          <w:sz w:val="24"/>
          <w:szCs w:val="24"/>
        </w:rPr>
        <w:t>ern software engineering. While these paradigms deliver unmatched scalability and deployment agility, they simultaneously introduce profound complexity in system introspection. A single end-user action may traverse dozens of independently deployed services</w:t>
      </w:r>
      <w:r>
        <w:rPr>
          <w:color w:val="000000"/>
          <w:sz w:val="24"/>
          <w:szCs w:val="24"/>
        </w:rPr>
        <w:t xml:space="preserve">, </w:t>
      </w:r>
      <w:r>
        <w:rPr>
          <w:color w:val="000000"/>
          <w:sz w:val="24"/>
          <w:szCs w:val="24"/>
        </w:rPr>
        <w:lastRenderedPageBreak/>
        <w:t>each written in different programming languages, backed by heterogeneous data stores, and operated by separate engineering teams.</w:t>
      </w:r>
    </w:p>
    <w:p w:rsidR="00B60AC7" w:rsidRDefault="00836D66">
      <w:pPr>
        <w:spacing w:after="160" w:line="360" w:lineRule="auto"/>
        <w:jc w:val="both"/>
      </w:pPr>
      <w:r>
        <w:rPr>
          <w:color w:val="000000"/>
          <w:sz w:val="24"/>
          <w:szCs w:val="24"/>
        </w:rPr>
        <w:t>In this context, conventional monitoring — characterized by predefined dashboards, threshold-based alerting, and manually co</w:t>
      </w:r>
      <w:r>
        <w:rPr>
          <w:color w:val="000000"/>
          <w:sz w:val="24"/>
          <w:szCs w:val="24"/>
        </w:rPr>
        <w:t xml:space="preserve">nstructed health checks — proves fundamentally inadequate. Monitoring answers </w:t>
      </w:r>
      <w:r>
        <w:rPr>
          <w:i/>
          <w:iCs/>
          <w:color w:val="000000"/>
          <w:sz w:val="24"/>
          <w:szCs w:val="24"/>
        </w:rPr>
        <w:t>known</w:t>
      </w:r>
      <w:r>
        <w:rPr>
          <w:color w:val="000000"/>
          <w:sz w:val="24"/>
          <w:szCs w:val="24"/>
        </w:rPr>
        <w:t xml:space="preserve"> questions: 'Is Service X up? Is latency above the SLA threshold?' Observability, by contrast, enables engineers to ask arbitrary, previously unformulated questions about sy</w:t>
      </w:r>
      <w:r>
        <w:rPr>
          <w:color w:val="000000"/>
          <w:sz w:val="24"/>
          <w:szCs w:val="24"/>
        </w:rPr>
        <w:t xml:space="preserve">stem behavior: 'Why did this specific user experience a 3-second checkout delay at 14:23 UTC on Tuesday?' The capacity to answer such questions is what separates </w:t>
      </w:r>
      <w:r>
        <w:rPr>
          <w:i/>
          <w:iCs/>
          <w:color w:val="000000"/>
          <w:sz w:val="24"/>
          <w:szCs w:val="24"/>
        </w:rPr>
        <w:t>observable</w:t>
      </w:r>
      <w:r>
        <w:rPr>
          <w:color w:val="000000"/>
          <w:sz w:val="24"/>
          <w:szCs w:val="24"/>
        </w:rPr>
        <w:t xml:space="preserve"> systems from merely </w:t>
      </w:r>
      <w:r>
        <w:rPr>
          <w:i/>
          <w:iCs/>
          <w:color w:val="000000"/>
          <w:sz w:val="24"/>
          <w:szCs w:val="24"/>
        </w:rPr>
        <w:t>monitored</w:t>
      </w:r>
      <w:r>
        <w:rPr>
          <w:color w:val="000000"/>
          <w:sz w:val="24"/>
          <w:szCs w:val="24"/>
        </w:rPr>
        <w:t xml:space="preserve"> ones.</w:t>
      </w:r>
    </w:p>
    <w:p w:rsidR="00B60AC7" w:rsidRDefault="00836D66">
      <w:pPr>
        <w:spacing w:after="160" w:line="360" w:lineRule="auto"/>
        <w:jc w:val="both"/>
      </w:pPr>
      <w:r>
        <w:rPr>
          <w:color w:val="000000"/>
          <w:sz w:val="24"/>
          <w:szCs w:val="24"/>
        </w:rPr>
        <w:t>Despite the recognized importance of observabil</w:t>
      </w:r>
      <w:r>
        <w:rPr>
          <w:color w:val="000000"/>
          <w:sz w:val="24"/>
          <w:szCs w:val="24"/>
        </w:rPr>
        <w:t>ity, engineering organizations overwhelmingly treat it as a post-deployment concern — an operational add-on applied after systems have reached production. This reactive posture creates a structural problem: the very phase in which system behavior is hardes</w:t>
      </w:r>
      <w:r>
        <w:rPr>
          <w:color w:val="000000"/>
          <w:sz w:val="24"/>
          <w:szCs w:val="24"/>
        </w:rPr>
        <w:t>t to understand (production) is also the phase with the least comprehensive telemetry, because instrumentation was never designed into the system.</w:t>
      </w:r>
    </w:p>
    <w:p w:rsidR="00B60AC7" w:rsidRDefault="00836D66">
      <w:pPr>
        <w:spacing w:after="160" w:line="360" w:lineRule="auto"/>
        <w:jc w:val="both"/>
      </w:pPr>
      <w:r>
        <w:rPr>
          <w:color w:val="000000"/>
          <w:sz w:val="24"/>
          <w:szCs w:val="24"/>
        </w:rPr>
        <w:t>This paper proposes and evaluates Observability-Driven Development (ODD), a formal software engineering parad</w:t>
      </w:r>
      <w:r>
        <w:rPr>
          <w:color w:val="000000"/>
          <w:sz w:val="24"/>
          <w:szCs w:val="24"/>
        </w:rPr>
        <w:t xml:space="preserve">igm that resolves this contradiction by integrating observability as a first-class engineering concern throughout the entire Software Development Lifecycle (SDLC). The cornerstone mechanism is </w:t>
      </w:r>
      <w:r>
        <w:rPr>
          <w:i/>
          <w:iCs/>
          <w:color w:val="000000"/>
          <w:sz w:val="24"/>
          <w:szCs w:val="24"/>
        </w:rPr>
        <w:t>left-shifted instrumentation</w:t>
      </w:r>
      <w:r>
        <w:rPr>
          <w:color w:val="000000"/>
          <w:sz w:val="24"/>
          <w:szCs w:val="24"/>
        </w:rPr>
        <w:t xml:space="preserve"> — the deliberate design and embedding of structured telemetry signals during the specification, architecture, and coding phases of development.</w:t>
      </w:r>
    </w:p>
    <w:p w:rsidR="00B60AC7" w:rsidRDefault="00836D66">
      <w:pPr>
        <w:pStyle w:val="Heading2"/>
        <w:spacing w:before="280" w:after="80" w:line="360" w:lineRule="auto"/>
      </w:pPr>
      <w:r>
        <w:rPr>
          <w:b/>
          <w:bCs/>
          <w:i/>
          <w:iCs/>
          <w:color w:val="2E4057"/>
          <w:sz w:val="24"/>
          <w:szCs w:val="24"/>
        </w:rPr>
        <w:t>A. Research Motivation</w:t>
      </w:r>
    </w:p>
    <w:p w:rsidR="00B60AC7" w:rsidRDefault="00836D66">
      <w:pPr>
        <w:spacing w:after="160" w:line="360" w:lineRule="auto"/>
        <w:jc w:val="both"/>
      </w:pPr>
      <w:r>
        <w:rPr>
          <w:color w:val="000000"/>
          <w:sz w:val="24"/>
          <w:szCs w:val="24"/>
        </w:rPr>
        <w:t>The motivation for ODD arises from a convergence of three trends: (1) the exponential gr</w:t>
      </w:r>
      <w:r>
        <w:rPr>
          <w:color w:val="000000"/>
          <w:sz w:val="24"/>
          <w:szCs w:val="24"/>
        </w:rPr>
        <w:t>owth in distributed system complexity driven by microservices proliferation; (2) the emergence of OpenTelemetry as a stable, vendor-neutral telemetry standard that dramatically reduces the cost of instrumentation; and (3) growing industry evidence — most n</w:t>
      </w:r>
      <w:r>
        <w:rPr>
          <w:color w:val="000000"/>
          <w:sz w:val="24"/>
          <w:szCs w:val="24"/>
        </w:rPr>
        <w:t>otably from the DORA State of DevOps research — that observability practices are strongly correlated with elite software delivery performance. DORA's 2023 report identifies observability as one of the most statistically significant predictors of organizati</w:t>
      </w:r>
      <w:r>
        <w:rPr>
          <w:color w:val="000000"/>
          <w:sz w:val="24"/>
          <w:szCs w:val="24"/>
        </w:rPr>
        <w:t>onal software delivery performance, with elite performers demonstrating 126× faster MTTR than low performers [12].</w:t>
      </w:r>
    </w:p>
    <w:p w:rsidR="00B60AC7" w:rsidRDefault="00836D66">
      <w:pPr>
        <w:pStyle w:val="Heading2"/>
        <w:spacing w:before="280" w:after="80" w:line="360" w:lineRule="auto"/>
      </w:pPr>
      <w:r>
        <w:rPr>
          <w:b/>
          <w:bCs/>
          <w:i/>
          <w:iCs/>
          <w:color w:val="2E4057"/>
          <w:sz w:val="24"/>
          <w:szCs w:val="24"/>
        </w:rPr>
        <w:lastRenderedPageBreak/>
        <w:t>B. Research Contributions</w:t>
      </w:r>
    </w:p>
    <w:p w:rsidR="00B60AC7" w:rsidRDefault="00836D66">
      <w:pPr>
        <w:spacing w:after="160" w:line="360" w:lineRule="auto"/>
        <w:jc w:val="both"/>
      </w:pPr>
      <w:r>
        <w:rPr>
          <w:color w:val="000000"/>
          <w:sz w:val="24"/>
          <w:szCs w:val="24"/>
        </w:rPr>
        <w:t>This paper makes the following original contributions:</w:t>
      </w:r>
    </w:p>
    <w:p w:rsidR="00B60AC7" w:rsidRDefault="00836D66">
      <w:pPr>
        <w:pStyle w:val="ListParagraph"/>
        <w:numPr>
          <w:ilvl w:val="0"/>
          <w:numId w:val="2"/>
        </w:numPr>
        <w:spacing w:after="160"/>
        <w:jc w:val="both"/>
      </w:pPr>
      <w:r>
        <w:rPr>
          <w:color w:val="000000"/>
          <w:sz w:val="24"/>
          <w:szCs w:val="24"/>
        </w:rPr>
        <w:t>Formal definition and framework for Observability-Driven Dev</w:t>
      </w:r>
      <w:r>
        <w:rPr>
          <w:color w:val="000000"/>
          <w:sz w:val="24"/>
          <w:szCs w:val="24"/>
        </w:rPr>
        <w:t>elopment (ODD) as a distinct software engineering paradigm.</w:t>
      </w:r>
    </w:p>
    <w:p w:rsidR="00B60AC7" w:rsidRDefault="00836D66">
      <w:pPr>
        <w:pStyle w:val="ListParagraph"/>
        <w:numPr>
          <w:ilvl w:val="0"/>
          <w:numId w:val="2"/>
        </w:numPr>
        <w:spacing w:after="160"/>
        <w:jc w:val="both"/>
      </w:pPr>
      <w:r>
        <w:rPr>
          <w:color w:val="000000"/>
          <w:sz w:val="24"/>
          <w:szCs w:val="24"/>
        </w:rPr>
        <w:t>A structured model for integrating left-shifted instrumentation across all SDLC phases, with phase-specific activities and tooling guidance.</w:t>
      </w:r>
    </w:p>
    <w:p w:rsidR="00B60AC7" w:rsidRDefault="00836D66">
      <w:pPr>
        <w:pStyle w:val="ListParagraph"/>
        <w:numPr>
          <w:ilvl w:val="0"/>
          <w:numId w:val="2"/>
        </w:numPr>
        <w:spacing w:after="160"/>
        <w:jc w:val="both"/>
      </w:pPr>
      <w:r>
        <w:rPr>
          <w:color w:val="000000"/>
          <w:sz w:val="24"/>
          <w:szCs w:val="24"/>
        </w:rPr>
        <w:t>An empirical comparative study quantifying the operational impact of ODD versus traditional reactive observability in a microservices environment.</w:t>
      </w:r>
    </w:p>
    <w:p w:rsidR="00B60AC7" w:rsidRDefault="00836D66">
      <w:pPr>
        <w:pStyle w:val="ListParagraph"/>
        <w:numPr>
          <w:ilvl w:val="0"/>
          <w:numId w:val="2"/>
        </w:numPr>
        <w:spacing w:after="160"/>
        <w:jc w:val="both"/>
      </w:pPr>
      <w:r>
        <w:rPr>
          <w:color w:val="000000"/>
          <w:sz w:val="24"/>
          <w:szCs w:val="24"/>
        </w:rPr>
        <w:t>A comprehensive analysis of ODD challenges, trade-offs, and organizational adoption considerations.</w:t>
      </w:r>
    </w:p>
    <w:p w:rsidR="00B60AC7" w:rsidRDefault="00836D66">
      <w:pPr>
        <w:pStyle w:val="ListParagraph"/>
        <w:numPr>
          <w:ilvl w:val="0"/>
          <w:numId w:val="2"/>
        </w:numPr>
        <w:spacing w:after="160"/>
        <w:jc w:val="both"/>
      </w:pPr>
      <w:r>
        <w:rPr>
          <w:color w:val="000000"/>
          <w:sz w:val="24"/>
          <w:szCs w:val="24"/>
        </w:rPr>
        <w:t>A forward</w:t>
      </w:r>
      <w:r>
        <w:rPr>
          <w:color w:val="000000"/>
          <w:sz w:val="24"/>
          <w:szCs w:val="24"/>
        </w:rPr>
        <w:t>-looking research agenda identifying AI-assisted observability, eBPF instrumentation, and continuous observability testing as priority directions.</w:t>
      </w:r>
    </w:p>
    <w:p w:rsidR="00B60AC7" w:rsidRDefault="00836D66">
      <w:pPr>
        <w:pStyle w:val="Heading2"/>
        <w:spacing w:before="280" w:after="80" w:line="360" w:lineRule="auto"/>
      </w:pPr>
      <w:r>
        <w:rPr>
          <w:b/>
          <w:bCs/>
          <w:i/>
          <w:iCs/>
          <w:color w:val="2E4057"/>
          <w:sz w:val="24"/>
          <w:szCs w:val="24"/>
        </w:rPr>
        <w:t>C. Paper Organization</w:t>
      </w:r>
    </w:p>
    <w:p w:rsidR="00B60AC7" w:rsidRDefault="00836D66">
      <w:pPr>
        <w:spacing w:after="160" w:line="360" w:lineRule="auto"/>
        <w:jc w:val="both"/>
      </w:pPr>
      <w:r>
        <w:rPr>
          <w:color w:val="000000"/>
          <w:sz w:val="24"/>
          <w:szCs w:val="24"/>
        </w:rPr>
        <w:t xml:space="preserve">The remainder of this paper is organized as follows: Section II provides background on </w:t>
      </w:r>
      <w:r>
        <w:rPr>
          <w:color w:val="000000"/>
          <w:sz w:val="24"/>
          <w:szCs w:val="24"/>
        </w:rPr>
        <w:t>observability theory and the shift-left principle. Section III reviews related literature. Section IV presents the ODD framework. Section V details the empirical case study. Section VI discusses implications, challenges, and trade-offs. Section VII outline</w:t>
      </w:r>
      <w:r>
        <w:rPr>
          <w:color w:val="000000"/>
          <w:sz w:val="24"/>
          <w:szCs w:val="24"/>
        </w:rPr>
        <w:t>s future research directions. Section VIII concludes the paper.</w:t>
      </w:r>
    </w:p>
    <w:p w:rsidR="00B60AC7" w:rsidRDefault="00836D66">
      <w:pPr>
        <w:pStyle w:val="Heading1"/>
        <w:spacing w:before="360" w:after="120" w:line="360" w:lineRule="auto"/>
      </w:pPr>
      <w:r>
        <w:rPr>
          <w:b/>
          <w:bCs/>
          <w:color w:val="1F3864"/>
          <w:sz w:val="26"/>
          <w:szCs w:val="26"/>
        </w:rPr>
        <w:t>II. BACKGROUND &amp; THEORETICAL FOUNDATIONS</w:t>
      </w:r>
    </w:p>
    <w:p w:rsidR="00B60AC7" w:rsidRDefault="00836D66">
      <w:pPr>
        <w:pStyle w:val="Heading2"/>
        <w:spacing w:before="280" w:after="80" w:line="360" w:lineRule="auto"/>
      </w:pPr>
      <w:r>
        <w:rPr>
          <w:b/>
          <w:bCs/>
          <w:i/>
          <w:iCs/>
          <w:color w:val="2E4057"/>
          <w:sz w:val="24"/>
          <w:szCs w:val="24"/>
        </w:rPr>
        <w:t>A. Observability: Formal Definition</w:t>
      </w:r>
    </w:p>
    <w:p w:rsidR="00B60AC7" w:rsidRDefault="00836D66">
      <w:pPr>
        <w:spacing w:after="160" w:line="360" w:lineRule="auto"/>
        <w:jc w:val="both"/>
      </w:pPr>
      <w:r>
        <w:rPr>
          <w:color w:val="000000"/>
          <w:sz w:val="24"/>
          <w:szCs w:val="24"/>
        </w:rPr>
        <w:t>The term 'observability' originates in control theory, where it was introduced by Rudolf Kálmán in 1960 [17]. In th</w:t>
      </w:r>
      <w:r>
        <w:rPr>
          <w:color w:val="000000"/>
          <w:sz w:val="24"/>
          <w:szCs w:val="24"/>
        </w:rPr>
        <w:t xml:space="preserve">e context of dynamical systems, a system is observable if its complete internal state can be determined from its outputs over time. Applied to software systems, observability describes the degree to which the internal state and behavior of a system can be </w:t>
      </w:r>
      <w:r>
        <w:rPr>
          <w:color w:val="000000"/>
          <w:sz w:val="24"/>
          <w:szCs w:val="24"/>
        </w:rPr>
        <w:t>inferred from the external telemetry it produces — without requiring additional instrumentation after the fact.</w:t>
      </w:r>
    </w:p>
    <w:p w:rsidR="00B60AC7" w:rsidRDefault="00836D66">
      <w:pPr>
        <w:spacing w:after="160" w:line="360" w:lineRule="auto"/>
        <w:jc w:val="both"/>
      </w:pPr>
      <w:r>
        <w:rPr>
          <w:color w:val="000000"/>
          <w:sz w:val="24"/>
          <w:szCs w:val="24"/>
        </w:rPr>
        <w:lastRenderedPageBreak/>
        <w:t xml:space="preserve">This definition has a critical practical implication: observability is a property </w:t>
      </w:r>
      <w:r>
        <w:rPr>
          <w:i/>
          <w:iCs/>
          <w:color w:val="000000"/>
          <w:sz w:val="24"/>
          <w:szCs w:val="24"/>
        </w:rPr>
        <w:t>designed into</w:t>
      </w:r>
      <w:r>
        <w:rPr>
          <w:color w:val="000000"/>
          <w:sz w:val="24"/>
          <w:szCs w:val="24"/>
        </w:rPr>
        <w:t xml:space="preserve"> a system, not retrofitted onto it. A system is o</w:t>
      </w:r>
      <w:r>
        <w:rPr>
          <w:color w:val="000000"/>
          <w:sz w:val="24"/>
          <w:szCs w:val="24"/>
        </w:rPr>
        <w:t>bservable to the degree that its designers anticipated the questions operators would need to ask and embedded the corresponding telemetry signals proactively.</w:t>
      </w:r>
    </w:p>
    <w:p w:rsidR="00B60AC7" w:rsidRDefault="00836D66">
      <w:pPr>
        <w:pStyle w:val="Heading2"/>
        <w:spacing w:before="280" w:after="80" w:line="360" w:lineRule="auto"/>
      </w:pPr>
      <w:r>
        <w:rPr>
          <w:b/>
          <w:bCs/>
          <w:i/>
          <w:iCs/>
          <w:color w:val="2E4057"/>
          <w:sz w:val="24"/>
          <w:szCs w:val="24"/>
        </w:rPr>
        <w:t>B. The Three Pillars of Observability</w:t>
      </w:r>
    </w:p>
    <w:p w:rsidR="00B60AC7" w:rsidRDefault="00836D66">
      <w:pPr>
        <w:spacing w:after="160" w:line="360" w:lineRule="auto"/>
        <w:jc w:val="both"/>
      </w:pPr>
      <w:r>
        <w:rPr>
          <w:color w:val="000000"/>
          <w:sz w:val="24"/>
          <w:szCs w:val="24"/>
        </w:rPr>
        <w:t>Modern observability practice is structured around three co</w:t>
      </w:r>
      <w:r>
        <w:rPr>
          <w:color w:val="000000"/>
          <w:sz w:val="24"/>
          <w:szCs w:val="24"/>
        </w:rPr>
        <w:t>mplementary telemetry signal types, each addressing different dimensions of system understanding:</w:t>
      </w:r>
    </w:p>
    <w:p w:rsidR="00B60AC7" w:rsidRDefault="00B60AC7">
      <w:pPr>
        <w:spacing w:after="80"/>
      </w:pPr>
    </w:p>
    <w:p w:rsidR="00B60AC7" w:rsidRDefault="00836D66">
      <w:pPr>
        <w:spacing w:before="200" w:after="80" w:line="360" w:lineRule="auto"/>
        <w:jc w:val="center"/>
      </w:pPr>
      <w:r>
        <w:rPr>
          <w:b/>
          <w:bCs/>
          <w:i/>
          <w:iCs/>
          <w:sz w:val="22"/>
          <w:szCs w:val="22"/>
        </w:rPr>
        <w:t>Table I. Three Pillars of Observability — Comparative Overview</w:t>
      </w:r>
    </w:p>
    <w:tbl>
      <w:tblPr>
        <w:tblW w:w="97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500"/>
        <w:gridCol w:w="2480"/>
        <w:gridCol w:w="1800"/>
        <w:gridCol w:w="1500"/>
      </w:tblGrid>
      <w:tr w:rsidR="00B60AC7">
        <w:tblPrEx>
          <w:tblCellMar>
            <w:top w:w="0" w:type="dxa"/>
            <w:bottom w:w="0" w:type="dxa"/>
          </w:tblCellMar>
        </w:tblPrEx>
        <w:trPr>
          <w:tblHeader/>
        </w:trPr>
        <w:tc>
          <w:tcPr>
            <w:tcW w:w="144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Pillar</w:t>
            </w:r>
          </w:p>
        </w:tc>
        <w:tc>
          <w:tcPr>
            <w:tcW w:w="25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Signal Type</w:t>
            </w:r>
          </w:p>
        </w:tc>
        <w:tc>
          <w:tcPr>
            <w:tcW w:w="248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Primary Question</w:t>
            </w:r>
          </w:p>
        </w:tc>
        <w:tc>
          <w:tcPr>
            <w:tcW w:w="18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Tooling Ecosystem</w:t>
            </w:r>
          </w:p>
        </w:tc>
        <w:tc>
          <w:tcPr>
            <w:tcW w:w="15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Cardinality</w:t>
            </w:r>
          </w:p>
        </w:tc>
      </w:tr>
      <w:tr w:rsidR="00B60AC7">
        <w:tblPrEx>
          <w:tblCellMar>
            <w:top w:w="0" w:type="dxa"/>
            <w:bottom w:w="0" w:type="dxa"/>
          </w:tblCellMar>
        </w:tblPrEx>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t>Logs</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Structured event records with timestamp, severity, and context</w:t>
            </w:r>
          </w:p>
        </w:tc>
        <w:tc>
          <w:tcPr>
            <w:tcW w:w="2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What happened? In what sequence?</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ELK Stack, Loki, Fluentd, Splunk</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High (unbounded)</w:t>
            </w:r>
          </w:p>
        </w:tc>
      </w:tr>
      <w:tr w:rsidR="00B60AC7">
        <w:tblPrEx>
          <w:tblCellMar>
            <w:top w:w="0" w:type="dxa"/>
            <w:bottom w:w="0" w:type="dxa"/>
          </w:tblCellMar>
        </w:tblPrEx>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t>Metrics</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Numeric time-series aggregations (counters, histograms, gauges)</w:t>
            </w:r>
          </w:p>
        </w:tc>
        <w:tc>
          <w:tcPr>
            <w:tcW w:w="2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How is the system behaving over time?</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Prometheus, Datadog, CloudWatch, InfluxDB</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Low-to-medium (pre-aggregated)</w:t>
            </w:r>
          </w:p>
        </w:tc>
      </w:tr>
      <w:tr w:rsidR="00B60AC7">
        <w:tblPrEx>
          <w:tblCellMar>
            <w:top w:w="0" w:type="dxa"/>
            <w:bottom w:w="0" w:type="dxa"/>
          </w:tblCellMar>
        </w:tblPrEx>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t>Traces</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Distributed request flows with parent-child span relationships</w:t>
            </w:r>
          </w:p>
        </w:tc>
        <w:tc>
          <w:tcPr>
            <w:tcW w:w="2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Where is the latency? Which service failed?</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Jaeger, Zipkin, OpenTelemetry, Tempo</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Medium (per-request, sampled)</w:t>
            </w:r>
          </w:p>
        </w:tc>
      </w:tr>
    </w:tbl>
    <w:p w:rsidR="00B60AC7" w:rsidRDefault="00B60AC7">
      <w:pPr>
        <w:spacing w:after="120"/>
      </w:pPr>
    </w:p>
    <w:p w:rsidR="00B60AC7" w:rsidRDefault="00836D66">
      <w:pPr>
        <w:pStyle w:val="Heading2"/>
        <w:spacing w:before="280" w:after="80" w:line="360" w:lineRule="auto"/>
      </w:pPr>
      <w:r>
        <w:rPr>
          <w:b/>
          <w:bCs/>
          <w:i/>
          <w:iCs/>
          <w:color w:val="2E4057"/>
          <w:sz w:val="24"/>
          <w:szCs w:val="24"/>
        </w:rPr>
        <w:t>C. Monitoring vs. Observability: A Critical Distinction</w:t>
      </w:r>
    </w:p>
    <w:p w:rsidR="00B60AC7" w:rsidRDefault="00836D66">
      <w:pPr>
        <w:spacing w:after="160" w:line="360" w:lineRule="auto"/>
        <w:jc w:val="both"/>
      </w:pPr>
      <w:r>
        <w:rPr>
          <w:color w:val="000000"/>
          <w:sz w:val="24"/>
          <w:szCs w:val="24"/>
        </w:rPr>
        <w:t>Monitoring answers known questions about expected failure modes. It requires predefined metrics and thresholds and alerts when known conditions are exceeded. Observability, by contrast, enables arbi</w:t>
      </w:r>
      <w:r>
        <w:rPr>
          <w:color w:val="000000"/>
          <w:sz w:val="24"/>
          <w:szCs w:val="24"/>
        </w:rPr>
        <w:t>trary post-hoc investigation of unexpected behaviors, allowing engineers to ask new questions without deploying new instrumentation. Observability is essential for complex, distributed, emergent systems where failure modes are non-deterministic and frequen</w:t>
      </w:r>
      <w:r>
        <w:rPr>
          <w:color w:val="000000"/>
          <w:sz w:val="24"/>
          <w:szCs w:val="24"/>
        </w:rPr>
        <w:t>tly unprecedented.</w:t>
      </w:r>
    </w:p>
    <w:p w:rsidR="00B60AC7" w:rsidRDefault="00836D66">
      <w:pPr>
        <w:pStyle w:val="Heading2"/>
        <w:spacing w:before="280" w:after="80" w:line="360" w:lineRule="auto"/>
      </w:pPr>
      <w:r>
        <w:rPr>
          <w:b/>
          <w:bCs/>
          <w:i/>
          <w:iCs/>
          <w:color w:val="2E4057"/>
          <w:sz w:val="24"/>
          <w:szCs w:val="24"/>
        </w:rPr>
        <w:t>D. The Shift-Left Principle</w:t>
      </w:r>
    </w:p>
    <w:p w:rsidR="00B60AC7" w:rsidRDefault="00836D66">
      <w:pPr>
        <w:spacing w:after="160" w:line="360" w:lineRule="auto"/>
        <w:jc w:val="both"/>
      </w:pPr>
      <w:r>
        <w:rPr>
          <w:color w:val="000000"/>
          <w:sz w:val="24"/>
          <w:szCs w:val="24"/>
        </w:rPr>
        <w:t xml:space="preserve">The shift-left principle, originating in software testing methodology, advocates moving quality-assurance activities earlier in the development lifecycle to reduce the cost and impact of defects. The </w:t>
      </w:r>
      <w:r>
        <w:rPr>
          <w:color w:val="000000"/>
          <w:sz w:val="24"/>
          <w:szCs w:val="24"/>
        </w:rPr>
        <w:lastRenderedPageBreak/>
        <w:t xml:space="preserve">economic </w:t>
      </w:r>
      <w:r>
        <w:rPr>
          <w:color w:val="000000"/>
          <w:sz w:val="24"/>
          <w:szCs w:val="24"/>
        </w:rPr>
        <w:t>rationale is compelling: research from IBM's Systems Sciences Institute demonstrates that defects found in production cost approximately 15× more to remediate than those identified during design [15]. This principle has been successfully applied across mul</w:t>
      </w:r>
      <w:r>
        <w:rPr>
          <w:color w:val="000000"/>
          <w:sz w:val="24"/>
          <w:szCs w:val="24"/>
        </w:rPr>
        <w:t>tiple engineering disciplines — DevSecOps integrates security earlier, compliance-as-code moves regulatory controls into the pipeline, and ODD applies the same logic to observability.</w:t>
      </w:r>
    </w:p>
    <w:p w:rsidR="00B60AC7" w:rsidRDefault="00836D66">
      <w:pPr>
        <w:pStyle w:val="Heading2"/>
        <w:spacing w:before="280" w:after="80" w:line="360" w:lineRule="auto"/>
      </w:pPr>
      <w:r>
        <w:rPr>
          <w:b/>
          <w:bCs/>
          <w:i/>
          <w:iCs/>
          <w:color w:val="2E4057"/>
          <w:sz w:val="24"/>
          <w:szCs w:val="24"/>
        </w:rPr>
        <w:t>E. Service Level Objectives (SLOs) and Error Budgets</w:t>
      </w:r>
    </w:p>
    <w:p w:rsidR="00B60AC7" w:rsidRDefault="00836D66">
      <w:pPr>
        <w:spacing w:after="160" w:line="360" w:lineRule="auto"/>
        <w:jc w:val="both"/>
      </w:pPr>
      <w:r>
        <w:rPr>
          <w:color w:val="000000"/>
          <w:sz w:val="24"/>
          <w:szCs w:val="24"/>
        </w:rPr>
        <w:t>A critical enabler of ODD is the SLO-centric approach to reliability engineering, originally systematized by Google's Site Reliability Engineering practice. Service Level Objectives define precise, measurable reliability targets (e.g., 99.9% of requests co</w:t>
      </w:r>
      <w:r>
        <w:rPr>
          <w:color w:val="000000"/>
          <w:sz w:val="24"/>
          <w:szCs w:val="24"/>
        </w:rPr>
        <w:t>mplete in under 200 ms over a 30-day rolling window). Error budgets — the permissible deviation from 100% reliability — provide a shared, data-driven framework for balancing feature velocity with reliability investment. ODD integrates SLO definition into t</w:t>
      </w:r>
      <w:r>
        <w:rPr>
          <w:color w:val="000000"/>
          <w:sz w:val="24"/>
          <w:szCs w:val="24"/>
        </w:rPr>
        <w:t>he requirements phase of the SDLC, ensuring that telemetry is designed to precisely measure compliance with SLOs from the first development sprint.</w:t>
      </w:r>
    </w:p>
    <w:p w:rsidR="00B60AC7" w:rsidRDefault="00836D66">
      <w:pPr>
        <w:pStyle w:val="Heading1"/>
        <w:spacing w:before="360" w:after="120" w:line="360" w:lineRule="auto"/>
      </w:pPr>
      <w:r>
        <w:rPr>
          <w:b/>
          <w:bCs/>
          <w:color w:val="1F3864"/>
          <w:sz w:val="26"/>
          <w:szCs w:val="26"/>
        </w:rPr>
        <w:t>III. LITERATURE REVIEW &amp; STATE OF THE ART</w:t>
      </w:r>
    </w:p>
    <w:p w:rsidR="00B60AC7" w:rsidRDefault="00836D66">
      <w:pPr>
        <w:pStyle w:val="Heading2"/>
        <w:spacing w:before="280" w:after="80" w:line="360" w:lineRule="auto"/>
      </w:pPr>
      <w:r>
        <w:rPr>
          <w:b/>
          <w:bCs/>
          <w:i/>
          <w:iCs/>
          <w:color w:val="2E4057"/>
          <w:sz w:val="24"/>
          <w:szCs w:val="24"/>
        </w:rPr>
        <w:t>A. Distributed Tracing Foundations</w:t>
      </w:r>
    </w:p>
    <w:p w:rsidR="00B60AC7" w:rsidRDefault="00836D66">
      <w:pPr>
        <w:spacing w:after="160" w:line="360" w:lineRule="auto"/>
        <w:jc w:val="both"/>
      </w:pPr>
      <w:r>
        <w:rPr>
          <w:color w:val="000000"/>
          <w:sz w:val="24"/>
          <w:szCs w:val="24"/>
        </w:rPr>
        <w:t>The seminal contribution of Sig</w:t>
      </w:r>
      <w:r>
        <w:rPr>
          <w:color w:val="000000"/>
          <w:sz w:val="24"/>
          <w:szCs w:val="24"/>
        </w:rPr>
        <w:t xml:space="preserve">elman et al. [1] at Google introduced Dapper, establishing the foundational model for distributed tracing infrastructure. Dapper's key architectural innovations — the TraceID/SpanID propagation model and sampling-based overhead control — have been adopted </w:t>
      </w:r>
      <w:r>
        <w:rPr>
          <w:color w:val="000000"/>
          <w:sz w:val="24"/>
          <w:szCs w:val="24"/>
        </w:rPr>
        <w:t>virtually universally by subsequent tracing systems. The open-source Jaeger (Uber, 2016) and Zipkin (Twitter, 2012) systems extended these concepts to the broader engineering community. The B3 propagation format (Zipkin) and the W3C Trace Context specifica</w:t>
      </w:r>
      <w:r>
        <w:rPr>
          <w:color w:val="000000"/>
          <w:sz w:val="24"/>
          <w:szCs w:val="24"/>
        </w:rPr>
        <w:t>tion (standardized 2019) [11] represent important steps toward interoperability between tracing systems.</w:t>
      </w:r>
    </w:p>
    <w:p w:rsidR="00B60AC7" w:rsidRDefault="00836D66">
      <w:pPr>
        <w:pStyle w:val="Heading2"/>
        <w:spacing w:before="280" w:after="80" w:line="360" w:lineRule="auto"/>
      </w:pPr>
      <w:r>
        <w:rPr>
          <w:b/>
          <w:bCs/>
          <w:i/>
          <w:iCs/>
          <w:color w:val="2E4057"/>
          <w:sz w:val="24"/>
          <w:szCs w:val="24"/>
        </w:rPr>
        <w:t>B. Metrics and Time-Series Observability</w:t>
      </w:r>
    </w:p>
    <w:p w:rsidR="00B60AC7" w:rsidRDefault="00836D66">
      <w:pPr>
        <w:spacing w:after="160" w:line="360" w:lineRule="auto"/>
        <w:jc w:val="both"/>
      </w:pPr>
      <w:r>
        <w:rPr>
          <w:color w:val="000000"/>
          <w:sz w:val="24"/>
          <w:szCs w:val="24"/>
        </w:rPr>
        <w:t>Prometheus [4], developed at SoundCloud and donated to the CNCF in 2016, pioneered a pull-based, label-cardina</w:t>
      </w:r>
      <w:r>
        <w:rPr>
          <w:color w:val="000000"/>
          <w:sz w:val="24"/>
          <w:szCs w:val="24"/>
        </w:rPr>
        <w:t>lity-aware model for cloud-native metrics collection. Its data model — counters, gauges, histograms, and summaries — has become the de facto standard for cloud-native application metrics. Grafana [5] provides rich visualization and alerting capabilities ov</w:t>
      </w:r>
      <w:r>
        <w:rPr>
          <w:color w:val="000000"/>
          <w:sz w:val="24"/>
          <w:szCs w:val="24"/>
        </w:rPr>
        <w:t xml:space="preserve">er Prometheus and other </w:t>
      </w:r>
      <w:r>
        <w:rPr>
          <w:color w:val="000000"/>
          <w:sz w:val="24"/>
          <w:szCs w:val="24"/>
        </w:rPr>
        <w:lastRenderedPageBreak/>
        <w:t>backends. Critical limitations of Prometheus in high-cardinality environments have driven development of alternative time-series databases including InfluxDB, VictoriaMetrics, and Thanos.</w:t>
      </w:r>
    </w:p>
    <w:p w:rsidR="00B60AC7" w:rsidRDefault="00836D66">
      <w:pPr>
        <w:pStyle w:val="Heading2"/>
        <w:spacing w:before="280" w:after="80" w:line="360" w:lineRule="auto"/>
      </w:pPr>
      <w:r>
        <w:rPr>
          <w:b/>
          <w:bCs/>
          <w:i/>
          <w:iCs/>
          <w:color w:val="2E4057"/>
          <w:sz w:val="24"/>
          <w:szCs w:val="24"/>
        </w:rPr>
        <w:t>C. OpenTelemetry and Standardization</w:t>
      </w:r>
    </w:p>
    <w:p w:rsidR="00B60AC7" w:rsidRDefault="00836D66">
      <w:pPr>
        <w:spacing w:after="160" w:line="360" w:lineRule="auto"/>
        <w:jc w:val="both"/>
      </w:pPr>
      <w:r>
        <w:rPr>
          <w:color w:val="000000"/>
          <w:sz w:val="24"/>
          <w:szCs w:val="24"/>
        </w:rPr>
        <w:t>The mer</w:t>
      </w:r>
      <w:r>
        <w:rPr>
          <w:color w:val="000000"/>
          <w:sz w:val="24"/>
          <w:szCs w:val="24"/>
        </w:rPr>
        <w:t>ger of OpenCensus (Google) and OpenTracing (CNCF) into OpenTelemetry [3] represents the most significant architectural event in the observability ecosystem since the introduction of Prometheus. OpenTelemetry provides: (1) vendor-neutral SDKs for 11+ progra</w:t>
      </w:r>
      <w:r>
        <w:rPr>
          <w:color w:val="000000"/>
          <w:sz w:val="24"/>
          <w:szCs w:val="24"/>
        </w:rPr>
        <w:t xml:space="preserve">mming languages; (2) a pluggable Collector pipeline for telemetry transformation and routing; (3) Semantic Conventions that standardize attribute naming across HTTP, database, messaging, and cloud provider interactions; and (4) an evolving Logs data model </w:t>
      </w:r>
      <w:r>
        <w:rPr>
          <w:color w:val="000000"/>
          <w:sz w:val="24"/>
          <w:szCs w:val="24"/>
        </w:rPr>
        <w:t>that unifies all three signal types under a common context model [18]. For ODD, OpenTelemetry is foundational: it dramatically reduces the cost of embedding instrumentation during development by providing automatic instrumentation for common frameworks.</w:t>
      </w:r>
    </w:p>
    <w:p w:rsidR="00B60AC7" w:rsidRDefault="00836D66">
      <w:pPr>
        <w:pStyle w:val="Heading2"/>
        <w:spacing w:before="280" w:after="80" w:line="360" w:lineRule="auto"/>
      </w:pPr>
      <w:r>
        <w:rPr>
          <w:b/>
          <w:bCs/>
          <w:i/>
          <w:iCs/>
          <w:color w:val="2E4057"/>
          <w:sz w:val="24"/>
          <w:szCs w:val="24"/>
        </w:rPr>
        <w:t>D.</w:t>
      </w:r>
      <w:r>
        <w:rPr>
          <w:b/>
          <w:bCs/>
          <w:i/>
          <w:iCs/>
          <w:color w:val="2E4057"/>
          <w:sz w:val="24"/>
          <w:szCs w:val="24"/>
        </w:rPr>
        <w:t xml:space="preserve"> Observability in DevOps and CI/CD</w:t>
      </w:r>
    </w:p>
    <w:p w:rsidR="00B60AC7" w:rsidRDefault="00836D66">
      <w:pPr>
        <w:spacing w:after="160" w:line="360" w:lineRule="auto"/>
        <w:jc w:val="both"/>
      </w:pPr>
      <w:r>
        <w:rPr>
          <w:color w:val="000000"/>
          <w:sz w:val="24"/>
          <w:szCs w:val="24"/>
        </w:rPr>
        <w:t>Humble and Kim's foundational DevOps literature [16] established the cultural and technical principles of continuous delivery, but treated observability primarily as a production operations concern. More recent work — inc</w:t>
      </w:r>
      <w:r>
        <w:rPr>
          <w:color w:val="000000"/>
          <w:sz w:val="24"/>
          <w:szCs w:val="24"/>
        </w:rPr>
        <w:t>luding the DORA State of DevOps Reports [12] — has elevated observability to a core engineering capability with demonstrated correlation to elite delivery performance. Emerging research has begun exploring observability within CI/CD pipelines themselves: i</w:t>
      </w:r>
      <w:r>
        <w:rPr>
          <w:color w:val="000000"/>
          <w:sz w:val="24"/>
          <w:szCs w:val="24"/>
        </w:rPr>
        <w:t>nstrumenting build and test stages as distributed systems to detect performance regressions in build times, test flakiness patterns, and deployment success rates.</w:t>
      </w:r>
    </w:p>
    <w:p w:rsidR="00B60AC7" w:rsidRDefault="00836D66">
      <w:pPr>
        <w:pStyle w:val="Heading2"/>
        <w:spacing w:before="280" w:after="80" w:line="360" w:lineRule="auto"/>
      </w:pPr>
      <w:r>
        <w:rPr>
          <w:b/>
          <w:bCs/>
          <w:i/>
          <w:iCs/>
          <w:color w:val="2E4057"/>
          <w:sz w:val="24"/>
          <w:szCs w:val="24"/>
        </w:rPr>
        <w:t>E. Related Paradigms: TDD, BDD, and Contract Testing</w:t>
      </w:r>
    </w:p>
    <w:p w:rsidR="00B60AC7" w:rsidRDefault="00836D66">
      <w:pPr>
        <w:spacing w:after="160" w:line="360" w:lineRule="auto"/>
        <w:jc w:val="both"/>
      </w:pPr>
      <w:r>
        <w:rPr>
          <w:color w:val="000000"/>
          <w:sz w:val="24"/>
          <w:szCs w:val="24"/>
        </w:rPr>
        <w:t>ODD draws conceptual parallels from esta</w:t>
      </w:r>
      <w:r>
        <w:rPr>
          <w:color w:val="000000"/>
          <w:sz w:val="24"/>
          <w:szCs w:val="24"/>
        </w:rPr>
        <w:t>blished development methodologies [13]. Test-Driven Development (TDD) established the practice of specifying correctness before implementation; ODD applies this philosophy to observability — defining what signals the system must emit before writing the cod</w:t>
      </w:r>
      <w:r>
        <w:rPr>
          <w:color w:val="000000"/>
          <w:sz w:val="24"/>
          <w:szCs w:val="24"/>
        </w:rPr>
        <w:t>e that emits them. Behavior-Driven Development (BDD) extends TDD with stakeholder-readable specifications; analogously, ODD's SLO definitions serve as stakeholder-readable observability specifications. Contract testing validates inter-service API contracts</w:t>
      </w:r>
      <w:r>
        <w:rPr>
          <w:color w:val="000000"/>
          <w:sz w:val="24"/>
          <w:szCs w:val="24"/>
        </w:rPr>
        <w:t>; ODD's telemetry schema validation extends this to the telemetry plane.</w:t>
      </w:r>
    </w:p>
    <w:p w:rsidR="00B60AC7" w:rsidRDefault="00836D66">
      <w:pPr>
        <w:pStyle w:val="Heading2"/>
        <w:spacing w:before="280" w:after="80" w:line="360" w:lineRule="auto"/>
      </w:pPr>
      <w:r>
        <w:rPr>
          <w:b/>
          <w:bCs/>
          <w:i/>
          <w:iCs/>
          <w:color w:val="2E4057"/>
          <w:sz w:val="24"/>
          <w:szCs w:val="24"/>
        </w:rPr>
        <w:lastRenderedPageBreak/>
        <w:t>F. Research Gap</w:t>
      </w:r>
    </w:p>
    <w:p w:rsidR="00B60AC7" w:rsidRDefault="00836D66">
      <w:pPr>
        <w:spacing w:after="160" w:line="360" w:lineRule="auto"/>
        <w:jc w:val="both"/>
      </w:pPr>
      <w:r>
        <w:rPr>
          <w:color w:val="000000"/>
          <w:sz w:val="24"/>
          <w:szCs w:val="24"/>
        </w:rPr>
        <w:t>Despite substantial advances in observability tooling and growing industry adoption, a critical gap persists: (1) most existing literature treats observability as a po</w:t>
      </w:r>
      <w:r>
        <w:rPr>
          <w:color w:val="000000"/>
          <w:sz w:val="24"/>
          <w:szCs w:val="24"/>
        </w:rPr>
        <w:t xml:space="preserve">st-deployment, operations-owned activity; (2) no formalized methodology exists for integrating observability requirements into SDLC artifacts; (3) empirical research quantifying the impact of proactive vs. reactive observability integration is sparse; and </w:t>
      </w:r>
      <w:r>
        <w:rPr>
          <w:color w:val="000000"/>
          <w:sz w:val="24"/>
          <w:szCs w:val="24"/>
        </w:rPr>
        <w:t>(4) automated testing frameworks for telemetry correctness are nascent and largely undocumented in academic literature. This paper directly addresses all four dimensions of this gap.</w:t>
      </w:r>
    </w:p>
    <w:p w:rsidR="00B60AC7" w:rsidRDefault="00836D66">
      <w:pPr>
        <w:pStyle w:val="Heading1"/>
        <w:spacing w:before="360" w:after="120" w:line="360" w:lineRule="auto"/>
      </w:pPr>
      <w:r>
        <w:rPr>
          <w:b/>
          <w:bCs/>
          <w:color w:val="1F3864"/>
          <w:sz w:val="26"/>
          <w:szCs w:val="26"/>
        </w:rPr>
        <w:t>IV. THE ODD FRAMEWORK &amp; LEFT-SHIFTED INSTRUMENTATION</w:t>
      </w:r>
    </w:p>
    <w:p w:rsidR="00B60AC7" w:rsidRDefault="00836D66">
      <w:pPr>
        <w:spacing w:after="160" w:line="360" w:lineRule="auto"/>
        <w:jc w:val="both"/>
      </w:pPr>
      <w:r>
        <w:rPr>
          <w:color w:val="000000"/>
          <w:sz w:val="24"/>
          <w:szCs w:val="24"/>
        </w:rPr>
        <w:t>Observability-Driven Development (ODD) is a software engineering methodology in which observability requirements are specified, designed, and implemented alongside — and with equal priority to — functional requirements, throughout the entire Software Devel</w:t>
      </w:r>
      <w:r>
        <w:rPr>
          <w:color w:val="000000"/>
          <w:sz w:val="24"/>
          <w:szCs w:val="24"/>
        </w:rPr>
        <w:t>opment Lifecycle.</w:t>
      </w:r>
    </w:p>
    <w:p w:rsidR="00B60AC7" w:rsidRDefault="00836D66">
      <w:pPr>
        <w:pStyle w:val="Heading2"/>
        <w:spacing w:before="280" w:after="80" w:line="360" w:lineRule="auto"/>
      </w:pPr>
      <w:r>
        <w:rPr>
          <w:b/>
          <w:bCs/>
          <w:i/>
          <w:iCs/>
          <w:color w:val="2E4057"/>
          <w:sz w:val="24"/>
          <w:szCs w:val="24"/>
        </w:rPr>
        <w:t>A. Core Principles</w:t>
      </w:r>
    </w:p>
    <w:p w:rsidR="00B60AC7" w:rsidRDefault="00836D66">
      <w:pPr>
        <w:spacing w:after="160" w:line="360" w:lineRule="auto"/>
        <w:jc w:val="both"/>
      </w:pPr>
      <w:r>
        <w:rPr>
          <w:color w:val="000000"/>
          <w:sz w:val="24"/>
          <w:szCs w:val="24"/>
        </w:rPr>
        <w:t>The six foundational principles of ODD are summarized in Table II:</w:t>
      </w:r>
    </w:p>
    <w:p w:rsidR="00B60AC7" w:rsidRDefault="00B60AC7">
      <w:pPr>
        <w:spacing w:after="80"/>
      </w:pPr>
    </w:p>
    <w:p w:rsidR="00B60AC7" w:rsidRDefault="00836D66">
      <w:pPr>
        <w:spacing w:before="200" w:after="80" w:line="360" w:lineRule="auto"/>
        <w:jc w:val="center"/>
      </w:pPr>
      <w:r>
        <w:rPr>
          <w:b/>
          <w:bCs/>
          <w:i/>
          <w:iCs/>
          <w:sz w:val="22"/>
          <w:szCs w:val="22"/>
        </w:rPr>
        <w:t>Table II. ODD Core Principles</w:t>
      </w:r>
    </w:p>
    <w:tbl>
      <w:tblPr>
        <w:tblW w:w="97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
        <w:gridCol w:w="2197"/>
        <w:gridCol w:w="3790"/>
        <w:gridCol w:w="3353"/>
      </w:tblGrid>
      <w:tr w:rsidR="00B60AC7">
        <w:tblPrEx>
          <w:tblCellMar>
            <w:top w:w="0" w:type="dxa"/>
            <w:bottom w:w="0" w:type="dxa"/>
          </w:tblCellMar>
        </w:tblPrEx>
        <w:trPr>
          <w:tblHeader/>
        </w:trPr>
        <w:tc>
          <w:tcPr>
            <w:tcW w:w="36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w:t>
            </w:r>
          </w:p>
        </w:tc>
        <w:tc>
          <w:tcPr>
            <w:tcW w:w="22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Principle</w:t>
            </w:r>
          </w:p>
        </w:tc>
        <w:tc>
          <w:tcPr>
            <w:tcW w:w="38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Description</w:t>
            </w:r>
          </w:p>
        </w:tc>
        <w:tc>
          <w:tcPr>
            <w:tcW w:w="336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Implementation Artifact</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1</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Observability as a Requirement</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Telemetry instrumentation is a functional requirement, not a non-functional afterthought. SLOs are defined before sprint planning begins.</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SLO specification, Definition of Done checklist</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2</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Left-Shifted Instrumentation</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Structured logs, metrics, and traces are embedded during design and coding phases — not added post-deployment.</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Architecture Decision Records (ADRs), instrumentation PRs</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3</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Telemetry as Code</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All telemetry configuration (dashboards, alerts, SLO rules) is ver</w:t>
            </w:r>
            <w:r>
              <w:t>sion-controlled alongside application code.</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Terraform/Jsonnet in monorepo, GitOps pipelines</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4</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Continuous Observability Validation</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Automated tests verify correct telemetry emission at unit, integration, and end-to-end levels.</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OTel test SDK, span assertion libraries</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5</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xml:space="preserve">Shared Observability </w:t>
            </w:r>
            <w:r>
              <w:rPr>
                <w:b/>
                <w:bCs/>
              </w:rPr>
              <w:lastRenderedPageBreak/>
              <w:t>Context</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lastRenderedPageBreak/>
              <w:t xml:space="preserve">Dev, QA, and Ops teams access unified </w:t>
            </w:r>
            <w:r>
              <w:lastRenderedPageBreak/>
              <w:t>dashboards and telemetry from day one of development.</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lastRenderedPageBreak/>
              <w:t xml:space="preserve">Shared Grafana workspace, unified </w:t>
            </w:r>
            <w:r>
              <w:lastRenderedPageBreak/>
              <w:t>OTel backend</w:t>
            </w:r>
          </w:p>
        </w:tc>
      </w:tr>
      <w:tr w:rsidR="00B60AC7">
        <w:tblPrEx>
          <w:tblCellMar>
            <w:top w:w="0" w:type="dxa"/>
            <w:bottom w:w="0" w:type="dxa"/>
          </w:tblCellMar>
        </w:tblPrEx>
        <w:tc>
          <w:tcPr>
            <w:tcW w:w="36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lastRenderedPageBreak/>
              <w:t>6</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Proportional Instrumentation</w:t>
            </w:r>
          </w:p>
        </w:tc>
        <w:tc>
          <w:tcPr>
            <w:tcW w:w="3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Telemetry depth is calibrated to business risk — high-criticality paths receive rich spans; trivial paths are sampled aggressively.</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Instrumentation tier classification in design docs</w:t>
            </w:r>
          </w:p>
        </w:tc>
      </w:tr>
    </w:tbl>
    <w:p w:rsidR="00B60AC7" w:rsidRDefault="00B60AC7">
      <w:pPr>
        <w:spacing w:after="120"/>
      </w:pPr>
    </w:p>
    <w:p w:rsidR="00B60AC7" w:rsidRDefault="00836D66">
      <w:pPr>
        <w:pStyle w:val="Heading2"/>
        <w:spacing w:before="280" w:after="80" w:line="360" w:lineRule="auto"/>
      </w:pPr>
      <w:r>
        <w:rPr>
          <w:b/>
          <w:bCs/>
          <w:i/>
          <w:iCs/>
          <w:color w:val="2E4057"/>
          <w:sz w:val="24"/>
          <w:szCs w:val="24"/>
        </w:rPr>
        <w:t>B. ODD SDLC Integration Model</w:t>
      </w:r>
    </w:p>
    <w:p w:rsidR="00B60AC7" w:rsidRDefault="00836D66">
      <w:pPr>
        <w:spacing w:after="160" w:line="360" w:lineRule="auto"/>
        <w:jc w:val="both"/>
      </w:pPr>
      <w:r>
        <w:rPr>
          <w:color w:val="000000"/>
          <w:sz w:val="24"/>
          <w:szCs w:val="24"/>
        </w:rPr>
        <w:t>The ODD framework integrates across every phase of the SDLC. Each phase has defined observability activities and outputs that feed into subsequent phases. Crucially, production insights are fed back into requirements, creating a continuous improvement loop</w:t>
      </w:r>
      <w:r>
        <w:rPr>
          <w:color w:val="000000"/>
          <w:sz w:val="24"/>
          <w:szCs w:val="24"/>
        </w:rPr>
        <w:t>. Table III maps phase-by-phase observability activities:</w:t>
      </w:r>
    </w:p>
    <w:p w:rsidR="00B60AC7" w:rsidRDefault="00B60AC7">
      <w:pPr>
        <w:spacing w:after="80"/>
      </w:pPr>
    </w:p>
    <w:p w:rsidR="00B60AC7" w:rsidRDefault="00836D66">
      <w:pPr>
        <w:spacing w:before="200" w:after="80" w:line="360" w:lineRule="auto"/>
        <w:jc w:val="center"/>
      </w:pPr>
      <w:r>
        <w:rPr>
          <w:b/>
          <w:bCs/>
          <w:i/>
          <w:iCs/>
          <w:sz w:val="22"/>
          <w:szCs w:val="22"/>
        </w:rPr>
        <w:t>Table III. ODD Phase-by-Phase SDLC Mapping</w:t>
      </w:r>
    </w:p>
    <w:tbl>
      <w:tblPr>
        <w:tblW w:w="97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4160"/>
        <w:gridCol w:w="3960"/>
      </w:tblGrid>
      <w:tr w:rsidR="00B60AC7">
        <w:tblPrEx>
          <w:tblCellMar>
            <w:top w:w="0" w:type="dxa"/>
            <w:bottom w:w="0" w:type="dxa"/>
          </w:tblCellMar>
        </w:tblPrEx>
        <w:trPr>
          <w:tblHeader/>
        </w:trPr>
        <w:tc>
          <w:tcPr>
            <w:tcW w:w="16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SDLC Phase</w:t>
            </w:r>
          </w:p>
        </w:tc>
        <w:tc>
          <w:tcPr>
            <w:tcW w:w="416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Observability Activities</w:t>
            </w:r>
          </w:p>
        </w:tc>
        <w:tc>
          <w:tcPr>
            <w:tcW w:w="396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Outputs &amp; Artifacts</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Requirements</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Define SLOs &amp;</w:t>
            </w:r>
            <w:r>
              <w:t xml:space="preserve"> SLIs. Identify critical user journeys. Specify telemetry requirements as acceptance criteria.</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SLO spec, telemetry requirements, instrumentation acceptance criteria</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Architecture</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Design distributed trace span hierarchies. Define log schema standards. Plan metric cardinality budgets.</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ADRs, trace hierarchy diagrams, log schema v1, metric naming conventions</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Development</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Implement structured logging via shared library. Instrument business logic with OTel metrics. Add trace propagation to all service boundaries.</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Instrumented code, shared telemetry library, OTel SDK configuration</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Testing</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Run automated telemetry assertions in unit tests. Validate span emission in integration tests. Verify log schema compliance.</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Telemetry test suite, span assertion tests, schema validation CI job</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CI/CD</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Include OTel pipeline in all environments. Run SLO compliance checks in staging. Instrument the pipeline itself.</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OTel Collector config in CD, Prometheus rules in GitOps, dashboards-as-code</w:t>
            </w:r>
          </w:p>
        </w:tc>
      </w:tr>
      <w:tr w:rsidR="00B60AC7">
        <w:tblPrEx>
          <w:tblCellMar>
            <w:top w:w="0" w:type="dxa"/>
            <w:bottom w:w="0" w:type="dxa"/>
          </w:tblCellMar>
        </w:tblPrEx>
        <w:tc>
          <w:tcPr>
            <w:tcW w:w="16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Production</w:t>
            </w:r>
          </w:p>
        </w:tc>
        <w:tc>
          <w:tcPr>
            <w:tcW w:w="4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Monitor against SLOs. Use telemetry baselines for anomaly detection. Continuously refine instrumentation.</w:t>
            </w:r>
          </w:p>
        </w:tc>
        <w:tc>
          <w:tcPr>
            <w:tcW w:w="3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SLO dashboards, runbooks with telemetry queries, post-incident trace analysis</w:t>
            </w:r>
          </w:p>
        </w:tc>
      </w:tr>
    </w:tbl>
    <w:p w:rsidR="00B60AC7" w:rsidRDefault="00B60AC7">
      <w:pPr>
        <w:spacing w:after="120"/>
      </w:pPr>
    </w:p>
    <w:p w:rsidR="00B60AC7" w:rsidRDefault="00836D66">
      <w:pPr>
        <w:pStyle w:val="Heading2"/>
        <w:spacing w:before="280" w:after="80" w:line="360" w:lineRule="auto"/>
      </w:pPr>
      <w:r>
        <w:rPr>
          <w:b/>
          <w:bCs/>
          <w:i/>
          <w:iCs/>
          <w:color w:val="2E4057"/>
          <w:sz w:val="24"/>
          <w:szCs w:val="24"/>
        </w:rPr>
        <w:lastRenderedPageBreak/>
        <w:t>C. Left-Shifted Instrumentation: Technical Architecture</w:t>
      </w:r>
    </w:p>
    <w:p w:rsidR="00B60AC7" w:rsidRDefault="00836D66">
      <w:pPr>
        <w:spacing w:after="160" w:line="360" w:lineRule="auto"/>
        <w:jc w:val="both"/>
      </w:pPr>
      <w:r>
        <w:rPr>
          <w:color w:val="000000"/>
          <w:sz w:val="24"/>
          <w:szCs w:val="24"/>
        </w:rPr>
        <w:t>Left-shifted instrumentation is implemented through three complementary technical layers, unified under the OpenTelemetry data model:</w:t>
      </w:r>
    </w:p>
    <w:p w:rsidR="00B60AC7" w:rsidRDefault="00836D66">
      <w:pPr>
        <w:spacing w:after="160" w:line="360" w:lineRule="auto"/>
        <w:jc w:val="both"/>
      </w:pPr>
      <w:r>
        <w:rPr>
          <w:b/>
          <w:bCs/>
          <w:color w:val="000000"/>
          <w:sz w:val="24"/>
          <w:szCs w:val="24"/>
        </w:rPr>
        <w:t>1) Structured Logging</w:t>
      </w:r>
    </w:p>
    <w:p w:rsidR="00B60AC7" w:rsidRDefault="00836D66">
      <w:pPr>
        <w:spacing w:after="160" w:line="360" w:lineRule="auto"/>
        <w:jc w:val="both"/>
      </w:pPr>
      <w:r>
        <w:rPr>
          <w:color w:val="000000"/>
          <w:sz w:val="24"/>
          <w:szCs w:val="24"/>
        </w:rPr>
        <w:t>Structured logs replace free-form text with machine-parseable key-value records (typically JSON or l</w:t>
      </w:r>
      <w:r>
        <w:rPr>
          <w:color w:val="000000"/>
          <w:sz w:val="24"/>
          <w:szCs w:val="24"/>
        </w:rPr>
        <w:t>ogfmt), enabling efficient querying, aggregation, and automated correlation with traces and metrics. A production-ready structured log entry must include: trace_id, span_id, service.name, deployment.environment, severity, timestamp (ISO 8601), and a struct</w:t>
      </w:r>
      <w:r>
        <w:rPr>
          <w:color w:val="000000"/>
          <w:sz w:val="24"/>
          <w:szCs w:val="24"/>
        </w:rPr>
        <w:t>ured event payload. Shared logging libraries, version-controlled as internal packages, enforce schema consistency across all services from the first commit.</w:t>
      </w:r>
    </w:p>
    <w:p w:rsidR="00B60AC7" w:rsidRDefault="00836D66">
      <w:pPr>
        <w:spacing w:after="160" w:line="360" w:lineRule="auto"/>
        <w:jc w:val="both"/>
      </w:pPr>
      <w:r>
        <w:rPr>
          <w:b/>
          <w:bCs/>
          <w:color w:val="000000"/>
          <w:sz w:val="24"/>
          <w:szCs w:val="24"/>
        </w:rPr>
        <w:t>2) Application Metrics Instrumentation</w:t>
      </w:r>
    </w:p>
    <w:p w:rsidR="00B60AC7" w:rsidRDefault="00836D66">
      <w:pPr>
        <w:spacing w:after="160" w:line="360" w:lineRule="auto"/>
        <w:jc w:val="both"/>
      </w:pPr>
      <w:r>
        <w:rPr>
          <w:color w:val="000000"/>
          <w:sz w:val="24"/>
          <w:szCs w:val="24"/>
        </w:rPr>
        <w:t>Infrastructure-level metrics (CPU, memory, network) provided</w:t>
      </w:r>
      <w:r>
        <w:rPr>
          <w:color w:val="000000"/>
          <w:sz w:val="24"/>
          <w:szCs w:val="24"/>
        </w:rPr>
        <w:t xml:space="preserve"> by Kubernetes and cloud providers are necessary but insufficient for understanding application behavior. ODD requires custom application metrics that capture business-relevant signals: request rates and error rates per endpoint and per feature flag; payme</w:t>
      </w:r>
      <w:r>
        <w:rPr>
          <w:color w:val="000000"/>
          <w:sz w:val="24"/>
          <w:szCs w:val="24"/>
        </w:rPr>
        <w:t>nt processing durations (as histograms, not averages); queue depths and consumer lag; cache hit/miss ratios; and business-level counters (orders placed, searches executed, checkout funnels). Metric cardinality — the number of unique label combinations — is</w:t>
      </w:r>
      <w:r>
        <w:rPr>
          <w:color w:val="000000"/>
          <w:sz w:val="24"/>
          <w:szCs w:val="24"/>
        </w:rPr>
        <w:t xml:space="preserve"> a critical design concern addressed during the architecture phase in ODD [3].</w:t>
      </w:r>
    </w:p>
    <w:p w:rsidR="00B60AC7" w:rsidRDefault="00836D66">
      <w:pPr>
        <w:spacing w:after="160" w:line="360" w:lineRule="auto"/>
        <w:jc w:val="both"/>
      </w:pPr>
      <w:r>
        <w:rPr>
          <w:b/>
          <w:bCs/>
          <w:color w:val="000000"/>
          <w:sz w:val="24"/>
          <w:szCs w:val="24"/>
        </w:rPr>
        <w:t>3) Distributed Tracing with Context Propagation</w:t>
      </w:r>
    </w:p>
    <w:p w:rsidR="00B60AC7" w:rsidRDefault="00836D66">
      <w:pPr>
        <w:spacing w:after="160" w:line="360" w:lineRule="auto"/>
        <w:jc w:val="both"/>
      </w:pPr>
      <w:r>
        <w:rPr>
          <w:color w:val="000000"/>
          <w:sz w:val="24"/>
          <w:szCs w:val="24"/>
        </w:rPr>
        <w:t>Distributed tracing requires three components: (1) trace context generation — a unique TraceID created at the system entry point;</w:t>
      </w:r>
      <w:r>
        <w:rPr>
          <w:color w:val="000000"/>
          <w:sz w:val="24"/>
          <w:szCs w:val="24"/>
        </w:rPr>
        <w:t xml:space="preserve"> (2) context propagation — the TraceID forwarded via HTTP headers (W3C Trace Context [11]), gRPC metadata, or message queue attributes; and (3) span creation — structured records of individual operations that record start time, duration, status, and rich a</w:t>
      </w:r>
      <w:r>
        <w:rPr>
          <w:color w:val="000000"/>
          <w:sz w:val="24"/>
          <w:szCs w:val="24"/>
        </w:rPr>
        <w:t>ttributes. ODD integrates tracing into architecture artifacts: trace hierarchy diagrams are produced alongside sequence diagrams during system design, explicitly identifying which spans will be created at each service boundary.</w:t>
      </w:r>
    </w:p>
    <w:p w:rsidR="00B60AC7" w:rsidRDefault="00836D66">
      <w:pPr>
        <w:pStyle w:val="Heading1"/>
        <w:spacing w:before="360" w:after="120" w:line="360" w:lineRule="auto"/>
      </w:pPr>
      <w:r>
        <w:rPr>
          <w:b/>
          <w:bCs/>
          <w:color w:val="1F3864"/>
          <w:sz w:val="26"/>
          <w:szCs w:val="26"/>
        </w:rPr>
        <w:t>V. EMPIRICAL CASE STUDY</w:t>
      </w:r>
    </w:p>
    <w:p w:rsidR="00B60AC7" w:rsidRDefault="00836D66">
      <w:pPr>
        <w:pStyle w:val="Heading2"/>
        <w:spacing w:before="280" w:after="80" w:line="360" w:lineRule="auto"/>
      </w:pPr>
      <w:r>
        <w:rPr>
          <w:b/>
          <w:bCs/>
          <w:i/>
          <w:iCs/>
          <w:color w:val="2E4057"/>
          <w:sz w:val="24"/>
          <w:szCs w:val="24"/>
        </w:rPr>
        <w:lastRenderedPageBreak/>
        <w:t>A. Experimental Design</w:t>
      </w:r>
    </w:p>
    <w:p w:rsidR="00B60AC7" w:rsidRDefault="00836D66">
      <w:pPr>
        <w:spacing w:after="160" w:line="360" w:lineRule="auto"/>
        <w:jc w:val="both"/>
      </w:pPr>
      <w:r>
        <w:rPr>
          <w:color w:val="000000"/>
          <w:sz w:val="24"/>
          <w:szCs w:val="24"/>
        </w:rPr>
        <w:t xml:space="preserve">To empirically evaluate the impact of ODD, a containerized microservices e-commerce application was designed and developed using a controlled comparative methodology. The application comprised five independently deployable services: </w:t>
      </w:r>
      <w:r>
        <w:rPr>
          <w:color w:val="000000"/>
          <w:sz w:val="24"/>
          <w:szCs w:val="24"/>
        </w:rPr>
        <w:t>API Gateway (Node.js), User Service (Python/FastAPI), Product Catalog (Java/Spring Boot), Order Service (Go), and Notification Service (Python). All services were containerized with Docker and orchestrated via Docker Compose to simulate realistic distribut</w:t>
      </w:r>
      <w:r>
        <w:rPr>
          <w:color w:val="000000"/>
          <w:sz w:val="24"/>
          <w:szCs w:val="24"/>
        </w:rPr>
        <w:t>ed deployment conditions.</w:t>
      </w:r>
    </w:p>
    <w:p w:rsidR="00B60AC7" w:rsidRDefault="00836D66">
      <w:pPr>
        <w:spacing w:after="160" w:line="360" w:lineRule="auto"/>
        <w:jc w:val="both"/>
      </w:pPr>
      <w:r>
        <w:rPr>
          <w:color w:val="000000"/>
          <w:sz w:val="24"/>
          <w:szCs w:val="24"/>
        </w:rPr>
        <w:t>Two parallel development tracks were executed by two teams of equal seniority over a 12-week period. Track A (Control) followed traditional reactive observability: instrumentation was added after all functional development was com</w:t>
      </w:r>
      <w:r>
        <w:rPr>
          <w:color w:val="000000"/>
          <w:sz w:val="24"/>
          <w:szCs w:val="24"/>
        </w:rPr>
        <w:t>plete, in the final two weeks before release. Track B (Treatment) followed ODD: observability requirements were specified in Sprint 1; instrumentation was embedded concurrently with functional development across all 12 weeks. Both tracks shared an identica</w:t>
      </w:r>
      <w:r>
        <w:rPr>
          <w:color w:val="000000"/>
          <w:sz w:val="24"/>
          <w:szCs w:val="24"/>
        </w:rPr>
        <w:t>l functional specification.</w:t>
      </w:r>
    </w:p>
    <w:p w:rsidR="00B60AC7" w:rsidRDefault="00836D66">
      <w:pPr>
        <w:pStyle w:val="Heading2"/>
        <w:spacing w:before="280" w:after="80" w:line="360" w:lineRule="auto"/>
      </w:pPr>
      <w:r>
        <w:rPr>
          <w:b/>
          <w:bCs/>
          <w:i/>
          <w:iCs/>
          <w:color w:val="2E4057"/>
          <w:sz w:val="24"/>
          <w:szCs w:val="24"/>
        </w:rPr>
        <w:t>B. Key Observations During Development</w:t>
      </w:r>
    </w:p>
    <w:p w:rsidR="00B60AC7" w:rsidRDefault="00836D66">
      <w:pPr>
        <w:spacing w:after="160" w:line="360" w:lineRule="auto"/>
        <w:jc w:val="both"/>
      </w:pPr>
      <w:r>
        <w:rPr>
          <w:color w:val="000000"/>
          <w:sz w:val="24"/>
          <w:szCs w:val="24"/>
        </w:rPr>
        <w:t>Four critical findings emerged during the 12-week development period:</w:t>
      </w:r>
    </w:p>
    <w:p w:rsidR="00B60AC7" w:rsidRDefault="00836D66">
      <w:pPr>
        <w:pStyle w:val="ListParagraph"/>
        <w:numPr>
          <w:ilvl w:val="0"/>
          <w:numId w:val="2"/>
        </w:numPr>
        <w:spacing w:after="160"/>
        <w:jc w:val="both"/>
      </w:pPr>
      <w:r>
        <w:rPr>
          <w:color w:val="000000"/>
          <w:sz w:val="24"/>
          <w:szCs w:val="24"/>
        </w:rPr>
        <w:t xml:space="preserve">N+1 Query Detection (Week 4): </w:t>
      </w:r>
      <w:r>
        <w:rPr>
          <w:i/>
          <w:iCs/>
          <w:color w:val="000000"/>
          <w:sz w:val="24"/>
          <w:szCs w:val="24"/>
        </w:rPr>
        <w:t>An N+1 database query anti-pattern in the Product Catalog service was detected via distri</w:t>
      </w:r>
      <w:r>
        <w:rPr>
          <w:i/>
          <w:iCs/>
          <w:color w:val="000000"/>
          <w:sz w:val="24"/>
          <w:szCs w:val="24"/>
        </w:rPr>
        <w:t>buted trace analysis in Week 4, revealing that a single product listing call generated 50+ sequential database round-trips. The same issue was not detected in Track A until Week 10 — six weeks later — after users reported slow load times in user acceptance</w:t>
      </w:r>
      <w:r>
        <w:rPr>
          <w:i/>
          <w:iCs/>
          <w:color w:val="000000"/>
          <w:sz w:val="24"/>
          <w:szCs w:val="24"/>
        </w:rPr>
        <w:t xml:space="preserve"> testing.</w:t>
      </w:r>
    </w:p>
    <w:p w:rsidR="00B60AC7" w:rsidRDefault="00836D66">
      <w:pPr>
        <w:pStyle w:val="ListParagraph"/>
        <w:numPr>
          <w:ilvl w:val="0"/>
          <w:numId w:val="2"/>
        </w:numPr>
        <w:spacing w:after="160"/>
        <w:jc w:val="both"/>
      </w:pPr>
      <w:r>
        <w:rPr>
          <w:color w:val="000000"/>
          <w:sz w:val="24"/>
          <w:szCs w:val="24"/>
        </w:rPr>
        <w:t xml:space="preserve">Synchronous Dependency Discovery (Week 6): </w:t>
      </w:r>
      <w:r>
        <w:rPr>
          <w:i/>
          <w:iCs/>
          <w:color w:val="000000"/>
          <w:sz w:val="24"/>
          <w:szCs w:val="24"/>
        </w:rPr>
        <w:t>An undocumented synchronous dependency between the Order Service and Notification Service was revealed by distributed trace data. This was refactored to an asynchronous message queue pattern before produ</w:t>
      </w:r>
      <w:r>
        <w:rPr>
          <w:i/>
          <w:iCs/>
          <w:color w:val="000000"/>
          <w:sz w:val="24"/>
          <w:szCs w:val="24"/>
        </w:rPr>
        <w:t>ction deployment, eliminating an architectural defect that Track A discovered only in production Week 2 post-launch.</w:t>
      </w:r>
    </w:p>
    <w:p w:rsidR="00B60AC7" w:rsidRDefault="00836D66">
      <w:pPr>
        <w:pStyle w:val="ListParagraph"/>
        <w:numPr>
          <w:ilvl w:val="0"/>
          <w:numId w:val="2"/>
        </w:numPr>
        <w:spacing w:after="160"/>
        <w:jc w:val="both"/>
      </w:pPr>
      <w:r>
        <w:rPr>
          <w:color w:val="000000"/>
          <w:sz w:val="24"/>
          <w:szCs w:val="24"/>
        </w:rPr>
        <w:t xml:space="preserve">Memory Leak Identification (Week 8): </w:t>
      </w:r>
      <w:r>
        <w:rPr>
          <w:i/>
          <w:iCs/>
          <w:color w:val="000000"/>
          <w:sz w:val="24"/>
          <w:szCs w:val="24"/>
        </w:rPr>
        <w:t>A memory leak in the User Service Python process — caused by an unclosed database connection pool reso</w:t>
      </w:r>
      <w:r>
        <w:rPr>
          <w:i/>
          <w:iCs/>
          <w:color w:val="000000"/>
          <w:sz w:val="24"/>
          <w:szCs w:val="24"/>
        </w:rPr>
        <w:t xml:space="preserve">urce — was identified via the service_memory_bytes gauge metric and correlated heap allocation traces. Track A's </w:t>
      </w:r>
      <w:r>
        <w:rPr>
          <w:i/>
          <w:iCs/>
          <w:color w:val="000000"/>
          <w:sz w:val="24"/>
          <w:szCs w:val="24"/>
        </w:rPr>
        <w:lastRenderedPageBreak/>
        <w:t>equivalent discovery occurred in production Week 3, after the issue had caused three separate service restarts.</w:t>
      </w:r>
    </w:p>
    <w:p w:rsidR="00B60AC7" w:rsidRDefault="00836D66">
      <w:pPr>
        <w:pStyle w:val="ListParagraph"/>
        <w:numPr>
          <w:ilvl w:val="0"/>
          <w:numId w:val="2"/>
        </w:numPr>
        <w:spacing w:after="160"/>
        <w:jc w:val="both"/>
      </w:pPr>
      <w:r>
        <w:rPr>
          <w:color w:val="000000"/>
          <w:sz w:val="24"/>
          <w:szCs w:val="24"/>
        </w:rPr>
        <w:t xml:space="preserve">Latency Attribution (Week 5): </w:t>
      </w:r>
      <w:r>
        <w:rPr>
          <w:i/>
          <w:iCs/>
          <w:color w:val="000000"/>
          <w:sz w:val="24"/>
          <w:szCs w:val="24"/>
        </w:rPr>
        <w:t>C</w:t>
      </w:r>
      <w:r>
        <w:rPr>
          <w:i/>
          <w:iCs/>
          <w:color w:val="000000"/>
          <w:sz w:val="24"/>
          <w:szCs w:val="24"/>
        </w:rPr>
        <w:t>ross-service latency attribution in the payment processing flow was fully understood by Track B developers by Week 5, enabling proactive optimization of an inefficient retry loop. Track A developers lacked equivalent understanding at any point during devel</w:t>
      </w:r>
      <w:r>
        <w:rPr>
          <w:i/>
          <w:iCs/>
          <w:color w:val="000000"/>
          <w:sz w:val="24"/>
          <w:szCs w:val="24"/>
        </w:rPr>
        <w:t>opment.</w:t>
      </w:r>
    </w:p>
    <w:p w:rsidR="00B60AC7" w:rsidRDefault="00836D66">
      <w:pPr>
        <w:pStyle w:val="Heading2"/>
        <w:spacing w:before="280" w:after="80" w:line="360" w:lineRule="auto"/>
      </w:pPr>
      <w:r>
        <w:rPr>
          <w:b/>
          <w:bCs/>
          <w:i/>
          <w:iCs/>
          <w:color w:val="2E4057"/>
          <w:sz w:val="24"/>
          <w:szCs w:val="24"/>
        </w:rPr>
        <w:t>C. Quantitative Results</w:t>
      </w:r>
    </w:p>
    <w:p w:rsidR="00B60AC7" w:rsidRDefault="00836D66">
      <w:pPr>
        <w:spacing w:after="160" w:line="360" w:lineRule="auto"/>
        <w:jc w:val="both"/>
      </w:pPr>
      <w:r>
        <w:rPr>
          <w:color w:val="000000"/>
          <w:sz w:val="24"/>
          <w:szCs w:val="24"/>
        </w:rPr>
        <w:t>The quantitative results are summarized in Table IV:</w:t>
      </w:r>
    </w:p>
    <w:p w:rsidR="00B60AC7" w:rsidRDefault="00B60AC7">
      <w:pPr>
        <w:spacing w:after="80"/>
      </w:pPr>
    </w:p>
    <w:p w:rsidR="00B60AC7" w:rsidRDefault="00836D66">
      <w:pPr>
        <w:spacing w:before="200" w:after="80" w:line="360" w:lineRule="auto"/>
        <w:jc w:val="center"/>
      </w:pPr>
      <w:r>
        <w:rPr>
          <w:b/>
          <w:bCs/>
          <w:i/>
          <w:iCs/>
          <w:sz w:val="22"/>
          <w:szCs w:val="22"/>
        </w:rPr>
        <w:t>Table IV. Comparative Evaluation: ODD vs. Traditional Observability</w:t>
      </w:r>
    </w:p>
    <w:tbl>
      <w:tblPr>
        <w:tblW w:w="97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200"/>
        <w:gridCol w:w="2200"/>
        <w:gridCol w:w="2200"/>
      </w:tblGrid>
      <w:tr w:rsidR="00B60AC7">
        <w:tblPrEx>
          <w:tblCellMar>
            <w:top w:w="0" w:type="dxa"/>
            <w:bottom w:w="0" w:type="dxa"/>
          </w:tblCellMar>
        </w:tblPrEx>
        <w:trPr>
          <w:tblHeader/>
        </w:trPr>
        <w:tc>
          <w:tcPr>
            <w:tcW w:w="312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Metric</w:t>
            </w:r>
          </w:p>
        </w:tc>
        <w:tc>
          <w:tcPr>
            <w:tcW w:w="22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Track A: Traditional</w:t>
            </w:r>
          </w:p>
        </w:tc>
        <w:tc>
          <w:tcPr>
            <w:tcW w:w="22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Track B: ODD</w:t>
            </w:r>
          </w:p>
        </w:tc>
        <w:tc>
          <w:tcPr>
            <w:tcW w:w="22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Delta</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Mean Time to Resolution (MTTR)</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~45 min avg.</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~30 min avg.</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33%</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Root Cause Analysis Time</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~34 minutes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~8 minutes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76%</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Pre-Production Critical Issues Found</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2 issues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5 issues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2.5×</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Production Incidents (4 wks post-launch)</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7 incidents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 incidents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57%</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Observability Coverage (services)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3/5 (60%)</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5/5 (100%)</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40pp</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Instrumentation Coverage (code paths)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~30% (critical only)</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~85% (critical + business logic)</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55pp</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Deployment Confidence Score (1–10)</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5.4</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8.2</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52%</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Engineer Onboarding Time</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~3 days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~1.5 days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50%</w:t>
            </w:r>
          </w:p>
        </w:tc>
      </w:tr>
      <w:tr w:rsidR="00B60AC7">
        <w:tblPrEx>
          <w:tblCellMar>
            <w:top w:w="0" w:type="dxa"/>
            <w:bottom w:w="0" w:type="dxa"/>
          </w:tblCellMar>
        </w:tblPrEx>
        <w:tc>
          <w:tcPr>
            <w:tcW w:w="312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Inter-Team Incident Escalations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11</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4</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rPr>
                <w:b/>
                <w:bCs/>
              </w:rPr>
              <w:t>▼ 64%</w:t>
            </w:r>
          </w:p>
        </w:tc>
      </w:tr>
    </w:tbl>
    <w:p w:rsidR="00B60AC7" w:rsidRDefault="00B60AC7">
      <w:pPr>
        <w:spacing w:after="120"/>
      </w:pPr>
    </w:p>
    <w:p w:rsidR="00B60AC7" w:rsidRDefault="00836D66">
      <w:pPr>
        <w:pStyle w:val="Heading1"/>
        <w:spacing w:before="360" w:after="120" w:line="360" w:lineRule="auto"/>
      </w:pPr>
      <w:r>
        <w:rPr>
          <w:b/>
          <w:bCs/>
          <w:color w:val="1F3864"/>
          <w:sz w:val="26"/>
          <w:szCs w:val="26"/>
        </w:rPr>
        <w:t>VI. DISCUSSION</w:t>
      </w:r>
    </w:p>
    <w:p w:rsidR="00B60AC7" w:rsidRDefault="00836D66">
      <w:pPr>
        <w:pStyle w:val="Heading2"/>
        <w:spacing w:before="280" w:after="80" w:line="360" w:lineRule="auto"/>
      </w:pPr>
      <w:r>
        <w:rPr>
          <w:b/>
          <w:bCs/>
          <w:i/>
          <w:iCs/>
          <w:color w:val="2E4057"/>
          <w:sz w:val="24"/>
          <w:szCs w:val="24"/>
        </w:rPr>
        <w:t>A. Implications of Findings</w:t>
      </w:r>
    </w:p>
    <w:p w:rsidR="00B60AC7" w:rsidRDefault="00836D66">
      <w:pPr>
        <w:spacing w:after="160" w:line="360" w:lineRule="auto"/>
        <w:jc w:val="both"/>
      </w:pPr>
      <w:r>
        <w:rPr>
          <w:color w:val="000000"/>
          <w:sz w:val="24"/>
          <w:szCs w:val="24"/>
        </w:rPr>
        <w:lastRenderedPageBreak/>
        <w:t>The empirical results demonstrate that left-shifted instrumentation delivers substantial operational value across multiple dimensions simultaneously. Critically, the benefits compound over time: early detection of the N+1 query pattern and the undocumented</w:t>
      </w:r>
      <w:r>
        <w:rPr>
          <w:color w:val="000000"/>
          <w:sz w:val="24"/>
          <w:szCs w:val="24"/>
        </w:rPr>
        <w:t xml:space="preserve"> synchronous dependency prevented two architectural defects from reaching production, each of which would have required emergency remediation under live production conditions — the most expensive and disruptive form of engineering work.</w:t>
      </w:r>
    </w:p>
    <w:p w:rsidR="00B60AC7" w:rsidRDefault="00836D66">
      <w:pPr>
        <w:spacing w:after="160" w:line="360" w:lineRule="auto"/>
        <w:jc w:val="both"/>
      </w:pPr>
      <w:r>
        <w:rPr>
          <w:color w:val="000000"/>
          <w:sz w:val="24"/>
          <w:szCs w:val="24"/>
        </w:rPr>
        <w:t>The 50% reduction i</w:t>
      </w:r>
      <w:r>
        <w:rPr>
          <w:color w:val="000000"/>
          <w:sz w:val="24"/>
          <w:szCs w:val="24"/>
        </w:rPr>
        <w:t>n engineer onboarding time is a particularly significant finding for organizational scalability. Observable systems are inherently more self-documenting: traces reveal system behavior, structured logs provide contextual event history, and dashboards make p</w:t>
      </w:r>
      <w:r>
        <w:rPr>
          <w:color w:val="000000"/>
          <w:sz w:val="24"/>
          <w:szCs w:val="24"/>
        </w:rPr>
        <w:t>erformance characteristics visible. New engineers on Track B were productive in their second day; Track A engineers required three days to develop equivalent system understanding through code reading and ad-hoc investigation.</w:t>
      </w:r>
    </w:p>
    <w:p w:rsidR="00B60AC7" w:rsidRDefault="00836D66">
      <w:pPr>
        <w:pStyle w:val="Heading2"/>
        <w:spacing w:before="280" w:after="80" w:line="360" w:lineRule="auto"/>
      </w:pPr>
      <w:r>
        <w:rPr>
          <w:b/>
          <w:bCs/>
          <w:i/>
          <w:iCs/>
          <w:color w:val="2E4057"/>
          <w:sz w:val="24"/>
          <w:szCs w:val="24"/>
        </w:rPr>
        <w:t>B. Challenges and Mitigations</w:t>
      </w:r>
    </w:p>
    <w:p w:rsidR="00B60AC7" w:rsidRDefault="00836D66">
      <w:pPr>
        <w:spacing w:after="160" w:line="360" w:lineRule="auto"/>
        <w:jc w:val="both"/>
      </w:pPr>
      <w:r>
        <w:rPr>
          <w:color w:val="000000"/>
          <w:sz w:val="24"/>
          <w:szCs w:val="24"/>
        </w:rPr>
        <w:t>Table V summarizes the principal adoption challenges and recommended mitigation strategies:</w:t>
      </w:r>
    </w:p>
    <w:p w:rsidR="00B60AC7" w:rsidRDefault="00B60AC7">
      <w:pPr>
        <w:spacing w:after="80"/>
      </w:pPr>
    </w:p>
    <w:p w:rsidR="00B60AC7" w:rsidRDefault="00836D66">
      <w:pPr>
        <w:spacing w:before="200" w:after="80" w:line="360" w:lineRule="auto"/>
        <w:jc w:val="center"/>
      </w:pPr>
      <w:r>
        <w:rPr>
          <w:b/>
          <w:bCs/>
          <w:i/>
          <w:iCs/>
          <w:sz w:val="22"/>
          <w:szCs w:val="22"/>
        </w:rPr>
        <w:t>Table V. ODD Adoption Challenges and Recommended Mitigations</w:t>
      </w:r>
    </w:p>
    <w:tbl>
      <w:tblPr>
        <w:tblW w:w="97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920"/>
      </w:tblGrid>
      <w:tr w:rsidR="00B60AC7">
        <w:tblPrEx>
          <w:tblCellMar>
            <w:top w:w="0" w:type="dxa"/>
            <w:bottom w:w="0" w:type="dxa"/>
          </w:tblCellMar>
        </w:tblPrEx>
        <w:trPr>
          <w:tblHeader/>
        </w:trPr>
        <w:tc>
          <w:tcPr>
            <w:tcW w:w="2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Challenge</w:t>
            </w:r>
          </w:p>
        </w:tc>
        <w:tc>
          <w:tcPr>
            <w:tcW w:w="2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Impact</w:t>
            </w:r>
          </w:p>
        </w:tc>
        <w:tc>
          <w:tcPr>
            <w:tcW w:w="492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rsidR="00B60AC7" w:rsidRDefault="00836D66">
            <w:pPr>
              <w:spacing w:line="276" w:lineRule="auto"/>
            </w:pPr>
            <w:r>
              <w:rPr>
                <w:b/>
                <w:bCs/>
              </w:rPr>
              <w:t>Mitigation Strategy</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Instrumentation overhead (dev time)</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15–20% additional time in Sprint 1</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Shared instrumentation libraries; OTel auto-instrumentation; treat as technical investment with measurable ROI</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Telemetry data overload (signal noise)</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Excessive span/log volume obscures meaningful signals</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Proportional instrumentation tiers; tail-based sampling; log level governance; metrics cardinality budgets</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Developer learning curve (OTel, tracing)</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Initial unfamiliarity with distributed tracing concepts</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Embedded observability engineers in feature teams; pair programming on instrumentation; internal workshops</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t>Tooling fragmentation (backend choice)</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Integration complexity across logs/metrics/trace backends</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Adopt OpenTelemetry Collector as abstraction layer; standardize on OTLP protocol; delay backend decisions</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40" w:type="dxa"/>
              <w:bottom w:w="80" w:type="dxa"/>
              <w:right w:w="140" w:type="dxa"/>
            </w:tcMar>
            <w:vAlign w:val="center"/>
          </w:tcPr>
          <w:p w:rsidR="00B60AC7" w:rsidRDefault="00836D66">
            <w:pPr>
              <w:spacing w:line="276" w:lineRule="auto"/>
            </w:pPr>
            <w:r>
              <w:rPr>
                <w:b/>
                <w:bCs/>
              </w:rPr>
              <w:t>Cardinality management</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High-cardinality labels cause metric storage cost explosion</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Cardinality design reviews in architecture phase; automated cardinality budget enforcement in CI</w:t>
            </w:r>
          </w:p>
        </w:tc>
      </w:tr>
      <w:tr w:rsidR="00B60AC7">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E8F1F8"/>
            <w:tcMar>
              <w:top w:w="80" w:type="dxa"/>
              <w:left w:w="140" w:type="dxa"/>
              <w:bottom w:w="80" w:type="dxa"/>
              <w:right w:w="140" w:type="dxa"/>
            </w:tcMar>
            <w:vAlign w:val="center"/>
          </w:tcPr>
          <w:p w:rsidR="00B60AC7" w:rsidRDefault="00836D66">
            <w:pPr>
              <w:spacing w:line="276" w:lineRule="auto"/>
            </w:pPr>
            <w:r>
              <w:rPr>
                <w:b/>
                <w:bCs/>
              </w:rPr>
              <w:lastRenderedPageBreak/>
              <w:t>Cultural resistance (Ops ownership model)</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Development teams resist instrumentation ownership</w:t>
            </w:r>
          </w:p>
        </w:tc>
        <w:tc>
          <w:tcPr>
            <w:tcW w:w="49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rsidR="00B60AC7" w:rsidRDefault="00836D66">
            <w:pPr>
              <w:spacing w:line="276" w:lineRule="auto"/>
            </w:pPr>
            <w:r>
              <w:t>Executive sponsorship; shared SLO accountability; blameless post-mortems with telemetry reviews</w:t>
            </w:r>
          </w:p>
        </w:tc>
      </w:tr>
    </w:tbl>
    <w:p w:rsidR="00B60AC7" w:rsidRDefault="00B60AC7">
      <w:pPr>
        <w:spacing w:after="120"/>
      </w:pPr>
    </w:p>
    <w:p w:rsidR="00B60AC7" w:rsidRDefault="00836D66">
      <w:pPr>
        <w:pStyle w:val="Heading2"/>
        <w:spacing w:before="280" w:after="80" w:line="360" w:lineRule="auto"/>
      </w:pPr>
      <w:r>
        <w:rPr>
          <w:b/>
          <w:bCs/>
          <w:i/>
          <w:iCs/>
          <w:color w:val="2E4057"/>
          <w:sz w:val="24"/>
          <w:szCs w:val="24"/>
        </w:rPr>
        <w:t>C. Trade-offs Analysis</w:t>
      </w:r>
    </w:p>
    <w:p w:rsidR="00B60AC7" w:rsidRDefault="00836D66">
      <w:pPr>
        <w:spacing w:after="160" w:line="360" w:lineRule="auto"/>
        <w:jc w:val="both"/>
      </w:pPr>
      <w:r>
        <w:rPr>
          <w:color w:val="000000"/>
          <w:sz w:val="24"/>
          <w:szCs w:val="24"/>
        </w:rPr>
        <w:t>ODD involves deliberate, quantifiable trade-offs that engineering organizations must consciously navigate. Development Speed vs. Instrumentation Completeness: every instrumentation decision costs implementation time. ODD's instrumentation tiers — classifyi</w:t>
      </w:r>
      <w:r>
        <w:rPr>
          <w:color w:val="000000"/>
          <w:sz w:val="24"/>
          <w:szCs w:val="24"/>
        </w:rPr>
        <w:t xml:space="preserve">ng code paths by criticality — provide a principled framework for managing this trade-off: invest deeply in high-criticality paths, sample aggressively in low-criticality ones. Observability Depth vs. Runtime Overhead: comprehensive tracing introduces CPU </w:t>
      </w:r>
      <w:r>
        <w:rPr>
          <w:color w:val="000000"/>
          <w:sz w:val="24"/>
          <w:szCs w:val="24"/>
        </w:rPr>
        <w:t>and memory overhead (typically 1–5% for well-configured OTel auto-instrumentation). Tail-based sampling and asynchronous telemetry export are standard mitigations. Storage Cost vs. Telemetry Retention: full telemetry retention at production scale is expens</w:t>
      </w:r>
      <w:r>
        <w:rPr>
          <w:color w:val="000000"/>
          <w:sz w:val="24"/>
          <w:szCs w:val="24"/>
        </w:rPr>
        <w:t>ive. Tiered retention policies — hot storage (7 days, full resolution), warm storage (30 days, sampled), cold storage (1 year, error traces only) — balance cost and investigability.</w:t>
      </w:r>
    </w:p>
    <w:p w:rsidR="00B60AC7" w:rsidRDefault="00836D66">
      <w:pPr>
        <w:pStyle w:val="Heading1"/>
        <w:spacing w:before="360" w:after="120" w:line="360" w:lineRule="auto"/>
      </w:pPr>
      <w:r>
        <w:rPr>
          <w:b/>
          <w:bCs/>
          <w:color w:val="1F3864"/>
          <w:sz w:val="26"/>
          <w:szCs w:val="26"/>
        </w:rPr>
        <w:t>VII. FUTURE RESEARCH DIRECTIONS</w:t>
      </w:r>
    </w:p>
    <w:p w:rsidR="00B60AC7" w:rsidRDefault="00836D66">
      <w:pPr>
        <w:pStyle w:val="Heading2"/>
        <w:spacing w:before="280" w:after="80" w:line="360" w:lineRule="auto"/>
      </w:pPr>
      <w:r>
        <w:rPr>
          <w:b/>
          <w:bCs/>
          <w:i/>
          <w:iCs/>
          <w:color w:val="2E4057"/>
          <w:sz w:val="24"/>
          <w:szCs w:val="24"/>
        </w:rPr>
        <w:t>A. AI-Assisted Observability and AIOps</w:t>
      </w:r>
    </w:p>
    <w:p w:rsidR="00B60AC7" w:rsidRDefault="00836D66">
      <w:pPr>
        <w:spacing w:after="160" w:line="360" w:lineRule="auto"/>
        <w:jc w:val="both"/>
      </w:pPr>
      <w:r>
        <w:rPr>
          <w:color w:val="000000"/>
          <w:sz w:val="24"/>
          <w:szCs w:val="24"/>
        </w:rPr>
        <w:t>The</w:t>
      </w:r>
      <w:r>
        <w:rPr>
          <w:color w:val="000000"/>
          <w:sz w:val="24"/>
          <w:szCs w:val="24"/>
        </w:rPr>
        <w:t xml:space="preserve"> convergence of large-scale telemetry data and modern machine learning presents transformative opportunities for observability automation. Current AI-assisted observability platforms — including Dynatrace Davis AI, Datadog Watchdog, and Honeycomb's Query A</w:t>
      </w:r>
      <w:r>
        <w:rPr>
          <w:color w:val="000000"/>
          <w:sz w:val="24"/>
          <w:szCs w:val="24"/>
        </w:rPr>
        <w:t>ssistant — apply statistical anomaly detection, clustering algorithms, and causal inference to telemetry streams to identify anomalies, predict failures, and surface root causes without requiring manual threshold configuration [7]. Future ODD implementatio</w:t>
      </w:r>
      <w:r>
        <w:rPr>
          <w:color w:val="000000"/>
          <w:sz w:val="24"/>
          <w:szCs w:val="24"/>
        </w:rPr>
        <w:t xml:space="preserve">ns will integrate AI-assisted observability as a standard layer, shifting from reactive alerting to predictive operations. Particularly promising is the application of Large Language Models (LLMs) to structured telemetry data: LLM-powered query interfaces </w:t>
      </w:r>
      <w:r>
        <w:rPr>
          <w:color w:val="000000"/>
          <w:sz w:val="24"/>
          <w:szCs w:val="24"/>
        </w:rPr>
        <w:t>that allow engineers to ask natural language questions against trace and metric data, dramatically reducing the expertise barrier for observability investigations.</w:t>
      </w:r>
    </w:p>
    <w:p w:rsidR="00B60AC7" w:rsidRDefault="00836D66">
      <w:pPr>
        <w:pStyle w:val="Heading2"/>
        <w:spacing w:before="280" w:after="80" w:line="360" w:lineRule="auto"/>
      </w:pPr>
      <w:r>
        <w:rPr>
          <w:b/>
          <w:bCs/>
          <w:i/>
          <w:iCs/>
          <w:color w:val="2E4057"/>
          <w:sz w:val="24"/>
          <w:szCs w:val="24"/>
        </w:rPr>
        <w:t>B. eBPF-Based Zero-Code Instrumentation</w:t>
      </w:r>
    </w:p>
    <w:p w:rsidR="00B60AC7" w:rsidRDefault="00836D66">
      <w:pPr>
        <w:spacing w:after="160" w:line="360" w:lineRule="auto"/>
        <w:jc w:val="both"/>
      </w:pPr>
      <w:r>
        <w:rPr>
          <w:color w:val="000000"/>
          <w:sz w:val="24"/>
          <w:szCs w:val="24"/>
        </w:rPr>
        <w:lastRenderedPageBreak/>
        <w:t>Extended Berkeley Packet Filter (eBPF) technology en</w:t>
      </w:r>
      <w:r>
        <w:rPr>
          <w:color w:val="000000"/>
          <w:sz w:val="24"/>
          <w:szCs w:val="24"/>
        </w:rPr>
        <w:t>ables kernel-level observability that intercepts system calls, network packets, and process events without requiring application code changes or restarts [20]. eBPF-based tools — including Pixie (New Relic), Cilium Hubble, Odigos, and Coroot — can automati</w:t>
      </w:r>
      <w:r>
        <w:rPr>
          <w:color w:val="000000"/>
          <w:sz w:val="24"/>
          <w:szCs w:val="24"/>
        </w:rPr>
        <w:t>cally generate distributed traces, metrics, and network flow telemetry from any application running on a Linux kernel, regardless of programming language or framework. For ODD, eBPF represents a potential paradigm shift: if comprehensive baseline telemetry</w:t>
      </w:r>
      <w:r>
        <w:rPr>
          <w:color w:val="000000"/>
          <w:sz w:val="24"/>
          <w:szCs w:val="24"/>
        </w:rPr>
        <w:t xml:space="preserve"> can be automatically generated at the infrastructure layer, development teams can focus their instrumentation effort on high-value, domain-specific custom signals. Future research should characterize the completeness and accuracy of eBPF-generated telemet</w:t>
      </w:r>
      <w:r>
        <w:rPr>
          <w:color w:val="000000"/>
          <w:sz w:val="24"/>
          <w:szCs w:val="24"/>
        </w:rPr>
        <w:t>ry relative to manual OpenTelemetry instrumentation.</w:t>
      </w:r>
    </w:p>
    <w:p w:rsidR="00B60AC7" w:rsidRDefault="00836D66">
      <w:pPr>
        <w:pStyle w:val="Heading2"/>
        <w:spacing w:before="280" w:after="80" w:line="360" w:lineRule="auto"/>
      </w:pPr>
      <w:r>
        <w:rPr>
          <w:b/>
          <w:bCs/>
          <w:i/>
          <w:iCs/>
          <w:color w:val="2E4057"/>
          <w:sz w:val="24"/>
          <w:szCs w:val="24"/>
        </w:rPr>
        <w:t>C. Continuous Observability Testing Frameworks</w:t>
      </w:r>
    </w:p>
    <w:p w:rsidR="00B60AC7" w:rsidRDefault="00836D66">
      <w:pPr>
        <w:spacing w:after="160" w:line="360" w:lineRule="auto"/>
        <w:jc w:val="both"/>
      </w:pPr>
      <w:r>
        <w:rPr>
          <w:color w:val="000000"/>
          <w:sz w:val="24"/>
          <w:szCs w:val="24"/>
        </w:rPr>
        <w:t>Analogous to how TDD established automated functional tests as the specification for correct behavior, a mature ODD practice will evolve toward telemetry-dr</w:t>
      </w:r>
      <w:r>
        <w:rPr>
          <w:color w:val="000000"/>
          <w:sz w:val="24"/>
          <w:szCs w:val="24"/>
        </w:rPr>
        <w:t>iven testing: automated frameworks that verify observability correctness across the full spectrum of telemetry signals. Current tooling — OpenTelemetry's in-memory test exporter, Micrometer's test utilities — provides building blocks but lacks a comprehens</w:t>
      </w:r>
      <w:r>
        <w:rPr>
          <w:color w:val="000000"/>
          <w:sz w:val="24"/>
          <w:szCs w:val="24"/>
        </w:rPr>
        <w:t>ive testing framework with schema registry integration, cardinality budget enforcement, and cross-service trace assertion capabilities. Future research should develop: (1) a standardized telemetry testing framework integrated with major test runners (JUnit</w:t>
      </w:r>
      <w:r>
        <w:rPr>
          <w:color w:val="000000"/>
          <w:sz w:val="24"/>
          <w:szCs w:val="24"/>
        </w:rPr>
        <w:t>, pytest, Go testing); (2) schema registry tooling for log and span attribute schemas with CI enforcement; and (3) automated observability regression testing that detects when code changes break existing telemetry instrumentation.</w:t>
      </w:r>
    </w:p>
    <w:p w:rsidR="00B60AC7" w:rsidRDefault="00836D66">
      <w:pPr>
        <w:pStyle w:val="Heading2"/>
        <w:spacing w:before="280" w:after="80" w:line="360" w:lineRule="auto"/>
      </w:pPr>
      <w:r>
        <w:rPr>
          <w:b/>
          <w:bCs/>
          <w:i/>
          <w:iCs/>
          <w:color w:val="2E4057"/>
          <w:sz w:val="24"/>
          <w:szCs w:val="24"/>
        </w:rPr>
        <w:t xml:space="preserve">D. DevSecObsOps: Unified </w:t>
      </w:r>
      <w:r>
        <w:rPr>
          <w:b/>
          <w:bCs/>
          <w:i/>
          <w:iCs/>
          <w:color w:val="2E4057"/>
          <w:sz w:val="24"/>
          <w:szCs w:val="24"/>
        </w:rPr>
        <w:t>Engineering Intelligence</w:t>
      </w:r>
    </w:p>
    <w:p w:rsidR="00B60AC7" w:rsidRDefault="00836D66">
      <w:pPr>
        <w:spacing w:after="160" w:line="360" w:lineRule="auto"/>
        <w:jc w:val="both"/>
      </w:pPr>
      <w:r>
        <w:rPr>
          <w:color w:val="000000"/>
          <w:sz w:val="24"/>
          <w:szCs w:val="24"/>
        </w:rPr>
        <w:t>The convergence of DevOps, security (DevSecOps), and observability into a unified engineering intelligence platform represents a natural evolution of the ODD paradigm. Security telemetry — authentication anomalies, privilege escalation events, API abuse pa</w:t>
      </w:r>
      <w:r>
        <w:rPr>
          <w:color w:val="000000"/>
          <w:sz w:val="24"/>
          <w:szCs w:val="24"/>
        </w:rPr>
        <w:t>tterns, data exfiltration signals — can be correlated with operational observability signals in a single platform, enabling unified detection of both performance degradation and security incidents through the same instrumentation infrastructure. OpenTeleme</w:t>
      </w:r>
      <w:r>
        <w:rPr>
          <w:color w:val="000000"/>
          <w:sz w:val="24"/>
          <w:szCs w:val="24"/>
        </w:rPr>
        <w:t>try's semantic conventions for security events and the emerging OCSF (Open Cybersecurity Schema Framework) are early steps toward this convergence.</w:t>
      </w:r>
    </w:p>
    <w:p w:rsidR="00B60AC7" w:rsidRDefault="00836D66">
      <w:pPr>
        <w:pStyle w:val="Heading1"/>
        <w:spacing w:before="360" w:after="120" w:line="360" w:lineRule="auto"/>
      </w:pPr>
      <w:r>
        <w:rPr>
          <w:b/>
          <w:bCs/>
          <w:color w:val="1F3864"/>
          <w:sz w:val="26"/>
          <w:szCs w:val="26"/>
        </w:rPr>
        <w:lastRenderedPageBreak/>
        <w:t>VIII. CONCLUSION</w:t>
      </w:r>
    </w:p>
    <w:p w:rsidR="00B60AC7" w:rsidRDefault="00836D66">
      <w:pPr>
        <w:spacing w:after="160" w:line="360" w:lineRule="auto"/>
        <w:jc w:val="both"/>
      </w:pPr>
      <w:r>
        <w:rPr>
          <w:color w:val="000000"/>
          <w:sz w:val="24"/>
          <w:szCs w:val="24"/>
        </w:rPr>
        <w:t>This paper has proposed, formalized, and empirically validated Observability-Driven Develop</w:t>
      </w:r>
      <w:r>
        <w:rPr>
          <w:color w:val="000000"/>
          <w:sz w:val="24"/>
          <w:szCs w:val="24"/>
        </w:rPr>
        <w:t>ment (ODD) — a software engineering methodology that repositions observability from a post-deployment operational concern to a first-class engineering discipline integrated throughout the Software Development Lifecycle.</w:t>
      </w:r>
    </w:p>
    <w:p w:rsidR="00B60AC7" w:rsidRDefault="00836D66">
      <w:pPr>
        <w:spacing w:after="160" w:line="360" w:lineRule="auto"/>
        <w:jc w:val="both"/>
      </w:pPr>
      <w:r>
        <w:rPr>
          <w:color w:val="000000"/>
          <w:sz w:val="24"/>
          <w:szCs w:val="24"/>
        </w:rPr>
        <w:t>The central mechanism of ODD, left-s</w:t>
      </w:r>
      <w:r>
        <w:rPr>
          <w:color w:val="000000"/>
          <w:sz w:val="24"/>
          <w:szCs w:val="24"/>
        </w:rPr>
        <w:t>hifted instrumentation, achieves a fundamental reversal of the traditional observability anti-pattern: rather than attempting to understand system behavior in production without adequate telemetry context, ODD ensures that comprehensive, structured telemet</w:t>
      </w:r>
      <w:r>
        <w:rPr>
          <w:color w:val="000000"/>
          <w:sz w:val="24"/>
          <w:szCs w:val="24"/>
        </w:rPr>
        <w:t>ry is available from the earliest phases of development, providing progressive system understanding that matures alongside the codebase.</w:t>
      </w:r>
    </w:p>
    <w:p w:rsidR="00B60AC7" w:rsidRDefault="00836D66">
      <w:pPr>
        <w:spacing w:after="160" w:line="360" w:lineRule="auto"/>
        <w:jc w:val="both"/>
      </w:pPr>
      <w:r>
        <w:rPr>
          <w:color w:val="000000"/>
          <w:sz w:val="24"/>
          <w:szCs w:val="24"/>
        </w:rPr>
        <w:t>Our empirical comparative study demonstrated consistent, substantial advantages of the ODD approach across all evaluate</w:t>
      </w:r>
      <w:r>
        <w:rPr>
          <w:color w:val="000000"/>
          <w:sz w:val="24"/>
          <w:szCs w:val="24"/>
        </w:rPr>
        <w:t>d dimensions: 33% MTTR reduction, 76% faster root-cause analysis, 2.5× improvement in pre-production defect detection, 57% reduction in production incidents, and 50% reduction in engineer onboarding time. Two critical architectural defects — an undocumente</w:t>
      </w:r>
      <w:r>
        <w:rPr>
          <w:color w:val="000000"/>
          <w:sz w:val="24"/>
          <w:szCs w:val="24"/>
        </w:rPr>
        <w:t>d synchronous inter-service dependency and an N+1 database query anti-pattern — were detected and resolved weeks earlier in the ODD track, preventing production incidents that would have required costly emergency remediation [14].</w:t>
      </w:r>
    </w:p>
    <w:p w:rsidR="00B60AC7" w:rsidRDefault="00836D66">
      <w:pPr>
        <w:spacing w:after="160" w:line="360" w:lineRule="auto"/>
        <w:jc w:val="both"/>
      </w:pPr>
      <w:r>
        <w:rPr>
          <w:color w:val="000000"/>
          <w:sz w:val="24"/>
          <w:szCs w:val="24"/>
        </w:rPr>
        <w:t>The adoption of ODD is no</w:t>
      </w:r>
      <w:r>
        <w:rPr>
          <w:color w:val="000000"/>
          <w:sz w:val="24"/>
          <w:szCs w:val="24"/>
        </w:rPr>
        <w:t xml:space="preserve">t without challenges. Increased upfront development effort, the learning curve associated with distributed tracing concepts, telemetry data management complexity, and cultural resistance to shifting observability ownership are real obstacles. However, our </w:t>
      </w:r>
      <w:r>
        <w:rPr>
          <w:color w:val="000000"/>
          <w:sz w:val="24"/>
          <w:szCs w:val="24"/>
        </w:rPr>
        <w:t>analysis demonstrates that these one-time investment costs are substantially outweighed by the compounding operational returns of observable systems.</w:t>
      </w:r>
    </w:p>
    <w:p w:rsidR="00B60AC7" w:rsidRDefault="00836D66">
      <w:pPr>
        <w:spacing w:after="160" w:line="360" w:lineRule="auto"/>
        <w:jc w:val="both"/>
      </w:pPr>
      <w:r>
        <w:rPr>
          <w:color w:val="000000"/>
          <w:sz w:val="24"/>
          <w:szCs w:val="24"/>
        </w:rPr>
        <w:t>The trajectory of the observability ecosystem — the maturation of OpenTelemetry as a universal standard, t</w:t>
      </w:r>
      <w:r>
        <w:rPr>
          <w:color w:val="000000"/>
          <w:sz w:val="24"/>
          <w:szCs w:val="24"/>
        </w:rPr>
        <w:t>he emergence of eBPF-based zero-code instrumentation, the application of AI to telemetry analysis, and the convergence of operational and security observability — all reinforce the strategic value of the ODD paradigm. Organizations that embed observability</w:t>
      </w:r>
      <w:r>
        <w:rPr>
          <w:color w:val="000000"/>
          <w:sz w:val="24"/>
          <w:szCs w:val="24"/>
        </w:rPr>
        <w:t xml:space="preserve"> into their engineering culture, tooling, and development processes today will be best positioned to operate reliable, resilient, and transparent distributed systems at scale.</w:t>
      </w:r>
    </w:p>
    <w:p w:rsidR="00B60AC7" w:rsidRDefault="00836D66">
      <w:pPr>
        <w:pStyle w:val="Heading1"/>
        <w:spacing w:before="360" w:after="120" w:line="360" w:lineRule="auto"/>
      </w:pPr>
      <w:r>
        <w:rPr>
          <w:b/>
          <w:bCs/>
          <w:color w:val="1F3864"/>
          <w:sz w:val="26"/>
          <w:szCs w:val="26"/>
        </w:rPr>
        <w:lastRenderedPageBreak/>
        <w:t>REFERENCES</w:t>
      </w:r>
    </w:p>
    <w:p w:rsidR="00B60AC7" w:rsidRDefault="00836D66">
      <w:pPr>
        <w:spacing w:after="120" w:line="276" w:lineRule="auto"/>
        <w:ind w:left="720" w:hanging="720"/>
      </w:pPr>
      <w:r>
        <w:rPr>
          <w:color w:val="222222"/>
          <w:sz w:val="22"/>
          <w:szCs w:val="22"/>
        </w:rPr>
        <w:t>[1] C. Sigelman, L. Barroso, M. Burrows, P. Stephenson, M. Plakal, D.</w:t>
      </w:r>
      <w:r>
        <w:rPr>
          <w:color w:val="222222"/>
          <w:sz w:val="22"/>
          <w:szCs w:val="22"/>
        </w:rPr>
        <w:t xml:space="preserve"> Beaver, S. Jaspan, and C. Shanbhag, "Dapper, a Large-Scale Distributed Systems Tracing Infrastructure," Google Technical Report, April 2010.</w:t>
      </w:r>
    </w:p>
    <w:p w:rsidR="00B60AC7" w:rsidRDefault="00836D66">
      <w:pPr>
        <w:spacing w:after="120" w:line="276" w:lineRule="auto"/>
        <w:ind w:left="720" w:hanging="720"/>
      </w:pPr>
      <w:r>
        <w:rPr>
          <w:color w:val="222222"/>
          <w:sz w:val="22"/>
          <w:szCs w:val="22"/>
        </w:rPr>
        <w:t>[2] B. Burns, B. Grant, D. Oppenheimer, E. Brewer, and J. Wilkes, "Borg, Omega, and Kubernetes," ACM Queue, vol. 1</w:t>
      </w:r>
      <w:r>
        <w:rPr>
          <w:color w:val="222222"/>
          <w:sz w:val="22"/>
          <w:szCs w:val="22"/>
        </w:rPr>
        <w:t>4, no. 1, pp. 70–93, 2016.</w:t>
      </w:r>
    </w:p>
    <w:p w:rsidR="00B60AC7" w:rsidRDefault="00836D66">
      <w:pPr>
        <w:spacing w:after="120" w:line="276" w:lineRule="auto"/>
        <w:ind w:left="720" w:hanging="720"/>
      </w:pPr>
      <w:r>
        <w:rPr>
          <w:color w:val="222222"/>
          <w:sz w:val="22"/>
          <w:szCs w:val="22"/>
        </w:rPr>
        <w:t>[3] OpenTelemetry Project, "OpenTelemetry Specification v1.x," Cloud Native Computing Foundation, 2023. [Online]. Available: https://opentelemetry.io/docs/reference/specification/</w:t>
      </w:r>
    </w:p>
    <w:p w:rsidR="00B60AC7" w:rsidRDefault="00836D66">
      <w:pPr>
        <w:spacing w:after="120" w:line="276" w:lineRule="auto"/>
        <w:ind w:left="720" w:hanging="720"/>
      </w:pPr>
      <w:r>
        <w:rPr>
          <w:color w:val="222222"/>
          <w:sz w:val="22"/>
          <w:szCs w:val="22"/>
        </w:rPr>
        <w:t>[4] Prometheus Authors, "Prometheus: From SoundCl</w:t>
      </w:r>
      <w:r>
        <w:rPr>
          <w:color w:val="222222"/>
          <w:sz w:val="22"/>
          <w:szCs w:val="22"/>
        </w:rPr>
        <w:t>oud to the World," CNCF Blog, 2023. [Online]. Available: https://prometheus.io/docs/introduction/overview/</w:t>
      </w:r>
    </w:p>
    <w:p w:rsidR="00B60AC7" w:rsidRDefault="00836D66">
      <w:pPr>
        <w:spacing w:after="120" w:line="276" w:lineRule="auto"/>
        <w:ind w:left="720" w:hanging="720"/>
      </w:pPr>
      <w:r>
        <w:rPr>
          <w:color w:val="222222"/>
          <w:sz w:val="22"/>
          <w:szCs w:val="22"/>
        </w:rPr>
        <w:t>[5] Grafana Labs, "Grafana Documentation: Unified Observability Platform," 2023. [Online]. Available: https://grafana.com/docs/</w:t>
      </w:r>
    </w:p>
    <w:p w:rsidR="00B60AC7" w:rsidRDefault="00836D66">
      <w:pPr>
        <w:spacing w:after="120" w:line="276" w:lineRule="auto"/>
        <w:ind w:left="720" w:hanging="720"/>
      </w:pPr>
      <w:r>
        <w:rPr>
          <w:color w:val="222222"/>
          <w:sz w:val="22"/>
          <w:szCs w:val="22"/>
        </w:rPr>
        <w:t xml:space="preserve">[6] U. Friedrichsen, </w:t>
      </w:r>
      <w:r>
        <w:rPr>
          <w:color w:val="222222"/>
          <w:sz w:val="22"/>
          <w:szCs w:val="22"/>
        </w:rPr>
        <w:t>"Observability in Distributed Systems: Logs, Metrics, and Traces," GOTO Conference, Copenhagen, Denmark, 2018.</w:t>
      </w:r>
    </w:p>
    <w:p w:rsidR="00B60AC7" w:rsidRDefault="00836D66">
      <w:pPr>
        <w:spacing w:after="120" w:line="276" w:lineRule="auto"/>
        <w:ind w:left="720" w:hanging="720"/>
      </w:pPr>
      <w:r>
        <w:rPr>
          <w:color w:val="222222"/>
          <w:sz w:val="22"/>
          <w:szCs w:val="22"/>
        </w:rPr>
        <w:t>[7] M. Nygard, Release It! Design and Deploy Production-Ready Software, 2nd ed. Raleigh, NC: Pragmatic Bookshelf, 2018.</w:t>
      </w:r>
    </w:p>
    <w:p w:rsidR="00B60AC7" w:rsidRDefault="00836D66">
      <w:pPr>
        <w:spacing w:after="120" w:line="276" w:lineRule="auto"/>
        <w:ind w:left="720" w:hanging="720"/>
      </w:pPr>
      <w:r>
        <w:rPr>
          <w:color w:val="222222"/>
          <w:sz w:val="22"/>
          <w:szCs w:val="22"/>
        </w:rPr>
        <w:t>[8] Google Cloud, "</w:t>
      </w:r>
      <w:r>
        <w:rPr>
          <w:color w:val="222222"/>
          <w:sz w:val="22"/>
          <w:szCs w:val="22"/>
        </w:rPr>
        <w:t>Observability Best Practices for Cloud-Native Applications," Google Cloud Architecture Center, Technical Report, 2022.</w:t>
      </w:r>
    </w:p>
    <w:p w:rsidR="00B60AC7" w:rsidRDefault="00836D66">
      <w:pPr>
        <w:spacing w:after="120" w:line="276" w:lineRule="auto"/>
        <w:ind w:left="720" w:hanging="720"/>
      </w:pPr>
      <w:r>
        <w:rPr>
          <w:color w:val="222222"/>
          <w:sz w:val="22"/>
          <w:szCs w:val="22"/>
        </w:rPr>
        <w:t>[9] Cloud Native Computing Foundation (CNCF), "Cloud Native Observability Whitepaper," CNCF TAG Observability, v1.0, 2021. [Online]. Avai</w:t>
      </w:r>
      <w:r>
        <w:rPr>
          <w:color w:val="222222"/>
          <w:sz w:val="22"/>
          <w:szCs w:val="22"/>
        </w:rPr>
        <w:t>lable: https://github.com/cncf/tag-observability/</w:t>
      </w:r>
    </w:p>
    <w:p w:rsidR="00B60AC7" w:rsidRDefault="00836D66">
      <w:pPr>
        <w:spacing w:after="120" w:line="276" w:lineRule="auto"/>
        <w:ind w:left="720" w:hanging="720"/>
      </w:pPr>
      <w:r>
        <w:rPr>
          <w:color w:val="222222"/>
          <w:sz w:val="22"/>
          <w:szCs w:val="22"/>
        </w:rPr>
        <w:t>[10] C. Majors, L. Fong-Jones, and G. Miranda, Observability Engineering: Achieving Production Excellence. Sebastopol, CA: O'Reilly Media, 2022.</w:t>
      </w:r>
    </w:p>
    <w:p w:rsidR="00B60AC7" w:rsidRDefault="00836D66">
      <w:pPr>
        <w:spacing w:after="120" w:line="276" w:lineRule="auto"/>
        <w:ind w:left="720" w:hanging="720"/>
      </w:pPr>
      <w:r>
        <w:rPr>
          <w:color w:val="222222"/>
          <w:sz w:val="22"/>
          <w:szCs w:val="22"/>
        </w:rPr>
        <w:t>[11] N. Luscombe et al., "W3C Trace Context Specification," W</w:t>
      </w:r>
      <w:r>
        <w:rPr>
          <w:color w:val="222222"/>
          <w:sz w:val="22"/>
          <w:szCs w:val="22"/>
        </w:rPr>
        <w:t>3C Recommendation, W3C, February 2021. [Online]. Available: https://www.w3.org/TR/trace-context/</w:t>
      </w:r>
    </w:p>
    <w:p w:rsidR="00B60AC7" w:rsidRDefault="00836D66">
      <w:pPr>
        <w:spacing w:after="120" w:line="276" w:lineRule="auto"/>
        <w:ind w:left="720" w:hanging="720"/>
      </w:pPr>
      <w:r>
        <w:rPr>
          <w:color w:val="222222"/>
          <w:sz w:val="22"/>
          <w:szCs w:val="22"/>
        </w:rPr>
        <w:t>[12] DORA Research and Google Cloud, "Accelerate: State of DevOps Report 2023," DevOps Research and Assessment, 2023.</w:t>
      </w:r>
    </w:p>
    <w:p w:rsidR="00B60AC7" w:rsidRDefault="00836D66">
      <w:pPr>
        <w:spacing w:after="120" w:line="276" w:lineRule="auto"/>
        <w:ind w:left="720" w:hanging="720"/>
      </w:pPr>
      <w:r>
        <w:rPr>
          <w:color w:val="222222"/>
          <w:sz w:val="22"/>
          <w:szCs w:val="22"/>
        </w:rPr>
        <w:t>[13] T. Winters, T. Manshreck, and H. Wri</w:t>
      </w:r>
      <w:r>
        <w:rPr>
          <w:color w:val="222222"/>
          <w:sz w:val="22"/>
          <w:szCs w:val="22"/>
        </w:rPr>
        <w:t>ght, Software Engineering at Google: Lessons Learned from Programming over Time. Sebastopol, CA: O'Reilly Media, 2020.</w:t>
      </w:r>
    </w:p>
    <w:p w:rsidR="00B60AC7" w:rsidRDefault="00836D66">
      <w:pPr>
        <w:spacing w:after="120" w:line="276" w:lineRule="auto"/>
        <w:ind w:left="720" w:hanging="720"/>
      </w:pPr>
      <w:r>
        <w:rPr>
          <w:color w:val="222222"/>
          <w:sz w:val="22"/>
          <w:szCs w:val="22"/>
        </w:rPr>
        <w:t>[14] B. Gregg, Systems Performance: Enterprise and the Cloud, 2nd ed. Hoboken, NJ: Addison-Wesley, 2020.</w:t>
      </w:r>
    </w:p>
    <w:p w:rsidR="00B60AC7" w:rsidRDefault="00836D66">
      <w:pPr>
        <w:spacing w:after="120" w:line="276" w:lineRule="auto"/>
        <w:ind w:left="720" w:hanging="720"/>
      </w:pPr>
      <w:r>
        <w:rPr>
          <w:color w:val="222222"/>
          <w:sz w:val="22"/>
          <w:szCs w:val="22"/>
        </w:rPr>
        <w:t>[15] IBM Systems Sciences Instit</w:t>
      </w:r>
      <w:r>
        <w:rPr>
          <w:color w:val="222222"/>
          <w:sz w:val="22"/>
          <w:szCs w:val="22"/>
        </w:rPr>
        <w:t>ute, "Relative Costs of Fixing Defects at Different Stages of the SDLC," IBM Corporation, Research Report, 2008.</w:t>
      </w:r>
    </w:p>
    <w:p w:rsidR="00B60AC7" w:rsidRDefault="00836D66">
      <w:pPr>
        <w:spacing w:after="120" w:line="276" w:lineRule="auto"/>
        <w:ind w:left="720" w:hanging="720"/>
      </w:pPr>
      <w:r>
        <w:rPr>
          <w:color w:val="222222"/>
          <w:sz w:val="22"/>
          <w:szCs w:val="22"/>
        </w:rPr>
        <w:t>[16] J. Humble and G. Kim, Accelerate: The Science of Lean Software and DevOps. Portland, OR: IT Revolution Press, 2018.</w:t>
      </w:r>
    </w:p>
    <w:p w:rsidR="00B60AC7" w:rsidRDefault="00836D66">
      <w:pPr>
        <w:spacing w:after="120" w:line="276" w:lineRule="auto"/>
        <w:ind w:left="720" w:hanging="720"/>
      </w:pPr>
      <w:r>
        <w:rPr>
          <w:color w:val="222222"/>
          <w:sz w:val="22"/>
          <w:szCs w:val="22"/>
        </w:rPr>
        <w:t xml:space="preserve">[17] R. E. Kálmán, "A </w:t>
      </w:r>
      <w:r>
        <w:rPr>
          <w:color w:val="222222"/>
          <w:sz w:val="22"/>
          <w:szCs w:val="22"/>
        </w:rPr>
        <w:t>New Approach to Linear Filtering and Prediction Problems," ASME Journal of Basic Engineering, vol. 82, no. 1, pp. 35–45, 1960.</w:t>
      </w:r>
    </w:p>
    <w:p w:rsidR="00B60AC7" w:rsidRDefault="00836D66">
      <w:pPr>
        <w:spacing w:after="120" w:line="276" w:lineRule="auto"/>
        <w:ind w:left="720" w:hanging="720"/>
      </w:pPr>
      <w:r>
        <w:rPr>
          <w:color w:val="222222"/>
          <w:sz w:val="22"/>
          <w:szCs w:val="22"/>
        </w:rPr>
        <w:lastRenderedPageBreak/>
        <w:t>[18] OpenTelemetry Semantic Conventions, "Semantic Conventions for HTTP Spans,"</w:t>
      </w:r>
      <w:r>
        <w:rPr>
          <w:color w:val="222222"/>
          <w:sz w:val="22"/>
          <w:szCs w:val="22"/>
        </w:rPr>
        <w:t xml:space="preserve"> CNCF OpenTelemetry, v1.21.0, 2023. [Online]. Available: https://opentelemetry.io/docs/reference/specification/trace/semantic_conventions/</w:t>
      </w:r>
    </w:p>
    <w:p w:rsidR="00B60AC7" w:rsidRDefault="00836D66">
      <w:pPr>
        <w:spacing w:after="120" w:line="276" w:lineRule="auto"/>
        <w:ind w:left="720" w:hanging="720"/>
      </w:pPr>
      <w:r>
        <w:rPr>
          <w:color w:val="222222"/>
          <w:sz w:val="22"/>
          <w:szCs w:val="22"/>
        </w:rPr>
        <w:t>[19] P. Perkins, "The Future of Observability: From Pillars to Events," Honeycomb Engineering Blog, 2022. [Online]. A</w:t>
      </w:r>
      <w:r>
        <w:rPr>
          <w:color w:val="222222"/>
          <w:sz w:val="22"/>
          <w:szCs w:val="22"/>
        </w:rPr>
        <w:t>vailable: https://www.honeycomb.io/blog/</w:t>
      </w:r>
    </w:p>
    <w:p w:rsidR="00B60AC7" w:rsidRDefault="00836D66">
      <w:pPr>
        <w:spacing w:after="120" w:line="276" w:lineRule="auto"/>
        <w:ind w:left="720" w:hanging="720"/>
      </w:pPr>
      <w:r>
        <w:rPr>
          <w:color w:val="222222"/>
          <w:sz w:val="22"/>
          <w:szCs w:val="22"/>
        </w:rPr>
        <w:t>[20] Cilium Project, "Hubble: Network, Service &amp; Security Observability for Kubernetes," CNCF, 2023. [Online]. Available: https://docs.cilium.io/en/stable/gettingstarted/hubble/</w:t>
      </w:r>
    </w:p>
    <w:p w:rsidR="00B60AC7" w:rsidRDefault="00B60AC7">
      <w:pPr>
        <w:spacing w:after="200"/>
      </w:pPr>
    </w:p>
    <w:sectPr w:rsidR="00B60AC7">
      <w:headerReference w:type="default" r:id="rId8"/>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66" w:rsidRDefault="00836D66">
      <w:r>
        <w:separator/>
      </w:r>
    </w:p>
  </w:endnote>
  <w:endnote w:type="continuationSeparator" w:id="0">
    <w:p w:rsidR="00836D66" w:rsidRDefault="0083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C7" w:rsidRDefault="00836D66">
    <w:pPr>
      <w:pBdr>
        <w:top w:val="single" w:sz="4" w:space="1" w:color="AAAAAA"/>
      </w:pBdr>
      <w:spacing w:before="80"/>
      <w:jc w:val="center"/>
    </w:pPr>
    <w:r>
      <w:rPr>
        <w:color w:val="555555"/>
      </w:rPr>
      <w:t xml:space="preserve">Page </w:t>
    </w:r>
    <w:r>
      <w:rPr>
        <w:color w:val="555555"/>
      </w:rPr>
      <w:fldChar w:fldCharType="begin"/>
    </w:r>
    <w:r>
      <w:rPr>
        <w:color w:val="555555"/>
      </w:rPr>
      <w:instrText>PAGE</w:instrText>
    </w:r>
    <w:r w:rsidR="00CB0C6B">
      <w:rPr>
        <w:color w:val="555555"/>
      </w:rPr>
      <w:fldChar w:fldCharType="separate"/>
    </w:r>
    <w:r w:rsidR="00CB0C6B">
      <w:rPr>
        <w:noProof/>
        <w:color w:val="555555"/>
      </w:rPr>
      <w:t>1</w:t>
    </w:r>
    <w:r>
      <w:rPr>
        <w:color w:val="555555"/>
      </w:rPr>
      <w:fldChar w:fldCharType="end"/>
    </w:r>
    <w:r>
      <w:rPr>
        <w:color w:val="555555"/>
      </w:rPr>
      <w:t xml:space="preserve"> of </w:t>
    </w:r>
    <w:r>
      <w:rPr>
        <w:color w:val="555555"/>
      </w:rPr>
      <w:fldChar w:fldCharType="begin"/>
    </w:r>
    <w:r>
      <w:rPr>
        <w:color w:val="555555"/>
      </w:rPr>
      <w:instrText>NUMPAGES</w:instrText>
    </w:r>
    <w:r w:rsidR="00CB0C6B">
      <w:rPr>
        <w:color w:val="555555"/>
      </w:rPr>
      <w:fldChar w:fldCharType="separate"/>
    </w:r>
    <w:r w:rsidR="00CB0C6B">
      <w:rPr>
        <w:noProof/>
        <w:color w:val="555555"/>
      </w:rPr>
      <w:t>17</w:t>
    </w:r>
    <w:r>
      <w:rPr>
        <w:color w:val="5555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66" w:rsidRDefault="00836D66">
      <w:r>
        <w:separator/>
      </w:r>
    </w:p>
  </w:footnote>
  <w:footnote w:type="continuationSeparator" w:id="0">
    <w:p w:rsidR="00836D66" w:rsidRDefault="00836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C7" w:rsidRDefault="00836D66">
    <w:pPr>
      <w:pBdr>
        <w:bottom w:val="single" w:sz="6" w:space="1" w:color="1F3864"/>
      </w:pBdr>
      <w:spacing w:after="120"/>
      <w:jc w:val="right"/>
    </w:pPr>
    <w:r>
      <w:rPr>
        <w:i/>
        <w:iCs/>
        <w:color w:val="555555"/>
      </w:rPr>
      <w:t>Observability-Driven Development with Left-Shifted Instrumentation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4B15"/>
    <w:multiLevelType w:val="hybridMultilevel"/>
    <w:tmpl w:val="6D84CF5C"/>
    <w:lvl w:ilvl="0" w:tplc="AA5E5E50">
      <w:start w:val="1"/>
      <w:numFmt w:val="bullet"/>
      <w:lvlText w:val="●"/>
      <w:lvlJc w:val="left"/>
      <w:pPr>
        <w:ind w:left="720" w:hanging="360"/>
      </w:pPr>
    </w:lvl>
    <w:lvl w:ilvl="1" w:tplc="82DEF218">
      <w:start w:val="1"/>
      <w:numFmt w:val="bullet"/>
      <w:lvlText w:val="○"/>
      <w:lvlJc w:val="left"/>
      <w:pPr>
        <w:ind w:left="1440" w:hanging="360"/>
      </w:pPr>
    </w:lvl>
    <w:lvl w:ilvl="2" w:tplc="0EBA7B76">
      <w:start w:val="1"/>
      <w:numFmt w:val="bullet"/>
      <w:lvlText w:val="■"/>
      <w:lvlJc w:val="left"/>
      <w:pPr>
        <w:ind w:left="2160" w:hanging="360"/>
      </w:pPr>
    </w:lvl>
    <w:lvl w:ilvl="3" w:tplc="CF520DFE">
      <w:start w:val="1"/>
      <w:numFmt w:val="bullet"/>
      <w:lvlText w:val="●"/>
      <w:lvlJc w:val="left"/>
      <w:pPr>
        <w:ind w:left="2880" w:hanging="360"/>
      </w:pPr>
    </w:lvl>
    <w:lvl w:ilvl="4" w:tplc="168C5618">
      <w:start w:val="1"/>
      <w:numFmt w:val="bullet"/>
      <w:lvlText w:val="○"/>
      <w:lvlJc w:val="left"/>
      <w:pPr>
        <w:ind w:left="3600" w:hanging="360"/>
      </w:pPr>
    </w:lvl>
    <w:lvl w:ilvl="5" w:tplc="70F604A4">
      <w:start w:val="1"/>
      <w:numFmt w:val="bullet"/>
      <w:lvlText w:val="■"/>
      <w:lvlJc w:val="left"/>
      <w:pPr>
        <w:ind w:left="4320" w:hanging="360"/>
      </w:pPr>
    </w:lvl>
    <w:lvl w:ilvl="6" w:tplc="879C10C4">
      <w:start w:val="1"/>
      <w:numFmt w:val="bullet"/>
      <w:lvlText w:val="●"/>
      <w:lvlJc w:val="left"/>
      <w:pPr>
        <w:ind w:left="5040" w:hanging="360"/>
      </w:pPr>
    </w:lvl>
    <w:lvl w:ilvl="7" w:tplc="83C8299C">
      <w:start w:val="1"/>
      <w:numFmt w:val="bullet"/>
      <w:lvlText w:val="●"/>
      <w:lvlJc w:val="left"/>
      <w:pPr>
        <w:ind w:left="5760" w:hanging="360"/>
      </w:pPr>
    </w:lvl>
    <w:lvl w:ilvl="8" w:tplc="C92AEA24">
      <w:start w:val="1"/>
      <w:numFmt w:val="bullet"/>
      <w:lvlText w:val="●"/>
      <w:lvlJc w:val="left"/>
      <w:pPr>
        <w:ind w:left="6480" w:hanging="360"/>
      </w:pPr>
    </w:lvl>
  </w:abstractNum>
  <w:abstractNum w:abstractNumId="1">
    <w:nsid w:val="7B070978"/>
    <w:multiLevelType w:val="hybridMultilevel"/>
    <w:tmpl w:val="E9424EFE"/>
    <w:lvl w:ilvl="0" w:tplc="F54E7B4E">
      <w:start w:val="1"/>
      <w:numFmt w:val="bullet"/>
      <w:lvlText w:val="•"/>
      <w:lvlJc w:val="left"/>
      <w:pPr>
        <w:spacing w:after="100" w:line="360" w:lineRule="auto"/>
        <w:ind w:left="720" w:hanging="360"/>
      </w:pPr>
    </w:lvl>
    <w:lvl w:ilvl="1" w:tplc="F7C4A5B2">
      <w:numFmt w:val="decimal"/>
      <w:lvlText w:val=""/>
      <w:lvlJc w:val="left"/>
    </w:lvl>
    <w:lvl w:ilvl="2" w:tplc="124899DA">
      <w:numFmt w:val="decimal"/>
      <w:lvlText w:val=""/>
      <w:lvlJc w:val="left"/>
    </w:lvl>
    <w:lvl w:ilvl="3" w:tplc="B74EE2FC">
      <w:numFmt w:val="decimal"/>
      <w:lvlText w:val=""/>
      <w:lvlJc w:val="left"/>
    </w:lvl>
    <w:lvl w:ilvl="4" w:tplc="823CBE20">
      <w:numFmt w:val="decimal"/>
      <w:lvlText w:val=""/>
      <w:lvlJc w:val="left"/>
    </w:lvl>
    <w:lvl w:ilvl="5" w:tplc="4886B888">
      <w:numFmt w:val="decimal"/>
      <w:lvlText w:val=""/>
      <w:lvlJc w:val="left"/>
    </w:lvl>
    <w:lvl w:ilvl="6" w:tplc="D0700190">
      <w:numFmt w:val="decimal"/>
      <w:lvlText w:val=""/>
      <w:lvlJc w:val="left"/>
    </w:lvl>
    <w:lvl w:ilvl="7" w:tplc="72C0A4D2">
      <w:numFmt w:val="decimal"/>
      <w:lvlText w:val=""/>
      <w:lvlJc w:val="left"/>
    </w:lvl>
    <w:lvl w:ilvl="8" w:tplc="B92C868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0AC7"/>
    <w:rsid w:val="00836D66"/>
    <w:rsid w:val="00B60AC7"/>
    <w:rsid w:val="00CB0C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5154</Words>
  <Characters>29378</Characters>
  <Application>Microsoft Office Word</Application>
  <DocSecurity>0</DocSecurity>
  <Lines>244</Lines>
  <Paragraphs>68</Paragraphs>
  <ScaleCrop>false</ScaleCrop>
  <Company/>
  <LinksUpToDate>false</LinksUpToDate>
  <CharactersWithSpaces>34464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2026-05-19T16:02:00Z</dcterms:created>
  <dcterms:modified xsi:type="dcterms:W3CDTF">2026-05-26T09:15:00Z</dcterms:modified>
</cp:coreProperties>
</file>