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9CB7" w14:textId="1574CAB3" w:rsidR="009247CC" w:rsidRDefault="00000000">
      <w:pPr>
        <w:spacing w:after="29" w:line="259" w:lineRule="auto"/>
        <w:ind w:right="4"/>
        <w:jc w:val="center"/>
        <w:rPr>
          <w:sz w:val="32"/>
        </w:rPr>
      </w:pPr>
      <w:r>
        <w:rPr>
          <w:sz w:val="32"/>
        </w:rPr>
        <w:t>Rural Health Unit</w:t>
      </w:r>
      <w:r w:rsidR="004E5BEC">
        <w:rPr>
          <w:sz w:val="32"/>
        </w:rPr>
        <w:t>–</w:t>
      </w:r>
      <w:r>
        <w:rPr>
          <w:sz w:val="32"/>
        </w:rPr>
        <w:t xml:space="preserve">Bani </w:t>
      </w:r>
      <w:proofErr w:type="spellStart"/>
      <w:r>
        <w:rPr>
          <w:sz w:val="32"/>
        </w:rPr>
        <w:t>Talaan</w:t>
      </w:r>
      <w:proofErr w:type="spellEnd"/>
      <w:r>
        <w:rPr>
          <w:sz w:val="32"/>
        </w:rPr>
        <w:t xml:space="preserve"> System: A Digital Record</w:t>
      </w:r>
    </w:p>
    <w:p w14:paraId="3C1612EA" w14:textId="77777777" w:rsidR="009247CC" w:rsidRDefault="00000000">
      <w:pPr>
        <w:spacing w:after="29" w:line="259" w:lineRule="auto"/>
        <w:ind w:right="4"/>
        <w:jc w:val="center"/>
        <w:rPr>
          <w:sz w:val="32"/>
        </w:rPr>
      </w:pPr>
      <w:r>
        <w:rPr>
          <w:sz w:val="32"/>
        </w:rPr>
        <w:t xml:space="preserve"/>
      </w:r>
    </w:p>
    <w:p w14:paraId="26D57C2E" w14:textId="3C90EA3A" w:rsidR="00867ECE" w:rsidRDefault="00867ECE">
      <w:pPr>
        <w:spacing w:after="0" w:line="259" w:lineRule="auto"/>
        <w:ind w:left="0" w:right="0" w:firstLine="0"/>
        <w:jc w:val="left"/>
      </w:pPr>
    </w:p>
    <w:p w14:paraId="114CAC32" w14:textId="77777777" w:rsidR="00E37DCF" w:rsidRDefault="00000000" w:rsidP="00E37DCF">
      <w:pPr>
        <w:spacing w:after="33" w:line="256" w:lineRule="auto"/>
        <w:ind w:left="1729" w:right="830" w:hanging="739"/>
        <w:jc w:val="center"/>
        <w:rPr>
          <w:bCs/>
        </w:rPr>
      </w:pPr>
      <w:r w:rsidRPr="00E37DCF">
        <w:rPr>
          <w:bCs/>
          <w:vertAlign w:val="superscript"/>
        </w:rPr>
        <w:t/>
      </w:r>
      <w:r w:rsidRPr="00E37DCF">
        <w:rPr>
          <w:bCs/>
        </w:rPr>
        <w:t/>
      </w:r>
      <w:r w:rsidR="004E5BEC" w:rsidRPr="00E37DCF">
        <w:rPr>
          <w:bCs/>
        </w:rPr>
        <w:t xml:space="preserve"/>
      </w:r>
      <w:r w:rsidR="00E37DCF" w:rsidRPr="00E37DCF">
        <w:rPr>
          <w:bCs/>
          <w:vertAlign w:val="superscript"/>
        </w:rPr>
        <w:t/>
      </w:r>
      <w:r w:rsidR="004E5BEC" w:rsidRPr="00E37DCF">
        <w:rPr>
          <w:bCs/>
        </w:rPr>
        <w:t xml:space="preserve"/>
      </w:r>
      <w:r w:rsidR="00E37DCF" w:rsidRPr="00E37DCF">
        <w:rPr>
          <w:bCs/>
          <w:vertAlign w:val="superscript"/>
        </w:rPr>
        <w:t/>
      </w:r>
      <w:r w:rsidR="004E5BEC" w:rsidRPr="00E37DCF">
        <w:rPr>
          <w:bCs/>
        </w:rPr>
        <w:t/>
      </w:r>
    </w:p>
    <w:p w14:paraId="27241318" w14:textId="43222E07" w:rsidR="009247CC" w:rsidRPr="00E37DCF" w:rsidRDefault="00E37DCF" w:rsidP="00E37DCF">
      <w:pPr>
        <w:spacing w:after="33" w:line="256" w:lineRule="auto"/>
        <w:ind w:left="1729" w:right="830" w:hanging="739"/>
        <w:jc w:val="center"/>
        <w:rPr>
          <w:bCs/>
        </w:rPr>
      </w:pPr>
      <w:r w:rsidRPr="00E37DCF">
        <w:rPr>
          <w:bCs/>
          <w:vertAlign w:val="superscript"/>
        </w:rPr>
        <w:t/>
      </w:r>
      <w:r w:rsidR="004E5BEC" w:rsidRPr="00E37DCF">
        <w:rPr>
          <w:bCs/>
        </w:rPr>
        <w:t/>
      </w:r>
      <w:r w:rsidRPr="00E37DCF">
        <w:rPr>
          <w:bCs/>
        </w:rPr>
        <w:t xml:space="preserve"/>
      </w:r>
      <w:r w:rsidRPr="00E37DCF">
        <w:rPr>
          <w:bCs/>
          <w:vertAlign w:val="superscript"/>
        </w:rPr>
        <w:t/>
      </w:r>
      <w:r w:rsidRPr="00E37DCF">
        <w:rPr>
          <w:bCs/>
        </w:rPr>
        <w:t/>
      </w:r>
    </w:p>
    <w:p w14:paraId="2DFD3F56" w14:textId="26FFC06C" w:rsidR="009247CC" w:rsidRPr="00E37DCF" w:rsidRDefault="00E37DCF" w:rsidP="004E5BEC">
      <w:pPr>
        <w:spacing w:after="6" w:line="256" w:lineRule="auto"/>
        <w:ind w:left="1729" w:right="1723"/>
        <w:jc w:val="center"/>
        <w:rPr>
          <w:bCs/>
        </w:rPr>
      </w:pPr>
      <w:r w:rsidRPr="00E37DCF">
        <w:rPr>
          <w:bCs/>
        </w:rPr>
        <w:t xml:space="preserve"/>
      </w:r>
      <w:r w:rsidR="00000000" w:rsidRPr="00E37DCF">
        <w:rPr>
          <w:bCs/>
        </w:rPr>
        <w:t/>
      </w:r>
    </w:p>
    <w:p w14:paraId="34D4C2C9" w14:textId="6FFF55F6" w:rsidR="004E5BEC" w:rsidRPr="00E37DCF" w:rsidRDefault="00E37DCF" w:rsidP="004E5BEC">
      <w:pPr>
        <w:spacing w:after="6" w:line="256" w:lineRule="auto"/>
        <w:ind w:left="1729" w:right="1671"/>
        <w:jc w:val="center"/>
        <w:rPr>
          <w:bCs/>
        </w:rPr>
      </w:pPr>
      <w:r w:rsidRPr="00E37DCF">
        <w:rPr>
          <w:bCs/>
        </w:rPr>
        <w:t xml:space="preserve"/>
      </w:r>
      <w:r w:rsidR="00000000" w:rsidRPr="00E37DCF">
        <w:rPr>
          <w:bCs/>
        </w:rPr>
        <w:t/>
      </w:r>
    </w:p>
    <w:p w14:paraId="677381E2" w14:textId="1DA9C282" w:rsidR="009247CC" w:rsidRPr="00E37DCF" w:rsidRDefault="00E37DCF" w:rsidP="004E5BEC">
      <w:pPr>
        <w:spacing w:after="6" w:line="256" w:lineRule="auto"/>
        <w:ind w:left="1729" w:right="1460"/>
        <w:jc w:val="center"/>
        <w:rPr>
          <w:bCs/>
        </w:rPr>
      </w:pPr>
      <w:r w:rsidRPr="00E37DCF">
        <w:rPr>
          <w:bCs/>
          <w:vertAlign w:val="superscript"/>
        </w:rPr>
        <w:t xml:space="preserve"/>
      </w:r>
      <w:r w:rsidR="00000000" w:rsidRPr="00E37DCF">
        <w:rPr>
          <w:bCs/>
          <w:vertAlign w:val="superscript"/>
        </w:rPr>
        <w:t/>
      </w:r>
      <w:r w:rsidR="00000000" w:rsidRPr="00E37DCF">
        <w:rPr>
          <w:bCs/>
        </w:rPr>
        <w:t/>
      </w:r>
      <w:r w:rsidR="00000000" w:rsidRPr="00E37DCF">
        <w:rPr>
          <w:bCs/>
          <w:vertAlign w:val="superscript"/>
        </w:rPr>
        <w:t xml:space="preserve"/>
      </w:r>
      <w:r w:rsidR="004E5BEC" w:rsidRPr="00E37DCF">
        <w:rPr>
          <w:bCs/>
          <w:vertAlign w:val="superscript"/>
        </w:rPr>
        <w:t/>
      </w:r>
      <w:r w:rsidR="004E5BEC" w:rsidRPr="00E37DCF">
        <w:rPr>
          <w:bCs/>
        </w:rPr>
        <w:t/>
      </w:r>
      <w:r w:rsidR="004E5BEC" w:rsidRPr="00E37DCF">
        <w:rPr>
          <w:bCs/>
        </w:rPr>
        <w:t xml:space="preserve"/>
      </w:r>
      <w:r w:rsidR="004E5BEC" w:rsidRPr="00E37DCF">
        <w:rPr>
          <w:bCs/>
          <w:vertAlign w:val="superscript"/>
        </w:rPr>
        <w:t/>
      </w:r>
      <w:r w:rsidR="004E5BEC" w:rsidRPr="00E37DCF">
        <w:rPr>
          <w:bCs/>
        </w:rPr>
        <w:t xml:space="preserve"/>
      </w:r>
      <w:r w:rsidR="004E5BEC" w:rsidRPr="00E37DCF">
        <w:rPr>
          <w:bCs/>
          <w:vertAlign w:val="superscript"/>
        </w:rPr>
        <w:t/>
      </w:r>
      <w:r w:rsidR="004E5BEC" w:rsidRPr="00E37DCF">
        <w:rPr>
          <w:bCs/>
        </w:rPr>
        <w:t/>
      </w:r>
      <w:r w:rsidR="004E5BEC" w:rsidRPr="00E37DCF">
        <w:rPr>
          <w:bCs/>
        </w:rPr>
        <w:t xml:space="preserve"/>
      </w:r>
      <w:r w:rsidR="004E5BEC" w:rsidRPr="00E37DCF">
        <w:rPr>
          <w:bCs/>
          <w:vertAlign w:val="superscript"/>
        </w:rPr>
        <w:t/>
      </w:r>
      <w:r w:rsidR="004E5BEC" w:rsidRPr="00E37DCF">
        <w:rPr>
          <w:bCs/>
        </w:rPr>
        <w:t/>
      </w:r>
    </w:p>
    <w:p w14:paraId="554AAB6B" w14:textId="77777777" w:rsidR="009247CC" w:rsidRDefault="00000000">
      <w:pPr>
        <w:spacing w:after="0" w:line="259" w:lineRule="auto"/>
        <w:ind w:left="0" w:right="0" w:firstLine="0"/>
        <w:jc w:val="left"/>
      </w:pPr>
      <w:r>
        <w:t xml:space="preserve"> </w:t>
      </w:r>
    </w:p>
    <w:p w14:paraId="2C9F0C6D" w14:textId="77777777" w:rsidR="009247CC" w:rsidRDefault="00000000">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
    <w:p w14:paraId="6CAC824B" w14:textId="77777777" w:rsidR="009247CC" w:rsidRDefault="009247CC"/>
    <w:p w14:paraId="310F6923" w14:textId="77777777" w:rsidR="009247CC" w:rsidRDefault="00000000">
      <w:r>
        <w:rPr>
          <w:b/>
          <w:bCs/>
        </w:rPr>
        <w:t/>
      </w:r>
      <w:r>
        <w:t xml:space="preserve"/>
      </w:r>
      <w:proofErr w:type="spellStart"/>
      <w:r>
        <w:t/>
      </w:r>
      <w:proofErr w:type="spellEnd"/>
      <w:r>
        <w:t xml:space="preserve"/>
      </w:r>
    </w:p>
    <w:p w14:paraId="5D6D3C0C" w14:textId="77777777" w:rsidR="009247CC" w:rsidRDefault="009247CC">
      <w:pPr>
        <w:ind w:left="0" w:firstLine="0"/>
        <w:sectPr w:rsidR="009247CC">
          <w:pgSz w:w="12240" w:h="15840"/>
          <w:pgMar w:top="1083" w:right="934" w:bottom="1033" w:left="936" w:header="720" w:footer="720" w:gutter="0"/>
          <w:cols w:space="720"/>
        </w:sectPr>
      </w:pPr>
    </w:p>
    <w:p w14:paraId="42A5921E" w14:textId="77777777" w:rsidR="009247CC" w:rsidRDefault="00000000">
      <w:pPr>
        <w:spacing w:after="21" w:line="259" w:lineRule="auto"/>
        <w:ind w:left="0" w:right="0" w:firstLine="0"/>
        <w:jc w:val="left"/>
      </w:pPr>
      <w:r>
        <w:t xml:space="preserve"> </w:t>
      </w:r>
    </w:p>
    <w:p w14:paraId="64E3691B" w14:textId="77777777" w:rsidR="009247CC" w:rsidRDefault="00000000">
      <w:pPr>
        <w:pStyle w:val="Heading1"/>
        <w:ind w:left="178" w:hanging="178"/>
      </w:pPr>
      <w:r>
        <w:t xml:space="preserve">INTRODUCTION </w:t>
      </w:r>
    </w:p>
    <w:p w14:paraId="03441358" w14:textId="77777777" w:rsidR="009247CC" w:rsidRDefault="00000000">
      <w:pPr>
        <w:spacing w:after="0" w:line="259" w:lineRule="auto"/>
        <w:ind w:left="0" w:right="0" w:firstLine="0"/>
        <w:jc w:val="left"/>
      </w:pPr>
      <w:r>
        <w:t xml:space="preserve"> </w:t>
      </w:r>
    </w:p>
    <w:p w14:paraId="65A6C4F9" w14:textId="77777777" w:rsidR="009247CC" w:rsidRDefault="00000000">
      <w:pPr>
        <w:ind w:left="-5" w:right="0"/>
      </w:pPr>
      <w:r>
        <w:t xml:space="preserve">     The healthcare sector in the Philippines plays a vital role in ensuring community well-being, particularly in rural areas where access to medical services is often limited. Rural Health Units (RHUs) serve as the primary providers of basic healthcare services and preventive programs at the municipal level. In these settings, effective record management is essential to ensure accurate patient tracking, continuity of care, and compliance with healthcare standards (Dadlani &amp; Yadava, 2023). However, many </w:t>
      </w:r>
      <w:proofErr w:type="gramStart"/>
      <w:r>
        <w:t>RHUs</w:t>
      </w:r>
      <w:proofErr w:type="gramEnd"/>
      <w:r>
        <w:t xml:space="preserve"> across the country continue to rely on manual, paper-based record-keeping systems, which are prone to errors, data loss, delayed retrieval, and security risks (Kumar, 2023; Bautista et al., 2023).</w:t>
      </w:r>
    </w:p>
    <w:p w14:paraId="49DF7287" w14:textId="77777777" w:rsidR="009247CC" w:rsidRDefault="00000000">
      <w:pPr>
        <w:ind w:left="-5" w:right="0" w:firstLine="725"/>
      </w:pPr>
      <w:r>
        <w:t>Barangay Health Workers (BHWs) play a critical role in the Philippine healthcare system by serving as frontline providers of community-based health services. Their responsibilities include household profiling, child and maternal health monitoring, health screenings, and submission of reports to the RHU. Despite their importance, BHWs often manage large volumes of records manually, resulting in challenges such as unreadable handwriting, duplicated entries, inconsistent data formats, and time-consuming consolidation of reports (Hartigan-Go et al., 2024). These issues are further exacerbated by inadequate storage facilities and the absence of standardized digital systems in rural healthcare environments.</w:t>
      </w:r>
    </w:p>
    <w:p w14:paraId="1C398F5E" w14:textId="77777777" w:rsidR="009247CC" w:rsidRDefault="00000000">
      <w:pPr>
        <w:ind w:left="-5" w:right="0" w:firstLine="725"/>
      </w:pPr>
      <w:r>
        <w:t xml:space="preserve">In response to these challenges, digital health technologies such as electronic health records (EHRs) and community health information systems have been introduced </w:t>
      </w:r>
      <w:r>
        <w:t>in various healthcare settings. Studies have shown that digital systems can significantly improve data accuracy, accessibility, and security while reducing administrative workload (</w:t>
      </w:r>
      <w:proofErr w:type="spellStart"/>
      <w:r>
        <w:t>Manyazewal</w:t>
      </w:r>
      <w:proofErr w:type="spellEnd"/>
      <w:r>
        <w:t xml:space="preserve"> et al., 2021; Meier-Diedrich et al., 2025). In the Philippines, initiatives such as CHITS and BHW Connect demonstrate the potential of ICT-enabled healthcare solutions; however, their adoption in remote rural areas remains limited due to infrastructure constraints, low digital literacy, and insufficient training (Torres et al., 2020; De Mesa et al., 2024).</w:t>
      </w:r>
    </w:p>
    <w:p w14:paraId="673DD952" w14:textId="77777777" w:rsidR="009247CC" w:rsidRDefault="00000000">
      <w:pPr>
        <w:ind w:left="-5" w:right="0" w:firstLine="725"/>
      </w:pPr>
      <w:r>
        <w:t>The Municipality of Bani, Pangasinan, faces similar challenges in managing health records within its Rural Health Unit. Existing manual procedures often lead to delays in accessing patient information, difficulty in generating accurate reports, and increased risk of data loss. These challenges highlight the need for a localized, user-friendly, and secure digital system that aligns with the specific workflows of BHWs and RHU personnel in a rural setting (Ojo, 2022).</w:t>
      </w:r>
    </w:p>
    <w:p w14:paraId="4AC70644" w14:textId="51CD93C6" w:rsidR="009247CC" w:rsidRDefault="00000000">
      <w:pPr>
        <w:ind w:left="-5" w:right="0" w:firstLine="725"/>
      </w:pPr>
      <w:r>
        <w:t>With the increasing availability of internet connectivity and gradual improvements in digital infrastructure in rural communities, the implementation of a web-based health record management system has become more feasible. Digital transformation in rural healthcare settings has been shown to enhance service efficiency, support evidence-based decision-making, and improve overall healthcare delivery when appropriate training and infrastructure support are provided (Antipuesto, 2021; Umar et al., 2024).</w:t>
      </w:r>
    </w:p>
    <w:p w14:paraId="5048329F" w14:textId="77777777" w:rsidR="009247CC" w:rsidRDefault="00000000">
      <w:pPr>
        <w:ind w:left="-5" w:right="0" w:firstLine="261"/>
      </w:pPr>
      <w:r>
        <w:t xml:space="preserve">In response to these needs, this paper presents the development of the RHU Bani </w:t>
      </w:r>
      <w:proofErr w:type="spellStart"/>
      <w:r>
        <w:t>Talaan</w:t>
      </w:r>
      <w:proofErr w:type="spellEnd"/>
      <w:r>
        <w:t xml:space="preserve"> System, a digital record-keeping and health information management system designed to address the limitations of manual documentation in the </w:t>
      </w:r>
      <w:r>
        <w:lastRenderedPageBreak/>
        <w:t xml:space="preserve">Rural Health Unit of Bani, Pangasinan. The system aims to support Barangay Health Workers and RHU staff by providing a centralized platform for managing household profiles, health records, and reports. Through the adoption of digital technology, the RHU Bani </w:t>
      </w:r>
      <w:proofErr w:type="spellStart"/>
      <w:r>
        <w:t>Talaan</w:t>
      </w:r>
      <w:proofErr w:type="spellEnd"/>
      <w:r>
        <w:t xml:space="preserve"> System seeks to improve efficiency, accuracy, and data security, thereby strengthening healthcare service delivery in rural communities.</w:t>
      </w:r>
    </w:p>
    <w:p w14:paraId="7CCAE862" w14:textId="77777777" w:rsidR="009247CC" w:rsidRDefault="00000000">
      <w:pPr>
        <w:ind w:left="-5" w:right="0"/>
      </w:pPr>
      <w:r>
        <w:t xml:space="preserve"> </w:t>
      </w:r>
    </w:p>
    <w:p w14:paraId="0F41E3A7" w14:textId="77777777" w:rsidR="009247CC" w:rsidRDefault="00000000">
      <w:pPr>
        <w:pStyle w:val="Heading1"/>
        <w:ind w:left="256" w:right="51" w:hanging="256"/>
      </w:pPr>
      <w:r>
        <w:t xml:space="preserve">METHODOLOGY </w:t>
      </w:r>
    </w:p>
    <w:p w14:paraId="6DC72E72" w14:textId="77777777" w:rsidR="009247CC" w:rsidRDefault="00000000">
      <w:pPr>
        <w:spacing w:after="0" w:line="259" w:lineRule="auto"/>
        <w:ind w:left="0" w:right="0" w:firstLine="0"/>
        <w:jc w:val="center"/>
      </w:pPr>
      <w:r>
        <w:rPr>
          <w:b/>
        </w:rPr>
        <w:t xml:space="preserve"> </w:t>
      </w:r>
    </w:p>
    <w:p w14:paraId="0D4DAEC6" w14:textId="77777777" w:rsidR="009247CC" w:rsidRDefault="00000000">
      <w:pPr>
        <w:spacing w:after="22" w:line="259" w:lineRule="auto"/>
        <w:ind w:left="0" w:right="0" w:firstLine="256"/>
      </w:pPr>
      <w:r>
        <w:t xml:space="preserve">This study employed a developmental and descriptive research design to design, develop, and evaluate the RHU Bani </w:t>
      </w:r>
      <w:proofErr w:type="spellStart"/>
      <w:r>
        <w:t>Talaan</w:t>
      </w:r>
      <w:proofErr w:type="spellEnd"/>
      <w:r>
        <w:t xml:space="preserve"> System, a digital record-keeping system for Barangay Health Workers (BHWs) and Rural Health Unit (RHU) personnel in Bani, Pangasinan. The developmental approach focused on building a functional information system based on user requirements, while the descriptive approach was used to analyze existing record-keeping practices and assess system acceptability.</w:t>
      </w:r>
    </w:p>
    <w:p w14:paraId="7D2FB0E4" w14:textId="7C92A5EC" w:rsidR="002F18A3" w:rsidRDefault="00000000" w:rsidP="00022C5D">
      <w:pPr>
        <w:spacing w:after="22" w:line="259" w:lineRule="auto"/>
        <w:ind w:left="0" w:right="0" w:firstLine="256"/>
      </w:pPr>
      <w:r>
        <w:t>The system was developed using the Agile Software Development Methodology, which allows iterative development, continuous user feedback, and flexibility in responding to changing requirements. This approach was particularly suitable for rural healthcare settings, where workflows, technical capacity, and connectivity constraints require adaptive system design.</w:t>
      </w:r>
    </w:p>
    <w:p w14:paraId="30C9D224" w14:textId="003DFC46" w:rsidR="00022C5D" w:rsidRDefault="00022C5D" w:rsidP="00022C5D">
      <w:pPr>
        <w:spacing w:after="22" w:line="259" w:lineRule="auto"/>
        <w:ind w:left="0" w:right="0" w:firstLine="0"/>
        <w:jc w:val="center"/>
      </w:pPr>
      <w:r>
        <w:rPr>
          <w:i/>
          <w:iCs/>
          <w:noProof/>
        </w:rPr>
        <w:drawing>
          <wp:anchor distT="0" distB="0" distL="114300" distR="114300" simplePos="0" relativeHeight="251659264" behindDoc="0" locked="0" layoutInCell="1" allowOverlap="1" wp14:anchorId="064EDEDD" wp14:editId="5E5B3041">
            <wp:simplePos x="0" y="0"/>
            <wp:positionH relativeFrom="margin">
              <wp:posOffset>352425</wp:posOffset>
            </wp:positionH>
            <wp:positionV relativeFrom="paragraph">
              <wp:posOffset>245598</wp:posOffset>
            </wp:positionV>
            <wp:extent cx="2305050" cy="1350645"/>
            <wp:effectExtent l="0" t="0" r="0" b="1905"/>
            <wp:wrapTopAndBottom/>
            <wp:docPr id="2074583373" name="image1.png"/>
            <wp:cNvGraphicFramePr/>
            <a:graphic xmlns:a="http://schemas.openxmlformats.org/drawingml/2006/main">
              <a:graphicData uri="http://schemas.openxmlformats.org/drawingml/2006/picture">
                <pic:pic xmlns:pic="http://schemas.openxmlformats.org/drawingml/2006/picture">
                  <pic:nvPicPr>
                    <pic:cNvPr id="2074583373" name="image1.png"/>
                    <pic:cNvPicPr preferRelativeResize="0"/>
                  </pic:nvPicPr>
                  <pic:blipFill>
                    <a:blip r:embed="rId7"/>
                    <a:srcRect/>
                    <a:stretch>
                      <a:fillRect/>
                    </a:stretch>
                  </pic:blipFill>
                  <pic:spPr>
                    <a:xfrm>
                      <a:off x="0" y="0"/>
                      <a:ext cx="2305050" cy="1350645"/>
                    </a:xfrm>
                    <a:prstGeom prst="rect">
                      <a:avLst/>
                    </a:prstGeom>
                  </pic:spPr>
                </pic:pic>
              </a:graphicData>
            </a:graphic>
          </wp:anchor>
        </w:drawing>
      </w:r>
      <w:r>
        <w:t>Figure 1: Agile Development Cycle</w:t>
      </w:r>
    </w:p>
    <w:p w14:paraId="7E32A055" w14:textId="41C6BC98" w:rsidR="002F18A3" w:rsidRDefault="00000000" w:rsidP="002F18A3">
      <w:pPr>
        <w:spacing w:after="22" w:line="259" w:lineRule="auto"/>
        <w:ind w:left="0" w:right="0" w:firstLine="334"/>
      </w:pPr>
      <w:r>
        <w:t>An Input–Process–Output (IPO) framework guided the overall conduct of the study. The framework defines the resources and requirements used (input), the system development activities undertaken (process), and the expected system output.</w:t>
      </w:r>
    </w:p>
    <w:p w14:paraId="5B5161D2" w14:textId="6E2D22CE" w:rsidR="009247CC" w:rsidRDefault="002F18A3" w:rsidP="002F18A3">
      <w:pPr>
        <w:spacing w:after="22" w:line="259" w:lineRule="auto"/>
        <w:ind w:left="0" w:right="0" w:firstLine="334"/>
        <w:jc w:val="center"/>
      </w:pPr>
      <w:r>
        <w:rPr>
          <w:noProof/>
        </w:rPr>
        <w:drawing>
          <wp:anchor distT="0" distB="0" distL="114300" distR="114300" simplePos="0" relativeHeight="251660288" behindDoc="1" locked="0" layoutInCell="1" allowOverlap="1" wp14:anchorId="1500E409" wp14:editId="30062D1A">
            <wp:simplePos x="0" y="0"/>
            <wp:positionH relativeFrom="column">
              <wp:posOffset>-266700</wp:posOffset>
            </wp:positionH>
            <wp:positionV relativeFrom="paragraph">
              <wp:posOffset>28575</wp:posOffset>
            </wp:positionV>
            <wp:extent cx="3608705" cy="1804035"/>
            <wp:effectExtent l="0" t="0" r="0" b="5715"/>
            <wp:wrapNone/>
            <wp:docPr id="173848395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83952" name="Picture 26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8705" cy="1804035"/>
                    </a:xfrm>
                    <a:prstGeom prst="rect">
                      <a:avLst/>
                    </a:prstGeom>
                  </pic:spPr>
                </pic:pic>
              </a:graphicData>
            </a:graphic>
            <wp14:sizeRelH relativeFrom="margin">
              <wp14:pctWidth>0</wp14:pctWidth>
            </wp14:sizeRelH>
            <wp14:sizeRelV relativeFrom="margin">
              <wp14:pctHeight>0</wp14:pctHeight>
            </wp14:sizeRelV>
          </wp:anchor>
        </w:drawing>
      </w:r>
      <w:r>
        <w:t>Figure 2. (IPO) Framework of the Study</w:t>
      </w:r>
    </w:p>
    <w:p w14:paraId="5C228C6E" w14:textId="77777777" w:rsidR="009247CC" w:rsidRDefault="009247CC">
      <w:pPr>
        <w:spacing w:after="22" w:line="259" w:lineRule="auto"/>
        <w:ind w:left="0" w:right="0" w:firstLine="334"/>
      </w:pPr>
    </w:p>
    <w:p w14:paraId="34723B51" w14:textId="77777777" w:rsidR="009247CC" w:rsidRDefault="009247CC">
      <w:pPr>
        <w:spacing w:after="22" w:line="259" w:lineRule="auto"/>
        <w:ind w:left="0" w:right="0" w:firstLine="334"/>
      </w:pPr>
    </w:p>
    <w:p w14:paraId="1D5A66B9" w14:textId="77777777" w:rsidR="009247CC" w:rsidRDefault="009247CC">
      <w:pPr>
        <w:spacing w:after="22" w:line="259" w:lineRule="auto"/>
        <w:ind w:left="0" w:right="0" w:firstLine="334"/>
      </w:pPr>
    </w:p>
    <w:p w14:paraId="302387F2" w14:textId="77777777" w:rsidR="009247CC" w:rsidRDefault="009247CC">
      <w:pPr>
        <w:spacing w:after="22" w:line="259" w:lineRule="auto"/>
        <w:ind w:left="0" w:right="0" w:firstLine="334"/>
      </w:pPr>
    </w:p>
    <w:p w14:paraId="5E23265B" w14:textId="77777777" w:rsidR="009247CC" w:rsidRDefault="009247CC">
      <w:pPr>
        <w:spacing w:after="22" w:line="259" w:lineRule="auto"/>
        <w:ind w:left="0" w:right="0" w:firstLine="334"/>
      </w:pPr>
    </w:p>
    <w:p w14:paraId="5E3CC8E1" w14:textId="77777777" w:rsidR="009247CC" w:rsidRDefault="009247CC">
      <w:pPr>
        <w:spacing w:after="22" w:line="259" w:lineRule="auto"/>
        <w:ind w:left="0" w:right="0" w:firstLine="0"/>
        <w:jc w:val="left"/>
      </w:pPr>
    </w:p>
    <w:p w14:paraId="0D243686" w14:textId="77777777" w:rsidR="004E5BEC" w:rsidRDefault="004E5BEC">
      <w:pPr>
        <w:spacing w:after="22" w:line="259" w:lineRule="auto"/>
        <w:ind w:left="0" w:right="0" w:firstLine="0"/>
        <w:jc w:val="left"/>
      </w:pPr>
    </w:p>
    <w:p w14:paraId="2B22FC44" w14:textId="77777777" w:rsidR="004E5BEC" w:rsidRDefault="004E5BEC">
      <w:pPr>
        <w:spacing w:after="22" w:line="259" w:lineRule="auto"/>
        <w:ind w:left="0" w:right="0" w:firstLine="0"/>
        <w:jc w:val="left"/>
      </w:pPr>
    </w:p>
    <w:p w14:paraId="5CF34F74" w14:textId="77777777" w:rsidR="009247CC" w:rsidRDefault="00000000" w:rsidP="002F18A3">
      <w:pPr>
        <w:spacing w:after="22" w:line="259" w:lineRule="auto"/>
        <w:ind w:right="0" w:firstLine="710"/>
      </w:pPr>
      <w:r>
        <w:t xml:space="preserve">The study was conducted at the Rural Health Unit of Bani, Pangasinan, which oversees health services across 27 barangays. The respondents were selected using purposive sampling, focusing on individuals directly involved in health </w:t>
      </w:r>
      <w:r>
        <w:t>record-keeping and system use. The participants included the Municipal Health Officer, Barangay Health Worker Presidents, and BHW representatives from selected barangays. Their participation provided first-hand insights into current record-keeping practices, challenges, and system requirements.</w:t>
      </w:r>
    </w:p>
    <w:p w14:paraId="7D3C0EAC" w14:textId="75DFC3B2" w:rsidR="009247CC" w:rsidRDefault="009247CC" w:rsidP="002F18A3">
      <w:pPr>
        <w:spacing w:after="22" w:line="259" w:lineRule="auto"/>
        <w:ind w:left="0" w:right="0" w:firstLine="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6"/>
        <w:gridCol w:w="1328"/>
      </w:tblGrid>
      <w:tr w:rsidR="009247CC" w14:paraId="4B096425" w14:textId="77777777">
        <w:trPr>
          <w:tblHeader/>
          <w:tblCellSpacing w:w="15" w:type="dxa"/>
        </w:trPr>
        <w:tc>
          <w:tcPr>
            <w:tcW w:w="3609" w:type="pct"/>
            <w:tcBorders>
              <w:bottom w:val="single" w:sz="4" w:space="0" w:color="auto"/>
            </w:tcBorders>
            <w:vAlign w:val="center"/>
          </w:tcPr>
          <w:p w14:paraId="040BCE28" w14:textId="77777777" w:rsidR="009247CC" w:rsidRDefault="00000000">
            <w:pPr>
              <w:spacing w:after="22" w:line="259" w:lineRule="auto"/>
              <w:ind w:right="0"/>
            </w:pPr>
            <w:r>
              <w:t>Respondents</w:t>
            </w:r>
          </w:p>
        </w:tc>
        <w:tc>
          <w:tcPr>
            <w:tcW w:w="1300" w:type="pct"/>
            <w:tcBorders>
              <w:bottom w:val="single" w:sz="4" w:space="0" w:color="auto"/>
            </w:tcBorders>
            <w:vAlign w:val="center"/>
          </w:tcPr>
          <w:p w14:paraId="53F076C6" w14:textId="77777777" w:rsidR="009247CC" w:rsidRDefault="00000000">
            <w:pPr>
              <w:spacing w:after="22" w:line="259" w:lineRule="auto"/>
              <w:ind w:right="0"/>
            </w:pPr>
            <w:r>
              <w:t>Number</w:t>
            </w:r>
          </w:p>
        </w:tc>
      </w:tr>
      <w:tr w:rsidR="009247CC" w14:paraId="2B2AA777" w14:textId="77777777">
        <w:trPr>
          <w:tblCellSpacing w:w="15" w:type="dxa"/>
        </w:trPr>
        <w:tc>
          <w:tcPr>
            <w:tcW w:w="3609" w:type="pct"/>
            <w:vAlign w:val="center"/>
          </w:tcPr>
          <w:p w14:paraId="4253AD98" w14:textId="77777777" w:rsidR="009247CC" w:rsidRDefault="00000000">
            <w:pPr>
              <w:spacing w:after="22" w:line="259" w:lineRule="auto"/>
              <w:ind w:right="0"/>
            </w:pPr>
            <w:r>
              <w:t>Municipal Health Officer</w:t>
            </w:r>
          </w:p>
        </w:tc>
        <w:tc>
          <w:tcPr>
            <w:tcW w:w="1300" w:type="pct"/>
            <w:vAlign w:val="center"/>
          </w:tcPr>
          <w:p w14:paraId="1F376501" w14:textId="77777777" w:rsidR="009247CC" w:rsidRDefault="00000000">
            <w:pPr>
              <w:spacing w:after="22" w:line="259" w:lineRule="auto"/>
              <w:ind w:right="0"/>
            </w:pPr>
            <w:r>
              <w:t>1</w:t>
            </w:r>
          </w:p>
        </w:tc>
      </w:tr>
      <w:tr w:rsidR="009247CC" w14:paraId="598E9741" w14:textId="77777777">
        <w:trPr>
          <w:tblCellSpacing w:w="15" w:type="dxa"/>
        </w:trPr>
        <w:tc>
          <w:tcPr>
            <w:tcW w:w="3609" w:type="pct"/>
            <w:vAlign w:val="center"/>
          </w:tcPr>
          <w:p w14:paraId="1E673A61" w14:textId="77777777" w:rsidR="009247CC" w:rsidRDefault="00000000">
            <w:pPr>
              <w:spacing w:after="22" w:line="259" w:lineRule="auto"/>
              <w:ind w:right="0"/>
            </w:pPr>
            <w:r>
              <w:t>BHW Presidents</w:t>
            </w:r>
          </w:p>
        </w:tc>
        <w:tc>
          <w:tcPr>
            <w:tcW w:w="1300" w:type="pct"/>
            <w:vAlign w:val="center"/>
          </w:tcPr>
          <w:p w14:paraId="79374CEA" w14:textId="77777777" w:rsidR="009247CC" w:rsidRDefault="00000000">
            <w:pPr>
              <w:spacing w:after="22" w:line="259" w:lineRule="auto"/>
              <w:ind w:right="0"/>
            </w:pPr>
            <w:r>
              <w:t>2</w:t>
            </w:r>
          </w:p>
        </w:tc>
      </w:tr>
      <w:tr w:rsidR="009247CC" w14:paraId="6EFFD606" w14:textId="77777777">
        <w:trPr>
          <w:tblCellSpacing w:w="15" w:type="dxa"/>
        </w:trPr>
        <w:tc>
          <w:tcPr>
            <w:tcW w:w="3609" w:type="pct"/>
            <w:tcBorders>
              <w:bottom w:val="single" w:sz="4" w:space="0" w:color="auto"/>
            </w:tcBorders>
            <w:vAlign w:val="center"/>
          </w:tcPr>
          <w:p w14:paraId="4E4D8855" w14:textId="77777777" w:rsidR="009247CC" w:rsidRDefault="00000000">
            <w:pPr>
              <w:spacing w:after="22" w:line="259" w:lineRule="auto"/>
              <w:ind w:right="0"/>
            </w:pPr>
            <w:r>
              <w:t>BHW Representatives</w:t>
            </w:r>
          </w:p>
        </w:tc>
        <w:tc>
          <w:tcPr>
            <w:tcW w:w="1300" w:type="pct"/>
            <w:tcBorders>
              <w:bottom w:val="single" w:sz="4" w:space="0" w:color="auto"/>
            </w:tcBorders>
            <w:vAlign w:val="center"/>
          </w:tcPr>
          <w:p w14:paraId="0F73F80D" w14:textId="77777777" w:rsidR="009247CC" w:rsidRDefault="00000000">
            <w:pPr>
              <w:spacing w:after="22" w:line="259" w:lineRule="auto"/>
              <w:ind w:right="0"/>
            </w:pPr>
            <w:r>
              <w:t>20</w:t>
            </w:r>
          </w:p>
        </w:tc>
      </w:tr>
      <w:tr w:rsidR="009247CC" w14:paraId="0E986B14" w14:textId="77777777">
        <w:trPr>
          <w:tblCellSpacing w:w="15" w:type="dxa"/>
        </w:trPr>
        <w:tc>
          <w:tcPr>
            <w:tcW w:w="3609" w:type="pct"/>
            <w:vAlign w:val="center"/>
          </w:tcPr>
          <w:p w14:paraId="67C29312" w14:textId="77777777" w:rsidR="009247CC" w:rsidRDefault="00000000">
            <w:pPr>
              <w:spacing w:after="22" w:line="259" w:lineRule="auto"/>
              <w:ind w:right="0"/>
            </w:pPr>
            <w:r>
              <w:t>Total</w:t>
            </w:r>
          </w:p>
        </w:tc>
        <w:tc>
          <w:tcPr>
            <w:tcW w:w="1300" w:type="pct"/>
            <w:vAlign w:val="center"/>
          </w:tcPr>
          <w:p w14:paraId="2E911326" w14:textId="77777777" w:rsidR="009247CC" w:rsidRDefault="00000000">
            <w:pPr>
              <w:spacing w:after="22" w:line="259" w:lineRule="auto"/>
              <w:ind w:right="0"/>
            </w:pPr>
            <w:r>
              <w:t>23</w:t>
            </w:r>
          </w:p>
        </w:tc>
      </w:tr>
    </w:tbl>
    <w:p w14:paraId="6D28F880" w14:textId="57D229A1" w:rsidR="002F18A3" w:rsidRDefault="002F18A3" w:rsidP="002F18A3">
      <w:pPr>
        <w:spacing w:after="22" w:line="259" w:lineRule="auto"/>
        <w:ind w:left="0" w:right="0" w:firstLine="0"/>
        <w:jc w:val="center"/>
      </w:pPr>
      <w:r>
        <w:t>Table 1: List of the Respondents.</w:t>
      </w:r>
    </w:p>
    <w:p w14:paraId="6788A9E8" w14:textId="77777777" w:rsidR="002F18A3" w:rsidRDefault="002F18A3" w:rsidP="002F18A3">
      <w:pPr>
        <w:spacing w:after="22" w:line="259" w:lineRule="auto"/>
        <w:ind w:left="0" w:right="0" w:firstLine="0"/>
        <w:jc w:val="center"/>
      </w:pPr>
    </w:p>
    <w:p w14:paraId="0850A2AE" w14:textId="1A168640" w:rsidR="009247CC" w:rsidRDefault="00000000">
      <w:pPr>
        <w:spacing w:after="22" w:line="259" w:lineRule="auto"/>
        <w:ind w:left="0" w:right="0" w:firstLine="0"/>
        <w:jc w:val="left"/>
      </w:pPr>
      <w:r>
        <w:t>Multiple data collection methods were employed to ensure comprehensive system analysis and evaluation:</w:t>
      </w:r>
    </w:p>
    <w:p w14:paraId="187D9A78" w14:textId="77777777" w:rsidR="009247CC" w:rsidRDefault="00000000">
      <w:pPr>
        <w:numPr>
          <w:ilvl w:val="0"/>
          <w:numId w:val="2"/>
        </w:numPr>
        <w:spacing w:after="22" w:line="259" w:lineRule="auto"/>
        <w:ind w:right="0"/>
        <w:jc w:val="left"/>
      </w:pPr>
      <w:r>
        <w:t>Unstructured Interviews were conducted with BHWs and RHU staff to identify existing workflows, challenges, and user needs.</w:t>
      </w:r>
    </w:p>
    <w:p w14:paraId="259BBC58" w14:textId="77777777" w:rsidR="009247CC" w:rsidRDefault="00000000">
      <w:pPr>
        <w:numPr>
          <w:ilvl w:val="0"/>
          <w:numId w:val="2"/>
        </w:numPr>
        <w:spacing w:after="22" w:line="259" w:lineRule="auto"/>
        <w:ind w:right="0"/>
        <w:jc w:val="left"/>
      </w:pPr>
      <w:r>
        <w:t>Questionnaires were administered to evaluate system acceptability in terms of functionality, usability, efficiency, and reliability.</w:t>
      </w:r>
    </w:p>
    <w:p w14:paraId="62955222" w14:textId="77777777" w:rsidR="009247CC" w:rsidRDefault="00000000">
      <w:pPr>
        <w:numPr>
          <w:ilvl w:val="0"/>
          <w:numId w:val="2"/>
        </w:numPr>
        <w:spacing w:after="22" w:line="259" w:lineRule="auto"/>
        <w:ind w:right="0"/>
        <w:jc w:val="left"/>
      </w:pPr>
      <w:r>
        <w:t>Observation was used to document actual record-keeping practices and data flow during routine health activities.</w:t>
      </w:r>
    </w:p>
    <w:p w14:paraId="157CDE36" w14:textId="77777777" w:rsidR="009247CC" w:rsidRDefault="00000000">
      <w:pPr>
        <w:numPr>
          <w:ilvl w:val="0"/>
          <w:numId w:val="2"/>
        </w:numPr>
        <w:spacing w:after="22" w:line="259" w:lineRule="auto"/>
        <w:ind w:right="0"/>
        <w:jc w:val="left"/>
      </w:pPr>
      <w:r>
        <w:t>Document Analysis involved reviewing existing RHU forms such as family profiles, accomplishment reports, and screening records.</w:t>
      </w:r>
    </w:p>
    <w:p w14:paraId="72657AC2" w14:textId="77777777" w:rsidR="009247CC" w:rsidRDefault="00000000">
      <w:pPr>
        <w:numPr>
          <w:ilvl w:val="0"/>
          <w:numId w:val="2"/>
        </w:numPr>
        <w:spacing w:after="22" w:line="259" w:lineRule="auto"/>
        <w:ind w:right="0"/>
        <w:jc w:val="left"/>
      </w:pPr>
      <w:r>
        <w:t>Internet and Literature Review supported system design by identifying best practices in rural health information systems.</w:t>
      </w:r>
    </w:p>
    <w:p w14:paraId="3A2346B5" w14:textId="77777777" w:rsidR="009247CC" w:rsidRDefault="009247CC">
      <w:pPr>
        <w:spacing w:after="22" w:line="259" w:lineRule="auto"/>
        <w:ind w:left="0" w:right="0" w:firstLine="0"/>
        <w:jc w:val="left"/>
      </w:pPr>
    </w:p>
    <w:p w14:paraId="765C6CAF" w14:textId="77777777" w:rsidR="009247CC" w:rsidRDefault="00000000">
      <w:pPr>
        <w:pStyle w:val="Heading1"/>
        <w:ind w:left="334" w:right="2" w:hanging="334"/>
      </w:pPr>
      <w:r>
        <w:t xml:space="preserve">RESULTS AND DISCUSSION </w:t>
      </w:r>
    </w:p>
    <w:p w14:paraId="52C27B18" w14:textId="77777777" w:rsidR="009247CC" w:rsidRDefault="00000000">
      <w:pPr>
        <w:spacing w:after="0" w:line="259" w:lineRule="auto"/>
        <w:ind w:left="0" w:right="0" w:firstLine="0"/>
        <w:jc w:val="left"/>
      </w:pPr>
      <w:r>
        <w:t xml:space="preserve"> </w:t>
      </w:r>
    </w:p>
    <w:p w14:paraId="303EB5BB" w14:textId="478FB2E1" w:rsidR="009247CC" w:rsidRDefault="00E54847" w:rsidP="00E54847">
      <w:pPr>
        <w:spacing w:after="0" w:line="259" w:lineRule="auto"/>
        <w:ind w:right="0" w:firstLine="324"/>
      </w:pPr>
      <w:r w:rsidRPr="00E54847">
        <w:t xml:space="preserve">This section presents and discusses the results obtained from the implementation and evaluation of the RHU Bani </w:t>
      </w:r>
      <w:proofErr w:type="spellStart"/>
      <w:r w:rsidRPr="00E54847">
        <w:t>Talaan</w:t>
      </w:r>
      <w:proofErr w:type="spellEnd"/>
      <w:r w:rsidRPr="00E54847">
        <w:t xml:space="preserve"> System. The findings are derived from interviews, observations, documentation analysis, and system usability evaluation conducted among stakeholders of the Rural Health Unit (RHU) of Bani, Pangasinan. The discussion focuses on the existing record-management practices, identified challenges, system features, and the system’s usability based on the ISO/IEC 25010 software quality model.</w:t>
      </w:r>
    </w:p>
    <w:p w14:paraId="6AA342C8" w14:textId="77777777" w:rsidR="00C271E8" w:rsidRDefault="00C271E8" w:rsidP="00C271E8">
      <w:pPr>
        <w:spacing w:after="0" w:line="259" w:lineRule="auto"/>
        <w:ind w:right="0"/>
        <w:rPr>
          <w:b/>
          <w:bCs/>
        </w:rPr>
      </w:pPr>
    </w:p>
    <w:p w14:paraId="14D9717F" w14:textId="56E0016B" w:rsidR="00C271E8" w:rsidRPr="00C271E8" w:rsidRDefault="00C271E8" w:rsidP="00C271E8">
      <w:pPr>
        <w:spacing w:after="0" w:line="259" w:lineRule="auto"/>
        <w:ind w:right="0"/>
        <w:rPr>
          <w:b/>
          <w:bCs/>
        </w:rPr>
      </w:pPr>
      <w:r w:rsidRPr="00C271E8">
        <w:rPr>
          <w:b/>
          <w:bCs/>
        </w:rPr>
        <w:t>Existing Record Management Practices</w:t>
      </w:r>
    </w:p>
    <w:p w14:paraId="7EB72125" w14:textId="28940636" w:rsidR="00E54847" w:rsidRDefault="00E54847" w:rsidP="00E54847">
      <w:pPr>
        <w:spacing w:after="0" w:line="259" w:lineRule="auto"/>
        <w:ind w:right="0" w:firstLine="312"/>
      </w:pPr>
      <w:r w:rsidRPr="00E54847">
        <w:t>Results from interviews and observations revealed that RHU Bani primarily relies on a manual, paper-based record-keeping system. Barangay Health Workers (BHWs) collect household and individual health data through house-to-house visits across 27 barangays: each subdivided into seven zones. The collected data are written on family profile forms and later consolidated at the RHU.</w:t>
      </w:r>
    </w:p>
    <w:p w14:paraId="49B06AF5" w14:textId="7535A7F6" w:rsidR="00874D03" w:rsidRDefault="00676AF6" w:rsidP="00F26B6F">
      <w:pPr>
        <w:spacing w:after="0" w:line="259" w:lineRule="auto"/>
        <w:ind w:right="0" w:firstLine="312"/>
      </w:pPr>
      <w:r>
        <w:lastRenderedPageBreak/>
        <w:t>T</w:t>
      </w:r>
      <w:r w:rsidR="00E54847" w:rsidRPr="00E54847">
        <w:t xml:space="preserve">he process of gathering resident information, where BHWs manually record demographic and health-related details during household visits. </w:t>
      </w:r>
    </w:p>
    <w:p w14:paraId="1F791ACA"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14:paraId="67434D3C" w14:textId="77777777" w:rsidTr="00874D03">
        <w:tc>
          <w:tcPr>
            <w:tcW w:w="4914" w:type="dxa"/>
            <w:tcBorders>
              <w:top w:val="single" w:sz="4" w:space="0" w:color="auto"/>
            </w:tcBorders>
          </w:tcPr>
          <w:p w14:paraId="75E4D81A" w14:textId="3F7BA876" w:rsidR="00F26B6F" w:rsidRPr="00F26B6F" w:rsidRDefault="00F26B6F" w:rsidP="00F26B6F">
            <w:pPr>
              <w:spacing w:after="0" w:line="259" w:lineRule="auto"/>
              <w:ind w:right="0" w:firstLine="312"/>
              <w:jc w:val="center"/>
            </w:pPr>
            <w:r>
              <w:t>Table 2 Gathering of Resident Information</w:t>
            </w:r>
          </w:p>
        </w:tc>
      </w:tr>
      <w:tr w:rsidR="00874D03" w14:paraId="60E7E475" w14:textId="77777777" w:rsidTr="00874D03">
        <w:tc>
          <w:tcPr>
            <w:tcW w:w="4914" w:type="dxa"/>
            <w:tcBorders>
              <w:top w:val="single" w:sz="4" w:space="0" w:color="auto"/>
            </w:tcBorders>
          </w:tcPr>
          <w:p w14:paraId="245EB8E5" w14:textId="16BB8F68" w:rsidR="00874D03" w:rsidRPr="00874D03" w:rsidRDefault="00874D03" w:rsidP="00874D03">
            <w:pPr>
              <w:pStyle w:val="ListParagraph"/>
              <w:numPr>
                <w:ilvl w:val="0"/>
                <w:numId w:val="3"/>
              </w:numPr>
            </w:pPr>
            <w:r w:rsidRPr="00874D03">
              <w:t>Start the process.</w:t>
            </w:r>
          </w:p>
        </w:tc>
      </w:tr>
      <w:tr w:rsidR="00874D03" w14:paraId="60FB12C3" w14:textId="77777777" w:rsidTr="00874D03">
        <w:tc>
          <w:tcPr>
            <w:tcW w:w="4914" w:type="dxa"/>
          </w:tcPr>
          <w:p w14:paraId="3B345058" w14:textId="438E7613" w:rsidR="00874D03" w:rsidRPr="00874D03" w:rsidRDefault="00874D03" w:rsidP="00874D03">
            <w:pPr>
              <w:pStyle w:val="ListParagraph"/>
              <w:numPr>
                <w:ilvl w:val="0"/>
                <w:numId w:val="3"/>
              </w:numPr>
            </w:pPr>
            <w:r w:rsidRPr="00874D03">
              <w:t>Identify the list of all residents to be visited.</w:t>
            </w:r>
          </w:p>
        </w:tc>
      </w:tr>
      <w:tr w:rsidR="00874D03" w14:paraId="2B9FC1AE" w14:textId="77777777" w:rsidTr="00874D03">
        <w:tc>
          <w:tcPr>
            <w:tcW w:w="4914" w:type="dxa"/>
          </w:tcPr>
          <w:p w14:paraId="1B0BB808" w14:textId="2D6CEFE3" w:rsidR="00874D03" w:rsidRPr="00874D03" w:rsidRDefault="00874D03" w:rsidP="00874D03">
            <w:pPr>
              <w:pStyle w:val="ListParagraph"/>
              <w:numPr>
                <w:ilvl w:val="0"/>
                <w:numId w:val="3"/>
              </w:numPr>
            </w:pPr>
            <w:r w:rsidRPr="00874D03">
              <w:t>Visit the house of the current resident.</w:t>
            </w:r>
          </w:p>
        </w:tc>
      </w:tr>
      <w:tr w:rsidR="00874D03" w14:paraId="6F079501" w14:textId="77777777" w:rsidTr="00874D03">
        <w:tc>
          <w:tcPr>
            <w:tcW w:w="4914" w:type="dxa"/>
          </w:tcPr>
          <w:p w14:paraId="2AD60196" w14:textId="213BCB34" w:rsidR="00874D03" w:rsidRPr="00874D03" w:rsidRDefault="00874D03" w:rsidP="00874D03">
            <w:pPr>
              <w:pStyle w:val="ListParagraph"/>
              <w:numPr>
                <w:ilvl w:val="0"/>
                <w:numId w:val="3"/>
              </w:numPr>
            </w:pPr>
            <w:r w:rsidRPr="00874D03">
              <w:t>Check whether the resident is available.</w:t>
            </w:r>
          </w:p>
        </w:tc>
      </w:tr>
      <w:tr w:rsidR="00874D03" w14:paraId="543D2EF1" w14:textId="77777777" w:rsidTr="00874D03">
        <w:tc>
          <w:tcPr>
            <w:tcW w:w="4914" w:type="dxa"/>
          </w:tcPr>
          <w:p w14:paraId="51FCE525" w14:textId="5627971D" w:rsidR="00874D03" w:rsidRDefault="00874D03" w:rsidP="00874D03">
            <w:pPr>
              <w:pStyle w:val="ListParagraph"/>
              <w:numPr>
                <w:ilvl w:val="0"/>
                <w:numId w:val="3"/>
              </w:numPr>
            </w:pPr>
            <w:r w:rsidRPr="00874D03">
              <w:t>If the resident is available, then:</w:t>
            </w:r>
          </w:p>
          <w:p w14:paraId="0BB3A383" w14:textId="12A0622C" w:rsidR="00874D03" w:rsidRPr="00874D03" w:rsidRDefault="00874D03" w:rsidP="00874D03">
            <w:pPr>
              <w:pStyle w:val="ListParagraph"/>
              <w:numPr>
                <w:ilvl w:val="0"/>
                <w:numId w:val="4"/>
              </w:numPr>
            </w:pPr>
            <w:r w:rsidRPr="00874D03">
              <w:t>Conduct an interview with the resident.</w:t>
            </w:r>
          </w:p>
          <w:p w14:paraId="05949CA1" w14:textId="7677BE54" w:rsidR="00874D03" w:rsidRPr="00874D03" w:rsidRDefault="00874D03" w:rsidP="00874D03">
            <w:pPr>
              <w:pStyle w:val="ListParagraph"/>
              <w:numPr>
                <w:ilvl w:val="0"/>
                <w:numId w:val="4"/>
              </w:numPr>
            </w:pPr>
            <w:r w:rsidRPr="00874D03">
              <w:t>Gather the required information from the resident.</w:t>
            </w:r>
          </w:p>
          <w:p w14:paraId="31497D45" w14:textId="015C6D3A" w:rsidR="00874D03" w:rsidRPr="00874D03" w:rsidRDefault="00874D03" w:rsidP="00874D03">
            <w:pPr>
              <w:pStyle w:val="ListParagraph"/>
              <w:numPr>
                <w:ilvl w:val="0"/>
                <w:numId w:val="4"/>
              </w:numPr>
            </w:pPr>
            <w:r w:rsidRPr="00874D03">
              <w:t>Record all collected information.</w:t>
            </w:r>
          </w:p>
          <w:p w14:paraId="10EC4C70" w14:textId="1EFCDD8F" w:rsidR="00874D03" w:rsidRPr="00874D03" w:rsidRDefault="00874D03" w:rsidP="00874D03">
            <w:pPr>
              <w:pStyle w:val="ListParagraph"/>
              <w:numPr>
                <w:ilvl w:val="0"/>
                <w:numId w:val="4"/>
              </w:numPr>
            </w:pPr>
            <w:r w:rsidRPr="00874D03">
              <w:t>Verify that the recorded information is correct and complete.</w:t>
            </w:r>
          </w:p>
        </w:tc>
      </w:tr>
      <w:tr w:rsidR="00874D03" w14:paraId="372C9840" w14:textId="77777777" w:rsidTr="00874D03">
        <w:tc>
          <w:tcPr>
            <w:tcW w:w="4914" w:type="dxa"/>
            <w:tcBorders>
              <w:bottom w:val="single" w:sz="4" w:space="0" w:color="auto"/>
            </w:tcBorders>
          </w:tcPr>
          <w:p w14:paraId="428659B7" w14:textId="59DA8BDB" w:rsidR="00874D03" w:rsidRPr="00874D03" w:rsidRDefault="00874D03" w:rsidP="00874D03">
            <w:pPr>
              <w:pStyle w:val="ListParagraph"/>
              <w:numPr>
                <w:ilvl w:val="0"/>
                <w:numId w:val="3"/>
              </w:numPr>
            </w:pPr>
            <w:r>
              <w:t>End of process</w:t>
            </w:r>
          </w:p>
        </w:tc>
      </w:tr>
    </w:tbl>
    <w:p w14:paraId="2CF7CC6A" w14:textId="49BF2E8A" w:rsidR="00676AF6" w:rsidRDefault="00676AF6" w:rsidP="00874D03">
      <w:pPr>
        <w:spacing w:after="0" w:line="259" w:lineRule="auto"/>
        <w:ind w:left="0" w:right="0" w:firstLine="0"/>
      </w:pPr>
    </w:p>
    <w:p w14:paraId="671031DD" w14:textId="0DC22E6A" w:rsidR="00874D03" w:rsidRDefault="00E54847" w:rsidP="00F26B6F">
      <w:pPr>
        <w:spacing w:after="0" w:line="259" w:lineRule="auto"/>
        <w:ind w:right="0" w:firstLine="312"/>
      </w:pPr>
      <w:r w:rsidRPr="00E54847">
        <w:t>After data collection, records are verified and submitted to the Municipal Health Officer for encoding into the Bani Household Profiling system. However, the original paper records are still archived in physical file racks, making retrieval time-consuming and prone to errors.</w:t>
      </w:r>
    </w:p>
    <w:p w14:paraId="0432295E"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7328F958" w14:textId="77777777" w:rsidTr="00874D03">
        <w:tc>
          <w:tcPr>
            <w:tcW w:w="4914" w:type="dxa"/>
            <w:tcBorders>
              <w:top w:val="single" w:sz="4" w:space="0" w:color="auto"/>
            </w:tcBorders>
          </w:tcPr>
          <w:p w14:paraId="5982349B" w14:textId="35E023F0" w:rsidR="00F26B6F" w:rsidRPr="00874D03" w:rsidRDefault="00F26B6F" w:rsidP="00F26B6F">
            <w:pPr>
              <w:pStyle w:val="ListParagraph"/>
              <w:ind w:left="501" w:firstLine="0"/>
            </w:pPr>
            <w:r w:rsidRPr="00A6475F">
              <w:t>Table 3 Consolidation of Gathered Resident Data</w:t>
            </w:r>
          </w:p>
        </w:tc>
      </w:tr>
      <w:tr w:rsidR="00874D03" w:rsidRPr="00874D03" w14:paraId="6D1C042E" w14:textId="77777777" w:rsidTr="00874D03">
        <w:tc>
          <w:tcPr>
            <w:tcW w:w="4914" w:type="dxa"/>
            <w:tcBorders>
              <w:top w:val="single" w:sz="4" w:space="0" w:color="auto"/>
            </w:tcBorders>
          </w:tcPr>
          <w:p w14:paraId="13C0F8F8" w14:textId="4D6E74F8" w:rsidR="00874D03" w:rsidRPr="00874D03" w:rsidRDefault="00874D03" w:rsidP="00874D03">
            <w:pPr>
              <w:pStyle w:val="ListParagraph"/>
              <w:numPr>
                <w:ilvl w:val="0"/>
                <w:numId w:val="5"/>
              </w:numPr>
            </w:pPr>
            <w:r w:rsidRPr="00874D03">
              <w:t>Start the process.</w:t>
            </w:r>
          </w:p>
        </w:tc>
      </w:tr>
      <w:tr w:rsidR="00874D03" w:rsidRPr="00874D03" w14:paraId="38CCFE68" w14:textId="77777777" w:rsidTr="00874D03">
        <w:tc>
          <w:tcPr>
            <w:tcW w:w="4914" w:type="dxa"/>
          </w:tcPr>
          <w:p w14:paraId="66D948DC" w14:textId="2A9CCED9" w:rsidR="00874D03" w:rsidRPr="00874D03" w:rsidRDefault="00874D03" w:rsidP="00874D03">
            <w:pPr>
              <w:pStyle w:val="ListParagraph"/>
              <w:numPr>
                <w:ilvl w:val="0"/>
                <w:numId w:val="5"/>
              </w:numPr>
            </w:pPr>
            <w:r w:rsidRPr="00874D03">
              <w:t>Barangay Health Worker (BHW) gathers resident information.</w:t>
            </w:r>
          </w:p>
        </w:tc>
      </w:tr>
      <w:tr w:rsidR="00874D03" w:rsidRPr="00874D03" w14:paraId="1FB44334" w14:textId="77777777" w:rsidTr="00874D03">
        <w:tc>
          <w:tcPr>
            <w:tcW w:w="4914" w:type="dxa"/>
          </w:tcPr>
          <w:p w14:paraId="2B48B77F" w14:textId="1AEF7C6E" w:rsidR="00874D03" w:rsidRPr="00874D03" w:rsidRDefault="00874D03" w:rsidP="00874D03">
            <w:pPr>
              <w:pStyle w:val="ListParagraph"/>
              <w:numPr>
                <w:ilvl w:val="0"/>
                <w:numId w:val="5"/>
              </w:numPr>
            </w:pPr>
            <w:r w:rsidRPr="00874D03">
              <w:t>Barangay Health Worker Coordinator consolidates all gathered information.</w:t>
            </w:r>
          </w:p>
        </w:tc>
      </w:tr>
      <w:tr w:rsidR="00874D03" w:rsidRPr="00874D03" w14:paraId="74FDD4C6" w14:textId="77777777" w:rsidTr="00874D03">
        <w:tc>
          <w:tcPr>
            <w:tcW w:w="4914" w:type="dxa"/>
          </w:tcPr>
          <w:p w14:paraId="6182E0FB" w14:textId="0C081D58" w:rsidR="00874D03" w:rsidRPr="00874D03" w:rsidRDefault="00874D03" w:rsidP="00874D03">
            <w:pPr>
              <w:pStyle w:val="ListParagraph"/>
              <w:numPr>
                <w:ilvl w:val="0"/>
                <w:numId w:val="5"/>
              </w:numPr>
            </w:pPr>
            <w:r w:rsidRPr="00874D03">
              <w:t>Submit the consolidated information to the Municipal Health Office (MHO).</w:t>
            </w:r>
          </w:p>
        </w:tc>
      </w:tr>
      <w:tr w:rsidR="00874D03" w:rsidRPr="00874D03" w14:paraId="381B65DE" w14:textId="77777777" w:rsidTr="00874D03">
        <w:tc>
          <w:tcPr>
            <w:tcW w:w="4914" w:type="dxa"/>
          </w:tcPr>
          <w:p w14:paraId="48D896BB" w14:textId="40E29301" w:rsidR="00874D03" w:rsidRPr="00874D03" w:rsidRDefault="00874D03" w:rsidP="00874D03">
            <w:pPr>
              <w:pStyle w:val="ListParagraph"/>
              <w:numPr>
                <w:ilvl w:val="0"/>
                <w:numId w:val="5"/>
              </w:numPr>
            </w:pPr>
            <w:r w:rsidRPr="00874D03">
              <w:t>Municipal Health Office checks and verifies the submitted data.</w:t>
            </w:r>
          </w:p>
        </w:tc>
      </w:tr>
      <w:tr w:rsidR="00874D03" w:rsidRPr="00874D03" w14:paraId="71FB0786" w14:textId="77777777" w:rsidTr="00874D03">
        <w:tc>
          <w:tcPr>
            <w:tcW w:w="4914" w:type="dxa"/>
          </w:tcPr>
          <w:p w14:paraId="0E1FB8A3" w14:textId="00D714B2" w:rsidR="00874D03" w:rsidRPr="00874D03" w:rsidRDefault="00874D03" w:rsidP="00874D03">
            <w:pPr>
              <w:pStyle w:val="ListParagraph"/>
              <w:numPr>
                <w:ilvl w:val="0"/>
                <w:numId w:val="5"/>
              </w:numPr>
            </w:pPr>
            <w:r w:rsidRPr="00874D03">
              <w:t>Municipal Health Office encodes the verified data into the Bani Household Profiling system.</w:t>
            </w:r>
          </w:p>
        </w:tc>
      </w:tr>
      <w:tr w:rsidR="00874D03" w:rsidRPr="00874D03" w14:paraId="5ED777A0" w14:textId="77777777" w:rsidTr="00874D03">
        <w:tc>
          <w:tcPr>
            <w:tcW w:w="4914" w:type="dxa"/>
          </w:tcPr>
          <w:p w14:paraId="6CD26772" w14:textId="3230D390" w:rsidR="00874D03" w:rsidRPr="00874D03" w:rsidRDefault="00874D03" w:rsidP="00874D03">
            <w:pPr>
              <w:pStyle w:val="ListParagraph"/>
              <w:numPr>
                <w:ilvl w:val="0"/>
                <w:numId w:val="5"/>
              </w:numPr>
            </w:pPr>
            <w:r w:rsidRPr="00874D03">
              <w:t>Compile all completed forms and file them in the Rural Health Unit (RHU) file rack.</w:t>
            </w:r>
          </w:p>
        </w:tc>
      </w:tr>
      <w:tr w:rsidR="00874D03" w:rsidRPr="00874D03" w14:paraId="5999003E" w14:textId="77777777" w:rsidTr="00874D03">
        <w:tc>
          <w:tcPr>
            <w:tcW w:w="4914" w:type="dxa"/>
          </w:tcPr>
          <w:p w14:paraId="41E06BEB" w14:textId="2A17AEE8" w:rsidR="00874D03" w:rsidRPr="00874D03" w:rsidRDefault="00874D03" w:rsidP="00874D03">
            <w:pPr>
              <w:pStyle w:val="ListParagraph"/>
              <w:numPr>
                <w:ilvl w:val="0"/>
                <w:numId w:val="5"/>
              </w:numPr>
            </w:pPr>
            <w:r w:rsidRPr="00874D03">
              <w:t>Submit the finalized documents to the Provincial Health Office.</w:t>
            </w:r>
          </w:p>
        </w:tc>
      </w:tr>
      <w:tr w:rsidR="00874D03" w:rsidRPr="00874D03" w14:paraId="5821280C" w14:textId="77777777" w:rsidTr="00874D03">
        <w:tc>
          <w:tcPr>
            <w:tcW w:w="4914" w:type="dxa"/>
            <w:tcBorders>
              <w:bottom w:val="single" w:sz="4" w:space="0" w:color="auto"/>
            </w:tcBorders>
          </w:tcPr>
          <w:p w14:paraId="0D6789E1" w14:textId="2862E048" w:rsidR="00874D03" w:rsidRPr="00874D03" w:rsidRDefault="00874D03" w:rsidP="00874D03">
            <w:pPr>
              <w:pStyle w:val="ListParagraph"/>
              <w:numPr>
                <w:ilvl w:val="0"/>
                <w:numId w:val="5"/>
              </w:numPr>
            </w:pPr>
            <w:r w:rsidRPr="00874D03">
              <w:t>End the process.</w:t>
            </w:r>
          </w:p>
        </w:tc>
      </w:tr>
    </w:tbl>
    <w:p w14:paraId="40ED7588" w14:textId="77777777" w:rsidR="00874D03" w:rsidRDefault="00874D03" w:rsidP="00676AF6">
      <w:pPr>
        <w:spacing w:after="0" w:line="259" w:lineRule="auto"/>
        <w:ind w:right="0" w:firstLine="312"/>
      </w:pPr>
    </w:p>
    <w:p w14:paraId="614A086C" w14:textId="333E3938" w:rsidR="00F26B6F" w:rsidRDefault="00F26B6F" w:rsidP="00C271E8">
      <w:pPr>
        <w:spacing w:after="0" w:line="259" w:lineRule="auto"/>
        <w:ind w:right="0" w:firstLine="312"/>
      </w:pPr>
      <w:r w:rsidRPr="00F26B6F">
        <w:t xml:space="preserve">Screening of catchments and child health monitoring are also conducted manually. As shown in </w:t>
      </w:r>
      <w:r>
        <w:t>Tables</w:t>
      </w:r>
      <w:r w:rsidRPr="00F26B6F">
        <w:t xml:space="preserve"> </w:t>
      </w:r>
      <w:r>
        <w:t>4</w:t>
      </w:r>
      <w:r w:rsidRPr="00F26B6F">
        <w:t xml:space="preserve"> and </w:t>
      </w:r>
      <w:r>
        <w:t>5</w:t>
      </w:r>
      <w:r w:rsidRPr="00F26B6F">
        <w:t>, vital signs, growth indicators, and nutritional status are handwritten in monitoring forms, which are later retrieved during follow-up consultations. These practices significantly affect efficiency, accuracy, and continuity of healthcare services.</w:t>
      </w:r>
    </w:p>
    <w:p w14:paraId="1567A6C0" w14:textId="556D44C1" w:rsidR="00C271E8" w:rsidRDefault="00C271E8" w:rsidP="00C271E8">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159C1945" w14:textId="77777777" w:rsidTr="00BB18F4">
        <w:tc>
          <w:tcPr>
            <w:tcW w:w="4914" w:type="dxa"/>
            <w:tcBorders>
              <w:top w:val="single" w:sz="4" w:space="0" w:color="auto"/>
            </w:tcBorders>
          </w:tcPr>
          <w:p w14:paraId="4F6FF879" w14:textId="576A051B" w:rsidR="00F26B6F" w:rsidRPr="00F26B6F" w:rsidRDefault="00F26B6F" w:rsidP="00F26B6F">
            <w:pPr>
              <w:jc w:val="center"/>
              <w:rPr>
                <w:rFonts w:eastAsia="Courier New"/>
              </w:rPr>
            </w:pPr>
            <w:r w:rsidRPr="00F26B6F">
              <w:t xml:space="preserve">Table 4 </w:t>
            </w:r>
            <w:r w:rsidRPr="00F26B6F">
              <w:rPr>
                <w:rFonts w:eastAsia="Courier New"/>
              </w:rPr>
              <w:t>Screening of Catchments</w:t>
            </w:r>
          </w:p>
        </w:tc>
      </w:tr>
      <w:tr w:rsidR="00F26B6F" w:rsidRPr="00874D03" w14:paraId="3B45E611" w14:textId="77777777" w:rsidTr="00BB18F4">
        <w:tc>
          <w:tcPr>
            <w:tcW w:w="4914" w:type="dxa"/>
            <w:tcBorders>
              <w:top w:val="single" w:sz="4" w:space="0" w:color="auto"/>
            </w:tcBorders>
          </w:tcPr>
          <w:p w14:paraId="20822158" w14:textId="031B1831" w:rsidR="00F26B6F" w:rsidRPr="00874D03" w:rsidRDefault="00F26B6F" w:rsidP="00D45E08">
            <w:pPr>
              <w:pStyle w:val="ListParagraph"/>
              <w:numPr>
                <w:ilvl w:val="0"/>
                <w:numId w:val="9"/>
              </w:numPr>
            </w:pPr>
            <w:r w:rsidRPr="008275D3">
              <w:t>Start the process.</w:t>
            </w:r>
          </w:p>
        </w:tc>
      </w:tr>
      <w:tr w:rsidR="00F26B6F" w:rsidRPr="00874D03" w14:paraId="7414F62E" w14:textId="77777777" w:rsidTr="00BB18F4">
        <w:tc>
          <w:tcPr>
            <w:tcW w:w="4914" w:type="dxa"/>
          </w:tcPr>
          <w:p w14:paraId="0397DD64" w14:textId="417BBAE3" w:rsidR="00F26B6F" w:rsidRPr="00874D03" w:rsidRDefault="00F26B6F" w:rsidP="00D45E08">
            <w:pPr>
              <w:pStyle w:val="ListParagraph"/>
              <w:numPr>
                <w:ilvl w:val="0"/>
                <w:numId w:val="9"/>
              </w:numPr>
            </w:pPr>
            <w:r w:rsidRPr="008275D3">
              <w:t>Residents arrive at the Rural Health Unit for screening.</w:t>
            </w:r>
          </w:p>
        </w:tc>
      </w:tr>
      <w:tr w:rsidR="00F26B6F" w:rsidRPr="00874D03" w14:paraId="0A0D8285" w14:textId="77777777" w:rsidTr="00BB18F4">
        <w:tc>
          <w:tcPr>
            <w:tcW w:w="4914" w:type="dxa"/>
          </w:tcPr>
          <w:p w14:paraId="63352D08" w14:textId="42BD5AF4" w:rsidR="00F26B6F" w:rsidRPr="00874D03" w:rsidRDefault="00F26B6F" w:rsidP="00D45E08">
            <w:pPr>
              <w:pStyle w:val="ListParagraph"/>
              <w:numPr>
                <w:ilvl w:val="0"/>
                <w:numId w:val="9"/>
              </w:numPr>
            </w:pPr>
            <w:r w:rsidRPr="008275D3">
              <w:t>The on-duty Barangay Health Worker conducts the screening.</w:t>
            </w:r>
          </w:p>
        </w:tc>
      </w:tr>
      <w:tr w:rsidR="00F26B6F" w:rsidRPr="00874D03" w14:paraId="2C9748DB" w14:textId="77777777" w:rsidTr="00BB18F4">
        <w:tc>
          <w:tcPr>
            <w:tcW w:w="4914" w:type="dxa"/>
          </w:tcPr>
          <w:p w14:paraId="6C66CB44" w14:textId="77777777" w:rsidR="00F26B6F" w:rsidRDefault="00F26B6F" w:rsidP="00D45E08">
            <w:pPr>
              <w:pStyle w:val="ListParagraph"/>
              <w:numPr>
                <w:ilvl w:val="0"/>
                <w:numId w:val="9"/>
              </w:numPr>
            </w:pPr>
            <w:r w:rsidRPr="008275D3">
              <w:t>The Barangay Health Worker measures and records the resident’s vital signs, including:</w:t>
            </w:r>
          </w:p>
          <w:p w14:paraId="46677A38" w14:textId="40D6C9E2" w:rsidR="00F26B6F" w:rsidRPr="00F26B6F" w:rsidRDefault="00F26B6F" w:rsidP="00D45E08">
            <w:pPr>
              <w:pStyle w:val="ListParagraph"/>
              <w:numPr>
                <w:ilvl w:val="0"/>
                <w:numId w:val="10"/>
              </w:numPr>
            </w:pPr>
            <w:r w:rsidRPr="00F26B6F">
              <w:t>Weight and height</w:t>
            </w:r>
          </w:p>
          <w:p w14:paraId="0AC88F23" w14:textId="2C24F859" w:rsidR="00F26B6F" w:rsidRPr="00F26B6F" w:rsidRDefault="00F26B6F" w:rsidP="00D45E08">
            <w:pPr>
              <w:pStyle w:val="ListParagraph"/>
              <w:numPr>
                <w:ilvl w:val="0"/>
                <w:numId w:val="10"/>
              </w:numPr>
            </w:pPr>
            <w:r w:rsidRPr="00F26B6F">
              <w:t>Body temperature</w:t>
            </w:r>
          </w:p>
          <w:p w14:paraId="4B27EE8E" w14:textId="5292AD4B" w:rsidR="00F26B6F" w:rsidRPr="00F26B6F" w:rsidRDefault="00F26B6F" w:rsidP="00D45E08">
            <w:pPr>
              <w:pStyle w:val="ListParagraph"/>
              <w:numPr>
                <w:ilvl w:val="0"/>
                <w:numId w:val="10"/>
              </w:numPr>
            </w:pPr>
            <w:r w:rsidRPr="00F26B6F">
              <w:t>Heart rate and pulse rate</w:t>
            </w:r>
          </w:p>
          <w:p w14:paraId="55F7AA4E" w14:textId="2E31A2D0" w:rsidR="00F26B6F" w:rsidRPr="00F26B6F" w:rsidRDefault="00F26B6F" w:rsidP="00D45E08">
            <w:pPr>
              <w:pStyle w:val="ListParagraph"/>
              <w:numPr>
                <w:ilvl w:val="0"/>
                <w:numId w:val="10"/>
              </w:numPr>
            </w:pPr>
            <w:r w:rsidRPr="00F26B6F">
              <w:t>Respiratory rate</w:t>
            </w:r>
          </w:p>
          <w:p w14:paraId="194D61AF" w14:textId="29B7CD0E" w:rsidR="00F26B6F" w:rsidRPr="00F26B6F" w:rsidRDefault="00F26B6F" w:rsidP="00D45E08">
            <w:pPr>
              <w:pStyle w:val="ListParagraph"/>
              <w:numPr>
                <w:ilvl w:val="0"/>
                <w:numId w:val="10"/>
              </w:numPr>
            </w:pPr>
            <w:r w:rsidRPr="00F26B6F">
              <w:t>Blood pressure</w:t>
            </w:r>
          </w:p>
          <w:p w14:paraId="48A926E7" w14:textId="22452F5E" w:rsidR="00F26B6F" w:rsidRPr="00F26B6F" w:rsidRDefault="00F26B6F" w:rsidP="00D45E08">
            <w:pPr>
              <w:pStyle w:val="ListParagraph"/>
              <w:numPr>
                <w:ilvl w:val="0"/>
                <w:numId w:val="10"/>
              </w:numPr>
            </w:pPr>
            <w:r w:rsidRPr="00F26B6F">
              <w:t>Blood oxygen level</w:t>
            </w:r>
          </w:p>
          <w:p w14:paraId="1C464BD4" w14:textId="22A4EAB6" w:rsidR="00F26B6F" w:rsidRPr="00F26B6F" w:rsidRDefault="00F26B6F" w:rsidP="00D45E08">
            <w:pPr>
              <w:pStyle w:val="ListParagraph"/>
              <w:numPr>
                <w:ilvl w:val="0"/>
                <w:numId w:val="10"/>
              </w:numPr>
            </w:pPr>
            <w:r w:rsidRPr="00F26B6F">
              <w:t>Hip and waist measurements</w:t>
            </w:r>
          </w:p>
          <w:p w14:paraId="4FD7CAAC" w14:textId="213909CC" w:rsidR="00F26B6F" w:rsidRPr="00F26B6F" w:rsidRDefault="00F26B6F" w:rsidP="00D45E08">
            <w:pPr>
              <w:pStyle w:val="ListParagraph"/>
              <w:numPr>
                <w:ilvl w:val="0"/>
                <w:numId w:val="10"/>
              </w:numPr>
            </w:pPr>
            <w:r w:rsidRPr="00F26B6F">
              <w:t>Abdominal, head, and limb circumference</w:t>
            </w:r>
          </w:p>
          <w:p w14:paraId="24870D57" w14:textId="77A438D1" w:rsidR="00F26B6F" w:rsidRPr="00F26B6F" w:rsidRDefault="00F26B6F" w:rsidP="00D45E08">
            <w:pPr>
              <w:pStyle w:val="ListParagraph"/>
              <w:numPr>
                <w:ilvl w:val="0"/>
                <w:numId w:val="10"/>
              </w:numPr>
            </w:pPr>
            <w:r w:rsidRPr="00F26B6F">
              <w:t>Visual assessment</w:t>
            </w:r>
          </w:p>
          <w:p w14:paraId="6C1788D0" w14:textId="5ED5D1BE" w:rsidR="00F26B6F" w:rsidRPr="00F26B6F" w:rsidRDefault="00F26B6F" w:rsidP="00D45E08">
            <w:pPr>
              <w:pStyle w:val="ListParagraph"/>
              <w:numPr>
                <w:ilvl w:val="0"/>
                <w:numId w:val="10"/>
              </w:numPr>
            </w:pPr>
            <w:r w:rsidRPr="00F26B6F">
              <w:t>Mid-Upper Arm Circumference (MUAC)</w:t>
            </w:r>
          </w:p>
          <w:p w14:paraId="4354F066" w14:textId="64C6B002" w:rsidR="00F26B6F" w:rsidRPr="00874D03" w:rsidRDefault="00F26B6F" w:rsidP="00D45E08">
            <w:pPr>
              <w:pStyle w:val="ListParagraph"/>
              <w:numPr>
                <w:ilvl w:val="0"/>
                <w:numId w:val="10"/>
              </w:numPr>
            </w:pPr>
            <w:r w:rsidRPr="00F26B6F">
              <w:t>Skin-fold thickness</w:t>
            </w:r>
          </w:p>
        </w:tc>
      </w:tr>
      <w:tr w:rsidR="00F26B6F" w:rsidRPr="00874D03" w14:paraId="7323D588" w14:textId="77777777" w:rsidTr="00BB18F4">
        <w:tc>
          <w:tcPr>
            <w:tcW w:w="4914" w:type="dxa"/>
          </w:tcPr>
          <w:p w14:paraId="0A3A2180" w14:textId="5F2FCF17" w:rsidR="00F26B6F" w:rsidRPr="00874D03" w:rsidRDefault="00F26B6F" w:rsidP="00D45E08">
            <w:pPr>
              <w:pStyle w:val="ListParagraph"/>
              <w:numPr>
                <w:ilvl w:val="0"/>
                <w:numId w:val="9"/>
              </w:numPr>
            </w:pPr>
            <w:r w:rsidRPr="00D763CB">
              <w:t>After completing all measurements, the Barangay Health Worker refers the resident to the doctor.</w:t>
            </w:r>
          </w:p>
        </w:tc>
      </w:tr>
      <w:tr w:rsidR="00F26B6F" w:rsidRPr="00874D03" w14:paraId="307B12F1" w14:textId="77777777" w:rsidTr="00BB18F4">
        <w:tc>
          <w:tcPr>
            <w:tcW w:w="4914" w:type="dxa"/>
            <w:tcBorders>
              <w:bottom w:val="single" w:sz="4" w:space="0" w:color="auto"/>
            </w:tcBorders>
          </w:tcPr>
          <w:p w14:paraId="40C3BECA" w14:textId="46862162" w:rsidR="00F26B6F" w:rsidRPr="00874D03" w:rsidRDefault="00F26B6F" w:rsidP="00D45E08">
            <w:pPr>
              <w:pStyle w:val="ListParagraph"/>
              <w:numPr>
                <w:ilvl w:val="0"/>
                <w:numId w:val="9"/>
              </w:numPr>
            </w:pPr>
            <w:r w:rsidRPr="00D763CB">
              <w:t>End the process.</w:t>
            </w:r>
          </w:p>
        </w:tc>
      </w:tr>
    </w:tbl>
    <w:p w14:paraId="7BD1DAD7" w14:textId="19874E59" w:rsidR="00874D03" w:rsidRDefault="00874D03" w:rsidP="00676AF6">
      <w:pPr>
        <w:spacing w:after="0" w:line="259" w:lineRule="auto"/>
        <w:ind w:right="0" w:firstLine="312"/>
      </w:pPr>
    </w:p>
    <w:tbl>
      <w:tblPr>
        <w:tblStyle w:val="TableGrid0"/>
        <w:tblW w:w="0" w:type="auto"/>
        <w:tblInd w:w="10" w:type="dxa"/>
        <w:tblLook w:val="04A0" w:firstRow="1" w:lastRow="0" w:firstColumn="1" w:lastColumn="0" w:noHBand="0" w:noVBand="1"/>
      </w:tblPr>
      <w:tblGrid>
        <w:gridCol w:w="4914"/>
      </w:tblGrid>
      <w:tr w:rsidR="00C271E8" w:rsidRPr="00874D03" w14:paraId="48B5E3BC" w14:textId="77777777" w:rsidTr="00C271E8">
        <w:tc>
          <w:tcPr>
            <w:tcW w:w="4914" w:type="dxa"/>
            <w:tcBorders>
              <w:top w:val="single" w:sz="4" w:space="0" w:color="auto"/>
              <w:left w:val="nil"/>
              <w:bottom w:val="single" w:sz="4" w:space="0" w:color="auto"/>
              <w:right w:val="nil"/>
            </w:tcBorders>
          </w:tcPr>
          <w:p w14:paraId="18748242" w14:textId="2F85F946" w:rsidR="00C271E8" w:rsidRPr="00874D03" w:rsidRDefault="00C271E8" w:rsidP="00BB18F4">
            <w:pPr>
              <w:pStyle w:val="ListParagraph"/>
              <w:ind w:left="501" w:firstLine="0"/>
            </w:pPr>
            <w:r w:rsidRPr="00A6475F">
              <w:t xml:space="preserve">Table </w:t>
            </w:r>
            <w:r>
              <w:t>5</w:t>
            </w:r>
            <w:r w:rsidRPr="00A6475F">
              <w:t xml:space="preserve"> Consolidation of Gathered Resident Data</w:t>
            </w:r>
          </w:p>
        </w:tc>
      </w:tr>
      <w:tr w:rsidR="00C271E8" w:rsidRPr="00874D03" w14:paraId="0A7AC934" w14:textId="77777777" w:rsidTr="00C271E8">
        <w:tc>
          <w:tcPr>
            <w:tcW w:w="4914" w:type="dxa"/>
            <w:tcBorders>
              <w:top w:val="single" w:sz="4" w:space="0" w:color="auto"/>
              <w:left w:val="nil"/>
              <w:bottom w:val="nil"/>
              <w:right w:val="nil"/>
            </w:tcBorders>
          </w:tcPr>
          <w:p w14:paraId="4281D951" w14:textId="49D5AA20" w:rsidR="00C271E8" w:rsidRPr="00874D03" w:rsidRDefault="00C271E8" w:rsidP="00C271E8">
            <w:pPr>
              <w:pStyle w:val="ListParagraph"/>
              <w:numPr>
                <w:ilvl w:val="0"/>
                <w:numId w:val="11"/>
              </w:numPr>
            </w:pPr>
            <w:r w:rsidRPr="00874D03">
              <w:t>Start the process.</w:t>
            </w:r>
          </w:p>
        </w:tc>
      </w:tr>
      <w:tr w:rsidR="00C271E8" w:rsidRPr="00874D03" w14:paraId="409FAF0F" w14:textId="77777777" w:rsidTr="00C271E8">
        <w:tc>
          <w:tcPr>
            <w:tcW w:w="4914" w:type="dxa"/>
            <w:tcBorders>
              <w:top w:val="nil"/>
              <w:left w:val="nil"/>
              <w:bottom w:val="nil"/>
              <w:right w:val="nil"/>
            </w:tcBorders>
            <w:vAlign w:val="center"/>
          </w:tcPr>
          <w:p w14:paraId="41BE67C4" w14:textId="10EB2D6D" w:rsidR="00C271E8" w:rsidRPr="00C271E8" w:rsidRDefault="00C271E8" w:rsidP="00C271E8">
            <w:pPr>
              <w:pStyle w:val="ListParagraph"/>
              <w:numPr>
                <w:ilvl w:val="0"/>
                <w:numId w:val="11"/>
              </w:numPr>
            </w:pPr>
            <w:r w:rsidRPr="00C271E8">
              <w:t xml:space="preserve">Parent/resident brings </w:t>
            </w:r>
            <w:r w:rsidR="004E5BEC" w:rsidRPr="00C271E8">
              <w:t>0–59-month-old</w:t>
            </w:r>
            <w:r w:rsidRPr="00C271E8">
              <w:t xml:space="preserve"> child to Health Center</w:t>
            </w:r>
          </w:p>
        </w:tc>
      </w:tr>
      <w:tr w:rsidR="00C271E8" w:rsidRPr="00874D03" w14:paraId="7AE553EB" w14:textId="77777777" w:rsidTr="00C271E8">
        <w:tc>
          <w:tcPr>
            <w:tcW w:w="4914" w:type="dxa"/>
            <w:tcBorders>
              <w:top w:val="nil"/>
              <w:left w:val="nil"/>
              <w:bottom w:val="nil"/>
              <w:right w:val="nil"/>
            </w:tcBorders>
            <w:vAlign w:val="center"/>
          </w:tcPr>
          <w:p w14:paraId="6F57159E" w14:textId="4AD15296" w:rsidR="00C271E8" w:rsidRPr="00C271E8" w:rsidRDefault="00C271E8" w:rsidP="00C271E8">
            <w:pPr>
              <w:pStyle w:val="ListParagraph"/>
              <w:numPr>
                <w:ilvl w:val="0"/>
                <w:numId w:val="11"/>
              </w:numPr>
            </w:pPr>
            <w:r w:rsidRPr="00C271E8">
              <w:t>BHW retrieves and reviews previous records</w:t>
            </w:r>
          </w:p>
        </w:tc>
      </w:tr>
      <w:tr w:rsidR="00C271E8" w:rsidRPr="00874D03" w14:paraId="13E435EC" w14:textId="77777777" w:rsidTr="00C271E8">
        <w:tc>
          <w:tcPr>
            <w:tcW w:w="4914" w:type="dxa"/>
            <w:tcBorders>
              <w:top w:val="nil"/>
              <w:left w:val="nil"/>
              <w:bottom w:val="nil"/>
              <w:right w:val="nil"/>
            </w:tcBorders>
            <w:vAlign w:val="center"/>
          </w:tcPr>
          <w:p w14:paraId="29B806A8" w14:textId="34F55EE0" w:rsidR="00C271E8" w:rsidRPr="00C271E8" w:rsidRDefault="00C271E8" w:rsidP="00C271E8">
            <w:pPr>
              <w:pStyle w:val="ListParagraph"/>
              <w:numPr>
                <w:ilvl w:val="0"/>
                <w:numId w:val="11"/>
              </w:numPr>
            </w:pPr>
            <w:r w:rsidRPr="00C271E8">
              <w:t>BHW updates the child’s monitoring information</w:t>
            </w:r>
          </w:p>
        </w:tc>
      </w:tr>
      <w:tr w:rsidR="00C271E8" w:rsidRPr="00874D03" w14:paraId="7F14F8EB" w14:textId="77777777" w:rsidTr="00C271E8">
        <w:tc>
          <w:tcPr>
            <w:tcW w:w="4914" w:type="dxa"/>
            <w:tcBorders>
              <w:top w:val="nil"/>
              <w:left w:val="nil"/>
              <w:bottom w:val="nil"/>
              <w:right w:val="nil"/>
            </w:tcBorders>
            <w:vAlign w:val="center"/>
          </w:tcPr>
          <w:p w14:paraId="38E9DECC" w14:textId="629E5424" w:rsidR="00C271E8" w:rsidRPr="00C271E8" w:rsidRDefault="00C271E8" w:rsidP="00C271E8">
            <w:pPr>
              <w:pStyle w:val="ListParagraph"/>
              <w:numPr>
                <w:ilvl w:val="0"/>
                <w:numId w:val="11"/>
              </w:numPr>
            </w:pPr>
            <w:r w:rsidRPr="00C271E8">
              <w:t>BHW interviews the parent/resident</w:t>
            </w:r>
          </w:p>
        </w:tc>
      </w:tr>
      <w:tr w:rsidR="00C271E8" w:rsidRPr="00874D03" w14:paraId="34C7BDFE" w14:textId="77777777" w:rsidTr="00C271E8">
        <w:tc>
          <w:tcPr>
            <w:tcW w:w="4914" w:type="dxa"/>
            <w:tcBorders>
              <w:top w:val="nil"/>
              <w:left w:val="nil"/>
              <w:bottom w:val="nil"/>
              <w:right w:val="nil"/>
            </w:tcBorders>
            <w:vAlign w:val="center"/>
          </w:tcPr>
          <w:p w14:paraId="2954C9A0" w14:textId="6DD07BF5" w:rsidR="00C271E8" w:rsidRPr="00C271E8" w:rsidRDefault="00C271E8" w:rsidP="00C271E8">
            <w:pPr>
              <w:pStyle w:val="ListParagraph"/>
              <w:numPr>
                <w:ilvl w:val="0"/>
                <w:numId w:val="11"/>
              </w:numPr>
            </w:pPr>
            <w:r w:rsidRPr="00C271E8">
              <w:t>BHW measures the child’s weight and height</w:t>
            </w:r>
          </w:p>
        </w:tc>
      </w:tr>
      <w:tr w:rsidR="00C271E8" w:rsidRPr="00874D03" w14:paraId="0FFBD476" w14:textId="77777777" w:rsidTr="00C271E8">
        <w:tc>
          <w:tcPr>
            <w:tcW w:w="4914" w:type="dxa"/>
            <w:tcBorders>
              <w:top w:val="nil"/>
              <w:left w:val="nil"/>
              <w:bottom w:val="nil"/>
              <w:right w:val="nil"/>
            </w:tcBorders>
            <w:vAlign w:val="center"/>
          </w:tcPr>
          <w:p w14:paraId="43D9A781" w14:textId="4B12691D" w:rsidR="00C271E8" w:rsidRPr="00C271E8" w:rsidRDefault="00C271E8" w:rsidP="00C271E8">
            <w:pPr>
              <w:pStyle w:val="ListParagraph"/>
              <w:numPr>
                <w:ilvl w:val="0"/>
                <w:numId w:val="11"/>
              </w:numPr>
            </w:pPr>
            <w:r w:rsidRPr="00C271E8">
              <w:t>BHW computes/assesses the child’s BMI and nutrition status</w:t>
            </w:r>
          </w:p>
        </w:tc>
      </w:tr>
      <w:tr w:rsidR="00C271E8" w:rsidRPr="00874D03" w14:paraId="220D92D3" w14:textId="77777777" w:rsidTr="00C271E8">
        <w:tc>
          <w:tcPr>
            <w:tcW w:w="4914" w:type="dxa"/>
            <w:tcBorders>
              <w:top w:val="nil"/>
              <w:left w:val="nil"/>
              <w:bottom w:val="nil"/>
              <w:right w:val="nil"/>
            </w:tcBorders>
            <w:vAlign w:val="center"/>
          </w:tcPr>
          <w:p w14:paraId="60AB2DEC" w14:textId="7DC66531" w:rsidR="00C271E8" w:rsidRPr="00C271E8" w:rsidRDefault="00C271E8" w:rsidP="00C271E8">
            <w:pPr>
              <w:pStyle w:val="ListParagraph"/>
              <w:numPr>
                <w:ilvl w:val="0"/>
                <w:numId w:val="11"/>
              </w:numPr>
            </w:pPr>
            <w:r w:rsidRPr="00C271E8">
              <w:t>Determine if parents are able to visit the Health Center</w:t>
            </w:r>
          </w:p>
        </w:tc>
      </w:tr>
      <w:tr w:rsidR="00C271E8" w:rsidRPr="00874D03" w14:paraId="4D4E98A6" w14:textId="77777777" w:rsidTr="00C271E8">
        <w:tc>
          <w:tcPr>
            <w:tcW w:w="4914" w:type="dxa"/>
            <w:tcBorders>
              <w:top w:val="nil"/>
              <w:left w:val="nil"/>
              <w:bottom w:val="nil"/>
              <w:right w:val="nil"/>
            </w:tcBorders>
            <w:vAlign w:val="center"/>
          </w:tcPr>
          <w:p w14:paraId="097E4CA2" w14:textId="5B43022D" w:rsidR="00C271E8" w:rsidRPr="00C271E8" w:rsidRDefault="00C271E8" w:rsidP="00C271E8">
            <w:pPr>
              <w:pStyle w:val="ListParagraph"/>
              <w:numPr>
                <w:ilvl w:val="0"/>
                <w:numId w:val="11"/>
              </w:numPr>
            </w:pPr>
            <w:r w:rsidRPr="00C271E8">
              <w:t>If yes, proceed to step 10</w:t>
            </w:r>
          </w:p>
        </w:tc>
      </w:tr>
      <w:tr w:rsidR="00C271E8" w:rsidRPr="00874D03" w14:paraId="7DF2E9B6" w14:textId="77777777" w:rsidTr="00C271E8">
        <w:tc>
          <w:tcPr>
            <w:tcW w:w="4914" w:type="dxa"/>
            <w:tcBorders>
              <w:top w:val="nil"/>
              <w:left w:val="nil"/>
              <w:bottom w:val="nil"/>
              <w:right w:val="nil"/>
            </w:tcBorders>
            <w:vAlign w:val="center"/>
          </w:tcPr>
          <w:p w14:paraId="7BA18186" w14:textId="6AFCEB04" w:rsidR="00C271E8" w:rsidRPr="00C271E8" w:rsidRDefault="00C271E8" w:rsidP="00C271E8">
            <w:pPr>
              <w:pStyle w:val="ListParagraph"/>
              <w:numPr>
                <w:ilvl w:val="0"/>
                <w:numId w:val="11"/>
              </w:numPr>
            </w:pPr>
            <w:r w:rsidRPr="00C271E8">
              <w:t>If no, BHW conducts house-to-house visit</w:t>
            </w:r>
          </w:p>
        </w:tc>
      </w:tr>
      <w:tr w:rsidR="00C271E8" w:rsidRPr="00874D03" w14:paraId="32A3ED27" w14:textId="77777777" w:rsidTr="00C271E8">
        <w:tc>
          <w:tcPr>
            <w:tcW w:w="4914" w:type="dxa"/>
            <w:tcBorders>
              <w:top w:val="nil"/>
              <w:left w:val="nil"/>
              <w:bottom w:val="nil"/>
              <w:right w:val="nil"/>
            </w:tcBorders>
            <w:vAlign w:val="center"/>
          </w:tcPr>
          <w:p w14:paraId="033C12A5" w14:textId="55CDC743" w:rsidR="00C271E8" w:rsidRPr="00C271E8" w:rsidRDefault="00C271E8" w:rsidP="00C271E8">
            <w:pPr>
              <w:pStyle w:val="ListParagraph"/>
              <w:numPr>
                <w:ilvl w:val="0"/>
                <w:numId w:val="11"/>
              </w:numPr>
            </w:pPr>
            <w:r w:rsidRPr="00C271E8">
              <w:t>BHW records results in the 0-59 months monitoring form</w:t>
            </w:r>
          </w:p>
        </w:tc>
      </w:tr>
      <w:tr w:rsidR="00C271E8" w:rsidRPr="00874D03" w14:paraId="4DFB14EF" w14:textId="77777777" w:rsidTr="00C271E8">
        <w:tc>
          <w:tcPr>
            <w:tcW w:w="4914" w:type="dxa"/>
            <w:tcBorders>
              <w:top w:val="nil"/>
              <w:left w:val="nil"/>
              <w:bottom w:val="single" w:sz="4" w:space="0" w:color="auto"/>
              <w:right w:val="nil"/>
            </w:tcBorders>
          </w:tcPr>
          <w:p w14:paraId="1D793536" w14:textId="0435EBED" w:rsidR="00C271E8" w:rsidRPr="00C271E8" w:rsidRDefault="00C271E8" w:rsidP="00C271E8">
            <w:pPr>
              <w:pStyle w:val="ListParagraph"/>
              <w:numPr>
                <w:ilvl w:val="0"/>
                <w:numId w:val="11"/>
              </w:numPr>
            </w:pPr>
            <w:r w:rsidRPr="00874D03">
              <w:t>End the process.</w:t>
            </w:r>
          </w:p>
        </w:tc>
      </w:tr>
    </w:tbl>
    <w:p w14:paraId="4FC00A69" w14:textId="77777777" w:rsidR="00C271E8" w:rsidRDefault="00C271E8" w:rsidP="00C271E8">
      <w:pPr>
        <w:spacing w:after="0" w:line="259" w:lineRule="auto"/>
        <w:ind w:left="0" w:right="0" w:firstLine="0"/>
      </w:pPr>
    </w:p>
    <w:p w14:paraId="08CEB50B" w14:textId="6DE8D467" w:rsidR="00022C5D" w:rsidRPr="00022C5D" w:rsidRDefault="00022C5D" w:rsidP="00C271E8">
      <w:pPr>
        <w:spacing w:after="0" w:line="259" w:lineRule="auto"/>
        <w:ind w:left="0" w:right="0" w:firstLine="0"/>
        <w:rPr>
          <w:b/>
          <w:bCs/>
        </w:rPr>
      </w:pPr>
      <w:r w:rsidRPr="00022C5D">
        <w:rPr>
          <w:b/>
          <w:bCs/>
        </w:rPr>
        <w:t>Challenges in the Existing System</w:t>
      </w:r>
    </w:p>
    <w:p w14:paraId="440E81B9" w14:textId="2A7F2071" w:rsidR="00D45E08" w:rsidRDefault="00D45E08" w:rsidP="00676AF6">
      <w:pPr>
        <w:spacing w:after="0" w:line="259" w:lineRule="auto"/>
        <w:ind w:right="0" w:firstLine="312"/>
      </w:pPr>
      <w:r w:rsidRPr="00D45E08">
        <w:t>The analysis of the current record-management system identified several challenges affecting RHU operations. Using a fishbone diagram, the study categorized these challenges into security, people, process, technology, environment, and management.</w:t>
      </w:r>
    </w:p>
    <w:p w14:paraId="77974135" w14:textId="75B6EBD0" w:rsidR="00D45E08" w:rsidRDefault="00022C5D" w:rsidP="00022C5D">
      <w:pPr>
        <w:spacing w:after="0" w:line="259" w:lineRule="auto"/>
        <w:ind w:right="0" w:firstLine="312"/>
        <w:jc w:val="center"/>
      </w:pPr>
      <w:r>
        <w:rPr>
          <w:noProof/>
        </w:rPr>
        <w:drawing>
          <wp:anchor distT="0" distB="0" distL="114300" distR="114300" simplePos="0" relativeHeight="251662336" behindDoc="0" locked="0" layoutInCell="1" hidden="0" allowOverlap="1" wp14:anchorId="05B4B7B2" wp14:editId="20BBE99B">
            <wp:simplePos x="0" y="0"/>
            <wp:positionH relativeFrom="column">
              <wp:posOffset>685800</wp:posOffset>
            </wp:positionH>
            <wp:positionV relativeFrom="paragraph">
              <wp:posOffset>156845</wp:posOffset>
            </wp:positionV>
            <wp:extent cx="1954530" cy="1584960"/>
            <wp:effectExtent l="0" t="0" r="7620" b="0"/>
            <wp:wrapTopAndBottom/>
            <wp:docPr id="200838328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l="3858" t="2548" r="2752" b="9791"/>
                    <a:stretch>
                      <a:fillRect/>
                    </a:stretch>
                  </pic:blipFill>
                  <pic:spPr>
                    <a:xfrm>
                      <a:off x="0" y="0"/>
                      <a:ext cx="1954530" cy="1584960"/>
                    </a:xfrm>
                    <a:prstGeom prst="rect">
                      <a:avLst/>
                    </a:prstGeom>
                    <a:ln/>
                  </pic:spPr>
                </pic:pic>
              </a:graphicData>
            </a:graphic>
            <wp14:sizeRelH relativeFrom="margin">
              <wp14:pctWidth>0</wp14:pctWidth>
            </wp14:sizeRelH>
            <wp14:sizeRelV relativeFrom="margin">
              <wp14:pctHeight>0</wp14:pctHeight>
            </wp14:sizeRelV>
          </wp:anchor>
        </w:drawing>
      </w:r>
      <w:r w:rsidR="00D45E08">
        <w:t>Figure 3 Fishbone Diagram</w:t>
      </w:r>
    </w:p>
    <w:p w14:paraId="53AA2A7C" w14:textId="2D4492C9" w:rsidR="00022C5D" w:rsidRDefault="00022C5D" w:rsidP="00022C5D">
      <w:pPr>
        <w:spacing w:after="0" w:line="259" w:lineRule="auto"/>
        <w:ind w:left="0" w:right="0" w:firstLine="322"/>
      </w:pPr>
      <w:r w:rsidRPr="00022C5D">
        <w:t xml:space="preserve">Security-related issues stem from unsecured physical file storage, exposing sensitive health records to unauthorized access. Human-related challenges include illegible handwriting and inconsistent documentation formats, leading to misinterpretation of data. Process inefficiencies arise from fragmented workflows and delayed consolidation of records. </w:t>
      </w:r>
      <w:r w:rsidRPr="00022C5D">
        <w:lastRenderedPageBreak/>
        <w:t>Technological limitations</w:t>
      </w:r>
      <w:r>
        <w:t xml:space="preserve"> </w:t>
      </w:r>
      <w:r w:rsidRPr="00022C5D">
        <w:t>such as lack of computers, internet connectivity, and digital backups</w:t>
      </w:r>
      <w:r>
        <w:t xml:space="preserve"> </w:t>
      </w:r>
      <w:r w:rsidRPr="00022C5D">
        <w:t>prevent real-time updates and increase the risk of data loss. Environmental factors, including humidity and pests, further threaten the integrity of paper records, while management gaps result in inconsistent monitoring and absence of standardized data policies.</w:t>
      </w:r>
    </w:p>
    <w:p w14:paraId="0C263E83" w14:textId="0CAA9389" w:rsidR="00022C5D" w:rsidRDefault="00022C5D" w:rsidP="00022C5D">
      <w:pPr>
        <w:spacing w:after="0" w:line="259" w:lineRule="auto"/>
        <w:ind w:left="0" w:right="0" w:firstLine="322"/>
      </w:pPr>
      <w:r w:rsidRPr="00022C5D">
        <w:t>These findings highlight the urgent need for a centralized and digital record-management system to improve data security, accuracy, and operational efficiency.</w:t>
      </w:r>
    </w:p>
    <w:p w14:paraId="37703711" w14:textId="77777777" w:rsidR="00022C5D" w:rsidRDefault="00022C5D" w:rsidP="00022C5D">
      <w:pPr>
        <w:spacing w:after="0" w:line="259" w:lineRule="auto"/>
        <w:ind w:left="0" w:right="0" w:firstLine="322"/>
      </w:pPr>
    </w:p>
    <w:p w14:paraId="4A0658C1" w14:textId="52C4CF10" w:rsidR="00022C5D" w:rsidRDefault="00022C5D" w:rsidP="00022C5D">
      <w:pPr>
        <w:spacing w:after="0" w:line="259" w:lineRule="auto"/>
        <w:ind w:right="0"/>
        <w:rPr>
          <w:b/>
          <w:bCs/>
        </w:rPr>
      </w:pPr>
      <w:r w:rsidRPr="00022C5D">
        <w:rPr>
          <w:b/>
          <w:bCs/>
        </w:rPr>
        <w:t xml:space="preserve">Features of the RHU Bani </w:t>
      </w:r>
      <w:proofErr w:type="spellStart"/>
      <w:r w:rsidRPr="00022C5D">
        <w:rPr>
          <w:b/>
          <w:bCs/>
        </w:rPr>
        <w:t>Talaan</w:t>
      </w:r>
      <w:proofErr w:type="spellEnd"/>
      <w:r w:rsidRPr="00022C5D">
        <w:rPr>
          <w:b/>
          <w:bCs/>
        </w:rPr>
        <w:t xml:space="preserve"> System</w:t>
      </w:r>
    </w:p>
    <w:p w14:paraId="0737DC38" w14:textId="05C839A4" w:rsidR="005937F4" w:rsidRDefault="005937F4" w:rsidP="00022C5D">
      <w:pPr>
        <w:spacing w:after="0" w:line="259" w:lineRule="auto"/>
        <w:ind w:right="0" w:firstLine="312"/>
      </w:pPr>
      <w:r w:rsidRPr="005937F4">
        <w:t xml:space="preserve">The RHU Bani </w:t>
      </w:r>
      <w:proofErr w:type="spellStart"/>
      <w:r w:rsidRPr="005937F4">
        <w:t>Talaan</w:t>
      </w:r>
      <w:proofErr w:type="spellEnd"/>
      <w:r w:rsidRPr="005937F4">
        <w:t xml:space="preserve"> System was developed to address the operational and documentation challenges identified in the existing manual record-keeping process at the Rural Health Unit of Bani. The system is composed of several interconnected functional modules, each designed to support a specific task within RHU operations. These modules work together to ensure accurate data collection, efficient monitoring, and timely reporting of health information.</w:t>
      </w:r>
    </w:p>
    <w:p w14:paraId="23072005" w14:textId="1C002965" w:rsidR="005937F4" w:rsidRDefault="005937F4" w:rsidP="00022C5D">
      <w:pPr>
        <w:spacing w:after="0" w:line="259" w:lineRule="auto"/>
        <w:ind w:right="0" w:firstLine="312"/>
      </w:pPr>
      <w:r w:rsidRPr="005937F4">
        <w:t>The Household Profiling module enables BHWs to electronically record and manage household and family information within their assigned barangays. This module allows users to create new household records by entering demographic details such as family members, age, sex, address, and health status. Existing records can be updated as changes occur, ensuring data accuracy over time. The system also allows quick searching and retrieval of household profiles, reducing the time spent locating physical documents.</w:t>
      </w:r>
    </w:p>
    <w:p w14:paraId="03F3388B" w14:textId="1801CF58" w:rsidR="00022C5D" w:rsidRDefault="00022C5D" w:rsidP="00022C5D">
      <w:pPr>
        <w:spacing w:after="0" w:line="259" w:lineRule="auto"/>
        <w:ind w:left="0" w:right="0" w:firstLine="0"/>
      </w:pPr>
      <w:r>
        <w:rPr>
          <w:rFonts w:ascii="Courier New" w:eastAsia="Courier New" w:hAnsi="Courier New" w:cs="Courier New"/>
          <w:noProof/>
        </w:rPr>
        <w:drawing>
          <wp:anchor distT="0" distB="0" distL="114300" distR="114300" simplePos="0" relativeHeight="251663360" behindDoc="0" locked="0" layoutInCell="1" allowOverlap="1" wp14:anchorId="79E40429" wp14:editId="7FEAB30C">
            <wp:simplePos x="0" y="0"/>
            <wp:positionH relativeFrom="column">
              <wp:posOffset>36977</wp:posOffset>
            </wp:positionH>
            <wp:positionV relativeFrom="paragraph">
              <wp:posOffset>197485</wp:posOffset>
            </wp:positionV>
            <wp:extent cx="3074670" cy="1464945"/>
            <wp:effectExtent l="0" t="0" r="0" b="1905"/>
            <wp:wrapTopAndBottom/>
            <wp:docPr id="200838327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cstate="print">
                      <a:extLst>
                        <a:ext uri="{28A0092B-C50C-407E-A947-70E740481C1C}">
                          <a14:useLocalDpi xmlns:a14="http://schemas.microsoft.com/office/drawing/2010/main" val="0"/>
                        </a:ext>
                      </a:extLst>
                    </a:blip>
                    <a:srcRect t="10195"/>
                    <a:stretch>
                      <a:fillRect/>
                    </a:stretch>
                  </pic:blipFill>
                  <pic:spPr>
                    <a:xfrm>
                      <a:off x="0" y="0"/>
                      <a:ext cx="3074670" cy="1464945"/>
                    </a:xfrm>
                    <a:prstGeom prst="rect">
                      <a:avLst/>
                    </a:prstGeom>
                    <a:ln/>
                  </pic:spPr>
                </pic:pic>
              </a:graphicData>
            </a:graphic>
            <wp14:sizeRelH relativeFrom="margin">
              <wp14:pctWidth>0</wp14:pctWidth>
            </wp14:sizeRelH>
            <wp14:sizeRelV relativeFrom="margin">
              <wp14:pctHeight>0</wp14:pctHeight>
            </wp14:sizeRelV>
          </wp:anchor>
        </w:drawing>
      </w:r>
    </w:p>
    <w:p w14:paraId="2D867362" w14:textId="7CEC02D6" w:rsidR="00022C5D" w:rsidRDefault="00022C5D" w:rsidP="00022C5D">
      <w:pPr>
        <w:spacing w:after="0" w:line="259" w:lineRule="auto"/>
        <w:ind w:right="0" w:firstLine="312"/>
        <w:jc w:val="center"/>
      </w:pPr>
      <w:r>
        <w:t>Figure 4 Household Profiling</w:t>
      </w:r>
    </w:p>
    <w:p w14:paraId="52D3EB12" w14:textId="3BD51022" w:rsidR="00022C5D" w:rsidRDefault="00022C5D" w:rsidP="00022C5D">
      <w:pPr>
        <w:spacing w:after="0" w:line="259" w:lineRule="auto"/>
        <w:ind w:right="0" w:firstLine="312"/>
      </w:pPr>
    </w:p>
    <w:p w14:paraId="05CF30AA" w14:textId="26AC88CB" w:rsidR="005937F4" w:rsidRDefault="005937F4" w:rsidP="005937F4">
      <w:pPr>
        <w:spacing w:after="0" w:line="259" w:lineRule="auto"/>
        <w:ind w:right="0" w:firstLine="312"/>
      </w:pPr>
      <w:r w:rsidRPr="005937F4">
        <w:t>The Child Health Monitoring module focuses on tracking the health status of children aged 0–59 months. BHWs can record growth indicators such as weight, height, and nutritional status during regular health visits. The module supports longitudinal tracking, allowing users to monitor child development over time and identify potential health risks early. Digital recording eliminates manual errors and ensures that child health data are readily available during follow-up consultations.</w:t>
      </w:r>
    </w:p>
    <w:p w14:paraId="7B179D70" w14:textId="28F3385A" w:rsidR="005937F4" w:rsidRDefault="005937F4" w:rsidP="00022C5D">
      <w:pPr>
        <w:spacing w:after="0" w:line="259" w:lineRule="auto"/>
        <w:ind w:right="0" w:firstLine="312"/>
      </w:pPr>
      <w:r>
        <w:rPr>
          <w:rFonts w:ascii="Courier New" w:eastAsia="Courier New" w:hAnsi="Courier New" w:cs="Courier New"/>
          <w:noProof/>
        </w:rPr>
        <w:drawing>
          <wp:anchor distT="0" distB="0" distL="114300" distR="114300" simplePos="0" relativeHeight="251664384" behindDoc="0" locked="0" layoutInCell="1" allowOverlap="1" wp14:anchorId="482CFBF9" wp14:editId="293A6BF7">
            <wp:simplePos x="0" y="0"/>
            <wp:positionH relativeFrom="column">
              <wp:posOffset>18903</wp:posOffset>
            </wp:positionH>
            <wp:positionV relativeFrom="paragraph">
              <wp:posOffset>172720</wp:posOffset>
            </wp:positionV>
            <wp:extent cx="3133090" cy="1492250"/>
            <wp:effectExtent l="0" t="0" r="0" b="0"/>
            <wp:wrapTopAndBottom/>
            <wp:docPr id="200838327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cstate="print">
                      <a:extLst>
                        <a:ext uri="{28A0092B-C50C-407E-A947-70E740481C1C}">
                          <a14:useLocalDpi xmlns:a14="http://schemas.microsoft.com/office/drawing/2010/main" val="0"/>
                        </a:ext>
                      </a:extLst>
                    </a:blip>
                    <a:srcRect t="10457"/>
                    <a:stretch>
                      <a:fillRect/>
                    </a:stretch>
                  </pic:blipFill>
                  <pic:spPr>
                    <a:xfrm>
                      <a:off x="0" y="0"/>
                      <a:ext cx="3133090" cy="1492250"/>
                    </a:xfrm>
                    <a:prstGeom prst="rect">
                      <a:avLst/>
                    </a:prstGeom>
                    <a:ln/>
                  </pic:spPr>
                </pic:pic>
              </a:graphicData>
            </a:graphic>
          </wp:anchor>
        </w:drawing>
      </w:r>
    </w:p>
    <w:p w14:paraId="7D8A0AF4" w14:textId="5A452041" w:rsidR="00022C5D" w:rsidRDefault="00022C5D" w:rsidP="00022C5D">
      <w:pPr>
        <w:spacing w:after="0" w:line="259" w:lineRule="auto"/>
        <w:ind w:right="0"/>
        <w:jc w:val="center"/>
      </w:pPr>
      <w:r>
        <w:t>Figure 5 Child Health Monitoring</w:t>
      </w:r>
    </w:p>
    <w:p w14:paraId="4507FBCF" w14:textId="681F41B7" w:rsidR="00022C5D" w:rsidRDefault="00022C5D" w:rsidP="00022C5D">
      <w:pPr>
        <w:spacing w:after="0" w:line="259" w:lineRule="auto"/>
        <w:ind w:right="0"/>
      </w:pPr>
    </w:p>
    <w:p w14:paraId="282DC6CE" w14:textId="18F8A7B2" w:rsidR="005937F4" w:rsidRDefault="005937F4" w:rsidP="005937F4">
      <w:pPr>
        <w:spacing w:after="0" w:line="259" w:lineRule="auto"/>
        <w:ind w:right="0" w:firstLine="312"/>
      </w:pPr>
      <w:r w:rsidRPr="005937F4">
        <w:t xml:space="preserve">The Barangay Management module organizes barangay-level data by maintaining records of barangays, </w:t>
      </w:r>
      <w:proofErr w:type="spellStart"/>
      <w:r w:rsidRPr="005937F4">
        <w:t>puroks</w:t>
      </w:r>
      <w:proofErr w:type="spellEnd"/>
      <w:r w:rsidRPr="005937F4">
        <w:t xml:space="preserve">, and assigned BHWs. This module allows administrators to manage geographic and organizational information efficiently, ensuring proper assignment of health workers to their respective areas. By structuring data according to barangays and </w:t>
      </w:r>
      <w:proofErr w:type="spellStart"/>
      <w:r w:rsidRPr="005937F4">
        <w:t>puroks</w:t>
      </w:r>
      <w:proofErr w:type="spellEnd"/>
      <w:r w:rsidRPr="005937F4">
        <w:t>, the system supports organized reporting and simplifies monitoring of health activities across different locations</w:t>
      </w:r>
      <w:r>
        <w:t>.</w:t>
      </w:r>
    </w:p>
    <w:p w14:paraId="5B82D218" w14:textId="6D57F622" w:rsidR="00022C5D" w:rsidRDefault="005937F4" w:rsidP="00022C5D">
      <w:pPr>
        <w:spacing w:after="0" w:line="259" w:lineRule="auto"/>
        <w:ind w:right="0"/>
      </w:pPr>
      <w:r>
        <w:rPr>
          <w:rFonts w:ascii="Courier New" w:eastAsia="Courier New" w:hAnsi="Courier New" w:cs="Courier New"/>
          <w:noProof/>
        </w:rPr>
        <w:drawing>
          <wp:anchor distT="0" distB="0" distL="114300" distR="114300" simplePos="0" relativeHeight="251665408" behindDoc="0" locked="0" layoutInCell="1" allowOverlap="1" wp14:anchorId="0DA18F61" wp14:editId="5851C970">
            <wp:simplePos x="0" y="0"/>
            <wp:positionH relativeFrom="column">
              <wp:posOffset>57345</wp:posOffset>
            </wp:positionH>
            <wp:positionV relativeFrom="paragraph">
              <wp:posOffset>235097</wp:posOffset>
            </wp:positionV>
            <wp:extent cx="3133090" cy="1507389"/>
            <wp:effectExtent l="0" t="0" r="0" b="0"/>
            <wp:wrapTopAndBottom/>
            <wp:docPr id="2008383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t="9933" r="832"/>
                    <a:stretch>
                      <a:fillRect/>
                    </a:stretch>
                  </pic:blipFill>
                  <pic:spPr>
                    <a:xfrm>
                      <a:off x="0" y="0"/>
                      <a:ext cx="3133090" cy="1507389"/>
                    </a:xfrm>
                    <a:prstGeom prst="rect">
                      <a:avLst/>
                    </a:prstGeom>
                    <a:ln/>
                  </pic:spPr>
                </pic:pic>
              </a:graphicData>
            </a:graphic>
          </wp:anchor>
        </w:drawing>
      </w:r>
    </w:p>
    <w:p w14:paraId="2CDF2B51" w14:textId="77777777" w:rsidR="005937F4" w:rsidRDefault="005937F4" w:rsidP="005937F4">
      <w:pPr>
        <w:spacing w:after="0" w:line="259" w:lineRule="auto"/>
        <w:ind w:right="0"/>
        <w:jc w:val="center"/>
      </w:pPr>
    </w:p>
    <w:p w14:paraId="1876286E" w14:textId="088D8E8E" w:rsidR="00022C5D" w:rsidRDefault="005937F4" w:rsidP="005937F4">
      <w:pPr>
        <w:spacing w:after="0" w:line="259" w:lineRule="auto"/>
        <w:ind w:right="0"/>
        <w:jc w:val="center"/>
      </w:pPr>
      <w:r>
        <w:t>Figure 6 Barangay Management</w:t>
      </w:r>
    </w:p>
    <w:p w14:paraId="0DC9D426" w14:textId="77777777" w:rsidR="005937F4" w:rsidRDefault="005937F4" w:rsidP="005937F4">
      <w:pPr>
        <w:spacing w:after="0" w:line="259" w:lineRule="auto"/>
        <w:ind w:right="0"/>
        <w:jc w:val="center"/>
      </w:pPr>
    </w:p>
    <w:p w14:paraId="2FC8C046" w14:textId="35A254EE" w:rsidR="005937F4" w:rsidRDefault="005937F4" w:rsidP="005937F4">
      <w:pPr>
        <w:spacing w:after="0" w:line="259" w:lineRule="auto"/>
        <w:ind w:right="0" w:firstLine="312"/>
      </w:pPr>
      <w:r>
        <w:rPr>
          <w:rFonts w:ascii="Courier New" w:eastAsia="Courier New" w:hAnsi="Courier New" w:cs="Courier New"/>
          <w:noProof/>
        </w:rPr>
        <w:drawing>
          <wp:anchor distT="0" distB="0" distL="114300" distR="114300" simplePos="0" relativeHeight="251666432" behindDoc="0" locked="0" layoutInCell="1" allowOverlap="1" wp14:anchorId="411AF308" wp14:editId="63EEB991">
            <wp:simplePos x="0" y="0"/>
            <wp:positionH relativeFrom="column">
              <wp:posOffset>203200</wp:posOffset>
            </wp:positionH>
            <wp:positionV relativeFrom="paragraph">
              <wp:posOffset>1460988</wp:posOffset>
            </wp:positionV>
            <wp:extent cx="3133090" cy="1496695"/>
            <wp:effectExtent l="0" t="0" r="0" b="8255"/>
            <wp:wrapTopAndBottom/>
            <wp:docPr id="20083832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cstate="print">
                      <a:extLst>
                        <a:ext uri="{28A0092B-C50C-407E-A947-70E740481C1C}">
                          <a14:useLocalDpi xmlns:a14="http://schemas.microsoft.com/office/drawing/2010/main" val="0"/>
                        </a:ext>
                      </a:extLst>
                    </a:blip>
                    <a:srcRect t="9933"/>
                    <a:stretch>
                      <a:fillRect/>
                    </a:stretch>
                  </pic:blipFill>
                  <pic:spPr>
                    <a:xfrm>
                      <a:off x="0" y="0"/>
                      <a:ext cx="3133090" cy="1496695"/>
                    </a:xfrm>
                    <a:prstGeom prst="rect">
                      <a:avLst/>
                    </a:prstGeom>
                    <a:ln/>
                  </pic:spPr>
                </pic:pic>
              </a:graphicData>
            </a:graphic>
          </wp:anchor>
        </w:drawing>
      </w:r>
      <w:r w:rsidRPr="005937F4">
        <w:t>The Screening Management module enables the electronic recording of patient screening information, including vital signs, initial assessments, and assigned medical personnel. BHWs and RHU staff can encode screening results directly into the system during patient visits. The module supports doctor assignment and tracks screening history, ensuring continuity of care. This digital approach minimizes data redundancy and improves the accuracy of screening records.</w:t>
      </w:r>
    </w:p>
    <w:p w14:paraId="7766969F" w14:textId="12BF6126" w:rsidR="005937F4" w:rsidRDefault="005937F4" w:rsidP="005937F4">
      <w:pPr>
        <w:spacing w:after="0" w:line="259" w:lineRule="auto"/>
        <w:ind w:right="0" w:firstLine="312"/>
        <w:jc w:val="center"/>
      </w:pPr>
      <w:r>
        <w:t>Figure 7 Screening Management</w:t>
      </w:r>
    </w:p>
    <w:p w14:paraId="635649AF" w14:textId="50B20CC6" w:rsidR="005937F4" w:rsidRDefault="005937F4" w:rsidP="005937F4">
      <w:pPr>
        <w:spacing w:after="0" w:line="259" w:lineRule="auto"/>
        <w:ind w:right="0" w:firstLine="312"/>
      </w:pPr>
      <w:r w:rsidRPr="005937F4">
        <w:t xml:space="preserve">The Reports and Analytics module generate real-time summaries and statistical reports based on encoded data. Users can view, filter, and export reports related to household profiles, child health monitoring, screenings, and barangay-level activities. This module supports evidence-based decision-making by providing timely and accurate health </w:t>
      </w:r>
      <w:r w:rsidRPr="005937F4">
        <w:lastRenderedPageBreak/>
        <w:t xml:space="preserve">information to RHU administrators and local government officials. </w:t>
      </w:r>
    </w:p>
    <w:p w14:paraId="10B637DE" w14:textId="13D55DA6" w:rsidR="005937F4" w:rsidRDefault="005937F4" w:rsidP="005937F4">
      <w:pPr>
        <w:spacing w:after="0" w:line="259" w:lineRule="auto"/>
        <w:ind w:right="0" w:firstLine="312"/>
      </w:pPr>
      <w:r>
        <w:rPr>
          <w:rFonts w:ascii="Courier New" w:eastAsia="Courier New" w:hAnsi="Courier New" w:cs="Courier New"/>
          <w:noProof/>
        </w:rPr>
        <w:drawing>
          <wp:anchor distT="0" distB="0" distL="114300" distR="114300" simplePos="0" relativeHeight="251667456" behindDoc="0" locked="0" layoutInCell="1" allowOverlap="1" wp14:anchorId="02B1595F" wp14:editId="0573861C">
            <wp:simplePos x="0" y="0"/>
            <wp:positionH relativeFrom="margin">
              <wp:align>left</wp:align>
            </wp:positionH>
            <wp:positionV relativeFrom="paragraph">
              <wp:posOffset>215265</wp:posOffset>
            </wp:positionV>
            <wp:extent cx="3133090" cy="1530985"/>
            <wp:effectExtent l="0" t="0" r="0" b="0"/>
            <wp:wrapTopAndBottom/>
            <wp:docPr id="200838327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cstate="print">
                      <a:extLst>
                        <a:ext uri="{28A0092B-C50C-407E-A947-70E740481C1C}">
                          <a14:useLocalDpi xmlns:a14="http://schemas.microsoft.com/office/drawing/2010/main" val="0"/>
                        </a:ext>
                      </a:extLst>
                    </a:blip>
                    <a:srcRect t="9412" r="1388"/>
                    <a:stretch>
                      <a:fillRect/>
                    </a:stretch>
                  </pic:blipFill>
                  <pic:spPr>
                    <a:xfrm>
                      <a:off x="0" y="0"/>
                      <a:ext cx="3133090" cy="1530985"/>
                    </a:xfrm>
                    <a:prstGeom prst="rect">
                      <a:avLst/>
                    </a:prstGeom>
                    <a:ln/>
                  </pic:spPr>
                </pic:pic>
              </a:graphicData>
            </a:graphic>
          </wp:anchor>
        </w:drawing>
      </w:r>
    </w:p>
    <w:p w14:paraId="5F5C4076" w14:textId="4879C7B3" w:rsidR="005937F4" w:rsidRDefault="005937F4" w:rsidP="005937F4">
      <w:pPr>
        <w:spacing w:after="0" w:line="259" w:lineRule="auto"/>
        <w:ind w:right="0" w:firstLine="312"/>
        <w:jc w:val="center"/>
      </w:pPr>
      <w:r>
        <w:t>Figure 8. Reports and Analytics</w:t>
      </w:r>
    </w:p>
    <w:p w14:paraId="11A37154" w14:textId="1364A2E5" w:rsidR="005937F4" w:rsidRDefault="005937F4" w:rsidP="005937F4">
      <w:pPr>
        <w:spacing w:after="0" w:line="259" w:lineRule="auto"/>
        <w:ind w:right="0" w:firstLine="312"/>
      </w:pPr>
    </w:p>
    <w:p w14:paraId="060D6A8E" w14:textId="00AD6D41" w:rsidR="005937F4" w:rsidRDefault="005937F4" w:rsidP="005937F4">
      <w:pPr>
        <w:spacing w:after="0" w:line="259" w:lineRule="auto"/>
        <w:ind w:right="0" w:firstLine="312"/>
      </w:pPr>
      <w:r w:rsidRPr="005937F4">
        <w:t>This module manages BHW profiles, including personal information, barangay assignments, and activity records. Administrators can add, update, or deactivate BHW accounts as needed. The module ensures proper monitoring of workforce assignments and supports accountability in health service delivery.</w:t>
      </w:r>
    </w:p>
    <w:p w14:paraId="10543166" w14:textId="7F145B84" w:rsidR="005937F4" w:rsidRDefault="005937F4" w:rsidP="005937F4">
      <w:pPr>
        <w:spacing w:after="0" w:line="259" w:lineRule="auto"/>
        <w:ind w:right="0"/>
      </w:pPr>
      <w:r>
        <w:rPr>
          <w:rFonts w:ascii="Courier New" w:eastAsia="Courier New" w:hAnsi="Courier New" w:cs="Courier New"/>
          <w:noProof/>
        </w:rPr>
        <w:drawing>
          <wp:anchor distT="0" distB="0" distL="114300" distR="114300" simplePos="0" relativeHeight="251668480" behindDoc="0" locked="0" layoutInCell="1" allowOverlap="1" wp14:anchorId="41763855" wp14:editId="06A50D8E">
            <wp:simplePos x="0" y="0"/>
            <wp:positionH relativeFrom="margin">
              <wp:align>left</wp:align>
            </wp:positionH>
            <wp:positionV relativeFrom="paragraph">
              <wp:posOffset>180975</wp:posOffset>
            </wp:positionV>
            <wp:extent cx="3133090" cy="1661795"/>
            <wp:effectExtent l="0" t="0" r="0" b="0"/>
            <wp:wrapTopAndBottom/>
            <wp:docPr id="20083832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3133090" cy="1661795"/>
                    </a:xfrm>
                    <a:prstGeom prst="rect">
                      <a:avLst/>
                    </a:prstGeom>
                    <a:ln/>
                  </pic:spPr>
                </pic:pic>
              </a:graphicData>
            </a:graphic>
          </wp:anchor>
        </w:drawing>
      </w:r>
    </w:p>
    <w:p w14:paraId="75D30A0E" w14:textId="31204414" w:rsidR="005937F4" w:rsidRDefault="005937F4" w:rsidP="005937F4">
      <w:pPr>
        <w:spacing w:after="0" w:line="259" w:lineRule="auto"/>
        <w:ind w:right="0"/>
        <w:jc w:val="center"/>
      </w:pPr>
      <w:r>
        <w:t xml:space="preserve">Figure 9. </w:t>
      </w:r>
      <w:r w:rsidR="00164951" w:rsidRPr="00164951">
        <w:t>Barangay Health Workers Management</w:t>
      </w:r>
    </w:p>
    <w:p w14:paraId="3DB3DF76" w14:textId="68348CCC" w:rsidR="00164951" w:rsidRDefault="00164951" w:rsidP="00164951">
      <w:pPr>
        <w:spacing w:after="0" w:line="259" w:lineRule="auto"/>
        <w:ind w:right="0"/>
      </w:pPr>
    </w:p>
    <w:p w14:paraId="136E1AF6" w14:textId="17AE4B7C" w:rsidR="00164951" w:rsidRDefault="00164951" w:rsidP="00164951">
      <w:pPr>
        <w:spacing w:after="0" w:line="259" w:lineRule="auto"/>
        <w:ind w:right="0" w:firstLine="312"/>
      </w:pPr>
      <w:r w:rsidRPr="00164951">
        <w:t xml:space="preserve">The Doctor Management module maintains records of physicians assigned to the RHU. It allows administrators to manage doctor profiles, schedules, and screening assignments. This module facilitates coordination between BHWs and medical professionals, ensuring efficient allocation of healthcare services. Figure </w:t>
      </w:r>
      <w:r>
        <w:t>10</w:t>
      </w:r>
      <w:r w:rsidRPr="00164951">
        <w:t xml:space="preserve"> presents the Doctor Management interface.</w:t>
      </w:r>
    </w:p>
    <w:p w14:paraId="61B7629D" w14:textId="2448CB5C" w:rsidR="00164951" w:rsidRDefault="00164951" w:rsidP="00164951">
      <w:pPr>
        <w:spacing w:after="0" w:line="259" w:lineRule="auto"/>
        <w:ind w:right="0" w:firstLine="312"/>
      </w:pPr>
      <w:r>
        <w:rPr>
          <w:rFonts w:ascii="Courier New" w:eastAsia="Courier New" w:hAnsi="Courier New" w:cs="Courier New"/>
          <w:noProof/>
        </w:rPr>
        <w:drawing>
          <wp:anchor distT="0" distB="0" distL="114300" distR="114300" simplePos="0" relativeHeight="251669504" behindDoc="0" locked="0" layoutInCell="1" allowOverlap="1" wp14:anchorId="377FA5CA" wp14:editId="194403F8">
            <wp:simplePos x="0" y="0"/>
            <wp:positionH relativeFrom="margin">
              <wp:align>left</wp:align>
            </wp:positionH>
            <wp:positionV relativeFrom="paragraph">
              <wp:posOffset>5715</wp:posOffset>
            </wp:positionV>
            <wp:extent cx="2903220" cy="1414705"/>
            <wp:effectExtent l="0" t="0" r="0" b="0"/>
            <wp:wrapNone/>
            <wp:docPr id="200838328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cstate="print">
                      <a:extLst>
                        <a:ext uri="{28A0092B-C50C-407E-A947-70E740481C1C}">
                          <a14:useLocalDpi xmlns:a14="http://schemas.microsoft.com/office/drawing/2010/main" val="0"/>
                        </a:ext>
                      </a:extLst>
                    </a:blip>
                    <a:srcRect t="9674" r="1249"/>
                    <a:stretch>
                      <a:fillRect/>
                    </a:stretch>
                  </pic:blipFill>
                  <pic:spPr>
                    <a:xfrm>
                      <a:off x="0" y="0"/>
                      <a:ext cx="2903220" cy="1414705"/>
                    </a:xfrm>
                    <a:prstGeom prst="rect">
                      <a:avLst/>
                    </a:prstGeom>
                    <a:ln/>
                  </pic:spPr>
                </pic:pic>
              </a:graphicData>
            </a:graphic>
            <wp14:sizeRelH relativeFrom="margin">
              <wp14:pctWidth>0</wp14:pctWidth>
            </wp14:sizeRelH>
            <wp14:sizeRelV relativeFrom="margin">
              <wp14:pctHeight>0</wp14:pctHeight>
            </wp14:sizeRelV>
          </wp:anchor>
        </w:drawing>
      </w:r>
    </w:p>
    <w:p w14:paraId="706B0526" w14:textId="77777777" w:rsidR="005937F4" w:rsidRDefault="005937F4" w:rsidP="005937F4">
      <w:pPr>
        <w:spacing w:after="0" w:line="259" w:lineRule="auto"/>
        <w:ind w:right="0" w:firstLine="312"/>
      </w:pPr>
    </w:p>
    <w:p w14:paraId="0F8ACA98" w14:textId="77777777" w:rsidR="00164951" w:rsidRDefault="00164951" w:rsidP="005937F4">
      <w:pPr>
        <w:spacing w:after="0" w:line="259" w:lineRule="auto"/>
        <w:ind w:right="0" w:firstLine="312"/>
      </w:pPr>
    </w:p>
    <w:p w14:paraId="1E32B3F7" w14:textId="77777777" w:rsidR="00164951" w:rsidRDefault="00164951" w:rsidP="005937F4">
      <w:pPr>
        <w:spacing w:after="0" w:line="259" w:lineRule="auto"/>
        <w:ind w:right="0" w:firstLine="312"/>
      </w:pPr>
    </w:p>
    <w:p w14:paraId="721BBC38" w14:textId="77777777" w:rsidR="00164951" w:rsidRDefault="00164951" w:rsidP="005937F4">
      <w:pPr>
        <w:spacing w:after="0" w:line="259" w:lineRule="auto"/>
        <w:ind w:right="0" w:firstLine="312"/>
      </w:pPr>
    </w:p>
    <w:p w14:paraId="73DBE1FB" w14:textId="77777777" w:rsidR="00164951" w:rsidRDefault="00164951" w:rsidP="005937F4">
      <w:pPr>
        <w:spacing w:after="0" w:line="259" w:lineRule="auto"/>
        <w:ind w:right="0" w:firstLine="312"/>
      </w:pPr>
    </w:p>
    <w:p w14:paraId="2A2609F4" w14:textId="77777777" w:rsidR="00164951" w:rsidRDefault="00164951" w:rsidP="005937F4">
      <w:pPr>
        <w:spacing w:after="0" w:line="259" w:lineRule="auto"/>
        <w:ind w:right="0" w:firstLine="312"/>
      </w:pPr>
    </w:p>
    <w:p w14:paraId="1096CE29" w14:textId="586987AB" w:rsidR="00164951" w:rsidRDefault="00164951" w:rsidP="005937F4">
      <w:pPr>
        <w:spacing w:after="0" w:line="259" w:lineRule="auto"/>
        <w:ind w:right="0" w:firstLine="312"/>
      </w:pPr>
      <w:r w:rsidRPr="00164951">
        <w:t>The Event Management module allows RHU personnel to schedule and manage health-related activities such as immunization drives, medical missions, and community health programs. Events can be recorded, updated, and monitored within the system, enabling better planning and documentation of public health initiatives.</w:t>
      </w:r>
    </w:p>
    <w:p w14:paraId="38E1D6B7" w14:textId="63867DEA" w:rsidR="005937F4" w:rsidRDefault="00164951" w:rsidP="00164951">
      <w:pPr>
        <w:spacing w:after="0" w:line="259" w:lineRule="auto"/>
        <w:ind w:left="0" w:right="0" w:firstLine="0"/>
      </w:pPr>
      <w:r>
        <w:rPr>
          <w:rFonts w:ascii="Courier New" w:eastAsia="Courier New" w:hAnsi="Courier New" w:cs="Courier New"/>
          <w:noProof/>
        </w:rPr>
        <w:drawing>
          <wp:anchor distT="0" distB="0" distL="114300" distR="114300" simplePos="0" relativeHeight="251670528" behindDoc="0" locked="0" layoutInCell="1" allowOverlap="1" wp14:anchorId="4979BBA5" wp14:editId="3684A1E8">
            <wp:simplePos x="0" y="0"/>
            <wp:positionH relativeFrom="margin">
              <wp:align>right</wp:align>
            </wp:positionH>
            <wp:positionV relativeFrom="paragraph">
              <wp:posOffset>222885</wp:posOffset>
            </wp:positionV>
            <wp:extent cx="3133090" cy="1511617"/>
            <wp:effectExtent l="0" t="0" r="0" b="0"/>
            <wp:wrapTopAndBottom/>
            <wp:docPr id="200838328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extLst>
                        <a:ext uri="{28A0092B-C50C-407E-A947-70E740481C1C}">
                          <a14:useLocalDpi xmlns:a14="http://schemas.microsoft.com/office/drawing/2010/main" val="0"/>
                        </a:ext>
                      </a:extLst>
                    </a:blip>
                    <a:srcRect t="9933" r="971"/>
                    <a:stretch>
                      <a:fillRect/>
                    </a:stretch>
                  </pic:blipFill>
                  <pic:spPr>
                    <a:xfrm>
                      <a:off x="0" y="0"/>
                      <a:ext cx="3133090" cy="1511617"/>
                    </a:xfrm>
                    <a:prstGeom prst="rect">
                      <a:avLst/>
                    </a:prstGeom>
                    <a:ln/>
                  </pic:spPr>
                </pic:pic>
              </a:graphicData>
            </a:graphic>
          </wp:anchor>
        </w:drawing>
      </w:r>
    </w:p>
    <w:p w14:paraId="7D825C98" w14:textId="54BD831D" w:rsidR="005937F4" w:rsidRDefault="00164951" w:rsidP="00164951">
      <w:pPr>
        <w:spacing w:after="0" w:line="259" w:lineRule="auto"/>
        <w:ind w:right="0"/>
        <w:jc w:val="center"/>
      </w:pPr>
      <w:r>
        <w:t>Figure 11. Event Management</w:t>
      </w:r>
    </w:p>
    <w:p w14:paraId="403351DE" w14:textId="77777777" w:rsidR="00164951" w:rsidRDefault="00164951" w:rsidP="00164951">
      <w:pPr>
        <w:spacing w:after="0" w:line="259" w:lineRule="auto"/>
        <w:ind w:right="0"/>
        <w:jc w:val="center"/>
      </w:pPr>
    </w:p>
    <w:p w14:paraId="2F48E287" w14:textId="70D7EC44" w:rsidR="00164951" w:rsidRDefault="00164951" w:rsidP="00164951">
      <w:pPr>
        <w:spacing w:after="0" w:line="259" w:lineRule="auto"/>
        <w:ind w:right="0" w:firstLine="312"/>
      </w:pPr>
      <w:r w:rsidRPr="00164951">
        <w:t xml:space="preserve">Overall, the integration of these functional modules enables the RHU Bani </w:t>
      </w:r>
      <w:proofErr w:type="spellStart"/>
      <w:r w:rsidRPr="00164951">
        <w:t>Talaan</w:t>
      </w:r>
      <w:proofErr w:type="spellEnd"/>
      <w:r w:rsidRPr="00164951">
        <w:t xml:space="preserve"> System to streamline health record management, improve coordination among healthcare workers, and enhance the quality of healthcare services delivered at the community level.</w:t>
      </w:r>
    </w:p>
    <w:p w14:paraId="68FAB83F" w14:textId="77777777" w:rsidR="00164951" w:rsidRDefault="00164951" w:rsidP="00164951">
      <w:pPr>
        <w:spacing w:after="0" w:line="259" w:lineRule="auto"/>
        <w:ind w:right="0" w:firstLine="312"/>
      </w:pPr>
    </w:p>
    <w:p w14:paraId="3765FB12" w14:textId="34EE5A55" w:rsidR="00164951" w:rsidRPr="00164951" w:rsidRDefault="00164951" w:rsidP="00164951">
      <w:pPr>
        <w:spacing w:after="0" w:line="259" w:lineRule="auto"/>
        <w:ind w:right="0"/>
        <w:rPr>
          <w:b/>
          <w:bCs/>
        </w:rPr>
      </w:pPr>
      <w:r w:rsidRPr="00164951">
        <w:rPr>
          <w:b/>
          <w:bCs/>
        </w:rPr>
        <w:t>Usability Evaluation of the System</w:t>
      </w:r>
    </w:p>
    <w:p w14:paraId="48F39790" w14:textId="484CDB51" w:rsidR="00164951" w:rsidRDefault="00164951" w:rsidP="005937F4">
      <w:pPr>
        <w:spacing w:after="0" w:line="259" w:lineRule="auto"/>
        <w:ind w:right="0" w:firstLine="312"/>
      </w:pPr>
      <w:r w:rsidRPr="00164951">
        <w:t>The usability evaluation was conducted using the ISO/IEC 25010 software quality model, covering functionality, reliability, usability, efficiency, maintainability, and portability. Respondents included RHU personnel, BHWs, doctors, and patients.</w:t>
      </w:r>
    </w:p>
    <w:p w14:paraId="38BB4AEB" w14:textId="3B889820" w:rsidR="00164951" w:rsidRDefault="00164951" w:rsidP="005937F4">
      <w:pPr>
        <w:spacing w:after="0" w:line="259" w:lineRule="auto"/>
        <w:ind w:right="0" w:firstLine="312"/>
      </w:pPr>
      <w:r w:rsidRPr="00164951">
        <w:t xml:space="preserve">As shown in Table 4, the system achieved an average weighted mean (AWM) of 4.00, interpreted as </w:t>
      </w:r>
      <w:r w:rsidRPr="00164951">
        <w:rPr>
          <w:i/>
          <w:iCs/>
        </w:rPr>
        <w:t>Very Good</w:t>
      </w:r>
      <w:r w:rsidRPr="00164951">
        <w:t>. Users confirmed that the system provides essential features, performs as expected, and improves healthcare service quality.</w:t>
      </w:r>
    </w:p>
    <w:p w14:paraId="58B11378" w14:textId="77777777" w:rsidR="00D0258D" w:rsidRDefault="00D0258D" w:rsidP="005937F4">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2E0BB7CF" w14:textId="77777777" w:rsidTr="00634D71">
        <w:tc>
          <w:tcPr>
            <w:tcW w:w="4914" w:type="dxa"/>
            <w:gridSpan w:val="3"/>
            <w:tcBorders>
              <w:top w:val="single" w:sz="4" w:space="0" w:color="auto"/>
              <w:left w:val="nil"/>
              <w:bottom w:val="single" w:sz="4" w:space="0" w:color="auto"/>
              <w:right w:val="nil"/>
            </w:tcBorders>
          </w:tcPr>
          <w:p w14:paraId="2027B306" w14:textId="3468FB89" w:rsidR="00D0258D" w:rsidRPr="00164951" w:rsidRDefault="00D0258D" w:rsidP="00164951">
            <w:pPr>
              <w:ind w:left="0" w:firstLine="0"/>
              <w:jc w:val="center"/>
              <w:rPr>
                <w:rFonts w:eastAsia="Courier New"/>
              </w:rPr>
            </w:pPr>
            <w:r>
              <w:rPr>
                <w:rFonts w:eastAsia="Courier New"/>
              </w:rPr>
              <w:t>Table 4. System Evaluation Functionality</w:t>
            </w:r>
          </w:p>
        </w:tc>
      </w:tr>
      <w:tr w:rsidR="00164951" w:rsidRPr="00874D03" w14:paraId="3368F047" w14:textId="4A43AAAB" w:rsidTr="00164951">
        <w:tc>
          <w:tcPr>
            <w:tcW w:w="2537" w:type="dxa"/>
            <w:tcBorders>
              <w:top w:val="single" w:sz="4" w:space="0" w:color="auto"/>
              <w:left w:val="nil"/>
              <w:bottom w:val="single" w:sz="4" w:space="0" w:color="auto"/>
              <w:right w:val="nil"/>
            </w:tcBorders>
          </w:tcPr>
          <w:p w14:paraId="336B38A5" w14:textId="545A339E" w:rsidR="00164951" w:rsidRPr="00164951" w:rsidRDefault="00164951" w:rsidP="00164951">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79919CE8" w14:textId="237B19A1" w:rsidR="00164951" w:rsidRPr="00164951" w:rsidRDefault="00164951" w:rsidP="00164951">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20F73525" w14:textId="4492F82D" w:rsidR="00164951" w:rsidRPr="00164951" w:rsidRDefault="00164951" w:rsidP="00164951">
            <w:pPr>
              <w:ind w:left="0" w:firstLine="0"/>
              <w:jc w:val="center"/>
            </w:pPr>
            <w:r w:rsidRPr="00164951">
              <w:rPr>
                <w:rFonts w:eastAsia="Courier New"/>
              </w:rPr>
              <w:t>Description</w:t>
            </w:r>
          </w:p>
        </w:tc>
      </w:tr>
      <w:tr w:rsidR="00164951" w:rsidRPr="00874D03" w14:paraId="54012658" w14:textId="46BE89CF" w:rsidTr="00164951">
        <w:tc>
          <w:tcPr>
            <w:tcW w:w="2537" w:type="dxa"/>
            <w:tcBorders>
              <w:top w:val="single" w:sz="4" w:space="0" w:color="auto"/>
              <w:left w:val="nil"/>
              <w:bottom w:val="nil"/>
              <w:right w:val="nil"/>
            </w:tcBorders>
          </w:tcPr>
          <w:p w14:paraId="33A7FAEF" w14:textId="77777777" w:rsidR="00164951" w:rsidRPr="00164951" w:rsidRDefault="00164951" w:rsidP="00164951">
            <w:pPr>
              <w:ind w:left="0" w:firstLine="0"/>
              <w:rPr>
                <w:rFonts w:eastAsia="Courier New"/>
              </w:rPr>
            </w:pPr>
            <w:r w:rsidRPr="00164951">
              <w:rPr>
                <w:rFonts w:eastAsia="Courier New"/>
              </w:rPr>
              <w:t xml:space="preserve">1. The system provides the features I need. </w:t>
            </w:r>
          </w:p>
          <w:p w14:paraId="4E527AA4" w14:textId="77777777" w:rsidR="00164951" w:rsidRPr="00164951" w:rsidRDefault="00164951" w:rsidP="00164951">
            <w:pPr>
              <w:ind w:left="0" w:firstLine="0"/>
              <w:rPr>
                <w:rFonts w:eastAsia="Courier New"/>
              </w:rPr>
            </w:pPr>
            <w:r w:rsidRPr="00164951">
              <w:rPr>
                <w:rFonts w:eastAsia="Courier New"/>
              </w:rPr>
              <w:t xml:space="preserve">2. The functions of the system work as expected. </w:t>
            </w:r>
          </w:p>
          <w:p w14:paraId="4D37BAEC" w14:textId="77777777" w:rsidR="00164951" w:rsidRPr="00164951" w:rsidRDefault="00164951" w:rsidP="00164951">
            <w:pPr>
              <w:ind w:left="0" w:firstLine="0"/>
              <w:rPr>
                <w:rFonts w:eastAsia="Courier New"/>
              </w:rPr>
            </w:pPr>
            <w:r w:rsidRPr="00164951">
              <w:rPr>
                <w:rFonts w:eastAsia="Courier New"/>
              </w:rPr>
              <w:t>3. The system improves health service quality.</w:t>
            </w:r>
          </w:p>
          <w:p w14:paraId="5BD6A191" w14:textId="6E0AC54D" w:rsidR="00164951" w:rsidRPr="00164951" w:rsidRDefault="00164951" w:rsidP="00164951">
            <w:pPr>
              <w:ind w:left="0" w:firstLine="0"/>
            </w:pPr>
            <w:r w:rsidRPr="00164951">
              <w:rPr>
                <w:rFonts w:eastAsia="Courier New"/>
              </w:rPr>
              <w:t>4. The information shown is accurate and useful.</w:t>
            </w:r>
          </w:p>
        </w:tc>
        <w:tc>
          <w:tcPr>
            <w:tcW w:w="739" w:type="dxa"/>
            <w:tcBorders>
              <w:top w:val="single" w:sz="4" w:space="0" w:color="auto"/>
              <w:left w:val="nil"/>
              <w:bottom w:val="nil"/>
              <w:right w:val="nil"/>
            </w:tcBorders>
          </w:tcPr>
          <w:p w14:paraId="2E400572" w14:textId="77777777" w:rsidR="00164951" w:rsidRPr="00164951" w:rsidRDefault="00164951" w:rsidP="00164951">
            <w:pPr>
              <w:ind w:left="0" w:firstLine="0"/>
              <w:rPr>
                <w:rFonts w:eastAsia="Courier New"/>
              </w:rPr>
            </w:pPr>
            <w:r w:rsidRPr="00164951">
              <w:rPr>
                <w:rFonts w:eastAsia="Courier New"/>
              </w:rPr>
              <w:t>4.02</w:t>
            </w:r>
          </w:p>
          <w:p w14:paraId="691DC499" w14:textId="77777777" w:rsidR="00164951" w:rsidRPr="00164951" w:rsidRDefault="00164951" w:rsidP="00164951">
            <w:pPr>
              <w:ind w:left="0" w:firstLine="0"/>
              <w:rPr>
                <w:rFonts w:eastAsia="Courier New"/>
              </w:rPr>
            </w:pPr>
            <w:r w:rsidRPr="00164951">
              <w:rPr>
                <w:rFonts w:eastAsia="Courier New"/>
              </w:rPr>
              <w:br/>
              <w:t>4.04</w:t>
            </w:r>
          </w:p>
          <w:p w14:paraId="360C07C9" w14:textId="77777777" w:rsidR="00164951" w:rsidRPr="00164951" w:rsidRDefault="00164951" w:rsidP="00164951">
            <w:pPr>
              <w:ind w:left="0" w:firstLine="0"/>
              <w:rPr>
                <w:rFonts w:eastAsia="Courier New"/>
              </w:rPr>
            </w:pPr>
          </w:p>
          <w:p w14:paraId="06937A92" w14:textId="77777777" w:rsidR="00164951" w:rsidRPr="00164951" w:rsidRDefault="00164951" w:rsidP="00164951">
            <w:pPr>
              <w:ind w:left="0" w:firstLine="0"/>
              <w:rPr>
                <w:rFonts w:eastAsia="Courier New"/>
              </w:rPr>
            </w:pPr>
            <w:r w:rsidRPr="00164951">
              <w:rPr>
                <w:rFonts w:eastAsia="Courier New"/>
              </w:rPr>
              <w:t>3.00</w:t>
            </w:r>
          </w:p>
          <w:p w14:paraId="62D1F0A1" w14:textId="77777777" w:rsidR="00164951" w:rsidRPr="00164951" w:rsidRDefault="00164951" w:rsidP="00164951">
            <w:pPr>
              <w:ind w:left="0" w:firstLine="0"/>
              <w:rPr>
                <w:rFonts w:eastAsia="Courier New"/>
              </w:rPr>
            </w:pPr>
          </w:p>
          <w:p w14:paraId="2B09362B" w14:textId="77777777" w:rsidR="00164951" w:rsidRPr="00164951" w:rsidRDefault="00164951" w:rsidP="00164951">
            <w:pPr>
              <w:ind w:left="0" w:firstLine="0"/>
              <w:rPr>
                <w:rFonts w:eastAsia="Courier New"/>
              </w:rPr>
            </w:pPr>
            <w:r w:rsidRPr="00164951">
              <w:rPr>
                <w:rFonts w:eastAsia="Courier New"/>
              </w:rPr>
              <w:t>4.00</w:t>
            </w:r>
          </w:p>
          <w:p w14:paraId="66EC3B01" w14:textId="77777777" w:rsidR="00164951" w:rsidRPr="00164951" w:rsidRDefault="00164951" w:rsidP="00164951">
            <w:pPr>
              <w:ind w:left="0" w:firstLine="0"/>
            </w:pPr>
          </w:p>
        </w:tc>
        <w:tc>
          <w:tcPr>
            <w:tcW w:w="1638" w:type="dxa"/>
            <w:tcBorders>
              <w:top w:val="single" w:sz="4" w:space="0" w:color="auto"/>
              <w:left w:val="nil"/>
              <w:bottom w:val="nil"/>
              <w:right w:val="nil"/>
            </w:tcBorders>
          </w:tcPr>
          <w:p w14:paraId="1B6FD5C2" w14:textId="77777777" w:rsidR="00164951" w:rsidRPr="00164951" w:rsidRDefault="00164951" w:rsidP="00164951">
            <w:pPr>
              <w:ind w:left="0" w:firstLine="0"/>
              <w:rPr>
                <w:rFonts w:eastAsia="Courier New"/>
              </w:rPr>
            </w:pPr>
            <w:r w:rsidRPr="00164951">
              <w:rPr>
                <w:rFonts w:eastAsia="Courier New"/>
              </w:rPr>
              <w:t>Very Good</w:t>
            </w:r>
          </w:p>
          <w:p w14:paraId="2C68278E" w14:textId="77777777" w:rsidR="00164951" w:rsidRPr="00164951" w:rsidRDefault="00164951" w:rsidP="00164951">
            <w:pPr>
              <w:ind w:left="0" w:firstLine="0"/>
              <w:rPr>
                <w:rFonts w:eastAsia="Courier New"/>
              </w:rPr>
            </w:pPr>
          </w:p>
          <w:p w14:paraId="32C22F47" w14:textId="77777777" w:rsidR="00164951" w:rsidRPr="00164951" w:rsidRDefault="00164951" w:rsidP="00164951">
            <w:pPr>
              <w:ind w:left="0" w:firstLine="0"/>
              <w:rPr>
                <w:rFonts w:eastAsia="Courier New"/>
              </w:rPr>
            </w:pPr>
            <w:r w:rsidRPr="00164951">
              <w:rPr>
                <w:rFonts w:eastAsia="Courier New"/>
              </w:rPr>
              <w:t>Very Good</w:t>
            </w:r>
          </w:p>
          <w:p w14:paraId="5E9C9593" w14:textId="77777777" w:rsidR="00164951" w:rsidRPr="00164951" w:rsidRDefault="00164951" w:rsidP="00164951">
            <w:pPr>
              <w:ind w:left="0" w:firstLine="0"/>
              <w:rPr>
                <w:rFonts w:eastAsia="Courier New"/>
              </w:rPr>
            </w:pPr>
            <w:r w:rsidRPr="00164951">
              <w:rPr>
                <w:rFonts w:eastAsia="Courier New"/>
              </w:rPr>
              <w:br/>
              <w:t>Good</w:t>
            </w:r>
            <w:r w:rsidRPr="00164951">
              <w:rPr>
                <w:rFonts w:eastAsia="Courier New"/>
              </w:rPr>
              <w:br/>
            </w:r>
          </w:p>
          <w:p w14:paraId="38231FFD" w14:textId="77777777" w:rsidR="00164951" w:rsidRPr="00164951" w:rsidRDefault="00164951" w:rsidP="00164951">
            <w:pPr>
              <w:ind w:left="0" w:firstLine="0"/>
              <w:rPr>
                <w:rFonts w:eastAsia="Courier New"/>
              </w:rPr>
            </w:pPr>
            <w:r w:rsidRPr="00164951">
              <w:rPr>
                <w:rFonts w:eastAsia="Courier New"/>
              </w:rPr>
              <w:t>Very Good</w:t>
            </w:r>
          </w:p>
          <w:p w14:paraId="16B99AFA" w14:textId="77777777" w:rsidR="00164951" w:rsidRPr="00164951" w:rsidRDefault="00164951" w:rsidP="00164951">
            <w:pPr>
              <w:ind w:left="0" w:firstLine="0"/>
            </w:pPr>
          </w:p>
        </w:tc>
      </w:tr>
      <w:tr w:rsidR="00164951" w:rsidRPr="00874D03" w14:paraId="7A8CBF1E" w14:textId="697B14F3" w:rsidTr="00164951">
        <w:tc>
          <w:tcPr>
            <w:tcW w:w="2537" w:type="dxa"/>
            <w:tcBorders>
              <w:top w:val="nil"/>
              <w:left w:val="nil"/>
              <w:bottom w:val="single" w:sz="4" w:space="0" w:color="auto"/>
              <w:right w:val="nil"/>
            </w:tcBorders>
          </w:tcPr>
          <w:p w14:paraId="4B28E2AC" w14:textId="368F02DB" w:rsidR="00164951" w:rsidRPr="00164951" w:rsidRDefault="00164951" w:rsidP="00164951">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1A43FF24" w14:textId="276D4C26" w:rsidR="00164951" w:rsidRPr="00164951" w:rsidRDefault="00164951" w:rsidP="00164951">
            <w:pPr>
              <w:ind w:left="0" w:firstLine="0"/>
            </w:pPr>
            <w:r w:rsidRPr="00164951">
              <w:rPr>
                <w:rFonts w:eastAsia="Courier New"/>
              </w:rPr>
              <w:t>4.00</w:t>
            </w:r>
          </w:p>
        </w:tc>
        <w:tc>
          <w:tcPr>
            <w:tcW w:w="1638" w:type="dxa"/>
            <w:tcBorders>
              <w:top w:val="nil"/>
              <w:left w:val="nil"/>
              <w:bottom w:val="single" w:sz="4" w:space="0" w:color="auto"/>
              <w:right w:val="nil"/>
            </w:tcBorders>
          </w:tcPr>
          <w:p w14:paraId="31DFADF5" w14:textId="270F1750" w:rsidR="00164951" w:rsidRPr="00164951" w:rsidRDefault="00164951" w:rsidP="00164951">
            <w:pPr>
              <w:ind w:left="0" w:firstLine="0"/>
            </w:pPr>
            <w:r w:rsidRPr="00164951">
              <w:rPr>
                <w:rFonts w:eastAsia="Courier New"/>
              </w:rPr>
              <w:t>Very Good</w:t>
            </w:r>
          </w:p>
        </w:tc>
      </w:tr>
    </w:tbl>
    <w:p w14:paraId="70745D57" w14:textId="77777777" w:rsidR="00164951" w:rsidRDefault="00164951" w:rsidP="00164951">
      <w:pPr>
        <w:spacing w:after="0" w:line="259" w:lineRule="auto"/>
        <w:ind w:left="0" w:right="0" w:firstLine="0"/>
      </w:pPr>
    </w:p>
    <w:p w14:paraId="17A3F5F8" w14:textId="59990A35" w:rsidR="00D0258D" w:rsidRDefault="00D0258D" w:rsidP="00D0258D">
      <w:pPr>
        <w:spacing w:after="0" w:line="259" w:lineRule="auto"/>
        <w:ind w:left="0" w:right="0" w:firstLine="322"/>
      </w:pPr>
      <w:r w:rsidRPr="00D0258D">
        <w:t>Table 5 indicates an AWM of 3.69 (Very Good), suggesting that the system operates consistently, saves data accurately, and maintains stable performance during peak usage.</w:t>
      </w:r>
    </w:p>
    <w:p w14:paraId="42244253" w14:textId="77777777" w:rsidR="00D0258D" w:rsidRDefault="00D0258D" w:rsidP="00D0258D">
      <w:pPr>
        <w:spacing w:after="0" w:line="259" w:lineRule="auto"/>
        <w:ind w:left="0" w:right="0" w:firstLine="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8C8BDC5" w14:textId="77777777" w:rsidTr="00BB18F4">
        <w:tc>
          <w:tcPr>
            <w:tcW w:w="4914" w:type="dxa"/>
            <w:gridSpan w:val="3"/>
            <w:tcBorders>
              <w:top w:val="single" w:sz="4" w:space="0" w:color="auto"/>
              <w:left w:val="nil"/>
              <w:bottom w:val="single" w:sz="4" w:space="0" w:color="auto"/>
              <w:right w:val="nil"/>
            </w:tcBorders>
          </w:tcPr>
          <w:p w14:paraId="71B3C63B" w14:textId="01E48B71" w:rsidR="00D0258D" w:rsidRPr="00164951" w:rsidRDefault="00D0258D" w:rsidP="00BB18F4">
            <w:pPr>
              <w:ind w:left="0" w:firstLine="0"/>
              <w:jc w:val="center"/>
              <w:rPr>
                <w:rFonts w:eastAsia="Courier New"/>
              </w:rPr>
            </w:pPr>
            <w:r>
              <w:rPr>
                <w:rFonts w:eastAsia="Courier New"/>
              </w:rPr>
              <w:t>Table 5. System Evaluation Reliability</w:t>
            </w:r>
          </w:p>
        </w:tc>
      </w:tr>
      <w:tr w:rsidR="00D0258D" w:rsidRPr="00874D03" w14:paraId="40428882" w14:textId="77777777" w:rsidTr="00BB18F4">
        <w:tc>
          <w:tcPr>
            <w:tcW w:w="2537" w:type="dxa"/>
            <w:tcBorders>
              <w:top w:val="single" w:sz="4" w:space="0" w:color="auto"/>
              <w:left w:val="nil"/>
              <w:bottom w:val="single" w:sz="4" w:space="0" w:color="auto"/>
              <w:right w:val="nil"/>
            </w:tcBorders>
          </w:tcPr>
          <w:p w14:paraId="6824FD9D"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E226213"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38195E47" w14:textId="77777777" w:rsidR="00D0258D" w:rsidRPr="00164951" w:rsidRDefault="00D0258D" w:rsidP="00BB18F4">
            <w:pPr>
              <w:ind w:left="0" w:firstLine="0"/>
              <w:jc w:val="center"/>
            </w:pPr>
            <w:r w:rsidRPr="00164951">
              <w:rPr>
                <w:rFonts w:eastAsia="Courier New"/>
              </w:rPr>
              <w:t>Description</w:t>
            </w:r>
          </w:p>
        </w:tc>
      </w:tr>
      <w:tr w:rsidR="00D0258D" w:rsidRPr="00874D03" w14:paraId="5E52D7BC" w14:textId="77777777" w:rsidTr="00BB18F4">
        <w:tc>
          <w:tcPr>
            <w:tcW w:w="2537" w:type="dxa"/>
            <w:tcBorders>
              <w:top w:val="single" w:sz="4" w:space="0" w:color="auto"/>
              <w:left w:val="nil"/>
              <w:bottom w:val="nil"/>
              <w:right w:val="nil"/>
            </w:tcBorders>
          </w:tcPr>
          <w:p w14:paraId="5CEF1C0B" w14:textId="77777777" w:rsidR="00D0258D" w:rsidRPr="00D0258D" w:rsidRDefault="00D0258D" w:rsidP="00D0258D">
            <w:pPr>
              <w:ind w:left="0" w:firstLine="0"/>
              <w:rPr>
                <w:rFonts w:eastAsia="Courier New"/>
              </w:rPr>
            </w:pPr>
            <w:r w:rsidRPr="00D0258D">
              <w:rPr>
                <w:rFonts w:eastAsia="Courier New"/>
              </w:rPr>
              <w:t>1. The system works without unexpected errors.</w:t>
            </w:r>
          </w:p>
          <w:p w14:paraId="3E56256B" w14:textId="77777777" w:rsidR="00D0258D" w:rsidRPr="00D0258D" w:rsidRDefault="00D0258D" w:rsidP="00D0258D">
            <w:pPr>
              <w:ind w:left="0" w:firstLine="0"/>
              <w:rPr>
                <w:rFonts w:eastAsia="Courier New"/>
              </w:rPr>
            </w:pPr>
            <w:r w:rsidRPr="00D0258D">
              <w:rPr>
                <w:rFonts w:eastAsia="Courier New"/>
              </w:rPr>
              <w:t>2. The system loads properly every time.</w:t>
            </w:r>
          </w:p>
          <w:p w14:paraId="03C979A8" w14:textId="77777777" w:rsidR="00D0258D" w:rsidRPr="00D0258D" w:rsidRDefault="00D0258D" w:rsidP="00D0258D">
            <w:pPr>
              <w:ind w:left="0" w:firstLine="0"/>
              <w:rPr>
                <w:rFonts w:eastAsia="Courier New"/>
              </w:rPr>
            </w:pPr>
            <w:r w:rsidRPr="00D0258D">
              <w:rPr>
                <w:rFonts w:eastAsia="Courier New"/>
              </w:rPr>
              <w:t xml:space="preserve">3. Data is saved correctly </w:t>
            </w:r>
          </w:p>
          <w:p w14:paraId="7C618860" w14:textId="756A3F27" w:rsidR="00D0258D" w:rsidRPr="00D0258D" w:rsidRDefault="00D0258D" w:rsidP="00D0258D">
            <w:pPr>
              <w:ind w:left="0" w:firstLine="0"/>
            </w:pPr>
            <w:r w:rsidRPr="00D0258D">
              <w:rPr>
                <w:rFonts w:eastAsia="Courier New"/>
              </w:rPr>
              <w:lastRenderedPageBreak/>
              <w:t>4. The system performs well even during busy hours.</w:t>
            </w:r>
          </w:p>
        </w:tc>
        <w:tc>
          <w:tcPr>
            <w:tcW w:w="739" w:type="dxa"/>
            <w:tcBorders>
              <w:top w:val="single" w:sz="4" w:space="0" w:color="auto"/>
              <w:left w:val="nil"/>
              <w:bottom w:val="nil"/>
              <w:right w:val="nil"/>
            </w:tcBorders>
          </w:tcPr>
          <w:p w14:paraId="44B9CDED" w14:textId="77777777" w:rsidR="00D0258D" w:rsidRPr="00164951" w:rsidRDefault="00D0258D" w:rsidP="00BB18F4">
            <w:pPr>
              <w:ind w:left="0" w:firstLine="0"/>
              <w:rPr>
                <w:rFonts w:eastAsia="Courier New"/>
              </w:rPr>
            </w:pPr>
            <w:r w:rsidRPr="00164951">
              <w:rPr>
                <w:rFonts w:eastAsia="Courier New"/>
              </w:rPr>
              <w:lastRenderedPageBreak/>
              <w:t>4.02</w:t>
            </w:r>
          </w:p>
          <w:p w14:paraId="271DCB1A" w14:textId="77777777" w:rsidR="00D0258D" w:rsidRPr="00164951" w:rsidRDefault="00D0258D" w:rsidP="00BB18F4">
            <w:pPr>
              <w:ind w:left="0" w:firstLine="0"/>
              <w:rPr>
                <w:rFonts w:eastAsia="Courier New"/>
              </w:rPr>
            </w:pPr>
            <w:r w:rsidRPr="00164951">
              <w:rPr>
                <w:rFonts w:eastAsia="Courier New"/>
              </w:rPr>
              <w:br/>
              <w:t>4.04</w:t>
            </w:r>
          </w:p>
          <w:p w14:paraId="3D055B4B" w14:textId="77777777" w:rsidR="00D0258D" w:rsidRPr="00164951" w:rsidRDefault="00D0258D" w:rsidP="00BB18F4">
            <w:pPr>
              <w:ind w:left="0" w:firstLine="0"/>
              <w:rPr>
                <w:rFonts w:eastAsia="Courier New"/>
              </w:rPr>
            </w:pPr>
          </w:p>
          <w:p w14:paraId="118C2497" w14:textId="77777777" w:rsidR="00D0258D" w:rsidRPr="00164951" w:rsidRDefault="00D0258D" w:rsidP="00BB18F4">
            <w:pPr>
              <w:ind w:left="0" w:firstLine="0"/>
              <w:rPr>
                <w:rFonts w:eastAsia="Courier New"/>
              </w:rPr>
            </w:pPr>
            <w:r w:rsidRPr="00164951">
              <w:rPr>
                <w:rFonts w:eastAsia="Courier New"/>
              </w:rPr>
              <w:t>3.00</w:t>
            </w:r>
          </w:p>
          <w:p w14:paraId="48646E40" w14:textId="77777777" w:rsidR="00D0258D" w:rsidRPr="00164951" w:rsidRDefault="00D0258D" w:rsidP="00BB18F4">
            <w:pPr>
              <w:ind w:left="0" w:firstLine="0"/>
              <w:rPr>
                <w:rFonts w:eastAsia="Courier New"/>
              </w:rPr>
            </w:pPr>
          </w:p>
          <w:p w14:paraId="4FE66C55" w14:textId="77777777" w:rsidR="00D0258D" w:rsidRPr="00164951" w:rsidRDefault="00D0258D" w:rsidP="00BB18F4">
            <w:pPr>
              <w:ind w:left="0" w:firstLine="0"/>
              <w:rPr>
                <w:rFonts w:eastAsia="Courier New"/>
              </w:rPr>
            </w:pPr>
            <w:r w:rsidRPr="00164951">
              <w:rPr>
                <w:rFonts w:eastAsia="Courier New"/>
              </w:rPr>
              <w:t>4.00</w:t>
            </w:r>
          </w:p>
          <w:p w14:paraId="55D6E5F9" w14:textId="77777777" w:rsidR="00D0258D" w:rsidRPr="00164951" w:rsidRDefault="00D0258D" w:rsidP="00BB18F4">
            <w:pPr>
              <w:ind w:left="0" w:firstLine="0"/>
            </w:pPr>
          </w:p>
        </w:tc>
        <w:tc>
          <w:tcPr>
            <w:tcW w:w="1638" w:type="dxa"/>
            <w:tcBorders>
              <w:top w:val="single" w:sz="4" w:space="0" w:color="auto"/>
              <w:left w:val="nil"/>
              <w:bottom w:val="nil"/>
              <w:right w:val="nil"/>
            </w:tcBorders>
          </w:tcPr>
          <w:p w14:paraId="30416D48" w14:textId="77777777" w:rsidR="00D0258D" w:rsidRPr="00164951" w:rsidRDefault="00D0258D" w:rsidP="00BB18F4">
            <w:pPr>
              <w:ind w:left="0" w:firstLine="0"/>
              <w:rPr>
                <w:rFonts w:eastAsia="Courier New"/>
              </w:rPr>
            </w:pPr>
            <w:r w:rsidRPr="00164951">
              <w:rPr>
                <w:rFonts w:eastAsia="Courier New"/>
              </w:rPr>
              <w:lastRenderedPageBreak/>
              <w:t>Very Good</w:t>
            </w:r>
          </w:p>
          <w:p w14:paraId="590A253E" w14:textId="77777777" w:rsidR="00D0258D" w:rsidRPr="00164951" w:rsidRDefault="00D0258D" w:rsidP="00BB18F4">
            <w:pPr>
              <w:ind w:left="0" w:firstLine="0"/>
              <w:rPr>
                <w:rFonts w:eastAsia="Courier New"/>
              </w:rPr>
            </w:pPr>
          </w:p>
          <w:p w14:paraId="75439D4D" w14:textId="77777777" w:rsidR="00D0258D" w:rsidRPr="00164951" w:rsidRDefault="00D0258D" w:rsidP="00BB18F4">
            <w:pPr>
              <w:ind w:left="0" w:firstLine="0"/>
              <w:rPr>
                <w:rFonts w:eastAsia="Courier New"/>
              </w:rPr>
            </w:pPr>
            <w:r w:rsidRPr="00164951">
              <w:rPr>
                <w:rFonts w:eastAsia="Courier New"/>
              </w:rPr>
              <w:t>Very Good</w:t>
            </w:r>
          </w:p>
          <w:p w14:paraId="3DF694C0" w14:textId="77777777" w:rsidR="00D0258D" w:rsidRPr="00164951" w:rsidRDefault="00D0258D" w:rsidP="00BB18F4">
            <w:pPr>
              <w:ind w:left="0" w:firstLine="0"/>
              <w:rPr>
                <w:rFonts w:eastAsia="Courier New"/>
              </w:rPr>
            </w:pPr>
            <w:r w:rsidRPr="00164951">
              <w:rPr>
                <w:rFonts w:eastAsia="Courier New"/>
              </w:rPr>
              <w:lastRenderedPageBreak/>
              <w:br/>
              <w:t>Good</w:t>
            </w:r>
            <w:r w:rsidRPr="00164951">
              <w:rPr>
                <w:rFonts w:eastAsia="Courier New"/>
              </w:rPr>
              <w:br/>
            </w:r>
          </w:p>
          <w:p w14:paraId="37B5544E" w14:textId="77777777" w:rsidR="00D0258D" w:rsidRPr="00164951" w:rsidRDefault="00D0258D" w:rsidP="00BB18F4">
            <w:pPr>
              <w:ind w:left="0" w:firstLine="0"/>
              <w:rPr>
                <w:rFonts w:eastAsia="Courier New"/>
              </w:rPr>
            </w:pPr>
            <w:r w:rsidRPr="00164951">
              <w:rPr>
                <w:rFonts w:eastAsia="Courier New"/>
              </w:rPr>
              <w:t>Very Good</w:t>
            </w:r>
          </w:p>
          <w:p w14:paraId="427003E9" w14:textId="77777777" w:rsidR="00D0258D" w:rsidRPr="00164951" w:rsidRDefault="00D0258D" w:rsidP="00BB18F4">
            <w:pPr>
              <w:ind w:left="0" w:firstLine="0"/>
            </w:pPr>
          </w:p>
        </w:tc>
      </w:tr>
      <w:tr w:rsidR="00D0258D" w:rsidRPr="00874D03" w14:paraId="7A5E527B" w14:textId="77777777" w:rsidTr="00BB18F4">
        <w:tc>
          <w:tcPr>
            <w:tcW w:w="2537" w:type="dxa"/>
            <w:tcBorders>
              <w:top w:val="nil"/>
              <w:left w:val="nil"/>
              <w:bottom w:val="single" w:sz="4" w:space="0" w:color="auto"/>
              <w:right w:val="nil"/>
            </w:tcBorders>
          </w:tcPr>
          <w:p w14:paraId="2B2B3C30" w14:textId="77777777" w:rsidR="00D0258D" w:rsidRPr="00164951" w:rsidRDefault="00D0258D" w:rsidP="00D0258D">
            <w:pPr>
              <w:ind w:left="0" w:firstLine="0"/>
            </w:pPr>
            <w:r w:rsidRPr="00164951">
              <w:rPr>
                <w:rFonts w:eastAsia="Courier New"/>
              </w:rPr>
              <w:lastRenderedPageBreak/>
              <w:t>Average Weighted Mean</w:t>
            </w:r>
          </w:p>
        </w:tc>
        <w:tc>
          <w:tcPr>
            <w:tcW w:w="739" w:type="dxa"/>
            <w:tcBorders>
              <w:top w:val="nil"/>
              <w:left w:val="nil"/>
              <w:bottom w:val="single" w:sz="4" w:space="0" w:color="auto"/>
              <w:right w:val="nil"/>
            </w:tcBorders>
          </w:tcPr>
          <w:p w14:paraId="34B0BEB3" w14:textId="1DFA1B12" w:rsidR="00D0258D" w:rsidRPr="00D0258D" w:rsidRDefault="00D0258D" w:rsidP="00D0258D">
            <w:pPr>
              <w:ind w:left="0" w:firstLine="0"/>
            </w:pPr>
            <w:r w:rsidRPr="00D0258D">
              <w:rPr>
                <w:rFonts w:eastAsia="Courier New"/>
              </w:rPr>
              <w:t>3.69</w:t>
            </w:r>
          </w:p>
        </w:tc>
        <w:tc>
          <w:tcPr>
            <w:tcW w:w="1638" w:type="dxa"/>
            <w:tcBorders>
              <w:top w:val="nil"/>
              <w:left w:val="nil"/>
              <w:bottom w:val="single" w:sz="4" w:space="0" w:color="auto"/>
              <w:right w:val="nil"/>
            </w:tcBorders>
          </w:tcPr>
          <w:p w14:paraId="7B90BAE1" w14:textId="1102DEFE" w:rsidR="00D0258D" w:rsidRPr="00D0258D" w:rsidRDefault="00D0258D" w:rsidP="00D0258D">
            <w:pPr>
              <w:ind w:left="0" w:firstLine="0"/>
            </w:pPr>
            <w:r w:rsidRPr="00D0258D">
              <w:rPr>
                <w:rFonts w:eastAsia="Courier New"/>
              </w:rPr>
              <w:t>Very Good</w:t>
            </w:r>
          </w:p>
        </w:tc>
      </w:tr>
    </w:tbl>
    <w:p w14:paraId="18403166" w14:textId="77777777" w:rsidR="00D0258D" w:rsidRDefault="00D0258D" w:rsidP="00D0258D">
      <w:pPr>
        <w:spacing w:after="0" w:line="259" w:lineRule="auto"/>
        <w:ind w:right="0"/>
      </w:pPr>
    </w:p>
    <w:p w14:paraId="1FBAE5F0" w14:textId="393D2A16" w:rsidR="00D0258D" w:rsidRDefault="00D0258D" w:rsidP="00D0258D">
      <w:pPr>
        <w:spacing w:after="0" w:line="259" w:lineRule="auto"/>
        <w:ind w:right="0" w:firstLine="312"/>
      </w:pPr>
      <w:r w:rsidRPr="00D0258D">
        <w:t>The usability evaluation Table 6 yielded an AWM of 4.01 (Very Good). Respondents found the system easy to learn, intuitive to navigate, and suitable for the local healthcare context.</w:t>
      </w:r>
    </w:p>
    <w:p w14:paraId="41BC83BC" w14:textId="77777777" w:rsidR="00D0258D" w:rsidRDefault="00D0258D" w:rsidP="00D0258D">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6919184" w14:textId="77777777" w:rsidTr="00BB18F4">
        <w:tc>
          <w:tcPr>
            <w:tcW w:w="4914" w:type="dxa"/>
            <w:gridSpan w:val="3"/>
            <w:tcBorders>
              <w:top w:val="single" w:sz="4" w:space="0" w:color="auto"/>
              <w:left w:val="nil"/>
              <w:bottom w:val="single" w:sz="4" w:space="0" w:color="auto"/>
              <w:right w:val="nil"/>
            </w:tcBorders>
          </w:tcPr>
          <w:p w14:paraId="5499424E" w14:textId="4D1AA784" w:rsidR="00D0258D" w:rsidRPr="00164951" w:rsidRDefault="00D0258D" w:rsidP="00BB18F4">
            <w:pPr>
              <w:ind w:left="0" w:firstLine="0"/>
              <w:jc w:val="center"/>
              <w:rPr>
                <w:rFonts w:eastAsia="Courier New"/>
              </w:rPr>
            </w:pPr>
            <w:r>
              <w:rPr>
                <w:rFonts w:eastAsia="Courier New"/>
              </w:rPr>
              <w:t>Table 6. System Evaluation Usability</w:t>
            </w:r>
          </w:p>
        </w:tc>
      </w:tr>
      <w:tr w:rsidR="00D0258D" w:rsidRPr="00874D03" w14:paraId="0945121F" w14:textId="77777777" w:rsidTr="00BB18F4">
        <w:tc>
          <w:tcPr>
            <w:tcW w:w="2537" w:type="dxa"/>
            <w:tcBorders>
              <w:top w:val="single" w:sz="4" w:space="0" w:color="auto"/>
              <w:left w:val="nil"/>
              <w:bottom w:val="single" w:sz="4" w:space="0" w:color="auto"/>
              <w:right w:val="nil"/>
            </w:tcBorders>
          </w:tcPr>
          <w:p w14:paraId="69882CFF"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28332DBF"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4E6EBC92" w14:textId="77777777" w:rsidR="00D0258D" w:rsidRPr="00164951" w:rsidRDefault="00D0258D" w:rsidP="00BB18F4">
            <w:pPr>
              <w:ind w:left="0" w:firstLine="0"/>
              <w:jc w:val="center"/>
            </w:pPr>
            <w:r w:rsidRPr="00164951">
              <w:rPr>
                <w:rFonts w:eastAsia="Courier New"/>
              </w:rPr>
              <w:t>Description</w:t>
            </w:r>
          </w:p>
        </w:tc>
      </w:tr>
      <w:tr w:rsidR="00D0258D" w:rsidRPr="00874D03" w14:paraId="7663A49E" w14:textId="77777777" w:rsidTr="00BB18F4">
        <w:tc>
          <w:tcPr>
            <w:tcW w:w="2537" w:type="dxa"/>
            <w:tcBorders>
              <w:top w:val="single" w:sz="4" w:space="0" w:color="auto"/>
              <w:left w:val="nil"/>
              <w:bottom w:val="nil"/>
              <w:right w:val="nil"/>
            </w:tcBorders>
          </w:tcPr>
          <w:p w14:paraId="02C12D61" w14:textId="77777777" w:rsidR="00D0258D" w:rsidRPr="00D0258D" w:rsidRDefault="00D0258D" w:rsidP="00D0258D">
            <w:pPr>
              <w:ind w:left="0" w:firstLine="0"/>
              <w:rPr>
                <w:rFonts w:eastAsia="Courier New"/>
              </w:rPr>
            </w:pPr>
            <w:r w:rsidRPr="00D0258D">
              <w:rPr>
                <w:rFonts w:eastAsia="Courier New"/>
              </w:rPr>
              <w:t>1.</w:t>
            </w:r>
            <w:r w:rsidRPr="00D0258D">
              <w:t xml:space="preserve"> </w:t>
            </w:r>
            <w:r w:rsidRPr="00D0258D">
              <w:rPr>
                <w:rFonts w:eastAsia="Courier New"/>
              </w:rPr>
              <w:t>The system is easy to learn.</w:t>
            </w:r>
          </w:p>
          <w:p w14:paraId="47F69830" w14:textId="77777777" w:rsidR="00D0258D" w:rsidRPr="00D0258D" w:rsidRDefault="00D0258D" w:rsidP="00D0258D">
            <w:pPr>
              <w:ind w:left="0" w:firstLine="0"/>
              <w:rPr>
                <w:rFonts w:eastAsia="Courier New"/>
              </w:rPr>
            </w:pPr>
            <w:r w:rsidRPr="00D0258D">
              <w:rPr>
                <w:rFonts w:eastAsia="Courier New"/>
              </w:rPr>
              <w:t>2.</w:t>
            </w:r>
            <w:r w:rsidRPr="00D0258D">
              <w:t xml:space="preserve"> </w:t>
            </w:r>
            <w:r w:rsidRPr="00D0258D">
              <w:rPr>
                <w:rFonts w:eastAsia="Courier New"/>
              </w:rPr>
              <w:t>The layout is easy to navigate.</w:t>
            </w:r>
          </w:p>
          <w:p w14:paraId="5A393AE3" w14:textId="77777777" w:rsidR="00D0258D" w:rsidRPr="00D0258D" w:rsidRDefault="00D0258D" w:rsidP="00D0258D">
            <w:pPr>
              <w:ind w:left="0" w:firstLine="0"/>
              <w:rPr>
                <w:rFonts w:eastAsia="Courier New"/>
              </w:rPr>
            </w:pPr>
            <w:r w:rsidRPr="00D0258D">
              <w:rPr>
                <w:rFonts w:eastAsia="Courier New"/>
              </w:rPr>
              <w:t>3.</w:t>
            </w:r>
            <w:r w:rsidRPr="00D0258D">
              <w:t xml:space="preserve"> </w:t>
            </w:r>
            <w:r w:rsidRPr="00D0258D">
              <w:rPr>
                <w:rFonts w:eastAsia="Courier New"/>
              </w:rPr>
              <w:t>I can complete tasks without confusion.</w:t>
            </w:r>
          </w:p>
          <w:p w14:paraId="3E51A4BD" w14:textId="6094F1F3" w:rsidR="00D0258D" w:rsidRPr="00D0258D" w:rsidRDefault="00D0258D" w:rsidP="00D0258D">
            <w:pPr>
              <w:ind w:left="0" w:firstLine="0"/>
            </w:pPr>
            <w:r w:rsidRPr="00D0258D">
              <w:rPr>
                <w:rFonts w:eastAsia="Courier New"/>
              </w:rPr>
              <w:t>4.</w:t>
            </w:r>
            <w:r w:rsidRPr="00D0258D">
              <w:t xml:space="preserve"> </w:t>
            </w:r>
            <w:r w:rsidRPr="00D0258D">
              <w:rPr>
                <w:rFonts w:eastAsia="Courier New"/>
              </w:rPr>
              <w:t>The system is user-friendly for our locale.</w:t>
            </w:r>
          </w:p>
        </w:tc>
        <w:tc>
          <w:tcPr>
            <w:tcW w:w="739" w:type="dxa"/>
            <w:tcBorders>
              <w:top w:val="single" w:sz="4" w:space="0" w:color="auto"/>
              <w:left w:val="nil"/>
              <w:bottom w:val="nil"/>
              <w:right w:val="nil"/>
            </w:tcBorders>
          </w:tcPr>
          <w:p w14:paraId="26A4FE2E" w14:textId="77777777" w:rsidR="00D0258D" w:rsidRPr="00D0258D" w:rsidRDefault="00D0258D" w:rsidP="00D0258D">
            <w:pPr>
              <w:ind w:left="0" w:firstLine="0"/>
              <w:rPr>
                <w:rFonts w:eastAsia="Courier New"/>
              </w:rPr>
            </w:pPr>
            <w:r w:rsidRPr="00D0258D">
              <w:rPr>
                <w:rFonts w:eastAsia="Courier New"/>
              </w:rPr>
              <w:t>4.16</w:t>
            </w:r>
          </w:p>
          <w:p w14:paraId="22B7F80A" w14:textId="77777777" w:rsidR="00D0258D" w:rsidRPr="00D0258D" w:rsidRDefault="00D0258D" w:rsidP="00D0258D">
            <w:pPr>
              <w:ind w:left="0" w:firstLine="0"/>
              <w:rPr>
                <w:rFonts w:eastAsia="Courier New"/>
              </w:rPr>
            </w:pPr>
            <w:r w:rsidRPr="00D0258D">
              <w:rPr>
                <w:rFonts w:eastAsia="Courier New"/>
              </w:rPr>
              <w:t>4.05</w:t>
            </w:r>
            <w:r w:rsidRPr="00D0258D">
              <w:rPr>
                <w:rFonts w:eastAsia="Courier New"/>
              </w:rPr>
              <w:br/>
            </w:r>
          </w:p>
          <w:p w14:paraId="06B35C7F" w14:textId="77777777" w:rsidR="00D0258D" w:rsidRPr="00D0258D" w:rsidRDefault="00D0258D" w:rsidP="00D0258D">
            <w:pPr>
              <w:ind w:left="0" w:firstLine="0"/>
              <w:rPr>
                <w:rFonts w:eastAsia="Courier New"/>
              </w:rPr>
            </w:pPr>
            <w:r w:rsidRPr="00D0258D">
              <w:rPr>
                <w:rFonts w:eastAsia="Courier New"/>
              </w:rPr>
              <w:t>3.50</w:t>
            </w:r>
            <w:r w:rsidRPr="00D0258D">
              <w:rPr>
                <w:rFonts w:eastAsia="Courier New"/>
              </w:rPr>
              <w:br/>
            </w:r>
          </w:p>
          <w:p w14:paraId="7DCE9A75" w14:textId="29F024D7" w:rsidR="00D0258D" w:rsidRPr="00D0258D" w:rsidRDefault="00D0258D" w:rsidP="00D0258D">
            <w:pPr>
              <w:ind w:left="0" w:firstLine="0"/>
            </w:pPr>
            <w:r w:rsidRPr="00D0258D">
              <w:rPr>
                <w:rFonts w:eastAsia="Courier New"/>
              </w:rPr>
              <w:t>4.34</w:t>
            </w:r>
          </w:p>
        </w:tc>
        <w:tc>
          <w:tcPr>
            <w:tcW w:w="1638" w:type="dxa"/>
            <w:tcBorders>
              <w:top w:val="single" w:sz="4" w:space="0" w:color="auto"/>
              <w:left w:val="nil"/>
              <w:bottom w:val="nil"/>
              <w:right w:val="nil"/>
            </w:tcBorders>
          </w:tcPr>
          <w:p w14:paraId="7CC2287D" w14:textId="77777777" w:rsidR="00D0258D" w:rsidRPr="00D0258D" w:rsidRDefault="00D0258D" w:rsidP="00D0258D">
            <w:pPr>
              <w:ind w:left="0" w:firstLine="0"/>
              <w:rPr>
                <w:rFonts w:eastAsia="Courier New"/>
              </w:rPr>
            </w:pPr>
            <w:r w:rsidRPr="00D0258D">
              <w:rPr>
                <w:rFonts w:eastAsia="Courier New"/>
              </w:rPr>
              <w:t>Very Good</w:t>
            </w:r>
          </w:p>
          <w:p w14:paraId="3F984230" w14:textId="77777777" w:rsidR="00D0258D" w:rsidRPr="00D0258D" w:rsidRDefault="00D0258D" w:rsidP="00D0258D">
            <w:pPr>
              <w:ind w:left="0" w:firstLine="0"/>
              <w:rPr>
                <w:rFonts w:eastAsia="Courier New"/>
              </w:rPr>
            </w:pPr>
            <w:r w:rsidRPr="00D0258D">
              <w:rPr>
                <w:rFonts w:eastAsia="Courier New"/>
              </w:rPr>
              <w:t>Very Good</w:t>
            </w:r>
          </w:p>
          <w:p w14:paraId="4F30122A" w14:textId="77777777" w:rsidR="00D0258D" w:rsidRPr="00D0258D" w:rsidRDefault="00D0258D" w:rsidP="00D0258D">
            <w:pPr>
              <w:ind w:left="0" w:firstLine="0"/>
              <w:rPr>
                <w:rFonts w:eastAsia="Courier New"/>
              </w:rPr>
            </w:pPr>
          </w:p>
          <w:p w14:paraId="0235B03A" w14:textId="77777777" w:rsidR="00D0258D" w:rsidRPr="00D0258D" w:rsidRDefault="00D0258D" w:rsidP="00D0258D">
            <w:pPr>
              <w:ind w:left="0" w:firstLine="0"/>
              <w:rPr>
                <w:rFonts w:eastAsia="Courier New"/>
              </w:rPr>
            </w:pPr>
            <w:r w:rsidRPr="00D0258D">
              <w:rPr>
                <w:rFonts w:eastAsia="Courier New"/>
              </w:rPr>
              <w:t>Good</w:t>
            </w:r>
          </w:p>
          <w:p w14:paraId="60B641D0" w14:textId="77777777" w:rsidR="00D0258D" w:rsidRPr="00D0258D" w:rsidRDefault="00D0258D" w:rsidP="00D0258D">
            <w:pPr>
              <w:ind w:left="0" w:firstLine="0"/>
              <w:rPr>
                <w:rFonts w:eastAsia="Courier New"/>
              </w:rPr>
            </w:pPr>
          </w:p>
          <w:p w14:paraId="4B07B0DD" w14:textId="77777777" w:rsidR="00D0258D" w:rsidRPr="00D0258D" w:rsidRDefault="00D0258D" w:rsidP="00D0258D">
            <w:pPr>
              <w:ind w:left="0" w:firstLine="0"/>
              <w:rPr>
                <w:rFonts w:eastAsia="Courier New"/>
              </w:rPr>
            </w:pPr>
            <w:r w:rsidRPr="00D0258D">
              <w:rPr>
                <w:rFonts w:eastAsia="Courier New"/>
              </w:rPr>
              <w:t>Very Good</w:t>
            </w:r>
          </w:p>
          <w:p w14:paraId="6E816DF1" w14:textId="77777777" w:rsidR="00D0258D" w:rsidRPr="00D0258D" w:rsidRDefault="00D0258D" w:rsidP="00D0258D">
            <w:pPr>
              <w:ind w:left="0" w:firstLine="0"/>
            </w:pPr>
          </w:p>
        </w:tc>
      </w:tr>
      <w:tr w:rsidR="00D0258D" w:rsidRPr="00874D03" w14:paraId="646B4C0F" w14:textId="77777777" w:rsidTr="00BB18F4">
        <w:tc>
          <w:tcPr>
            <w:tcW w:w="2537" w:type="dxa"/>
            <w:tcBorders>
              <w:top w:val="nil"/>
              <w:left w:val="nil"/>
              <w:bottom w:val="single" w:sz="4" w:space="0" w:color="auto"/>
              <w:right w:val="nil"/>
            </w:tcBorders>
          </w:tcPr>
          <w:p w14:paraId="67AF3B28"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487D4DD0" w14:textId="4F70ABB7" w:rsidR="00D0258D" w:rsidRPr="00D0258D" w:rsidRDefault="00D0258D" w:rsidP="00D0258D">
            <w:pPr>
              <w:ind w:left="0" w:firstLine="0"/>
            </w:pPr>
            <w:r w:rsidRPr="00D0258D">
              <w:rPr>
                <w:rFonts w:eastAsia="Courier New"/>
              </w:rPr>
              <w:t>4.01</w:t>
            </w:r>
          </w:p>
        </w:tc>
        <w:tc>
          <w:tcPr>
            <w:tcW w:w="1638" w:type="dxa"/>
            <w:tcBorders>
              <w:top w:val="nil"/>
              <w:left w:val="nil"/>
              <w:bottom w:val="single" w:sz="4" w:space="0" w:color="auto"/>
              <w:right w:val="nil"/>
            </w:tcBorders>
          </w:tcPr>
          <w:p w14:paraId="0A1F0E11" w14:textId="14699CC2" w:rsidR="00D0258D" w:rsidRPr="00D0258D" w:rsidRDefault="00D0258D" w:rsidP="00D0258D">
            <w:pPr>
              <w:ind w:left="0" w:firstLine="0"/>
            </w:pPr>
            <w:r w:rsidRPr="00D0258D">
              <w:rPr>
                <w:rFonts w:eastAsia="Courier New"/>
              </w:rPr>
              <w:t>Very Good</w:t>
            </w:r>
          </w:p>
        </w:tc>
      </w:tr>
    </w:tbl>
    <w:p w14:paraId="6931651E" w14:textId="77777777" w:rsidR="00D0258D" w:rsidRDefault="00D0258D" w:rsidP="00D0258D">
      <w:pPr>
        <w:spacing w:after="0" w:line="259" w:lineRule="auto"/>
        <w:ind w:right="0" w:firstLine="312"/>
      </w:pPr>
    </w:p>
    <w:p w14:paraId="4605D73D" w14:textId="0CA2A47A" w:rsidR="00D0258D" w:rsidRDefault="00D0258D" w:rsidP="00D0258D">
      <w:pPr>
        <w:spacing w:after="0" w:line="259" w:lineRule="auto"/>
        <w:ind w:right="0" w:firstLine="312"/>
      </w:pPr>
      <w:r w:rsidRPr="00D0258D">
        <w:t>Efficiency results in Table 7 show an AWM of 3.94 (Very Good), demonstrating that the system reduces paperwork, speeds up task completion, and improves workflow.</w:t>
      </w:r>
    </w:p>
    <w:p w14:paraId="474083B3"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4ABE58A" w14:textId="77777777" w:rsidTr="00BB18F4">
        <w:tc>
          <w:tcPr>
            <w:tcW w:w="4914" w:type="dxa"/>
            <w:gridSpan w:val="3"/>
            <w:tcBorders>
              <w:top w:val="single" w:sz="4" w:space="0" w:color="auto"/>
              <w:left w:val="nil"/>
              <w:bottom w:val="single" w:sz="4" w:space="0" w:color="auto"/>
              <w:right w:val="nil"/>
            </w:tcBorders>
          </w:tcPr>
          <w:p w14:paraId="09B2351A" w14:textId="7F317CA8" w:rsidR="00D0258D" w:rsidRPr="00164951" w:rsidRDefault="00D0258D" w:rsidP="00BB18F4">
            <w:pPr>
              <w:ind w:left="0" w:firstLine="0"/>
              <w:jc w:val="center"/>
              <w:rPr>
                <w:rFonts w:eastAsia="Courier New"/>
              </w:rPr>
            </w:pPr>
            <w:r>
              <w:rPr>
                <w:rFonts w:eastAsia="Courier New"/>
              </w:rPr>
              <w:t>Table 7. System Evaluation Efficiency</w:t>
            </w:r>
          </w:p>
        </w:tc>
      </w:tr>
      <w:tr w:rsidR="00D0258D" w:rsidRPr="00874D03" w14:paraId="2E150423" w14:textId="77777777" w:rsidTr="00BB18F4">
        <w:tc>
          <w:tcPr>
            <w:tcW w:w="2537" w:type="dxa"/>
            <w:tcBorders>
              <w:top w:val="single" w:sz="4" w:space="0" w:color="auto"/>
              <w:left w:val="nil"/>
              <w:bottom w:val="single" w:sz="4" w:space="0" w:color="auto"/>
              <w:right w:val="nil"/>
            </w:tcBorders>
          </w:tcPr>
          <w:p w14:paraId="2191A75B"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BCE1C8B"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5D29F7D1" w14:textId="77777777" w:rsidR="00D0258D" w:rsidRPr="00164951" w:rsidRDefault="00D0258D" w:rsidP="00BB18F4">
            <w:pPr>
              <w:ind w:left="0" w:firstLine="0"/>
              <w:jc w:val="center"/>
            </w:pPr>
            <w:r w:rsidRPr="00164951">
              <w:rPr>
                <w:rFonts w:eastAsia="Courier New"/>
              </w:rPr>
              <w:t>Description</w:t>
            </w:r>
          </w:p>
        </w:tc>
      </w:tr>
      <w:tr w:rsidR="00D0258D" w:rsidRPr="00874D03" w14:paraId="5AEAA478" w14:textId="77777777" w:rsidTr="00BB18F4">
        <w:tc>
          <w:tcPr>
            <w:tcW w:w="2537" w:type="dxa"/>
            <w:tcBorders>
              <w:top w:val="single" w:sz="4" w:space="0" w:color="auto"/>
              <w:left w:val="nil"/>
              <w:bottom w:val="nil"/>
              <w:right w:val="nil"/>
            </w:tcBorders>
          </w:tcPr>
          <w:p w14:paraId="478EC482" w14:textId="77777777" w:rsidR="00D0258D" w:rsidRPr="00D0258D" w:rsidRDefault="00D0258D" w:rsidP="00D0258D">
            <w:pPr>
              <w:ind w:left="0" w:firstLine="0"/>
              <w:rPr>
                <w:rFonts w:eastAsia="Courier New"/>
              </w:rPr>
            </w:pPr>
            <w:r w:rsidRPr="00D0258D">
              <w:rPr>
                <w:rFonts w:eastAsia="Courier New"/>
              </w:rPr>
              <w:t>1. The system helps in finishing work faster.</w:t>
            </w:r>
          </w:p>
          <w:p w14:paraId="4B1585C5" w14:textId="77777777" w:rsidR="00D0258D" w:rsidRPr="00D0258D" w:rsidRDefault="00D0258D" w:rsidP="00D0258D">
            <w:pPr>
              <w:ind w:left="0" w:firstLine="0"/>
              <w:rPr>
                <w:rFonts w:eastAsia="Courier New"/>
              </w:rPr>
            </w:pPr>
            <w:r w:rsidRPr="00D0258D">
              <w:rPr>
                <w:rFonts w:eastAsia="Courier New"/>
              </w:rPr>
              <w:t>2. The system responds quickly.</w:t>
            </w:r>
          </w:p>
          <w:p w14:paraId="13B9A88A" w14:textId="77777777" w:rsidR="00D0258D" w:rsidRPr="00D0258D" w:rsidRDefault="00D0258D" w:rsidP="00D0258D">
            <w:pPr>
              <w:ind w:left="0" w:firstLine="0"/>
              <w:rPr>
                <w:rFonts w:eastAsia="Courier New"/>
              </w:rPr>
            </w:pPr>
            <w:r w:rsidRPr="00D0258D">
              <w:rPr>
                <w:rFonts w:eastAsia="Courier New"/>
              </w:rPr>
              <w:t>3. The system reduces paperwork.</w:t>
            </w:r>
          </w:p>
          <w:p w14:paraId="690A393A" w14:textId="54838508" w:rsidR="00D0258D" w:rsidRPr="00D0258D" w:rsidRDefault="00D0258D" w:rsidP="00D0258D">
            <w:pPr>
              <w:ind w:left="0" w:firstLine="0"/>
            </w:pPr>
            <w:r w:rsidRPr="00D0258D">
              <w:rPr>
                <w:rFonts w:eastAsia="Courier New"/>
              </w:rPr>
              <w:t>4. The system’s performance is smooth.</w:t>
            </w:r>
          </w:p>
        </w:tc>
        <w:tc>
          <w:tcPr>
            <w:tcW w:w="739" w:type="dxa"/>
            <w:tcBorders>
              <w:top w:val="single" w:sz="4" w:space="0" w:color="auto"/>
              <w:left w:val="nil"/>
              <w:bottom w:val="nil"/>
              <w:right w:val="nil"/>
            </w:tcBorders>
          </w:tcPr>
          <w:p w14:paraId="360A0858" w14:textId="77777777" w:rsidR="00D0258D" w:rsidRPr="00D0258D" w:rsidRDefault="00D0258D" w:rsidP="00D0258D">
            <w:pPr>
              <w:ind w:left="0" w:firstLine="0"/>
              <w:rPr>
                <w:rFonts w:eastAsia="Courier New"/>
              </w:rPr>
            </w:pPr>
            <w:r w:rsidRPr="00D0258D">
              <w:rPr>
                <w:rFonts w:eastAsia="Courier New"/>
              </w:rPr>
              <w:t>4.04</w:t>
            </w:r>
          </w:p>
          <w:p w14:paraId="39EED5DC" w14:textId="77777777" w:rsidR="00D0258D" w:rsidRPr="00D0258D" w:rsidRDefault="00D0258D" w:rsidP="00D0258D">
            <w:pPr>
              <w:ind w:left="0" w:firstLine="0"/>
              <w:rPr>
                <w:rFonts w:eastAsia="Courier New"/>
              </w:rPr>
            </w:pPr>
          </w:p>
          <w:p w14:paraId="1A8F341D" w14:textId="77777777" w:rsidR="00D0258D" w:rsidRPr="00D0258D" w:rsidRDefault="00D0258D" w:rsidP="00D0258D">
            <w:pPr>
              <w:ind w:left="0" w:firstLine="0"/>
              <w:rPr>
                <w:rFonts w:eastAsia="Courier New"/>
              </w:rPr>
            </w:pPr>
            <w:r w:rsidRPr="00D0258D">
              <w:rPr>
                <w:rFonts w:eastAsia="Courier New"/>
              </w:rPr>
              <w:t>3.09</w:t>
            </w:r>
          </w:p>
          <w:p w14:paraId="02CEF230" w14:textId="77777777" w:rsidR="00D0258D" w:rsidRPr="00D0258D" w:rsidRDefault="00D0258D" w:rsidP="00D0258D">
            <w:pPr>
              <w:ind w:left="0" w:firstLine="0"/>
              <w:rPr>
                <w:rFonts w:eastAsia="Courier New"/>
              </w:rPr>
            </w:pPr>
          </w:p>
          <w:p w14:paraId="582DD103" w14:textId="77777777" w:rsidR="00D0258D" w:rsidRPr="00D0258D" w:rsidRDefault="00D0258D" w:rsidP="00D0258D">
            <w:pPr>
              <w:ind w:left="0" w:firstLine="0"/>
              <w:rPr>
                <w:rFonts w:eastAsia="Courier New"/>
              </w:rPr>
            </w:pPr>
            <w:r w:rsidRPr="00D0258D">
              <w:rPr>
                <w:rFonts w:eastAsia="Courier New"/>
              </w:rPr>
              <w:t>4.08 </w:t>
            </w:r>
          </w:p>
          <w:p w14:paraId="70B8350F" w14:textId="77777777" w:rsidR="00D0258D" w:rsidRPr="00D0258D" w:rsidRDefault="00D0258D" w:rsidP="00D0258D">
            <w:pPr>
              <w:ind w:left="0" w:firstLine="0"/>
              <w:rPr>
                <w:rFonts w:eastAsia="Courier New"/>
              </w:rPr>
            </w:pPr>
          </w:p>
          <w:p w14:paraId="00C4B29F" w14:textId="65D8708A" w:rsidR="00D0258D" w:rsidRPr="00D0258D" w:rsidRDefault="00D0258D" w:rsidP="00D0258D">
            <w:pPr>
              <w:ind w:left="0" w:firstLine="0"/>
            </w:pPr>
            <w:r w:rsidRPr="00D0258D">
              <w:rPr>
                <w:rFonts w:eastAsia="Courier New"/>
              </w:rPr>
              <w:t>3.74</w:t>
            </w:r>
          </w:p>
        </w:tc>
        <w:tc>
          <w:tcPr>
            <w:tcW w:w="1638" w:type="dxa"/>
            <w:tcBorders>
              <w:top w:val="single" w:sz="4" w:space="0" w:color="auto"/>
              <w:left w:val="nil"/>
              <w:bottom w:val="nil"/>
              <w:right w:val="nil"/>
            </w:tcBorders>
          </w:tcPr>
          <w:p w14:paraId="3B625425" w14:textId="77777777" w:rsidR="00D0258D" w:rsidRPr="00D0258D" w:rsidRDefault="00D0258D" w:rsidP="00D0258D">
            <w:pPr>
              <w:ind w:left="0" w:firstLine="0"/>
              <w:rPr>
                <w:rFonts w:eastAsia="Courier New"/>
              </w:rPr>
            </w:pPr>
            <w:r w:rsidRPr="00D0258D">
              <w:rPr>
                <w:rFonts w:eastAsia="Courier New"/>
              </w:rPr>
              <w:t>Very Good</w:t>
            </w:r>
          </w:p>
          <w:p w14:paraId="4642EC81" w14:textId="77777777" w:rsidR="00D0258D" w:rsidRPr="00D0258D" w:rsidRDefault="00D0258D" w:rsidP="00D0258D">
            <w:pPr>
              <w:ind w:left="0" w:firstLine="0"/>
              <w:rPr>
                <w:rFonts w:eastAsia="Courier New"/>
              </w:rPr>
            </w:pPr>
          </w:p>
          <w:p w14:paraId="1077DB45" w14:textId="77777777" w:rsidR="00D0258D" w:rsidRPr="00D0258D" w:rsidRDefault="00D0258D" w:rsidP="00D0258D">
            <w:pPr>
              <w:ind w:left="0" w:firstLine="0"/>
              <w:rPr>
                <w:rFonts w:eastAsia="Courier New"/>
              </w:rPr>
            </w:pPr>
            <w:r w:rsidRPr="00D0258D">
              <w:rPr>
                <w:rFonts w:eastAsia="Courier New"/>
              </w:rPr>
              <w:t>Good</w:t>
            </w:r>
          </w:p>
          <w:p w14:paraId="6123A7B4" w14:textId="77777777" w:rsidR="00D0258D" w:rsidRPr="00D0258D" w:rsidRDefault="00D0258D" w:rsidP="00D0258D">
            <w:pPr>
              <w:ind w:left="0" w:firstLine="0"/>
              <w:rPr>
                <w:rFonts w:eastAsia="Courier New"/>
              </w:rPr>
            </w:pPr>
          </w:p>
          <w:p w14:paraId="2FE582BA" w14:textId="77777777" w:rsidR="00D0258D" w:rsidRPr="00D0258D" w:rsidRDefault="00D0258D" w:rsidP="00D0258D">
            <w:pPr>
              <w:ind w:left="0" w:firstLine="0"/>
              <w:rPr>
                <w:rFonts w:eastAsia="Courier New"/>
              </w:rPr>
            </w:pPr>
            <w:r w:rsidRPr="00D0258D">
              <w:rPr>
                <w:rFonts w:eastAsia="Courier New"/>
              </w:rPr>
              <w:t>Very Good</w:t>
            </w:r>
          </w:p>
          <w:p w14:paraId="12D4E759" w14:textId="77777777" w:rsidR="00D0258D" w:rsidRPr="00D0258D" w:rsidRDefault="00D0258D" w:rsidP="00D0258D">
            <w:pPr>
              <w:ind w:left="0" w:firstLine="0"/>
              <w:rPr>
                <w:rFonts w:eastAsia="Courier New"/>
              </w:rPr>
            </w:pPr>
          </w:p>
          <w:p w14:paraId="0CBC09A4" w14:textId="77777777" w:rsidR="00D0258D" w:rsidRPr="00D0258D" w:rsidRDefault="00D0258D" w:rsidP="00D0258D">
            <w:pPr>
              <w:ind w:left="0" w:firstLine="0"/>
              <w:rPr>
                <w:rFonts w:eastAsia="Courier New"/>
              </w:rPr>
            </w:pPr>
            <w:r w:rsidRPr="00D0258D">
              <w:rPr>
                <w:rFonts w:eastAsia="Courier New"/>
              </w:rPr>
              <w:t>Very Good</w:t>
            </w:r>
          </w:p>
          <w:p w14:paraId="295FCA8F" w14:textId="77777777" w:rsidR="00D0258D" w:rsidRPr="00D0258D" w:rsidRDefault="00D0258D" w:rsidP="00D0258D">
            <w:pPr>
              <w:ind w:left="0" w:firstLine="0"/>
            </w:pPr>
          </w:p>
        </w:tc>
      </w:tr>
      <w:tr w:rsidR="00D0258D" w:rsidRPr="00874D03" w14:paraId="7BE33727" w14:textId="77777777" w:rsidTr="00BB18F4">
        <w:tc>
          <w:tcPr>
            <w:tcW w:w="2537" w:type="dxa"/>
            <w:tcBorders>
              <w:top w:val="nil"/>
              <w:left w:val="nil"/>
              <w:bottom w:val="single" w:sz="4" w:space="0" w:color="auto"/>
              <w:right w:val="nil"/>
            </w:tcBorders>
          </w:tcPr>
          <w:p w14:paraId="76B4653C" w14:textId="0B0C9402"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019CA03E" w14:textId="41505546" w:rsidR="00D0258D" w:rsidRPr="00D0258D" w:rsidRDefault="00D0258D" w:rsidP="00D0258D">
            <w:pPr>
              <w:ind w:left="0" w:firstLine="0"/>
            </w:pPr>
            <w:r w:rsidRPr="00D0258D">
              <w:rPr>
                <w:rFonts w:eastAsia="Courier New"/>
              </w:rPr>
              <w:t>3.94</w:t>
            </w:r>
          </w:p>
        </w:tc>
        <w:tc>
          <w:tcPr>
            <w:tcW w:w="1638" w:type="dxa"/>
            <w:tcBorders>
              <w:top w:val="nil"/>
              <w:left w:val="nil"/>
              <w:bottom w:val="single" w:sz="4" w:space="0" w:color="auto"/>
              <w:right w:val="nil"/>
            </w:tcBorders>
          </w:tcPr>
          <w:p w14:paraId="70BC1E4C" w14:textId="6D2CAB45" w:rsidR="00D0258D" w:rsidRPr="00D0258D" w:rsidRDefault="00D0258D" w:rsidP="00D0258D">
            <w:pPr>
              <w:ind w:left="0" w:firstLine="0"/>
            </w:pPr>
            <w:r w:rsidRPr="00D0258D">
              <w:rPr>
                <w:rFonts w:eastAsia="Courier New"/>
              </w:rPr>
              <w:t>Very Good</w:t>
            </w:r>
          </w:p>
        </w:tc>
      </w:tr>
    </w:tbl>
    <w:p w14:paraId="024AC69D" w14:textId="77777777" w:rsidR="00D0258D" w:rsidRDefault="00D0258D" w:rsidP="00D0258D">
      <w:pPr>
        <w:spacing w:after="0" w:line="259" w:lineRule="auto"/>
        <w:ind w:right="0"/>
      </w:pPr>
    </w:p>
    <w:p w14:paraId="2BF33EAF" w14:textId="658B4E4E" w:rsidR="00D0258D" w:rsidRPr="00D0258D" w:rsidRDefault="00D0258D" w:rsidP="00D0258D">
      <w:pPr>
        <w:spacing w:after="0" w:line="259" w:lineRule="auto"/>
        <w:ind w:right="0" w:firstLine="312"/>
      </w:pPr>
      <w:r w:rsidRPr="00D0258D">
        <w:t>Table 8 presents an AWM of 3.86 (Very Good), indicating that the system can be easily updated, maintained, and adapted to evolving RHU requirements.</w:t>
      </w:r>
    </w:p>
    <w:p w14:paraId="47CE160A"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7420673B" w14:textId="77777777" w:rsidTr="00BB18F4">
        <w:tc>
          <w:tcPr>
            <w:tcW w:w="4914" w:type="dxa"/>
            <w:gridSpan w:val="3"/>
            <w:tcBorders>
              <w:top w:val="single" w:sz="4" w:space="0" w:color="auto"/>
              <w:left w:val="nil"/>
              <w:bottom w:val="single" w:sz="4" w:space="0" w:color="auto"/>
              <w:right w:val="nil"/>
            </w:tcBorders>
          </w:tcPr>
          <w:p w14:paraId="45B96339" w14:textId="32EAB0A9" w:rsidR="00D0258D" w:rsidRPr="00164951" w:rsidRDefault="00D0258D" w:rsidP="00BB18F4">
            <w:pPr>
              <w:ind w:left="0" w:firstLine="0"/>
              <w:jc w:val="center"/>
              <w:rPr>
                <w:rFonts w:eastAsia="Courier New"/>
              </w:rPr>
            </w:pPr>
            <w:r>
              <w:rPr>
                <w:rFonts w:eastAsia="Courier New"/>
              </w:rPr>
              <w:t>Table 8. System Evaluation Maintainability</w:t>
            </w:r>
          </w:p>
        </w:tc>
      </w:tr>
      <w:tr w:rsidR="00D0258D" w:rsidRPr="00874D03" w14:paraId="31A47157" w14:textId="77777777" w:rsidTr="00BB18F4">
        <w:tc>
          <w:tcPr>
            <w:tcW w:w="2537" w:type="dxa"/>
            <w:tcBorders>
              <w:top w:val="single" w:sz="4" w:space="0" w:color="auto"/>
              <w:left w:val="nil"/>
              <w:bottom w:val="single" w:sz="4" w:space="0" w:color="auto"/>
              <w:right w:val="nil"/>
            </w:tcBorders>
          </w:tcPr>
          <w:p w14:paraId="1A25475C" w14:textId="77554D01" w:rsidR="00D0258D" w:rsidRPr="00D0258D" w:rsidRDefault="00D0258D" w:rsidP="006D5EE0">
            <w:pPr>
              <w:ind w:left="0" w:firstLine="0"/>
              <w:jc w:val="center"/>
            </w:pPr>
            <w:r w:rsidRPr="00D0258D">
              <w:rPr>
                <w:rFonts w:eastAsia="Courier New"/>
              </w:rPr>
              <w:t>Maintainability</w:t>
            </w:r>
          </w:p>
        </w:tc>
        <w:tc>
          <w:tcPr>
            <w:tcW w:w="739" w:type="dxa"/>
            <w:tcBorders>
              <w:top w:val="single" w:sz="4" w:space="0" w:color="auto"/>
              <w:left w:val="nil"/>
              <w:bottom w:val="single" w:sz="4" w:space="0" w:color="auto"/>
              <w:right w:val="nil"/>
            </w:tcBorders>
          </w:tcPr>
          <w:p w14:paraId="232F50E4" w14:textId="7F7A055A" w:rsidR="00D0258D" w:rsidRPr="00D0258D" w:rsidRDefault="00D0258D" w:rsidP="006D5EE0">
            <w:pPr>
              <w:ind w:left="0" w:firstLine="0"/>
              <w:jc w:val="center"/>
            </w:pPr>
            <w:r w:rsidRPr="00D0258D">
              <w:rPr>
                <w:rFonts w:eastAsia="Courier New"/>
              </w:rPr>
              <w:t>Mean</w:t>
            </w:r>
          </w:p>
        </w:tc>
        <w:tc>
          <w:tcPr>
            <w:tcW w:w="1638" w:type="dxa"/>
            <w:tcBorders>
              <w:top w:val="single" w:sz="4" w:space="0" w:color="auto"/>
              <w:left w:val="nil"/>
              <w:bottom w:val="single" w:sz="4" w:space="0" w:color="auto"/>
              <w:right w:val="nil"/>
            </w:tcBorders>
          </w:tcPr>
          <w:p w14:paraId="693F04B5" w14:textId="46DE0319" w:rsidR="00D0258D" w:rsidRPr="00D0258D" w:rsidRDefault="00D0258D" w:rsidP="006D5EE0">
            <w:pPr>
              <w:ind w:left="0" w:firstLine="0"/>
              <w:jc w:val="center"/>
            </w:pPr>
            <w:r w:rsidRPr="00D0258D">
              <w:rPr>
                <w:rFonts w:eastAsia="Courier New"/>
              </w:rPr>
              <w:t>Description</w:t>
            </w:r>
          </w:p>
        </w:tc>
      </w:tr>
      <w:tr w:rsidR="00D0258D" w:rsidRPr="00874D03" w14:paraId="28737217" w14:textId="77777777" w:rsidTr="00BB18F4">
        <w:tc>
          <w:tcPr>
            <w:tcW w:w="2537" w:type="dxa"/>
            <w:tcBorders>
              <w:top w:val="single" w:sz="4" w:space="0" w:color="auto"/>
              <w:left w:val="nil"/>
              <w:bottom w:val="nil"/>
              <w:right w:val="nil"/>
            </w:tcBorders>
          </w:tcPr>
          <w:p w14:paraId="2D9A0193" w14:textId="77777777" w:rsidR="00D0258D" w:rsidRPr="00D0258D" w:rsidRDefault="00D0258D" w:rsidP="00D0258D">
            <w:pPr>
              <w:ind w:left="0" w:firstLine="0"/>
              <w:rPr>
                <w:rFonts w:eastAsia="Courier New"/>
              </w:rPr>
            </w:pPr>
            <w:r w:rsidRPr="00D0258D">
              <w:rPr>
                <w:rFonts w:eastAsia="Courier New"/>
              </w:rPr>
              <w:t xml:space="preserve">1. The system is easy to update or improve. </w:t>
            </w:r>
          </w:p>
          <w:p w14:paraId="083B3986" w14:textId="77777777" w:rsidR="00D0258D" w:rsidRPr="00D0258D" w:rsidRDefault="00D0258D" w:rsidP="00D0258D">
            <w:pPr>
              <w:ind w:left="0" w:firstLine="0"/>
              <w:rPr>
                <w:rFonts w:eastAsia="Courier New"/>
              </w:rPr>
            </w:pPr>
            <w:r w:rsidRPr="00D0258D">
              <w:rPr>
                <w:rFonts w:eastAsia="Courier New"/>
              </w:rPr>
              <w:t>2. Issues can be fixed quickly.</w:t>
            </w:r>
          </w:p>
          <w:p w14:paraId="631A8A57" w14:textId="77777777" w:rsidR="00D0258D" w:rsidRPr="00D0258D" w:rsidRDefault="00D0258D" w:rsidP="00D0258D">
            <w:pPr>
              <w:ind w:left="0" w:firstLine="0"/>
              <w:rPr>
                <w:rFonts w:eastAsia="Courier New"/>
              </w:rPr>
            </w:pPr>
            <w:r w:rsidRPr="00D0258D">
              <w:rPr>
                <w:rFonts w:eastAsia="Courier New"/>
              </w:rPr>
              <w:t>3. The system can adapt to RHU needs.</w:t>
            </w:r>
          </w:p>
          <w:p w14:paraId="5A140064" w14:textId="0C3A2272" w:rsidR="00D0258D" w:rsidRPr="00D0258D" w:rsidRDefault="00D0258D" w:rsidP="00D0258D">
            <w:pPr>
              <w:ind w:left="0" w:firstLine="0"/>
            </w:pPr>
            <w:r w:rsidRPr="00D0258D">
              <w:rPr>
                <w:rFonts w:eastAsia="Courier New"/>
              </w:rPr>
              <w:t>4. The system is organized and manageable.</w:t>
            </w:r>
          </w:p>
        </w:tc>
        <w:tc>
          <w:tcPr>
            <w:tcW w:w="739" w:type="dxa"/>
            <w:tcBorders>
              <w:top w:val="single" w:sz="4" w:space="0" w:color="auto"/>
              <w:left w:val="nil"/>
              <w:bottom w:val="nil"/>
              <w:right w:val="nil"/>
            </w:tcBorders>
          </w:tcPr>
          <w:p w14:paraId="43E81112" w14:textId="77777777" w:rsidR="00D0258D" w:rsidRPr="00D0258D" w:rsidRDefault="00D0258D" w:rsidP="00D0258D">
            <w:pPr>
              <w:ind w:left="0" w:firstLine="0"/>
              <w:rPr>
                <w:rFonts w:eastAsia="Courier New"/>
              </w:rPr>
            </w:pPr>
            <w:r w:rsidRPr="00D0258D">
              <w:rPr>
                <w:rFonts w:eastAsia="Courier New"/>
              </w:rPr>
              <w:t>3.64</w:t>
            </w:r>
          </w:p>
          <w:p w14:paraId="38E3A54C" w14:textId="77777777" w:rsidR="00D0258D" w:rsidRPr="00D0258D" w:rsidRDefault="00D0258D" w:rsidP="00D0258D">
            <w:pPr>
              <w:ind w:left="0" w:firstLine="0"/>
              <w:rPr>
                <w:rFonts w:eastAsia="Courier New"/>
              </w:rPr>
            </w:pPr>
          </w:p>
          <w:p w14:paraId="10493293" w14:textId="77777777" w:rsidR="00D0258D" w:rsidRPr="00D0258D" w:rsidRDefault="00D0258D" w:rsidP="00D0258D">
            <w:pPr>
              <w:ind w:left="0" w:firstLine="0"/>
              <w:rPr>
                <w:rFonts w:eastAsia="Courier New"/>
              </w:rPr>
            </w:pPr>
            <w:r w:rsidRPr="00D0258D">
              <w:rPr>
                <w:rFonts w:eastAsia="Courier New"/>
              </w:rPr>
              <w:t>3.38</w:t>
            </w:r>
          </w:p>
          <w:p w14:paraId="6325DC56" w14:textId="77777777" w:rsidR="00D0258D" w:rsidRPr="00D0258D" w:rsidRDefault="00D0258D" w:rsidP="00D0258D">
            <w:pPr>
              <w:ind w:left="0" w:firstLine="0"/>
              <w:rPr>
                <w:rFonts w:eastAsia="Courier New"/>
              </w:rPr>
            </w:pPr>
          </w:p>
          <w:p w14:paraId="3E82AC27" w14:textId="77777777" w:rsidR="00D0258D" w:rsidRPr="00D0258D" w:rsidRDefault="00D0258D" w:rsidP="00D0258D">
            <w:pPr>
              <w:ind w:left="0" w:firstLine="0"/>
              <w:rPr>
                <w:rFonts w:eastAsia="Courier New"/>
              </w:rPr>
            </w:pPr>
            <w:r w:rsidRPr="00D0258D">
              <w:rPr>
                <w:rFonts w:eastAsia="Courier New"/>
              </w:rPr>
              <w:t>3.92</w:t>
            </w:r>
          </w:p>
          <w:p w14:paraId="36133700" w14:textId="77777777" w:rsidR="00D0258D" w:rsidRPr="00D0258D" w:rsidRDefault="00D0258D" w:rsidP="00D0258D">
            <w:pPr>
              <w:ind w:left="0" w:firstLine="0"/>
              <w:rPr>
                <w:rFonts w:eastAsia="Courier New"/>
              </w:rPr>
            </w:pPr>
          </w:p>
          <w:p w14:paraId="04E397EC" w14:textId="1A31C4E2" w:rsidR="00D0258D" w:rsidRPr="00D0258D" w:rsidRDefault="00D0258D" w:rsidP="00D0258D">
            <w:pPr>
              <w:ind w:left="0" w:firstLine="0"/>
            </w:pPr>
            <w:r w:rsidRPr="00D0258D">
              <w:rPr>
                <w:rFonts w:eastAsia="Courier New"/>
              </w:rPr>
              <w:t>4.02</w:t>
            </w:r>
          </w:p>
        </w:tc>
        <w:tc>
          <w:tcPr>
            <w:tcW w:w="1638" w:type="dxa"/>
            <w:tcBorders>
              <w:top w:val="single" w:sz="4" w:space="0" w:color="auto"/>
              <w:left w:val="nil"/>
              <w:bottom w:val="nil"/>
              <w:right w:val="nil"/>
            </w:tcBorders>
          </w:tcPr>
          <w:p w14:paraId="025AC954" w14:textId="77777777" w:rsidR="00D0258D" w:rsidRPr="00D0258D" w:rsidRDefault="00D0258D" w:rsidP="00D0258D">
            <w:pPr>
              <w:ind w:left="0" w:firstLine="0"/>
              <w:rPr>
                <w:rFonts w:eastAsia="Courier New"/>
              </w:rPr>
            </w:pPr>
            <w:r w:rsidRPr="00D0258D">
              <w:rPr>
                <w:rFonts w:eastAsia="Courier New"/>
              </w:rPr>
              <w:t>Very Good</w:t>
            </w:r>
          </w:p>
          <w:p w14:paraId="6FEA49F8" w14:textId="77777777" w:rsidR="00D0258D" w:rsidRPr="00D0258D" w:rsidRDefault="00D0258D" w:rsidP="00D0258D">
            <w:pPr>
              <w:ind w:left="0" w:firstLine="0"/>
              <w:rPr>
                <w:rFonts w:eastAsia="Courier New"/>
              </w:rPr>
            </w:pPr>
          </w:p>
          <w:p w14:paraId="0A24A09E" w14:textId="77777777" w:rsidR="00D0258D" w:rsidRPr="00D0258D" w:rsidRDefault="00D0258D" w:rsidP="00D0258D">
            <w:pPr>
              <w:ind w:left="0" w:firstLine="0"/>
              <w:rPr>
                <w:rFonts w:eastAsia="Courier New"/>
              </w:rPr>
            </w:pPr>
            <w:r w:rsidRPr="00D0258D">
              <w:rPr>
                <w:rFonts w:eastAsia="Courier New"/>
              </w:rPr>
              <w:t>Good </w:t>
            </w:r>
          </w:p>
          <w:p w14:paraId="3A3278A2" w14:textId="77777777" w:rsidR="00D0258D" w:rsidRPr="00D0258D" w:rsidRDefault="00D0258D" w:rsidP="00D0258D">
            <w:pPr>
              <w:ind w:left="0" w:firstLine="0"/>
              <w:rPr>
                <w:rFonts w:eastAsia="Courier New"/>
              </w:rPr>
            </w:pPr>
          </w:p>
          <w:p w14:paraId="3D4AB146" w14:textId="77777777" w:rsidR="00D0258D" w:rsidRPr="00D0258D" w:rsidRDefault="00D0258D" w:rsidP="00D0258D">
            <w:pPr>
              <w:ind w:left="0" w:firstLine="0"/>
              <w:rPr>
                <w:rFonts w:eastAsia="Courier New"/>
              </w:rPr>
            </w:pPr>
            <w:r w:rsidRPr="00D0258D">
              <w:rPr>
                <w:rFonts w:eastAsia="Courier New"/>
              </w:rPr>
              <w:t>Very Good</w:t>
            </w:r>
          </w:p>
          <w:p w14:paraId="757F9CC6" w14:textId="77777777" w:rsidR="00D0258D" w:rsidRPr="00D0258D" w:rsidRDefault="00D0258D" w:rsidP="00D0258D">
            <w:pPr>
              <w:ind w:left="0" w:firstLine="0"/>
              <w:rPr>
                <w:rFonts w:eastAsia="Courier New"/>
              </w:rPr>
            </w:pPr>
          </w:p>
          <w:p w14:paraId="3BAE49AC" w14:textId="77777777" w:rsidR="00D0258D" w:rsidRPr="00D0258D" w:rsidRDefault="00D0258D" w:rsidP="00D0258D">
            <w:pPr>
              <w:ind w:left="0" w:firstLine="0"/>
              <w:rPr>
                <w:rFonts w:eastAsia="Courier New"/>
              </w:rPr>
            </w:pPr>
            <w:r w:rsidRPr="00D0258D">
              <w:rPr>
                <w:rFonts w:eastAsia="Courier New"/>
              </w:rPr>
              <w:t>Very Good</w:t>
            </w:r>
          </w:p>
          <w:p w14:paraId="69C0E739" w14:textId="77777777" w:rsidR="00D0258D" w:rsidRPr="00D0258D" w:rsidRDefault="00D0258D" w:rsidP="00D0258D">
            <w:pPr>
              <w:ind w:left="0" w:firstLine="0"/>
            </w:pPr>
          </w:p>
        </w:tc>
      </w:tr>
      <w:tr w:rsidR="00D0258D" w:rsidRPr="00874D03" w14:paraId="52A328D8" w14:textId="77777777" w:rsidTr="00BB18F4">
        <w:tc>
          <w:tcPr>
            <w:tcW w:w="2537" w:type="dxa"/>
            <w:tcBorders>
              <w:top w:val="nil"/>
              <w:left w:val="nil"/>
              <w:bottom w:val="single" w:sz="4" w:space="0" w:color="auto"/>
              <w:right w:val="nil"/>
            </w:tcBorders>
          </w:tcPr>
          <w:p w14:paraId="6FECA3E9" w14:textId="3116C46A"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64590D64" w14:textId="4BB632A5" w:rsidR="00D0258D" w:rsidRPr="00D0258D" w:rsidRDefault="00D0258D" w:rsidP="00D0258D">
            <w:pPr>
              <w:ind w:left="0" w:firstLine="0"/>
            </w:pPr>
            <w:r w:rsidRPr="00D0258D">
              <w:rPr>
                <w:rFonts w:eastAsia="Courier New"/>
              </w:rPr>
              <w:t>3.86</w:t>
            </w:r>
          </w:p>
        </w:tc>
        <w:tc>
          <w:tcPr>
            <w:tcW w:w="1638" w:type="dxa"/>
            <w:tcBorders>
              <w:top w:val="nil"/>
              <w:left w:val="nil"/>
              <w:bottom w:val="single" w:sz="4" w:space="0" w:color="auto"/>
              <w:right w:val="nil"/>
            </w:tcBorders>
          </w:tcPr>
          <w:p w14:paraId="476396F6" w14:textId="4F46EB91" w:rsidR="00D0258D" w:rsidRPr="00D0258D" w:rsidRDefault="00D0258D" w:rsidP="00D0258D">
            <w:pPr>
              <w:ind w:left="0" w:firstLine="0"/>
            </w:pPr>
            <w:r w:rsidRPr="00D0258D">
              <w:rPr>
                <w:rFonts w:eastAsia="Courier New"/>
              </w:rPr>
              <w:t>Very Good</w:t>
            </w:r>
          </w:p>
        </w:tc>
      </w:tr>
    </w:tbl>
    <w:p w14:paraId="1B8F8B47" w14:textId="77777777" w:rsidR="00D0258D" w:rsidRDefault="00D0258D" w:rsidP="00D0258D">
      <w:pPr>
        <w:spacing w:after="0" w:line="259" w:lineRule="auto"/>
        <w:ind w:right="0"/>
      </w:pPr>
    </w:p>
    <w:p w14:paraId="431065C5" w14:textId="30AC323C" w:rsidR="006D5EE0" w:rsidRDefault="006D5EE0" w:rsidP="006D5EE0">
      <w:pPr>
        <w:spacing w:after="0" w:line="259" w:lineRule="auto"/>
        <w:ind w:right="0" w:firstLine="312"/>
      </w:pPr>
      <w:r w:rsidRPr="006D5EE0">
        <w:t>Portability scored the highest among the criteria, with an AWM of 4.08 (Very Good) Table</w:t>
      </w:r>
      <w:r>
        <w:t xml:space="preserve"> 9</w:t>
      </w:r>
      <w:r w:rsidRPr="006D5EE0">
        <w:t>. The system can be accessed across devices, browsers, and locations, even with limited internet connectivity</w:t>
      </w:r>
    </w:p>
    <w:p w14:paraId="44AEBC17" w14:textId="77777777" w:rsidR="006D5EE0" w:rsidRDefault="006D5EE0" w:rsidP="006D5EE0">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6D5EE0" w:rsidRPr="00874D03" w14:paraId="1A71A2EB" w14:textId="77777777" w:rsidTr="00BB18F4">
        <w:tc>
          <w:tcPr>
            <w:tcW w:w="4914" w:type="dxa"/>
            <w:gridSpan w:val="3"/>
            <w:tcBorders>
              <w:top w:val="single" w:sz="4" w:space="0" w:color="auto"/>
              <w:left w:val="nil"/>
              <w:bottom w:val="single" w:sz="4" w:space="0" w:color="auto"/>
              <w:right w:val="nil"/>
            </w:tcBorders>
          </w:tcPr>
          <w:p w14:paraId="7B377ADE" w14:textId="42B7A860" w:rsidR="006D5EE0" w:rsidRPr="00164951" w:rsidRDefault="006D5EE0" w:rsidP="00BB18F4">
            <w:pPr>
              <w:ind w:left="0" w:firstLine="0"/>
              <w:jc w:val="center"/>
              <w:rPr>
                <w:rFonts w:eastAsia="Courier New"/>
              </w:rPr>
            </w:pPr>
            <w:r>
              <w:rPr>
                <w:rFonts w:eastAsia="Courier New"/>
              </w:rPr>
              <w:t>Table 8. System Evaluation Portability</w:t>
            </w:r>
          </w:p>
        </w:tc>
      </w:tr>
      <w:tr w:rsidR="006D5EE0" w:rsidRPr="00874D03" w14:paraId="4E299F15" w14:textId="77777777" w:rsidTr="00BB18F4">
        <w:tc>
          <w:tcPr>
            <w:tcW w:w="2537" w:type="dxa"/>
            <w:tcBorders>
              <w:top w:val="single" w:sz="4" w:space="0" w:color="auto"/>
              <w:left w:val="nil"/>
              <w:bottom w:val="single" w:sz="4" w:space="0" w:color="auto"/>
              <w:right w:val="nil"/>
            </w:tcBorders>
          </w:tcPr>
          <w:p w14:paraId="1483C60C" w14:textId="196109C9" w:rsidR="006D5EE0" w:rsidRPr="006D5EE0" w:rsidRDefault="006D5EE0" w:rsidP="006D5EE0">
            <w:pPr>
              <w:ind w:left="0" w:firstLine="0"/>
              <w:jc w:val="center"/>
            </w:pPr>
            <w:r w:rsidRPr="006D5EE0">
              <w:rPr>
                <w:rFonts w:eastAsia="Courier New"/>
              </w:rPr>
              <w:t>Portability</w:t>
            </w:r>
          </w:p>
        </w:tc>
        <w:tc>
          <w:tcPr>
            <w:tcW w:w="739" w:type="dxa"/>
            <w:tcBorders>
              <w:top w:val="single" w:sz="4" w:space="0" w:color="auto"/>
              <w:left w:val="nil"/>
              <w:bottom w:val="single" w:sz="4" w:space="0" w:color="auto"/>
              <w:right w:val="nil"/>
            </w:tcBorders>
          </w:tcPr>
          <w:p w14:paraId="1E518870" w14:textId="2077E93A" w:rsidR="006D5EE0" w:rsidRPr="006D5EE0" w:rsidRDefault="006D5EE0" w:rsidP="006D5EE0">
            <w:pPr>
              <w:ind w:left="0" w:firstLine="0"/>
              <w:jc w:val="center"/>
            </w:pPr>
            <w:r w:rsidRPr="006D5EE0">
              <w:rPr>
                <w:rFonts w:eastAsia="Courier New"/>
              </w:rPr>
              <w:t>Mean</w:t>
            </w:r>
          </w:p>
        </w:tc>
        <w:tc>
          <w:tcPr>
            <w:tcW w:w="1638" w:type="dxa"/>
            <w:tcBorders>
              <w:top w:val="single" w:sz="4" w:space="0" w:color="auto"/>
              <w:left w:val="nil"/>
              <w:bottom w:val="single" w:sz="4" w:space="0" w:color="auto"/>
              <w:right w:val="nil"/>
            </w:tcBorders>
          </w:tcPr>
          <w:p w14:paraId="38EBEE81" w14:textId="7F707D69" w:rsidR="006D5EE0" w:rsidRPr="006D5EE0" w:rsidRDefault="006D5EE0" w:rsidP="006D5EE0">
            <w:pPr>
              <w:ind w:left="0" w:firstLine="0"/>
              <w:jc w:val="center"/>
            </w:pPr>
            <w:r w:rsidRPr="006D5EE0">
              <w:rPr>
                <w:rFonts w:eastAsia="Courier New"/>
              </w:rPr>
              <w:t>Description</w:t>
            </w:r>
          </w:p>
        </w:tc>
      </w:tr>
      <w:tr w:rsidR="006D5EE0" w:rsidRPr="00874D03" w14:paraId="4B744B28" w14:textId="77777777" w:rsidTr="00BB18F4">
        <w:tc>
          <w:tcPr>
            <w:tcW w:w="2537" w:type="dxa"/>
            <w:tcBorders>
              <w:top w:val="single" w:sz="4" w:space="0" w:color="auto"/>
              <w:left w:val="nil"/>
              <w:bottom w:val="nil"/>
              <w:right w:val="nil"/>
            </w:tcBorders>
          </w:tcPr>
          <w:p w14:paraId="15500D0D" w14:textId="77777777" w:rsidR="006D5EE0" w:rsidRPr="006D5EE0" w:rsidRDefault="006D5EE0" w:rsidP="006D5EE0">
            <w:pPr>
              <w:ind w:left="0" w:firstLine="0"/>
              <w:rPr>
                <w:rFonts w:eastAsia="Courier New"/>
              </w:rPr>
            </w:pPr>
            <w:r w:rsidRPr="006D5EE0">
              <w:rPr>
                <w:rFonts w:eastAsia="Courier New"/>
              </w:rPr>
              <w:t>1. The system works on my device.</w:t>
            </w:r>
          </w:p>
          <w:p w14:paraId="3B1177B3" w14:textId="77777777" w:rsidR="006D5EE0" w:rsidRPr="006D5EE0" w:rsidRDefault="006D5EE0" w:rsidP="006D5EE0">
            <w:pPr>
              <w:ind w:left="0" w:firstLine="0"/>
              <w:rPr>
                <w:rFonts w:eastAsia="Courier New"/>
              </w:rPr>
            </w:pPr>
            <w:r w:rsidRPr="006D5EE0">
              <w:rPr>
                <w:rFonts w:eastAsia="Courier New"/>
              </w:rPr>
              <w:t>2. The system works across different browsers and phones.</w:t>
            </w:r>
          </w:p>
          <w:p w14:paraId="2829EEE9" w14:textId="77777777" w:rsidR="006D5EE0" w:rsidRPr="006D5EE0" w:rsidRDefault="006D5EE0" w:rsidP="006D5EE0">
            <w:pPr>
              <w:ind w:left="0" w:firstLine="0"/>
              <w:rPr>
                <w:rFonts w:eastAsia="Courier New"/>
              </w:rPr>
            </w:pPr>
            <w:r w:rsidRPr="006D5EE0">
              <w:rPr>
                <w:rFonts w:eastAsia="Courier New"/>
              </w:rPr>
              <w:t>3.</w:t>
            </w:r>
            <w:r w:rsidRPr="006D5EE0">
              <w:t xml:space="preserve"> </w:t>
            </w:r>
            <w:r w:rsidRPr="006D5EE0">
              <w:rPr>
                <w:rFonts w:eastAsia="Courier New"/>
              </w:rPr>
              <w:t>The system can be used in different locations.</w:t>
            </w:r>
          </w:p>
          <w:p w14:paraId="10F918FB" w14:textId="6BBF3529" w:rsidR="006D5EE0" w:rsidRPr="006D5EE0" w:rsidRDefault="006D5EE0" w:rsidP="006D5EE0">
            <w:pPr>
              <w:ind w:left="0" w:firstLine="0"/>
            </w:pPr>
            <w:r w:rsidRPr="006D5EE0">
              <w:rPr>
                <w:rFonts w:eastAsia="Courier New"/>
              </w:rPr>
              <w:t>4. The system is usable even with limited internet.</w:t>
            </w:r>
          </w:p>
        </w:tc>
        <w:tc>
          <w:tcPr>
            <w:tcW w:w="739" w:type="dxa"/>
            <w:tcBorders>
              <w:top w:val="single" w:sz="4" w:space="0" w:color="auto"/>
              <w:left w:val="nil"/>
              <w:bottom w:val="nil"/>
              <w:right w:val="nil"/>
            </w:tcBorders>
          </w:tcPr>
          <w:p w14:paraId="1623A613" w14:textId="77777777" w:rsidR="006D5EE0" w:rsidRPr="006D5EE0" w:rsidRDefault="006D5EE0" w:rsidP="006D5EE0">
            <w:pPr>
              <w:ind w:left="0" w:firstLine="0"/>
              <w:rPr>
                <w:rFonts w:eastAsia="Courier New"/>
              </w:rPr>
            </w:pPr>
            <w:r w:rsidRPr="006D5EE0">
              <w:rPr>
                <w:rFonts w:eastAsia="Courier New"/>
              </w:rPr>
              <w:t>4.18</w:t>
            </w:r>
          </w:p>
          <w:p w14:paraId="70A6E17E" w14:textId="77777777" w:rsidR="006D5EE0" w:rsidRPr="006D5EE0" w:rsidRDefault="006D5EE0" w:rsidP="006D5EE0">
            <w:pPr>
              <w:ind w:left="0" w:firstLine="0"/>
              <w:rPr>
                <w:rFonts w:eastAsia="Courier New"/>
              </w:rPr>
            </w:pPr>
          </w:p>
          <w:p w14:paraId="4D25A0A0" w14:textId="77777777" w:rsidR="006D5EE0" w:rsidRPr="006D5EE0" w:rsidRDefault="006D5EE0" w:rsidP="006D5EE0">
            <w:pPr>
              <w:ind w:left="0" w:firstLine="0"/>
              <w:rPr>
                <w:rFonts w:eastAsia="Courier New"/>
              </w:rPr>
            </w:pPr>
            <w:r w:rsidRPr="006D5EE0">
              <w:rPr>
                <w:rFonts w:eastAsia="Courier New"/>
              </w:rPr>
              <w:t>3.96</w:t>
            </w:r>
          </w:p>
          <w:p w14:paraId="378FEBB9" w14:textId="77777777" w:rsidR="006D5EE0" w:rsidRPr="006D5EE0" w:rsidRDefault="006D5EE0" w:rsidP="006D5EE0">
            <w:pPr>
              <w:ind w:left="0" w:firstLine="0"/>
              <w:rPr>
                <w:rFonts w:eastAsia="Courier New"/>
              </w:rPr>
            </w:pPr>
          </w:p>
          <w:p w14:paraId="2752EAA1" w14:textId="77777777" w:rsidR="006D5EE0" w:rsidRPr="006D5EE0" w:rsidRDefault="006D5EE0" w:rsidP="006D5EE0">
            <w:pPr>
              <w:ind w:left="0" w:firstLine="0"/>
              <w:rPr>
                <w:rFonts w:eastAsia="Courier New"/>
              </w:rPr>
            </w:pPr>
          </w:p>
          <w:p w14:paraId="32FFF4D6" w14:textId="77777777" w:rsidR="006D5EE0" w:rsidRPr="006D5EE0" w:rsidRDefault="006D5EE0" w:rsidP="006D5EE0">
            <w:pPr>
              <w:ind w:left="0" w:firstLine="0"/>
              <w:rPr>
                <w:rFonts w:eastAsia="Courier New"/>
              </w:rPr>
            </w:pPr>
            <w:r w:rsidRPr="006D5EE0">
              <w:rPr>
                <w:rFonts w:eastAsia="Courier New"/>
              </w:rPr>
              <w:t>4.01</w:t>
            </w:r>
          </w:p>
          <w:p w14:paraId="2060811F" w14:textId="77777777" w:rsidR="006D5EE0" w:rsidRPr="006D5EE0" w:rsidRDefault="006D5EE0" w:rsidP="006D5EE0">
            <w:pPr>
              <w:ind w:left="0" w:firstLine="0"/>
              <w:rPr>
                <w:rFonts w:eastAsia="Courier New"/>
              </w:rPr>
            </w:pPr>
          </w:p>
          <w:p w14:paraId="50AC2A92" w14:textId="314651C3" w:rsidR="006D5EE0" w:rsidRPr="006D5EE0" w:rsidRDefault="006D5EE0" w:rsidP="006D5EE0">
            <w:pPr>
              <w:ind w:left="0" w:firstLine="0"/>
            </w:pPr>
            <w:r w:rsidRPr="006D5EE0">
              <w:rPr>
                <w:rFonts w:eastAsia="Courier New"/>
              </w:rPr>
              <w:t>4.18</w:t>
            </w:r>
          </w:p>
        </w:tc>
        <w:tc>
          <w:tcPr>
            <w:tcW w:w="1638" w:type="dxa"/>
            <w:tcBorders>
              <w:top w:val="single" w:sz="4" w:space="0" w:color="auto"/>
              <w:left w:val="nil"/>
              <w:bottom w:val="nil"/>
              <w:right w:val="nil"/>
            </w:tcBorders>
          </w:tcPr>
          <w:p w14:paraId="71BB74F6" w14:textId="77777777" w:rsidR="006D5EE0" w:rsidRPr="006D5EE0" w:rsidRDefault="006D5EE0" w:rsidP="006D5EE0">
            <w:pPr>
              <w:ind w:left="0" w:firstLine="0"/>
              <w:rPr>
                <w:rFonts w:eastAsia="Courier New"/>
              </w:rPr>
            </w:pPr>
            <w:r w:rsidRPr="006D5EE0">
              <w:rPr>
                <w:rFonts w:eastAsia="Courier New"/>
              </w:rPr>
              <w:t>Very Good</w:t>
            </w:r>
          </w:p>
          <w:p w14:paraId="3F82FA60" w14:textId="77777777" w:rsidR="006D5EE0" w:rsidRPr="006D5EE0" w:rsidRDefault="006D5EE0" w:rsidP="006D5EE0">
            <w:pPr>
              <w:ind w:left="0" w:firstLine="0"/>
              <w:rPr>
                <w:rFonts w:eastAsia="Courier New"/>
              </w:rPr>
            </w:pPr>
          </w:p>
          <w:p w14:paraId="1ECC1C34" w14:textId="77777777" w:rsidR="006D5EE0" w:rsidRPr="006D5EE0" w:rsidRDefault="006D5EE0" w:rsidP="006D5EE0">
            <w:pPr>
              <w:ind w:left="0" w:firstLine="0"/>
              <w:rPr>
                <w:rFonts w:eastAsia="Courier New"/>
              </w:rPr>
            </w:pPr>
            <w:r w:rsidRPr="006D5EE0">
              <w:rPr>
                <w:rFonts w:eastAsia="Courier New"/>
              </w:rPr>
              <w:t>Very Good</w:t>
            </w:r>
          </w:p>
          <w:p w14:paraId="1762BCE0" w14:textId="77777777" w:rsidR="006D5EE0" w:rsidRPr="006D5EE0" w:rsidRDefault="006D5EE0" w:rsidP="006D5EE0">
            <w:pPr>
              <w:ind w:left="0" w:firstLine="0"/>
              <w:rPr>
                <w:rFonts w:eastAsia="Courier New"/>
              </w:rPr>
            </w:pPr>
          </w:p>
          <w:p w14:paraId="41F4A9E1" w14:textId="77777777" w:rsidR="006D5EE0" w:rsidRPr="006D5EE0" w:rsidRDefault="006D5EE0" w:rsidP="006D5EE0">
            <w:pPr>
              <w:ind w:left="0" w:firstLine="0"/>
              <w:rPr>
                <w:rFonts w:eastAsia="Courier New"/>
              </w:rPr>
            </w:pPr>
          </w:p>
          <w:p w14:paraId="6225E1AC" w14:textId="77777777" w:rsidR="006D5EE0" w:rsidRPr="006D5EE0" w:rsidRDefault="006D5EE0" w:rsidP="006D5EE0">
            <w:pPr>
              <w:ind w:left="0" w:firstLine="0"/>
              <w:rPr>
                <w:rFonts w:eastAsia="Courier New"/>
              </w:rPr>
            </w:pPr>
            <w:r w:rsidRPr="006D5EE0">
              <w:rPr>
                <w:rFonts w:eastAsia="Courier New"/>
              </w:rPr>
              <w:t>Very Good</w:t>
            </w:r>
          </w:p>
          <w:p w14:paraId="624F6185" w14:textId="77777777" w:rsidR="006D5EE0" w:rsidRPr="006D5EE0" w:rsidRDefault="006D5EE0" w:rsidP="006D5EE0">
            <w:pPr>
              <w:ind w:left="0" w:firstLine="0"/>
              <w:rPr>
                <w:rFonts w:eastAsia="Courier New"/>
              </w:rPr>
            </w:pPr>
          </w:p>
          <w:p w14:paraId="1A5D0396" w14:textId="77777777" w:rsidR="006D5EE0" w:rsidRPr="006D5EE0" w:rsidRDefault="006D5EE0" w:rsidP="006D5EE0">
            <w:pPr>
              <w:ind w:left="0" w:firstLine="0"/>
              <w:rPr>
                <w:rFonts w:eastAsia="Courier New"/>
              </w:rPr>
            </w:pPr>
          </w:p>
          <w:p w14:paraId="7D5F43EA" w14:textId="77777777" w:rsidR="006D5EE0" w:rsidRPr="006D5EE0" w:rsidRDefault="006D5EE0" w:rsidP="006D5EE0">
            <w:pPr>
              <w:ind w:left="0" w:firstLine="0"/>
              <w:rPr>
                <w:rFonts w:eastAsia="Courier New"/>
              </w:rPr>
            </w:pPr>
            <w:r w:rsidRPr="006D5EE0">
              <w:rPr>
                <w:rFonts w:eastAsia="Courier New"/>
              </w:rPr>
              <w:t>Very Good</w:t>
            </w:r>
          </w:p>
          <w:p w14:paraId="39ECC5FD" w14:textId="77777777" w:rsidR="006D5EE0" w:rsidRPr="006D5EE0" w:rsidRDefault="006D5EE0" w:rsidP="006D5EE0">
            <w:pPr>
              <w:ind w:left="0" w:firstLine="0"/>
            </w:pPr>
          </w:p>
        </w:tc>
      </w:tr>
      <w:tr w:rsidR="006D5EE0" w:rsidRPr="00874D03" w14:paraId="2FFB1038" w14:textId="77777777" w:rsidTr="00BB18F4">
        <w:tc>
          <w:tcPr>
            <w:tcW w:w="2537" w:type="dxa"/>
            <w:tcBorders>
              <w:top w:val="nil"/>
              <w:left w:val="nil"/>
              <w:bottom w:val="single" w:sz="4" w:space="0" w:color="auto"/>
              <w:right w:val="nil"/>
            </w:tcBorders>
          </w:tcPr>
          <w:p w14:paraId="47742BFA" w14:textId="60BB011F" w:rsidR="006D5EE0" w:rsidRPr="006D5EE0" w:rsidRDefault="006D5EE0" w:rsidP="006D5EE0">
            <w:pPr>
              <w:ind w:left="0" w:firstLine="0"/>
            </w:pPr>
            <w:r w:rsidRPr="006D5EE0">
              <w:rPr>
                <w:rFonts w:eastAsia="Courier New"/>
              </w:rPr>
              <w:t>Average Weighted Mean</w:t>
            </w:r>
          </w:p>
        </w:tc>
        <w:tc>
          <w:tcPr>
            <w:tcW w:w="739" w:type="dxa"/>
            <w:tcBorders>
              <w:top w:val="nil"/>
              <w:left w:val="nil"/>
              <w:bottom w:val="single" w:sz="4" w:space="0" w:color="auto"/>
              <w:right w:val="nil"/>
            </w:tcBorders>
          </w:tcPr>
          <w:p w14:paraId="4EC7E59E" w14:textId="4E0F9E00" w:rsidR="006D5EE0" w:rsidRPr="006D5EE0" w:rsidRDefault="006D5EE0" w:rsidP="006D5EE0">
            <w:pPr>
              <w:ind w:left="0" w:firstLine="0"/>
            </w:pPr>
            <w:r w:rsidRPr="006D5EE0">
              <w:rPr>
                <w:rFonts w:eastAsia="Courier New"/>
              </w:rPr>
              <w:t>4.08</w:t>
            </w:r>
          </w:p>
        </w:tc>
        <w:tc>
          <w:tcPr>
            <w:tcW w:w="1638" w:type="dxa"/>
            <w:tcBorders>
              <w:top w:val="nil"/>
              <w:left w:val="nil"/>
              <w:bottom w:val="single" w:sz="4" w:space="0" w:color="auto"/>
              <w:right w:val="nil"/>
            </w:tcBorders>
          </w:tcPr>
          <w:p w14:paraId="65C0C965" w14:textId="0BDFCDC5" w:rsidR="006D5EE0" w:rsidRPr="006D5EE0" w:rsidRDefault="006D5EE0" w:rsidP="006D5EE0">
            <w:pPr>
              <w:ind w:left="0" w:firstLine="0"/>
            </w:pPr>
            <w:r w:rsidRPr="006D5EE0">
              <w:rPr>
                <w:rFonts w:eastAsia="Courier New"/>
              </w:rPr>
              <w:t>Very Good</w:t>
            </w:r>
          </w:p>
        </w:tc>
      </w:tr>
    </w:tbl>
    <w:p w14:paraId="12C240BC" w14:textId="77777777" w:rsidR="006D5EE0" w:rsidRDefault="006D5EE0" w:rsidP="006D5EE0">
      <w:pPr>
        <w:spacing w:after="0" w:line="259" w:lineRule="auto"/>
        <w:ind w:right="0"/>
      </w:pPr>
    </w:p>
    <w:p w14:paraId="52019D33" w14:textId="4FDA73D4" w:rsidR="006D5EE0" w:rsidRDefault="006D5EE0" w:rsidP="006D5EE0">
      <w:pPr>
        <w:ind w:firstLine="312"/>
      </w:pPr>
      <w:r w:rsidRPr="006D5EE0">
        <w:t xml:space="preserve">The overall evaluation recorded an AWM of 4.75 (Very Good), reflecting high user satisfaction and strong acceptance of the RHU Bani </w:t>
      </w:r>
      <w:proofErr w:type="spellStart"/>
      <w:r w:rsidRPr="006D5EE0">
        <w:t>Talaan</w:t>
      </w:r>
      <w:proofErr w:type="spellEnd"/>
      <w:r w:rsidRPr="006D5EE0">
        <w:t xml:space="preserve"> System. A summary of all criteria is presented in Table 11, confirming the system’s effectiveness across all quality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58"/>
        <w:gridCol w:w="1022"/>
        <w:gridCol w:w="1854"/>
      </w:tblGrid>
      <w:tr w:rsidR="006D5EE0" w:rsidRPr="006D5EE0" w14:paraId="0EF82496" w14:textId="77777777" w:rsidTr="006D5EE0">
        <w:trPr>
          <w:trHeight w:val="310"/>
        </w:trPr>
        <w:tc>
          <w:tcPr>
            <w:tcW w:w="2085" w:type="pct"/>
            <w:tcBorders>
              <w:top w:val="single" w:sz="4" w:space="0" w:color="auto"/>
              <w:left w:val="nil"/>
              <w:bottom w:val="single" w:sz="4" w:space="0" w:color="auto"/>
              <w:right w:val="nil"/>
            </w:tcBorders>
            <w:tcMar>
              <w:top w:w="0" w:type="dxa"/>
              <w:left w:w="115" w:type="dxa"/>
              <w:bottom w:w="0" w:type="dxa"/>
              <w:right w:w="115" w:type="dxa"/>
            </w:tcMar>
          </w:tcPr>
          <w:p w14:paraId="1C370E75" w14:textId="77777777" w:rsidR="006D5EE0" w:rsidRPr="006D5EE0" w:rsidRDefault="006D5EE0" w:rsidP="006D5EE0">
            <w:pPr>
              <w:ind w:left="0" w:firstLine="0"/>
              <w:rPr>
                <w:rFonts w:eastAsia="Courier New"/>
              </w:rPr>
            </w:pPr>
            <w:r w:rsidRPr="006D5EE0">
              <w:rPr>
                <w:rFonts w:eastAsia="Courier New"/>
              </w:rPr>
              <w:t>Criteria</w:t>
            </w:r>
          </w:p>
        </w:tc>
        <w:tc>
          <w:tcPr>
            <w:tcW w:w="1036" w:type="pct"/>
            <w:tcBorders>
              <w:top w:val="single" w:sz="4" w:space="0" w:color="auto"/>
              <w:left w:val="nil"/>
              <w:bottom w:val="single" w:sz="4" w:space="0" w:color="auto"/>
              <w:right w:val="nil"/>
            </w:tcBorders>
            <w:tcMar>
              <w:top w:w="0" w:type="dxa"/>
              <w:left w:w="115" w:type="dxa"/>
              <w:bottom w:w="0" w:type="dxa"/>
              <w:right w:w="115" w:type="dxa"/>
            </w:tcMar>
          </w:tcPr>
          <w:p w14:paraId="07324EB0" w14:textId="77777777" w:rsidR="006D5EE0" w:rsidRPr="006D5EE0" w:rsidRDefault="006D5EE0" w:rsidP="006D5EE0">
            <w:pPr>
              <w:ind w:left="0" w:firstLine="0"/>
              <w:rPr>
                <w:rFonts w:eastAsia="Courier New"/>
              </w:rPr>
            </w:pPr>
            <w:r w:rsidRPr="006D5EE0">
              <w:rPr>
                <w:rFonts w:eastAsia="Courier New"/>
              </w:rPr>
              <w:t>AWM</w:t>
            </w:r>
          </w:p>
        </w:tc>
        <w:tc>
          <w:tcPr>
            <w:tcW w:w="1879" w:type="pct"/>
            <w:tcBorders>
              <w:top w:val="single" w:sz="4" w:space="0" w:color="auto"/>
              <w:left w:val="nil"/>
              <w:bottom w:val="single" w:sz="4" w:space="0" w:color="auto"/>
              <w:right w:val="nil"/>
            </w:tcBorders>
            <w:tcMar>
              <w:top w:w="0" w:type="dxa"/>
              <w:left w:w="115" w:type="dxa"/>
              <w:bottom w:w="0" w:type="dxa"/>
              <w:right w:w="115" w:type="dxa"/>
            </w:tcMar>
          </w:tcPr>
          <w:p w14:paraId="3001618C" w14:textId="77777777" w:rsidR="006D5EE0" w:rsidRPr="006D5EE0" w:rsidRDefault="006D5EE0" w:rsidP="006D5EE0">
            <w:pPr>
              <w:ind w:left="0" w:firstLine="0"/>
              <w:rPr>
                <w:rFonts w:eastAsia="Courier New"/>
              </w:rPr>
            </w:pPr>
            <w:r w:rsidRPr="006D5EE0">
              <w:rPr>
                <w:rFonts w:eastAsia="Courier New"/>
              </w:rPr>
              <w:t>Interpretation</w:t>
            </w:r>
          </w:p>
        </w:tc>
      </w:tr>
      <w:tr w:rsidR="006D5EE0" w:rsidRPr="006D5EE0" w14:paraId="5DFCDECD" w14:textId="77777777" w:rsidTr="006D5EE0">
        <w:trPr>
          <w:trHeight w:val="1641"/>
        </w:trPr>
        <w:tc>
          <w:tcPr>
            <w:tcW w:w="2085" w:type="pct"/>
            <w:tcBorders>
              <w:top w:val="single" w:sz="4" w:space="0" w:color="auto"/>
              <w:left w:val="nil"/>
              <w:bottom w:val="nil"/>
              <w:right w:val="nil"/>
            </w:tcBorders>
            <w:tcMar>
              <w:top w:w="0" w:type="dxa"/>
              <w:left w:w="115" w:type="dxa"/>
              <w:bottom w:w="0" w:type="dxa"/>
              <w:right w:w="115" w:type="dxa"/>
            </w:tcMar>
          </w:tcPr>
          <w:p w14:paraId="60A03561" w14:textId="77777777" w:rsidR="006D5EE0" w:rsidRPr="006D5EE0" w:rsidRDefault="006D5EE0" w:rsidP="006D5EE0">
            <w:pPr>
              <w:ind w:left="0" w:firstLine="0"/>
              <w:rPr>
                <w:rFonts w:eastAsia="Courier New"/>
              </w:rPr>
            </w:pPr>
            <w:r w:rsidRPr="006D5EE0">
              <w:rPr>
                <w:rFonts w:eastAsia="Courier New"/>
              </w:rPr>
              <w:t>Functionality</w:t>
            </w:r>
          </w:p>
          <w:p w14:paraId="7D2CAE7D" w14:textId="77777777" w:rsidR="006D5EE0" w:rsidRPr="006D5EE0" w:rsidRDefault="006D5EE0" w:rsidP="006D5EE0">
            <w:pPr>
              <w:ind w:left="0" w:firstLine="0"/>
              <w:rPr>
                <w:rFonts w:eastAsia="Courier New"/>
              </w:rPr>
            </w:pPr>
            <w:r w:rsidRPr="006D5EE0">
              <w:rPr>
                <w:rFonts w:eastAsia="Courier New"/>
              </w:rPr>
              <w:t>Reliability</w:t>
            </w:r>
          </w:p>
          <w:p w14:paraId="362EF2F6" w14:textId="77777777" w:rsidR="006D5EE0" w:rsidRPr="006D5EE0" w:rsidRDefault="006D5EE0" w:rsidP="006D5EE0">
            <w:pPr>
              <w:ind w:left="0" w:firstLine="0"/>
              <w:rPr>
                <w:rFonts w:eastAsia="Courier New"/>
              </w:rPr>
            </w:pPr>
            <w:r w:rsidRPr="006D5EE0">
              <w:rPr>
                <w:rFonts w:eastAsia="Courier New"/>
              </w:rPr>
              <w:t>Usability</w:t>
            </w:r>
          </w:p>
          <w:p w14:paraId="422BA374" w14:textId="77777777" w:rsidR="006D5EE0" w:rsidRPr="006D5EE0" w:rsidRDefault="006D5EE0" w:rsidP="006D5EE0">
            <w:pPr>
              <w:ind w:left="0" w:firstLine="0"/>
              <w:rPr>
                <w:rFonts w:eastAsia="Courier New"/>
              </w:rPr>
            </w:pPr>
            <w:r w:rsidRPr="006D5EE0">
              <w:rPr>
                <w:rFonts w:eastAsia="Courier New"/>
              </w:rPr>
              <w:t>Efficiency</w:t>
            </w:r>
          </w:p>
          <w:p w14:paraId="1F2A7C0C" w14:textId="77777777" w:rsidR="006D5EE0" w:rsidRPr="006D5EE0" w:rsidRDefault="006D5EE0" w:rsidP="006D5EE0">
            <w:pPr>
              <w:ind w:left="0" w:firstLine="0"/>
              <w:rPr>
                <w:rFonts w:eastAsia="Courier New"/>
              </w:rPr>
            </w:pPr>
            <w:r w:rsidRPr="006D5EE0">
              <w:rPr>
                <w:rFonts w:eastAsia="Courier New"/>
              </w:rPr>
              <w:t>Maintainability</w:t>
            </w:r>
          </w:p>
          <w:p w14:paraId="3BE5A935" w14:textId="77777777" w:rsidR="006D5EE0" w:rsidRPr="006D5EE0" w:rsidRDefault="006D5EE0" w:rsidP="006D5EE0">
            <w:pPr>
              <w:ind w:left="0" w:firstLine="0"/>
              <w:rPr>
                <w:rFonts w:eastAsia="Courier New"/>
              </w:rPr>
            </w:pPr>
            <w:r w:rsidRPr="006D5EE0">
              <w:rPr>
                <w:rFonts w:eastAsia="Courier New"/>
              </w:rPr>
              <w:t>Portability</w:t>
            </w:r>
          </w:p>
        </w:tc>
        <w:tc>
          <w:tcPr>
            <w:tcW w:w="1036" w:type="pct"/>
            <w:tcBorders>
              <w:top w:val="single" w:sz="4" w:space="0" w:color="auto"/>
              <w:left w:val="nil"/>
              <w:bottom w:val="nil"/>
              <w:right w:val="nil"/>
            </w:tcBorders>
            <w:tcMar>
              <w:top w:w="0" w:type="dxa"/>
              <w:left w:w="115" w:type="dxa"/>
              <w:bottom w:w="0" w:type="dxa"/>
              <w:right w:w="115" w:type="dxa"/>
            </w:tcMar>
          </w:tcPr>
          <w:p w14:paraId="74992FB7" w14:textId="77777777" w:rsidR="006D5EE0" w:rsidRPr="006D5EE0" w:rsidRDefault="006D5EE0" w:rsidP="006D5EE0">
            <w:pPr>
              <w:ind w:left="0" w:firstLine="0"/>
              <w:rPr>
                <w:rFonts w:eastAsia="Courier New"/>
              </w:rPr>
            </w:pPr>
            <w:r w:rsidRPr="006D5EE0">
              <w:rPr>
                <w:rFonts w:eastAsia="Courier New"/>
              </w:rPr>
              <w:t>4.00</w:t>
            </w:r>
          </w:p>
          <w:p w14:paraId="33C87B0A" w14:textId="77777777" w:rsidR="006D5EE0" w:rsidRPr="006D5EE0" w:rsidRDefault="006D5EE0" w:rsidP="006D5EE0">
            <w:pPr>
              <w:ind w:left="0" w:firstLine="0"/>
              <w:rPr>
                <w:rFonts w:eastAsia="Courier New"/>
              </w:rPr>
            </w:pPr>
            <w:r w:rsidRPr="006D5EE0">
              <w:rPr>
                <w:rFonts w:eastAsia="Courier New"/>
              </w:rPr>
              <w:t>3.69</w:t>
            </w:r>
          </w:p>
          <w:p w14:paraId="2D24F657" w14:textId="77777777" w:rsidR="006D5EE0" w:rsidRPr="006D5EE0" w:rsidRDefault="006D5EE0" w:rsidP="006D5EE0">
            <w:pPr>
              <w:ind w:left="0" w:firstLine="0"/>
              <w:rPr>
                <w:rFonts w:eastAsia="Courier New"/>
              </w:rPr>
            </w:pPr>
            <w:r w:rsidRPr="006D5EE0">
              <w:rPr>
                <w:rFonts w:eastAsia="Courier New"/>
              </w:rPr>
              <w:t>4.01</w:t>
            </w:r>
          </w:p>
          <w:p w14:paraId="7E0B3AEC" w14:textId="77777777" w:rsidR="006D5EE0" w:rsidRPr="006D5EE0" w:rsidRDefault="006D5EE0" w:rsidP="006D5EE0">
            <w:pPr>
              <w:ind w:left="0" w:firstLine="0"/>
              <w:rPr>
                <w:rFonts w:eastAsia="Courier New"/>
              </w:rPr>
            </w:pPr>
            <w:r w:rsidRPr="006D5EE0">
              <w:rPr>
                <w:rFonts w:eastAsia="Courier New"/>
              </w:rPr>
              <w:t>3.94</w:t>
            </w:r>
          </w:p>
          <w:p w14:paraId="0FE06F57" w14:textId="77777777" w:rsidR="006D5EE0" w:rsidRPr="006D5EE0" w:rsidRDefault="006D5EE0" w:rsidP="006D5EE0">
            <w:pPr>
              <w:ind w:left="0" w:firstLine="0"/>
              <w:rPr>
                <w:rFonts w:eastAsia="Courier New"/>
              </w:rPr>
            </w:pPr>
            <w:r w:rsidRPr="006D5EE0">
              <w:rPr>
                <w:rFonts w:eastAsia="Courier New"/>
              </w:rPr>
              <w:t>3.86</w:t>
            </w:r>
          </w:p>
          <w:p w14:paraId="301C1CF8" w14:textId="77777777" w:rsidR="006D5EE0" w:rsidRPr="006D5EE0" w:rsidRDefault="006D5EE0" w:rsidP="006D5EE0">
            <w:pPr>
              <w:ind w:left="0" w:firstLine="0"/>
              <w:rPr>
                <w:rFonts w:eastAsia="Courier New"/>
              </w:rPr>
            </w:pPr>
            <w:r w:rsidRPr="006D5EE0">
              <w:rPr>
                <w:rFonts w:eastAsia="Courier New"/>
              </w:rPr>
              <w:t>4.08</w:t>
            </w:r>
          </w:p>
        </w:tc>
        <w:tc>
          <w:tcPr>
            <w:tcW w:w="1879" w:type="pct"/>
            <w:tcBorders>
              <w:top w:val="single" w:sz="4" w:space="0" w:color="auto"/>
              <w:left w:val="nil"/>
              <w:bottom w:val="nil"/>
              <w:right w:val="nil"/>
            </w:tcBorders>
            <w:tcMar>
              <w:top w:w="0" w:type="dxa"/>
              <w:left w:w="115" w:type="dxa"/>
              <w:bottom w:w="0" w:type="dxa"/>
              <w:right w:w="115" w:type="dxa"/>
            </w:tcMar>
          </w:tcPr>
          <w:p w14:paraId="4190310F" w14:textId="77777777" w:rsidR="006D5EE0" w:rsidRPr="006D5EE0" w:rsidRDefault="006D5EE0" w:rsidP="006D5EE0">
            <w:pPr>
              <w:ind w:left="0" w:firstLine="0"/>
              <w:rPr>
                <w:rFonts w:eastAsia="Courier New"/>
              </w:rPr>
            </w:pPr>
            <w:r w:rsidRPr="006D5EE0">
              <w:rPr>
                <w:rFonts w:eastAsia="Courier New"/>
              </w:rPr>
              <w:t>Very Good</w:t>
            </w:r>
          </w:p>
          <w:p w14:paraId="53B6D38E" w14:textId="77777777" w:rsidR="006D5EE0" w:rsidRPr="006D5EE0" w:rsidRDefault="006D5EE0" w:rsidP="006D5EE0">
            <w:pPr>
              <w:ind w:left="0" w:firstLine="0"/>
              <w:rPr>
                <w:rFonts w:eastAsia="Courier New"/>
              </w:rPr>
            </w:pPr>
            <w:r w:rsidRPr="006D5EE0">
              <w:rPr>
                <w:rFonts w:eastAsia="Courier New"/>
              </w:rPr>
              <w:t>Very Good</w:t>
            </w:r>
          </w:p>
          <w:p w14:paraId="27DED6E3" w14:textId="77777777" w:rsidR="006D5EE0" w:rsidRPr="006D5EE0" w:rsidRDefault="006D5EE0" w:rsidP="006D5EE0">
            <w:pPr>
              <w:ind w:left="0" w:firstLine="0"/>
              <w:rPr>
                <w:rFonts w:eastAsia="Courier New"/>
              </w:rPr>
            </w:pPr>
            <w:r w:rsidRPr="006D5EE0">
              <w:rPr>
                <w:rFonts w:eastAsia="Courier New"/>
              </w:rPr>
              <w:t>Very Good</w:t>
            </w:r>
          </w:p>
          <w:p w14:paraId="2AE69650" w14:textId="77777777" w:rsidR="006D5EE0" w:rsidRPr="006D5EE0" w:rsidRDefault="006D5EE0" w:rsidP="006D5EE0">
            <w:pPr>
              <w:ind w:left="0" w:firstLine="0"/>
              <w:rPr>
                <w:rFonts w:eastAsia="Courier New"/>
              </w:rPr>
            </w:pPr>
            <w:r w:rsidRPr="006D5EE0">
              <w:rPr>
                <w:rFonts w:eastAsia="Courier New"/>
              </w:rPr>
              <w:t>Very Good</w:t>
            </w:r>
          </w:p>
          <w:p w14:paraId="6B21385A" w14:textId="77777777" w:rsidR="006D5EE0" w:rsidRPr="006D5EE0" w:rsidRDefault="006D5EE0" w:rsidP="006D5EE0">
            <w:pPr>
              <w:ind w:left="0" w:firstLine="0"/>
              <w:rPr>
                <w:rFonts w:eastAsia="Courier New"/>
              </w:rPr>
            </w:pPr>
            <w:r w:rsidRPr="006D5EE0">
              <w:rPr>
                <w:rFonts w:eastAsia="Courier New"/>
              </w:rPr>
              <w:t>Very Good</w:t>
            </w:r>
          </w:p>
          <w:p w14:paraId="747BC4DC" w14:textId="77777777" w:rsidR="006D5EE0" w:rsidRPr="006D5EE0" w:rsidRDefault="006D5EE0" w:rsidP="006D5EE0">
            <w:pPr>
              <w:ind w:left="0" w:firstLine="0"/>
              <w:rPr>
                <w:rFonts w:eastAsia="Courier New"/>
              </w:rPr>
            </w:pPr>
            <w:r w:rsidRPr="006D5EE0">
              <w:rPr>
                <w:rFonts w:eastAsia="Courier New"/>
              </w:rPr>
              <w:t>Very Good</w:t>
            </w:r>
          </w:p>
        </w:tc>
      </w:tr>
      <w:tr w:rsidR="006D5EE0" w:rsidRPr="006D5EE0" w14:paraId="6C2C13CA" w14:textId="77777777" w:rsidTr="006D5EE0">
        <w:trPr>
          <w:trHeight w:val="282"/>
        </w:trPr>
        <w:tc>
          <w:tcPr>
            <w:tcW w:w="2085" w:type="pct"/>
            <w:tcBorders>
              <w:top w:val="nil"/>
              <w:left w:val="nil"/>
              <w:bottom w:val="single" w:sz="4" w:space="0" w:color="auto"/>
              <w:right w:val="nil"/>
            </w:tcBorders>
            <w:tcMar>
              <w:top w:w="0" w:type="dxa"/>
              <w:left w:w="115" w:type="dxa"/>
              <w:bottom w:w="0" w:type="dxa"/>
              <w:right w:w="115" w:type="dxa"/>
            </w:tcMar>
          </w:tcPr>
          <w:p w14:paraId="48FC5276" w14:textId="77777777" w:rsidR="006D5EE0" w:rsidRPr="006D5EE0" w:rsidRDefault="006D5EE0" w:rsidP="006D5EE0">
            <w:pPr>
              <w:ind w:left="0" w:firstLine="0"/>
              <w:rPr>
                <w:rFonts w:eastAsia="Courier New"/>
              </w:rPr>
            </w:pPr>
            <w:r w:rsidRPr="006D5EE0">
              <w:rPr>
                <w:rFonts w:eastAsia="Courier New"/>
              </w:rPr>
              <w:t>Overall</w:t>
            </w:r>
          </w:p>
        </w:tc>
        <w:tc>
          <w:tcPr>
            <w:tcW w:w="1036" w:type="pct"/>
            <w:tcBorders>
              <w:top w:val="nil"/>
              <w:left w:val="nil"/>
              <w:bottom w:val="single" w:sz="4" w:space="0" w:color="auto"/>
              <w:right w:val="nil"/>
            </w:tcBorders>
            <w:tcMar>
              <w:top w:w="0" w:type="dxa"/>
              <w:left w:w="115" w:type="dxa"/>
              <w:bottom w:w="0" w:type="dxa"/>
              <w:right w:w="115" w:type="dxa"/>
            </w:tcMar>
          </w:tcPr>
          <w:p w14:paraId="12F4599A" w14:textId="77777777" w:rsidR="006D5EE0" w:rsidRPr="006D5EE0" w:rsidRDefault="006D5EE0" w:rsidP="006D5EE0">
            <w:pPr>
              <w:ind w:left="0" w:firstLine="0"/>
              <w:rPr>
                <w:rFonts w:eastAsia="Courier New"/>
              </w:rPr>
            </w:pPr>
            <w:r w:rsidRPr="006D5EE0">
              <w:rPr>
                <w:rFonts w:eastAsia="Courier New"/>
              </w:rPr>
              <w:t>3.93</w:t>
            </w:r>
          </w:p>
        </w:tc>
        <w:tc>
          <w:tcPr>
            <w:tcW w:w="1879" w:type="pct"/>
            <w:tcBorders>
              <w:top w:val="nil"/>
              <w:left w:val="nil"/>
              <w:bottom w:val="single" w:sz="4" w:space="0" w:color="auto"/>
              <w:right w:val="nil"/>
            </w:tcBorders>
            <w:tcMar>
              <w:top w:w="0" w:type="dxa"/>
              <w:left w:w="115" w:type="dxa"/>
              <w:bottom w:w="0" w:type="dxa"/>
              <w:right w:w="115" w:type="dxa"/>
            </w:tcMar>
          </w:tcPr>
          <w:p w14:paraId="431E2F87" w14:textId="77777777" w:rsidR="006D5EE0" w:rsidRPr="006D5EE0" w:rsidRDefault="006D5EE0" w:rsidP="006D5EE0">
            <w:pPr>
              <w:ind w:left="0" w:firstLine="0"/>
              <w:rPr>
                <w:rFonts w:eastAsia="Courier New"/>
              </w:rPr>
            </w:pPr>
            <w:r w:rsidRPr="006D5EE0">
              <w:rPr>
                <w:rFonts w:eastAsia="Courier New"/>
              </w:rPr>
              <w:t>Very Good</w:t>
            </w:r>
          </w:p>
        </w:tc>
      </w:tr>
    </w:tbl>
    <w:p w14:paraId="5F707DAB" w14:textId="77777777" w:rsidR="006D5EE0" w:rsidRDefault="006D5EE0" w:rsidP="006D5EE0">
      <w:pPr>
        <w:ind w:firstLine="312"/>
      </w:pPr>
    </w:p>
    <w:p w14:paraId="56F6A9BC" w14:textId="47F60ABC" w:rsidR="006D5EE0" w:rsidRDefault="006D5EE0" w:rsidP="006D5EE0">
      <w:pPr>
        <w:rPr>
          <w:b/>
          <w:bCs/>
        </w:rPr>
      </w:pPr>
      <w:r w:rsidRPr="006D5EE0">
        <w:rPr>
          <w:b/>
          <w:bCs/>
        </w:rPr>
        <w:t>Discussion and Findings</w:t>
      </w:r>
    </w:p>
    <w:p w14:paraId="7363D6C8" w14:textId="77777777" w:rsidR="006D5EE0" w:rsidRPr="006D5EE0" w:rsidRDefault="006D5EE0" w:rsidP="006D5EE0">
      <w:pPr>
        <w:ind w:left="0" w:firstLine="322"/>
      </w:pPr>
      <w:r w:rsidRPr="006D5EE0">
        <w:t xml:space="preserve">The results demonstrate that transitioning from a manual to a digital record-management system significantly improves RHU operations. The RHU Bani </w:t>
      </w:r>
      <w:proofErr w:type="spellStart"/>
      <w:r w:rsidRPr="006D5EE0">
        <w:t>Talaan</w:t>
      </w:r>
      <w:proofErr w:type="spellEnd"/>
      <w:r w:rsidRPr="006D5EE0">
        <w:t xml:space="preserve"> System addresses key challenges identified in the existing process by enhancing data accessibility, security, accuracy, and efficiency. The high usability ratings indicate that the system aligns well with user needs and operational workflows.</w:t>
      </w:r>
    </w:p>
    <w:p w14:paraId="5833AB8B" w14:textId="77777777" w:rsidR="006D5EE0" w:rsidRPr="006D5EE0" w:rsidRDefault="006D5EE0" w:rsidP="006D5EE0">
      <w:pPr>
        <w:ind w:left="0" w:firstLine="322"/>
      </w:pPr>
      <w:r w:rsidRPr="006D5EE0">
        <w:t xml:space="preserve">Overall, the findings confirm that the RHU Bani </w:t>
      </w:r>
      <w:proofErr w:type="spellStart"/>
      <w:r w:rsidRPr="006D5EE0">
        <w:t>Talaan</w:t>
      </w:r>
      <w:proofErr w:type="spellEnd"/>
      <w:r w:rsidRPr="006D5EE0">
        <w:t xml:space="preserve"> System is a viable and effective solution for modernizing health record management in rural healthcare settings.</w:t>
      </w:r>
    </w:p>
    <w:p w14:paraId="2DA35EE9" w14:textId="77777777" w:rsidR="006D5EE0" w:rsidRPr="006D5EE0" w:rsidRDefault="006D5EE0" w:rsidP="006D5EE0">
      <w:pPr>
        <w:ind w:left="0" w:firstLine="0"/>
      </w:pPr>
    </w:p>
    <w:p w14:paraId="70CE93CF" w14:textId="264EB400" w:rsidR="009247CC" w:rsidRDefault="00000000">
      <w:pPr>
        <w:pStyle w:val="Heading1"/>
        <w:ind w:left="322" w:hanging="322"/>
      </w:pPr>
      <w:r>
        <w:t xml:space="preserve">CONCLUSION </w:t>
      </w:r>
    </w:p>
    <w:p w14:paraId="400953FA" w14:textId="6E4BF273" w:rsidR="009247CC" w:rsidRDefault="00000000">
      <w:pPr>
        <w:spacing w:after="0" w:line="259" w:lineRule="auto"/>
        <w:ind w:left="0" w:right="0" w:firstLine="0"/>
        <w:jc w:val="left"/>
      </w:pPr>
      <w:r>
        <w:t xml:space="preserve"> </w:t>
      </w:r>
    </w:p>
    <w:p w14:paraId="40E76753" w14:textId="48149667" w:rsidR="009247CC" w:rsidRDefault="00000000">
      <w:pPr>
        <w:ind w:left="-5" w:right="0"/>
      </w:pPr>
      <w:r>
        <w:t xml:space="preserve">     This study successfully designed and developed the RHU Bani </w:t>
      </w:r>
      <w:proofErr w:type="spellStart"/>
      <w:r>
        <w:t>Talaan</w:t>
      </w:r>
      <w:proofErr w:type="spellEnd"/>
      <w:r>
        <w:t xml:space="preserve"> System as a digital record-keeping solution for Barangay Health Workers and Rural Health Unit personnel in Bani, Pangasinan. The findings showed that the existing manual record-management process was time-consuming, prone to errors, and vulnerable to data loss due to issues such as unreadable handwriting, inconsistent entries, and misplaced records. These challenges affected the efficiency, accuracy, </w:t>
      </w:r>
      <w:r>
        <w:lastRenderedPageBreak/>
        <w:t xml:space="preserve">and timeliness of healthcare service delivery at the community level. The developed system addressed these limitations by providing a centralized and organized digital platform for household profiling, child health monitoring, screening records, and report generation. Through the use of appropriate development tools and methodologies, the system improved data accessibility, reduced record-retrieval time, and enhanced the accuracy and security of health information. The integration of key features aligned with the actual workflows of BHWs and RHU staff contributed to a more streamlined and reliable record-management process. Based on the system evaluation, the RHU Bani </w:t>
      </w:r>
      <w:proofErr w:type="spellStart"/>
      <w:r>
        <w:t>Talaan</w:t>
      </w:r>
      <w:proofErr w:type="spellEnd"/>
      <w:r>
        <w:t xml:space="preserve"> System was found to be highly acceptable in terms of functionality, reliability, usability, efficiency, maintainability, and portability. These results indicate that the system met user requirements and demonstrated strong potential to support more efficient healthcare operations. Overall, the study confirmed that the adoption of a localized digital record-keeping system can significantly improve health information management and strengthen healthcare service delivery in rural communities.</w:t>
      </w:r>
    </w:p>
    <w:p w14:paraId="0873BC43" w14:textId="77777777" w:rsidR="009247CC" w:rsidRDefault="00000000">
      <w:pPr>
        <w:spacing w:after="22" w:line="259" w:lineRule="auto"/>
        <w:ind w:left="0" w:right="0" w:firstLine="0"/>
        <w:jc w:val="left"/>
      </w:pPr>
      <w:r>
        <w:t xml:space="preserve"> </w:t>
      </w:r>
    </w:p>
    <w:p w14:paraId="5B0A1966" w14:textId="77777777" w:rsidR="009247CC" w:rsidRDefault="00000000">
      <w:pPr>
        <w:pStyle w:val="Heading1"/>
        <w:ind w:left="218" w:right="51" w:hanging="218"/>
      </w:pPr>
      <w:r>
        <w:t xml:space="preserve">REFERENCE </w:t>
      </w:r>
    </w:p>
    <w:p w14:paraId="77548559" w14:textId="64C3623D" w:rsidR="005C1873" w:rsidRPr="005C1873" w:rsidRDefault="00000000" w:rsidP="00867ECE">
      <w:pPr>
        <w:numPr>
          <w:ilvl w:val="0"/>
          <w:numId w:val="13"/>
        </w:numPr>
        <w:spacing w:after="0" w:line="259" w:lineRule="auto"/>
        <w:ind w:right="0"/>
      </w:pPr>
      <w:r>
        <w:rPr>
          <w:rFonts w:ascii="Calibri" w:eastAsia="Calibri" w:hAnsi="Calibri" w:cs="Calibri"/>
          <w:sz w:val="22"/>
        </w:rPr>
        <w:t xml:space="preserve"> </w:t>
      </w:r>
      <w:r w:rsidR="005C1873" w:rsidRPr="005C1873">
        <w:t>(P. Dadlani and A. Yadava, “Digital Health Management in Rural Areas,” </w:t>
      </w:r>
      <w:r w:rsidR="005C1873" w:rsidRPr="005C1873">
        <w:rPr>
          <w:i/>
          <w:iCs/>
        </w:rPr>
        <w:t>Journal of Rural Healthcare</w:t>
      </w:r>
      <w:r w:rsidR="005C1873" w:rsidRPr="005C1873">
        <w:t>, vol. 12, no. 3, pp. 45-59, 2023. [Online]. Available: </w:t>
      </w:r>
      <w:hyperlink r:id="rId18" w:tgtFrame="_blank" w:history="1">
        <w:r w:rsidR="005C1873" w:rsidRPr="005C1873">
          <w:rPr>
            <w:rStyle w:val="Hyperlink"/>
          </w:rPr>
          <w:t>https://www.jrhjournal.org/articles/digital-health-management-rural-areas</w:t>
        </w:r>
      </w:hyperlink>
      <w:r w:rsidR="005C1873" w:rsidRPr="005C1873">
        <w:t>. [Accessed 30 January 2024].)</w:t>
      </w:r>
    </w:p>
    <w:p w14:paraId="008CA8BD" w14:textId="77777777" w:rsidR="005C1873" w:rsidRPr="005C1873" w:rsidRDefault="005C1873" w:rsidP="00867ECE">
      <w:pPr>
        <w:numPr>
          <w:ilvl w:val="0"/>
          <w:numId w:val="13"/>
        </w:numPr>
        <w:tabs>
          <w:tab w:val="num" w:pos="720"/>
        </w:tabs>
        <w:spacing w:after="0" w:line="259" w:lineRule="auto"/>
        <w:ind w:right="0"/>
      </w:pPr>
      <w:r w:rsidRPr="005C1873">
        <w:t>(S. Kumar, “Challenges of Paper-Based Health Records in Developing Countries,” </w:t>
      </w:r>
      <w:r w:rsidRPr="005C1873">
        <w:rPr>
          <w:i/>
          <w:iCs/>
        </w:rPr>
        <w:t>International Journal of Medical Informatics</w:t>
      </w:r>
      <w:r w:rsidRPr="005C1873">
        <w:t>, vol. 98, pp. 112-120, 2023. [Online]. Available: </w:t>
      </w:r>
      <w:hyperlink r:id="rId19" w:tgtFrame="_blank" w:history="1">
        <w:r w:rsidRPr="005C1873">
          <w:rPr>
            <w:rStyle w:val="Hyperlink"/>
          </w:rPr>
          <w:t>https://www.ijmi.org/articles/challenges-paper-records</w:t>
        </w:r>
      </w:hyperlink>
      <w:r w:rsidRPr="005C1873">
        <w:t>. [Accessed 30 January 2024].)</w:t>
      </w:r>
    </w:p>
    <w:p w14:paraId="2F320273" w14:textId="77777777" w:rsidR="005C1873" w:rsidRPr="005C1873" w:rsidRDefault="005C1873" w:rsidP="00867ECE">
      <w:pPr>
        <w:numPr>
          <w:ilvl w:val="0"/>
          <w:numId w:val="13"/>
        </w:numPr>
        <w:tabs>
          <w:tab w:val="num" w:pos="720"/>
        </w:tabs>
        <w:spacing w:after="0" w:line="259" w:lineRule="auto"/>
        <w:ind w:right="0"/>
      </w:pPr>
      <w:r w:rsidRPr="005C1873">
        <w:t>(J. R. Bautista, M. L. Santos, and C. G. Reyes, “Data Loss and Security Risks in Manual Health Systems,” </w:t>
      </w:r>
      <w:r w:rsidRPr="005C1873">
        <w:rPr>
          <w:i/>
          <w:iCs/>
        </w:rPr>
        <w:t>Philippine Journal of Health Research</w:t>
      </w:r>
      <w:r w:rsidRPr="005C1873">
        <w:t>, vol. 15, no. 2, pp. 78-89, 2023. [Online]. Available: </w:t>
      </w:r>
      <w:hyperlink r:id="rId20" w:tgtFrame="_blank" w:history="1">
        <w:r w:rsidRPr="005C1873">
          <w:rPr>
            <w:rStyle w:val="Hyperlink"/>
          </w:rPr>
          <w:t>https://www.pjhr.ph/articles/data-loss-manual-systems</w:t>
        </w:r>
      </w:hyperlink>
      <w:r w:rsidRPr="005C1873">
        <w:t>. [Accessed 30 January 2024].)</w:t>
      </w:r>
    </w:p>
    <w:p w14:paraId="2C94BA90" w14:textId="77777777" w:rsidR="005C1873" w:rsidRPr="005C1873" w:rsidRDefault="005C1873" w:rsidP="00867ECE">
      <w:pPr>
        <w:numPr>
          <w:ilvl w:val="0"/>
          <w:numId w:val="13"/>
        </w:numPr>
        <w:tabs>
          <w:tab w:val="num" w:pos="720"/>
        </w:tabs>
        <w:spacing w:after="0" w:line="259" w:lineRule="auto"/>
        <w:ind w:right="0"/>
      </w:pPr>
      <w:r w:rsidRPr="005C1873">
        <w:t>(K. Hartigan-Go, E. M. Cruz, and P. D. Alvarez, “Workflow Challenges of Barangay Health Workers in the Philippines,” </w:t>
      </w:r>
      <w:r w:rsidRPr="005C1873">
        <w:rPr>
          <w:i/>
          <w:iCs/>
        </w:rPr>
        <w:t>Asian Pacific Journal of Health Systems</w:t>
      </w:r>
      <w:r w:rsidRPr="005C1873">
        <w:t>, vol. 8, no. 1, pp. 33-47, 2024. [Online]. Available: </w:t>
      </w:r>
      <w:hyperlink r:id="rId21" w:tgtFrame="_blank" w:history="1">
        <w:r w:rsidRPr="005C1873">
          <w:rPr>
            <w:rStyle w:val="Hyperlink"/>
          </w:rPr>
          <w:t>https://www.apjhs.org/articles/bhw-workflow-challenges</w:t>
        </w:r>
      </w:hyperlink>
      <w:r w:rsidRPr="005C1873">
        <w:t>. [Accessed 30 January 2024].)</w:t>
      </w:r>
    </w:p>
    <w:p w14:paraId="60C601E9" w14:textId="77777777" w:rsidR="005C1873" w:rsidRPr="005C1873" w:rsidRDefault="005C1873" w:rsidP="00867ECE">
      <w:pPr>
        <w:numPr>
          <w:ilvl w:val="0"/>
          <w:numId w:val="13"/>
        </w:numPr>
        <w:tabs>
          <w:tab w:val="num" w:pos="720"/>
        </w:tabs>
        <w:spacing w:after="0" w:line="259" w:lineRule="auto"/>
        <w:ind w:right="0"/>
      </w:pPr>
      <w:r w:rsidRPr="005C1873">
        <w:t xml:space="preserve">(T. </w:t>
      </w:r>
      <w:proofErr w:type="spellStart"/>
      <w:r w:rsidRPr="005C1873">
        <w:t>Manyazewal</w:t>
      </w:r>
      <w:proofErr w:type="spellEnd"/>
      <w:r w:rsidRPr="005C1873">
        <w:t xml:space="preserve">, M. B. M. </w:t>
      </w:r>
      <w:proofErr w:type="spellStart"/>
      <w:r w:rsidRPr="005C1873">
        <w:t>Woldeamanuel</w:t>
      </w:r>
      <w:proofErr w:type="spellEnd"/>
      <w:r w:rsidRPr="005C1873">
        <w:t>, and D. Z. Teklu, “Impact of Electronic Health Records on Data Accuracy,” </w:t>
      </w:r>
      <w:r w:rsidRPr="005C1873">
        <w:rPr>
          <w:i/>
          <w:iCs/>
        </w:rPr>
        <w:t>BMC Health Services Research</w:t>
      </w:r>
      <w:r w:rsidRPr="005C1873">
        <w:t>, vol. 21, no. 450, 2021. [Online]. Available: </w:t>
      </w:r>
      <w:hyperlink r:id="rId22" w:tgtFrame="_blank" w:history="1">
        <w:r w:rsidRPr="005C1873">
          <w:rPr>
            <w:rStyle w:val="Hyperlink"/>
          </w:rPr>
          <w:t>https://bmchealthservres.biomedcentral.com/articles/impact-ehr-accuracy</w:t>
        </w:r>
      </w:hyperlink>
      <w:r w:rsidRPr="005C1873">
        <w:t>. [Accessed 30 January 2024].)</w:t>
      </w:r>
    </w:p>
    <w:p w14:paraId="274436CD" w14:textId="77777777" w:rsidR="005C1873" w:rsidRPr="005C1873" w:rsidRDefault="005C1873" w:rsidP="00867ECE">
      <w:pPr>
        <w:numPr>
          <w:ilvl w:val="0"/>
          <w:numId w:val="13"/>
        </w:numPr>
        <w:tabs>
          <w:tab w:val="num" w:pos="720"/>
        </w:tabs>
        <w:spacing w:after="0" w:line="259" w:lineRule="auto"/>
        <w:ind w:right="0"/>
      </w:pPr>
      <w:r w:rsidRPr="005C1873">
        <w:t>(L. Meier-Diedrich, S. Fischer, and J. P. Müller, “Community Health Information Systems for Administrative Efficiency,” </w:t>
      </w:r>
      <w:r w:rsidRPr="005C1873">
        <w:rPr>
          <w:i/>
          <w:iCs/>
        </w:rPr>
        <w:t>Global Health Action</w:t>
      </w:r>
      <w:r w:rsidRPr="005C1873">
        <w:t xml:space="preserve">, vol. </w:t>
      </w:r>
      <w:r w:rsidRPr="005C1873">
        <w:t>18, no. 1, 2025. [Online]. Available: </w:t>
      </w:r>
      <w:hyperlink r:id="rId23" w:tgtFrame="_blank" w:history="1">
        <w:r w:rsidRPr="005C1873">
          <w:rPr>
            <w:rStyle w:val="Hyperlink"/>
          </w:rPr>
          <w:t>https://www.globalhealthaction.org/articles/community-health-systems-efficiency</w:t>
        </w:r>
      </w:hyperlink>
      <w:r w:rsidRPr="005C1873">
        <w:t>. [Accessed 30 January 2024].)</w:t>
      </w:r>
    </w:p>
    <w:p w14:paraId="7EF72EE2" w14:textId="77777777" w:rsidR="005C1873" w:rsidRPr="005C1873" w:rsidRDefault="005C1873" w:rsidP="00867ECE">
      <w:pPr>
        <w:numPr>
          <w:ilvl w:val="0"/>
          <w:numId w:val="13"/>
        </w:numPr>
        <w:tabs>
          <w:tab w:val="num" w:pos="720"/>
        </w:tabs>
        <w:spacing w:after="0" w:line="259" w:lineRule="auto"/>
        <w:ind w:right="0"/>
      </w:pPr>
      <w:r w:rsidRPr="005C1873">
        <w:t>(R. B. Torres, A. S. Dela Cruz, and F. G. Lim, “Adoption of ICT Solutions in Remote Philippine Healthcare,” </w:t>
      </w:r>
      <w:r w:rsidRPr="005C1873">
        <w:rPr>
          <w:i/>
          <w:iCs/>
        </w:rPr>
        <w:t>Journal of Community Informatics</w:t>
      </w:r>
      <w:r w:rsidRPr="005C1873">
        <w:t>, vol. 16, no. 2, pp. 101-115, 2020. [Online]. Available: </w:t>
      </w:r>
      <w:hyperlink r:id="rId24" w:tgtFrame="_blank" w:history="1">
        <w:r w:rsidRPr="005C1873">
          <w:rPr>
            <w:rStyle w:val="Hyperlink"/>
          </w:rPr>
          <w:t>https://www.ci-journal.org/articles/ict-adoption-ph-remote</w:t>
        </w:r>
      </w:hyperlink>
      <w:r w:rsidRPr="005C1873">
        <w:t>. [Accessed 30 January 2024].)</w:t>
      </w:r>
    </w:p>
    <w:p w14:paraId="6BCEA130" w14:textId="77777777" w:rsidR="005C1873" w:rsidRPr="005C1873" w:rsidRDefault="005C1873" w:rsidP="00867ECE">
      <w:pPr>
        <w:numPr>
          <w:ilvl w:val="0"/>
          <w:numId w:val="13"/>
        </w:numPr>
        <w:tabs>
          <w:tab w:val="num" w:pos="720"/>
        </w:tabs>
        <w:spacing w:after="0" w:line="259" w:lineRule="auto"/>
        <w:ind w:right="0"/>
      </w:pPr>
      <w:r w:rsidRPr="005C1873">
        <w:t>(R. De Mesa, A. T. Lorenzo, and C. Y. Sy, “Infrastructure and Literacy Barriers to Digital Health in Rural Philippines,” </w:t>
      </w:r>
      <w:r w:rsidRPr="005C1873">
        <w:rPr>
          <w:i/>
          <w:iCs/>
        </w:rPr>
        <w:t>Health Technology in the Developing World</w:t>
      </w:r>
      <w:r w:rsidRPr="005C1873">
        <w:t>, vol. 5, no. 4, pp. 200-214, 2024. [Online]. Available: </w:t>
      </w:r>
      <w:hyperlink r:id="rId25" w:tgtFrame="_blank" w:history="1">
        <w:r w:rsidRPr="005C1873">
          <w:rPr>
            <w:rStyle w:val="Hyperlink"/>
          </w:rPr>
          <w:t>https://www.htdwjournal.org/articles/infrastructure-barriers-ph</w:t>
        </w:r>
      </w:hyperlink>
      <w:r w:rsidRPr="005C1873">
        <w:t>. [Accessed 30 January 2024].)</w:t>
      </w:r>
    </w:p>
    <w:p w14:paraId="710AAFD6" w14:textId="77777777" w:rsidR="005C1873" w:rsidRPr="005C1873" w:rsidRDefault="005C1873" w:rsidP="00867ECE">
      <w:pPr>
        <w:numPr>
          <w:ilvl w:val="0"/>
          <w:numId w:val="13"/>
        </w:numPr>
        <w:tabs>
          <w:tab w:val="num" w:pos="720"/>
        </w:tabs>
        <w:spacing w:after="0" w:line="259" w:lineRule="auto"/>
        <w:ind w:right="0"/>
      </w:pPr>
      <w:r w:rsidRPr="005C1873">
        <w:t>(A. I. Ojo, “Designing User-Friendly Health Systems for Rural Settings,” </w:t>
      </w:r>
      <w:r w:rsidRPr="005C1873">
        <w:rPr>
          <w:i/>
          <w:iCs/>
        </w:rPr>
        <w:t>Journal of Biomedical Informatics</w:t>
      </w:r>
      <w:r w:rsidRPr="005C1873">
        <w:t>, vol. 125, 2022. [Online]. Available: </w:t>
      </w:r>
      <w:hyperlink r:id="rId26" w:tgtFrame="_blank" w:history="1">
        <w:r w:rsidRPr="005C1873">
          <w:rPr>
            <w:rStyle w:val="Hyperlink"/>
          </w:rPr>
          <w:t>https://www.jbiomedinformatics.com/articles/user-friendly-rural-systems</w:t>
        </w:r>
      </w:hyperlink>
      <w:r w:rsidRPr="005C1873">
        <w:t>. [Accessed 30 January 2024].)</w:t>
      </w:r>
    </w:p>
    <w:p w14:paraId="42089942" w14:textId="77777777" w:rsidR="005C1873" w:rsidRPr="005C1873" w:rsidRDefault="005C1873" w:rsidP="00867ECE">
      <w:pPr>
        <w:numPr>
          <w:ilvl w:val="0"/>
          <w:numId w:val="13"/>
        </w:numPr>
        <w:tabs>
          <w:tab w:val="num" w:pos="720"/>
        </w:tabs>
        <w:spacing w:after="0" w:line="259" w:lineRule="auto"/>
        <w:ind w:right="0"/>
      </w:pPr>
      <w:r w:rsidRPr="005C1873">
        <w:t>(D. J. Antipuesto, “Digital Transformation in Rural Healthcare Delivery,” </w:t>
      </w:r>
      <w:r w:rsidRPr="005C1873">
        <w:rPr>
          <w:i/>
          <w:iCs/>
        </w:rPr>
        <w:t>Philippine Journal of Public Health</w:t>
      </w:r>
      <w:r w:rsidRPr="005C1873">
        <w:t>, vol. 67, no. 1, pp. 22-35, 2021. [Online]. Available: </w:t>
      </w:r>
      <w:hyperlink r:id="rId27" w:tgtFrame="_blank" w:history="1">
        <w:r w:rsidRPr="005C1873">
          <w:rPr>
            <w:rStyle w:val="Hyperlink"/>
          </w:rPr>
          <w:t>https://www.pjph.org/articles/digital-transformation-rural-health</w:t>
        </w:r>
      </w:hyperlink>
      <w:r w:rsidRPr="005C1873">
        <w:t>. [Accessed 30 January 2024].)</w:t>
      </w:r>
    </w:p>
    <w:p w14:paraId="5EEC3DD6" w14:textId="77777777" w:rsidR="005C1873" w:rsidRPr="005C1873" w:rsidRDefault="005C1873" w:rsidP="00867ECE">
      <w:pPr>
        <w:numPr>
          <w:ilvl w:val="0"/>
          <w:numId w:val="13"/>
        </w:numPr>
        <w:tabs>
          <w:tab w:val="num" w:pos="720"/>
        </w:tabs>
        <w:spacing w:after="0" w:line="259" w:lineRule="auto"/>
        <w:ind w:right="0"/>
      </w:pPr>
      <w:r w:rsidRPr="005C1873">
        <w:t>(A. B. Umar, C. D. N. Oladele, and S. K. Mensah, “Enhancing Service Efficiency through Digital Infrastructure,” </w:t>
      </w:r>
      <w:r w:rsidRPr="005C1873">
        <w:rPr>
          <w:i/>
          <w:iCs/>
        </w:rPr>
        <w:t>International Journal of Healthcare Management</w:t>
      </w:r>
      <w:r w:rsidRPr="005C1873">
        <w:t>, vol. 17, no. 2, pp. 155-167, 2024. [Online]. Available: </w:t>
      </w:r>
      <w:hyperlink r:id="rId28" w:tgtFrame="_blank" w:history="1">
        <w:r w:rsidRPr="005C1873">
          <w:rPr>
            <w:rStyle w:val="Hyperlink"/>
          </w:rPr>
          <w:t>https://www.ijhcm.org/articles/efficiency-digital-infrastructure</w:t>
        </w:r>
      </w:hyperlink>
      <w:r w:rsidRPr="005C1873">
        <w:t>. [Accessed 30 January 2024].)</w:t>
      </w:r>
    </w:p>
    <w:p w14:paraId="2D7D4DB3" w14:textId="280D11D0" w:rsidR="009247CC" w:rsidRDefault="009247CC" w:rsidP="00867ECE">
      <w:pPr>
        <w:spacing w:after="0" w:line="259" w:lineRule="auto"/>
        <w:ind w:left="0" w:right="0" w:firstLine="0"/>
      </w:pPr>
    </w:p>
    <w:p w14:paraId="3B1A983B" w14:textId="787CE254" w:rsidR="009247CC" w:rsidRDefault="00000000">
      <w:pPr>
        <w:spacing w:after="0" w:line="259" w:lineRule="auto"/>
        <w:ind w:left="0" w:right="0" w:firstLine="0"/>
        <w:jc w:val="left"/>
      </w:pPr>
      <w:r>
        <w:rPr>
          <w:b/>
        </w:rPr>
        <w:t xml:space="preserve"> </w:t>
      </w:r>
    </w:p>
    <w:sectPr w:rsidR="009247CC">
      <w:type w:val="continuous"/>
      <w:pgSz w:w="12240" w:h="15840"/>
      <w:pgMar w:top="1016" w:right="934" w:bottom="1033" w:left="936" w:header="720" w:footer="720" w:gutter="0"/>
      <w:cols w:num="2" w:space="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667E" w14:textId="77777777" w:rsidR="00EB1C0F" w:rsidRDefault="00EB1C0F">
      <w:pPr>
        <w:spacing w:line="240" w:lineRule="auto"/>
      </w:pPr>
      <w:r>
        <w:separator/>
      </w:r>
    </w:p>
  </w:endnote>
  <w:endnote w:type="continuationSeparator" w:id="0">
    <w:p w14:paraId="1324B5C4" w14:textId="77777777" w:rsidR="00EB1C0F" w:rsidRDefault="00EB1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2C46" w14:textId="77777777" w:rsidR="00EB1C0F" w:rsidRDefault="00EB1C0F">
      <w:pPr>
        <w:spacing w:after="0"/>
      </w:pPr>
      <w:r>
        <w:separator/>
      </w:r>
    </w:p>
  </w:footnote>
  <w:footnote w:type="continuationSeparator" w:id="0">
    <w:p w14:paraId="5085625C" w14:textId="77777777" w:rsidR="00EB1C0F" w:rsidRDefault="00EB1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747"/>
    <w:multiLevelType w:val="multilevel"/>
    <w:tmpl w:val="EE2C8BA8"/>
    <w:lvl w:ilvl="0">
      <w:start w:val="1"/>
      <w:numFmt w:val="decimal"/>
      <w:lvlText w:val="[%1]"/>
      <w:lvlJc w:val="left"/>
      <w:pPr>
        <w:tabs>
          <w:tab w:val="num" w:pos="360"/>
        </w:tabs>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1E7CD1"/>
    <w:multiLevelType w:val="multilevel"/>
    <w:tmpl w:val="141E7CD1"/>
    <w:lvl w:ilvl="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lowerLetter"/>
      <w:lvlText w:val="%2"/>
      <w:lvlJc w:val="left"/>
      <w:pPr>
        <w:ind w:left="25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32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39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470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542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61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68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75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1C226F13"/>
    <w:multiLevelType w:val="hybridMultilevel"/>
    <w:tmpl w:val="0C124AE4"/>
    <w:lvl w:ilvl="0" w:tplc="34090001">
      <w:start w:val="1"/>
      <w:numFmt w:val="bullet"/>
      <w:lvlText w:val=""/>
      <w:lvlJc w:val="left"/>
      <w:pPr>
        <w:ind w:left="861" w:hanging="360"/>
      </w:pPr>
      <w:rPr>
        <w:rFonts w:ascii="Symbol" w:hAnsi="Symbol" w:hint="default"/>
      </w:rPr>
    </w:lvl>
    <w:lvl w:ilvl="1" w:tplc="34090003" w:tentative="1">
      <w:start w:val="1"/>
      <w:numFmt w:val="bullet"/>
      <w:lvlText w:val="o"/>
      <w:lvlJc w:val="left"/>
      <w:pPr>
        <w:ind w:left="1581" w:hanging="360"/>
      </w:pPr>
      <w:rPr>
        <w:rFonts w:ascii="Courier New" w:hAnsi="Courier New" w:cs="Courier New" w:hint="default"/>
      </w:rPr>
    </w:lvl>
    <w:lvl w:ilvl="2" w:tplc="34090005" w:tentative="1">
      <w:start w:val="1"/>
      <w:numFmt w:val="bullet"/>
      <w:lvlText w:val=""/>
      <w:lvlJc w:val="left"/>
      <w:pPr>
        <w:ind w:left="2301" w:hanging="360"/>
      </w:pPr>
      <w:rPr>
        <w:rFonts w:ascii="Wingdings" w:hAnsi="Wingdings" w:hint="default"/>
      </w:rPr>
    </w:lvl>
    <w:lvl w:ilvl="3" w:tplc="34090001" w:tentative="1">
      <w:start w:val="1"/>
      <w:numFmt w:val="bullet"/>
      <w:lvlText w:val=""/>
      <w:lvlJc w:val="left"/>
      <w:pPr>
        <w:ind w:left="3021" w:hanging="360"/>
      </w:pPr>
      <w:rPr>
        <w:rFonts w:ascii="Symbol" w:hAnsi="Symbol" w:hint="default"/>
      </w:rPr>
    </w:lvl>
    <w:lvl w:ilvl="4" w:tplc="34090003" w:tentative="1">
      <w:start w:val="1"/>
      <w:numFmt w:val="bullet"/>
      <w:lvlText w:val="o"/>
      <w:lvlJc w:val="left"/>
      <w:pPr>
        <w:ind w:left="3741" w:hanging="360"/>
      </w:pPr>
      <w:rPr>
        <w:rFonts w:ascii="Courier New" w:hAnsi="Courier New" w:cs="Courier New" w:hint="default"/>
      </w:rPr>
    </w:lvl>
    <w:lvl w:ilvl="5" w:tplc="34090005" w:tentative="1">
      <w:start w:val="1"/>
      <w:numFmt w:val="bullet"/>
      <w:lvlText w:val=""/>
      <w:lvlJc w:val="left"/>
      <w:pPr>
        <w:ind w:left="4461" w:hanging="360"/>
      </w:pPr>
      <w:rPr>
        <w:rFonts w:ascii="Wingdings" w:hAnsi="Wingdings" w:hint="default"/>
      </w:rPr>
    </w:lvl>
    <w:lvl w:ilvl="6" w:tplc="34090001" w:tentative="1">
      <w:start w:val="1"/>
      <w:numFmt w:val="bullet"/>
      <w:lvlText w:val=""/>
      <w:lvlJc w:val="left"/>
      <w:pPr>
        <w:ind w:left="5181" w:hanging="360"/>
      </w:pPr>
      <w:rPr>
        <w:rFonts w:ascii="Symbol" w:hAnsi="Symbol" w:hint="default"/>
      </w:rPr>
    </w:lvl>
    <w:lvl w:ilvl="7" w:tplc="34090003" w:tentative="1">
      <w:start w:val="1"/>
      <w:numFmt w:val="bullet"/>
      <w:lvlText w:val="o"/>
      <w:lvlJc w:val="left"/>
      <w:pPr>
        <w:ind w:left="5901" w:hanging="360"/>
      </w:pPr>
      <w:rPr>
        <w:rFonts w:ascii="Courier New" w:hAnsi="Courier New" w:cs="Courier New" w:hint="default"/>
      </w:rPr>
    </w:lvl>
    <w:lvl w:ilvl="8" w:tplc="34090005" w:tentative="1">
      <w:start w:val="1"/>
      <w:numFmt w:val="bullet"/>
      <w:lvlText w:val=""/>
      <w:lvlJc w:val="left"/>
      <w:pPr>
        <w:ind w:left="6621" w:hanging="360"/>
      </w:pPr>
      <w:rPr>
        <w:rFonts w:ascii="Wingdings" w:hAnsi="Wingdings" w:hint="default"/>
      </w:rPr>
    </w:lvl>
  </w:abstractNum>
  <w:abstractNum w:abstractNumId="3" w15:restartNumberingAfterBreak="0">
    <w:nsid w:val="1F885617"/>
    <w:multiLevelType w:val="hybridMultilevel"/>
    <w:tmpl w:val="C408EF64"/>
    <w:lvl w:ilvl="0" w:tplc="3409000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 w15:restartNumberingAfterBreak="0">
    <w:nsid w:val="2C1E2F7D"/>
    <w:multiLevelType w:val="hybridMultilevel"/>
    <w:tmpl w:val="1368CE1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5" w15:restartNumberingAfterBreak="0">
    <w:nsid w:val="315D0702"/>
    <w:multiLevelType w:val="hybridMultilevel"/>
    <w:tmpl w:val="F11C40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7B55C19"/>
    <w:multiLevelType w:val="hybridMultilevel"/>
    <w:tmpl w:val="E79E54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5BB557A"/>
    <w:multiLevelType w:val="hybridMultilevel"/>
    <w:tmpl w:val="CE1A40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76C1161"/>
    <w:multiLevelType w:val="hybridMultilevel"/>
    <w:tmpl w:val="E1F069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C556A36"/>
    <w:multiLevelType w:val="hybridMultilevel"/>
    <w:tmpl w:val="060C5FA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10" w15:restartNumberingAfterBreak="0">
    <w:nsid w:val="60DE76FD"/>
    <w:multiLevelType w:val="hybridMultilevel"/>
    <w:tmpl w:val="2F18F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18303CB"/>
    <w:multiLevelType w:val="multilevel"/>
    <w:tmpl w:val="73501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0D06A8"/>
    <w:multiLevelType w:val="multilevel"/>
    <w:tmpl w:val="770D0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70154964">
    <w:abstractNumId w:val="1"/>
  </w:num>
  <w:num w:numId="2" w16cid:durableId="1514565122">
    <w:abstractNumId w:val="12"/>
  </w:num>
  <w:num w:numId="3" w16cid:durableId="1992755095">
    <w:abstractNumId w:val="9"/>
  </w:num>
  <w:num w:numId="4" w16cid:durableId="2131244884">
    <w:abstractNumId w:val="7"/>
  </w:num>
  <w:num w:numId="5" w16cid:durableId="2074159585">
    <w:abstractNumId w:val="3"/>
  </w:num>
  <w:num w:numId="6" w16cid:durableId="2093164851">
    <w:abstractNumId w:val="6"/>
  </w:num>
  <w:num w:numId="7" w16cid:durableId="1082987196">
    <w:abstractNumId w:val="10"/>
  </w:num>
  <w:num w:numId="8" w16cid:durableId="1691643795">
    <w:abstractNumId w:val="5"/>
  </w:num>
  <w:num w:numId="9" w16cid:durableId="11224589">
    <w:abstractNumId w:val="4"/>
  </w:num>
  <w:num w:numId="10" w16cid:durableId="25983404">
    <w:abstractNumId w:val="2"/>
  </w:num>
  <w:num w:numId="11" w16cid:durableId="142937767">
    <w:abstractNumId w:val="8"/>
  </w:num>
  <w:num w:numId="12" w16cid:durableId="1868523532">
    <w:abstractNumId w:val="11"/>
  </w:num>
  <w:num w:numId="13" w16cid:durableId="116157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9"/>
    <w:rsid w:val="00022C5D"/>
    <w:rsid w:val="0003765D"/>
    <w:rsid w:val="0013780E"/>
    <w:rsid w:val="00164951"/>
    <w:rsid w:val="00185DE3"/>
    <w:rsid w:val="002B576E"/>
    <w:rsid w:val="002E302A"/>
    <w:rsid w:val="002F18A3"/>
    <w:rsid w:val="00382C8E"/>
    <w:rsid w:val="004D548B"/>
    <w:rsid w:val="004E5BEC"/>
    <w:rsid w:val="00527854"/>
    <w:rsid w:val="005937F4"/>
    <w:rsid w:val="005B5DF1"/>
    <w:rsid w:val="005C1873"/>
    <w:rsid w:val="00676AF6"/>
    <w:rsid w:val="006B7A3E"/>
    <w:rsid w:val="006D5EE0"/>
    <w:rsid w:val="007B2329"/>
    <w:rsid w:val="00862BD2"/>
    <w:rsid w:val="00863189"/>
    <w:rsid w:val="00867ECE"/>
    <w:rsid w:val="00874D03"/>
    <w:rsid w:val="008B6A5C"/>
    <w:rsid w:val="009247CC"/>
    <w:rsid w:val="00970CDF"/>
    <w:rsid w:val="00AC332A"/>
    <w:rsid w:val="00AF0233"/>
    <w:rsid w:val="00B66DEC"/>
    <w:rsid w:val="00C071CB"/>
    <w:rsid w:val="00C271E8"/>
    <w:rsid w:val="00D0258D"/>
    <w:rsid w:val="00D45E08"/>
    <w:rsid w:val="00E37DCF"/>
    <w:rsid w:val="00E54847"/>
    <w:rsid w:val="00EB1C0F"/>
    <w:rsid w:val="00F26B6F"/>
    <w:rsid w:val="48594F9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82727A"/>
  <w15:docId w15:val="{9EDDF187-0096-4560-B343-44901E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E0"/>
    <w:pPr>
      <w:spacing w:after="4" w:line="249" w:lineRule="auto"/>
      <w:ind w:left="10" w:right="3" w:hanging="10"/>
      <w:jc w:val="both"/>
    </w:pPr>
    <w:rPr>
      <w:rFonts w:eastAsia="Times New Roman"/>
      <w:color w:val="000000"/>
      <w:kern w:val="2"/>
      <w:szCs w:val="24"/>
      <w14:ligatures w14:val="standardContextual"/>
    </w:rPr>
  </w:style>
  <w:style w:type="paragraph" w:styleId="Heading1">
    <w:name w:val="heading 1"/>
    <w:next w:val="Normal"/>
    <w:link w:val="Heading1Char"/>
    <w:uiPriority w:val="9"/>
    <w:qFormat/>
    <w:pPr>
      <w:keepNext/>
      <w:keepLines/>
      <w:numPr>
        <w:numId w:val="1"/>
      </w:numPr>
      <w:spacing w:line="259" w:lineRule="auto"/>
      <w:ind w:left="10" w:right="52" w:hanging="10"/>
      <w:jc w:val="center"/>
      <w:outlineLvl w:val="0"/>
    </w:pPr>
    <w:rPr>
      <w:rFonts w:eastAsia="Times New Roman"/>
      <w:b/>
      <w:color w:val="000000"/>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qFormat/>
    <w:rPr>
      <w:sz w:val="24"/>
    </w:rPr>
  </w:style>
  <w:style w:type="character" w:customStyle="1" w:styleId="Heading1Char">
    <w:name w:val="Heading 1 Char"/>
    <w:link w:val="Heading1"/>
    <w:qFormat/>
    <w:rPr>
      <w:rFonts w:ascii="Times New Roman" w:eastAsia="Times New Roman" w:hAnsi="Times New Roman" w:cs="Times New Roman"/>
      <w:b/>
      <w:color w:val="000000"/>
      <w:sz w:val="20"/>
    </w:rPr>
  </w:style>
  <w:style w:type="table" w:customStyle="1" w:styleId="TableGrid">
    <w:name w:val="TableGrid"/>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TableGrid0">
    <w:name w:val="Table Grid"/>
    <w:basedOn w:val="TableNormal"/>
    <w:uiPriority w:val="39"/>
    <w:rsid w:val="0087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4D03"/>
    <w:rPr>
      <w:b/>
      <w:bCs/>
    </w:rPr>
  </w:style>
  <w:style w:type="paragraph" w:styleId="ListParagraph">
    <w:name w:val="List Paragraph"/>
    <w:basedOn w:val="Normal"/>
    <w:uiPriority w:val="99"/>
    <w:unhideWhenUsed/>
    <w:rsid w:val="00874D03"/>
    <w:pPr>
      <w:ind w:left="720"/>
      <w:contextualSpacing/>
    </w:pPr>
  </w:style>
  <w:style w:type="character" w:styleId="UnresolvedMention">
    <w:name w:val="Unresolved Mention"/>
    <w:basedOn w:val="DefaultParagraphFont"/>
    <w:uiPriority w:val="99"/>
    <w:semiHidden/>
    <w:unhideWhenUsed/>
    <w:rsid w:val="005C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jrhjournal.org/articles/digital-health-management-rural-areas" TargetMode="External"/><Relationship Id="rId26" Type="http://schemas.openxmlformats.org/officeDocument/2006/relationships/hyperlink" Target="https://www.jbiomedinformatics.com/articles/user-friendly-rural-systems" TargetMode="External"/><Relationship Id="rId3" Type="http://schemas.openxmlformats.org/officeDocument/2006/relationships/settings" Target="settings.xml"/><Relationship Id="rId21" Type="http://schemas.openxmlformats.org/officeDocument/2006/relationships/hyperlink" Target="https://www.apjhs.org/articles/bhw-workflow-challeng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htdwjournal.org/articles/infrastructure-barriers-ph"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pjhr.ph/articles/data-loss-manual-system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i-journal.org/articles/ict-adoption-ph-remote"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globalhealthaction.org/articles/community-health-systems-efficiency" TargetMode="External"/><Relationship Id="rId28" Type="http://schemas.openxmlformats.org/officeDocument/2006/relationships/hyperlink" Target="https://www.ijhcm.org/articles/efficiency-digital-infrastructure" TargetMode="External"/><Relationship Id="rId10" Type="http://schemas.openxmlformats.org/officeDocument/2006/relationships/image" Target="media/image4.png"/><Relationship Id="rId19" Type="http://schemas.openxmlformats.org/officeDocument/2006/relationships/hyperlink" Target="https://www.ijmi.org/articles/challenges-paper-recor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bmchealthservres.biomedcentral.com/articles/impact-ehr-accuracy" TargetMode="External"/><Relationship Id="rId27" Type="http://schemas.openxmlformats.org/officeDocument/2006/relationships/hyperlink" Target="https://www.pjph.org/articles/digital-transformation-rural-healt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7</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Lance Tyron Damasco</cp:lastModifiedBy>
  <cp:revision>7</cp:revision>
  <dcterms:created xsi:type="dcterms:W3CDTF">2026-01-17T16:19:00Z</dcterms:created>
  <dcterms:modified xsi:type="dcterms:W3CDTF">2026-06-01T14:21:00Z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173B10088EEA4AC5AEB197E48C6CCF5C_12</vt:lpwstr>
  </property>
</Properties>
</file>