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D85F79" w:rsidRDefault="00B531A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Linguistic Crossings: The Political Evolution of Indian Literature in Translation: An interdisciplinary approach </w:t>
      </w:r>
    </w:p>
    <w:p w14:paraId="0000000A" w14:textId="77777777" w:rsidR="00D85F79" w:rsidRDefault="00D85F79">
      <w:pPr>
        <w:spacing w:before="240" w:after="240" w:line="360" w:lineRule="auto"/>
        <w:jc w:val="center"/>
        <w:rPr>
          <w:rFonts w:ascii="Times New Roman" w:eastAsia="Times New Roman" w:hAnsi="Times New Roman" w:cs="Times New Roman"/>
          <w:sz w:val="24"/>
          <w:szCs w:val="24"/>
        </w:rPr>
      </w:pPr>
      <w:bookmarkStart w:id="0" w:name="_GoBack"/>
      <w:bookmarkEnd w:id="0"/>
    </w:p>
    <w:p w14:paraId="0000000B" w14:textId="77777777" w:rsidR="00D85F79" w:rsidRDefault="00D85F79">
      <w:pPr>
        <w:spacing w:before="240" w:after="240" w:line="360" w:lineRule="auto"/>
        <w:jc w:val="center"/>
        <w:rPr>
          <w:rFonts w:ascii="Times New Roman" w:eastAsia="Times New Roman" w:hAnsi="Times New Roman" w:cs="Times New Roman"/>
          <w:sz w:val="24"/>
          <w:szCs w:val="24"/>
        </w:rPr>
      </w:pPr>
    </w:p>
    <w:p w14:paraId="0000000C"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This research paper explores the translation of Indian literature into English from a historical perspective, highlighting India's deep-rooted tradition of adapting texts from one language to another. Beginning with t</w:t>
      </w:r>
      <w:r>
        <w:rPr>
          <w:rFonts w:ascii="Times New Roman" w:eastAsia="Times New Roman" w:hAnsi="Times New Roman" w:cs="Times New Roman"/>
          <w:sz w:val="24"/>
          <w:szCs w:val="24"/>
        </w:rPr>
        <w:t xml:space="preserve">he translations of the </w:t>
      </w:r>
      <w:r>
        <w:rPr>
          <w:rFonts w:ascii="Times New Roman" w:eastAsia="Times New Roman" w:hAnsi="Times New Roman" w:cs="Times New Roman"/>
          <w:i/>
          <w:iCs/>
          <w:sz w:val="24"/>
          <w:szCs w:val="24"/>
        </w:rPr>
        <w:t>Ramayana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Mahabharata</w:t>
      </w:r>
      <w:r>
        <w:rPr>
          <w:rFonts w:ascii="Times New Roman" w:eastAsia="Times New Roman" w:hAnsi="Times New Roman" w:cs="Times New Roman"/>
          <w:sz w:val="24"/>
          <w:szCs w:val="24"/>
        </w:rPr>
        <w:t xml:space="preserve"> from Sanskrit into regional languages, this tradition has grown into a significant literary practice that bridges cultures and languages. English, as a global language and a widely accepted medium in India's </w:t>
      </w:r>
      <w:r>
        <w:rPr>
          <w:rFonts w:ascii="Times New Roman" w:eastAsia="Times New Roman" w:hAnsi="Times New Roman" w:cs="Times New Roman"/>
          <w:sz w:val="24"/>
          <w:szCs w:val="24"/>
        </w:rPr>
        <w:t>multilingual landscape, provides a crucial platform for Indian literature to reach a broader audience.</w:t>
      </w:r>
    </w:p>
    <w:p w14:paraId="0000000D"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translation of Indian literary works into English offers readers unfamiliar with Indian languages an opportunity to experience the richness of this c</w:t>
      </w:r>
      <w:r>
        <w:rPr>
          <w:rFonts w:ascii="Times New Roman" w:eastAsia="Times New Roman" w:hAnsi="Times New Roman" w:cs="Times New Roman"/>
          <w:sz w:val="24"/>
          <w:szCs w:val="24"/>
        </w:rPr>
        <w:t>ultural heritage. This act of translation not only relocates India’s literary treasures into the global literary space but also reaffirms their importance. The paper reflects on the colonial era’s motivations behind translation, where it often served imper</w:t>
      </w:r>
      <w:r>
        <w:rPr>
          <w:rFonts w:ascii="Times New Roman" w:eastAsia="Times New Roman" w:hAnsi="Times New Roman" w:cs="Times New Roman"/>
          <w:sz w:val="24"/>
          <w:szCs w:val="24"/>
        </w:rPr>
        <w:t>ial interests, and examines the postcolonial period’s evolving dynamics, shaped by market demands and the need to assert India’s voice in the global narrative. Institutions like the Sahitya Akademi, the National Book Trust, and the National Translation Mis</w:t>
      </w:r>
      <w:r>
        <w:rPr>
          <w:rFonts w:ascii="Times New Roman" w:eastAsia="Times New Roman" w:hAnsi="Times New Roman" w:cs="Times New Roman"/>
          <w:sz w:val="24"/>
          <w:szCs w:val="24"/>
        </w:rPr>
        <w:t>sion have further contributed to this transformative process, emphasizing the enduring significance of translation in preserving and promoting India’s literary legacy.</w:t>
      </w:r>
    </w:p>
    <w:p w14:paraId="0000000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Translation, Indian literature, English, cultural heritage, postcolonial dynam</w:t>
      </w:r>
      <w:r>
        <w:rPr>
          <w:rFonts w:ascii="Times New Roman" w:eastAsia="Times New Roman" w:hAnsi="Times New Roman" w:cs="Times New Roman"/>
          <w:sz w:val="24"/>
          <w:szCs w:val="24"/>
        </w:rPr>
        <w:t>ics</w:t>
      </w:r>
    </w:p>
    <w:p w14:paraId="0000000F"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00000010"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 within the Indian context, is a profound cultural and intellectual act that goes beyond the mechanical transference of words. It is a dynamic tradition woven into the fabric of India’s multilingual and multicultural identit</w:t>
      </w:r>
      <w:r>
        <w:rPr>
          <w:rFonts w:ascii="Times New Roman" w:eastAsia="Times New Roman" w:hAnsi="Times New Roman" w:cs="Times New Roman"/>
          <w:sz w:val="24"/>
          <w:szCs w:val="24"/>
        </w:rPr>
        <w:t xml:space="preserve">y. For centuries, translation has served as a bridge, not merely between languages but between eras, philosophies, and communities. In a land where </w:t>
      </w:r>
      <w:r>
        <w:rPr>
          <w:rFonts w:ascii="Times New Roman" w:eastAsia="Times New Roman" w:hAnsi="Times New Roman" w:cs="Times New Roman"/>
          <w:sz w:val="24"/>
          <w:szCs w:val="24"/>
        </w:rPr>
        <w:lastRenderedPageBreak/>
        <w:t>over a thousand languages coexist, the act of translation has ensured that knowledge systems, literary expre</w:t>
      </w:r>
      <w:r>
        <w:rPr>
          <w:rFonts w:ascii="Times New Roman" w:eastAsia="Times New Roman" w:hAnsi="Times New Roman" w:cs="Times New Roman"/>
          <w:sz w:val="24"/>
          <w:szCs w:val="24"/>
        </w:rPr>
        <w:t>ssions, and spiritual narratives continue to thrive across time and space. India’s ancient traditions of linguistic negotiation remind us that translation is not an afterthought—it is an innate and essential practice that has shaped and preserved the natio</w:t>
      </w:r>
      <w:r>
        <w:rPr>
          <w:rFonts w:ascii="Times New Roman" w:eastAsia="Times New Roman" w:hAnsi="Times New Roman" w:cs="Times New Roman"/>
          <w:sz w:val="24"/>
          <w:szCs w:val="24"/>
        </w:rPr>
        <w:t>n’s collective consciousness.</w:t>
      </w:r>
    </w:p>
    <w:p w14:paraId="00000011"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history of translation in India is as intricate as its cultural landscape. From the earliest translations of the </w:t>
      </w:r>
      <w:r>
        <w:rPr>
          <w:rFonts w:ascii="Times New Roman" w:eastAsia="Times New Roman" w:hAnsi="Times New Roman" w:cs="Times New Roman"/>
          <w:i/>
          <w:iCs/>
          <w:sz w:val="24"/>
          <w:szCs w:val="24"/>
        </w:rPr>
        <w:t xml:space="preserve">Ramayana </w:t>
      </w:r>
      <w:r>
        <w:rPr>
          <w:rFonts w:ascii="Times New Roman" w:eastAsia="Times New Roman" w:hAnsi="Times New Roman" w:cs="Times New Roman"/>
          <w:sz w:val="24"/>
          <w:szCs w:val="24"/>
        </w:rPr>
        <w:t xml:space="preserve">and the </w:t>
      </w:r>
      <w:r>
        <w:rPr>
          <w:rFonts w:ascii="Times New Roman" w:eastAsia="Times New Roman" w:hAnsi="Times New Roman" w:cs="Times New Roman"/>
          <w:i/>
          <w:iCs/>
          <w:sz w:val="24"/>
          <w:szCs w:val="24"/>
        </w:rPr>
        <w:t>Mahabharata</w:t>
      </w:r>
      <w:r>
        <w:rPr>
          <w:rFonts w:ascii="Times New Roman" w:eastAsia="Times New Roman" w:hAnsi="Times New Roman" w:cs="Times New Roman"/>
          <w:sz w:val="24"/>
          <w:szCs w:val="24"/>
        </w:rPr>
        <w:t xml:space="preserve"> into regional languages to the multilingual proclamations of Ashokan edicts, tra</w:t>
      </w:r>
      <w:r>
        <w:rPr>
          <w:rFonts w:ascii="Times New Roman" w:eastAsia="Times New Roman" w:hAnsi="Times New Roman" w:cs="Times New Roman"/>
          <w:sz w:val="24"/>
          <w:szCs w:val="24"/>
        </w:rPr>
        <w:t xml:space="preserve">nslation in pre-modern India was more about inhabiting multiple linguistic spaces than moving between rigid linguistic boundaries. Linguistic diversity in India was not seen as a barrier but as an inherent feature of existence, with translation serving as </w:t>
      </w:r>
      <w:r>
        <w:rPr>
          <w:rFonts w:ascii="Times New Roman" w:eastAsia="Times New Roman" w:hAnsi="Times New Roman" w:cs="Times New Roman"/>
          <w:sz w:val="24"/>
          <w:szCs w:val="24"/>
        </w:rPr>
        <w:t xml:space="preserve">an organic process of cultural communication​. Even the Bhakti and Sufi movements, which traversed linguistic and regional lines, relied on translation to convey their universal messages of love and devotion​. These instances underscore how translation in </w:t>
      </w:r>
      <w:r>
        <w:rPr>
          <w:rFonts w:ascii="Times New Roman" w:eastAsia="Times New Roman" w:hAnsi="Times New Roman" w:cs="Times New Roman"/>
          <w:sz w:val="24"/>
          <w:szCs w:val="24"/>
        </w:rPr>
        <w:t>ancient India was deeply intertwined with cultural exchange, transformation, and the negotiation of meaning.</w:t>
      </w:r>
    </w:p>
    <w:p w14:paraId="0000001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colonial period marked a significant shift in the history of translation in India. While earlier practices focused on adaptation and cultural s</w:t>
      </w:r>
      <w:r>
        <w:rPr>
          <w:rFonts w:ascii="Times New Roman" w:eastAsia="Times New Roman" w:hAnsi="Times New Roman" w:cs="Times New Roman"/>
          <w:sz w:val="24"/>
          <w:szCs w:val="24"/>
        </w:rPr>
        <w:t>ynthesis, colonial translation often carried the weight of imperialist agendas. Dasgupta (1983) notes how translation became a tool for codifying Indian texts to serve administrative and ideological purposes under British rule. For instance, the colonial p</w:t>
      </w:r>
      <w:r>
        <w:rPr>
          <w:rFonts w:ascii="Times New Roman" w:eastAsia="Times New Roman" w:hAnsi="Times New Roman" w:cs="Times New Roman"/>
          <w:sz w:val="24"/>
          <w:szCs w:val="24"/>
        </w:rPr>
        <w:t>roject of translating Sanskrit legal and literary texts into English not only created new perceptions of Indian traditions but also reshaped the very idea of translation as an academic and institutionalized discipline. Simultaneously, Dimock (1974) highlig</w:t>
      </w:r>
      <w:r>
        <w:rPr>
          <w:rFonts w:ascii="Times New Roman" w:eastAsia="Times New Roman" w:hAnsi="Times New Roman" w:cs="Times New Roman"/>
          <w:sz w:val="24"/>
          <w:szCs w:val="24"/>
        </w:rPr>
        <w:t>hts how colonial translation practices introduced hierarchical relationships between languages, privileging English over regional tongues and altering the trajectory of India’s linguistic traditions.</w:t>
      </w:r>
    </w:p>
    <w:p w14:paraId="0000001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complexities introduced by colonization, tra</w:t>
      </w:r>
      <w:r>
        <w:rPr>
          <w:rFonts w:ascii="Times New Roman" w:eastAsia="Times New Roman" w:hAnsi="Times New Roman" w:cs="Times New Roman"/>
          <w:sz w:val="24"/>
          <w:szCs w:val="24"/>
        </w:rPr>
        <w:t>nslation in India has remained a resilient and adaptive tradition. It has allowed for the reimagining of texts to suit the needs of different eras and audiences while retaining their core essence. This paper asserts that translation is not merely a histori</w:t>
      </w:r>
      <w:r>
        <w:rPr>
          <w:rFonts w:ascii="Times New Roman" w:eastAsia="Times New Roman" w:hAnsi="Times New Roman" w:cs="Times New Roman"/>
          <w:sz w:val="24"/>
          <w:szCs w:val="24"/>
        </w:rPr>
        <w:t xml:space="preserve">cal phenomenon but an ongoing cultural practice that continues to shape India’s identity. By examining its evolution across pre-modern, colonial, and post-colonial contexts, this </w:t>
      </w:r>
      <w:r>
        <w:rPr>
          <w:rFonts w:ascii="Times New Roman" w:eastAsia="Times New Roman" w:hAnsi="Times New Roman" w:cs="Times New Roman"/>
          <w:sz w:val="24"/>
          <w:szCs w:val="24"/>
        </w:rPr>
        <w:lastRenderedPageBreak/>
        <w:t xml:space="preserve">study explores how translation serves as a dynamic force—preserving the past </w:t>
      </w:r>
      <w:r>
        <w:rPr>
          <w:rFonts w:ascii="Times New Roman" w:eastAsia="Times New Roman" w:hAnsi="Times New Roman" w:cs="Times New Roman"/>
          <w:sz w:val="24"/>
          <w:szCs w:val="24"/>
        </w:rPr>
        <w:t>while reinterpreting it for future generations. Translation, in its many forms, is not only a bridge between languages but a living tradition that reflects the ethos of a nation that has always thrived in its diversity.</w:t>
      </w:r>
    </w:p>
    <w:p w14:paraId="00000014"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Pre-modern Translation Practices:</w:t>
      </w:r>
      <w:r>
        <w:rPr>
          <w:rFonts w:ascii="Times New Roman" w:eastAsia="Times New Roman" w:hAnsi="Times New Roman" w:cs="Times New Roman"/>
          <w:b/>
          <w:bCs/>
          <w:sz w:val="24"/>
          <w:szCs w:val="24"/>
        </w:rPr>
        <w:t xml:space="preserve"> Transformation and Adaptation</w:t>
      </w:r>
    </w:p>
    <w:p w14:paraId="00000015"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Linguistic Negotiations in Ancient India</w:t>
      </w:r>
    </w:p>
    <w:p w14:paraId="00000016"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Translation in ancient India was not merely an intellectual exercise; it was a cultural necessity, deeply embedded in the fabric of its diverse and multilingual society. The epics </w:t>
      </w:r>
      <w:r>
        <w:rPr>
          <w:rFonts w:ascii="Times New Roman" w:eastAsia="Times New Roman" w:hAnsi="Times New Roman" w:cs="Times New Roman"/>
          <w:i/>
          <w:iCs/>
          <w:sz w:val="24"/>
          <w:szCs w:val="24"/>
        </w:rPr>
        <w:t>Ramayana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Mahabharata</w:t>
      </w:r>
      <w:r>
        <w:rPr>
          <w:rFonts w:ascii="Times New Roman" w:eastAsia="Times New Roman" w:hAnsi="Times New Roman" w:cs="Times New Roman"/>
          <w:sz w:val="24"/>
          <w:szCs w:val="24"/>
        </w:rPr>
        <w:t>, originally composed in Sanskrit, serve as striking examples of translation's transformative power. These texts transcended their linguistic origins to become cultural cornerstones across India, adapted into regional languages such</w:t>
      </w:r>
      <w:r>
        <w:rPr>
          <w:rFonts w:ascii="Times New Roman" w:eastAsia="Times New Roman" w:hAnsi="Times New Roman" w:cs="Times New Roman"/>
          <w:sz w:val="24"/>
          <w:szCs w:val="24"/>
        </w:rPr>
        <w:t xml:space="preserve"> as Tamil, Bengali, and Odia. This linguistic expansion was not simply an act of linguistic transference but a reimagining, where local cultural idioms and values were interwoven into the narratives. As Gonda (1975) points out, Sanskrit functioned as a uni</w:t>
      </w:r>
      <w:r>
        <w:rPr>
          <w:rFonts w:ascii="Times New Roman" w:eastAsia="Times New Roman" w:hAnsi="Times New Roman" w:cs="Times New Roman"/>
          <w:sz w:val="24"/>
          <w:szCs w:val="24"/>
        </w:rPr>
        <w:t>fying lingua franca, enabling a shared cultural consciousness while also encouraging regional reinterpretations of classical texts.</w:t>
      </w:r>
    </w:p>
    <w:p w14:paraId="00000017"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Ashokan edicts (circa 3rd century BCE) further illustrate the role of translation in governance and cultural disseminati</w:t>
      </w:r>
      <w:r>
        <w:rPr>
          <w:rFonts w:ascii="Times New Roman" w:eastAsia="Times New Roman" w:hAnsi="Times New Roman" w:cs="Times New Roman"/>
          <w:sz w:val="24"/>
          <w:szCs w:val="24"/>
        </w:rPr>
        <w:t>on. Inscribed in Prakrit and other regional languages, these edicts aimed to reach a linguistically diverse population, underscoring the pragmatic use of translation as a tool for communication and statecraft​. Such practices reveal an inherent understandi</w:t>
      </w:r>
      <w:r>
        <w:rPr>
          <w:rFonts w:ascii="Times New Roman" w:eastAsia="Times New Roman" w:hAnsi="Times New Roman" w:cs="Times New Roman"/>
          <w:sz w:val="24"/>
          <w:szCs w:val="24"/>
        </w:rPr>
        <w:t>ng of linguistic plurality and the need to make knowledge accessible across regional and cultural divides. Translation in this era was less about fidelity to a source text and more about adaptation, ensuring that the essence of the message resonated with t</w:t>
      </w:r>
      <w:r>
        <w:rPr>
          <w:rFonts w:ascii="Times New Roman" w:eastAsia="Times New Roman" w:hAnsi="Times New Roman" w:cs="Times New Roman"/>
          <w:sz w:val="24"/>
          <w:szCs w:val="24"/>
        </w:rPr>
        <w:t>he target audience.</w:t>
      </w:r>
    </w:p>
    <w:p w14:paraId="00000018"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Translation and Religious Narratives</w:t>
      </w:r>
    </w:p>
    <w:p w14:paraId="00000019"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Religious philosophies in ancient India were deeply reliant on translation for their propagation. The spread of Buddhism and Jainism exemplifies this process. Buddhist scriptures, originally comp</w:t>
      </w:r>
      <w:r>
        <w:rPr>
          <w:rFonts w:ascii="Times New Roman" w:eastAsia="Times New Roman" w:hAnsi="Times New Roman" w:cs="Times New Roman"/>
          <w:sz w:val="24"/>
          <w:szCs w:val="24"/>
        </w:rPr>
        <w:t>osed in Pali and Sanskrit, were translated into languages like Chinese, Tibetan, and Sinhala to facilitate their dissemination beyond Indian borders. As Humphreys (1951) notes, this translation movement was instrumental in establishing Buddhism as a global</w:t>
      </w:r>
      <w:r>
        <w:rPr>
          <w:rFonts w:ascii="Times New Roman" w:eastAsia="Times New Roman" w:hAnsi="Times New Roman" w:cs="Times New Roman"/>
          <w:sz w:val="24"/>
          <w:szCs w:val="24"/>
        </w:rPr>
        <w:t xml:space="preserve"> spiritual tradition. </w:t>
      </w:r>
      <w:r>
        <w:rPr>
          <w:rFonts w:ascii="Times New Roman" w:eastAsia="Times New Roman" w:hAnsi="Times New Roman" w:cs="Times New Roman"/>
          <w:sz w:val="24"/>
          <w:szCs w:val="24"/>
        </w:rPr>
        <w:lastRenderedPageBreak/>
        <w:t>Similarly, Jain texts adapted linguistic forms to suit regional audiences, reflecting an inherent flexibility that ensured the survival and spread of their teachings.</w:t>
      </w:r>
    </w:p>
    <w:p w14:paraId="0000001A"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Bhakti and Sufi movements (circa 14th–17th centuries) brought a</w:t>
      </w:r>
      <w:r>
        <w:rPr>
          <w:rFonts w:ascii="Times New Roman" w:eastAsia="Times New Roman" w:hAnsi="Times New Roman" w:cs="Times New Roman"/>
          <w:sz w:val="24"/>
          <w:szCs w:val="24"/>
        </w:rPr>
        <w:t>nother wave of transformative translation practices. Poets like Kabir and Mirabai, whose works transcended linguistic boundaries, often wrote in a blend of Hindi, Braj, and other regional dialects. Jesudasan (1961) highlights how these movements used trans</w:t>
      </w:r>
      <w:r>
        <w:rPr>
          <w:rFonts w:ascii="Times New Roman" w:eastAsia="Times New Roman" w:hAnsi="Times New Roman" w:cs="Times New Roman"/>
          <w:sz w:val="24"/>
          <w:szCs w:val="24"/>
        </w:rPr>
        <w:t>lation not just as a linguistic tool but as a spiritual act, translating complex metaphysical ideas into accessible vernacular idioms. This enabled their messages to resonate with a broad audience, fostering a sense of shared spiritual identity across dive</w:t>
      </w:r>
      <w:r>
        <w:rPr>
          <w:rFonts w:ascii="Times New Roman" w:eastAsia="Times New Roman" w:hAnsi="Times New Roman" w:cs="Times New Roman"/>
          <w:sz w:val="24"/>
          <w:szCs w:val="24"/>
        </w:rPr>
        <w:t>rse communities.</w:t>
      </w:r>
    </w:p>
    <w:p w14:paraId="0000001B"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these narratives, we see that translation in ancient India was far from a rigid process. It was fluid, adaptive, and deeply rooted in the cultural and spiritual ethos of the time. It allowed texts, philosophies, and traditions to evolve and flouris</w:t>
      </w:r>
      <w:r>
        <w:rPr>
          <w:rFonts w:ascii="Times New Roman" w:eastAsia="Times New Roman" w:hAnsi="Times New Roman" w:cs="Times New Roman"/>
          <w:sz w:val="24"/>
          <w:szCs w:val="24"/>
        </w:rPr>
        <w:t>h in new linguistic landscapes, ensuring their relevance and vitality for generations to come.</w:t>
      </w:r>
    </w:p>
    <w:p w14:paraId="0000001C"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Colonial Era: Translation as a Tool of Empire</w:t>
      </w:r>
    </w:p>
    <w:p w14:paraId="0000001D"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Institutionalizing Translation</w:t>
      </w:r>
    </w:p>
    <w:p w14:paraId="0000001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colonial era in India marked a significant shift in the practice and purpose of translation. Unlike the organic and culturally embedded translations of the pre-modern period, colonial translations were institutionalized, serving as instruments of power</w:t>
      </w:r>
      <w:r>
        <w:rPr>
          <w:rFonts w:ascii="Times New Roman" w:eastAsia="Times New Roman" w:hAnsi="Times New Roman" w:cs="Times New Roman"/>
          <w:sz w:val="24"/>
          <w:szCs w:val="24"/>
        </w:rPr>
        <w:t xml:space="preserve"> and control. Orientalist scholars played a crucial role in this process, translating Indian legal, religious, and literary texts with the dual intent of understanding and dominating the native population. Dudley and Lang (1969) highlight that these transl</w:t>
      </w:r>
      <w:r>
        <w:rPr>
          <w:rFonts w:ascii="Times New Roman" w:eastAsia="Times New Roman" w:hAnsi="Times New Roman" w:cs="Times New Roman"/>
          <w:sz w:val="24"/>
          <w:szCs w:val="24"/>
        </w:rPr>
        <w:t>ations were not neutral scholarly endeavors but were deeply entwined with the colonial project, which sought to justify British rule by portraying it as a civilizing mission.</w:t>
      </w:r>
    </w:p>
    <w:p w14:paraId="0000001F"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striking examples of this is the translation of legal texts. The </w:t>
      </w:r>
      <w:r>
        <w:rPr>
          <w:rFonts w:ascii="Times New Roman" w:eastAsia="Times New Roman" w:hAnsi="Times New Roman" w:cs="Times New Roman"/>
          <w:sz w:val="24"/>
          <w:szCs w:val="24"/>
        </w:rPr>
        <w:t xml:space="preserve">British administration, seeking to govern India through its indigenous laws, relied on translations of Sanskrit legal treatises such as the </w:t>
      </w:r>
      <w:r>
        <w:rPr>
          <w:rFonts w:ascii="Times New Roman" w:eastAsia="Times New Roman" w:hAnsi="Times New Roman" w:cs="Times New Roman"/>
          <w:i/>
          <w:iCs/>
          <w:sz w:val="24"/>
          <w:szCs w:val="24"/>
        </w:rPr>
        <w:t>Manusmriti</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iCs/>
          <w:sz w:val="24"/>
          <w:szCs w:val="24"/>
        </w:rPr>
        <w:t>Vivadarnavasetu</w:t>
      </w:r>
      <w:r>
        <w:rPr>
          <w:rFonts w:ascii="Times New Roman" w:eastAsia="Times New Roman" w:hAnsi="Times New Roman" w:cs="Times New Roman"/>
          <w:sz w:val="24"/>
          <w:szCs w:val="24"/>
        </w:rPr>
        <w:t>. These translations were often selective, emphasizing aspects of the texts that a</w:t>
      </w:r>
      <w:r>
        <w:rPr>
          <w:rFonts w:ascii="Times New Roman" w:eastAsia="Times New Roman" w:hAnsi="Times New Roman" w:cs="Times New Roman"/>
          <w:sz w:val="24"/>
          <w:szCs w:val="24"/>
        </w:rPr>
        <w:t xml:space="preserve">ligned with British notions of law and governance while omitting or de-emphasizing those that did not. This selective translation </w:t>
      </w:r>
      <w:r>
        <w:rPr>
          <w:rFonts w:ascii="Times New Roman" w:eastAsia="Times New Roman" w:hAnsi="Times New Roman" w:cs="Times New Roman"/>
          <w:sz w:val="24"/>
          <w:szCs w:val="24"/>
        </w:rPr>
        <w:lastRenderedPageBreak/>
        <w:t>reinforced the British claim that they were restoring India’s ancient legal and moral order, conveniently overlooking the dyna</w:t>
      </w:r>
      <w:r>
        <w:rPr>
          <w:rFonts w:ascii="Times New Roman" w:eastAsia="Times New Roman" w:hAnsi="Times New Roman" w:cs="Times New Roman"/>
          <w:sz w:val="24"/>
          <w:szCs w:val="24"/>
        </w:rPr>
        <w:t>mic and evolving nature of indigenous legal traditions​.</w:t>
      </w:r>
    </w:p>
    <w:p w14:paraId="00000020"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translation of literary texts also reflected this duality of preservation and control. While Orientalist scholars like William Jones celebrated India’s literary heritage by translating works such</w:t>
      </w:r>
      <w:r>
        <w:rPr>
          <w:rFonts w:ascii="Times New Roman" w:eastAsia="Times New Roman" w:hAnsi="Times New Roman" w:cs="Times New Roman"/>
          <w:sz w:val="24"/>
          <w:szCs w:val="24"/>
        </w:rPr>
        <w:t xml:space="preserve"> as </w:t>
      </w:r>
      <w:r>
        <w:rPr>
          <w:rFonts w:ascii="Times New Roman" w:eastAsia="Times New Roman" w:hAnsi="Times New Roman" w:cs="Times New Roman"/>
          <w:i/>
          <w:iCs/>
          <w:sz w:val="24"/>
          <w:szCs w:val="24"/>
        </w:rPr>
        <w:t>Abhijnanasakuntalam</w:t>
      </w:r>
      <w:r>
        <w:rPr>
          <w:rFonts w:ascii="Times New Roman" w:eastAsia="Times New Roman" w:hAnsi="Times New Roman" w:cs="Times New Roman"/>
          <w:sz w:val="24"/>
          <w:szCs w:val="24"/>
        </w:rPr>
        <w:t xml:space="preserve"> into English, their efforts were often framed within a narrative of decline. By positioning themselves as custodians of a lost golden age, the British effectively positioned Indian texts as relics of a bygone era, disconnected from </w:t>
      </w:r>
      <w:r>
        <w:rPr>
          <w:rFonts w:ascii="Times New Roman" w:eastAsia="Times New Roman" w:hAnsi="Times New Roman" w:cs="Times New Roman"/>
          <w:sz w:val="24"/>
          <w:szCs w:val="24"/>
        </w:rPr>
        <w:t>the vibrant, living traditions they still represented. This process of textual preservation, as Mukherjee (1981) argues, was inseparable from the larger project of cultural domination, as it allowed the British to claim intellectual authority over Indian k</w:t>
      </w:r>
      <w:r>
        <w:rPr>
          <w:rFonts w:ascii="Times New Roman" w:eastAsia="Times New Roman" w:hAnsi="Times New Roman" w:cs="Times New Roman"/>
          <w:sz w:val="24"/>
          <w:szCs w:val="24"/>
        </w:rPr>
        <w:t>nowledge systems while simultaneously undermining their contemporary relevance.</w:t>
      </w:r>
    </w:p>
    <w:p w14:paraId="00000021"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Shaping Linguistic Hierarchies</w:t>
      </w:r>
    </w:p>
    <w:p w14:paraId="0000002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Colonial translation practices were also instrumental in establishing English as the dominant language of education and administration in Ind</w:t>
      </w:r>
      <w:r>
        <w:rPr>
          <w:rFonts w:ascii="Times New Roman" w:eastAsia="Times New Roman" w:hAnsi="Times New Roman" w:cs="Times New Roman"/>
          <w:sz w:val="24"/>
          <w:szCs w:val="24"/>
        </w:rPr>
        <w:t>ia. The introduction of English as the medium of instruction, formalized by Macaulay’s Minute on Indian Education in 1835, was a turning point in the linguistic and cultural landscape of the subcontinent. Translation played a critical role in this process,</w:t>
      </w:r>
      <w:r>
        <w:rPr>
          <w:rFonts w:ascii="Times New Roman" w:eastAsia="Times New Roman" w:hAnsi="Times New Roman" w:cs="Times New Roman"/>
          <w:sz w:val="24"/>
          <w:szCs w:val="24"/>
        </w:rPr>
        <w:t xml:space="preserve"> as English translations of Indian texts were used to familiarize British administrators with Indian culture while simultaneously creating a class of Indians who were “English in taste, in opinions, in morals, and in intellect.”</w:t>
      </w:r>
    </w:p>
    <w:p w14:paraId="0000002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imposition of English a</w:t>
      </w:r>
      <w:r>
        <w:rPr>
          <w:rFonts w:ascii="Times New Roman" w:eastAsia="Times New Roman" w:hAnsi="Times New Roman" w:cs="Times New Roman"/>
          <w:sz w:val="24"/>
          <w:szCs w:val="24"/>
        </w:rPr>
        <w:t>s a superior language had profound effects on indigenous languages and their literary forms. As Mukherjee (1981) notes, the privileging of English led to the marginalization of regional languages, which were increasingly seen as inadequate for intellectual</w:t>
      </w:r>
      <w:r>
        <w:rPr>
          <w:rFonts w:ascii="Times New Roman" w:eastAsia="Times New Roman" w:hAnsi="Times New Roman" w:cs="Times New Roman"/>
          <w:sz w:val="24"/>
          <w:szCs w:val="24"/>
        </w:rPr>
        <w:t xml:space="preserve"> or administrative purposes. This linguistic hierarchy not only disrupted traditional patterns of knowledge production and transmission but also created a sense of inferiority among speakers of indigenous languages. The colonial project of translation thus</w:t>
      </w:r>
      <w:r>
        <w:rPr>
          <w:rFonts w:ascii="Times New Roman" w:eastAsia="Times New Roman" w:hAnsi="Times New Roman" w:cs="Times New Roman"/>
          <w:sz w:val="24"/>
          <w:szCs w:val="24"/>
        </w:rPr>
        <w:t xml:space="preserve"> became a tool for reshaping linguistic identities, fostering a dependence on English as the language of modernity and progress.</w:t>
      </w:r>
    </w:p>
    <w:p w14:paraId="00000024"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Moreover, the emphasis on English translations often resulted in the distortion of indigenous texts. Translators, driven by the</w:t>
      </w:r>
      <w:r>
        <w:rPr>
          <w:rFonts w:ascii="Times New Roman" w:eastAsia="Times New Roman" w:hAnsi="Times New Roman" w:cs="Times New Roman"/>
          <w:sz w:val="24"/>
          <w:szCs w:val="24"/>
        </w:rPr>
        <w:t xml:space="preserve"> need to cater to British sensibilities, frequently altered or omitted elements they deemed inappropriate or irrelevant. This not only misrepresented the original works but also contributed to a homogenized and Eurocentric understanding of Indian culture. </w:t>
      </w:r>
      <w:r>
        <w:rPr>
          <w:rFonts w:ascii="Times New Roman" w:eastAsia="Times New Roman" w:hAnsi="Times New Roman" w:cs="Times New Roman"/>
          <w:sz w:val="24"/>
          <w:szCs w:val="24"/>
        </w:rPr>
        <w:t>For instance, translations of Sanskrit epics and Puranas often stripped them of their layered meanings and cultural nuances, reducing them to simplified narratives that conformed to Western literary conventions​.</w:t>
      </w:r>
    </w:p>
    <w:p w14:paraId="00000025"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colonial use of translation as a means </w:t>
      </w:r>
      <w:r>
        <w:rPr>
          <w:rFonts w:ascii="Times New Roman" w:eastAsia="Times New Roman" w:hAnsi="Times New Roman" w:cs="Times New Roman"/>
          <w:sz w:val="24"/>
          <w:szCs w:val="24"/>
        </w:rPr>
        <w:t>of linguistic and cultural control exemplifies its ambivalence as a tool of both preservation and erasure. While it brought Indian texts to a global audience and highlighted the richness of the subcontinent’s intellectual traditions, it also disrupted indi</w:t>
      </w:r>
      <w:r>
        <w:rPr>
          <w:rFonts w:ascii="Times New Roman" w:eastAsia="Times New Roman" w:hAnsi="Times New Roman" w:cs="Times New Roman"/>
          <w:sz w:val="24"/>
          <w:szCs w:val="24"/>
        </w:rPr>
        <w:t xml:space="preserve">genous knowledge systems and imposed a linguistic hierarchy that continues to shape India’s educational and cultural frameworks. This duality underscores the complex legacy of colonial translation practices, which were as much about understanding India as </w:t>
      </w:r>
      <w:r>
        <w:rPr>
          <w:rFonts w:ascii="Times New Roman" w:eastAsia="Times New Roman" w:hAnsi="Times New Roman" w:cs="Times New Roman"/>
          <w:sz w:val="24"/>
          <w:szCs w:val="24"/>
        </w:rPr>
        <w:t>they were about remaking it in the image of the colonizer.</w:t>
      </w:r>
    </w:p>
    <w:p w14:paraId="00000026"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Post-colonial India: Translation and National Identity</w:t>
      </w:r>
    </w:p>
    <w:p w14:paraId="00000027"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Bridging Regional and National Narratives</w:t>
      </w:r>
    </w:p>
    <w:p w14:paraId="00000028"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post-colonial India, translation emerged as an indispensable tool for fostering national u</w:t>
      </w:r>
      <w:r>
        <w:rPr>
          <w:rFonts w:ascii="Times New Roman" w:eastAsia="Times New Roman" w:hAnsi="Times New Roman" w:cs="Times New Roman"/>
          <w:sz w:val="24"/>
          <w:szCs w:val="24"/>
        </w:rPr>
        <w:t>nity while respecting the country’s extraordinary linguistic diversity. With 22 scheduled languages and numerous dialects, India needed a medium to facilitate cross-regional understanding and cultural exchange. Translation bridged the gaps between regional</w:t>
      </w:r>
      <w:r>
        <w:rPr>
          <w:rFonts w:ascii="Times New Roman" w:eastAsia="Times New Roman" w:hAnsi="Times New Roman" w:cs="Times New Roman"/>
          <w:sz w:val="24"/>
          <w:szCs w:val="24"/>
        </w:rPr>
        <w:t xml:space="preserve"> literatures, helping create a shared national consciousness without undermining local identities. This dual function of translation—promoting unity while celebrating diversity—has been pivotal in shaping post-colonial India's cultural and literary discour</w:t>
      </w:r>
      <w:r>
        <w:rPr>
          <w:rFonts w:ascii="Times New Roman" w:eastAsia="Times New Roman" w:hAnsi="Times New Roman" w:cs="Times New Roman"/>
          <w:sz w:val="24"/>
          <w:szCs w:val="24"/>
        </w:rPr>
        <w:t>se (Mukherjee 1981).</w:t>
      </w:r>
    </w:p>
    <w:p w14:paraId="00000029"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Sahitya Akademi, founded in 1954, has played a vital role in this endeavor. By translating significant works from one Indian language to another, the Akademi has ensured the accessibility of regional literary treasures across lingu</w:t>
      </w:r>
      <w:r>
        <w:rPr>
          <w:rFonts w:ascii="Times New Roman" w:eastAsia="Times New Roman" w:hAnsi="Times New Roman" w:cs="Times New Roman"/>
          <w:sz w:val="24"/>
          <w:szCs w:val="24"/>
        </w:rPr>
        <w:t xml:space="preserve">istic boundaries. For example, works like Rabindranath Tagore’s </w:t>
      </w:r>
      <w:r>
        <w:rPr>
          <w:rFonts w:ascii="Times New Roman" w:eastAsia="Times New Roman" w:hAnsi="Times New Roman" w:cs="Times New Roman"/>
          <w:i/>
          <w:iCs/>
          <w:sz w:val="24"/>
          <w:szCs w:val="24"/>
        </w:rPr>
        <w:t>Gitanjali</w:t>
      </w:r>
      <w:r>
        <w:rPr>
          <w:rFonts w:ascii="Times New Roman" w:eastAsia="Times New Roman" w:hAnsi="Times New Roman" w:cs="Times New Roman"/>
          <w:sz w:val="24"/>
          <w:szCs w:val="24"/>
        </w:rPr>
        <w:t xml:space="preserve"> and Premchand’s </w:t>
      </w:r>
      <w:r>
        <w:rPr>
          <w:rFonts w:ascii="Times New Roman" w:eastAsia="Times New Roman" w:hAnsi="Times New Roman" w:cs="Times New Roman"/>
          <w:i/>
          <w:iCs/>
          <w:sz w:val="24"/>
          <w:szCs w:val="24"/>
        </w:rPr>
        <w:t>Godaan</w:t>
      </w:r>
      <w:r>
        <w:rPr>
          <w:rFonts w:ascii="Times New Roman" w:eastAsia="Times New Roman" w:hAnsi="Times New Roman" w:cs="Times New Roman"/>
          <w:sz w:val="24"/>
          <w:szCs w:val="24"/>
        </w:rPr>
        <w:t xml:space="preserve"> have reached wider audiences through translations facilitated by the Akademi. Dasgupta (1983) acknowledges that such efforts highlight translation </w:t>
      </w:r>
      <w:r>
        <w:rPr>
          <w:rFonts w:ascii="Times New Roman" w:eastAsia="Times New Roman" w:hAnsi="Times New Roman" w:cs="Times New Roman"/>
          <w:sz w:val="24"/>
          <w:szCs w:val="24"/>
        </w:rPr>
        <w:lastRenderedPageBreak/>
        <w:t>as an act of</w:t>
      </w:r>
      <w:r>
        <w:rPr>
          <w:rFonts w:ascii="Times New Roman" w:eastAsia="Times New Roman" w:hAnsi="Times New Roman" w:cs="Times New Roman"/>
          <w:sz w:val="24"/>
          <w:szCs w:val="24"/>
        </w:rPr>
        <w:t xml:space="preserve"> cultural preservation and adaptation. Beyond literary translations, the Sahitya Akademi’s awards for translation underscore its commitment to recognizing and nurturing this art form, thus encouraging deeper engagement with India’s multilingual heritage.</w:t>
      </w:r>
    </w:p>
    <w:p w14:paraId="0000002A"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National Translation Mission (NTM), established in 2008, further institutionalized translation as a state-supported endeavor. The NTM prioritizes the translation of technical and academic texts, ensuring that higher education becomes accessible to non-E</w:t>
      </w:r>
      <w:r>
        <w:rPr>
          <w:rFonts w:ascii="Times New Roman" w:eastAsia="Times New Roman" w:hAnsi="Times New Roman" w:cs="Times New Roman"/>
          <w:sz w:val="24"/>
          <w:szCs w:val="24"/>
        </w:rPr>
        <w:t>nglish-speaking populations. This democratization of knowledge aligns with the post-colonial aim of empowering regional languages that had been marginalized during colonial rule. Dudley and Lang (1969) emphasize that such initiatives help dismantle the lin</w:t>
      </w:r>
      <w:r>
        <w:rPr>
          <w:rFonts w:ascii="Times New Roman" w:eastAsia="Times New Roman" w:hAnsi="Times New Roman" w:cs="Times New Roman"/>
          <w:sz w:val="24"/>
          <w:szCs w:val="24"/>
        </w:rPr>
        <w:t>guistic hierarchies entrenched during the colonial period, fostering equality among India’s diverse linguistic communities.</w:t>
      </w:r>
    </w:p>
    <w:p w14:paraId="0000002B"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to these institutional efforts, </w:t>
      </w:r>
      <w:r>
        <w:rPr>
          <w:rFonts w:ascii="Times New Roman" w:eastAsia="Times New Roman" w:hAnsi="Times New Roman" w:cs="Times New Roman"/>
          <w:i/>
          <w:iCs/>
          <w:sz w:val="24"/>
          <w:szCs w:val="24"/>
        </w:rPr>
        <w:t>Translation Today</w:t>
      </w:r>
      <w:r>
        <w:rPr>
          <w:rFonts w:ascii="Times New Roman" w:eastAsia="Times New Roman" w:hAnsi="Times New Roman" w:cs="Times New Roman"/>
          <w:sz w:val="24"/>
          <w:szCs w:val="24"/>
        </w:rPr>
        <w:t xml:space="preserve"> (TT), a journal published by the Central Institute of Indian Languages (CII</w:t>
      </w:r>
      <w:r>
        <w:rPr>
          <w:rFonts w:ascii="Times New Roman" w:eastAsia="Times New Roman" w:hAnsi="Times New Roman" w:cs="Times New Roman"/>
          <w:sz w:val="24"/>
          <w:szCs w:val="24"/>
        </w:rPr>
        <w:t xml:space="preserve">L), provides a critical platform for discussing translation practices, theories, and challenges. </w:t>
      </w:r>
      <w:r>
        <w:rPr>
          <w:rFonts w:ascii="Times New Roman" w:eastAsia="Times New Roman" w:hAnsi="Times New Roman" w:cs="Times New Roman"/>
          <w:i/>
          <w:iCs/>
          <w:sz w:val="24"/>
          <w:szCs w:val="24"/>
        </w:rPr>
        <w:t>Translation Today</w:t>
      </w:r>
      <w:r>
        <w:rPr>
          <w:rFonts w:ascii="Times New Roman" w:eastAsia="Times New Roman" w:hAnsi="Times New Roman" w:cs="Times New Roman"/>
          <w:sz w:val="24"/>
          <w:szCs w:val="24"/>
        </w:rPr>
        <w:t xml:space="preserve"> has been instrumental in documenting the evolution of translation as a scholarly and cultural activity in India. By encouraging dialogue amon</w:t>
      </w:r>
      <w:r>
        <w:rPr>
          <w:rFonts w:ascii="Times New Roman" w:eastAsia="Times New Roman" w:hAnsi="Times New Roman" w:cs="Times New Roman"/>
          <w:sz w:val="24"/>
          <w:szCs w:val="24"/>
        </w:rPr>
        <w:t>g translators, linguists, and literary critics, the journal contributes significantly to the understanding of translation’s role in shaping post-colonial identity.</w:t>
      </w:r>
    </w:p>
    <w:p w14:paraId="0000002C"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Creolization and Hybridization in Contemporary India</w:t>
      </w:r>
    </w:p>
    <w:p w14:paraId="0000002D"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contemporary linguistic landsca</w:t>
      </w:r>
      <w:r>
        <w:rPr>
          <w:rFonts w:ascii="Times New Roman" w:eastAsia="Times New Roman" w:hAnsi="Times New Roman" w:cs="Times New Roman"/>
          <w:sz w:val="24"/>
          <w:szCs w:val="24"/>
        </w:rPr>
        <w:t>pe of India has witnessed the emergence of creolized idioms like Hinglish, Tanglish, and Manglish, reflecting the dynamic evolution of translation in everyday life. These hybrid languages blend English with Hindi, Tamil, Malayalam, and other regional langu</w:t>
      </w:r>
      <w:r>
        <w:rPr>
          <w:rFonts w:ascii="Times New Roman" w:eastAsia="Times New Roman" w:hAnsi="Times New Roman" w:cs="Times New Roman"/>
          <w:sz w:val="24"/>
          <w:szCs w:val="24"/>
        </w:rPr>
        <w:t>ages, creating new linguistic forms that are both innovative and inclusive. Dimock (1974) identifies this phenomenon as a continuation of India’s historical tradition of linguistic adaptation, where translation serves as a means of cultural negotiation rat</w:t>
      </w:r>
      <w:r>
        <w:rPr>
          <w:rFonts w:ascii="Times New Roman" w:eastAsia="Times New Roman" w:hAnsi="Times New Roman" w:cs="Times New Roman"/>
          <w:sz w:val="24"/>
          <w:szCs w:val="24"/>
        </w:rPr>
        <w:t>her than rigid transference.</w:t>
      </w:r>
    </w:p>
    <w:p w14:paraId="0000002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Hinglish, in particular, has become a cultural symbol of urban India, manifesting in Bollywood films, advertisements, and social media. It represents a spontaneous act of translation that navigates the coexistence of global inf</w:t>
      </w:r>
      <w:r>
        <w:rPr>
          <w:rFonts w:ascii="Times New Roman" w:eastAsia="Times New Roman" w:hAnsi="Times New Roman" w:cs="Times New Roman"/>
          <w:sz w:val="24"/>
          <w:szCs w:val="24"/>
        </w:rPr>
        <w:t xml:space="preserve">luences and local traditions. As Mukherjee (1981) notes, such creolized forms are not mere byproducts of globalization but deliberate acts of cultural </w:t>
      </w:r>
      <w:r>
        <w:rPr>
          <w:rFonts w:ascii="Times New Roman" w:eastAsia="Times New Roman" w:hAnsi="Times New Roman" w:cs="Times New Roman"/>
          <w:sz w:val="24"/>
          <w:szCs w:val="24"/>
        </w:rPr>
        <w:lastRenderedPageBreak/>
        <w:t>identity formation. By blending languages, speakers assert their multilingual heritage while engaging wit</w:t>
      </w:r>
      <w:r>
        <w:rPr>
          <w:rFonts w:ascii="Times New Roman" w:eastAsia="Times New Roman" w:hAnsi="Times New Roman" w:cs="Times New Roman"/>
          <w:sz w:val="24"/>
          <w:szCs w:val="24"/>
        </w:rPr>
        <w:t>h the globalized world.</w:t>
      </w:r>
    </w:p>
    <w:p w14:paraId="0000002F"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global stage, translation has played a crucial role in positioning Indian literature as a significant contributor to world literature. The translation of works by authors like R.K. Narayan, Kamala Das, and Arundhati Roy has i</w:t>
      </w:r>
      <w:r>
        <w:rPr>
          <w:rFonts w:ascii="Times New Roman" w:eastAsia="Times New Roman" w:hAnsi="Times New Roman" w:cs="Times New Roman"/>
          <w:sz w:val="24"/>
          <w:szCs w:val="24"/>
        </w:rPr>
        <w:t>ntroduced the richness of Indian narratives to international audiences. This global recognition has been furthered by efforts to ensure cultural nuance in translations, as highlighted by Dasgupta (1983). Unlike colonial translations that often distorted th</w:t>
      </w:r>
      <w:r>
        <w:rPr>
          <w:rFonts w:ascii="Times New Roman" w:eastAsia="Times New Roman" w:hAnsi="Times New Roman" w:cs="Times New Roman"/>
          <w:sz w:val="24"/>
          <w:szCs w:val="24"/>
        </w:rPr>
        <w:t>e essence of Indian texts, contemporary translations strive to preserve the cultural and emotional depth of the originals, ensuring their authenticity and resonance with diverse readers.</w:t>
      </w:r>
    </w:p>
    <w:p w14:paraId="00000030"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post-colonial period thus demonstrates how translation continues </w:t>
      </w:r>
      <w:r>
        <w:rPr>
          <w:rFonts w:ascii="Times New Roman" w:eastAsia="Times New Roman" w:hAnsi="Times New Roman" w:cs="Times New Roman"/>
          <w:sz w:val="24"/>
          <w:szCs w:val="24"/>
        </w:rPr>
        <w:t>to adapt to India’s evolving linguistic and cultural realities. From the structured efforts of institutions like the Sahitya Akademi and the NTM to the organic emergence of Hinglish and other hybrids, translation remains a vital force in uniting India’s li</w:t>
      </w:r>
      <w:r>
        <w:rPr>
          <w:rFonts w:ascii="Times New Roman" w:eastAsia="Times New Roman" w:hAnsi="Times New Roman" w:cs="Times New Roman"/>
          <w:sz w:val="24"/>
          <w:szCs w:val="24"/>
        </w:rPr>
        <w:t>nguistic diversity while shaping its identity in a globalized world. This blend of tradition and innovation underscores the enduring importance of translation as both a cultural and intellectual endeavor.</w:t>
      </w:r>
    </w:p>
    <w:p w14:paraId="00000031"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Theoretical and Methodological Challenges</w:t>
      </w:r>
    </w:p>
    <w:p w14:paraId="0000003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Transl</w:t>
      </w:r>
      <w:r>
        <w:rPr>
          <w:rFonts w:ascii="Times New Roman" w:eastAsia="Times New Roman" w:hAnsi="Times New Roman" w:cs="Times New Roman"/>
          <w:sz w:val="24"/>
          <w:szCs w:val="24"/>
        </w:rPr>
        <w:t>ation in the Indian context is both a deeply entrenched cultural practice and a subject of significant scholarly debate. Yet, despite its rich history and vibrant presence, the lack of a comprehensive indigenous theory of translation remains a critical cha</w:t>
      </w:r>
      <w:r>
        <w:rPr>
          <w:rFonts w:ascii="Times New Roman" w:eastAsia="Times New Roman" w:hAnsi="Times New Roman" w:cs="Times New Roman"/>
          <w:sz w:val="24"/>
          <w:szCs w:val="24"/>
        </w:rPr>
        <w:t>llenge. As Mukherjee (1981) observes, Indian translation practices have historically been guided by tradition and necessity rather than by articulated theoretical frameworks. Unlike Western paradigms, which have extensively theorized translation as an acad</w:t>
      </w:r>
      <w:r>
        <w:rPr>
          <w:rFonts w:ascii="Times New Roman" w:eastAsia="Times New Roman" w:hAnsi="Times New Roman" w:cs="Times New Roman"/>
          <w:sz w:val="24"/>
          <w:szCs w:val="24"/>
        </w:rPr>
        <w:t>emic discipline, Indian approaches often remain implicit, rooted in practical outcomes rather than formalized methodologies.</w:t>
      </w:r>
    </w:p>
    <w:p w14:paraId="0000003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gap has led to a reliance on Western translation theories, many of which fail to capture the nuances of Indian linguistic and </w:t>
      </w:r>
      <w:r>
        <w:rPr>
          <w:rFonts w:ascii="Times New Roman" w:eastAsia="Times New Roman" w:hAnsi="Times New Roman" w:cs="Times New Roman"/>
          <w:sz w:val="24"/>
          <w:szCs w:val="24"/>
        </w:rPr>
        <w:t xml:space="preserve">cultural diversity. For instance, while Western theories often emphasize fidelity to the source text, Indian translation practices have historically embraced adaptation, re-creation, and cultural contextualization. The translations of the </w:t>
      </w:r>
      <w:r>
        <w:rPr>
          <w:rFonts w:ascii="Times New Roman" w:eastAsia="Times New Roman" w:hAnsi="Times New Roman" w:cs="Times New Roman"/>
          <w:i/>
          <w:iCs/>
          <w:sz w:val="24"/>
          <w:szCs w:val="24"/>
        </w:rPr>
        <w:t>Ramayana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Maha</w:t>
      </w:r>
      <w:r>
        <w:rPr>
          <w:rFonts w:ascii="Times New Roman" w:eastAsia="Times New Roman" w:hAnsi="Times New Roman" w:cs="Times New Roman"/>
          <w:i/>
          <w:iCs/>
          <w:sz w:val="24"/>
          <w:szCs w:val="24"/>
        </w:rPr>
        <w:t>bharata</w:t>
      </w:r>
      <w:r>
        <w:rPr>
          <w:rFonts w:ascii="Times New Roman" w:eastAsia="Times New Roman" w:hAnsi="Times New Roman" w:cs="Times New Roman"/>
          <w:sz w:val="24"/>
          <w:szCs w:val="24"/>
        </w:rPr>
        <w:t xml:space="preserve"> into regional languages, for instance, were not rigid transpositions but dynamic </w:t>
      </w:r>
      <w:r>
        <w:rPr>
          <w:rFonts w:ascii="Times New Roman" w:eastAsia="Times New Roman" w:hAnsi="Times New Roman" w:cs="Times New Roman"/>
          <w:sz w:val="24"/>
          <w:szCs w:val="24"/>
        </w:rPr>
        <w:lastRenderedPageBreak/>
        <w:t>reinterpretations that integrated local idioms, customs, and worldviews (Dasgupta 1983). This adaptive approach reflects an indigenous perspective that prioritizes res</w:t>
      </w:r>
      <w:r>
        <w:rPr>
          <w:rFonts w:ascii="Times New Roman" w:eastAsia="Times New Roman" w:hAnsi="Times New Roman" w:cs="Times New Roman"/>
          <w:sz w:val="24"/>
          <w:szCs w:val="24"/>
        </w:rPr>
        <w:t>onance and accessibility over strict textual fidelity. However, such practices are often undervalued or misunderstood when analyzed through Western theoretical lenses, which tend to privilege a binary opposition between source and target texts.</w:t>
      </w:r>
    </w:p>
    <w:p w14:paraId="00000034"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Dasgupta (1</w:t>
      </w:r>
      <w:r>
        <w:rPr>
          <w:rFonts w:ascii="Times New Roman" w:eastAsia="Times New Roman" w:hAnsi="Times New Roman" w:cs="Times New Roman"/>
          <w:sz w:val="24"/>
          <w:szCs w:val="24"/>
        </w:rPr>
        <w:t>983) highlights that Indian translation practices are deeply intertwined with the idea of cultural negotiation. Unlike the Western emphasis on linguistic equivalence, Indian translators historically focused on maintaining the essence and spirit of the text</w:t>
      </w:r>
      <w:r>
        <w:rPr>
          <w:rFonts w:ascii="Times New Roman" w:eastAsia="Times New Roman" w:hAnsi="Times New Roman" w:cs="Times New Roman"/>
          <w:sz w:val="24"/>
          <w:szCs w:val="24"/>
        </w:rPr>
        <w:t>, even if that meant significant alterations to its form or content. This approach underscores the importance of viewing translation not merely as a linguistic act but as a cultural and emotional endeavor. For example, Bhakti poetry, when translated across</w:t>
      </w:r>
      <w:r>
        <w:rPr>
          <w:rFonts w:ascii="Times New Roman" w:eastAsia="Times New Roman" w:hAnsi="Times New Roman" w:cs="Times New Roman"/>
          <w:sz w:val="24"/>
          <w:szCs w:val="24"/>
        </w:rPr>
        <w:t xml:space="preserve"> linguistic regions, often incorporated local metaphors and spiritual sensibilities to ensure its relevance to the target audience. Such practices challenge the Western notion of translation as a one-to-one correspondence and call for an indigenous theoret</w:t>
      </w:r>
      <w:r>
        <w:rPr>
          <w:rFonts w:ascii="Times New Roman" w:eastAsia="Times New Roman" w:hAnsi="Times New Roman" w:cs="Times New Roman"/>
          <w:sz w:val="24"/>
          <w:szCs w:val="24"/>
        </w:rPr>
        <w:t>ical framework that acknowledges the multiplicity and fluidity inherent in Indian translation traditions.</w:t>
      </w:r>
    </w:p>
    <w:p w14:paraId="00000035"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challenge lies in reconciling indigenous perspectives with the dominant Western frameworks that continue to shape academic discourse. Western theories, grounded in concepts like equivalence, fidelity, and foreignization, often fall shor</w:t>
      </w:r>
      <w:r>
        <w:rPr>
          <w:rFonts w:ascii="Times New Roman" w:eastAsia="Times New Roman" w:hAnsi="Times New Roman" w:cs="Times New Roman"/>
          <w:sz w:val="24"/>
          <w:szCs w:val="24"/>
        </w:rPr>
        <w:t>t when applied to Indian contexts, where translation is as much about transformation as it is about preservation. Mukherjee (1981) critiques the Eurocentric bias in translation studies, arguing that it marginalizes non-Western traditions by imposing standa</w:t>
      </w:r>
      <w:r>
        <w:rPr>
          <w:rFonts w:ascii="Times New Roman" w:eastAsia="Times New Roman" w:hAnsi="Times New Roman" w:cs="Times New Roman"/>
          <w:sz w:val="24"/>
          <w:szCs w:val="24"/>
        </w:rPr>
        <w:t>rds that are alien to their cultural and historical contexts. This disconnect highlights the urgent need for Indian scholars to articulate theoretical models that reflect the unique complexities of translation in India.</w:t>
      </w:r>
    </w:p>
    <w:p w14:paraId="00000036"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methodological chal</w:t>
      </w:r>
      <w:r>
        <w:rPr>
          <w:rFonts w:ascii="Times New Roman" w:eastAsia="Times New Roman" w:hAnsi="Times New Roman" w:cs="Times New Roman"/>
          <w:sz w:val="24"/>
          <w:szCs w:val="24"/>
        </w:rPr>
        <w:t>lenges of translation in India are compounded by the sheer linguistic diversity of the subcontinent. With languages that vary widely in structure, idiom, and cultural context, achieving equivalence between source and target texts often requires more than l</w:t>
      </w:r>
      <w:r>
        <w:rPr>
          <w:rFonts w:ascii="Times New Roman" w:eastAsia="Times New Roman" w:hAnsi="Times New Roman" w:cs="Times New Roman"/>
          <w:sz w:val="24"/>
          <w:szCs w:val="24"/>
        </w:rPr>
        <w:t>inguistic expertise—it demands cultural immersion and sensitivity. Dasgupta (1983) notes that translation in India frequently involves negotiating between oral and written traditions, classical and vernacular languages, and regional and national identities</w:t>
      </w:r>
      <w:r>
        <w:rPr>
          <w:rFonts w:ascii="Times New Roman" w:eastAsia="Times New Roman" w:hAnsi="Times New Roman" w:cs="Times New Roman"/>
          <w:sz w:val="24"/>
          <w:szCs w:val="24"/>
        </w:rPr>
        <w:t xml:space="preserve">. These negotiations require </w:t>
      </w:r>
      <w:r>
        <w:rPr>
          <w:rFonts w:ascii="Times New Roman" w:eastAsia="Times New Roman" w:hAnsi="Times New Roman" w:cs="Times New Roman"/>
          <w:sz w:val="24"/>
          <w:szCs w:val="24"/>
        </w:rPr>
        <w:lastRenderedPageBreak/>
        <w:t>methodologies that are flexible and inclusive, capable of addressing the multilayered realities of Indian linguistic and cultural landscapes.</w:t>
      </w:r>
    </w:p>
    <w:p w14:paraId="00000037"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lack of formalized Indian translation theories is not merely an academic oversight; it reflects a broader challenge of asserting indigenous epistemologies within a globalized academic framework. To address this, it is essential to foreground Indian per</w:t>
      </w:r>
      <w:r>
        <w:rPr>
          <w:rFonts w:ascii="Times New Roman" w:eastAsia="Times New Roman" w:hAnsi="Times New Roman" w:cs="Times New Roman"/>
          <w:sz w:val="24"/>
          <w:szCs w:val="24"/>
        </w:rPr>
        <w:t xml:space="preserve">spectives in translation studies, not as mere alternatives to Western models but as independent and valid systems of thought. This involves not only documenting and analyzing traditional practices but also developing new methodologies that can accommodate </w:t>
      </w:r>
      <w:r>
        <w:rPr>
          <w:rFonts w:ascii="Times New Roman" w:eastAsia="Times New Roman" w:hAnsi="Times New Roman" w:cs="Times New Roman"/>
          <w:sz w:val="24"/>
          <w:szCs w:val="24"/>
        </w:rPr>
        <w:t>the dynamic and evolving nature of translation in India.</w:t>
      </w:r>
    </w:p>
    <w:p w14:paraId="00000038"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 in India is a profoundly human endeavor, one that requires not only technical skill but also emotional and cultural intelligence. It is a practice that transcends the boundaries of langua</w:t>
      </w:r>
      <w:r>
        <w:rPr>
          <w:rFonts w:ascii="Times New Roman" w:eastAsia="Times New Roman" w:hAnsi="Times New Roman" w:cs="Times New Roman"/>
          <w:sz w:val="24"/>
          <w:szCs w:val="24"/>
        </w:rPr>
        <w:t>ge to engage with the deeper questions of identity, meaning, and connection. By embracing its unique traditions and articulating its own theoretical frameworks, India has the opportunity to redefine translation studies as a field that values diversity, ada</w:t>
      </w:r>
      <w:r>
        <w:rPr>
          <w:rFonts w:ascii="Times New Roman" w:eastAsia="Times New Roman" w:hAnsi="Times New Roman" w:cs="Times New Roman"/>
          <w:sz w:val="24"/>
          <w:szCs w:val="24"/>
        </w:rPr>
        <w:t>ptability, and the richness of human experience.</w:t>
      </w:r>
    </w:p>
    <w:p w14:paraId="00000039"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Conclusion: Translation as a Living Tradition</w:t>
      </w:r>
    </w:p>
    <w:p w14:paraId="0000003A"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early dissemination of epics like the </w:t>
      </w:r>
      <w:r>
        <w:rPr>
          <w:rFonts w:ascii="Times New Roman" w:eastAsia="Times New Roman" w:hAnsi="Times New Roman" w:cs="Times New Roman"/>
          <w:i/>
          <w:iCs/>
          <w:sz w:val="24"/>
          <w:szCs w:val="24"/>
        </w:rPr>
        <w:t>Ramayana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Mahabharata</w:t>
      </w:r>
      <w:r>
        <w:rPr>
          <w:rFonts w:ascii="Times New Roman" w:eastAsia="Times New Roman" w:hAnsi="Times New Roman" w:cs="Times New Roman"/>
          <w:sz w:val="24"/>
          <w:szCs w:val="24"/>
        </w:rPr>
        <w:t xml:space="preserve"> to the propagation of religious philosophies, translation has been an enduring force t</w:t>
      </w:r>
      <w:r>
        <w:rPr>
          <w:rFonts w:ascii="Times New Roman" w:eastAsia="Times New Roman" w:hAnsi="Times New Roman" w:cs="Times New Roman"/>
          <w:sz w:val="24"/>
          <w:szCs w:val="24"/>
        </w:rPr>
        <w:t xml:space="preserve">hat bridges linguistic and cultural divides. In ancient India, translation emerged organically, ensuring that knowledge systems, spiritual narratives, and literary forms reached diverse audiences. This practice of adaptation and transformation reflected a </w:t>
      </w:r>
      <w:r>
        <w:rPr>
          <w:rFonts w:ascii="Times New Roman" w:eastAsia="Times New Roman" w:hAnsi="Times New Roman" w:cs="Times New Roman"/>
          <w:sz w:val="24"/>
          <w:szCs w:val="24"/>
        </w:rPr>
        <w:t>profound respect for India’s linguistic plurality, where translation was not confined to textual fidelity but embraced as a means of cultural negotiation.</w:t>
      </w:r>
    </w:p>
    <w:p w14:paraId="0000003B"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colonial period introduced new dimensions to translation, transforming it into a tool of empire. </w:t>
      </w:r>
      <w:r>
        <w:rPr>
          <w:rFonts w:ascii="Times New Roman" w:eastAsia="Times New Roman" w:hAnsi="Times New Roman" w:cs="Times New Roman"/>
          <w:sz w:val="24"/>
          <w:szCs w:val="24"/>
        </w:rPr>
        <w:t xml:space="preserve">Translation became institutionalized under British rule, often serving the dual purpose of preservation and control. While colonial translations opened up Indian texts to global audiences, they were frequently shaped by imperialist motives, distorting the </w:t>
      </w:r>
      <w:r>
        <w:rPr>
          <w:rFonts w:ascii="Times New Roman" w:eastAsia="Times New Roman" w:hAnsi="Times New Roman" w:cs="Times New Roman"/>
          <w:sz w:val="24"/>
          <w:szCs w:val="24"/>
        </w:rPr>
        <w:t xml:space="preserve">original works to fit Western frameworks. This era also saw the imposition of linguistic hierarchies, with English being established as the dominant language of administration and education, marginalizing regional </w:t>
      </w:r>
      <w:r>
        <w:rPr>
          <w:rFonts w:ascii="Times New Roman" w:eastAsia="Times New Roman" w:hAnsi="Times New Roman" w:cs="Times New Roman"/>
          <w:sz w:val="24"/>
          <w:szCs w:val="24"/>
        </w:rPr>
        <w:lastRenderedPageBreak/>
        <w:t>languages in the process. Despite these ch</w:t>
      </w:r>
      <w:r>
        <w:rPr>
          <w:rFonts w:ascii="Times New Roman" w:eastAsia="Times New Roman" w:hAnsi="Times New Roman" w:cs="Times New Roman"/>
          <w:sz w:val="24"/>
          <w:szCs w:val="24"/>
        </w:rPr>
        <w:t>allenges, the resilience of India’s linguistic traditions ensured that translation continued to adapt, laying the groundwork for its role in post-colonial identity formation.</w:t>
      </w:r>
    </w:p>
    <w:p w14:paraId="0000003C"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post-colonial India, translation became a unifying force, bridging the diverse</w:t>
      </w:r>
      <w:r>
        <w:rPr>
          <w:rFonts w:ascii="Times New Roman" w:eastAsia="Times New Roman" w:hAnsi="Times New Roman" w:cs="Times New Roman"/>
          <w:sz w:val="24"/>
          <w:szCs w:val="24"/>
        </w:rPr>
        <w:t xml:space="preserve"> linguistic regions of the country while fostering a sense of shared national identity. Institutions like the Sahitya Akademi and the National Translation Mission have been instrumental in this effort, facilitating the translation of literary and academic </w:t>
      </w:r>
      <w:r>
        <w:rPr>
          <w:rFonts w:ascii="Times New Roman" w:eastAsia="Times New Roman" w:hAnsi="Times New Roman" w:cs="Times New Roman"/>
          <w:sz w:val="24"/>
          <w:szCs w:val="24"/>
        </w:rPr>
        <w:t xml:space="preserve">texts to make knowledge accessible across linguistic barriers. Journals like </w:t>
      </w:r>
      <w:r>
        <w:rPr>
          <w:rFonts w:ascii="Times New Roman" w:eastAsia="Times New Roman" w:hAnsi="Times New Roman" w:cs="Times New Roman"/>
          <w:i/>
          <w:iCs/>
          <w:sz w:val="24"/>
          <w:szCs w:val="24"/>
        </w:rPr>
        <w:t>Translation Today</w:t>
      </w:r>
      <w:r>
        <w:rPr>
          <w:rFonts w:ascii="Times New Roman" w:eastAsia="Times New Roman" w:hAnsi="Times New Roman" w:cs="Times New Roman"/>
          <w:sz w:val="24"/>
          <w:szCs w:val="24"/>
        </w:rPr>
        <w:t xml:space="preserve"> have further enriched this field, providing platforms for critical discussions and the development of indigenous methodologies. Translation has also become a med</w:t>
      </w:r>
      <w:r>
        <w:rPr>
          <w:rFonts w:ascii="Times New Roman" w:eastAsia="Times New Roman" w:hAnsi="Times New Roman" w:cs="Times New Roman"/>
          <w:sz w:val="24"/>
          <w:szCs w:val="24"/>
        </w:rPr>
        <w:t>ium for asserting India’s cultural presence on the global stage, with works by Indian authors resonating with international audiences, thereby reaffirming the vitality of India’s literary heritage.</w:t>
      </w:r>
    </w:p>
    <w:p w14:paraId="0000003D"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contemporary India, translation continues to evolve, re</w:t>
      </w:r>
      <w:r>
        <w:rPr>
          <w:rFonts w:ascii="Times New Roman" w:eastAsia="Times New Roman" w:hAnsi="Times New Roman" w:cs="Times New Roman"/>
          <w:sz w:val="24"/>
          <w:szCs w:val="24"/>
        </w:rPr>
        <w:t>flecting the dynamic interplay between tradition and modernity. The emergence of creolized idioms like Hinglish illustrates how translation operates in everyday life, shaping cultural identities in a globalized world. These hybrid languages exemplify the a</w:t>
      </w:r>
      <w:r>
        <w:rPr>
          <w:rFonts w:ascii="Times New Roman" w:eastAsia="Times New Roman" w:hAnsi="Times New Roman" w:cs="Times New Roman"/>
          <w:sz w:val="24"/>
          <w:szCs w:val="24"/>
        </w:rPr>
        <w:t>daptability of India’s translation practices, which have always embraced change while preserving the essence of the original.</w:t>
      </w:r>
    </w:p>
    <w:p w14:paraId="0000003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of theorizing and formalizing translation practices in India remain significant, as highlighted by the absence of c</w:t>
      </w:r>
      <w:r>
        <w:rPr>
          <w:rFonts w:ascii="Times New Roman" w:eastAsia="Times New Roman" w:hAnsi="Times New Roman" w:cs="Times New Roman"/>
          <w:sz w:val="24"/>
          <w:szCs w:val="24"/>
        </w:rPr>
        <w:t>omprehensive indigenous frameworks. However, this gap also presents an opportunity for Indian scholars to articulate theoretical models that reflect the complexities of the subcontinent’s multilingual and multicultural realities. Translation in India has a</w:t>
      </w:r>
      <w:r>
        <w:rPr>
          <w:rFonts w:ascii="Times New Roman" w:eastAsia="Times New Roman" w:hAnsi="Times New Roman" w:cs="Times New Roman"/>
          <w:sz w:val="24"/>
          <w:szCs w:val="24"/>
        </w:rPr>
        <w:t>lways been more than a linguistic exercise—it is a deeply human act of connection, preservation, and transformation.</w:t>
      </w:r>
    </w:p>
    <w:p w14:paraId="0000003F"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living tradition, translation continues to play a transformative role in preserving India’s rich textual heritage and fostering cultur</w:t>
      </w:r>
      <w:r>
        <w:rPr>
          <w:rFonts w:ascii="Times New Roman" w:eastAsia="Times New Roman" w:hAnsi="Times New Roman" w:cs="Times New Roman"/>
          <w:sz w:val="24"/>
          <w:szCs w:val="24"/>
        </w:rPr>
        <w:t>al dialogue both within and beyond its borders. It is a testament to the resilience and adaptability of Indian culture, ensuring that its voices, stories, and philosophies remain relevant in an ever-changing world. By embracing its historical legacy and ad</w:t>
      </w:r>
      <w:r>
        <w:rPr>
          <w:rFonts w:ascii="Times New Roman" w:eastAsia="Times New Roman" w:hAnsi="Times New Roman" w:cs="Times New Roman"/>
          <w:sz w:val="24"/>
          <w:szCs w:val="24"/>
        </w:rPr>
        <w:t xml:space="preserve">dressing its contemporary challenges, India can redefine translation as a practice that celebrates diversity, bridges divides, and fosters understanding, making it as vital today as it has </w:t>
      </w:r>
      <w:r>
        <w:rPr>
          <w:rFonts w:ascii="Times New Roman" w:eastAsia="Times New Roman" w:hAnsi="Times New Roman" w:cs="Times New Roman"/>
          <w:sz w:val="24"/>
          <w:szCs w:val="24"/>
        </w:rPr>
        <w:lastRenderedPageBreak/>
        <w:t>been throughout history. This paper has sought to illuminate the mu</w:t>
      </w:r>
      <w:r>
        <w:rPr>
          <w:rFonts w:ascii="Times New Roman" w:eastAsia="Times New Roman" w:hAnsi="Times New Roman" w:cs="Times New Roman"/>
          <w:sz w:val="24"/>
          <w:szCs w:val="24"/>
        </w:rPr>
        <w:t>ltifaceted role of translation in India’s past, present, and future, reaffirming its enduring significance as a force for cultural and intellectual enrichment.</w:t>
      </w:r>
    </w:p>
    <w:p w14:paraId="00000040" w14:textId="77777777" w:rsidR="00D85F79" w:rsidRDefault="00B531A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00000041"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Auboyer, Jeannine. </w:t>
      </w:r>
      <w:r>
        <w:rPr>
          <w:rFonts w:ascii="Times New Roman" w:eastAsia="Times New Roman" w:hAnsi="Times New Roman" w:cs="Times New Roman"/>
          <w:i/>
          <w:iCs/>
          <w:sz w:val="24"/>
          <w:szCs w:val="24"/>
        </w:rPr>
        <w:t>Daily Life in Ancient India, from Approximately 200 BC to AD 700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Translated by S. W. Taylor, Weidenfeld and Nicholson, 1965.</w:t>
      </w:r>
    </w:p>
    <w:p w14:paraId="0000004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Basham, A. L. </w:t>
      </w:r>
      <w:r>
        <w:rPr>
          <w:rFonts w:ascii="Times New Roman" w:eastAsia="Times New Roman" w:hAnsi="Times New Roman" w:cs="Times New Roman"/>
          <w:i/>
          <w:iCs/>
          <w:sz w:val="24"/>
          <w:szCs w:val="24"/>
        </w:rPr>
        <w:t>The Wonder That Was India</w:t>
      </w:r>
      <w:r>
        <w:rPr>
          <w:rFonts w:ascii="Times New Roman" w:eastAsia="Times New Roman" w:hAnsi="Times New Roman" w:cs="Times New Roman"/>
          <w:sz w:val="24"/>
          <w:szCs w:val="24"/>
        </w:rPr>
        <w:t>. Sidgwick and Jackson, 1967.</w:t>
      </w:r>
    </w:p>
    <w:p w14:paraId="0000004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Dasgupta, Alokeranjan, editor. </w:t>
      </w:r>
      <w:r>
        <w:rPr>
          <w:rFonts w:ascii="Times New Roman" w:eastAsia="Times New Roman" w:hAnsi="Times New Roman" w:cs="Times New Roman"/>
          <w:i/>
          <w:iCs/>
          <w:sz w:val="24"/>
          <w:szCs w:val="24"/>
        </w:rPr>
        <w:t>Problems of Translation from South Asian Languages</w:t>
      </w:r>
      <w:r>
        <w:rPr>
          <w:rFonts w:ascii="Times New Roman" w:eastAsia="Times New Roman" w:hAnsi="Times New Roman" w:cs="Times New Roman"/>
          <w:sz w:val="24"/>
          <w:szCs w:val="24"/>
        </w:rPr>
        <w:t>. S. Asia Institute, Heidelberg University, 1</w:t>
      </w:r>
      <w:r>
        <w:rPr>
          <w:rFonts w:ascii="Times New Roman" w:eastAsia="Times New Roman" w:hAnsi="Times New Roman" w:cs="Times New Roman"/>
          <w:sz w:val="24"/>
          <w:szCs w:val="24"/>
        </w:rPr>
        <w:t>983.</w:t>
      </w:r>
    </w:p>
    <w:p w14:paraId="00000044"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Dimock, Edward C. </w:t>
      </w:r>
      <w:r>
        <w:rPr>
          <w:rFonts w:ascii="Times New Roman" w:eastAsia="Times New Roman" w:hAnsi="Times New Roman" w:cs="Times New Roman"/>
          <w:i/>
          <w:iCs/>
          <w:sz w:val="24"/>
          <w:szCs w:val="24"/>
        </w:rPr>
        <w:t>The Literatures of India</w:t>
      </w:r>
      <w:r>
        <w:rPr>
          <w:rFonts w:ascii="Times New Roman" w:eastAsia="Times New Roman" w:hAnsi="Times New Roman" w:cs="Times New Roman"/>
          <w:sz w:val="24"/>
          <w:szCs w:val="24"/>
        </w:rPr>
        <w:t>. University of Chicago Press, 1974.</w:t>
      </w:r>
    </w:p>
    <w:p w14:paraId="00000045"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Dudley, D. R., and D. M. Lang. </w:t>
      </w:r>
      <w:r>
        <w:rPr>
          <w:rFonts w:ascii="Times New Roman" w:eastAsia="Times New Roman" w:hAnsi="Times New Roman" w:cs="Times New Roman"/>
          <w:i/>
          <w:iCs/>
          <w:sz w:val="24"/>
          <w:szCs w:val="24"/>
        </w:rPr>
        <w:t>Penguin Companion to Literature: Classical and Byzantine, Oriental and African</w:t>
      </w:r>
      <w:r>
        <w:rPr>
          <w:rFonts w:ascii="Times New Roman" w:eastAsia="Times New Roman" w:hAnsi="Times New Roman" w:cs="Times New Roman"/>
          <w:sz w:val="24"/>
          <w:szCs w:val="24"/>
        </w:rPr>
        <w:t>. Penguin, 1969.</w:t>
      </w:r>
    </w:p>
    <w:p w14:paraId="00000046"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Gonda, Jan, editor. </w:t>
      </w:r>
      <w:r>
        <w:rPr>
          <w:rFonts w:ascii="Times New Roman" w:eastAsia="Times New Roman" w:hAnsi="Times New Roman" w:cs="Times New Roman"/>
          <w:i/>
          <w:iCs/>
          <w:sz w:val="24"/>
          <w:szCs w:val="24"/>
        </w:rPr>
        <w:t>History of Indian Literatu</w:t>
      </w:r>
      <w:r>
        <w:rPr>
          <w:rFonts w:ascii="Times New Roman" w:eastAsia="Times New Roman" w:hAnsi="Times New Roman" w:cs="Times New Roman"/>
          <w:i/>
          <w:iCs/>
          <w:sz w:val="24"/>
          <w:szCs w:val="24"/>
        </w:rPr>
        <w:t>re</w:t>
      </w:r>
      <w:r>
        <w:rPr>
          <w:rFonts w:ascii="Times New Roman" w:eastAsia="Times New Roman" w:hAnsi="Times New Roman" w:cs="Times New Roman"/>
          <w:sz w:val="24"/>
          <w:szCs w:val="24"/>
        </w:rPr>
        <w:t>. Otto Harrassowitz, 1975.</w:t>
      </w:r>
    </w:p>
    <w:p w14:paraId="00000047"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Humphreys, Christmas. </w:t>
      </w:r>
      <w:r>
        <w:rPr>
          <w:rFonts w:ascii="Times New Roman" w:eastAsia="Times New Roman" w:hAnsi="Times New Roman" w:cs="Times New Roman"/>
          <w:i/>
          <w:iCs/>
          <w:sz w:val="24"/>
          <w:szCs w:val="24"/>
        </w:rPr>
        <w:t>Buddhism</w:t>
      </w:r>
      <w:r>
        <w:rPr>
          <w:rFonts w:ascii="Times New Roman" w:eastAsia="Times New Roman" w:hAnsi="Times New Roman" w:cs="Times New Roman"/>
          <w:sz w:val="24"/>
          <w:szCs w:val="24"/>
        </w:rPr>
        <w:t>. Penguin, 1951.</w:t>
      </w:r>
    </w:p>
    <w:p w14:paraId="00000048"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Ingalls, Daniel H. H. </w:t>
      </w:r>
      <w:r>
        <w:rPr>
          <w:rFonts w:ascii="Times New Roman" w:eastAsia="Times New Roman" w:hAnsi="Times New Roman" w:cs="Times New Roman"/>
          <w:i/>
          <w:iCs/>
          <w:sz w:val="24"/>
          <w:szCs w:val="24"/>
        </w:rPr>
        <w:t>An Anthology of Sanskrit Court Poetry</w:t>
      </w:r>
      <w:r>
        <w:rPr>
          <w:rFonts w:ascii="Times New Roman" w:eastAsia="Times New Roman" w:hAnsi="Times New Roman" w:cs="Times New Roman"/>
          <w:sz w:val="24"/>
          <w:szCs w:val="24"/>
        </w:rPr>
        <w:t>. Harvard Oriental Series, vol. 44, Harvard University Press, 1965.</w:t>
      </w:r>
    </w:p>
    <w:p w14:paraId="00000049"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Jesudasan, C., and Hepzibah Jesudasan. </w:t>
      </w:r>
      <w:r>
        <w:rPr>
          <w:rFonts w:ascii="Times New Roman" w:eastAsia="Times New Roman" w:hAnsi="Times New Roman" w:cs="Times New Roman"/>
          <w:i/>
          <w:iCs/>
          <w:sz w:val="24"/>
          <w:szCs w:val="24"/>
        </w:rPr>
        <w:t>A History of T</w:t>
      </w:r>
      <w:r>
        <w:rPr>
          <w:rFonts w:ascii="Times New Roman" w:eastAsia="Times New Roman" w:hAnsi="Times New Roman" w:cs="Times New Roman"/>
          <w:i/>
          <w:iCs/>
          <w:sz w:val="24"/>
          <w:szCs w:val="24"/>
        </w:rPr>
        <w:t>amil Literature</w:t>
      </w:r>
      <w:r>
        <w:rPr>
          <w:rFonts w:ascii="Times New Roman" w:eastAsia="Times New Roman" w:hAnsi="Times New Roman" w:cs="Times New Roman"/>
          <w:sz w:val="24"/>
          <w:szCs w:val="24"/>
        </w:rPr>
        <w:t>. YMCA Publishing House, 1961.</w:t>
      </w:r>
    </w:p>
    <w:p w14:paraId="0000004A"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Kale, M. R. </w:t>
      </w:r>
      <w:r>
        <w:rPr>
          <w:rFonts w:ascii="Times New Roman" w:eastAsia="Times New Roman" w:hAnsi="Times New Roman" w:cs="Times New Roman"/>
          <w:i/>
          <w:iCs/>
          <w:sz w:val="24"/>
          <w:szCs w:val="24"/>
        </w:rPr>
        <w:t>The Abhijnanasakuntalam of Kalidasa</w:t>
      </w:r>
      <w:r>
        <w:rPr>
          <w:rFonts w:ascii="Times New Roman" w:eastAsia="Times New Roman" w:hAnsi="Times New Roman" w:cs="Times New Roman"/>
          <w:sz w:val="24"/>
          <w:szCs w:val="24"/>
        </w:rPr>
        <w:t>. 10th ed., Motilal Banarsidass, 1969.</w:t>
      </w:r>
    </w:p>
    <w:p w14:paraId="0000004B"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Macdonnell, Arthur A. </w:t>
      </w:r>
      <w:r>
        <w:rPr>
          <w:rFonts w:ascii="Times New Roman" w:eastAsia="Times New Roman" w:hAnsi="Times New Roman" w:cs="Times New Roman"/>
          <w:i/>
          <w:iCs/>
          <w:sz w:val="24"/>
          <w:szCs w:val="24"/>
        </w:rPr>
        <w:t>A Sanskrit Grammar for Students</w:t>
      </w:r>
      <w:r>
        <w:rPr>
          <w:rFonts w:ascii="Times New Roman" w:eastAsia="Times New Roman" w:hAnsi="Times New Roman" w:cs="Times New Roman"/>
          <w:sz w:val="24"/>
          <w:szCs w:val="24"/>
        </w:rPr>
        <w:t>. 3rd ed., Oxford University Press, 1927.</w:t>
      </w:r>
    </w:p>
    <w:p w14:paraId="0000004C"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Madhvananda, Swami. </w:t>
      </w:r>
      <w:r>
        <w:rPr>
          <w:rFonts w:ascii="Times New Roman" w:eastAsia="Times New Roman" w:hAnsi="Times New Roman" w:cs="Times New Roman"/>
          <w:i/>
          <w:iCs/>
          <w:sz w:val="24"/>
          <w:szCs w:val="24"/>
        </w:rPr>
        <w:t>Vivekachudamani of Sankaracarya</w:t>
      </w:r>
      <w:r>
        <w:rPr>
          <w:rFonts w:ascii="Times New Roman" w:eastAsia="Times New Roman" w:hAnsi="Times New Roman" w:cs="Times New Roman"/>
          <w:sz w:val="24"/>
          <w:szCs w:val="24"/>
        </w:rPr>
        <w:t>. Advaita Ashrama, 1970.</w:t>
      </w:r>
    </w:p>
    <w:p w14:paraId="0000004D"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Mascaro, Juan. </w:t>
      </w:r>
      <w:r>
        <w:rPr>
          <w:rFonts w:ascii="Times New Roman" w:eastAsia="Times New Roman" w:hAnsi="Times New Roman" w:cs="Times New Roman"/>
          <w:i/>
          <w:iCs/>
          <w:sz w:val="24"/>
          <w:szCs w:val="24"/>
        </w:rPr>
        <w:t>The Bhagavad Gita</w:t>
      </w:r>
      <w:r>
        <w:rPr>
          <w:rFonts w:ascii="Times New Roman" w:eastAsia="Times New Roman" w:hAnsi="Times New Roman" w:cs="Times New Roman"/>
          <w:sz w:val="24"/>
          <w:szCs w:val="24"/>
        </w:rPr>
        <w:t>. Penguin, 1962.</w:t>
      </w:r>
    </w:p>
    <w:p w14:paraId="0000004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i/>
          <w:iCs/>
          <w:sz w:val="24"/>
          <w:szCs w:val="24"/>
        </w:rPr>
        <w:t>The Upanishads</w:t>
      </w:r>
      <w:r>
        <w:rPr>
          <w:rFonts w:ascii="Times New Roman" w:eastAsia="Times New Roman" w:hAnsi="Times New Roman" w:cs="Times New Roman"/>
          <w:sz w:val="24"/>
          <w:szCs w:val="24"/>
        </w:rPr>
        <w:t>. Penguin, 1965.</w:t>
      </w:r>
    </w:p>
    <w:p w14:paraId="0000004F"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Monier-Williams, Sir Monier. </w:t>
      </w:r>
      <w:r>
        <w:rPr>
          <w:rFonts w:ascii="Times New Roman" w:eastAsia="Times New Roman" w:hAnsi="Times New Roman" w:cs="Times New Roman"/>
          <w:i/>
          <w:iCs/>
          <w:sz w:val="24"/>
          <w:szCs w:val="24"/>
        </w:rPr>
        <w:t>A Sanskrit-English Dictionary</w:t>
      </w:r>
      <w:r>
        <w:rPr>
          <w:rFonts w:ascii="Times New Roman" w:eastAsia="Times New Roman" w:hAnsi="Times New Roman" w:cs="Times New Roman"/>
          <w:sz w:val="24"/>
          <w:szCs w:val="24"/>
        </w:rPr>
        <w:t>. Clarendon Press, 1899.</w:t>
      </w:r>
    </w:p>
    <w:p w14:paraId="00000050"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Mookerji, Radha Kumud. </w:t>
      </w:r>
      <w:r>
        <w:rPr>
          <w:rFonts w:ascii="Times New Roman" w:eastAsia="Times New Roman" w:hAnsi="Times New Roman" w:cs="Times New Roman"/>
          <w:i/>
          <w:iCs/>
          <w:sz w:val="24"/>
          <w:szCs w:val="24"/>
        </w:rPr>
        <w:t xml:space="preserve">Glimpses </w:t>
      </w:r>
      <w:r>
        <w:rPr>
          <w:rFonts w:ascii="Times New Roman" w:eastAsia="Times New Roman" w:hAnsi="Times New Roman" w:cs="Times New Roman"/>
          <w:i/>
          <w:iCs/>
          <w:sz w:val="24"/>
          <w:szCs w:val="24"/>
        </w:rPr>
        <w:t>of Ancient India</w:t>
      </w:r>
      <w:r>
        <w:rPr>
          <w:rFonts w:ascii="Times New Roman" w:eastAsia="Times New Roman" w:hAnsi="Times New Roman" w:cs="Times New Roman"/>
          <w:sz w:val="24"/>
          <w:szCs w:val="24"/>
        </w:rPr>
        <w:t>. Bharatiya Vidya Bhavan, 1961.</w:t>
      </w:r>
    </w:p>
    <w:p w14:paraId="00000051"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Moon, Penderel. </w:t>
      </w:r>
      <w:r>
        <w:rPr>
          <w:rFonts w:ascii="Times New Roman" w:eastAsia="Times New Roman" w:hAnsi="Times New Roman" w:cs="Times New Roman"/>
          <w:i/>
          <w:iCs/>
          <w:sz w:val="24"/>
          <w:szCs w:val="24"/>
        </w:rPr>
        <w:t>Warren Hastings and British India</w:t>
      </w:r>
      <w:r>
        <w:rPr>
          <w:rFonts w:ascii="Times New Roman" w:eastAsia="Times New Roman" w:hAnsi="Times New Roman" w:cs="Times New Roman"/>
          <w:sz w:val="24"/>
          <w:szCs w:val="24"/>
        </w:rPr>
        <w:t>. Hodder and Stoughton, 1947.</w:t>
      </w:r>
    </w:p>
    <w:p w14:paraId="0000005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Mukherjee, Sujit. </w:t>
      </w:r>
      <w:r>
        <w:rPr>
          <w:rFonts w:ascii="Times New Roman" w:eastAsia="Times New Roman" w:hAnsi="Times New Roman" w:cs="Times New Roman"/>
          <w:i/>
          <w:iCs/>
          <w:sz w:val="24"/>
          <w:szCs w:val="24"/>
        </w:rPr>
        <w:t>Translation as Discovery: Indian Literature in Translation</w:t>
      </w:r>
      <w:r>
        <w:rPr>
          <w:rFonts w:ascii="Times New Roman" w:eastAsia="Times New Roman" w:hAnsi="Times New Roman" w:cs="Times New Roman"/>
          <w:sz w:val="24"/>
          <w:szCs w:val="24"/>
        </w:rPr>
        <w:t>. Allied Publishers, 1981.</w:t>
      </w:r>
    </w:p>
    <w:p w14:paraId="0000005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Nehru, Jawaharlal. </w:t>
      </w:r>
      <w:r>
        <w:rPr>
          <w:rFonts w:ascii="Times New Roman" w:eastAsia="Times New Roman" w:hAnsi="Times New Roman" w:cs="Times New Roman"/>
          <w:i/>
          <w:iCs/>
          <w:sz w:val="24"/>
          <w:szCs w:val="24"/>
        </w:rPr>
        <w:t>The Discovery of India</w:t>
      </w:r>
      <w:r>
        <w:rPr>
          <w:rFonts w:ascii="Times New Roman" w:eastAsia="Times New Roman" w:hAnsi="Times New Roman" w:cs="Times New Roman"/>
          <w:sz w:val="24"/>
          <w:szCs w:val="24"/>
        </w:rPr>
        <w:t>. Meridian Books, 1961.</w:t>
      </w:r>
    </w:p>
    <w:p w14:paraId="00000054"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Nikhilananda, Swami. </w:t>
      </w:r>
      <w:r>
        <w:rPr>
          <w:rFonts w:ascii="Times New Roman" w:eastAsia="Times New Roman" w:hAnsi="Times New Roman" w:cs="Times New Roman"/>
          <w:i/>
          <w:iCs/>
          <w:sz w:val="24"/>
          <w:szCs w:val="24"/>
        </w:rPr>
        <w:t>Vedantasara</w:t>
      </w:r>
      <w:r>
        <w:rPr>
          <w:rFonts w:ascii="Times New Roman" w:eastAsia="Times New Roman" w:hAnsi="Times New Roman" w:cs="Times New Roman"/>
          <w:sz w:val="24"/>
          <w:szCs w:val="24"/>
        </w:rPr>
        <w:t>. Advaita Ashrama, 1974.</w:t>
      </w:r>
    </w:p>
    <w:p w14:paraId="00000055"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O’Flaherty, Wendy Doniger. </w:t>
      </w:r>
      <w:r>
        <w:rPr>
          <w:rFonts w:ascii="Times New Roman" w:eastAsia="Times New Roman" w:hAnsi="Times New Roman" w:cs="Times New Roman"/>
          <w:i/>
          <w:iCs/>
          <w:sz w:val="24"/>
          <w:szCs w:val="24"/>
        </w:rPr>
        <w:t>Hindu Myths</w:t>
      </w:r>
      <w:r>
        <w:rPr>
          <w:rFonts w:ascii="Times New Roman" w:eastAsia="Times New Roman" w:hAnsi="Times New Roman" w:cs="Times New Roman"/>
          <w:sz w:val="24"/>
          <w:szCs w:val="24"/>
        </w:rPr>
        <w:t>. Penguin, 1975.</w:t>
      </w:r>
    </w:p>
    <w:p w14:paraId="00000056"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Rig Veda: An Anthology</w:t>
      </w:r>
      <w:r>
        <w:rPr>
          <w:rFonts w:ascii="Times New Roman" w:eastAsia="Times New Roman" w:hAnsi="Times New Roman" w:cs="Times New Roman"/>
          <w:sz w:val="24"/>
          <w:szCs w:val="24"/>
        </w:rPr>
        <w:t>. Penguin, 1981.</w:t>
      </w:r>
    </w:p>
    <w:p w14:paraId="00000057"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Piggott, Stuart. </w:t>
      </w:r>
      <w:r>
        <w:rPr>
          <w:rFonts w:ascii="Times New Roman" w:eastAsia="Times New Roman" w:hAnsi="Times New Roman" w:cs="Times New Roman"/>
          <w:i/>
          <w:iCs/>
          <w:sz w:val="24"/>
          <w:szCs w:val="24"/>
        </w:rPr>
        <w:t>Prehistoric India to 1000 B.C.</w:t>
      </w:r>
      <w:r>
        <w:rPr>
          <w:rFonts w:ascii="Times New Roman" w:eastAsia="Times New Roman" w:hAnsi="Times New Roman" w:cs="Times New Roman"/>
          <w:sz w:val="24"/>
          <w:szCs w:val="24"/>
        </w:rPr>
        <w:t xml:space="preserve"> Pe</w:t>
      </w:r>
      <w:r>
        <w:rPr>
          <w:rFonts w:ascii="Times New Roman" w:eastAsia="Times New Roman" w:hAnsi="Times New Roman" w:cs="Times New Roman"/>
          <w:sz w:val="24"/>
          <w:szCs w:val="24"/>
        </w:rPr>
        <w:t>nguin, 1961.</w:t>
      </w:r>
    </w:p>
    <w:p w14:paraId="00000058"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Prabhupada, A. C. Bhaktivedanta Swami. </w:t>
      </w:r>
      <w:r>
        <w:rPr>
          <w:rFonts w:ascii="Times New Roman" w:eastAsia="Times New Roman" w:hAnsi="Times New Roman" w:cs="Times New Roman"/>
          <w:i/>
          <w:iCs/>
          <w:sz w:val="24"/>
          <w:szCs w:val="24"/>
        </w:rPr>
        <w:t>The Nectar of Instruction</w:t>
      </w:r>
      <w:r>
        <w:rPr>
          <w:rFonts w:ascii="Times New Roman" w:eastAsia="Times New Roman" w:hAnsi="Times New Roman" w:cs="Times New Roman"/>
          <w:sz w:val="24"/>
          <w:szCs w:val="24"/>
        </w:rPr>
        <w:t>. Bhaktivedanta Book Trust, 1975.</w:t>
      </w:r>
    </w:p>
    <w:p w14:paraId="00000059"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Rajagopalachari, C. </w:t>
      </w:r>
      <w:r>
        <w:rPr>
          <w:rFonts w:ascii="Times New Roman" w:eastAsia="Times New Roman" w:hAnsi="Times New Roman" w:cs="Times New Roman"/>
          <w:i/>
          <w:iCs/>
          <w:sz w:val="24"/>
          <w:szCs w:val="24"/>
        </w:rPr>
        <w:t>Mahabharata</w:t>
      </w:r>
      <w:r>
        <w:rPr>
          <w:rFonts w:ascii="Times New Roman" w:eastAsia="Times New Roman" w:hAnsi="Times New Roman" w:cs="Times New Roman"/>
          <w:sz w:val="24"/>
          <w:szCs w:val="24"/>
        </w:rPr>
        <w:t>. Bharatiya Vidya Bhavan, 1986.</w:t>
      </w:r>
    </w:p>
    <w:p w14:paraId="0000005A"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Ramayana</w:t>
      </w:r>
      <w:r>
        <w:rPr>
          <w:rFonts w:ascii="Times New Roman" w:eastAsia="Times New Roman" w:hAnsi="Times New Roman" w:cs="Times New Roman"/>
          <w:sz w:val="24"/>
          <w:szCs w:val="24"/>
        </w:rPr>
        <w:t>. Bharatiya Vidya Bhavan, 1987.</w:t>
      </w:r>
    </w:p>
    <w:p w14:paraId="0000005B"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Ramanujan, A. K. </w:t>
      </w:r>
      <w:r>
        <w:rPr>
          <w:rFonts w:ascii="Times New Roman" w:eastAsia="Times New Roman" w:hAnsi="Times New Roman" w:cs="Times New Roman"/>
          <w:i/>
          <w:iCs/>
          <w:sz w:val="24"/>
          <w:szCs w:val="24"/>
        </w:rPr>
        <w:t>Speaking of Siva</w:t>
      </w:r>
      <w:r>
        <w:rPr>
          <w:rFonts w:ascii="Times New Roman" w:eastAsia="Times New Roman" w:hAnsi="Times New Roman" w:cs="Times New Roman"/>
          <w:sz w:val="24"/>
          <w:szCs w:val="24"/>
        </w:rPr>
        <w:t>. Pe</w:t>
      </w:r>
      <w:r>
        <w:rPr>
          <w:rFonts w:ascii="Times New Roman" w:eastAsia="Times New Roman" w:hAnsi="Times New Roman" w:cs="Times New Roman"/>
          <w:sz w:val="24"/>
          <w:szCs w:val="24"/>
        </w:rPr>
        <w:t>nguin, 1973.</w:t>
      </w:r>
    </w:p>
    <w:p w14:paraId="0000005C"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Rinpoche, Sogyal. </w:t>
      </w:r>
      <w:r>
        <w:rPr>
          <w:rFonts w:ascii="Times New Roman" w:eastAsia="Times New Roman" w:hAnsi="Times New Roman" w:cs="Times New Roman"/>
          <w:i/>
          <w:iCs/>
          <w:sz w:val="24"/>
          <w:szCs w:val="24"/>
        </w:rPr>
        <w:t>The Tibetan Book of Living and Dying</w:t>
      </w:r>
      <w:r>
        <w:rPr>
          <w:rFonts w:ascii="Times New Roman" w:eastAsia="Times New Roman" w:hAnsi="Times New Roman" w:cs="Times New Roman"/>
          <w:sz w:val="24"/>
          <w:szCs w:val="24"/>
        </w:rPr>
        <w:t>. Rider, 1992.</w:t>
      </w:r>
    </w:p>
    <w:p w14:paraId="0000005D"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Sarvananda, Swami. </w:t>
      </w:r>
      <w:r>
        <w:rPr>
          <w:rFonts w:ascii="Times New Roman" w:eastAsia="Times New Roman" w:hAnsi="Times New Roman" w:cs="Times New Roman"/>
          <w:i/>
          <w:iCs/>
          <w:sz w:val="24"/>
          <w:szCs w:val="24"/>
        </w:rPr>
        <w:t>Prasnopanisad</w:t>
      </w:r>
      <w:r>
        <w:rPr>
          <w:rFonts w:ascii="Times New Roman" w:eastAsia="Times New Roman" w:hAnsi="Times New Roman" w:cs="Times New Roman"/>
          <w:sz w:val="24"/>
          <w:szCs w:val="24"/>
        </w:rPr>
        <w:t>. Sri Ramakrishna Math, 1973.</w:t>
      </w:r>
    </w:p>
    <w:p w14:paraId="0000005E"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Kathopanisad</w:t>
      </w:r>
      <w:r>
        <w:rPr>
          <w:rFonts w:ascii="Times New Roman" w:eastAsia="Times New Roman" w:hAnsi="Times New Roman" w:cs="Times New Roman"/>
          <w:sz w:val="24"/>
          <w:szCs w:val="24"/>
        </w:rPr>
        <w:t>. Sri Ramakrishna Math, 1973.</w:t>
      </w:r>
    </w:p>
    <w:p w14:paraId="0000005F"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Taittiryopanisad</w:t>
      </w:r>
      <w:r>
        <w:rPr>
          <w:rFonts w:ascii="Times New Roman" w:eastAsia="Times New Roman" w:hAnsi="Times New Roman" w:cs="Times New Roman"/>
          <w:sz w:val="24"/>
          <w:szCs w:val="24"/>
        </w:rPr>
        <w:t>. Sri Ramakrishna Math, 1973.</w:t>
      </w:r>
    </w:p>
    <w:p w14:paraId="00000060"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Sastri, K. A. Nilakanta. </w:t>
      </w:r>
      <w:r>
        <w:rPr>
          <w:rFonts w:ascii="Times New Roman" w:eastAsia="Times New Roman" w:hAnsi="Times New Roman" w:cs="Times New Roman"/>
          <w:i/>
          <w:iCs/>
          <w:sz w:val="24"/>
          <w:szCs w:val="24"/>
        </w:rPr>
        <w:t>A History of South India from Prehistoric Times to the Fall of Vijayanagar</w:t>
      </w:r>
      <w:r>
        <w:rPr>
          <w:rFonts w:ascii="Times New Roman" w:eastAsia="Times New Roman" w:hAnsi="Times New Roman" w:cs="Times New Roman"/>
          <w:sz w:val="24"/>
          <w:szCs w:val="24"/>
        </w:rPr>
        <w:t>. Oxford University Press, 1955.</w:t>
      </w:r>
    </w:p>
    <w:p w14:paraId="00000061"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 K. M. </w:t>
      </w:r>
      <w:r>
        <w:rPr>
          <w:rFonts w:ascii="Times New Roman" w:eastAsia="Times New Roman" w:hAnsi="Times New Roman" w:cs="Times New Roman"/>
          <w:i/>
          <w:iCs/>
          <w:sz w:val="24"/>
          <w:szCs w:val="24"/>
        </w:rPr>
        <w:t>Hinduism</w:t>
      </w:r>
      <w:r>
        <w:rPr>
          <w:rFonts w:ascii="Times New Roman" w:eastAsia="Times New Roman" w:hAnsi="Times New Roman" w:cs="Times New Roman"/>
          <w:sz w:val="24"/>
          <w:szCs w:val="24"/>
        </w:rPr>
        <w:t>. Penguin, 1961.</w:t>
      </w:r>
    </w:p>
    <w:p w14:paraId="00000062"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Spear, Percival. </w:t>
      </w:r>
      <w:r>
        <w:rPr>
          <w:rFonts w:ascii="Times New Roman" w:eastAsia="Times New Roman" w:hAnsi="Times New Roman" w:cs="Times New Roman"/>
          <w:i/>
          <w:iCs/>
          <w:sz w:val="24"/>
          <w:szCs w:val="24"/>
        </w:rPr>
        <w:t>A History of India</w:t>
      </w:r>
      <w:r>
        <w:rPr>
          <w:rFonts w:ascii="Times New Roman" w:eastAsia="Times New Roman" w:hAnsi="Times New Roman" w:cs="Times New Roman"/>
          <w:sz w:val="24"/>
          <w:szCs w:val="24"/>
        </w:rPr>
        <w:t>. Vol. 2, Penguin, 1970.</w:t>
      </w:r>
    </w:p>
    <w:p w14:paraId="00000063"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Thapar, Romila. </w:t>
      </w:r>
      <w:r>
        <w:rPr>
          <w:rFonts w:ascii="Times New Roman" w:eastAsia="Times New Roman" w:hAnsi="Times New Roman" w:cs="Times New Roman"/>
          <w:i/>
          <w:iCs/>
          <w:sz w:val="24"/>
          <w:szCs w:val="24"/>
        </w:rPr>
        <w:t>A History of</w:t>
      </w:r>
      <w:r>
        <w:rPr>
          <w:rFonts w:ascii="Times New Roman" w:eastAsia="Times New Roman" w:hAnsi="Times New Roman" w:cs="Times New Roman"/>
          <w:i/>
          <w:iCs/>
          <w:sz w:val="24"/>
          <w:szCs w:val="24"/>
        </w:rPr>
        <w:t xml:space="preserve"> India</w:t>
      </w:r>
      <w:r>
        <w:rPr>
          <w:rFonts w:ascii="Times New Roman" w:eastAsia="Times New Roman" w:hAnsi="Times New Roman" w:cs="Times New Roman"/>
          <w:sz w:val="24"/>
          <w:szCs w:val="24"/>
        </w:rPr>
        <w:t>. Vol. 1, Penguin, 1966.</w:t>
      </w:r>
    </w:p>
    <w:p w14:paraId="00000064"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Tyagisananda, Swami. </w:t>
      </w:r>
      <w:r>
        <w:rPr>
          <w:rFonts w:ascii="Times New Roman" w:eastAsia="Times New Roman" w:hAnsi="Times New Roman" w:cs="Times New Roman"/>
          <w:i/>
          <w:iCs/>
          <w:sz w:val="24"/>
          <w:szCs w:val="24"/>
        </w:rPr>
        <w:t>Svetasvataropanisad</w:t>
      </w:r>
      <w:r>
        <w:rPr>
          <w:rFonts w:ascii="Times New Roman" w:eastAsia="Times New Roman" w:hAnsi="Times New Roman" w:cs="Times New Roman"/>
          <w:sz w:val="24"/>
          <w:szCs w:val="24"/>
        </w:rPr>
        <w:t>. Sri Ramakrishna Math, 1971.</w:t>
      </w:r>
    </w:p>
    <w:p w14:paraId="00000065"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Wasson, R. Gordon. </w:t>
      </w:r>
      <w:r>
        <w:rPr>
          <w:rFonts w:ascii="Times New Roman" w:eastAsia="Times New Roman" w:hAnsi="Times New Roman" w:cs="Times New Roman"/>
          <w:i/>
          <w:iCs/>
          <w:sz w:val="24"/>
          <w:szCs w:val="24"/>
        </w:rPr>
        <w:t>Soma: Divine Mushroom of Immortality</w:t>
      </w:r>
      <w:r>
        <w:rPr>
          <w:rFonts w:ascii="Times New Roman" w:eastAsia="Times New Roman" w:hAnsi="Times New Roman" w:cs="Times New Roman"/>
          <w:sz w:val="24"/>
          <w:szCs w:val="24"/>
        </w:rPr>
        <w:t>. Harcourt Brace Jovanovich, 1968.</w:t>
      </w:r>
    </w:p>
    <w:p w14:paraId="00000066"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Woolner, Alfred C. </w:t>
      </w:r>
      <w:r>
        <w:rPr>
          <w:rFonts w:ascii="Times New Roman" w:eastAsia="Times New Roman" w:hAnsi="Times New Roman" w:cs="Times New Roman"/>
          <w:i/>
          <w:iCs/>
          <w:sz w:val="24"/>
          <w:szCs w:val="24"/>
        </w:rPr>
        <w:t>Introduction to Prakrit</w:t>
      </w:r>
      <w:r>
        <w:rPr>
          <w:rFonts w:ascii="Times New Roman" w:eastAsia="Times New Roman" w:hAnsi="Times New Roman" w:cs="Times New Roman"/>
          <w:sz w:val="24"/>
          <w:szCs w:val="24"/>
        </w:rPr>
        <w:t xml:space="preserve">. Motilal Banarsidass, </w:t>
      </w:r>
      <w:r>
        <w:rPr>
          <w:rFonts w:ascii="Times New Roman" w:eastAsia="Times New Roman" w:hAnsi="Times New Roman" w:cs="Times New Roman"/>
          <w:sz w:val="24"/>
          <w:szCs w:val="24"/>
        </w:rPr>
        <w:t>1975.</w:t>
      </w:r>
    </w:p>
    <w:p w14:paraId="00000067" w14:textId="77777777" w:rsidR="00D85F79" w:rsidRDefault="00B531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Yutang, Lin. </w:t>
      </w:r>
      <w:r>
        <w:rPr>
          <w:rFonts w:ascii="Times New Roman" w:eastAsia="Times New Roman" w:hAnsi="Times New Roman" w:cs="Times New Roman"/>
          <w:i/>
          <w:iCs/>
          <w:sz w:val="24"/>
          <w:szCs w:val="24"/>
        </w:rPr>
        <w:t>The Wisdom of India</w:t>
      </w:r>
      <w:r>
        <w:rPr>
          <w:rFonts w:ascii="Times New Roman" w:eastAsia="Times New Roman" w:hAnsi="Times New Roman" w:cs="Times New Roman"/>
          <w:sz w:val="24"/>
          <w:szCs w:val="24"/>
        </w:rPr>
        <w:t>. Jaico Publishing House, 1955.</w:t>
      </w:r>
    </w:p>
    <w:p w14:paraId="00000068" w14:textId="77777777" w:rsidR="00D85F79" w:rsidRDefault="00D85F79">
      <w:pPr>
        <w:spacing w:before="240" w:after="240" w:line="360" w:lineRule="auto"/>
        <w:jc w:val="both"/>
        <w:rPr>
          <w:rFonts w:ascii="Times New Roman" w:eastAsia="Times New Roman" w:hAnsi="Times New Roman" w:cs="Times New Roman"/>
          <w:sz w:val="24"/>
          <w:szCs w:val="24"/>
        </w:rPr>
      </w:pPr>
    </w:p>
    <w:p w14:paraId="00000069" w14:textId="77777777" w:rsidR="00D85F79" w:rsidRDefault="00D85F79">
      <w:pPr>
        <w:spacing w:before="240" w:after="240" w:line="360" w:lineRule="auto"/>
        <w:jc w:val="both"/>
        <w:rPr>
          <w:rFonts w:ascii="Times New Roman" w:eastAsia="Times New Roman" w:hAnsi="Times New Roman" w:cs="Times New Roman"/>
          <w:sz w:val="24"/>
          <w:szCs w:val="24"/>
        </w:rPr>
      </w:pPr>
    </w:p>
    <w:p w14:paraId="0000006A" w14:textId="77777777" w:rsidR="00D85F79" w:rsidRDefault="00D85F79">
      <w:pPr>
        <w:spacing w:before="240" w:after="240" w:line="360" w:lineRule="auto"/>
        <w:jc w:val="both"/>
        <w:rPr>
          <w:rFonts w:ascii="Times New Roman" w:eastAsia="Times New Roman" w:hAnsi="Times New Roman" w:cs="Times New Roman"/>
          <w:sz w:val="24"/>
          <w:szCs w:val="24"/>
        </w:rPr>
      </w:pPr>
    </w:p>
    <w:p w14:paraId="0000006B" w14:textId="77777777" w:rsidR="00D85F79" w:rsidRDefault="00D85F79">
      <w:pPr>
        <w:spacing w:line="360" w:lineRule="auto"/>
        <w:jc w:val="both"/>
        <w:rPr>
          <w:rFonts w:ascii="Times New Roman" w:eastAsia="Times New Roman" w:hAnsi="Times New Roman" w:cs="Times New Roman"/>
          <w:sz w:val="24"/>
          <w:szCs w:val="24"/>
        </w:rPr>
      </w:pPr>
    </w:p>
    <w:sectPr w:rsidR="00D85F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7E535A-C5C7-479D-9C9D-0E6D270AB44C}"/>
  </w:font>
  <w:font w:name="Cambria">
    <w:panose1 w:val="02040503050406030204"/>
    <w:charset w:val="00"/>
    <w:family w:val="roman"/>
    <w:pitch w:val="variable"/>
    <w:sig w:usb0="E00006FF" w:usb1="420024FF" w:usb2="02000000" w:usb3="00000000" w:csb0="0000019F" w:csb1="00000000"/>
    <w:embedRegular r:id="rId2" w:fontKey="{5489D374-4C35-48DA-85AE-D045E2A57B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D85F79"/>
    <w:rsid w:val="00B531A2"/>
    <w:rsid w:val="00D85F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4445</Words>
  <Characters>25342</Characters>
  <Application>Microsoft Office Word</Application>
  <DocSecurity>0</DocSecurity>
  <Lines>211</Lines>
  <Paragraphs>59</Paragraphs>
  <ScaleCrop>false</ScaleCrop>
  <Company/>
  <LinksUpToDate>false</LinksUpToDate>
  <CharactersWithSpaces>29728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2026-06-25T06:52:00Z</dcterms:created>
  <dcterms:modified xsi:type="dcterms:W3CDTF">2026-06-25T06:52:00Z</dcterms:modified>
</cp:coreProperties>
</file>