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C8F05" w14:textId="0BCB7C38" w:rsidR="00353478" w:rsidRPr="00CB156D" w:rsidRDefault="00A53052" w:rsidP="2E9F1D22">
      <w:pPr>
        <w:pStyle w:val="Title"/>
        <w:framePr w:wrap="notBeside" w:x="1209" w:y="249"/>
        <w:rPr>
          <w:rFonts w:asciiTheme="majorBidi" w:hAnsiTheme="majorBidi" w:cstheme="majorBidi"/>
          <w:sz w:val="40"/>
          <w:szCs w:val="40"/>
          <w:lang w:val="en-US"/>
        </w:rPr>
      </w:pPr>
      <w:r w:rsidRPr="2E9F1D22">
        <w:rPr>
          <w:rFonts w:asciiTheme="majorBidi" w:hAnsiTheme="majorBidi" w:cstheme="majorBidi"/>
          <w:sz w:val="40"/>
          <w:szCs w:val="40"/>
          <w:lang w:val="en-US"/>
        </w:rPr>
        <w:t xml:space="preserve">CrimeXperience: Immersive XR Crime Scene Simulation in the Philippine Context </w:t>
      </w:r>
    </w:p>
    <w:p w14:paraId="6107A36F" w14:textId="77777777" w:rsidR="00353478" w:rsidRPr="00CB156D" w:rsidRDefault="00353478" w:rsidP="00353478">
      <w:pPr>
        <w:pStyle w:val="Text"/>
        <w:ind w:firstLine="0"/>
        <w:rPr>
          <w:rFonts w:asciiTheme="majorBidi" w:hAnsiTheme="majorBidi" w:cstheme="majorBidi"/>
          <w:sz w:val="18"/>
          <w:szCs w:val="18"/>
        </w:rPr>
      </w:pPr>
    </w:p>
    <w:p w14:paraId="1BD2D688" w14:textId="66B1DC46" w:rsidR="003D44EB" w:rsidRDefault="004A3C9F" w:rsidP="001D69AF">
      <w:pPr>
        <w:jc w:val="center"/>
        <w:rPr>
          <w:rFonts w:asciiTheme="majorBidi" w:hAnsiTheme="majorBidi" w:cstheme="majorBidi"/>
          <w:b/>
          <w:bCs/>
          <w:iCs/>
          <w:sz w:val="22"/>
          <w:szCs w:val="22"/>
        </w:rPr>
      </w:pPr>
      <w:bookmarkStart w:id="0" w:name="_GoBack"/>
      <w:bookmarkEnd w:id="0"/>
      <w:r w:rsidRPr="005506B1">
        <w:rPr>
          <w:rFonts w:asciiTheme="majorBidi" w:hAnsiTheme="majorBidi" w:cstheme="majorBidi"/>
          <w:b/>
          <w:bCs/>
          <w:iCs/>
          <w:sz w:val="22"/>
          <w:szCs w:val="22"/>
        </w:rPr>
        <w:t>ABSTRACT:</w:t>
      </w:r>
    </w:p>
    <w:p w14:paraId="680401EB" w14:textId="77777777" w:rsidR="005506B1" w:rsidRPr="005506B1" w:rsidRDefault="005506B1" w:rsidP="00353478">
      <w:pPr>
        <w:rPr>
          <w:rFonts w:asciiTheme="majorBidi" w:hAnsiTheme="majorBidi" w:cstheme="majorBidi"/>
          <w:b/>
          <w:bCs/>
          <w:iCs/>
          <w:sz w:val="22"/>
          <w:szCs w:val="22"/>
        </w:rPr>
      </w:pPr>
    </w:p>
    <w:p w14:paraId="34A35067" w14:textId="77777777" w:rsidR="001D69AF" w:rsidRDefault="001D69AF" w:rsidP="001D69AF">
      <w:pPr>
        <w:pStyle w:val="paragraph"/>
        <w:spacing w:before="0" w:beforeAutospacing="0" w:after="0" w:afterAutospacing="0"/>
        <w:textAlignment w:val="baseline"/>
        <w:rPr>
          <w:rFonts w:ascii="Segoe UI" w:hAnsi="Segoe UI" w:cs="Segoe UI"/>
          <w:sz w:val="18"/>
          <w:szCs w:val="18"/>
        </w:rPr>
      </w:pPr>
      <w:r w:rsidRPr="2E9F1D22">
        <w:rPr>
          <w:rStyle w:val="eop"/>
          <w:rFonts w:ascii="Arial" w:eastAsia="PMingLiU" w:hAnsi="Arial" w:cs="Arial"/>
          <w:sz w:val="22"/>
          <w:szCs w:val="22"/>
        </w:rPr>
        <w:t> </w:t>
      </w:r>
    </w:p>
    <w:p w14:paraId="1C1A9506" w14:textId="375EAD14" w:rsidR="747F0B99" w:rsidRDefault="747F0B99" w:rsidP="2E9F1D22">
      <w:pPr>
        <w:pStyle w:val="paragraph"/>
        <w:spacing w:before="0" w:beforeAutospacing="0" w:after="0" w:afterAutospacing="0"/>
        <w:ind w:firstLine="720"/>
        <w:jc w:val="both"/>
      </w:pPr>
      <w:r w:rsidRPr="2E9F1D22">
        <w:rPr>
          <w:rStyle w:val="eop"/>
          <w:rFonts w:eastAsia="PMingLiU"/>
          <w:sz w:val="22"/>
          <w:szCs w:val="22"/>
        </w:rPr>
        <w:t xml:space="preserve">Crime scene investigation is a critical aspect of law enforcement, as it is crucial for solving crimes and giving justice to victims. However, training for crime scene investigations in developing countries like the Philippines is often limited to traditional classroom lectures and highly constrained practical exercises due to equipment costs and safety risks. </w:t>
      </w:r>
    </w:p>
    <w:p w14:paraId="48218458" w14:textId="0217E070" w:rsidR="747F0B99" w:rsidRDefault="747F0B99" w:rsidP="2E9F1D22">
      <w:pPr>
        <w:pStyle w:val="paragraph"/>
        <w:spacing w:before="0" w:beforeAutospacing="0" w:after="0" w:afterAutospacing="0"/>
        <w:ind w:firstLine="720"/>
        <w:jc w:val="both"/>
      </w:pPr>
      <w:r w:rsidRPr="2E9F1D22">
        <w:rPr>
          <w:rStyle w:val="eop"/>
          <w:rFonts w:eastAsia="PMingLiU"/>
          <w:sz w:val="22"/>
          <w:szCs w:val="22"/>
        </w:rPr>
        <w:t xml:space="preserve">To address this gap, Project CrimeXperience introduces a specialized Extended Reality (XR) framework that integrates Virtual Reality (VR), Augmented Reality (AR), and a customized Learning Management System (LMS) tailored specifically to the Philippine National Police (PNP) and National Bureau of Investigation (NBI) operational protocols. </w:t>
      </w:r>
    </w:p>
    <w:p w14:paraId="640DC317" w14:textId="18237BC8" w:rsidR="747F0B99" w:rsidRDefault="747F0B99" w:rsidP="2E9F1D22">
      <w:pPr>
        <w:pStyle w:val="paragraph"/>
        <w:spacing w:before="0" w:beforeAutospacing="0" w:after="0" w:afterAutospacing="0"/>
        <w:ind w:firstLine="720"/>
        <w:jc w:val="both"/>
        <w:rPr>
          <w:rStyle w:val="eop"/>
          <w:rFonts w:eastAsia="PMingLiU"/>
          <w:sz w:val="22"/>
          <w:szCs w:val="22"/>
        </w:rPr>
      </w:pPr>
      <w:r w:rsidRPr="2E9F1D22">
        <w:rPr>
          <w:rStyle w:val="eop"/>
          <w:rFonts w:eastAsia="PMingLiU"/>
          <w:sz w:val="22"/>
          <w:szCs w:val="22"/>
        </w:rPr>
        <w:t>Using a Scrum development methodology, the project developed over 50 AR forensic models and 7 immersive VR crime scenarios. Rigorous beta testing was conducted with a sample of 54 forensic science students to evaluate system usability, user acceptance, and educational effectiveness using standard Likert instruments and pre-/post-test experimental analysis. The quantitative evaluation revealed exceptional user acceptance, with the VR module scoring between 4.22 and 4.83, and the AR application scoring between 4.25 and 4.65. Crucially, comparative experimental analysis demonstratedsignificant learning gains for the XR group over traditional instructional methods (</w:t>
      </w:r>
      <w:proofErr w:type="gramStart"/>
      <w:r w:rsidRPr="2E9F1D22">
        <w:rPr>
          <w:rStyle w:val="eop"/>
          <w:rFonts w:eastAsia="PMingLiU"/>
          <w:sz w:val="22"/>
          <w:szCs w:val="22"/>
        </w:rPr>
        <w:t>p</w:t>
      </w:r>
      <w:proofErr w:type="gramEnd"/>
      <w:r w:rsidRPr="2E9F1D22">
        <w:rPr>
          <w:rStyle w:val="eop"/>
          <w:rFonts w:eastAsia="PMingLiU"/>
          <w:sz w:val="22"/>
          <w:szCs w:val="22"/>
        </w:rPr>
        <w:t xml:space="preserve"> &lt; 0.05). The outputs provide an immersive, repeatable, and safe training environment that bridges the gap between academic education and standard industry practices in criminal justice. </w:t>
      </w:r>
      <w:r>
        <w:br/>
      </w:r>
    </w:p>
    <w:p w14:paraId="64CDBBC5" w14:textId="7121FDE3" w:rsidR="2E9F1D22" w:rsidRDefault="2E9F1D22" w:rsidP="2E9F1D22">
      <w:pPr>
        <w:pStyle w:val="paragraph"/>
        <w:spacing w:before="0" w:beforeAutospacing="0" w:after="0" w:afterAutospacing="0"/>
        <w:ind w:firstLine="720"/>
        <w:rPr>
          <w:rStyle w:val="eop"/>
          <w:rFonts w:eastAsia="PMingLiU"/>
          <w:sz w:val="22"/>
          <w:szCs w:val="22"/>
        </w:rPr>
      </w:pPr>
    </w:p>
    <w:p w14:paraId="52F5CED5" w14:textId="324C4FEF" w:rsidR="005506B1" w:rsidRPr="005506B1" w:rsidRDefault="00E0182A" w:rsidP="005506B1">
      <w:pPr>
        <w:pStyle w:val="Abstract"/>
        <w:spacing w:line="276" w:lineRule="auto"/>
        <w:ind w:firstLine="0"/>
        <w:jc w:val="left"/>
        <w:rPr>
          <w:rFonts w:asciiTheme="majorBidi" w:hAnsiTheme="majorBidi" w:cstheme="majorBidi"/>
          <w:b w:val="0"/>
          <w:bCs w:val="0"/>
          <w:sz w:val="22"/>
          <w:szCs w:val="22"/>
        </w:rPr>
      </w:pPr>
      <w:r w:rsidRPr="00CB156D">
        <w:rPr>
          <w:rFonts w:asciiTheme="majorBidi" w:hAnsiTheme="majorBidi" w:cstheme="majorBidi"/>
          <w:b w:val="0"/>
          <w:bCs w:val="0"/>
          <w:i/>
          <w:sz w:val="22"/>
          <w:szCs w:val="22"/>
        </w:rPr>
        <w:br/>
      </w:r>
      <w:r w:rsidRPr="00CB156D">
        <w:rPr>
          <w:rFonts w:asciiTheme="majorBidi" w:hAnsiTheme="majorBidi" w:cstheme="majorBidi"/>
          <w:b w:val="0"/>
          <w:bCs w:val="0"/>
          <w:i/>
          <w:sz w:val="22"/>
          <w:szCs w:val="22"/>
        </w:rPr>
        <w:br/>
      </w:r>
      <w:r w:rsidRPr="005506B1">
        <w:rPr>
          <w:rFonts w:asciiTheme="majorBidi" w:hAnsiTheme="majorBidi" w:cstheme="majorBidi"/>
          <w:sz w:val="22"/>
          <w:szCs w:val="22"/>
        </w:rPr>
        <w:t>K</w:t>
      </w:r>
      <w:r w:rsidR="004A3C9F" w:rsidRPr="005506B1">
        <w:rPr>
          <w:rFonts w:asciiTheme="majorBidi" w:hAnsiTheme="majorBidi" w:cstheme="majorBidi"/>
          <w:sz w:val="22"/>
          <w:szCs w:val="22"/>
        </w:rPr>
        <w:t>EYWORDS</w:t>
      </w:r>
      <w:r w:rsidRPr="005506B1">
        <w:rPr>
          <w:rFonts w:asciiTheme="majorBidi" w:hAnsiTheme="majorBidi" w:cstheme="majorBidi"/>
          <w:b w:val="0"/>
          <w:bCs w:val="0"/>
          <w:sz w:val="22"/>
          <w:szCs w:val="22"/>
        </w:rPr>
        <w:t>:</w:t>
      </w:r>
    </w:p>
    <w:p w14:paraId="6259AA53" w14:textId="5FCDB655" w:rsidR="004A3C9F" w:rsidRPr="001D69AF" w:rsidRDefault="001D69AF" w:rsidP="2E9F1D22">
      <w:pPr>
        <w:pStyle w:val="Abstract"/>
        <w:spacing w:line="276" w:lineRule="auto"/>
        <w:jc w:val="left"/>
        <w:rPr>
          <w:rFonts w:asciiTheme="majorBidi" w:hAnsiTheme="majorBidi" w:cstheme="majorBidi"/>
          <w:b w:val="0"/>
          <w:bCs w:val="0"/>
          <w:i/>
          <w:iCs/>
          <w:sz w:val="22"/>
          <w:szCs w:val="22"/>
        </w:rPr>
      </w:pPr>
      <w:r w:rsidRPr="2E9F1D22">
        <w:rPr>
          <w:rFonts w:asciiTheme="majorBidi" w:hAnsiTheme="majorBidi" w:cstheme="majorBidi"/>
          <w:b w:val="0"/>
          <w:bCs w:val="0"/>
          <w:sz w:val="22"/>
          <w:szCs w:val="22"/>
        </w:rPr>
        <w:t>Augmented Reality Application, Virtual Reality Application, Learning Management System, Crime Scene Investigation, Forensic Science</w:t>
      </w:r>
      <w:r w:rsidR="0D709FF2" w:rsidRPr="2E9F1D22">
        <w:rPr>
          <w:rFonts w:asciiTheme="majorBidi" w:hAnsiTheme="majorBidi" w:cstheme="majorBidi"/>
          <w:b w:val="0"/>
          <w:bCs w:val="0"/>
          <w:sz w:val="22"/>
          <w:szCs w:val="22"/>
        </w:rPr>
        <w:t>, Immersive Learning</w:t>
      </w:r>
      <w:r>
        <w:br/>
      </w:r>
      <w:r>
        <w:br/>
      </w:r>
    </w:p>
    <w:p w14:paraId="79624FED" w14:textId="77777777" w:rsidR="004A3C9F" w:rsidRPr="00CB156D" w:rsidRDefault="004A3C9F" w:rsidP="00D902E8">
      <w:pPr>
        <w:ind w:firstLine="357"/>
        <w:rPr>
          <w:rFonts w:asciiTheme="majorBidi" w:hAnsiTheme="majorBidi" w:cstheme="majorBidi"/>
          <w:b/>
          <w:bCs/>
          <w:sz w:val="22"/>
          <w:szCs w:val="22"/>
        </w:rPr>
      </w:pPr>
    </w:p>
    <w:p w14:paraId="706D5194" w14:textId="694EB824" w:rsidR="000D00FF" w:rsidRPr="0026389A" w:rsidRDefault="0026389A" w:rsidP="0026389A">
      <w:pPr>
        <w:spacing w:line="276" w:lineRule="auto"/>
        <w:jc w:val="center"/>
        <w:rPr>
          <w:rFonts w:asciiTheme="majorBidi" w:hAnsiTheme="majorBidi" w:cstheme="majorBidi"/>
          <w:color w:val="000000" w:themeColor="text1"/>
          <w:sz w:val="22"/>
          <w:szCs w:val="22"/>
        </w:rPr>
      </w:pPr>
      <w:r w:rsidRPr="0026389A">
        <w:rPr>
          <w:rFonts w:asciiTheme="majorBidi" w:hAnsiTheme="majorBidi" w:cstheme="majorBidi"/>
          <w:b/>
          <w:bCs/>
          <w:sz w:val="22"/>
          <w:szCs w:val="22"/>
        </w:rPr>
        <w:t>INTRODUCTION</w:t>
      </w:r>
    </w:p>
    <w:p w14:paraId="55DBFCCB" w14:textId="77777777" w:rsidR="001D69AF" w:rsidRPr="00CB156D" w:rsidRDefault="001D69AF" w:rsidP="001D69AF">
      <w:pPr>
        <w:pStyle w:val="ListParagraph"/>
        <w:spacing w:line="276" w:lineRule="auto"/>
        <w:ind w:left="1080"/>
        <w:rPr>
          <w:rFonts w:asciiTheme="majorBidi" w:hAnsiTheme="majorBidi" w:cstheme="majorBidi"/>
          <w:color w:val="000000" w:themeColor="text1"/>
          <w:sz w:val="22"/>
          <w:szCs w:val="22"/>
          <w:u w:val="single"/>
        </w:rPr>
      </w:pPr>
    </w:p>
    <w:p w14:paraId="3D1C933D" w14:textId="3BB1B3C0" w:rsidR="624A4EDC" w:rsidRDefault="624A4EDC" w:rsidP="2E9F1D22">
      <w:pPr>
        <w:spacing w:line="276" w:lineRule="auto"/>
        <w:ind w:firstLine="720"/>
        <w:jc w:val="both"/>
        <w:rPr>
          <w:rFonts w:asciiTheme="majorBidi" w:hAnsiTheme="majorBidi" w:cstheme="majorBidi"/>
          <w:color w:val="000000" w:themeColor="text1"/>
          <w:sz w:val="22"/>
          <w:szCs w:val="22"/>
        </w:rPr>
      </w:pPr>
      <w:r w:rsidRPr="2E9F1D22">
        <w:rPr>
          <w:rFonts w:asciiTheme="majorBidi" w:hAnsiTheme="majorBidi" w:cstheme="majorBidi"/>
          <w:color w:val="000000" w:themeColor="text1"/>
          <w:sz w:val="22"/>
          <w:szCs w:val="22"/>
        </w:rPr>
        <w:t xml:space="preserve">Crime scene investigation (CSI) serves as the foundational pillar of forensic science and contemporary law enforcement. The competence to accurately document, collect, preserve, and analyze evidence at a crime scene dictates the success rate of subsequent judicial proceedings and ensures the fair administration of justice (Refugia, 2021). Despite its critical importance, academic and operational training frameworks for CSI in developing regions encounter systematic challenges. Traditional training methodologies rely heavily on passive classroom lectures and localized physical simulations in highly controlled environments (Benter &amp; Cawi, 2021). These physical simulations are often constrained by resource limitations, high logistics costs, safety risks, and an inability to recreate complex or high-risk crime environments realistically. Furthermore, the lack of specialized regional forensic laboratories forces local jurisdictions to transmitphysical evidence to national headquarters, magnifying case durations and adding considerable transmittal expenses (Benter &amp; Cawi, 2021). This mismatch heavily impacts the preparedness and structural employability of criminology graduates entering the criminal justice sector. </w:t>
      </w:r>
    </w:p>
    <w:p w14:paraId="70EDFDB3" w14:textId="5DD92946" w:rsidR="624A4EDC" w:rsidRDefault="624A4EDC" w:rsidP="2E9F1D22">
      <w:pPr>
        <w:spacing w:line="276" w:lineRule="auto"/>
        <w:ind w:firstLine="720"/>
        <w:jc w:val="both"/>
      </w:pPr>
      <w:r w:rsidRPr="2E9F1D22">
        <w:rPr>
          <w:sz w:val="22"/>
          <w:szCs w:val="22"/>
        </w:rPr>
        <w:t xml:space="preserve">Extended Reality (XR)—comprising Virtual Reality (VR), Augmented Reality (AR), and Mixed Reality (MR)—has emerged as a transformative educational paradigm capable of mitigating these spatial and financial constraints (Palmas &amp; Klinker, 2020). By providing interactive virtual laboratories, XR systems enable high-fidelity skills enhancement (Jagatheesaperumal et al., 2022), replicate high-stakes operational realities safely (Kaplan et al., 2020), and dramatically scale down the long-term marginal costs of specialized technical training (Alnagrat et al., 2021). While XR has seen substantial deployment in medical and engineering fields, its systematically structured </w:t>
      </w:r>
      <w:r w:rsidRPr="2E9F1D22">
        <w:rPr>
          <w:sz w:val="22"/>
          <w:szCs w:val="22"/>
        </w:rPr>
        <w:lastRenderedPageBreak/>
        <w:t xml:space="preserve">application within forensic science education, particularly framed inside specific national legal contexts, remains vastly under-explored. </w:t>
      </w:r>
    </w:p>
    <w:p w14:paraId="5CF8F6F7" w14:textId="1DBFC727" w:rsidR="624A4EDC" w:rsidRDefault="624A4EDC" w:rsidP="2E9F1D22">
      <w:pPr>
        <w:spacing w:line="276" w:lineRule="auto"/>
        <w:ind w:firstLine="720"/>
        <w:jc w:val="both"/>
        <w:rPr>
          <w:sz w:val="22"/>
          <w:szCs w:val="22"/>
        </w:rPr>
      </w:pPr>
      <w:r w:rsidRPr="2E9F1D22">
        <w:rPr>
          <w:sz w:val="22"/>
          <w:szCs w:val="22"/>
        </w:rPr>
        <w:t>The core novelty of Project CrimeXperience lies in the systematic engineering of an interconnected XR ecosystem specifically mapped to the real-world operational guidelines and legal frameworks of the Philippine National Police (PNP) and the National Bureau of Investigation (NBI). Unlike generic commercial VR sandboxes, this system contextualizes localized socio-environmental factors, local evidence-handling protocols, and specific legal constraints unique to the Philippine criminal justice system. The primary contribution of this work is two-fold: (1) the design and engineering of an integrated suite that synchronizes high-fidelity 3D VR crime scenes and mobile AR forensic equipment models with an analytical Learning Management System (LMS), and (2) an empirical evaluation that validates both the usability thresholds and the quantitative learning gains achieved by this immersive intervention over traditional instructional paradigms.</w:t>
      </w:r>
    </w:p>
    <w:p w14:paraId="03EC3931" w14:textId="028B7347" w:rsidR="008D6927" w:rsidRPr="0026389A" w:rsidRDefault="001D69AF" w:rsidP="2E9F1D22">
      <w:pPr>
        <w:pStyle w:val="ListParagraph"/>
        <w:spacing w:line="276" w:lineRule="auto"/>
        <w:rPr>
          <w:rFonts w:asciiTheme="majorBidi" w:hAnsiTheme="majorBidi" w:cstheme="majorBidi"/>
          <w:b/>
          <w:bCs/>
          <w:color w:val="000000" w:themeColor="text1"/>
          <w:sz w:val="24"/>
          <w:szCs w:val="24"/>
        </w:rPr>
      </w:pPr>
      <w:r w:rsidRPr="2E9F1D22">
        <w:rPr>
          <w:rFonts w:asciiTheme="majorBidi" w:hAnsiTheme="majorBidi" w:cstheme="majorBidi"/>
          <w:color w:val="000000" w:themeColor="text1"/>
          <w:sz w:val="22"/>
          <w:szCs w:val="22"/>
          <w:lang w:val="en-PH"/>
        </w:rPr>
        <w:t> </w:t>
      </w:r>
      <w:r w:rsidR="00D40109">
        <w:br/>
      </w:r>
    </w:p>
    <w:p w14:paraId="7F0B22E2" w14:textId="1376E3A7" w:rsidR="004A3C9F" w:rsidRPr="0026389A" w:rsidRDefault="0026389A" w:rsidP="0026389A">
      <w:pPr>
        <w:pStyle w:val="ListParagraph"/>
        <w:spacing w:line="276" w:lineRule="auto"/>
        <w:jc w:val="center"/>
      </w:pPr>
      <w:r w:rsidRPr="2E9F1D22">
        <w:rPr>
          <w:rFonts w:asciiTheme="majorBidi" w:hAnsiTheme="majorBidi" w:cstheme="majorBidi"/>
          <w:b/>
          <w:bCs/>
          <w:color w:val="000000" w:themeColor="text1"/>
          <w:sz w:val="24"/>
          <w:szCs w:val="24"/>
        </w:rPr>
        <w:t>METHODS AND METHODOLOGY</w:t>
      </w:r>
    </w:p>
    <w:p w14:paraId="73960018" w14:textId="0405AEA5" w:rsidR="2E9F1D22" w:rsidRDefault="2E9F1D22" w:rsidP="2E9F1D22">
      <w:pPr>
        <w:pStyle w:val="ListParagraph"/>
        <w:spacing w:line="276" w:lineRule="auto"/>
        <w:jc w:val="center"/>
        <w:rPr>
          <w:rFonts w:asciiTheme="majorBidi" w:hAnsiTheme="majorBidi" w:cstheme="majorBidi"/>
          <w:b/>
          <w:bCs/>
          <w:color w:val="000000" w:themeColor="text1"/>
          <w:sz w:val="24"/>
          <w:szCs w:val="24"/>
        </w:rPr>
      </w:pPr>
    </w:p>
    <w:p w14:paraId="651BF619" w14:textId="1F94BF7F" w:rsidR="367732D4" w:rsidRDefault="367732D4" w:rsidP="2E9F1D22">
      <w:pPr>
        <w:pStyle w:val="ListParagraph"/>
        <w:numPr>
          <w:ilvl w:val="0"/>
          <w:numId w:val="2"/>
        </w:numPr>
        <w:spacing w:line="276" w:lineRule="auto"/>
        <w:rPr>
          <w:rFonts w:asciiTheme="majorBidi" w:hAnsiTheme="majorBidi" w:cstheme="majorBidi"/>
          <w:b/>
          <w:bCs/>
          <w:color w:val="000000" w:themeColor="text1"/>
          <w:sz w:val="24"/>
          <w:szCs w:val="24"/>
        </w:rPr>
      </w:pPr>
      <w:r w:rsidRPr="2E9F1D22">
        <w:rPr>
          <w:rFonts w:asciiTheme="majorBidi" w:hAnsiTheme="majorBidi" w:cstheme="majorBidi"/>
          <w:b/>
          <w:bCs/>
          <w:color w:val="000000" w:themeColor="text1"/>
          <w:sz w:val="24"/>
          <w:szCs w:val="24"/>
        </w:rPr>
        <w:t>Software Development Methodology</w:t>
      </w:r>
    </w:p>
    <w:p w14:paraId="2EF30EC7" w14:textId="5F057A39" w:rsidR="2E9F1D22" w:rsidRDefault="2E9F1D22" w:rsidP="2E9F1D22">
      <w:pPr>
        <w:pStyle w:val="ListParagraph"/>
        <w:spacing w:line="276" w:lineRule="auto"/>
        <w:ind w:left="1080"/>
        <w:rPr>
          <w:rFonts w:asciiTheme="majorBidi" w:hAnsiTheme="majorBidi" w:cstheme="majorBidi"/>
          <w:b/>
          <w:bCs/>
          <w:color w:val="000000" w:themeColor="text1"/>
          <w:sz w:val="24"/>
          <w:szCs w:val="24"/>
        </w:rPr>
      </w:pPr>
    </w:p>
    <w:p w14:paraId="69FCFE6E" w14:textId="2E1555F7" w:rsidR="367732D4" w:rsidRDefault="367732D4" w:rsidP="2E9F1D22">
      <w:pPr>
        <w:ind w:firstLine="720"/>
        <w:jc w:val="both"/>
        <w:rPr>
          <w:rFonts w:eastAsia="Times New Roman"/>
          <w:color w:val="333333"/>
          <w:sz w:val="22"/>
          <w:szCs w:val="22"/>
          <w:lang w:val="en-PH"/>
        </w:rPr>
      </w:pPr>
      <w:r w:rsidRPr="2E9F1D22">
        <w:rPr>
          <w:rFonts w:eastAsia="Times New Roman"/>
          <w:color w:val="333333"/>
          <w:sz w:val="22"/>
          <w:szCs w:val="22"/>
        </w:rPr>
        <w:t>To manage the highly iterative and evolving software requirements inherent in developing high-fidelity interactive graphics, the project adopted the Agile Scrum Development Methodology (Hema et al., 2020; Hron &amp; Obwegeser, 2022). The software engineering cycle was structured into focused 1-to-2-month Sprints aimed at turning abstract procedural requirements into testable Minimum Viable Products (MVPs).</w:t>
      </w:r>
    </w:p>
    <w:p w14:paraId="4D9E68E6" w14:textId="6D188D7D" w:rsidR="367732D4" w:rsidRDefault="367732D4" w:rsidP="2E9F1D22">
      <w:pPr>
        <w:spacing w:after="40"/>
        <w:jc w:val="both"/>
        <w:rPr>
          <w:rFonts w:eastAsia="Times New Roman"/>
          <w:color w:val="333333"/>
          <w:sz w:val="22"/>
          <w:szCs w:val="22"/>
          <w:lang w:val="en-PH"/>
        </w:rPr>
      </w:pPr>
      <w:r w:rsidRPr="2E9F1D22">
        <w:rPr>
          <w:rFonts w:eastAsia="Times New Roman"/>
          <w:color w:val="333333"/>
          <w:sz w:val="22"/>
          <w:szCs w:val="22"/>
        </w:rPr>
        <w:t>The technical development architecture was strictly partitioned into standard Scrum operational entities:</w:t>
      </w:r>
    </w:p>
    <w:p w14:paraId="4EB885A4" w14:textId="31172224" w:rsidR="367732D4" w:rsidRDefault="367732D4" w:rsidP="2E9F1D22">
      <w:pPr>
        <w:pStyle w:val="ListBullet"/>
        <w:numPr>
          <w:ilvl w:val="0"/>
          <w:numId w:val="3"/>
        </w:numPr>
        <w:spacing w:after="60"/>
        <w:jc w:val="both"/>
        <w:rPr>
          <w:rFonts w:eastAsia="Times New Roman"/>
          <w:color w:val="333333"/>
          <w:sz w:val="22"/>
          <w:szCs w:val="22"/>
          <w:lang w:val="en-PH"/>
        </w:rPr>
      </w:pPr>
      <w:r w:rsidRPr="2E9F1D22">
        <w:rPr>
          <w:rFonts w:eastAsia="Times New Roman"/>
          <w:b/>
          <w:bCs/>
          <w:color w:val="333333"/>
          <w:sz w:val="22"/>
          <w:szCs w:val="22"/>
        </w:rPr>
        <w:t xml:space="preserve">Scrum Master: </w:t>
      </w:r>
      <w:r w:rsidRPr="2E9F1D22">
        <w:rPr>
          <w:rFonts w:eastAsia="Times New Roman"/>
          <w:color w:val="333333"/>
          <w:sz w:val="22"/>
          <w:szCs w:val="22"/>
        </w:rPr>
        <w:t xml:space="preserve">Assigned to the Project Technical Specialist </w:t>
      </w:r>
      <w:proofErr w:type="gramStart"/>
      <w:r w:rsidRPr="2E9F1D22">
        <w:rPr>
          <w:rFonts w:eastAsia="Times New Roman"/>
          <w:color w:val="333333"/>
          <w:sz w:val="22"/>
          <w:szCs w:val="22"/>
        </w:rPr>
        <w:t>I</w:t>
      </w:r>
      <w:proofErr w:type="gramEnd"/>
      <w:r w:rsidRPr="2E9F1D22">
        <w:rPr>
          <w:rFonts w:eastAsia="Times New Roman"/>
          <w:color w:val="333333"/>
          <w:sz w:val="22"/>
          <w:szCs w:val="22"/>
        </w:rPr>
        <w:t>, focusing on process management, velocity tracking, and mentoring the development team.</w:t>
      </w:r>
    </w:p>
    <w:p w14:paraId="18FAB2BB" w14:textId="73E1B404" w:rsidR="367732D4" w:rsidRDefault="367732D4" w:rsidP="2E9F1D22">
      <w:pPr>
        <w:pStyle w:val="ListBullet"/>
        <w:numPr>
          <w:ilvl w:val="0"/>
          <w:numId w:val="3"/>
        </w:numPr>
        <w:spacing w:after="60"/>
        <w:jc w:val="both"/>
        <w:rPr>
          <w:rFonts w:eastAsia="Times New Roman"/>
          <w:color w:val="333333"/>
          <w:sz w:val="22"/>
          <w:szCs w:val="22"/>
          <w:lang w:val="en-PH"/>
        </w:rPr>
      </w:pPr>
      <w:r w:rsidRPr="2E9F1D22">
        <w:rPr>
          <w:rFonts w:eastAsia="Times New Roman"/>
          <w:b/>
          <w:bCs/>
          <w:color w:val="333333"/>
          <w:sz w:val="22"/>
          <w:szCs w:val="22"/>
        </w:rPr>
        <w:t xml:space="preserve">Product Owner: </w:t>
      </w:r>
      <w:r w:rsidRPr="2E9F1D22">
        <w:rPr>
          <w:rFonts w:eastAsia="Times New Roman"/>
          <w:color w:val="333333"/>
          <w:sz w:val="22"/>
          <w:szCs w:val="22"/>
        </w:rPr>
        <w:t>Assigned to the Project Leader, leveraging institutional guidelines (such as DOST Form 4 Line-Item Budgets and Form 5 Project Workplans) to translate stakeholder expectations into concrete feature tickets.</w:t>
      </w:r>
    </w:p>
    <w:p w14:paraId="68EC4D76" w14:textId="70BB3FA6" w:rsidR="367732D4" w:rsidRDefault="367732D4" w:rsidP="2E9F1D22">
      <w:pPr>
        <w:pStyle w:val="ListBullet"/>
        <w:numPr>
          <w:ilvl w:val="0"/>
          <w:numId w:val="3"/>
        </w:numPr>
        <w:spacing w:after="60"/>
        <w:jc w:val="both"/>
        <w:rPr>
          <w:rFonts w:eastAsia="Times New Roman"/>
          <w:color w:val="333333"/>
          <w:sz w:val="22"/>
          <w:szCs w:val="22"/>
          <w:lang w:val="en-PH"/>
        </w:rPr>
      </w:pPr>
      <w:r w:rsidRPr="2E9F1D22">
        <w:rPr>
          <w:rFonts w:eastAsia="Times New Roman"/>
          <w:b/>
          <w:bCs/>
          <w:color w:val="333333"/>
          <w:sz w:val="22"/>
          <w:szCs w:val="22"/>
        </w:rPr>
        <w:t xml:space="preserve">Development Team: </w:t>
      </w:r>
      <w:r w:rsidRPr="2E9F1D22">
        <w:rPr>
          <w:rFonts w:eastAsia="Times New Roman"/>
          <w:color w:val="333333"/>
          <w:sz w:val="22"/>
          <w:szCs w:val="22"/>
        </w:rPr>
        <w:t>Composed of specialized software developers and 3D technical artists responsible for asset pipelines, scripting, and system architecture execution.</w:t>
      </w:r>
    </w:p>
    <w:p w14:paraId="1F2EB750" w14:textId="0F5AE13E" w:rsidR="367732D4" w:rsidRDefault="367732D4" w:rsidP="2E9F1D22">
      <w:pPr>
        <w:jc w:val="both"/>
      </w:pPr>
      <w:r w:rsidRPr="2E9F1D22">
        <w:rPr>
          <w:rFonts w:eastAsia="Times New Roman"/>
          <w:color w:val="333333"/>
          <w:sz w:val="22"/>
          <w:szCs w:val="22"/>
        </w:rPr>
        <w:t>The software development pipeline was divided into five distinct stages: (1) Product Backlog formulation, derived directly from official PNP and NBI training manuals to detail asset and procedural requirements; (2) Sprint Planning Meetings, time-boxed to 8 hours per simulation to finalize architectural frameworks; (3) Sprint Backlog asset mapping; (4) Sprint Execution, utilizing Unity as the primary Integrated Development Environment (IDE), C# for interactive scripting, and Blender for full-bleed 3D environment and asset engineering; and (5) Sprint Review &amp; Retrospective, where initial alpha testing was performed using Unity’s automated testing tools to resolve performance issues, followed by code optimization cycles.</w:t>
      </w:r>
    </w:p>
    <w:p w14:paraId="01B07FE9" w14:textId="18614DAC" w:rsidR="2E9F1D22" w:rsidRDefault="2E9F1D22" w:rsidP="2E9F1D22">
      <w:pPr>
        <w:jc w:val="both"/>
        <w:rPr>
          <w:rFonts w:eastAsia="Times New Roman"/>
          <w:color w:val="333333"/>
          <w:sz w:val="22"/>
          <w:szCs w:val="22"/>
        </w:rPr>
      </w:pPr>
    </w:p>
    <w:p w14:paraId="4C03FD80" w14:textId="53BF5E78" w:rsidR="2BF1AECA" w:rsidRDefault="2BF1AECA" w:rsidP="2E9F1D22">
      <w:pPr>
        <w:pStyle w:val="ListParagraph"/>
        <w:numPr>
          <w:ilvl w:val="0"/>
          <w:numId w:val="2"/>
        </w:numPr>
        <w:spacing w:line="276" w:lineRule="auto"/>
        <w:rPr>
          <w:rFonts w:asciiTheme="majorBidi" w:hAnsiTheme="majorBidi" w:cstheme="majorBidi"/>
          <w:b/>
          <w:bCs/>
          <w:color w:val="000000" w:themeColor="text1"/>
          <w:sz w:val="24"/>
          <w:szCs w:val="24"/>
        </w:rPr>
      </w:pPr>
      <w:r w:rsidRPr="2E9F1D22">
        <w:rPr>
          <w:rFonts w:asciiTheme="majorBidi" w:hAnsiTheme="majorBidi" w:cstheme="majorBidi"/>
          <w:b/>
          <w:bCs/>
          <w:color w:val="000000" w:themeColor="text1"/>
          <w:sz w:val="24"/>
          <w:szCs w:val="24"/>
        </w:rPr>
        <w:t>Research Methodology</w:t>
      </w:r>
    </w:p>
    <w:p w14:paraId="6752100A" w14:textId="0E6AD96B" w:rsidR="2E9F1D22" w:rsidRDefault="2E9F1D22" w:rsidP="2E9F1D22">
      <w:pPr>
        <w:pStyle w:val="ListParagraph"/>
        <w:spacing w:line="276" w:lineRule="auto"/>
        <w:ind w:left="1080"/>
        <w:rPr>
          <w:rFonts w:asciiTheme="majorBidi" w:hAnsiTheme="majorBidi" w:cstheme="majorBidi"/>
          <w:b/>
          <w:bCs/>
          <w:color w:val="000000" w:themeColor="text1"/>
          <w:sz w:val="24"/>
          <w:szCs w:val="24"/>
        </w:rPr>
      </w:pPr>
    </w:p>
    <w:p w14:paraId="7EA17110" w14:textId="0AE9C636" w:rsidR="2BF1AECA" w:rsidRDefault="2BF1AECA" w:rsidP="2E9F1D22">
      <w:pPr>
        <w:ind w:firstLine="720"/>
        <w:rPr>
          <w:rFonts w:eastAsia="Times New Roman"/>
          <w:color w:val="333333"/>
          <w:sz w:val="22"/>
          <w:szCs w:val="22"/>
        </w:rPr>
      </w:pPr>
      <w:r w:rsidRPr="2E9F1D22">
        <w:rPr>
          <w:rFonts w:eastAsia="Times New Roman"/>
          <w:color w:val="333333"/>
          <w:sz w:val="22"/>
          <w:szCs w:val="22"/>
        </w:rPr>
        <w:t>To rigorously separate the engineering framework from the empirical evaluation, a specialized quantitative and qualitative research methodology was executed during the pilot testing phase.</w:t>
      </w:r>
    </w:p>
    <w:p w14:paraId="18933157" w14:textId="4353389E" w:rsidR="2BF1AECA" w:rsidRDefault="2BF1AECA" w:rsidP="2E9F1D22">
      <w:pPr>
        <w:keepNext/>
        <w:spacing w:before="280" w:after="80"/>
        <w:rPr>
          <w:rFonts w:eastAsia="Times New Roman"/>
          <w:sz w:val="22"/>
          <w:szCs w:val="22"/>
        </w:rPr>
      </w:pPr>
      <w:r w:rsidRPr="2E9F1D22">
        <w:rPr>
          <w:rFonts w:eastAsia="Times New Roman"/>
          <w:b/>
          <w:bCs/>
          <w:sz w:val="22"/>
          <w:szCs w:val="22"/>
        </w:rPr>
        <w:t>B.1 Participants and Sampling Strategy</w:t>
      </w:r>
    </w:p>
    <w:p w14:paraId="2A0EDB37" w14:textId="21A4F296" w:rsidR="2BF1AECA" w:rsidRDefault="2BF1AECA" w:rsidP="2E9F1D22">
      <w:pPr>
        <w:jc w:val="both"/>
        <w:rPr>
          <w:rFonts w:eastAsia="Times New Roman"/>
          <w:color w:val="333333"/>
          <w:sz w:val="22"/>
          <w:szCs w:val="22"/>
        </w:rPr>
      </w:pPr>
      <w:r w:rsidRPr="2E9F1D22">
        <w:rPr>
          <w:rFonts w:eastAsia="Times New Roman"/>
          <w:color w:val="333333"/>
          <w:sz w:val="22"/>
          <w:szCs w:val="22"/>
        </w:rPr>
        <w:t>A purposive sampling strategy was employed to select participants matching the direct target demographic of the system. The sample consisted of 54 active Forensic Science students enrolled at the University of the Cordilleras, Baguio City, Philippines. The explicit inclusion criteria mandated that participants: (a) were currently enrolled in professional forensic or criminology courses, (b) had completed foundational lectures in crime scene investigation protocols, and (c) had zero prior exposure to the CrimeXperience XR software suite. This ensured that the evaluations reflected authentic user-group interactions and accurately measured educational efficacy.</w:t>
      </w:r>
    </w:p>
    <w:p w14:paraId="165AC7E2" w14:textId="4CFFE390" w:rsidR="2BF1AECA" w:rsidRDefault="2BF1AECA" w:rsidP="2E9F1D22">
      <w:pPr>
        <w:keepNext/>
        <w:spacing w:before="280" w:after="80"/>
        <w:rPr>
          <w:rFonts w:eastAsia="Times New Roman"/>
          <w:sz w:val="22"/>
          <w:szCs w:val="22"/>
        </w:rPr>
      </w:pPr>
      <w:r w:rsidRPr="2E9F1D22">
        <w:rPr>
          <w:rFonts w:eastAsia="Times New Roman"/>
          <w:b/>
          <w:bCs/>
          <w:sz w:val="22"/>
          <w:szCs w:val="22"/>
        </w:rPr>
        <w:t>B.2 Instrumentation and Evaluation Protocols</w:t>
      </w:r>
    </w:p>
    <w:p w14:paraId="4963A00C" w14:textId="0A26EC24" w:rsidR="2BF1AECA" w:rsidRDefault="2BF1AECA" w:rsidP="2E9F1D22">
      <w:pPr>
        <w:jc w:val="both"/>
        <w:rPr>
          <w:rFonts w:eastAsia="Times New Roman"/>
          <w:color w:val="333333"/>
          <w:sz w:val="22"/>
          <w:szCs w:val="22"/>
        </w:rPr>
      </w:pPr>
      <w:r w:rsidRPr="2E9F1D22">
        <w:rPr>
          <w:rFonts w:eastAsia="Times New Roman"/>
          <w:color w:val="333333"/>
          <w:sz w:val="22"/>
          <w:szCs w:val="22"/>
        </w:rPr>
        <w:t xml:space="preserve">Usability and user acceptance were measured using a structured evaluation instrument adapted from standard technology acceptance frameworks. The instrument evaluated the AR and VR applications across seven core dimensions (e.g., procedural alignment, interactivity, immersion, ease of use) using a 5-point Likert Scale (5 = Strongly Agree, 1 = Strongly Disagree). The LMS module was evaluated across eight distinct administrative and </w:t>
      </w:r>
      <w:r w:rsidRPr="2E9F1D22">
        <w:rPr>
          <w:rFonts w:eastAsia="Times New Roman"/>
          <w:color w:val="333333"/>
          <w:sz w:val="22"/>
          <w:szCs w:val="22"/>
        </w:rPr>
        <w:lastRenderedPageBreak/>
        <w:t>technical criteria. Content and construct validation of the instrument were verified by an independent panel of three senior forensic faculty members and two software engineering experts, yielding a Cronbach's alpha reliability coefficient of 0.89, confirming high internal consistency.</w:t>
      </w:r>
    </w:p>
    <w:p w14:paraId="2028A24F" w14:textId="12A8FBF3" w:rsidR="2BF1AECA" w:rsidRDefault="2BF1AECA" w:rsidP="2E9F1D22">
      <w:pPr>
        <w:keepNext/>
        <w:spacing w:before="280" w:after="80"/>
        <w:rPr>
          <w:rFonts w:eastAsia="Times New Roman"/>
          <w:sz w:val="22"/>
          <w:szCs w:val="22"/>
        </w:rPr>
      </w:pPr>
      <w:r w:rsidRPr="2E9F1D22">
        <w:rPr>
          <w:rFonts w:eastAsia="Times New Roman"/>
          <w:b/>
          <w:bCs/>
          <w:sz w:val="22"/>
          <w:szCs w:val="22"/>
        </w:rPr>
        <w:t>B.3 Experimental Design for Effectiveness Testing</w:t>
      </w:r>
    </w:p>
    <w:p w14:paraId="3302182A" w14:textId="0D36240B" w:rsidR="2BF1AECA" w:rsidRDefault="2BF1AECA" w:rsidP="2E9F1D22">
      <w:pPr>
        <w:jc w:val="both"/>
        <w:rPr>
          <w:rFonts w:eastAsia="Times New Roman"/>
          <w:color w:val="333333"/>
          <w:sz w:val="22"/>
          <w:szCs w:val="22"/>
        </w:rPr>
      </w:pPr>
      <w:r w:rsidRPr="2E9F1D22">
        <w:rPr>
          <w:rFonts w:eastAsia="Times New Roman"/>
          <w:color w:val="333333"/>
          <w:sz w:val="22"/>
          <w:szCs w:val="22"/>
        </w:rPr>
        <w:t>To assess educational effectiveness, a randomized pre-test post-test control group experimental design was implemented. The 54 participants were randomly allocated into two equal cohorts (n = 27 each): the Experimental Group, who engaged with the CrimeXperience XR application and LMS suite, and the Control Group, who studied the identical curriculum using traditional manual-based methods. Both cohorts underwent an identical 30-item standardized pre-test to establish baseline knowledge. Following a controlled 2-hour instructional intervention, both groups completed an identical post-test to quantify knowledge acquisition and retention. The data were subjected to independent and paired-samples t-tests to determine statistical significance (alpha = 0.05).</w:t>
      </w:r>
    </w:p>
    <w:p w14:paraId="5AE83E0E" w14:textId="77777777" w:rsidR="0026389A" w:rsidRPr="00975DB9" w:rsidRDefault="008F19A1" w:rsidP="0026389A">
      <w:pPr>
        <w:jc w:val="center"/>
      </w:pPr>
      <w:r>
        <w:br/>
      </w:r>
      <w:r>
        <w:br/>
      </w:r>
      <w:r w:rsidR="0026389A" w:rsidRPr="2E9F1D22">
        <w:rPr>
          <w:b/>
          <w:bCs/>
          <w:color w:val="000000" w:themeColor="text1"/>
          <w:sz w:val="22"/>
          <w:szCs w:val="22"/>
        </w:rPr>
        <w:t>RESULTS AND DISCUSSION</w:t>
      </w:r>
    </w:p>
    <w:p w14:paraId="4A529A1A" w14:textId="3BC0B334" w:rsidR="00B50054" w:rsidRPr="00975DB9" w:rsidRDefault="00B50054" w:rsidP="2E9F1D22">
      <w:pPr>
        <w:jc w:val="center"/>
        <w:rPr>
          <w:b/>
          <w:bCs/>
          <w:color w:val="000000" w:themeColor="text1"/>
          <w:sz w:val="22"/>
          <w:szCs w:val="22"/>
        </w:rPr>
      </w:pPr>
    </w:p>
    <w:p w14:paraId="10ECEED8" w14:textId="615E5CA0" w:rsidR="00B50054" w:rsidRPr="00975DB9" w:rsidRDefault="29B5662C" w:rsidP="2E9F1D22">
      <w:pPr>
        <w:ind w:firstLine="720"/>
        <w:rPr>
          <w:rFonts w:eastAsia="Times New Roman"/>
          <w:color w:val="333333"/>
          <w:sz w:val="22"/>
          <w:szCs w:val="22"/>
        </w:rPr>
      </w:pPr>
      <w:r w:rsidRPr="2E9F1D22">
        <w:rPr>
          <w:rFonts w:eastAsia="Times New Roman"/>
          <w:color w:val="333333"/>
          <w:sz w:val="22"/>
          <w:szCs w:val="22"/>
        </w:rPr>
        <w:t>This section outlines the concrete technical outcomes and statistical findings derived from the internal alpha testing and the user-based empirical evaluation.</w:t>
      </w:r>
    </w:p>
    <w:p w14:paraId="020F16D9" w14:textId="03C1C076" w:rsidR="00B50054" w:rsidRPr="00975DB9" w:rsidRDefault="29B5662C" w:rsidP="2E9F1D22">
      <w:pPr>
        <w:keepNext/>
        <w:spacing w:before="280" w:after="80"/>
        <w:rPr>
          <w:rFonts w:eastAsia="Times New Roman"/>
          <w:b/>
          <w:bCs/>
          <w:sz w:val="23"/>
          <w:szCs w:val="23"/>
        </w:rPr>
      </w:pPr>
      <w:r w:rsidRPr="2E9F1D22">
        <w:rPr>
          <w:rFonts w:eastAsia="Times New Roman"/>
          <w:b/>
          <w:bCs/>
          <w:sz w:val="23"/>
          <w:szCs w:val="23"/>
        </w:rPr>
        <w:t>Technical System Execution</w:t>
      </w:r>
    </w:p>
    <w:p w14:paraId="7F3048F8" w14:textId="2A6DF43B" w:rsidR="00B50054" w:rsidRPr="00975DB9" w:rsidRDefault="29B5662C" w:rsidP="2E9F1D22">
      <w:pPr>
        <w:ind w:firstLine="720"/>
        <w:jc w:val="both"/>
        <w:rPr>
          <w:rFonts w:eastAsia="Times New Roman"/>
          <w:color w:val="333333"/>
          <w:sz w:val="22"/>
          <w:szCs w:val="22"/>
        </w:rPr>
      </w:pPr>
      <w:r w:rsidRPr="2E9F1D22">
        <w:rPr>
          <w:rFonts w:eastAsia="Times New Roman"/>
          <w:color w:val="333333"/>
          <w:sz w:val="22"/>
          <w:szCs w:val="22"/>
        </w:rPr>
        <w:t>The engineering cycle yielded three fully functional interconnected modules: (1) A centralized Learning Management System that hosts scenario-based modules and coordinates learner-tracking analytics; (2) An Augmented Reality Application comprising 10 high-fidelity interactive models of specialized forensic equipment (e.g., alternative light sources, trajectory kits) designed for mobile deployment; and (3) A Virtual Reality Application featuring 7 extensively defined forensic scenarios. Currently, UI/UX structures and 3D assets (including comprehensive interior/exterior environments, realistic evidence props, and custom textures) have been fully executed for the first four primary scenarios, establishing a structural foundation that subsequent modules inherit.</w:t>
      </w:r>
    </w:p>
    <w:p w14:paraId="15A1A798" w14:textId="21D05598" w:rsidR="00B50054" w:rsidRPr="00975DB9" w:rsidRDefault="29B5662C" w:rsidP="2E9F1D22">
      <w:pPr>
        <w:keepNext/>
        <w:spacing w:before="280" w:after="80"/>
        <w:rPr>
          <w:rFonts w:eastAsia="Times New Roman"/>
          <w:sz w:val="22"/>
          <w:szCs w:val="22"/>
        </w:rPr>
      </w:pPr>
      <w:r w:rsidRPr="2E9F1D22">
        <w:rPr>
          <w:rFonts w:eastAsia="Times New Roman"/>
          <w:b/>
          <w:bCs/>
          <w:sz w:val="22"/>
          <w:szCs w:val="22"/>
        </w:rPr>
        <w:t>User Acceptance and Usability Quantitative Findings</w:t>
      </w:r>
    </w:p>
    <w:p w14:paraId="761CD5E7" w14:textId="00382BC5" w:rsidR="00B50054" w:rsidRPr="00975DB9" w:rsidRDefault="29B5662C" w:rsidP="2E9F1D22">
      <w:pPr>
        <w:ind w:firstLine="720"/>
      </w:pPr>
      <w:r w:rsidRPr="2E9F1D22">
        <w:rPr>
          <w:rFonts w:eastAsia="Times New Roman"/>
          <w:color w:val="333333"/>
          <w:sz w:val="22"/>
          <w:szCs w:val="22"/>
        </w:rPr>
        <w:t>The descriptive analysis of the Likert-scale feedback from the 54 student participants demonstrated robust scores across all three deployment modalities.</w:t>
      </w:r>
    </w:p>
    <w:p w14:paraId="66F6C4E6" w14:textId="7287EC40" w:rsidR="00B50054" w:rsidRPr="00975DB9" w:rsidRDefault="00B50054" w:rsidP="2E9F1D22">
      <w:pPr>
        <w:ind w:firstLine="720"/>
        <w:rPr>
          <w:rFonts w:eastAsia="Times New Roman"/>
          <w:color w:val="333333"/>
          <w:sz w:val="22"/>
          <w:szCs w:val="22"/>
        </w:rPr>
      </w:pPr>
    </w:p>
    <w:p w14:paraId="19B86370" w14:textId="7CAA209B" w:rsidR="00B50054" w:rsidRPr="00975DB9" w:rsidRDefault="29B5662C" w:rsidP="2E9F1D22">
      <w:pPr>
        <w:keepNext/>
        <w:rPr>
          <w:rFonts w:eastAsia="Times New Roman"/>
          <w:color w:val="333333"/>
          <w:sz w:val="22"/>
          <w:szCs w:val="22"/>
        </w:rPr>
      </w:pPr>
      <w:proofErr w:type="gramStart"/>
      <w:r w:rsidRPr="2E9F1D22">
        <w:rPr>
          <w:rFonts w:eastAsia="Times New Roman"/>
          <w:color w:val="333333"/>
          <w:sz w:val="22"/>
          <w:szCs w:val="22"/>
        </w:rPr>
        <w:t>Table 1.</w:t>
      </w:r>
      <w:proofErr w:type="gramEnd"/>
      <w:r w:rsidRPr="2E9F1D22">
        <w:rPr>
          <w:rFonts w:eastAsia="Times New Roman"/>
          <w:color w:val="333333"/>
          <w:sz w:val="22"/>
          <w:szCs w:val="22"/>
        </w:rPr>
        <w:t xml:space="preserve"> Quantitative Usability Ratings for the Augmented Reality (AR) Application (n = 54).</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80"/>
        <w:gridCol w:w="4980"/>
      </w:tblGrid>
      <w:tr w:rsidR="2E9F1D22" w14:paraId="68FE2350" w14:textId="77777777" w:rsidTr="2E9F1D22">
        <w:trPr>
          <w:trHeight w:val="300"/>
        </w:trPr>
        <w:tc>
          <w:tcPr>
            <w:tcW w:w="4980" w:type="dxa"/>
            <w:shd w:val="clear" w:color="auto" w:fill="112244"/>
            <w:tcMar>
              <w:left w:w="105" w:type="dxa"/>
              <w:right w:w="105" w:type="dxa"/>
            </w:tcMar>
            <w:vAlign w:val="center"/>
          </w:tcPr>
          <w:p w14:paraId="5AADEF96" w14:textId="2D2883EB" w:rsidR="2E9F1D22" w:rsidRDefault="2E9F1D22" w:rsidP="2E9F1D22">
            <w:pPr>
              <w:rPr>
                <w:rFonts w:eastAsia="Times New Roman"/>
                <w:color w:val="FFFFFF" w:themeColor="background1"/>
                <w:sz w:val="22"/>
                <w:szCs w:val="22"/>
              </w:rPr>
            </w:pPr>
            <w:r w:rsidRPr="2E9F1D22">
              <w:rPr>
                <w:rFonts w:eastAsia="Times New Roman"/>
                <w:b/>
                <w:bCs/>
                <w:color w:val="FFFFFF" w:themeColor="background1"/>
                <w:sz w:val="22"/>
                <w:szCs w:val="22"/>
              </w:rPr>
              <w:t>Evaluation Criterion</w:t>
            </w:r>
          </w:p>
        </w:tc>
        <w:tc>
          <w:tcPr>
            <w:tcW w:w="4980" w:type="dxa"/>
            <w:shd w:val="clear" w:color="auto" w:fill="112244"/>
            <w:tcMar>
              <w:left w:w="105" w:type="dxa"/>
              <w:right w:w="105" w:type="dxa"/>
            </w:tcMar>
            <w:vAlign w:val="center"/>
          </w:tcPr>
          <w:p w14:paraId="495A6789" w14:textId="6DD2F698"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Average Rating (1.00–5.00)</w:t>
            </w:r>
          </w:p>
        </w:tc>
      </w:tr>
      <w:tr w:rsidR="2E9F1D22" w14:paraId="52833DCC"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2C912BC9" w14:textId="72F5A772" w:rsidR="2E9F1D22" w:rsidRDefault="2E9F1D22" w:rsidP="2E9F1D22">
            <w:pPr>
              <w:rPr>
                <w:rFonts w:eastAsia="Times New Roman"/>
                <w:color w:val="333333"/>
                <w:sz w:val="22"/>
                <w:szCs w:val="22"/>
              </w:rPr>
            </w:pPr>
            <w:r w:rsidRPr="2E9F1D22">
              <w:rPr>
                <w:rFonts w:eastAsia="Times New Roman"/>
                <w:color w:val="333333"/>
                <w:sz w:val="22"/>
                <w:szCs w:val="22"/>
              </w:rPr>
              <w:t>The app helped me understand PNP procedures for crime scene public safety.</w:t>
            </w:r>
          </w:p>
        </w:tc>
        <w:tc>
          <w:tcPr>
            <w:tcW w:w="4980" w:type="dxa"/>
            <w:tcBorders>
              <w:top w:val="single" w:sz="6" w:space="0" w:color="CCCCCC"/>
              <w:left w:val="nil"/>
              <w:bottom w:val="single" w:sz="6" w:space="0" w:color="CCCCCC"/>
              <w:right w:val="nil"/>
            </w:tcBorders>
            <w:tcMar>
              <w:left w:w="105" w:type="dxa"/>
              <w:right w:w="105" w:type="dxa"/>
            </w:tcMar>
            <w:vAlign w:val="center"/>
          </w:tcPr>
          <w:p w14:paraId="27585863" w14:textId="5E34EEA8" w:rsidR="2E9F1D22" w:rsidRDefault="2E9F1D22" w:rsidP="2E9F1D22">
            <w:pPr>
              <w:jc w:val="center"/>
              <w:rPr>
                <w:rFonts w:eastAsia="Times New Roman"/>
                <w:color w:val="333333"/>
                <w:sz w:val="22"/>
                <w:szCs w:val="22"/>
              </w:rPr>
            </w:pPr>
            <w:r w:rsidRPr="2E9F1D22">
              <w:rPr>
                <w:rFonts w:eastAsia="Times New Roman"/>
                <w:color w:val="333333"/>
                <w:sz w:val="22"/>
                <w:szCs w:val="22"/>
              </w:rPr>
              <w:t>4.25</w:t>
            </w:r>
          </w:p>
        </w:tc>
      </w:tr>
      <w:tr w:rsidR="2E9F1D22" w14:paraId="21DA7BC8"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5247A66C" w14:textId="3CB7AFCB" w:rsidR="2E9F1D22" w:rsidRDefault="2E9F1D22" w:rsidP="2E9F1D22">
            <w:pPr>
              <w:rPr>
                <w:rFonts w:eastAsia="Times New Roman"/>
                <w:color w:val="333333"/>
                <w:sz w:val="22"/>
                <w:szCs w:val="22"/>
              </w:rPr>
            </w:pPr>
            <w:r w:rsidRPr="2E9F1D22">
              <w:rPr>
                <w:rFonts w:eastAsia="Times New Roman"/>
                <w:color w:val="333333"/>
                <w:sz w:val="22"/>
                <w:szCs w:val="22"/>
              </w:rPr>
              <w:t>The app clearly presented information about specialized materials/equipment.</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25B08DB4" w14:textId="4B0E1C07" w:rsidR="2E9F1D22" w:rsidRDefault="2E9F1D22" w:rsidP="2E9F1D22">
            <w:pPr>
              <w:jc w:val="center"/>
              <w:rPr>
                <w:rFonts w:eastAsia="Times New Roman"/>
                <w:color w:val="333333"/>
                <w:sz w:val="22"/>
                <w:szCs w:val="22"/>
              </w:rPr>
            </w:pPr>
            <w:r w:rsidRPr="2E9F1D22">
              <w:rPr>
                <w:rFonts w:eastAsia="Times New Roman"/>
                <w:color w:val="333333"/>
                <w:sz w:val="22"/>
                <w:szCs w:val="22"/>
              </w:rPr>
              <w:t>4.25</w:t>
            </w:r>
          </w:p>
        </w:tc>
      </w:tr>
      <w:tr w:rsidR="2E9F1D22" w14:paraId="69DA3046"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07CC5F16" w14:textId="0046D15F" w:rsidR="2E9F1D22" w:rsidRDefault="2E9F1D22" w:rsidP="2E9F1D22">
            <w:pPr>
              <w:rPr>
                <w:rFonts w:eastAsia="Times New Roman"/>
                <w:color w:val="333333"/>
                <w:sz w:val="22"/>
                <w:szCs w:val="22"/>
              </w:rPr>
            </w:pPr>
            <w:r w:rsidRPr="2E9F1D22">
              <w:rPr>
                <w:rFonts w:eastAsia="Times New Roman"/>
                <w:color w:val="333333"/>
                <w:sz w:val="22"/>
                <w:szCs w:val="22"/>
              </w:rPr>
              <w:t>The app created an immersive and engaging training environment.</w:t>
            </w:r>
          </w:p>
        </w:tc>
        <w:tc>
          <w:tcPr>
            <w:tcW w:w="4980" w:type="dxa"/>
            <w:tcBorders>
              <w:top w:val="single" w:sz="6" w:space="0" w:color="CCCCCC"/>
              <w:left w:val="nil"/>
              <w:bottom w:val="single" w:sz="6" w:space="0" w:color="CCCCCC"/>
              <w:right w:val="nil"/>
            </w:tcBorders>
            <w:tcMar>
              <w:left w:w="105" w:type="dxa"/>
              <w:right w:w="105" w:type="dxa"/>
            </w:tcMar>
            <w:vAlign w:val="center"/>
          </w:tcPr>
          <w:p w14:paraId="4F7F0F73" w14:textId="0D0520EC" w:rsidR="2E9F1D22" w:rsidRDefault="2E9F1D22" w:rsidP="2E9F1D22">
            <w:pPr>
              <w:jc w:val="center"/>
              <w:rPr>
                <w:rFonts w:eastAsia="Times New Roman"/>
                <w:color w:val="333333"/>
                <w:sz w:val="22"/>
                <w:szCs w:val="22"/>
              </w:rPr>
            </w:pPr>
            <w:r w:rsidRPr="2E9F1D22">
              <w:rPr>
                <w:rFonts w:eastAsia="Times New Roman"/>
                <w:color w:val="333333"/>
                <w:sz w:val="22"/>
                <w:szCs w:val="22"/>
              </w:rPr>
              <w:t>4.45</w:t>
            </w:r>
          </w:p>
        </w:tc>
      </w:tr>
      <w:tr w:rsidR="2E9F1D22" w14:paraId="24D21907"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688A1F74" w14:textId="694AD824" w:rsidR="2E9F1D22" w:rsidRDefault="2E9F1D22" w:rsidP="2E9F1D22">
            <w:pPr>
              <w:rPr>
                <w:rFonts w:eastAsia="Times New Roman"/>
                <w:color w:val="333333"/>
                <w:sz w:val="22"/>
                <w:szCs w:val="22"/>
              </w:rPr>
            </w:pPr>
            <w:r w:rsidRPr="2E9F1D22">
              <w:rPr>
                <w:rFonts w:eastAsia="Times New Roman"/>
                <w:color w:val="333333"/>
                <w:sz w:val="22"/>
                <w:szCs w:val="22"/>
              </w:rPr>
              <w:t>The interactive elements were helpful for learning.</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124E9010" w14:textId="515CE15F" w:rsidR="2E9F1D22" w:rsidRDefault="2E9F1D22" w:rsidP="2E9F1D22">
            <w:pPr>
              <w:jc w:val="center"/>
              <w:rPr>
                <w:rFonts w:eastAsia="Times New Roman"/>
                <w:color w:val="333333"/>
                <w:sz w:val="22"/>
                <w:szCs w:val="22"/>
              </w:rPr>
            </w:pPr>
            <w:r w:rsidRPr="2E9F1D22">
              <w:rPr>
                <w:rFonts w:eastAsia="Times New Roman"/>
                <w:color w:val="333333"/>
                <w:sz w:val="22"/>
                <w:szCs w:val="22"/>
              </w:rPr>
              <w:t>4.65</w:t>
            </w:r>
          </w:p>
        </w:tc>
      </w:tr>
      <w:tr w:rsidR="2E9F1D22" w14:paraId="5F227A65"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5FE6D446" w14:textId="02EC0B98" w:rsidR="2E9F1D22" w:rsidRDefault="2E9F1D22" w:rsidP="2E9F1D22">
            <w:pPr>
              <w:rPr>
                <w:rFonts w:eastAsia="Times New Roman"/>
                <w:color w:val="333333"/>
                <w:sz w:val="22"/>
                <w:szCs w:val="22"/>
              </w:rPr>
            </w:pPr>
            <w:r w:rsidRPr="2E9F1D22">
              <w:rPr>
                <w:rFonts w:eastAsia="Times New Roman"/>
                <w:color w:val="333333"/>
                <w:sz w:val="22"/>
                <w:szCs w:val="22"/>
              </w:rPr>
              <w:t>The app was easy to navigate and use.</w:t>
            </w:r>
          </w:p>
        </w:tc>
        <w:tc>
          <w:tcPr>
            <w:tcW w:w="4980" w:type="dxa"/>
            <w:tcBorders>
              <w:top w:val="single" w:sz="6" w:space="0" w:color="CCCCCC"/>
              <w:left w:val="nil"/>
              <w:bottom w:val="single" w:sz="6" w:space="0" w:color="CCCCCC"/>
              <w:right w:val="nil"/>
            </w:tcBorders>
            <w:tcMar>
              <w:left w:w="105" w:type="dxa"/>
              <w:right w:w="105" w:type="dxa"/>
            </w:tcMar>
            <w:vAlign w:val="center"/>
          </w:tcPr>
          <w:p w14:paraId="142EE095" w14:textId="320C5C38" w:rsidR="2E9F1D22" w:rsidRDefault="2E9F1D22" w:rsidP="2E9F1D22">
            <w:pPr>
              <w:jc w:val="center"/>
              <w:rPr>
                <w:rFonts w:eastAsia="Times New Roman"/>
                <w:color w:val="333333"/>
                <w:sz w:val="22"/>
                <w:szCs w:val="22"/>
              </w:rPr>
            </w:pPr>
            <w:r w:rsidRPr="2E9F1D22">
              <w:rPr>
                <w:rFonts w:eastAsia="Times New Roman"/>
                <w:color w:val="333333"/>
                <w:sz w:val="22"/>
                <w:szCs w:val="22"/>
              </w:rPr>
              <w:t>4.25</w:t>
            </w:r>
          </w:p>
        </w:tc>
      </w:tr>
      <w:tr w:rsidR="2E9F1D22" w14:paraId="365D5380"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20516CAE" w14:textId="668A39A4" w:rsidR="2E9F1D22" w:rsidRDefault="2E9F1D22" w:rsidP="2E9F1D22">
            <w:pPr>
              <w:rPr>
                <w:rFonts w:eastAsia="Times New Roman"/>
                <w:color w:val="333333"/>
                <w:sz w:val="22"/>
                <w:szCs w:val="22"/>
              </w:rPr>
            </w:pPr>
            <w:r w:rsidRPr="2E9F1D22">
              <w:rPr>
                <w:rFonts w:eastAsia="Times New Roman"/>
                <w:color w:val="333333"/>
                <w:sz w:val="22"/>
                <w:szCs w:val="22"/>
              </w:rPr>
              <w:t>I found the app to be an effective training tool.</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5EE7C09A" w14:textId="77105236" w:rsidR="2E9F1D22" w:rsidRDefault="2E9F1D22" w:rsidP="2E9F1D22">
            <w:pPr>
              <w:jc w:val="center"/>
              <w:rPr>
                <w:rFonts w:eastAsia="Times New Roman"/>
                <w:color w:val="333333"/>
                <w:sz w:val="22"/>
                <w:szCs w:val="22"/>
              </w:rPr>
            </w:pPr>
            <w:r w:rsidRPr="2E9F1D22">
              <w:rPr>
                <w:rFonts w:eastAsia="Times New Roman"/>
                <w:color w:val="333333"/>
                <w:sz w:val="22"/>
                <w:szCs w:val="22"/>
              </w:rPr>
              <w:t>4.40</w:t>
            </w:r>
          </w:p>
        </w:tc>
      </w:tr>
      <w:tr w:rsidR="2E9F1D22" w14:paraId="231ECDF6"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0B51E970" w14:textId="1B650AAD" w:rsidR="2E9F1D22" w:rsidRDefault="2E9F1D22" w:rsidP="2E9F1D22">
            <w:pPr>
              <w:rPr>
                <w:rFonts w:eastAsia="Times New Roman"/>
                <w:color w:val="333333"/>
                <w:sz w:val="22"/>
                <w:szCs w:val="22"/>
              </w:rPr>
            </w:pPr>
            <w:r w:rsidRPr="2E9F1D22">
              <w:rPr>
                <w:rFonts w:eastAsia="Times New Roman"/>
                <w:color w:val="333333"/>
                <w:sz w:val="22"/>
                <w:szCs w:val="22"/>
              </w:rPr>
              <w:t>I would recommend this app for training purposes.</w:t>
            </w:r>
          </w:p>
        </w:tc>
        <w:tc>
          <w:tcPr>
            <w:tcW w:w="4980" w:type="dxa"/>
            <w:tcBorders>
              <w:top w:val="single" w:sz="6" w:space="0" w:color="CCCCCC"/>
              <w:left w:val="nil"/>
              <w:bottom w:val="single" w:sz="6" w:space="0" w:color="CCCCCC"/>
              <w:right w:val="nil"/>
            </w:tcBorders>
            <w:tcMar>
              <w:left w:w="105" w:type="dxa"/>
              <w:right w:w="105" w:type="dxa"/>
            </w:tcMar>
            <w:vAlign w:val="center"/>
          </w:tcPr>
          <w:p w14:paraId="2F5C26C4" w14:textId="697FFCF7" w:rsidR="2E9F1D22" w:rsidRDefault="2E9F1D22" w:rsidP="2E9F1D22">
            <w:pPr>
              <w:jc w:val="center"/>
              <w:rPr>
                <w:rFonts w:eastAsia="Times New Roman"/>
                <w:color w:val="333333"/>
                <w:sz w:val="22"/>
                <w:szCs w:val="22"/>
              </w:rPr>
            </w:pPr>
            <w:r w:rsidRPr="2E9F1D22">
              <w:rPr>
                <w:rFonts w:eastAsia="Times New Roman"/>
                <w:color w:val="333333"/>
                <w:sz w:val="22"/>
                <w:szCs w:val="22"/>
              </w:rPr>
              <w:t>4.55</w:t>
            </w:r>
          </w:p>
        </w:tc>
      </w:tr>
    </w:tbl>
    <w:p w14:paraId="1B29C004" w14:textId="56F1FCDE" w:rsidR="00B50054" w:rsidRPr="00975DB9" w:rsidRDefault="7C491D98" w:rsidP="2E9F1D22">
      <w:pPr>
        <w:keepNext/>
        <w:jc w:val="center"/>
        <w:rPr>
          <w:rFonts w:eastAsia="Times New Roman"/>
          <w:i/>
          <w:iCs/>
          <w:color w:val="333333"/>
          <w:sz w:val="22"/>
          <w:szCs w:val="22"/>
        </w:rPr>
      </w:pPr>
      <w:r w:rsidRPr="2E9F1D22">
        <w:rPr>
          <w:rFonts w:eastAsia="Times New Roman"/>
          <w:i/>
          <w:iCs/>
          <w:color w:val="333333"/>
          <w:sz w:val="22"/>
          <w:szCs w:val="22"/>
        </w:rPr>
        <w:t>Table 1 shows the quantitative Usability Ratings for the Augmented Reality (AR) Application (n = 54).</w:t>
      </w:r>
    </w:p>
    <w:p w14:paraId="5A04FAE4" w14:textId="6C8E496F" w:rsidR="00B50054" w:rsidRPr="00975DB9" w:rsidRDefault="00B50054" w:rsidP="2E9F1D22">
      <w:pPr>
        <w:spacing w:before="120"/>
        <w:rPr>
          <w:rFonts w:eastAsia="Times New Roman"/>
          <w:color w:val="333333"/>
          <w:sz w:val="22"/>
          <w:szCs w:val="22"/>
        </w:rPr>
      </w:pPr>
    </w:p>
    <w:p w14:paraId="49311F05" w14:textId="72367CC8" w:rsidR="00B50054" w:rsidRPr="00975DB9" w:rsidRDefault="29B5662C" w:rsidP="2E9F1D22">
      <w:pPr>
        <w:keepNext/>
        <w:rPr>
          <w:rFonts w:eastAsia="Times New Roman"/>
          <w:color w:val="333333"/>
          <w:sz w:val="22"/>
          <w:szCs w:val="22"/>
        </w:rPr>
      </w:pPr>
      <w:proofErr w:type="gramStart"/>
      <w:r w:rsidRPr="2E9F1D22">
        <w:rPr>
          <w:rFonts w:eastAsia="Times New Roman"/>
          <w:color w:val="333333"/>
          <w:sz w:val="22"/>
          <w:szCs w:val="22"/>
        </w:rPr>
        <w:t>Table 2.</w:t>
      </w:r>
      <w:proofErr w:type="gramEnd"/>
      <w:r w:rsidRPr="2E9F1D22">
        <w:rPr>
          <w:rFonts w:eastAsia="Times New Roman"/>
          <w:color w:val="333333"/>
          <w:sz w:val="22"/>
          <w:szCs w:val="22"/>
        </w:rPr>
        <w:t xml:space="preserve"> Quantitative Usability Ratings for the Virtual Reality (VR) Application (n = 54).</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80"/>
        <w:gridCol w:w="4980"/>
      </w:tblGrid>
      <w:tr w:rsidR="2E9F1D22" w14:paraId="00A0B78C" w14:textId="77777777" w:rsidTr="2E9F1D22">
        <w:trPr>
          <w:trHeight w:val="300"/>
        </w:trPr>
        <w:tc>
          <w:tcPr>
            <w:tcW w:w="4980" w:type="dxa"/>
            <w:shd w:val="clear" w:color="auto" w:fill="112244"/>
            <w:tcMar>
              <w:left w:w="105" w:type="dxa"/>
              <w:right w:w="105" w:type="dxa"/>
            </w:tcMar>
            <w:vAlign w:val="center"/>
          </w:tcPr>
          <w:p w14:paraId="0A8A9F33" w14:textId="6E59B2C3" w:rsidR="2E9F1D22" w:rsidRDefault="2E9F1D22" w:rsidP="2E9F1D22">
            <w:pPr>
              <w:rPr>
                <w:rFonts w:eastAsia="Times New Roman"/>
                <w:color w:val="FFFFFF" w:themeColor="background1"/>
                <w:sz w:val="22"/>
                <w:szCs w:val="22"/>
              </w:rPr>
            </w:pPr>
            <w:r w:rsidRPr="2E9F1D22">
              <w:rPr>
                <w:rFonts w:eastAsia="Times New Roman"/>
                <w:b/>
                <w:bCs/>
                <w:color w:val="FFFFFF" w:themeColor="background1"/>
                <w:sz w:val="22"/>
                <w:szCs w:val="22"/>
              </w:rPr>
              <w:t>Evaluation Criterion</w:t>
            </w:r>
          </w:p>
        </w:tc>
        <w:tc>
          <w:tcPr>
            <w:tcW w:w="4980" w:type="dxa"/>
            <w:shd w:val="clear" w:color="auto" w:fill="112244"/>
            <w:tcMar>
              <w:left w:w="105" w:type="dxa"/>
              <w:right w:w="105" w:type="dxa"/>
            </w:tcMar>
            <w:vAlign w:val="center"/>
          </w:tcPr>
          <w:p w14:paraId="3EC1FFBC" w14:textId="7EDCBD14"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Average Rating (1.00–5.00)</w:t>
            </w:r>
          </w:p>
        </w:tc>
      </w:tr>
      <w:tr w:rsidR="2E9F1D22" w14:paraId="2AA89913"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328B0EA1" w14:textId="673DE049" w:rsidR="2E9F1D22" w:rsidRDefault="2E9F1D22" w:rsidP="2E9F1D22">
            <w:pPr>
              <w:rPr>
                <w:rFonts w:eastAsia="Times New Roman"/>
                <w:color w:val="333333"/>
                <w:sz w:val="22"/>
                <w:szCs w:val="22"/>
              </w:rPr>
            </w:pPr>
            <w:r w:rsidRPr="2E9F1D22">
              <w:rPr>
                <w:rFonts w:eastAsia="Times New Roman"/>
                <w:color w:val="333333"/>
                <w:sz w:val="22"/>
                <w:szCs w:val="22"/>
              </w:rPr>
              <w:t>The app helped me understand PNP procedures for crime scene public safety.</w:t>
            </w:r>
          </w:p>
        </w:tc>
        <w:tc>
          <w:tcPr>
            <w:tcW w:w="4980" w:type="dxa"/>
            <w:tcBorders>
              <w:top w:val="single" w:sz="6" w:space="0" w:color="CCCCCC"/>
              <w:left w:val="nil"/>
              <w:bottom w:val="single" w:sz="6" w:space="0" w:color="CCCCCC"/>
              <w:right w:val="nil"/>
            </w:tcBorders>
            <w:tcMar>
              <w:left w:w="105" w:type="dxa"/>
              <w:right w:w="105" w:type="dxa"/>
            </w:tcMar>
            <w:vAlign w:val="center"/>
          </w:tcPr>
          <w:p w14:paraId="44C836B0" w14:textId="1DF96EE4" w:rsidR="2E9F1D22" w:rsidRDefault="2E9F1D22" w:rsidP="2E9F1D22">
            <w:pPr>
              <w:jc w:val="center"/>
              <w:rPr>
                <w:rFonts w:eastAsia="Times New Roman"/>
                <w:color w:val="333333"/>
                <w:sz w:val="22"/>
                <w:szCs w:val="22"/>
              </w:rPr>
            </w:pPr>
            <w:r w:rsidRPr="2E9F1D22">
              <w:rPr>
                <w:rFonts w:eastAsia="Times New Roman"/>
                <w:color w:val="333333"/>
                <w:sz w:val="22"/>
                <w:szCs w:val="22"/>
              </w:rPr>
              <w:t>4.55</w:t>
            </w:r>
          </w:p>
        </w:tc>
      </w:tr>
      <w:tr w:rsidR="2E9F1D22" w14:paraId="7048C535"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6D57DA61" w14:textId="5484C512" w:rsidR="2E9F1D22" w:rsidRDefault="2E9F1D22" w:rsidP="2E9F1D22">
            <w:pPr>
              <w:rPr>
                <w:rFonts w:eastAsia="Times New Roman"/>
                <w:color w:val="333333"/>
                <w:sz w:val="22"/>
                <w:szCs w:val="22"/>
              </w:rPr>
            </w:pPr>
            <w:r w:rsidRPr="2E9F1D22">
              <w:rPr>
                <w:rFonts w:eastAsia="Times New Roman"/>
                <w:color w:val="333333"/>
                <w:sz w:val="22"/>
                <w:szCs w:val="22"/>
              </w:rPr>
              <w:t>The app clearly presented information about specialized materials/equipment.</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5109E1E4" w14:textId="2D792D9B" w:rsidR="2E9F1D22" w:rsidRDefault="2E9F1D22" w:rsidP="2E9F1D22">
            <w:pPr>
              <w:jc w:val="center"/>
              <w:rPr>
                <w:rFonts w:eastAsia="Times New Roman"/>
                <w:color w:val="333333"/>
                <w:sz w:val="22"/>
                <w:szCs w:val="22"/>
              </w:rPr>
            </w:pPr>
            <w:r w:rsidRPr="2E9F1D22">
              <w:rPr>
                <w:rFonts w:eastAsia="Times New Roman"/>
                <w:color w:val="333333"/>
                <w:sz w:val="22"/>
                <w:szCs w:val="22"/>
              </w:rPr>
              <w:t>4.33</w:t>
            </w:r>
          </w:p>
        </w:tc>
      </w:tr>
      <w:tr w:rsidR="2E9F1D22" w14:paraId="3B9CE2E9"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0193F5FC" w14:textId="56450677" w:rsidR="2E9F1D22" w:rsidRDefault="2E9F1D22" w:rsidP="2E9F1D22">
            <w:pPr>
              <w:rPr>
                <w:rFonts w:eastAsia="Times New Roman"/>
                <w:color w:val="333333"/>
                <w:sz w:val="22"/>
                <w:szCs w:val="22"/>
              </w:rPr>
            </w:pPr>
            <w:r w:rsidRPr="2E9F1D22">
              <w:rPr>
                <w:rFonts w:eastAsia="Times New Roman"/>
                <w:color w:val="333333"/>
                <w:sz w:val="22"/>
                <w:szCs w:val="22"/>
              </w:rPr>
              <w:t>The app created an immersive and engaging training environment.</w:t>
            </w:r>
          </w:p>
        </w:tc>
        <w:tc>
          <w:tcPr>
            <w:tcW w:w="4980" w:type="dxa"/>
            <w:tcBorders>
              <w:top w:val="single" w:sz="6" w:space="0" w:color="CCCCCC"/>
              <w:left w:val="nil"/>
              <w:bottom w:val="single" w:sz="6" w:space="0" w:color="CCCCCC"/>
              <w:right w:val="nil"/>
            </w:tcBorders>
            <w:tcMar>
              <w:left w:w="105" w:type="dxa"/>
              <w:right w:w="105" w:type="dxa"/>
            </w:tcMar>
            <w:vAlign w:val="center"/>
          </w:tcPr>
          <w:p w14:paraId="7B655677" w14:textId="42C1F3DA" w:rsidR="2E9F1D22" w:rsidRDefault="2E9F1D22" w:rsidP="2E9F1D22">
            <w:pPr>
              <w:jc w:val="center"/>
              <w:rPr>
                <w:rFonts w:eastAsia="Times New Roman"/>
                <w:color w:val="333333"/>
                <w:sz w:val="22"/>
                <w:szCs w:val="22"/>
              </w:rPr>
            </w:pPr>
            <w:r w:rsidRPr="2E9F1D22">
              <w:rPr>
                <w:rFonts w:eastAsia="Times New Roman"/>
                <w:color w:val="333333"/>
                <w:sz w:val="22"/>
                <w:szCs w:val="22"/>
              </w:rPr>
              <w:t>4.83</w:t>
            </w:r>
          </w:p>
        </w:tc>
      </w:tr>
      <w:tr w:rsidR="2E9F1D22" w14:paraId="373A7F90"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3E232637" w14:textId="1113C9BF" w:rsidR="2E9F1D22" w:rsidRDefault="2E9F1D22" w:rsidP="2E9F1D22">
            <w:pPr>
              <w:rPr>
                <w:rFonts w:eastAsia="Times New Roman"/>
                <w:color w:val="333333"/>
                <w:sz w:val="22"/>
                <w:szCs w:val="22"/>
              </w:rPr>
            </w:pPr>
            <w:r w:rsidRPr="2E9F1D22">
              <w:rPr>
                <w:rFonts w:eastAsia="Times New Roman"/>
                <w:color w:val="333333"/>
                <w:sz w:val="22"/>
                <w:szCs w:val="22"/>
              </w:rPr>
              <w:t>The interactive elements were helpful for learning.</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0A5A2B0A" w14:textId="233A110A" w:rsidR="2E9F1D22" w:rsidRDefault="2E9F1D22" w:rsidP="2E9F1D22">
            <w:pPr>
              <w:jc w:val="center"/>
              <w:rPr>
                <w:rFonts w:eastAsia="Times New Roman"/>
                <w:color w:val="333333"/>
                <w:sz w:val="22"/>
                <w:szCs w:val="22"/>
              </w:rPr>
            </w:pPr>
            <w:r w:rsidRPr="2E9F1D22">
              <w:rPr>
                <w:rFonts w:eastAsia="Times New Roman"/>
                <w:color w:val="333333"/>
                <w:sz w:val="22"/>
                <w:szCs w:val="22"/>
              </w:rPr>
              <w:t>4.66</w:t>
            </w:r>
          </w:p>
        </w:tc>
      </w:tr>
      <w:tr w:rsidR="2E9F1D22" w14:paraId="15C0B6BC"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21BD0AAE" w14:textId="01A75215" w:rsidR="2E9F1D22" w:rsidRDefault="2E9F1D22" w:rsidP="2E9F1D22">
            <w:pPr>
              <w:rPr>
                <w:rFonts w:eastAsia="Times New Roman"/>
                <w:color w:val="333333"/>
                <w:sz w:val="22"/>
                <w:szCs w:val="22"/>
              </w:rPr>
            </w:pPr>
            <w:r w:rsidRPr="2E9F1D22">
              <w:rPr>
                <w:rFonts w:eastAsia="Times New Roman"/>
                <w:color w:val="333333"/>
                <w:sz w:val="22"/>
                <w:szCs w:val="22"/>
              </w:rPr>
              <w:lastRenderedPageBreak/>
              <w:t>The app was easy to navigate and use.</w:t>
            </w:r>
          </w:p>
        </w:tc>
        <w:tc>
          <w:tcPr>
            <w:tcW w:w="4980" w:type="dxa"/>
            <w:tcBorders>
              <w:top w:val="single" w:sz="6" w:space="0" w:color="CCCCCC"/>
              <w:left w:val="nil"/>
              <w:bottom w:val="single" w:sz="6" w:space="0" w:color="CCCCCC"/>
              <w:right w:val="nil"/>
            </w:tcBorders>
            <w:tcMar>
              <w:left w:w="105" w:type="dxa"/>
              <w:right w:w="105" w:type="dxa"/>
            </w:tcMar>
            <w:vAlign w:val="center"/>
          </w:tcPr>
          <w:p w14:paraId="79697832" w14:textId="37637EA7" w:rsidR="2E9F1D22" w:rsidRDefault="2E9F1D22" w:rsidP="2E9F1D22">
            <w:pPr>
              <w:jc w:val="center"/>
              <w:rPr>
                <w:rFonts w:eastAsia="Times New Roman"/>
                <w:color w:val="333333"/>
                <w:sz w:val="22"/>
                <w:szCs w:val="22"/>
              </w:rPr>
            </w:pPr>
            <w:r w:rsidRPr="2E9F1D22">
              <w:rPr>
                <w:rFonts w:eastAsia="Times New Roman"/>
                <w:color w:val="333333"/>
                <w:sz w:val="22"/>
                <w:szCs w:val="22"/>
              </w:rPr>
              <w:t>4.22</w:t>
            </w:r>
          </w:p>
        </w:tc>
      </w:tr>
      <w:tr w:rsidR="2E9F1D22" w14:paraId="156E43FE"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3E3D0708" w14:textId="0C40AE0F" w:rsidR="2E9F1D22" w:rsidRDefault="2E9F1D22" w:rsidP="2E9F1D22">
            <w:pPr>
              <w:rPr>
                <w:rFonts w:eastAsia="Times New Roman"/>
                <w:color w:val="333333"/>
                <w:sz w:val="22"/>
                <w:szCs w:val="22"/>
              </w:rPr>
            </w:pPr>
            <w:r w:rsidRPr="2E9F1D22">
              <w:rPr>
                <w:rFonts w:eastAsia="Times New Roman"/>
                <w:color w:val="333333"/>
                <w:sz w:val="22"/>
                <w:szCs w:val="22"/>
              </w:rPr>
              <w:t>I found the app to be an effective training tool.</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7831F8B0" w14:textId="5DA170D3" w:rsidR="2E9F1D22" w:rsidRDefault="2E9F1D22" w:rsidP="2E9F1D22">
            <w:pPr>
              <w:jc w:val="center"/>
              <w:rPr>
                <w:rFonts w:eastAsia="Times New Roman"/>
                <w:color w:val="333333"/>
                <w:sz w:val="22"/>
                <w:szCs w:val="22"/>
              </w:rPr>
            </w:pPr>
            <w:r w:rsidRPr="2E9F1D22">
              <w:rPr>
                <w:rFonts w:eastAsia="Times New Roman"/>
                <w:color w:val="333333"/>
                <w:sz w:val="22"/>
                <w:szCs w:val="22"/>
              </w:rPr>
              <w:t>4.72</w:t>
            </w:r>
          </w:p>
        </w:tc>
      </w:tr>
      <w:tr w:rsidR="2E9F1D22" w14:paraId="4E6361C0"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19755A07" w14:textId="4821412D" w:rsidR="2E9F1D22" w:rsidRDefault="2E9F1D22" w:rsidP="2E9F1D22">
            <w:pPr>
              <w:rPr>
                <w:rFonts w:eastAsia="Times New Roman"/>
                <w:color w:val="333333"/>
                <w:sz w:val="22"/>
                <w:szCs w:val="22"/>
              </w:rPr>
            </w:pPr>
            <w:r w:rsidRPr="2E9F1D22">
              <w:rPr>
                <w:rFonts w:eastAsia="Times New Roman"/>
                <w:color w:val="333333"/>
                <w:sz w:val="22"/>
                <w:szCs w:val="22"/>
              </w:rPr>
              <w:t>I would recommend this app for training purposes.</w:t>
            </w:r>
          </w:p>
        </w:tc>
        <w:tc>
          <w:tcPr>
            <w:tcW w:w="4980" w:type="dxa"/>
            <w:tcBorders>
              <w:top w:val="single" w:sz="6" w:space="0" w:color="CCCCCC"/>
              <w:left w:val="nil"/>
              <w:bottom w:val="single" w:sz="6" w:space="0" w:color="CCCCCC"/>
              <w:right w:val="nil"/>
            </w:tcBorders>
            <w:tcMar>
              <w:left w:w="105" w:type="dxa"/>
              <w:right w:w="105" w:type="dxa"/>
            </w:tcMar>
            <w:vAlign w:val="center"/>
          </w:tcPr>
          <w:p w14:paraId="21F4F282" w14:textId="681026FA" w:rsidR="2E9F1D22" w:rsidRDefault="2E9F1D22" w:rsidP="2E9F1D22">
            <w:pPr>
              <w:jc w:val="center"/>
              <w:rPr>
                <w:rFonts w:eastAsia="Times New Roman"/>
                <w:color w:val="333333"/>
                <w:sz w:val="22"/>
                <w:szCs w:val="22"/>
              </w:rPr>
            </w:pPr>
            <w:r w:rsidRPr="2E9F1D22">
              <w:rPr>
                <w:rFonts w:eastAsia="Times New Roman"/>
                <w:color w:val="333333"/>
                <w:sz w:val="22"/>
                <w:szCs w:val="22"/>
              </w:rPr>
              <w:t>4.83</w:t>
            </w:r>
          </w:p>
        </w:tc>
      </w:tr>
    </w:tbl>
    <w:p w14:paraId="6D4A7E72" w14:textId="07C4F916" w:rsidR="00B50054" w:rsidRPr="00975DB9" w:rsidRDefault="4F29C916" w:rsidP="2E9F1D22">
      <w:pPr>
        <w:keepNext/>
        <w:jc w:val="center"/>
        <w:rPr>
          <w:rFonts w:eastAsia="Times New Roman"/>
          <w:i/>
          <w:iCs/>
          <w:color w:val="333333"/>
          <w:sz w:val="22"/>
          <w:szCs w:val="22"/>
          <w:u w:val="single"/>
        </w:rPr>
      </w:pPr>
      <w:r w:rsidRPr="2E9F1D22">
        <w:rPr>
          <w:rFonts w:eastAsia="Times New Roman"/>
          <w:i/>
          <w:iCs/>
          <w:color w:val="333333"/>
          <w:sz w:val="22"/>
          <w:szCs w:val="22"/>
        </w:rPr>
        <w:t>Table 2 shows the quantitative Usability Ratings for the Virtual Reality (VR) Application (n = 54).</w:t>
      </w:r>
    </w:p>
    <w:p w14:paraId="270CD984" w14:textId="208A372B" w:rsidR="00B50054" w:rsidRPr="00975DB9" w:rsidRDefault="00B50054" w:rsidP="2E9F1D22">
      <w:pPr>
        <w:spacing w:before="120"/>
        <w:rPr>
          <w:rFonts w:eastAsia="Times New Roman"/>
          <w:color w:val="333333"/>
          <w:sz w:val="22"/>
          <w:szCs w:val="22"/>
        </w:rPr>
      </w:pPr>
    </w:p>
    <w:p w14:paraId="71C404A2" w14:textId="76F49E4B" w:rsidR="00B50054" w:rsidRPr="00975DB9" w:rsidRDefault="29B5662C" w:rsidP="2E9F1D22">
      <w:pPr>
        <w:keepNext/>
        <w:rPr>
          <w:rFonts w:eastAsia="Times New Roman"/>
          <w:color w:val="333333"/>
          <w:sz w:val="22"/>
          <w:szCs w:val="22"/>
        </w:rPr>
      </w:pPr>
      <w:proofErr w:type="gramStart"/>
      <w:r w:rsidRPr="2E9F1D22">
        <w:rPr>
          <w:rFonts w:eastAsia="Times New Roman"/>
          <w:color w:val="333333"/>
          <w:sz w:val="22"/>
          <w:szCs w:val="22"/>
        </w:rPr>
        <w:t>Table 3.</w:t>
      </w:r>
      <w:proofErr w:type="gramEnd"/>
      <w:r w:rsidRPr="2E9F1D22">
        <w:rPr>
          <w:rFonts w:eastAsia="Times New Roman"/>
          <w:color w:val="333333"/>
          <w:sz w:val="22"/>
          <w:szCs w:val="22"/>
        </w:rPr>
        <w:t xml:space="preserve"> Evaluation Scores for the Learning Management System (LMS) Component (n = 54).</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80"/>
        <w:gridCol w:w="4980"/>
      </w:tblGrid>
      <w:tr w:rsidR="2E9F1D22" w14:paraId="0E468EFE" w14:textId="77777777" w:rsidTr="2E9F1D22">
        <w:trPr>
          <w:trHeight w:val="300"/>
        </w:trPr>
        <w:tc>
          <w:tcPr>
            <w:tcW w:w="4980" w:type="dxa"/>
            <w:shd w:val="clear" w:color="auto" w:fill="112244"/>
            <w:tcMar>
              <w:left w:w="105" w:type="dxa"/>
              <w:right w:w="105" w:type="dxa"/>
            </w:tcMar>
            <w:vAlign w:val="center"/>
          </w:tcPr>
          <w:p w14:paraId="29088AFE" w14:textId="0FF4676E" w:rsidR="2E9F1D22" w:rsidRDefault="2E9F1D22" w:rsidP="2E9F1D22">
            <w:pPr>
              <w:rPr>
                <w:rFonts w:eastAsia="Times New Roman"/>
                <w:color w:val="FFFFFF" w:themeColor="background1"/>
                <w:sz w:val="22"/>
                <w:szCs w:val="22"/>
              </w:rPr>
            </w:pPr>
            <w:r w:rsidRPr="2E9F1D22">
              <w:rPr>
                <w:rFonts w:eastAsia="Times New Roman"/>
                <w:b/>
                <w:bCs/>
                <w:color w:val="FFFFFF" w:themeColor="background1"/>
                <w:sz w:val="22"/>
                <w:szCs w:val="22"/>
              </w:rPr>
              <w:t>LMS Functional Dimension</w:t>
            </w:r>
          </w:p>
        </w:tc>
        <w:tc>
          <w:tcPr>
            <w:tcW w:w="4980" w:type="dxa"/>
            <w:shd w:val="clear" w:color="auto" w:fill="112244"/>
            <w:tcMar>
              <w:left w:w="105" w:type="dxa"/>
              <w:right w:w="105" w:type="dxa"/>
            </w:tcMar>
            <w:vAlign w:val="center"/>
          </w:tcPr>
          <w:p w14:paraId="0083361E" w14:textId="03101E95"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Average Rating (1.00–5.00)</w:t>
            </w:r>
          </w:p>
        </w:tc>
      </w:tr>
      <w:tr w:rsidR="2E9F1D22" w14:paraId="544B6ADE"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5B1442F9" w14:textId="0634A581" w:rsidR="2E9F1D22" w:rsidRDefault="2E9F1D22" w:rsidP="2E9F1D22">
            <w:pPr>
              <w:rPr>
                <w:rFonts w:eastAsia="Times New Roman"/>
                <w:color w:val="333333"/>
                <w:sz w:val="22"/>
                <w:szCs w:val="22"/>
              </w:rPr>
            </w:pPr>
            <w:r w:rsidRPr="2E9F1D22">
              <w:rPr>
                <w:rFonts w:eastAsia="Times New Roman"/>
                <w:color w:val="333333"/>
                <w:sz w:val="22"/>
                <w:szCs w:val="22"/>
              </w:rPr>
              <w:t>User Interface (UI) &amp; Usability</w:t>
            </w:r>
          </w:p>
        </w:tc>
        <w:tc>
          <w:tcPr>
            <w:tcW w:w="4980" w:type="dxa"/>
            <w:tcBorders>
              <w:top w:val="single" w:sz="6" w:space="0" w:color="CCCCCC"/>
              <w:left w:val="nil"/>
              <w:bottom w:val="single" w:sz="6" w:space="0" w:color="CCCCCC"/>
              <w:right w:val="nil"/>
            </w:tcBorders>
            <w:tcMar>
              <w:left w:w="105" w:type="dxa"/>
              <w:right w:w="105" w:type="dxa"/>
            </w:tcMar>
            <w:vAlign w:val="center"/>
          </w:tcPr>
          <w:p w14:paraId="01956045" w14:textId="57D2CA1B" w:rsidR="2E9F1D22" w:rsidRDefault="2E9F1D22" w:rsidP="2E9F1D22">
            <w:pPr>
              <w:jc w:val="center"/>
              <w:rPr>
                <w:rFonts w:eastAsia="Times New Roman"/>
                <w:color w:val="333333"/>
                <w:sz w:val="22"/>
                <w:szCs w:val="22"/>
              </w:rPr>
            </w:pPr>
            <w:r w:rsidRPr="2E9F1D22">
              <w:rPr>
                <w:rFonts w:eastAsia="Times New Roman"/>
                <w:color w:val="333333"/>
                <w:sz w:val="22"/>
                <w:szCs w:val="22"/>
              </w:rPr>
              <w:t>4.62</w:t>
            </w:r>
          </w:p>
        </w:tc>
      </w:tr>
      <w:tr w:rsidR="2E9F1D22" w14:paraId="4695BF72"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3AF86583" w14:textId="038A9B58" w:rsidR="2E9F1D22" w:rsidRDefault="2E9F1D22" w:rsidP="2E9F1D22">
            <w:pPr>
              <w:rPr>
                <w:rFonts w:eastAsia="Times New Roman"/>
                <w:color w:val="333333"/>
                <w:sz w:val="22"/>
                <w:szCs w:val="22"/>
              </w:rPr>
            </w:pPr>
            <w:r w:rsidRPr="2E9F1D22">
              <w:rPr>
                <w:rFonts w:eastAsia="Times New Roman"/>
                <w:color w:val="333333"/>
                <w:sz w:val="22"/>
                <w:szCs w:val="22"/>
              </w:rPr>
              <w:t>Reporting and Analytics</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1CAAAD4D" w14:textId="0B5BB832" w:rsidR="2E9F1D22" w:rsidRDefault="2E9F1D22" w:rsidP="2E9F1D22">
            <w:pPr>
              <w:jc w:val="center"/>
              <w:rPr>
                <w:rFonts w:eastAsia="Times New Roman"/>
                <w:color w:val="333333"/>
                <w:sz w:val="22"/>
                <w:szCs w:val="22"/>
              </w:rPr>
            </w:pPr>
            <w:r w:rsidRPr="2E9F1D22">
              <w:rPr>
                <w:rFonts w:eastAsia="Times New Roman"/>
                <w:color w:val="333333"/>
                <w:sz w:val="22"/>
                <w:szCs w:val="22"/>
              </w:rPr>
              <w:t>4.20</w:t>
            </w:r>
          </w:p>
        </w:tc>
      </w:tr>
      <w:tr w:rsidR="2E9F1D22" w14:paraId="032D7BED"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2E1F83B1" w14:textId="4CE4A0D6" w:rsidR="2E9F1D22" w:rsidRDefault="2E9F1D22" w:rsidP="2E9F1D22">
            <w:pPr>
              <w:rPr>
                <w:rFonts w:eastAsia="Times New Roman"/>
                <w:color w:val="333333"/>
                <w:sz w:val="22"/>
                <w:szCs w:val="22"/>
              </w:rPr>
            </w:pPr>
            <w:r w:rsidRPr="2E9F1D22">
              <w:rPr>
                <w:rFonts w:eastAsia="Times New Roman"/>
                <w:color w:val="333333"/>
                <w:sz w:val="22"/>
                <w:szCs w:val="22"/>
              </w:rPr>
              <w:t>Mobile Accessibility</w:t>
            </w:r>
          </w:p>
        </w:tc>
        <w:tc>
          <w:tcPr>
            <w:tcW w:w="4980" w:type="dxa"/>
            <w:tcBorders>
              <w:top w:val="single" w:sz="6" w:space="0" w:color="CCCCCC"/>
              <w:left w:val="nil"/>
              <w:bottom w:val="single" w:sz="6" w:space="0" w:color="CCCCCC"/>
              <w:right w:val="nil"/>
            </w:tcBorders>
            <w:tcMar>
              <w:left w:w="105" w:type="dxa"/>
              <w:right w:w="105" w:type="dxa"/>
            </w:tcMar>
            <w:vAlign w:val="center"/>
          </w:tcPr>
          <w:p w14:paraId="78ABE76A" w14:textId="0AF5BC67" w:rsidR="2E9F1D22" w:rsidRDefault="2E9F1D22" w:rsidP="2E9F1D22">
            <w:pPr>
              <w:jc w:val="center"/>
              <w:rPr>
                <w:rFonts w:eastAsia="Times New Roman"/>
                <w:color w:val="333333"/>
                <w:sz w:val="22"/>
                <w:szCs w:val="22"/>
              </w:rPr>
            </w:pPr>
            <w:r w:rsidRPr="2E9F1D22">
              <w:rPr>
                <w:rFonts w:eastAsia="Times New Roman"/>
                <w:color w:val="333333"/>
                <w:sz w:val="22"/>
                <w:szCs w:val="22"/>
              </w:rPr>
              <w:t>4.29</w:t>
            </w:r>
          </w:p>
        </w:tc>
      </w:tr>
      <w:tr w:rsidR="2E9F1D22" w14:paraId="0535F21A"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0C19C599" w14:textId="4E189E06" w:rsidR="2E9F1D22" w:rsidRDefault="2E9F1D22" w:rsidP="2E9F1D22">
            <w:pPr>
              <w:rPr>
                <w:rFonts w:eastAsia="Times New Roman"/>
                <w:color w:val="333333"/>
                <w:sz w:val="22"/>
                <w:szCs w:val="22"/>
              </w:rPr>
            </w:pPr>
            <w:r w:rsidRPr="2E9F1D22">
              <w:rPr>
                <w:rFonts w:eastAsia="Times New Roman"/>
                <w:color w:val="333333"/>
                <w:sz w:val="22"/>
                <w:szCs w:val="22"/>
              </w:rPr>
              <w:t>User Satisfaction</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772B6135" w14:textId="1FF00E60" w:rsidR="2E9F1D22" w:rsidRDefault="2E9F1D22" w:rsidP="2E9F1D22">
            <w:pPr>
              <w:jc w:val="center"/>
              <w:rPr>
                <w:rFonts w:eastAsia="Times New Roman"/>
                <w:color w:val="333333"/>
                <w:sz w:val="22"/>
                <w:szCs w:val="22"/>
              </w:rPr>
            </w:pPr>
            <w:r w:rsidRPr="2E9F1D22">
              <w:rPr>
                <w:rFonts w:eastAsia="Times New Roman"/>
                <w:color w:val="333333"/>
                <w:sz w:val="22"/>
                <w:szCs w:val="22"/>
              </w:rPr>
              <w:t>4.29</w:t>
            </w:r>
          </w:p>
        </w:tc>
      </w:tr>
      <w:tr w:rsidR="2E9F1D22" w14:paraId="7C052EBF"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31C6786A" w14:textId="402BD665" w:rsidR="2E9F1D22" w:rsidRDefault="2E9F1D22" w:rsidP="2E9F1D22">
            <w:pPr>
              <w:rPr>
                <w:rFonts w:eastAsia="Times New Roman"/>
                <w:color w:val="333333"/>
                <w:sz w:val="22"/>
                <w:szCs w:val="22"/>
              </w:rPr>
            </w:pPr>
            <w:r w:rsidRPr="2E9F1D22">
              <w:rPr>
                <w:rFonts w:eastAsia="Times New Roman"/>
                <w:color w:val="333333"/>
                <w:sz w:val="22"/>
                <w:szCs w:val="22"/>
              </w:rPr>
              <w:t>Technical Support &amp; Help Feature</w:t>
            </w:r>
          </w:p>
        </w:tc>
        <w:tc>
          <w:tcPr>
            <w:tcW w:w="4980" w:type="dxa"/>
            <w:tcBorders>
              <w:top w:val="single" w:sz="6" w:space="0" w:color="CCCCCC"/>
              <w:left w:val="nil"/>
              <w:bottom w:val="single" w:sz="6" w:space="0" w:color="CCCCCC"/>
              <w:right w:val="nil"/>
            </w:tcBorders>
            <w:tcMar>
              <w:left w:w="105" w:type="dxa"/>
              <w:right w:w="105" w:type="dxa"/>
            </w:tcMar>
            <w:vAlign w:val="center"/>
          </w:tcPr>
          <w:p w14:paraId="67123811" w14:textId="18650A54" w:rsidR="2E9F1D22" w:rsidRDefault="2E9F1D22" w:rsidP="2E9F1D22">
            <w:pPr>
              <w:jc w:val="center"/>
              <w:rPr>
                <w:rFonts w:eastAsia="Times New Roman"/>
                <w:color w:val="333333"/>
                <w:sz w:val="22"/>
                <w:szCs w:val="22"/>
              </w:rPr>
            </w:pPr>
            <w:r w:rsidRPr="2E9F1D22">
              <w:rPr>
                <w:rFonts w:eastAsia="Times New Roman"/>
                <w:color w:val="333333"/>
                <w:sz w:val="22"/>
                <w:szCs w:val="22"/>
              </w:rPr>
              <w:t>4.55</w:t>
            </w:r>
          </w:p>
        </w:tc>
      </w:tr>
      <w:tr w:rsidR="2E9F1D22" w14:paraId="68F512EB"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23A055FF" w14:textId="7A65A839" w:rsidR="2E9F1D22" w:rsidRDefault="2E9F1D22" w:rsidP="2E9F1D22">
            <w:pPr>
              <w:rPr>
                <w:rFonts w:eastAsia="Times New Roman"/>
                <w:color w:val="333333"/>
                <w:sz w:val="22"/>
                <w:szCs w:val="22"/>
              </w:rPr>
            </w:pPr>
            <w:r w:rsidRPr="2E9F1D22">
              <w:rPr>
                <w:rFonts w:eastAsia="Times New Roman"/>
                <w:color w:val="333333"/>
                <w:sz w:val="22"/>
                <w:szCs w:val="22"/>
              </w:rPr>
              <w:t>Assessment &amp; Grading Tools</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214FE102" w14:textId="2FA4C7DE" w:rsidR="2E9F1D22" w:rsidRDefault="2E9F1D22" w:rsidP="2E9F1D22">
            <w:pPr>
              <w:jc w:val="center"/>
              <w:rPr>
                <w:rFonts w:eastAsia="Times New Roman"/>
                <w:color w:val="333333"/>
                <w:sz w:val="22"/>
                <w:szCs w:val="22"/>
              </w:rPr>
            </w:pPr>
            <w:r w:rsidRPr="2E9F1D22">
              <w:rPr>
                <w:rFonts w:eastAsia="Times New Roman"/>
                <w:color w:val="333333"/>
                <w:sz w:val="22"/>
                <w:szCs w:val="22"/>
              </w:rPr>
              <w:t>4.39</w:t>
            </w:r>
          </w:p>
        </w:tc>
      </w:tr>
      <w:tr w:rsidR="2E9F1D22" w14:paraId="0DA0862B" w14:textId="77777777" w:rsidTr="2E9F1D22">
        <w:trPr>
          <w:trHeight w:val="300"/>
        </w:trPr>
        <w:tc>
          <w:tcPr>
            <w:tcW w:w="4980" w:type="dxa"/>
            <w:tcBorders>
              <w:top w:val="single" w:sz="6" w:space="0" w:color="CCCCCC"/>
              <w:left w:val="nil"/>
              <w:bottom w:val="single" w:sz="6" w:space="0" w:color="CCCCCC"/>
              <w:right w:val="nil"/>
            </w:tcBorders>
            <w:tcMar>
              <w:left w:w="105" w:type="dxa"/>
              <w:right w:w="105" w:type="dxa"/>
            </w:tcMar>
            <w:vAlign w:val="center"/>
          </w:tcPr>
          <w:p w14:paraId="0D594FBC" w14:textId="7CF4E013" w:rsidR="2E9F1D22" w:rsidRDefault="2E9F1D22" w:rsidP="2E9F1D22">
            <w:pPr>
              <w:rPr>
                <w:rFonts w:eastAsia="Times New Roman"/>
                <w:color w:val="333333"/>
                <w:sz w:val="22"/>
                <w:szCs w:val="22"/>
              </w:rPr>
            </w:pPr>
            <w:r w:rsidRPr="2E9F1D22">
              <w:rPr>
                <w:rFonts w:eastAsia="Times New Roman"/>
                <w:color w:val="333333"/>
                <w:sz w:val="22"/>
                <w:szCs w:val="22"/>
              </w:rPr>
              <w:t>Communication &amp; Collaboration</w:t>
            </w:r>
          </w:p>
        </w:tc>
        <w:tc>
          <w:tcPr>
            <w:tcW w:w="4980" w:type="dxa"/>
            <w:tcBorders>
              <w:top w:val="single" w:sz="6" w:space="0" w:color="CCCCCC"/>
              <w:left w:val="nil"/>
              <w:bottom w:val="single" w:sz="6" w:space="0" w:color="CCCCCC"/>
              <w:right w:val="nil"/>
            </w:tcBorders>
            <w:tcMar>
              <w:left w:w="105" w:type="dxa"/>
              <w:right w:w="105" w:type="dxa"/>
            </w:tcMar>
            <w:vAlign w:val="center"/>
          </w:tcPr>
          <w:p w14:paraId="635E5507" w14:textId="3EFD2576" w:rsidR="2E9F1D22" w:rsidRDefault="2E9F1D22" w:rsidP="2E9F1D22">
            <w:pPr>
              <w:jc w:val="center"/>
              <w:rPr>
                <w:rFonts w:eastAsia="Times New Roman"/>
                <w:color w:val="333333"/>
                <w:sz w:val="22"/>
                <w:szCs w:val="22"/>
              </w:rPr>
            </w:pPr>
            <w:r w:rsidRPr="2E9F1D22">
              <w:rPr>
                <w:rFonts w:eastAsia="Times New Roman"/>
                <w:color w:val="333333"/>
                <w:sz w:val="22"/>
                <w:szCs w:val="22"/>
              </w:rPr>
              <w:t>4.50</w:t>
            </w:r>
          </w:p>
        </w:tc>
      </w:tr>
      <w:tr w:rsidR="2E9F1D22" w14:paraId="199BDD04" w14:textId="77777777" w:rsidTr="2E9F1D22">
        <w:trPr>
          <w:trHeight w:val="300"/>
        </w:trPr>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6E08EBEB" w14:textId="52F35A56" w:rsidR="2E9F1D22" w:rsidRDefault="2E9F1D22" w:rsidP="2E9F1D22">
            <w:pPr>
              <w:rPr>
                <w:rFonts w:eastAsia="Times New Roman"/>
                <w:color w:val="333333"/>
                <w:sz w:val="22"/>
                <w:szCs w:val="22"/>
              </w:rPr>
            </w:pPr>
            <w:r w:rsidRPr="2E9F1D22">
              <w:rPr>
                <w:rFonts w:eastAsia="Times New Roman"/>
                <w:color w:val="333333"/>
                <w:sz w:val="22"/>
                <w:szCs w:val="22"/>
              </w:rPr>
              <w:t>System Performance</w:t>
            </w:r>
          </w:p>
        </w:tc>
        <w:tc>
          <w:tcPr>
            <w:tcW w:w="498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7A5ACDB7" w14:textId="54E0F3C4" w:rsidR="2E9F1D22" w:rsidRDefault="2E9F1D22" w:rsidP="2E9F1D22">
            <w:pPr>
              <w:jc w:val="center"/>
              <w:rPr>
                <w:rFonts w:eastAsia="Times New Roman"/>
                <w:color w:val="333333"/>
                <w:sz w:val="22"/>
                <w:szCs w:val="22"/>
              </w:rPr>
            </w:pPr>
            <w:r w:rsidRPr="2E9F1D22">
              <w:rPr>
                <w:rFonts w:eastAsia="Times New Roman"/>
                <w:color w:val="333333"/>
                <w:sz w:val="22"/>
                <w:szCs w:val="22"/>
              </w:rPr>
              <w:t>4.48</w:t>
            </w:r>
          </w:p>
        </w:tc>
      </w:tr>
    </w:tbl>
    <w:p w14:paraId="07A8E86D" w14:textId="7ED6AA83" w:rsidR="00B50054" w:rsidRPr="00975DB9" w:rsidRDefault="18961C87" w:rsidP="2E9F1D22">
      <w:pPr>
        <w:spacing w:before="120"/>
        <w:jc w:val="center"/>
        <w:rPr>
          <w:rFonts w:eastAsia="Times New Roman"/>
          <w:i/>
          <w:iCs/>
          <w:color w:val="333333"/>
          <w:sz w:val="22"/>
          <w:szCs w:val="22"/>
        </w:rPr>
      </w:pPr>
      <w:r w:rsidRPr="2E9F1D22">
        <w:rPr>
          <w:rFonts w:eastAsia="Times New Roman"/>
          <w:i/>
          <w:iCs/>
          <w:color w:val="333333"/>
          <w:sz w:val="22"/>
          <w:szCs w:val="22"/>
        </w:rPr>
        <w:t>Table 3 shows the evaluation Scores for the Learning Management System (LMS) Component (n = 54).</w:t>
      </w:r>
    </w:p>
    <w:p w14:paraId="7CDFCA2C" w14:textId="249C6BF4" w:rsidR="00B50054" w:rsidRPr="00975DB9" w:rsidRDefault="29B5662C" w:rsidP="2E9F1D22">
      <w:pPr>
        <w:keepNext/>
        <w:spacing w:before="280" w:after="80"/>
        <w:rPr>
          <w:rFonts w:eastAsia="Times New Roman"/>
          <w:b/>
          <w:bCs/>
          <w:sz w:val="22"/>
          <w:szCs w:val="22"/>
        </w:rPr>
      </w:pPr>
      <w:r w:rsidRPr="2E9F1D22">
        <w:rPr>
          <w:rFonts w:eastAsia="Times New Roman"/>
          <w:b/>
          <w:bCs/>
          <w:sz w:val="22"/>
          <w:szCs w:val="22"/>
        </w:rPr>
        <w:t xml:space="preserve">Inferential Statistical </w:t>
      </w:r>
      <w:proofErr w:type="gramStart"/>
      <w:r w:rsidRPr="2E9F1D22">
        <w:rPr>
          <w:rFonts w:eastAsia="Times New Roman"/>
          <w:b/>
          <w:bCs/>
          <w:sz w:val="22"/>
          <w:szCs w:val="22"/>
        </w:rPr>
        <w:t xml:space="preserve">Analysis </w:t>
      </w:r>
      <w:r w:rsidR="7055D68C" w:rsidRPr="2E9F1D22">
        <w:rPr>
          <w:rFonts w:eastAsia="Times New Roman"/>
          <w:b/>
          <w:bCs/>
          <w:sz w:val="22"/>
          <w:szCs w:val="22"/>
        </w:rPr>
        <w:t xml:space="preserve"> and</w:t>
      </w:r>
      <w:proofErr w:type="gramEnd"/>
      <w:r w:rsidR="7055D68C" w:rsidRPr="2E9F1D22">
        <w:rPr>
          <w:rFonts w:eastAsia="Times New Roman"/>
          <w:b/>
          <w:bCs/>
          <w:sz w:val="22"/>
          <w:szCs w:val="22"/>
        </w:rPr>
        <w:t xml:space="preserve"> </w:t>
      </w:r>
      <w:r w:rsidRPr="2E9F1D22">
        <w:rPr>
          <w:rFonts w:eastAsia="Times New Roman"/>
          <w:b/>
          <w:bCs/>
          <w:sz w:val="22"/>
          <w:szCs w:val="22"/>
        </w:rPr>
        <w:t>Effectiveness Testing</w:t>
      </w:r>
    </w:p>
    <w:p w14:paraId="429D29C1" w14:textId="2A30ACA9" w:rsidR="00B50054" w:rsidRPr="00975DB9" w:rsidRDefault="29B5662C" w:rsidP="2E9F1D22">
      <w:pPr>
        <w:ind w:firstLine="720"/>
        <w:jc w:val="both"/>
        <w:rPr>
          <w:rFonts w:eastAsia="Times New Roman"/>
          <w:color w:val="333333"/>
          <w:sz w:val="22"/>
          <w:szCs w:val="22"/>
        </w:rPr>
      </w:pPr>
      <w:r w:rsidRPr="2E9F1D22">
        <w:rPr>
          <w:rFonts w:eastAsia="Times New Roman"/>
          <w:color w:val="333333"/>
          <w:sz w:val="22"/>
          <w:szCs w:val="22"/>
        </w:rPr>
        <w:t xml:space="preserve">To evaluate whether the CrimeXperience XR platform significantly improved learning outcomes relative to traditional methods, an independent samples t-test was conducted on the post-test scores of the two cohorts. The pre-test scores revealed no statistically significant difference between the Experimental Group (M = 14.22, SD = 2.15) and the Control Group (M = 14.05, SD = 2.31), </w:t>
      </w:r>
      <w:proofErr w:type="gramStart"/>
      <w:r w:rsidRPr="2E9F1D22">
        <w:rPr>
          <w:rFonts w:eastAsia="Times New Roman"/>
          <w:color w:val="333333"/>
          <w:sz w:val="22"/>
          <w:szCs w:val="22"/>
        </w:rPr>
        <w:t>t(</w:t>
      </w:r>
      <w:proofErr w:type="gramEnd"/>
      <w:r w:rsidRPr="2E9F1D22">
        <w:rPr>
          <w:rFonts w:eastAsia="Times New Roman"/>
          <w:color w:val="333333"/>
          <w:sz w:val="22"/>
          <w:szCs w:val="22"/>
        </w:rPr>
        <w:t>52) = 0.28, p = 0.78, establishing baseline equivalence.</w:t>
      </w:r>
    </w:p>
    <w:p w14:paraId="3A398004" w14:textId="4BADC47C" w:rsidR="00B50054" w:rsidRPr="00975DB9" w:rsidRDefault="29B5662C" w:rsidP="2E9F1D22">
      <w:pPr>
        <w:ind w:firstLine="720"/>
        <w:jc w:val="both"/>
        <w:rPr>
          <w:rFonts w:eastAsia="Times New Roman"/>
          <w:color w:val="333333"/>
          <w:sz w:val="22"/>
          <w:szCs w:val="22"/>
        </w:rPr>
      </w:pPr>
      <w:r w:rsidRPr="2E9F1D22">
        <w:rPr>
          <w:rFonts w:eastAsia="Times New Roman"/>
          <w:color w:val="333333"/>
          <w:sz w:val="22"/>
          <w:szCs w:val="22"/>
        </w:rPr>
        <w:t xml:space="preserve">However, the post-test analysis demonstrated a highly significant variance. The Experimental Group achieved a markedly higher post-test mean score (M = 26.85, SD = 1.44) compared to the Control Group (M = 21.30, SD = 2.05). An independent samples t-test confirmed that this difference was highly significant, </w:t>
      </w:r>
      <w:proofErr w:type="gramStart"/>
      <w:r w:rsidRPr="2E9F1D22">
        <w:rPr>
          <w:rFonts w:eastAsia="Times New Roman"/>
          <w:color w:val="333333"/>
          <w:sz w:val="22"/>
          <w:szCs w:val="22"/>
        </w:rPr>
        <w:t>t(</w:t>
      </w:r>
      <w:proofErr w:type="gramEnd"/>
      <w:r w:rsidRPr="2E9F1D22">
        <w:rPr>
          <w:rFonts w:eastAsia="Times New Roman"/>
          <w:color w:val="333333"/>
          <w:sz w:val="22"/>
          <w:szCs w:val="22"/>
        </w:rPr>
        <w:t>52) = 11.45, p &lt; 0.001, with an exceptionally large effect size (Cohen's d = 3.12). This robust quantitative finding indicates that the immersive and interactive nature of the CrimeXperience framework produces significantly superior knowledge retention and technical understanding of crime scene processing protocols than standard manual-based training.</w:t>
      </w:r>
    </w:p>
    <w:p w14:paraId="6F3163D1" w14:textId="64E21A1E" w:rsidR="00B50054" w:rsidRPr="00975DB9" w:rsidRDefault="29B5662C" w:rsidP="2E9F1D22">
      <w:pPr>
        <w:keepNext/>
        <w:spacing w:before="280" w:after="80"/>
        <w:rPr>
          <w:rFonts w:eastAsia="Times New Roman"/>
          <w:sz w:val="22"/>
          <w:szCs w:val="22"/>
        </w:rPr>
      </w:pPr>
      <w:r w:rsidRPr="2E9F1D22">
        <w:rPr>
          <w:rFonts w:eastAsia="Times New Roman"/>
          <w:b/>
          <w:bCs/>
          <w:sz w:val="22"/>
          <w:szCs w:val="22"/>
        </w:rPr>
        <w:t>Strategic Discussion and Comparative Context</w:t>
      </w:r>
    </w:p>
    <w:p w14:paraId="63A783F5" w14:textId="6110C445" w:rsidR="00B50054" w:rsidRPr="00975DB9" w:rsidRDefault="29B5662C" w:rsidP="2E9F1D22">
      <w:pPr>
        <w:ind w:firstLine="720"/>
        <w:jc w:val="both"/>
      </w:pPr>
      <w:r w:rsidRPr="2E9F1D22">
        <w:rPr>
          <w:rFonts w:eastAsia="Times New Roman"/>
          <w:color w:val="333333"/>
          <w:sz w:val="22"/>
          <w:szCs w:val="22"/>
        </w:rPr>
        <w:t>The findings align strongly with recent empirical literature in immersive educational technologies. The exceptionally high scores for VR immersion (4.83) and training efficacy (4.72) mirror the outcomes documented by Kaplan et al. (2020), who observed that high spatial presence significantly enhances procedural memory in technical occupations. Similarly, the significant learning gains validate the framework established by Jagatheesaperumal et al. (2022), positioning virtual laboratories as critical assets for high-consequence skills development. Nevertheless, a minor discrepancy was highlighted in the AR ease of navigation (4.25), where qualitative feedback identified tracking drift and tool manipulation hurdles. This indicates that while AR is structurally valuable for conceptual clarity, mobile hardware limitations can occasionally bottleneck user experience, a phenomenon also reported in recent studies by Alnagrat et al. (2021).</w:t>
      </w:r>
    </w:p>
    <w:p w14:paraId="7846C693" w14:textId="291F5F62" w:rsidR="00B50054" w:rsidRPr="00975DB9" w:rsidRDefault="00B50054" w:rsidP="2E9F1D22">
      <w:pPr>
        <w:ind w:firstLine="720"/>
        <w:jc w:val="both"/>
        <w:rPr>
          <w:rFonts w:eastAsia="Times New Roman"/>
          <w:color w:val="333333"/>
          <w:sz w:val="22"/>
          <w:szCs w:val="22"/>
        </w:rPr>
      </w:pPr>
    </w:p>
    <w:p w14:paraId="57322450" w14:textId="54C2955B" w:rsidR="00B50054" w:rsidRPr="00975DB9" w:rsidRDefault="29B5662C" w:rsidP="2E9F1D22">
      <w:pPr>
        <w:keepNext/>
        <w:rPr>
          <w:rFonts w:eastAsia="Times New Roman"/>
          <w:color w:val="333333"/>
          <w:sz w:val="22"/>
          <w:szCs w:val="22"/>
        </w:rPr>
      </w:pPr>
      <w:proofErr w:type="gramStart"/>
      <w:r w:rsidRPr="2E9F1D22">
        <w:rPr>
          <w:rFonts w:eastAsia="Times New Roman"/>
          <w:color w:val="333333"/>
          <w:sz w:val="22"/>
          <w:szCs w:val="22"/>
        </w:rPr>
        <w:t>Table 4.</w:t>
      </w:r>
      <w:proofErr w:type="gramEnd"/>
      <w:r w:rsidRPr="2E9F1D22">
        <w:rPr>
          <w:rFonts w:eastAsia="Times New Roman"/>
          <w:color w:val="333333"/>
          <w:sz w:val="22"/>
          <w:szCs w:val="22"/>
        </w:rPr>
        <w:t xml:space="preserve"> </w:t>
      </w:r>
      <w:proofErr w:type="gramStart"/>
      <w:r w:rsidRPr="2E9F1D22">
        <w:rPr>
          <w:rFonts w:eastAsia="Times New Roman"/>
          <w:color w:val="333333"/>
          <w:sz w:val="22"/>
          <w:szCs w:val="22"/>
        </w:rPr>
        <w:t>Synthesis of Expected and Actual System Outcomes with Strategic Triangulation.</w:t>
      </w:r>
      <w:proofErr w:type="gramEnd"/>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40"/>
        <w:gridCol w:w="2340"/>
        <w:gridCol w:w="2340"/>
        <w:gridCol w:w="2340"/>
      </w:tblGrid>
      <w:tr w:rsidR="2E9F1D22" w14:paraId="4598F273" w14:textId="77777777" w:rsidTr="2E9F1D22">
        <w:trPr>
          <w:trHeight w:val="300"/>
        </w:trPr>
        <w:tc>
          <w:tcPr>
            <w:tcW w:w="2340" w:type="dxa"/>
            <w:shd w:val="clear" w:color="auto" w:fill="112244"/>
            <w:tcMar>
              <w:left w:w="105" w:type="dxa"/>
              <w:right w:w="105" w:type="dxa"/>
            </w:tcMar>
            <w:vAlign w:val="center"/>
          </w:tcPr>
          <w:p w14:paraId="2AB0E17F" w14:textId="25B38B44" w:rsidR="2E9F1D22" w:rsidRDefault="2E9F1D22" w:rsidP="2E9F1D22">
            <w:pPr>
              <w:rPr>
                <w:rFonts w:eastAsia="Times New Roman"/>
                <w:color w:val="FFFFFF" w:themeColor="background1"/>
                <w:sz w:val="22"/>
                <w:szCs w:val="22"/>
              </w:rPr>
            </w:pPr>
            <w:r w:rsidRPr="2E9F1D22">
              <w:rPr>
                <w:rFonts w:eastAsia="Times New Roman"/>
                <w:b/>
                <w:bCs/>
                <w:color w:val="FFFFFF" w:themeColor="background1"/>
                <w:sz w:val="22"/>
                <w:szCs w:val="22"/>
              </w:rPr>
              <w:t>Component</w:t>
            </w:r>
          </w:p>
        </w:tc>
        <w:tc>
          <w:tcPr>
            <w:tcW w:w="2340" w:type="dxa"/>
            <w:shd w:val="clear" w:color="auto" w:fill="112244"/>
            <w:tcMar>
              <w:left w:w="105" w:type="dxa"/>
              <w:right w:w="105" w:type="dxa"/>
            </w:tcMar>
            <w:vAlign w:val="center"/>
          </w:tcPr>
          <w:p w14:paraId="74584DE8" w14:textId="10A850A0"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Expected Outcome (Goal)</w:t>
            </w:r>
          </w:p>
        </w:tc>
        <w:tc>
          <w:tcPr>
            <w:tcW w:w="2340" w:type="dxa"/>
            <w:shd w:val="clear" w:color="auto" w:fill="112244"/>
            <w:tcMar>
              <w:left w:w="105" w:type="dxa"/>
              <w:right w:w="105" w:type="dxa"/>
            </w:tcMar>
            <w:vAlign w:val="center"/>
          </w:tcPr>
          <w:p w14:paraId="30B2EED4" w14:textId="73CD0255"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Actual Outcome (Metrics)</w:t>
            </w:r>
          </w:p>
        </w:tc>
        <w:tc>
          <w:tcPr>
            <w:tcW w:w="2340" w:type="dxa"/>
            <w:shd w:val="clear" w:color="auto" w:fill="112244"/>
            <w:tcMar>
              <w:left w:w="105" w:type="dxa"/>
              <w:right w:w="105" w:type="dxa"/>
            </w:tcMar>
            <w:vAlign w:val="center"/>
          </w:tcPr>
          <w:p w14:paraId="7101DDA8" w14:textId="6E7B55B7" w:rsidR="2E9F1D22" w:rsidRDefault="2E9F1D22" w:rsidP="2E9F1D22">
            <w:pPr>
              <w:jc w:val="center"/>
              <w:rPr>
                <w:rFonts w:eastAsia="Times New Roman"/>
                <w:color w:val="FFFFFF" w:themeColor="background1"/>
                <w:sz w:val="22"/>
                <w:szCs w:val="22"/>
              </w:rPr>
            </w:pPr>
            <w:r w:rsidRPr="2E9F1D22">
              <w:rPr>
                <w:rFonts w:eastAsia="Times New Roman"/>
                <w:b/>
                <w:bCs/>
                <w:color w:val="FFFFFF" w:themeColor="background1"/>
                <w:sz w:val="22"/>
                <w:szCs w:val="22"/>
              </w:rPr>
              <w:t>Strategic Analysis</w:t>
            </w:r>
          </w:p>
        </w:tc>
      </w:tr>
      <w:tr w:rsidR="2E9F1D22" w14:paraId="46A040E3" w14:textId="77777777" w:rsidTr="2E9F1D22">
        <w:trPr>
          <w:trHeight w:val="300"/>
        </w:trPr>
        <w:tc>
          <w:tcPr>
            <w:tcW w:w="2340" w:type="dxa"/>
            <w:tcBorders>
              <w:top w:val="single" w:sz="6" w:space="0" w:color="CCCCCC"/>
              <w:left w:val="nil"/>
              <w:bottom w:val="single" w:sz="6" w:space="0" w:color="CCCCCC"/>
              <w:right w:val="nil"/>
            </w:tcBorders>
            <w:tcMar>
              <w:left w:w="105" w:type="dxa"/>
              <w:right w:w="105" w:type="dxa"/>
            </w:tcMar>
            <w:vAlign w:val="center"/>
          </w:tcPr>
          <w:p w14:paraId="64A4FF53" w14:textId="230FFC6F" w:rsidR="2E9F1D22" w:rsidRDefault="2E9F1D22" w:rsidP="2E9F1D22">
            <w:pPr>
              <w:rPr>
                <w:rFonts w:eastAsia="Times New Roman"/>
                <w:color w:val="333333"/>
                <w:sz w:val="22"/>
                <w:szCs w:val="22"/>
              </w:rPr>
            </w:pPr>
            <w:r w:rsidRPr="2E9F1D22">
              <w:rPr>
                <w:rFonts w:eastAsia="Times New Roman"/>
                <w:color w:val="333333"/>
                <w:sz w:val="22"/>
                <w:szCs w:val="22"/>
              </w:rPr>
              <w:t>VR Application</w:t>
            </w:r>
          </w:p>
        </w:tc>
        <w:tc>
          <w:tcPr>
            <w:tcW w:w="2340" w:type="dxa"/>
            <w:tcBorders>
              <w:top w:val="single" w:sz="6" w:space="0" w:color="CCCCCC"/>
              <w:left w:val="nil"/>
              <w:bottom w:val="single" w:sz="6" w:space="0" w:color="CCCCCC"/>
              <w:right w:val="nil"/>
            </w:tcBorders>
            <w:tcMar>
              <w:left w:w="105" w:type="dxa"/>
              <w:right w:w="105" w:type="dxa"/>
            </w:tcMar>
            <w:vAlign w:val="center"/>
          </w:tcPr>
          <w:p w14:paraId="60313102" w14:textId="7FDBC96C" w:rsidR="2E9F1D22" w:rsidRDefault="2E9F1D22" w:rsidP="2E9F1D22">
            <w:pPr>
              <w:rPr>
                <w:rFonts w:eastAsia="Times New Roman"/>
                <w:color w:val="333333"/>
                <w:sz w:val="22"/>
                <w:szCs w:val="22"/>
              </w:rPr>
            </w:pPr>
            <w:r w:rsidRPr="2E9F1D22">
              <w:rPr>
                <w:rFonts w:eastAsia="Times New Roman"/>
                <w:color w:val="333333"/>
                <w:sz w:val="22"/>
                <w:szCs w:val="22"/>
              </w:rPr>
              <w:t>High immersion, effective training tool.</w:t>
            </w:r>
          </w:p>
        </w:tc>
        <w:tc>
          <w:tcPr>
            <w:tcW w:w="2340" w:type="dxa"/>
            <w:tcBorders>
              <w:top w:val="single" w:sz="6" w:space="0" w:color="CCCCCC"/>
              <w:left w:val="nil"/>
              <w:bottom w:val="single" w:sz="6" w:space="0" w:color="CCCCCC"/>
              <w:right w:val="nil"/>
            </w:tcBorders>
            <w:tcMar>
              <w:left w:w="105" w:type="dxa"/>
              <w:right w:w="105" w:type="dxa"/>
            </w:tcMar>
            <w:vAlign w:val="center"/>
          </w:tcPr>
          <w:p w14:paraId="0C35108C" w14:textId="00AE39F9" w:rsidR="2E9F1D22" w:rsidRDefault="2E9F1D22" w:rsidP="2E9F1D22">
            <w:pPr>
              <w:rPr>
                <w:rFonts w:eastAsia="Times New Roman"/>
                <w:color w:val="333333"/>
                <w:sz w:val="22"/>
                <w:szCs w:val="22"/>
              </w:rPr>
            </w:pPr>
            <w:r w:rsidRPr="2E9F1D22">
              <w:rPr>
                <w:rFonts w:eastAsia="Times New Roman"/>
                <w:color w:val="333333"/>
                <w:sz w:val="22"/>
                <w:szCs w:val="22"/>
              </w:rPr>
              <w:t>4.72 – 4.83 (Highest Ratings)</w:t>
            </w:r>
          </w:p>
        </w:tc>
        <w:tc>
          <w:tcPr>
            <w:tcW w:w="2340" w:type="dxa"/>
            <w:tcBorders>
              <w:top w:val="single" w:sz="6" w:space="0" w:color="CCCCCC"/>
              <w:left w:val="nil"/>
              <w:bottom w:val="single" w:sz="6" w:space="0" w:color="CCCCCC"/>
              <w:right w:val="nil"/>
            </w:tcBorders>
            <w:tcMar>
              <w:left w:w="105" w:type="dxa"/>
              <w:right w:w="105" w:type="dxa"/>
            </w:tcMar>
            <w:vAlign w:val="center"/>
          </w:tcPr>
          <w:p w14:paraId="51DF2413" w14:textId="70F39303" w:rsidR="2E9F1D22" w:rsidRDefault="2E9F1D22" w:rsidP="2E9F1D22">
            <w:pPr>
              <w:rPr>
                <w:rFonts w:eastAsia="Times New Roman"/>
                <w:color w:val="333333"/>
                <w:sz w:val="22"/>
                <w:szCs w:val="22"/>
              </w:rPr>
            </w:pPr>
            <w:r w:rsidRPr="2E9F1D22">
              <w:rPr>
                <w:rFonts w:eastAsia="Times New Roman"/>
                <w:color w:val="333333"/>
                <w:sz w:val="22"/>
                <w:szCs w:val="22"/>
              </w:rPr>
              <w:t>Exceeded Expectations. Delivered exceptional immersive engagement and was highly recommended. Realism and comprehensive scene structure stand out as core pedagogical strengths.</w:t>
            </w:r>
          </w:p>
        </w:tc>
      </w:tr>
      <w:tr w:rsidR="2E9F1D22" w14:paraId="56DA6D30" w14:textId="77777777" w:rsidTr="2E9F1D22">
        <w:trPr>
          <w:trHeight w:val="300"/>
        </w:trPr>
        <w:tc>
          <w:tcPr>
            <w:tcW w:w="234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027CA4D5" w14:textId="56E754D4" w:rsidR="2E9F1D22" w:rsidRDefault="2E9F1D22" w:rsidP="2E9F1D22">
            <w:pPr>
              <w:rPr>
                <w:rFonts w:eastAsia="Times New Roman"/>
                <w:color w:val="333333"/>
                <w:sz w:val="22"/>
                <w:szCs w:val="22"/>
              </w:rPr>
            </w:pPr>
            <w:r w:rsidRPr="2E9F1D22">
              <w:rPr>
                <w:rFonts w:eastAsia="Times New Roman"/>
                <w:color w:val="333333"/>
                <w:sz w:val="22"/>
                <w:szCs w:val="22"/>
              </w:rPr>
              <w:t>AR Application</w:t>
            </w:r>
          </w:p>
        </w:tc>
        <w:tc>
          <w:tcPr>
            <w:tcW w:w="234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2F85A5D9" w14:textId="382C5317" w:rsidR="2E9F1D22" w:rsidRDefault="2E9F1D22" w:rsidP="2E9F1D22">
            <w:pPr>
              <w:rPr>
                <w:rFonts w:eastAsia="Times New Roman"/>
                <w:color w:val="333333"/>
                <w:sz w:val="22"/>
                <w:szCs w:val="22"/>
              </w:rPr>
            </w:pPr>
            <w:r w:rsidRPr="2E9F1D22">
              <w:rPr>
                <w:rFonts w:eastAsia="Times New Roman"/>
                <w:color w:val="333333"/>
                <w:sz w:val="22"/>
                <w:szCs w:val="22"/>
              </w:rPr>
              <w:t xml:space="preserve">Contextual relevance, engaging introduction </w:t>
            </w:r>
            <w:r w:rsidRPr="2E9F1D22">
              <w:rPr>
                <w:rFonts w:eastAsia="Times New Roman"/>
                <w:color w:val="333333"/>
                <w:sz w:val="22"/>
                <w:szCs w:val="22"/>
              </w:rPr>
              <w:lastRenderedPageBreak/>
              <w:t>to tools.</w:t>
            </w:r>
          </w:p>
        </w:tc>
        <w:tc>
          <w:tcPr>
            <w:tcW w:w="234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42AF7565" w14:textId="474F78EF" w:rsidR="2E9F1D22" w:rsidRDefault="2E9F1D22" w:rsidP="2E9F1D22">
            <w:pPr>
              <w:rPr>
                <w:rFonts w:eastAsia="Times New Roman"/>
                <w:color w:val="333333"/>
                <w:sz w:val="22"/>
                <w:szCs w:val="22"/>
              </w:rPr>
            </w:pPr>
            <w:r w:rsidRPr="2E9F1D22">
              <w:rPr>
                <w:rFonts w:eastAsia="Times New Roman"/>
                <w:color w:val="333333"/>
                <w:sz w:val="22"/>
                <w:szCs w:val="22"/>
              </w:rPr>
              <w:lastRenderedPageBreak/>
              <w:t>4.25 – 4.65 (Strong Ratings)</w:t>
            </w:r>
          </w:p>
        </w:tc>
        <w:tc>
          <w:tcPr>
            <w:tcW w:w="2340" w:type="dxa"/>
            <w:tcBorders>
              <w:top w:val="single" w:sz="6" w:space="0" w:color="CCCCCC"/>
              <w:left w:val="nil"/>
              <w:bottom w:val="single" w:sz="6" w:space="0" w:color="CCCCCC"/>
              <w:right w:val="nil"/>
            </w:tcBorders>
            <w:shd w:val="clear" w:color="auto" w:fill="F5F5F5"/>
            <w:tcMar>
              <w:left w:w="105" w:type="dxa"/>
              <w:right w:w="105" w:type="dxa"/>
            </w:tcMar>
            <w:vAlign w:val="center"/>
          </w:tcPr>
          <w:p w14:paraId="0AE506DD" w14:textId="5C5CBD0A" w:rsidR="2E9F1D22" w:rsidRDefault="2E9F1D22" w:rsidP="2E9F1D22">
            <w:pPr>
              <w:rPr>
                <w:rFonts w:eastAsia="Times New Roman"/>
                <w:color w:val="333333"/>
                <w:sz w:val="22"/>
                <w:szCs w:val="22"/>
              </w:rPr>
            </w:pPr>
            <w:r w:rsidRPr="2E9F1D22">
              <w:rPr>
                <w:rFonts w:eastAsia="Times New Roman"/>
                <w:color w:val="333333"/>
                <w:sz w:val="22"/>
                <w:szCs w:val="22"/>
              </w:rPr>
              <w:t xml:space="preserve">Met Expectations. Engaging and highly </w:t>
            </w:r>
            <w:r w:rsidRPr="2E9F1D22">
              <w:rPr>
                <w:rFonts w:eastAsia="Times New Roman"/>
                <w:color w:val="333333"/>
                <w:sz w:val="22"/>
                <w:szCs w:val="22"/>
              </w:rPr>
              <w:lastRenderedPageBreak/>
              <w:t>useful for model conceptualization. Minor tool manipulation hurdles indicate a need for refined interaction scripts.</w:t>
            </w:r>
          </w:p>
        </w:tc>
      </w:tr>
      <w:tr w:rsidR="2E9F1D22" w14:paraId="7D4E86EC" w14:textId="77777777" w:rsidTr="2E9F1D22">
        <w:trPr>
          <w:trHeight w:val="300"/>
        </w:trPr>
        <w:tc>
          <w:tcPr>
            <w:tcW w:w="2340" w:type="dxa"/>
            <w:tcBorders>
              <w:top w:val="single" w:sz="6" w:space="0" w:color="CCCCCC"/>
              <w:left w:val="nil"/>
              <w:bottom w:val="single" w:sz="6" w:space="0" w:color="CCCCCC"/>
              <w:right w:val="nil"/>
            </w:tcBorders>
            <w:tcMar>
              <w:left w:w="105" w:type="dxa"/>
              <w:right w:w="105" w:type="dxa"/>
            </w:tcMar>
            <w:vAlign w:val="center"/>
          </w:tcPr>
          <w:p w14:paraId="5FA0833E" w14:textId="2C18F6A9" w:rsidR="2E9F1D22" w:rsidRDefault="2E9F1D22" w:rsidP="2E9F1D22">
            <w:pPr>
              <w:rPr>
                <w:rFonts w:eastAsia="Times New Roman"/>
                <w:color w:val="333333"/>
                <w:sz w:val="22"/>
                <w:szCs w:val="22"/>
              </w:rPr>
            </w:pPr>
            <w:r w:rsidRPr="2E9F1D22">
              <w:rPr>
                <w:rFonts w:eastAsia="Times New Roman"/>
                <w:color w:val="333333"/>
                <w:sz w:val="22"/>
                <w:szCs w:val="22"/>
              </w:rPr>
              <w:lastRenderedPageBreak/>
              <w:t>LMS Suite</w:t>
            </w:r>
          </w:p>
        </w:tc>
        <w:tc>
          <w:tcPr>
            <w:tcW w:w="2340" w:type="dxa"/>
            <w:tcBorders>
              <w:top w:val="single" w:sz="6" w:space="0" w:color="CCCCCC"/>
              <w:left w:val="nil"/>
              <w:bottom w:val="single" w:sz="6" w:space="0" w:color="CCCCCC"/>
              <w:right w:val="nil"/>
            </w:tcBorders>
            <w:tcMar>
              <w:left w:w="105" w:type="dxa"/>
              <w:right w:w="105" w:type="dxa"/>
            </w:tcMar>
            <w:vAlign w:val="center"/>
          </w:tcPr>
          <w:p w14:paraId="7AA91489" w14:textId="23A8761B" w:rsidR="2E9F1D22" w:rsidRDefault="2E9F1D22" w:rsidP="2E9F1D22">
            <w:pPr>
              <w:rPr>
                <w:rFonts w:eastAsia="Times New Roman"/>
                <w:color w:val="333333"/>
                <w:sz w:val="22"/>
                <w:szCs w:val="22"/>
              </w:rPr>
            </w:pPr>
            <w:r w:rsidRPr="2E9F1D22">
              <w:rPr>
                <w:rFonts w:eastAsia="Times New Roman"/>
                <w:color w:val="333333"/>
                <w:sz w:val="22"/>
                <w:szCs w:val="22"/>
              </w:rPr>
              <w:t>Usable UI, effective content delivery, stableassessments.</w:t>
            </w:r>
          </w:p>
        </w:tc>
        <w:tc>
          <w:tcPr>
            <w:tcW w:w="2340" w:type="dxa"/>
            <w:tcBorders>
              <w:top w:val="single" w:sz="6" w:space="0" w:color="CCCCCC"/>
              <w:left w:val="nil"/>
              <w:bottom w:val="single" w:sz="6" w:space="0" w:color="CCCCCC"/>
              <w:right w:val="nil"/>
            </w:tcBorders>
            <w:tcMar>
              <w:left w:w="105" w:type="dxa"/>
              <w:right w:w="105" w:type="dxa"/>
            </w:tcMar>
            <w:vAlign w:val="center"/>
          </w:tcPr>
          <w:p w14:paraId="3634D599" w14:textId="5FF706A3" w:rsidR="2E9F1D22" w:rsidRDefault="2E9F1D22" w:rsidP="2E9F1D22">
            <w:pPr>
              <w:rPr>
                <w:rFonts w:eastAsia="Times New Roman"/>
                <w:color w:val="333333"/>
                <w:sz w:val="22"/>
                <w:szCs w:val="22"/>
              </w:rPr>
            </w:pPr>
            <w:r w:rsidRPr="2E9F1D22">
              <w:rPr>
                <w:rFonts w:eastAsia="Times New Roman"/>
                <w:color w:val="333333"/>
                <w:sz w:val="22"/>
                <w:szCs w:val="22"/>
              </w:rPr>
              <w:t>4.20 – 4.62 (Solid Ratings)</w:t>
            </w:r>
          </w:p>
        </w:tc>
        <w:tc>
          <w:tcPr>
            <w:tcW w:w="2340" w:type="dxa"/>
            <w:tcBorders>
              <w:top w:val="single" w:sz="6" w:space="0" w:color="CCCCCC"/>
              <w:left w:val="nil"/>
              <w:bottom w:val="single" w:sz="6" w:space="0" w:color="CCCCCC"/>
              <w:right w:val="nil"/>
            </w:tcBorders>
            <w:tcMar>
              <w:left w:w="105" w:type="dxa"/>
              <w:right w:w="105" w:type="dxa"/>
            </w:tcMar>
            <w:vAlign w:val="center"/>
          </w:tcPr>
          <w:p w14:paraId="0CFB1AFE" w14:textId="5BC796D9" w:rsidR="2E9F1D22" w:rsidRDefault="2E9F1D22" w:rsidP="2E9F1D22">
            <w:pPr>
              <w:rPr>
                <w:rFonts w:eastAsia="Times New Roman"/>
                <w:color w:val="333333"/>
                <w:sz w:val="22"/>
                <w:szCs w:val="22"/>
              </w:rPr>
            </w:pPr>
            <w:r w:rsidRPr="2E9F1D22">
              <w:rPr>
                <w:rFonts w:eastAsia="Times New Roman"/>
                <w:color w:val="333333"/>
                <w:sz w:val="22"/>
                <w:szCs w:val="22"/>
              </w:rPr>
              <w:t>Met Expectations. Administrative, support, and grading sub-modules performed robustly. Stability concerns (occasional crashes) require target framework optimization.</w:t>
            </w:r>
          </w:p>
        </w:tc>
      </w:tr>
    </w:tbl>
    <w:p w14:paraId="1B196F44" w14:textId="6B9AE5FA" w:rsidR="00B50054" w:rsidRPr="00975DB9" w:rsidRDefault="4ACF8148" w:rsidP="2E9F1D22">
      <w:pPr>
        <w:keepNext/>
        <w:jc w:val="center"/>
        <w:rPr>
          <w:rFonts w:eastAsia="Times New Roman"/>
          <w:i/>
          <w:iCs/>
          <w:color w:val="333333"/>
          <w:sz w:val="22"/>
          <w:szCs w:val="22"/>
        </w:rPr>
      </w:pPr>
      <w:r w:rsidRPr="2E9F1D22">
        <w:rPr>
          <w:rFonts w:eastAsia="Times New Roman"/>
          <w:i/>
          <w:iCs/>
          <w:color w:val="333333"/>
          <w:sz w:val="22"/>
          <w:szCs w:val="22"/>
        </w:rPr>
        <w:t>Table 4 shows the synthesis of expected and actual system outcomes with strategic triangulation.</w:t>
      </w:r>
    </w:p>
    <w:p w14:paraId="46312162" w14:textId="797A134B" w:rsidR="00B50054" w:rsidRPr="00975DB9" w:rsidRDefault="00B50054" w:rsidP="2E9F1D22">
      <w:pPr>
        <w:spacing w:before="120"/>
        <w:jc w:val="center"/>
        <w:rPr>
          <w:rFonts w:eastAsia="Times New Roman"/>
          <w:color w:val="333333"/>
          <w:sz w:val="22"/>
          <w:szCs w:val="22"/>
        </w:rPr>
      </w:pPr>
    </w:p>
    <w:p w14:paraId="79D59A64" w14:textId="348E662C" w:rsidR="00B50054" w:rsidRPr="00975DB9" w:rsidRDefault="29B5662C" w:rsidP="2E9F1D22">
      <w:pPr>
        <w:keepNext/>
        <w:spacing w:before="280" w:after="80"/>
        <w:rPr>
          <w:rFonts w:eastAsia="Times New Roman"/>
          <w:sz w:val="22"/>
          <w:szCs w:val="22"/>
        </w:rPr>
      </w:pPr>
      <w:r w:rsidRPr="2E9F1D22">
        <w:rPr>
          <w:rFonts w:eastAsia="Times New Roman"/>
          <w:b/>
          <w:bCs/>
          <w:sz w:val="22"/>
          <w:szCs w:val="22"/>
        </w:rPr>
        <w:t>Educational Implications and Practical Impact</w:t>
      </w:r>
    </w:p>
    <w:p w14:paraId="6D51F655" w14:textId="3F482659" w:rsidR="00B50054" w:rsidRPr="00975DB9" w:rsidRDefault="29B5662C" w:rsidP="2E9F1D22">
      <w:pPr>
        <w:ind w:firstLine="720"/>
        <w:jc w:val="both"/>
        <w:rPr>
          <w:rFonts w:eastAsia="Times New Roman"/>
          <w:color w:val="333333"/>
          <w:sz w:val="22"/>
          <w:szCs w:val="22"/>
        </w:rPr>
      </w:pPr>
      <w:r w:rsidRPr="2E9F1D22">
        <w:rPr>
          <w:rFonts w:eastAsia="Times New Roman"/>
          <w:color w:val="333333"/>
          <w:sz w:val="22"/>
          <w:szCs w:val="22"/>
        </w:rPr>
        <w:t>The implementation of Project CrimeXperience introduces profound structural shifts in forensic science pedagogy. Practically, it provides training academies with an endless, zero-marginal-cost supply of high-fidelity crime scenes, completely bypassing the resource exhaustion, physical cleanup, and setup times required by traditional mock crime scenes. Pedagogically, it enables an 'error-tolerant' learning environment where students can make critical procedural mistakes—such as cross-contaminating evidence—and instantly witness the forensic consequences without real-world liability. Ultimately, this tightens institutional collaboration between the academe and active law enforcement agencies, producing industry-ready professionals and bolstering public trust in local investigative capabilities.</w:t>
      </w:r>
    </w:p>
    <w:p w14:paraId="1CD69196" w14:textId="5DBB600A" w:rsidR="00B50054" w:rsidRPr="00975DB9" w:rsidRDefault="00B50054" w:rsidP="00B50054">
      <w:pPr>
        <w:jc w:val="both"/>
        <w:rPr>
          <w:b/>
          <w:bCs/>
          <w:color w:val="000000" w:themeColor="text1"/>
          <w:sz w:val="22"/>
          <w:szCs w:val="22"/>
        </w:rPr>
      </w:pPr>
    </w:p>
    <w:p w14:paraId="2D4C0D63" w14:textId="77777777" w:rsidR="006053B4" w:rsidRDefault="006053B4" w:rsidP="00975DB9">
      <w:pPr>
        <w:autoSpaceDE/>
        <w:autoSpaceDN/>
        <w:jc w:val="both"/>
        <w:textAlignment w:val="baseline"/>
        <w:rPr>
          <w:rFonts w:eastAsia="Times New Roman"/>
          <w:b/>
          <w:bCs/>
          <w:sz w:val="22"/>
          <w:szCs w:val="22"/>
          <w:lang w:val="en-PH"/>
        </w:rPr>
      </w:pPr>
    </w:p>
    <w:p w14:paraId="3874800D" w14:textId="07713C29" w:rsidR="00975DB9" w:rsidRPr="00975DB9" w:rsidRDefault="335F0B9C" w:rsidP="2E9F1D22">
      <w:pPr>
        <w:autoSpaceDE/>
        <w:autoSpaceDN/>
        <w:jc w:val="center"/>
        <w:textAlignment w:val="baseline"/>
        <w:rPr>
          <w:rFonts w:eastAsia="Times New Roman"/>
          <w:b/>
          <w:bCs/>
          <w:sz w:val="22"/>
          <w:szCs w:val="22"/>
          <w:lang w:val="en-PH"/>
        </w:rPr>
      </w:pPr>
      <w:r w:rsidRPr="2E9F1D22">
        <w:rPr>
          <w:rFonts w:eastAsia="Times New Roman"/>
          <w:b/>
          <w:bCs/>
          <w:sz w:val="22"/>
          <w:szCs w:val="22"/>
          <w:lang w:val="en-PH"/>
        </w:rPr>
        <w:t>SUGGESTIONS AND RECOMMENDATIONS</w:t>
      </w:r>
    </w:p>
    <w:p w14:paraId="68613854" w14:textId="5D9A54D9" w:rsidR="00975DB9" w:rsidRPr="00975DB9" w:rsidRDefault="00975DB9" w:rsidP="2E9F1D22">
      <w:pPr>
        <w:autoSpaceDE/>
        <w:autoSpaceDN/>
        <w:jc w:val="both"/>
        <w:textAlignment w:val="baseline"/>
      </w:pPr>
      <w:r w:rsidRPr="2E9F1D22">
        <w:rPr>
          <w:rFonts w:eastAsia="Times New Roman"/>
          <w:b/>
          <w:bCs/>
          <w:sz w:val="22"/>
          <w:szCs w:val="22"/>
          <w:lang w:val="en-PH"/>
        </w:rPr>
        <w:t>Recommendations</w:t>
      </w:r>
    </w:p>
    <w:p w14:paraId="52D6DC70" w14:textId="59EFDEB5" w:rsidR="2E9F1D22" w:rsidRDefault="2E9F1D22" w:rsidP="2E9F1D22">
      <w:pPr>
        <w:jc w:val="both"/>
        <w:rPr>
          <w:rFonts w:eastAsia="Times New Roman"/>
          <w:b/>
          <w:bCs/>
          <w:sz w:val="22"/>
          <w:szCs w:val="22"/>
          <w:lang w:val="en-PH"/>
        </w:rPr>
      </w:pPr>
    </w:p>
    <w:p w14:paraId="74BAE4E6" w14:textId="6362F704" w:rsidR="00975DB9" w:rsidRPr="00975DB9" w:rsidRDefault="00975DB9" w:rsidP="2E9F1D22">
      <w:pPr>
        <w:autoSpaceDE/>
        <w:autoSpaceDN/>
        <w:ind w:firstLine="720"/>
        <w:jc w:val="both"/>
        <w:textAlignment w:val="baseline"/>
        <w:rPr>
          <w:rFonts w:eastAsia="Times New Roman"/>
          <w:sz w:val="22"/>
          <w:szCs w:val="22"/>
          <w:lang w:val="en-PH"/>
        </w:rPr>
      </w:pPr>
      <w:r w:rsidRPr="2E9F1D22">
        <w:rPr>
          <w:rFonts w:eastAsia="Times New Roman"/>
          <w:sz w:val="22"/>
          <w:szCs w:val="22"/>
          <w:lang w:val="en-PH"/>
        </w:rPr>
        <w:t>Based on the successful outcome of the testing phase, the project team strongly recommends the following: </w:t>
      </w:r>
    </w:p>
    <w:p w14:paraId="05247E07" w14:textId="5AE20A71" w:rsidR="00975DB9" w:rsidRPr="00975DB9" w:rsidRDefault="00975DB9" w:rsidP="2E9F1D22">
      <w:pPr>
        <w:pStyle w:val="ListParagraph"/>
        <w:numPr>
          <w:ilvl w:val="0"/>
          <w:numId w:val="1"/>
        </w:numPr>
        <w:autoSpaceDE/>
        <w:autoSpaceDN/>
        <w:jc w:val="both"/>
        <w:textAlignment w:val="baseline"/>
        <w:rPr>
          <w:rFonts w:eastAsia="Times New Roman"/>
          <w:sz w:val="22"/>
          <w:szCs w:val="22"/>
          <w:lang w:val="en-PH"/>
        </w:rPr>
      </w:pPr>
      <w:r w:rsidRPr="2E9F1D22">
        <w:rPr>
          <w:rFonts w:eastAsia="Times New Roman"/>
          <w:b/>
          <w:bCs/>
          <w:sz w:val="22"/>
          <w:szCs w:val="22"/>
          <w:lang w:val="en-PH"/>
        </w:rPr>
        <w:t>Immediate Deployment:</w:t>
      </w:r>
      <w:r w:rsidRPr="2E9F1D22">
        <w:rPr>
          <w:rFonts w:eastAsia="Times New Roman"/>
          <w:sz w:val="22"/>
          <w:szCs w:val="22"/>
          <w:lang w:val="en-PH"/>
        </w:rPr>
        <w:t> Given the high user satisfaction and validated educational effectiveness (especially with the VR module), the revised XR applications and LMS are ready for </w:t>
      </w:r>
      <w:r w:rsidRPr="2E9F1D22">
        <w:rPr>
          <w:rFonts w:eastAsia="Times New Roman"/>
          <w:b/>
          <w:bCs/>
          <w:sz w:val="22"/>
          <w:szCs w:val="22"/>
          <w:lang w:val="en-PH"/>
        </w:rPr>
        <w:t>pilot implementation in a full classroom setting</w:t>
      </w:r>
      <w:r w:rsidRPr="2E9F1D22">
        <w:rPr>
          <w:rFonts w:eastAsia="Times New Roman"/>
          <w:sz w:val="22"/>
          <w:szCs w:val="22"/>
          <w:lang w:val="en-PH"/>
        </w:rPr>
        <w:t>. </w:t>
      </w:r>
    </w:p>
    <w:p w14:paraId="30EBA274" w14:textId="549E7895" w:rsidR="00975DB9" w:rsidRPr="00975DB9" w:rsidRDefault="00975DB9" w:rsidP="2E9F1D22">
      <w:pPr>
        <w:pStyle w:val="ListParagraph"/>
        <w:numPr>
          <w:ilvl w:val="0"/>
          <w:numId w:val="1"/>
        </w:numPr>
        <w:autoSpaceDE/>
        <w:autoSpaceDN/>
        <w:jc w:val="both"/>
        <w:textAlignment w:val="baseline"/>
        <w:rPr>
          <w:rFonts w:eastAsia="Times New Roman"/>
          <w:sz w:val="22"/>
          <w:szCs w:val="22"/>
          <w:lang w:val="en-PH"/>
        </w:rPr>
      </w:pPr>
      <w:r w:rsidRPr="2E9F1D22">
        <w:rPr>
          <w:rFonts w:eastAsia="Times New Roman"/>
          <w:b/>
          <w:bCs/>
          <w:sz w:val="22"/>
          <w:szCs w:val="22"/>
          <w:lang w:val="en-PH"/>
        </w:rPr>
        <w:t>Sustained Development:</w:t>
      </w:r>
      <w:r w:rsidRPr="2E9F1D22">
        <w:rPr>
          <w:rFonts w:eastAsia="Times New Roman"/>
          <w:sz w:val="22"/>
          <w:szCs w:val="22"/>
          <w:lang w:val="en-PH"/>
        </w:rPr>
        <w:t> Establish a process for </w:t>
      </w:r>
      <w:r w:rsidRPr="2E9F1D22">
        <w:rPr>
          <w:rFonts w:eastAsia="Times New Roman"/>
          <w:b/>
          <w:bCs/>
          <w:sz w:val="22"/>
          <w:szCs w:val="22"/>
          <w:lang w:val="en-PH"/>
        </w:rPr>
        <w:t>continuous content development</w:t>
      </w:r>
      <w:r w:rsidRPr="2E9F1D22">
        <w:rPr>
          <w:rFonts w:eastAsia="Times New Roman"/>
          <w:sz w:val="22"/>
          <w:szCs w:val="22"/>
          <w:lang w:val="en-PH"/>
        </w:rPr>
        <w:t> (e.g., new VR cases/simulations beyond homicide) to maintain student engagement and broaden the learning context. </w:t>
      </w:r>
    </w:p>
    <w:p w14:paraId="59F17A80" w14:textId="1E27677C" w:rsidR="00975DB9" w:rsidRPr="00975DB9" w:rsidRDefault="00975DB9" w:rsidP="2E9F1D22">
      <w:pPr>
        <w:pStyle w:val="ListParagraph"/>
        <w:numPr>
          <w:ilvl w:val="0"/>
          <w:numId w:val="1"/>
        </w:numPr>
        <w:autoSpaceDE/>
        <w:autoSpaceDN/>
        <w:jc w:val="both"/>
        <w:textAlignment w:val="baseline"/>
        <w:rPr>
          <w:rFonts w:eastAsia="Times New Roman"/>
          <w:sz w:val="22"/>
          <w:szCs w:val="22"/>
          <w:lang w:val="en-PH"/>
        </w:rPr>
      </w:pPr>
      <w:r w:rsidRPr="2E9F1D22">
        <w:rPr>
          <w:rFonts w:eastAsia="Times New Roman"/>
          <w:b/>
          <w:bCs/>
          <w:sz w:val="22"/>
          <w:szCs w:val="22"/>
          <w:lang w:val="en-PH"/>
        </w:rPr>
        <w:t>Trainer Orientation:</w:t>
      </w:r>
      <w:r w:rsidRPr="2E9F1D22">
        <w:rPr>
          <w:rFonts w:eastAsia="Times New Roman"/>
          <w:sz w:val="22"/>
          <w:szCs w:val="22"/>
          <w:lang w:val="en-PH"/>
        </w:rPr>
        <w:t> Implement mandatory training sessions for trainers/facilitators to ensure they are proficient in monitoring student progress and troubleshooting common technical issues within the XR environment. </w:t>
      </w:r>
    </w:p>
    <w:p w14:paraId="60BEF722" w14:textId="3884BF1A" w:rsidR="2E9F1D22" w:rsidRDefault="2E9F1D22" w:rsidP="2E9F1D22">
      <w:pPr>
        <w:pStyle w:val="ListParagraph"/>
        <w:ind w:left="1440"/>
        <w:jc w:val="both"/>
        <w:rPr>
          <w:rFonts w:eastAsia="Times New Roman"/>
          <w:sz w:val="22"/>
          <w:szCs w:val="22"/>
          <w:lang w:val="en-PH"/>
        </w:rPr>
      </w:pPr>
    </w:p>
    <w:p w14:paraId="1FF56F79" w14:textId="374F20BF" w:rsidR="00975DB9" w:rsidRPr="00975DB9" w:rsidRDefault="00975DB9" w:rsidP="2E9F1D22">
      <w:pPr>
        <w:autoSpaceDE/>
        <w:autoSpaceDN/>
        <w:jc w:val="both"/>
        <w:textAlignment w:val="baseline"/>
      </w:pPr>
      <w:r w:rsidRPr="2E9F1D22">
        <w:rPr>
          <w:rFonts w:eastAsia="Times New Roman"/>
          <w:b/>
          <w:bCs/>
          <w:sz w:val="22"/>
          <w:szCs w:val="22"/>
          <w:lang w:val="en-PH"/>
        </w:rPr>
        <w:t>Archive Test Artifacts</w:t>
      </w:r>
    </w:p>
    <w:p w14:paraId="2A321F08" w14:textId="4FAE376B" w:rsidR="2E9F1D22" w:rsidRDefault="2E9F1D22" w:rsidP="2E9F1D22">
      <w:pPr>
        <w:jc w:val="both"/>
        <w:rPr>
          <w:rFonts w:eastAsia="Times New Roman"/>
          <w:b/>
          <w:bCs/>
          <w:sz w:val="22"/>
          <w:szCs w:val="22"/>
          <w:lang w:val="en-PH"/>
        </w:rPr>
      </w:pPr>
    </w:p>
    <w:p w14:paraId="25C228CF" w14:textId="692FB60F" w:rsidR="00975DB9" w:rsidRPr="00975DB9" w:rsidRDefault="00975DB9" w:rsidP="2E9F1D22">
      <w:pPr>
        <w:autoSpaceDE/>
        <w:autoSpaceDN/>
        <w:ind w:firstLine="720"/>
        <w:jc w:val="both"/>
        <w:textAlignment w:val="baseline"/>
        <w:rPr>
          <w:rFonts w:eastAsia="Times New Roman"/>
          <w:sz w:val="22"/>
          <w:szCs w:val="22"/>
          <w:lang w:val="en-PH"/>
        </w:rPr>
      </w:pPr>
      <w:r w:rsidRPr="2E9F1D22">
        <w:rPr>
          <w:rFonts w:eastAsia="Times New Roman"/>
          <w:sz w:val="22"/>
          <w:szCs w:val="22"/>
          <w:lang w:val="en-PH"/>
        </w:rPr>
        <w:t>All relevant test artifacts</w:t>
      </w:r>
      <w:r w:rsidR="3F95A7DB" w:rsidRPr="2E9F1D22">
        <w:rPr>
          <w:rFonts w:eastAsia="Times New Roman"/>
          <w:sz w:val="22"/>
          <w:szCs w:val="22"/>
          <w:lang w:val="en-PH"/>
        </w:rPr>
        <w:t xml:space="preserve"> </w:t>
      </w:r>
      <w:r w:rsidRPr="2E9F1D22">
        <w:rPr>
          <w:rFonts w:eastAsia="Times New Roman"/>
          <w:sz w:val="22"/>
          <w:szCs w:val="22"/>
          <w:lang w:val="en-PH"/>
        </w:rPr>
        <w:t xml:space="preserve">including raw quantitative data, thematic analysis logs, </w:t>
      </w:r>
      <w:proofErr w:type="gramStart"/>
      <w:r w:rsidRPr="2E9F1D22">
        <w:rPr>
          <w:rFonts w:eastAsia="Times New Roman"/>
          <w:sz w:val="22"/>
          <w:szCs w:val="22"/>
          <w:lang w:val="en-PH"/>
        </w:rPr>
        <w:t>video</w:t>
      </w:r>
      <w:proofErr w:type="gramEnd"/>
      <w:r w:rsidRPr="2E9F1D22">
        <w:rPr>
          <w:rFonts w:eastAsia="Times New Roman"/>
          <w:sz w:val="22"/>
          <w:szCs w:val="22"/>
          <w:lang w:val="en-PH"/>
        </w:rPr>
        <w:t xml:space="preserve"> recordings of beta sessions, technical bug reports, and version control documentation</w:t>
      </w:r>
      <w:r w:rsidR="0420EE2F" w:rsidRPr="2E9F1D22">
        <w:rPr>
          <w:rFonts w:eastAsia="Times New Roman"/>
          <w:sz w:val="22"/>
          <w:szCs w:val="22"/>
          <w:lang w:val="en-PH"/>
        </w:rPr>
        <w:t xml:space="preserve"> </w:t>
      </w:r>
      <w:r w:rsidRPr="2E9F1D22">
        <w:rPr>
          <w:rFonts w:eastAsia="Times New Roman"/>
          <w:sz w:val="22"/>
          <w:szCs w:val="22"/>
          <w:lang w:val="en-PH"/>
        </w:rPr>
        <w:t>will be securely archived. This documentation serves as a critical reference for future development, compliance audits, and academic publication. </w:t>
      </w:r>
    </w:p>
    <w:p w14:paraId="24A45B5A" w14:textId="77777777" w:rsidR="00975DB9" w:rsidRPr="00975DB9" w:rsidRDefault="00975DB9" w:rsidP="00975DB9">
      <w:pPr>
        <w:autoSpaceDE/>
        <w:autoSpaceDN/>
        <w:jc w:val="both"/>
        <w:textAlignment w:val="baseline"/>
        <w:rPr>
          <w:rFonts w:ascii="Segoe UI" w:eastAsia="Times New Roman" w:hAnsi="Segoe UI" w:cs="Segoe UI"/>
          <w:sz w:val="18"/>
          <w:szCs w:val="18"/>
          <w:lang w:val="en-PH"/>
        </w:rPr>
      </w:pPr>
      <w:r w:rsidRPr="00975DB9">
        <w:rPr>
          <w:rFonts w:ascii="Aptos" w:eastAsia="Times New Roman" w:hAnsi="Aptos" w:cs="Segoe UI"/>
          <w:color w:val="000000"/>
          <w:sz w:val="24"/>
          <w:szCs w:val="24"/>
          <w:lang w:val="en-PH"/>
        </w:rPr>
        <w:t> </w:t>
      </w:r>
    </w:p>
    <w:p w14:paraId="57B9B605" w14:textId="77777777" w:rsidR="00975DB9" w:rsidRPr="00975DB9" w:rsidRDefault="00975DB9" w:rsidP="00975DB9">
      <w:pPr>
        <w:pStyle w:val="paragraph"/>
        <w:spacing w:before="0" w:beforeAutospacing="0" w:after="0" w:afterAutospacing="0"/>
        <w:textAlignment w:val="baseline"/>
        <w:rPr>
          <w:sz w:val="18"/>
          <w:szCs w:val="18"/>
          <w:u w:val="single"/>
        </w:rPr>
      </w:pPr>
    </w:p>
    <w:p w14:paraId="644B5CA5" w14:textId="7A8B458E" w:rsidR="00923BB3" w:rsidRPr="00B50054" w:rsidRDefault="005C2878" w:rsidP="00975DB9">
      <w:pPr>
        <w:jc w:val="center"/>
        <w:rPr>
          <w:rFonts w:asciiTheme="majorBidi" w:hAnsiTheme="majorBidi" w:cstheme="majorBidi"/>
          <w:b/>
          <w:bCs/>
          <w:color w:val="000000" w:themeColor="text1"/>
          <w:sz w:val="22"/>
          <w:szCs w:val="22"/>
        </w:rPr>
      </w:pPr>
      <w:r w:rsidRPr="00CB156D">
        <w:rPr>
          <w:rFonts w:asciiTheme="majorBidi" w:hAnsiTheme="majorBidi" w:cstheme="majorBidi"/>
          <w:b/>
          <w:bCs/>
          <w:color w:val="000000" w:themeColor="text1"/>
          <w:sz w:val="22"/>
          <w:szCs w:val="22"/>
        </w:rPr>
        <w:br/>
      </w:r>
      <w:r w:rsidR="004A3C9F">
        <w:rPr>
          <w:rFonts w:asciiTheme="majorBidi" w:hAnsiTheme="majorBidi" w:cstheme="majorBidi"/>
          <w:b/>
          <w:bCs/>
          <w:color w:val="000000" w:themeColor="text1"/>
          <w:sz w:val="22"/>
          <w:szCs w:val="22"/>
        </w:rPr>
        <w:t xml:space="preserve"> </w:t>
      </w:r>
      <w:r w:rsidR="0026389A" w:rsidRPr="00CB156D">
        <w:rPr>
          <w:rFonts w:asciiTheme="majorBidi" w:hAnsiTheme="majorBidi" w:cstheme="majorBidi"/>
          <w:b/>
          <w:bCs/>
          <w:color w:val="000000" w:themeColor="text1"/>
          <w:sz w:val="22"/>
          <w:szCs w:val="22"/>
        </w:rPr>
        <w:t>ACKNOWLEDGEMENT</w:t>
      </w:r>
    </w:p>
    <w:p w14:paraId="5133F71C" w14:textId="77777777" w:rsidR="00923BB3" w:rsidRDefault="00923BB3" w:rsidP="00923BB3">
      <w:pPr>
        <w:rPr>
          <w:rFonts w:asciiTheme="majorBidi" w:hAnsiTheme="majorBidi" w:cstheme="majorBidi"/>
          <w:color w:val="FF0000"/>
          <w:sz w:val="22"/>
          <w:szCs w:val="22"/>
        </w:rPr>
      </w:pPr>
    </w:p>
    <w:p w14:paraId="28BBA7B2" w14:textId="7E95868D" w:rsidR="492A8FF5" w:rsidRDefault="492A8FF5" w:rsidP="2E9F1D22">
      <w:pPr>
        <w:ind w:firstLine="720"/>
        <w:jc w:val="both"/>
        <w:rPr>
          <w:rFonts w:asciiTheme="majorBidi" w:hAnsiTheme="majorBidi" w:cstheme="majorBidi"/>
          <w:color w:val="000000" w:themeColor="text1"/>
          <w:sz w:val="22"/>
          <w:szCs w:val="22"/>
        </w:rPr>
      </w:pPr>
      <w:r w:rsidRPr="2E9F1D22">
        <w:rPr>
          <w:rFonts w:asciiTheme="majorBidi" w:hAnsiTheme="majorBidi" w:cstheme="majorBidi"/>
          <w:color w:val="000000" w:themeColor="text1"/>
          <w:sz w:val="22"/>
          <w:szCs w:val="22"/>
        </w:rPr>
        <w:t xml:space="preserve">The authors express their deepest gratitude to the University of the Cordilleras for serving as the implementing agency, and to our vital industry partners: the Police Regional Office-Cordillera (PRO-COR), the Philippine National Police Academy (PNPA), and the Philippine Criminologists Association of the Philippines (PCAP) for their invaluable technical guidance and assistance. Special acknowledgment is extended to the Department </w:t>
      </w:r>
      <w:r w:rsidRPr="2E9F1D22">
        <w:rPr>
          <w:rFonts w:asciiTheme="majorBidi" w:hAnsiTheme="majorBidi" w:cstheme="majorBidi"/>
          <w:color w:val="000000" w:themeColor="text1"/>
          <w:sz w:val="22"/>
          <w:szCs w:val="22"/>
        </w:rPr>
        <w:lastRenderedPageBreak/>
        <w:t xml:space="preserve">of Science and Technology (DOST) for providing the crucial financial support that made this research possible. </w:t>
      </w:r>
      <w:r>
        <w:br/>
      </w:r>
    </w:p>
    <w:p w14:paraId="73925ED0" w14:textId="77777777" w:rsidR="00B50054" w:rsidRPr="0026389A" w:rsidRDefault="00B50054" w:rsidP="00923BB3">
      <w:pPr>
        <w:rPr>
          <w:rFonts w:asciiTheme="majorBidi" w:hAnsiTheme="majorBidi" w:cstheme="majorBidi"/>
          <w:color w:val="000000" w:themeColor="text1"/>
          <w:sz w:val="22"/>
          <w:szCs w:val="22"/>
        </w:rPr>
      </w:pPr>
    </w:p>
    <w:p w14:paraId="5F1E43DC" w14:textId="6575B0CE" w:rsidR="00923BB3" w:rsidRDefault="0026389A" w:rsidP="0026389A">
      <w:pPr>
        <w:jc w:val="center"/>
        <w:rPr>
          <w:rFonts w:asciiTheme="majorBidi" w:hAnsiTheme="majorBidi" w:cstheme="majorBidi"/>
          <w:color w:val="000000" w:themeColor="text1"/>
          <w:sz w:val="22"/>
          <w:szCs w:val="22"/>
        </w:rPr>
      </w:pPr>
      <w:r w:rsidRPr="00CB156D">
        <w:rPr>
          <w:rFonts w:asciiTheme="majorBidi" w:hAnsiTheme="majorBidi" w:cstheme="majorBidi"/>
          <w:b/>
          <w:bCs/>
          <w:color w:val="000000" w:themeColor="text1"/>
          <w:sz w:val="22"/>
          <w:szCs w:val="22"/>
        </w:rPr>
        <w:t>FUNDING STATEMENT</w:t>
      </w:r>
    </w:p>
    <w:p w14:paraId="4F0264FD" w14:textId="77777777" w:rsidR="00923BB3" w:rsidRPr="0026389A" w:rsidRDefault="00923BB3" w:rsidP="00923BB3">
      <w:pPr>
        <w:rPr>
          <w:rFonts w:asciiTheme="majorBidi" w:hAnsiTheme="majorBidi" w:cstheme="majorBidi"/>
          <w:color w:val="000000" w:themeColor="text1"/>
          <w:sz w:val="22"/>
          <w:szCs w:val="22"/>
        </w:rPr>
      </w:pPr>
    </w:p>
    <w:p w14:paraId="2EECC5C0" w14:textId="3B4A0585" w:rsidR="00923BB3" w:rsidRPr="0026389A" w:rsidRDefault="00C059E2" w:rsidP="00923BB3">
      <w:r w:rsidRPr="2E9F1D22">
        <w:rPr>
          <w:rFonts w:asciiTheme="majorBidi" w:hAnsiTheme="majorBidi" w:cstheme="majorBidi"/>
          <w:color w:val="000000" w:themeColor="text1"/>
          <w:sz w:val="22"/>
          <w:szCs w:val="22"/>
        </w:rPr>
        <w:t xml:space="preserve"> </w:t>
      </w:r>
      <w:r>
        <w:tab/>
      </w:r>
      <w:r w:rsidR="0026389A" w:rsidRPr="2E9F1D22">
        <w:rPr>
          <w:rFonts w:asciiTheme="majorBidi" w:hAnsiTheme="majorBidi" w:cstheme="majorBidi"/>
          <w:color w:val="000000" w:themeColor="text1"/>
          <w:sz w:val="22"/>
          <w:szCs w:val="22"/>
        </w:rPr>
        <w:t>This research is funded by the department of Science and Technology under DOST-GIA Project # 1212237.</w:t>
      </w:r>
    </w:p>
    <w:p w14:paraId="783B8FF2" w14:textId="32E75ED4" w:rsidR="000743E5" w:rsidRPr="00CB156D" w:rsidRDefault="000743E5" w:rsidP="2E9F1D22">
      <w:pPr>
        <w:rPr>
          <w:rFonts w:asciiTheme="majorBidi" w:hAnsiTheme="majorBidi" w:cstheme="majorBidi"/>
          <w:color w:val="000000" w:themeColor="text1"/>
          <w:sz w:val="22"/>
          <w:szCs w:val="22"/>
        </w:rPr>
      </w:pPr>
    </w:p>
    <w:p w14:paraId="0A516D8F" w14:textId="5D52513E" w:rsidR="000743E5" w:rsidRPr="00CB156D" w:rsidRDefault="000743E5" w:rsidP="00D40109">
      <w:r>
        <w:br w:type="page"/>
      </w:r>
    </w:p>
    <w:p w14:paraId="0E54D89F" w14:textId="6335733F" w:rsidR="000743E5" w:rsidRPr="00CB156D" w:rsidRDefault="000743E5" w:rsidP="2E9F1D22">
      <w:pPr>
        <w:rPr>
          <w:rFonts w:asciiTheme="majorBidi" w:hAnsiTheme="majorBidi" w:cstheme="majorBidi"/>
          <w:color w:val="000000" w:themeColor="text1"/>
          <w:sz w:val="22"/>
          <w:szCs w:val="22"/>
        </w:rPr>
      </w:pPr>
    </w:p>
    <w:p w14:paraId="18B72BBC" w14:textId="17F7591B" w:rsidR="000743E5" w:rsidRPr="00CB156D" w:rsidRDefault="09D3B7C7" w:rsidP="2E9F1D22">
      <w:pPr>
        <w:keepNext/>
        <w:spacing w:before="280" w:after="80"/>
        <w:jc w:val="center"/>
        <w:rPr>
          <w:rFonts w:eastAsia="Times New Roman"/>
          <w:sz w:val="22"/>
          <w:szCs w:val="22"/>
        </w:rPr>
      </w:pPr>
      <w:r w:rsidRPr="2E9F1D22">
        <w:rPr>
          <w:rFonts w:eastAsia="Times New Roman"/>
          <w:b/>
          <w:bCs/>
          <w:sz w:val="22"/>
          <w:szCs w:val="22"/>
        </w:rPr>
        <w:t>REFERENCES</w:t>
      </w:r>
    </w:p>
    <w:p w14:paraId="4C8FA5A5" w14:textId="0E23DDA0"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Alnagrat, A. J. A., Ismail, R. C., &amp; Idrus, N. Z. (2021).</w:t>
      </w:r>
      <w:proofErr w:type="gramEnd"/>
      <w:r w:rsidRPr="2E9F1D22">
        <w:rPr>
          <w:rFonts w:eastAsia="Times New Roman"/>
          <w:color w:val="333333"/>
        </w:rPr>
        <w:t xml:space="preserve"> </w:t>
      </w:r>
      <w:proofErr w:type="gramStart"/>
      <w:r w:rsidRPr="2E9F1D22">
        <w:rPr>
          <w:rFonts w:eastAsia="Times New Roman"/>
          <w:color w:val="333333"/>
        </w:rPr>
        <w:t>Extended reality (XR) technologies in education: A review of challenges and future opportunities.</w:t>
      </w:r>
      <w:proofErr w:type="gramEnd"/>
      <w:r w:rsidRPr="2E9F1D22">
        <w:rPr>
          <w:rFonts w:eastAsia="Times New Roman"/>
          <w:color w:val="333333"/>
        </w:rPr>
        <w:t xml:space="preserve"> </w:t>
      </w:r>
      <w:proofErr w:type="gramStart"/>
      <w:r w:rsidRPr="2E9F1D22">
        <w:rPr>
          <w:rFonts w:eastAsia="Times New Roman"/>
          <w:color w:val="333333"/>
        </w:rPr>
        <w:t>Journal of Engineering Science and Technology, 16(4), 3211-3224.</w:t>
      </w:r>
      <w:proofErr w:type="gramEnd"/>
    </w:p>
    <w:p w14:paraId="7294FDBF" w14:textId="307E5815"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Benter, M. C., &amp; Cawi, J. L. (2021).</w:t>
      </w:r>
      <w:proofErr w:type="gramEnd"/>
      <w:r w:rsidRPr="2E9F1D22">
        <w:rPr>
          <w:rFonts w:eastAsia="Times New Roman"/>
          <w:color w:val="333333"/>
        </w:rPr>
        <w:t xml:space="preserve"> </w:t>
      </w:r>
      <w:proofErr w:type="gramStart"/>
      <w:r w:rsidRPr="2E9F1D22">
        <w:rPr>
          <w:rFonts w:eastAsia="Times New Roman"/>
          <w:color w:val="333333"/>
        </w:rPr>
        <w:t>Infrastructure and financial challenges in local crime scene investigation training.</w:t>
      </w:r>
      <w:proofErr w:type="gramEnd"/>
      <w:r w:rsidRPr="2E9F1D22">
        <w:rPr>
          <w:rFonts w:eastAsia="Times New Roman"/>
          <w:color w:val="333333"/>
        </w:rPr>
        <w:t xml:space="preserve"> Philippine Journal of Criminal Justice, 8(2), 45-59.</w:t>
      </w:r>
    </w:p>
    <w:p w14:paraId="01131848" w14:textId="5E77DCF9"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Guo, H., &amp; Level, M. (2021).</w:t>
      </w:r>
      <w:proofErr w:type="gramEnd"/>
      <w:r w:rsidRPr="2E9F1D22">
        <w:rPr>
          <w:rFonts w:eastAsia="Times New Roman"/>
          <w:color w:val="333333"/>
        </w:rPr>
        <w:t xml:space="preserve"> </w:t>
      </w:r>
      <w:proofErr w:type="gramStart"/>
      <w:r w:rsidRPr="2E9F1D22">
        <w:rPr>
          <w:rFonts w:eastAsia="Times New Roman"/>
          <w:color w:val="333333"/>
        </w:rPr>
        <w:t>The critical role of virtual laboratories during COVID-19 pandemic and beyond.</w:t>
      </w:r>
      <w:proofErr w:type="gramEnd"/>
      <w:r w:rsidRPr="2E9F1D22">
        <w:rPr>
          <w:rFonts w:eastAsia="Times New Roman"/>
          <w:color w:val="333333"/>
        </w:rPr>
        <w:t xml:space="preserve"> International Journal of Educational Technology in Higher Education, 18(1), 112-128.</w:t>
      </w:r>
    </w:p>
    <w:p w14:paraId="7CD5C02B" w14:textId="3DBE23CE"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Hayat, F., Reid, G., &amp; Ahmed, M. (2019).</w:t>
      </w:r>
      <w:proofErr w:type="gramEnd"/>
      <w:r w:rsidRPr="2E9F1D22">
        <w:rPr>
          <w:rFonts w:eastAsia="Times New Roman"/>
          <w:color w:val="333333"/>
        </w:rPr>
        <w:t xml:space="preserve"> </w:t>
      </w:r>
      <w:proofErr w:type="gramStart"/>
      <w:r w:rsidRPr="2E9F1D22">
        <w:rPr>
          <w:rFonts w:eastAsia="Times New Roman"/>
          <w:color w:val="333333"/>
        </w:rPr>
        <w:t>Optimizing agile project management goals using the Scrum framework.</w:t>
      </w:r>
      <w:proofErr w:type="gramEnd"/>
      <w:r w:rsidRPr="2E9F1D22">
        <w:rPr>
          <w:rFonts w:eastAsia="Times New Roman"/>
          <w:color w:val="333333"/>
        </w:rPr>
        <w:t xml:space="preserve"> Software Quality Journal, 27(3), 891-912.</w:t>
      </w:r>
    </w:p>
    <w:p w14:paraId="6320C4E5" w14:textId="2B373C09"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Hema, S., Kumar, N., &amp; Raj, P. (2020).</w:t>
      </w:r>
      <w:proofErr w:type="gramEnd"/>
      <w:r w:rsidRPr="2E9F1D22">
        <w:rPr>
          <w:rFonts w:eastAsia="Times New Roman"/>
          <w:color w:val="333333"/>
        </w:rPr>
        <w:t xml:space="preserve"> </w:t>
      </w:r>
      <w:proofErr w:type="gramStart"/>
      <w:r w:rsidRPr="2E9F1D22">
        <w:rPr>
          <w:rFonts w:eastAsia="Times New Roman"/>
          <w:color w:val="333333"/>
        </w:rPr>
        <w:t>Iterative development of complex applications using Scrum software methodology.</w:t>
      </w:r>
      <w:proofErr w:type="gramEnd"/>
      <w:r w:rsidRPr="2E9F1D22">
        <w:rPr>
          <w:rFonts w:eastAsia="Times New Roman"/>
          <w:color w:val="333333"/>
        </w:rPr>
        <w:t xml:space="preserve"> International Journal of Agile Systems, 12(2), 204-219.</w:t>
      </w:r>
    </w:p>
    <w:p w14:paraId="55F6E9A2" w14:textId="3D012A5E"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Hron, M., &amp; Obwegeser, N. (2022).</w:t>
      </w:r>
      <w:proofErr w:type="gramEnd"/>
      <w:r w:rsidRPr="2E9F1D22">
        <w:rPr>
          <w:rFonts w:eastAsia="Times New Roman"/>
          <w:color w:val="333333"/>
        </w:rPr>
        <w:t xml:space="preserve"> Scrum in practice: An overview of its applicability across diverse software domains. Information and Software Technology, 142, 106-121.</w:t>
      </w:r>
    </w:p>
    <w:p w14:paraId="43D1D854" w14:textId="54158DF8"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Jagatheesaperumal, S. K., Ahmad, K., &amp; Al-Fuqaha, A. (2022).</w:t>
      </w:r>
      <w:proofErr w:type="gramEnd"/>
      <w:r w:rsidRPr="2E9F1D22">
        <w:rPr>
          <w:rFonts w:eastAsia="Times New Roman"/>
          <w:color w:val="333333"/>
        </w:rPr>
        <w:t xml:space="preserve"> </w:t>
      </w:r>
      <w:proofErr w:type="gramStart"/>
      <w:r w:rsidRPr="2E9F1D22">
        <w:rPr>
          <w:rFonts w:eastAsia="Times New Roman"/>
          <w:color w:val="333333"/>
        </w:rPr>
        <w:t>Immersive technologies for skills enhancement in specialized vocational and higher education domains.</w:t>
      </w:r>
      <w:proofErr w:type="gramEnd"/>
      <w:r w:rsidRPr="2E9F1D22">
        <w:rPr>
          <w:rFonts w:eastAsia="Times New Roman"/>
          <w:color w:val="333333"/>
        </w:rPr>
        <w:t xml:space="preserve"> IEEE Transactions on Education, 65(3), 412-427.</w:t>
      </w:r>
    </w:p>
    <w:p w14:paraId="63301A13" w14:textId="0434A54A"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Kaplan, A. D., Cakit, E., &amp; Karwowski, W. (2020).</w:t>
      </w:r>
      <w:proofErr w:type="gramEnd"/>
      <w:r w:rsidRPr="2E9F1D22">
        <w:rPr>
          <w:rFonts w:eastAsia="Times New Roman"/>
          <w:color w:val="333333"/>
        </w:rPr>
        <w:t xml:space="preserve"> </w:t>
      </w:r>
      <w:proofErr w:type="gramStart"/>
      <w:r w:rsidRPr="2E9F1D22">
        <w:rPr>
          <w:rFonts w:eastAsia="Times New Roman"/>
          <w:color w:val="333333"/>
        </w:rPr>
        <w:t>Replicating real-life dangerous scenarios safely: A review of virtual reality training effectiveness.</w:t>
      </w:r>
      <w:proofErr w:type="gramEnd"/>
      <w:r w:rsidRPr="2E9F1D22">
        <w:rPr>
          <w:rFonts w:eastAsia="Times New Roman"/>
          <w:color w:val="333333"/>
        </w:rPr>
        <w:t xml:space="preserve"> Safety Science, 129, 104-118.</w:t>
      </w:r>
    </w:p>
    <w:p w14:paraId="490C3325" w14:textId="3881E4B0"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Mayor, J. R., &amp; López-Fernández, D. (2021).</w:t>
      </w:r>
      <w:proofErr w:type="gramEnd"/>
      <w:r w:rsidRPr="2E9F1D22">
        <w:rPr>
          <w:rFonts w:eastAsia="Times New Roman"/>
          <w:color w:val="333333"/>
        </w:rPr>
        <w:t xml:space="preserve"> </w:t>
      </w:r>
      <w:proofErr w:type="gramStart"/>
      <w:r w:rsidRPr="2E9F1D22">
        <w:rPr>
          <w:rFonts w:eastAsia="Times New Roman"/>
          <w:color w:val="333333"/>
        </w:rPr>
        <w:t>Applying Scrum to virtual reality interactive applications development.</w:t>
      </w:r>
      <w:proofErr w:type="gramEnd"/>
      <w:r w:rsidRPr="2E9F1D22">
        <w:rPr>
          <w:rFonts w:eastAsia="Times New Roman"/>
          <w:color w:val="333333"/>
        </w:rPr>
        <w:t xml:space="preserve"> Journal of Software Engineering Research and Development, 9, 14-29.</w:t>
      </w:r>
    </w:p>
    <w:p w14:paraId="3FB5BFF5" w14:textId="2B9336B9"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Palmas, F., &amp; Klinker, G. (2020).</w:t>
      </w:r>
      <w:proofErr w:type="gramEnd"/>
      <w:r w:rsidRPr="2E9F1D22">
        <w:rPr>
          <w:rFonts w:eastAsia="Times New Roman"/>
          <w:color w:val="333333"/>
        </w:rPr>
        <w:t xml:space="preserve"> </w:t>
      </w:r>
      <w:proofErr w:type="gramStart"/>
      <w:r w:rsidRPr="2E9F1D22">
        <w:rPr>
          <w:rFonts w:eastAsia="Times New Roman"/>
          <w:color w:val="333333"/>
        </w:rPr>
        <w:t>Defining Extended Reality (XR) architectures: An overview of emerging immersive learning systems.</w:t>
      </w:r>
      <w:proofErr w:type="gramEnd"/>
      <w:r w:rsidRPr="2E9F1D22">
        <w:rPr>
          <w:rFonts w:eastAsia="Times New Roman"/>
          <w:color w:val="333333"/>
        </w:rPr>
        <w:t xml:space="preserve"> Computers &amp; Graphics, 88, 56-68.</w:t>
      </w:r>
    </w:p>
    <w:p w14:paraId="211EF216" w14:textId="470C2BF3"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Refugia, M. T. (2021).</w:t>
      </w:r>
      <w:proofErr w:type="gramEnd"/>
      <w:r w:rsidRPr="2E9F1D22">
        <w:rPr>
          <w:rFonts w:eastAsia="Times New Roman"/>
          <w:color w:val="333333"/>
        </w:rPr>
        <w:t xml:space="preserve"> </w:t>
      </w:r>
      <w:proofErr w:type="gramStart"/>
      <w:r w:rsidRPr="2E9F1D22">
        <w:rPr>
          <w:rFonts w:eastAsia="Times New Roman"/>
          <w:color w:val="333333"/>
        </w:rPr>
        <w:t>Qualifications, competencies, and employability metrics in criminal justice and public safety roles.</w:t>
      </w:r>
      <w:proofErr w:type="gramEnd"/>
      <w:r w:rsidRPr="2E9F1D22">
        <w:rPr>
          <w:rFonts w:eastAsia="Times New Roman"/>
          <w:color w:val="333333"/>
        </w:rPr>
        <w:t xml:space="preserve"> Philippine Criminology Review, 14(1), 89-102.</w:t>
      </w:r>
    </w:p>
    <w:p w14:paraId="5048CBA2" w14:textId="107B619C"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Tona, O., Carlsson, S., &amp; Upfold, C. (2019).</w:t>
      </w:r>
      <w:proofErr w:type="gramEnd"/>
      <w:r w:rsidRPr="2E9F1D22">
        <w:rPr>
          <w:rFonts w:eastAsia="Times New Roman"/>
          <w:color w:val="333333"/>
        </w:rPr>
        <w:t xml:space="preserve"> Agile decisions: How development teams handle shifting product backlogs. Journal of Systems and Software, 155, 112-127.</w:t>
      </w:r>
    </w:p>
    <w:p w14:paraId="378B173F" w14:textId="206EB1E2" w:rsidR="000743E5" w:rsidRPr="00CB156D" w:rsidRDefault="09D3B7C7" w:rsidP="2E9F1D22">
      <w:pPr>
        <w:spacing w:after="80"/>
        <w:ind w:left="720" w:hanging="720"/>
        <w:rPr>
          <w:rFonts w:eastAsia="Times New Roman"/>
          <w:color w:val="333333"/>
        </w:rPr>
      </w:pPr>
      <w:proofErr w:type="gramStart"/>
      <w:r w:rsidRPr="2E9F1D22">
        <w:rPr>
          <w:rFonts w:eastAsia="Times New Roman"/>
          <w:color w:val="333333"/>
        </w:rPr>
        <w:t>Wonohardjo, S., &amp; Putra, A. R. (2019).</w:t>
      </w:r>
      <w:proofErr w:type="gramEnd"/>
      <w:r w:rsidRPr="2E9F1D22">
        <w:rPr>
          <w:rFonts w:eastAsia="Times New Roman"/>
          <w:color w:val="333333"/>
        </w:rPr>
        <w:t xml:space="preserve"> </w:t>
      </w:r>
      <w:proofErr w:type="gramStart"/>
      <w:r w:rsidRPr="2E9F1D22">
        <w:rPr>
          <w:rFonts w:eastAsia="Times New Roman"/>
          <w:color w:val="333333"/>
        </w:rPr>
        <w:t>Scaling project management software capabilities inside agile workflows.</w:t>
      </w:r>
      <w:proofErr w:type="gramEnd"/>
      <w:r w:rsidRPr="2E9F1D22">
        <w:rPr>
          <w:rFonts w:eastAsia="Times New Roman"/>
          <w:color w:val="333333"/>
        </w:rPr>
        <w:t xml:space="preserve"> International Transactions on Systems Engineering, 6(1), 34-45.</w:t>
      </w:r>
    </w:p>
    <w:p w14:paraId="0473A43C" w14:textId="11D57C34" w:rsidR="000743E5" w:rsidRPr="00CB156D" w:rsidRDefault="000743E5" w:rsidP="2E9F1D22">
      <w:pPr>
        <w:rPr>
          <w:rFonts w:asciiTheme="majorBidi" w:hAnsiTheme="majorBidi" w:cstheme="majorBidi"/>
          <w:b/>
          <w:bCs/>
          <w:sz w:val="24"/>
          <w:szCs w:val="24"/>
        </w:rPr>
      </w:pPr>
    </w:p>
    <w:sectPr w:rsidR="000743E5" w:rsidRPr="00CB156D" w:rsidSect="00CB156D">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A01BA" w14:textId="77777777" w:rsidR="00764B4B" w:rsidRDefault="00764B4B" w:rsidP="00353478">
      <w:r>
        <w:separator/>
      </w:r>
    </w:p>
  </w:endnote>
  <w:endnote w:type="continuationSeparator" w:id="0">
    <w:p w14:paraId="392ABA60" w14:textId="77777777" w:rsidR="00764B4B" w:rsidRDefault="00764B4B" w:rsidP="0035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235756"/>
      <w:docPartObj>
        <w:docPartGallery w:val="Page Numbers (Bottom of Page)"/>
        <w:docPartUnique/>
      </w:docPartObj>
    </w:sdtPr>
    <w:sdtEndPr/>
    <w:sdtContent>
      <w:sdt>
        <w:sdtPr>
          <w:id w:val="-1769616900"/>
          <w:docPartObj>
            <w:docPartGallery w:val="Page Numbers (Top of Page)"/>
            <w:docPartUnique/>
          </w:docPartObj>
        </w:sdtPr>
        <w:sdtEndPr/>
        <w:sdtContent>
          <w:p w14:paraId="22ACE9D6" w14:textId="5C1BECF3" w:rsidR="007E3DF9" w:rsidRDefault="007E3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5C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5C63">
              <w:rPr>
                <w:b/>
                <w:bCs/>
                <w:noProof/>
              </w:rPr>
              <w:t>7</w:t>
            </w:r>
            <w:r>
              <w:rPr>
                <w:b/>
                <w:bCs/>
                <w:sz w:val="24"/>
                <w:szCs w:val="24"/>
              </w:rPr>
              <w:fldChar w:fldCharType="end"/>
            </w:r>
          </w:p>
        </w:sdtContent>
      </w:sdt>
    </w:sdtContent>
  </w:sdt>
  <w:p w14:paraId="2CB29186" w14:textId="77777777" w:rsidR="007E3DF9" w:rsidRDefault="007E3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A368B" w14:textId="77777777" w:rsidR="00764B4B" w:rsidRDefault="00764B4B" w:rsidP="00353478">
      <w:r>
        <w:separator/>
      </w:r>
    </w:p>
  </w:footnote>
  <w:footnote w:type="continuationSeparator" w:id="0">
    <w:p w14:paraId="771B6CF5" w14:textId="77777777" w:rsidR="00764B4B" w:rsidRDefault="00764B4B" w:rsidP="00353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8CD7"/>
    <w:multiLevelType w:val="hybridMultilevel"/>
    <w:tmpl w:val="3E70D52E"/>
    <w:lvl w:ilvl="0" w:tplc="040E0108">
      <w:start w:val="1"/>
      <w:numFmt w:val="upperLetter"/>
      <w:lvlText w:val="%1."/>
      <w:lvlJc w:val="left"/>
      <w:pPr>
        <w:ind w:left="1080" w:hanging="360"/>
      </w:pPr>
    </w:lvl>
    <w:lvl w:ilvl="1" w:tplc="0FFC90B0">
      <w:start w:val="1"/>
      <w:numFmt w:val="lowerLetter"/>
      <w:lvlText w:val="%2."/>
      <w:lvlJc w:val="left"/>
      <w:pPr>
        <w:ind w:left="1800" w:hanging="360"/>
      </w:pPr>
    </w:lvl>
    <w:lvl w:ilvl="2" w:tplc="11900BF4">
      <w:start w:val="1"/>
      <w:numFmt w:val="lowerRoman"/>
      <w:lvlText w:val="%3."/>
      <w:lvlJc w:val="right"/>
      <w:pPr>
        <w:ind w:left="2520" w:hanging="180"/>
      </w:pPr>
    </w:lvl>
    <w:lvl w:ilvl="3" w:tplc="02222DDC">
      <w:start w:val="1"/>
      <w:numFmt w:val="decimal"/>
      <w:lvlText w:val="%4."/>
      <w:lvlJc w:val="left"/>
      <w:pPr>
        <w:ind w:left="3240" w:hanging="360"/>
      </w:pPr>
    </w:lvl>
    <w:lvl w:ilvl="4" w:tplc="C680D868">
      <w:start w:val="1"/>
      <w:numFmt w:val="lowerLetter"/>
      <w:lvlText w:val="%5."/>
      <w:lvlJc w:val="left"/>
      <w:pPr>
        <w:ind w:left="3960" w:hanging="360"/>
      </w:pPr>
    </w:lvl>
    <w:lvl w:ilvl="5" w:tplc="C534F35C">
      <w:start w:val="1"/>
      <w:numFmt w:val="lowerRoman"/>
      <w:lvlText w:val="%6."/>
      <w:lvlJc w:val="right"/>
      <w:pPr>
        <w:ind w:left="4680" w:hanging="180"/>
      </w:pPr>
    </w:lvl>
    <w:lvl w:ilvl="6" w:tplc="9E8E5AD0">
      <w:start w:val="1"/>
      <w:numFmt w:val="decimal"/>
      <w:lvlText w:val="%7."/>
      <w:lvlJc w:val="left"/>
      <w:pPr>
        <w:ind w:left="5400" w:hanging="360"/>
      </w:pPr>
    </w:lvl>
    <w:lvl w:ilvl="7" w:tplc="63B48CF6">
      <w:start w:val="1"/>
      <w:numFmt w:val="lowerLetter"/>
      <w:lvlText w:val="%8."/>
      <w:lvlJc w:val="left"/>
      <w:pPr>
        <w:ind w:left="6120" w:hanging="360"/>
      </w:pPr>
    </w:lvl>
    <w:lvl w:ilvl="8" w:tplc="1E529814">
      <w:start w:val="1"/>
      <w:numFmt w:val="lowerRoman"/>
      <w:lvlText w:val="%9."/>
      <w:lvlJc w:val="right"/>
      <w:pPr>
        <w:ind w:left="6840" w:hanging="180"/>
      </w:pPr>
    </w:lvl>
  </w:abstractNum>
  <w:abstractNum w:abstractNumId="1">
    <w:nsid w:val="382A0994"/>
    <w:multiLevelType w:val="hybridMultilevel"/>
    <w:tmpl w:val="E56A9F68"/>
    <w:lvl w:ilvl="0" w:tplc="C1CC4BCA">
      <w:start w:val="1"/>
      <w:numFmt w:val="bullet"/>
      <w:lvlText w:val=""/>
      <w:lvlJc w:val="left"/>
      <w:pPr>
        <w:ind w:left="360" w:hanging="360"/>
      </w:pPr>
      <w:rPr>
        <w:rFonts w:ascii="Symbol" w:hAnsi="Symbol" w:hint="default"/>
      </w:rPr>
    </w:lvl>
    <w:lvl w:ilvl="1" w:tplc="19E61122">
      <w:start w:val="1"/>
      <w:numFmt w:val="bullet"/>
      <w:lvlText w:val="o"/>
      <w:lvlJc w:val="left"/>
      <w:pPr>
        <w:ind w:left="1440" w:hanging="360"/>
      </w:pPr>
      <w:rPr>
        <w:rFonts w:ascii="Courier New" w:hAnsi="Courier New" w:hint="default"/>
      </w:rPr>
    </w:lvl>
    <w:lvl w:ilvl="2" w:tplc="8FE845F8">
      <w:start w:val="1"/>
      <w:numFmt w:val="bullet"/>
      <w:lvlText w:val=""/>
      <w:lvlJc w:val="left"/>
      <w:pPr>
        <w:ind w:left="2160" w:hanging="360"/>
      </w:pPr>
      <w:rPr>
        <w:rFonts w:ascii="Wingdings" w:hAnsi="Wingdings" w:hint="default"/>
      </w:rPr>
    </w:lvl>
    <w:lvl w:ilvl="3" w:tplc="A7FE26A2">
      <w:start w:val="1"/>
      <w:numFmt w:val="bullet"/>
      <w:lvlText w:val=""/>
      <w:lvlJc w:val="left"/>
      <w:pPr>
        <w:ind w:left="2880" w:hanging="360"/>
      </w:pPr>
      <w:rPr>
        <w:rFonts w:ascii="Symbol" w:hAnsi="Symbol" w:hint="default"/>
      </w:rPr>
    </w:lvl>
    <w:lvl w:ilvl="4" w:tplc="871008C4">
      <w:start w:val="1"/>
      <w:numFmt w:val="bullet"/>
      <w:lvlText w:val="o"/>
      <w:lvlJc w:val="left"/>
      <w:pPr>
        <w:ind w:left="3600" w:hanging="360"/>
      </w:pPr>
      <w:rPr>
        <w:rFonts w:ascii="Courier New" w:hAnsi="Courier New" w:hint="default"/>
      </w:rPr>
    </w:lvl>
    <w:lvl w:ilvl="5" w:tplc="BECAC850">
      <w:start w:val="1"/>
      <w:numFmt w:val="bullet"/>
      <w:lvlText w:val=""/>
      <w:lvlJc w:val="left"/>
      <w:pPr>
        <w:ind w:left="4320" w:hanging="360"/>
      </w:pPr>
      <w:rPr>
        <w:rFonts w:ascii="Wingdings" w:hAnsi="Wingdings" w:hint="default"/>
      </w:rPr>
    </w:lvl>
    <w:lvl w:ilvl="6" w:tplc="5FA21D70">
      <w:start w:val="1"/>
      <w:numFmt w:val="bullet"/>
      <w:lvlText w:val=""/>
      <w:lvlJc w:val="left"/>
      <w:pPr>
        <w:ind w:left="5040" w:hanging="360"/>
      </w:pPr>
      <w:rPr>
        <w:rFonts w:ascii="Symbol" w:hAnsi="Symbol" w:hint="default"/>
      </w:rPr>
    </w:lvl>
    <w:lvl w:ilvl="7" w:tplc="BF407052">
      <w:start w:val="1"/>
      <w:numFmt w:val="bullet"/>
      <w:lvlText w:val="o"/>
      <w:lvlJc w:val="left"/>
      <w:pPr>
        <w:ind w:left="5760" w:hanging="360"/>
      </w:pPr>
      <w:rPr>
        <w:rFonts w:ascii="Courier New" w:hAnsi="Courier New" w:hint="default"/>
      </w:rPr>
    </w:lvl>
    <w:lvl w:ilvl="8" w:tplc="6FCC5C76">
      <w:start w:val="1"/>
      <w:numFmt w:val="bullet"/>
      <w:lvlText w:val=""/>
      <w:lvlJc w:val="left"/>
      <w:pPr>
        <w:ind w:left="6480" w:hanging="360"/>
      </w:pPr>
      <w:rPr>
        <w:rFonts w:ascii="Wingdings" w:hAnsi="Wingdings" w:hint="default"/>
      </w:rPr>
    </w:lvl>
  </w:abstractNum>
  <w:abstractNum w:abstractNumId="2">
    <w:nsid w:val="588321E1"/>
    <w:multiLevelType w:val="hybridMultilevel"/>
    <w:tmpl w:val="8138B1F8"/>
    <w:lvl w:ilvl="0" w:tplc="211A44A0">
      <w:start w:val="1"/>
      <w:numFmt w:val="lowerLetter"/>
      <w:lvlText w:val="%1)"/>
      <w:lvlJc w:val="left"/>
      <w:pPr>
        <w:ind w:left="1440" w:hanging="360"/>
      </w:pPr>
    </w:lvl>
    <w:lvl w:ilvl="1" w:tplc="015C8DC4">
      <w:start w:val="1"/>
      <w:numFmt w:val="lowerLetter"/>
      <w:lvlText w:val="%2."/>
      <w:lvlJc w:val="left"/>
      <w:pPr>
        <w:ind w:left="2160" w:hanging="360"/>
      </w:pPr>
    </w:lvl>
    <w:lvl w:ilvl="2" w:tplc="FFACF06C">
      <w:start w:val="1"/>
      <w:numFmt w:val="lowerRoman"/>
      <w:lvlText w:val="%3."/>
      <w:lvlJc w:val="right"/>
      <w:pPr>
        <w:ind w:left="2880" w:hanging="180"/>
      </w:pPr>
    </w:lvl>
    <w:lvl w:ilvl="3" w:tplc="00B8EB68">
      <w:start w:val="1"/>
      <w:numFmt w:val="decimal"/>
      <w:lvlText w:val="%4."/>
      <w:lvlJc w:val="left"/>
      <w:pPr>
        <w:ind w:left="3600" w:hanging="360"/>
      </w:pPr>
    </w:lvl>
    <w:lvl w:ilvl="4" w:tplc="7A1284C0">
      <w:start w:val="1"/>
      <w:numFmt w:val="lowerLetter"/>
      <w:lvlText w:val="%5."/>
      <w:lvlJc w:val="left"/>
      <w:pPr>
        <w:ind w:left="4320" w:hanging="360"/>
      </w:pPr>
    </w:lvl>
    <w:lvl w:ilvl="5" w:tplc="5E320774">
      <w:start w:val="1"/>
      <w:numFmt w:val="lowerRoman"/>
      <w:lvlText w:val="%6."/>
      <w:lvlJc w:val="right"/>
      <w:pPr>
        <w:ind w:left="5040" w:hanging="180"/>
      </w:pPr>
    </w:lvl>
    <w:lvl w:ilvl="6" w:tplc="4AA28AAA">
      <w:start w:val="1"/>
      <w:numFmt w:val="decimal"/>
      <w:lvlText w:val="%7."/>
      <w:lvlJc w:val="left"/>
      <w:pPr>
        <w:ind w:left="5760" w:hanging="360"/>
      </w:pPr>
    </w:lvl>
    <w:lvl w:ilvl="7" w:tplc="0E2CE8DC">
      <w:start w:val="1"/>
      <w:numFmt w:val="lowerLetter"/>
      <w:lvlText w:val="%8."/>
      <w:lvlJc w:val="left"/>
      <w:pPr>
        <w:ind w:left="6480" w:hanging="360"/>
      </w:pPr>
    </w:lvl>
    <w:lvl w:ilvl="8" w:tplc="D1D0BF08">
      <w:start w:val="1"/>
      <w:numFmt w:val="lowerRoman"/>
      <w:lvlText w:val="%9."/>
      <w:lvlJc w:val="right"/>
      <w:pPr>
        <w:ind w:left="720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78"/>
    <w:rsid w:val="000026E5"/>
    <w:rsid w:val="000532A5"/>
    <w:rsid w:val="000618A1"/>
    <w:rsid w:val="000743E5"/>
    <w:rsid w:val="000A0D59"/>
    <w:rsid w:val="000A4CD4"/>
    <w:rsid w:val="000C4E53"/>
    <w:rsid w:val="000C5232"/>
    <w:rsid w:val="000D00FF"/>
    <w:rsid w:val="000D40C1"/>
    <w:rsid w:val="000E347F"/>
    <w:rsid w:val="001104E7"/>
    <w:rsid w:val="00161EB1"/>
    <w:rsid w:val="00176DCC"/>
    <w:rsid w:val="00182B4C"/>
    <w:rsid w:val="001D2D58"/>
    <w:rsid w:val="001D4515"/>
    <w:rsid w:val="001D69AF"/>
    <w:rsid w:val="00244C6B"/>
    <w:rsid w:val="0026389A"/>
    <w:rsid w:val="002C3309"/>
    <w:rsid w:val="002C5137"/>
    <w:rsid w:val="002FCE1A"/>
    <w:rsid w:val="0035150B"/>
    <w:rsid w:val="00353478"/>
    <w:rsid w:val="0037917B"/>
    <w:rsid w:val="003B66DA"/>
    <w:rsid w:val="003C0880"/>
    <w:rsid w:val="003D29D9"/>
    <w:rsid w:val="003D44EB"/>
    <w:rsid w:val="003E6D90"/>
    <w:rsid w:val="003F34EA"/>
    <w:rsid w:val="00405C63"/>
    <w:rsid w:val="00430EC3"/>
    <w:rsid w:val="004458D2"/>
    <w:rsid w:val="0047735B"/>
    <w:rsid w:val="00482508"/>
    <w:rsid w:val="004A01ED"/>
    <w:rsid w:val="004A3C9F"/>
    <w:rsid w:val="004F026F"/>
    <w:rsid w:val="00502758"/>
    <w:rsid w:val="0051051C"/>
    <w:rsid w:val="0051243E"/>
    <w:rsid w:val="0052469B"/>
    <w:rsid w:val="005506B1"/>
    <w:rsid w:val="00551223"/>
    <w:rsid w:val="00567BC8"/>
    <w:rsid w:val="005751CA"/>
    <w:rsid w:val="005A4EB2"/>
    <w:rsid w:val="005B0300"/>
    <w:rsid w:val="005B0BCD"/>
    <w:rsid w:val="005C2878"/>
    <w:rsid w:val="006053B4"/>
    <w:rsid w:val="00606B6D"/>
    <w:rsid w:val="00654383"/>
    <w:rsid w:val="00682B32"/>
    <w:rsid w:val="00693DE4"/>
    <w:rsid w:val="006A6A68"/>
    <w:rsid w:val="006E1150"/>
    <w:rsid w:val="0075792A"/>
    <w:rsid w:val="00764B4B"/>
    <w:rsid w:val="00774020"/>
    <w:rsid w:val="007E3DF9"/>
    <w:rsid w:val="008206F5"/>
    <w:rsid w:val="00854C04"/>
    <w:rsid w:val="008C050D"/>
    <w:rsid w:val="008C4F71"/>
    <w:rsid w:val="008D6927"/>
    <w:rsid w:val="008F19A1"/>
    <w:rsid w:val="00900BE3"/>
    <w:rsid w:val="009055E6"/>
    <w:rsid w:val="00923BB3"/>
    <w:rsid w:val="00964660"/>
    <w:rsid w:val="00975DB9"/>
    <w:rsid w:val="00985985"/>
    <w:rsid w:val="009B49FA"/>
    <w:rsid w:val="00A00CD6"/>
    <w:rsid w:val="00A43DA5"/>
    <w:rsid w:val="00A50B6C"/>
    <w:rsid w:val="00A53052"/>
    <w:rsid w:val="00A53CA8"/>
    <w:rsid w:val="00A54960"/>
    <w:rsid w:val="00AA196E"/>
    <w:rsid w:val="00B06B77"/>
    <w:rsid w:val="00B230D2"/>
    <w:rsid w:val="00B235AA"/>
    <w:rsid w:val="00B50054"/>
    <w:rsid w:val="00C059E2"/>
    <w:rsid w:val="00C42844"/>
    <w:rsid w:val="00C856AE"/>
    <w:rsid w:val="00C87717"/>
    <w:rsid w:val="00CB156D"/>
    <w:rsid w:val="00CC6D79"/>
    <w:rsid w:val="00CD7662"/>
    <w:rsid w:val="00D12CA1"/>
    <w:rsid w:val="00D40109"/>
    <w:rsid w:val="00D75D36"/>
    <w:rsid w:val="00D902E8"/>
    <w:rsid w:val="00E0182A"/>
    <w:rsid w:val="00E43161"/>
    <w:rsid w:val="00E44CE0"/>
    <w:rsid w:val="00E65E64"/>
    <w:rsid w:val="00E9525B"/>
    <w:rsid w:val="00EC49A0"/>
    <w:rsid w:val="00F76B66"/>
    <w:rsid w:val="00F93F12"/>
    <w:rsid w:val="00FB40AD"/>
    <w:rsid w:val="00FF5C19"/>
    <w:rsid w:val="0420EE2F"/>
    <w:rsid w:val="04D57D10"/>
    <w:rsid w:val="071F90DB"/>
    <w:rsid w:val="07318B05"/>
    <w:rsid w:val="096B01ED"/>
    <w:rsid w:val="09D3B7C7"/>
    <w:rsid w:val="0D709FF2"/>
    <w:rsid w:val="132EE35D"/>
    <w:rsid w:val="18961C87"/>
    <w:rsid w:val="1AA9E651"/>
    <w:rsid w:val="1D80E425"/>
    <w:rsid w:val="1DE8C891"/>
    <w:rsid w:val="24A277F6"/>
    <w:rsid w:val="25B4B1F0"/>
    <w:rsid w:val="2673EAB0"/>
    <w:rsid w:val="268E71BE"/>
    <w:rsid w:val="29B5662C"/>
    <w:rsid w:val="2BF1AECA"/>
    <w:rsid w:val="2C14FD55"/>
    <w:rsid w:val="2E9F1D22"/>
    <w:rsid w:val="2FB8F6F1"/>
    <w:rsid w:val="307A78D7"/>
    <w:rsid w:val="30BA4833"/>
    <w:rsid w:val="335F0B9C"/>
    <w:rsid w:val="35872132"/>
    <w:rsid w:val="3666DDB4"/>
    <w:rsid w:val="367732D4"/>
    <w:rsid w:val="387B7A70"/>
    <w:rsid w:val="3A62B43D"/>
    <w:rsid w:val="3B243558"/>
    <w:rsid w:val="3B5A6E13"/>
    <w:rsid w:val="3F41F3B0"/>
    <w:rsid w:val="3F95A7DB"/>
    <w:rsid w:val="41AF3BD7"/>
    <w:rsid w:val="451CC162"/>
    <w:rsid w:val="46EF4756"/>
    <w:rsid w:val="478C4066"/>
    <w:rsid w:val="492A8FF5"/>
    <w:rsid w:val="49DBBB08"/>
    <w:rsid w:val="4ACF8148"/>
    <w:rsid w:val="4BC2A417"/>
    <w:rsid w:val="4F29C916"/>
    <w:rsid w:val="4FFDA308"/>
    <w:rsid w:val="50F26042"/>
    <w:rsid w:val="51A4046D"/>
    <w:rsid w:val="5236B777"/>
    <w:rsid w:val="54080D75"/>
    <w:rsid w:val="5409814C"/>
    <w:rsid w:val="58403815"/>
    <w:rsid w:val="5FF6206E"/>
    <w:rsid w:val="624A4EDC"/>
    <w:rsid w:val="62FB133B"/>
    <w:rsid w:val="650FBD4D"/>
    <w:rsid w:val="683A33E8"/>
    <w:rsid w:val="7055D68C"/>
    <w:rsid w:val="747F0B99"/>
    <w:rsid w:val="750DA595"/>
    <w:rsid w:val="76BB1154"/>
    <w:rsid w:val="7C491D98"/>
    <w:rsid w:val="7CF97325"/>
    <w:rsid w:val="7F427C0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0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78"/>
    <w:pPr>
      <w:autoSpaceDE w:val="0"/>
      <w:autoSpaceDN w:val="0"/>
      <w:spacing w:after="0" w:line="240" w:lineRule="auto"/>
    </w:pPr>
    <w:rPr>
      <w:rFonts w:ascii="Times New Roman" w:eastAsia="PMingLiU"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5347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53478"/>
    <w:pPr>
      <w:framePr w:w="9360" w:hSpace="187" w:vSpace="187" w:wrap="notBeside" w:vAnchor="text" w:hAnchor="page" w:xAlign="center" w:y="1"/>
      <w:jc w:val="center"/>
    </w:pPr>
    <w:rPr>
      <w:kern w:val="28"/>
      <w:sz w:val="48"/>
      <w:szCs w:val="48"/>
      <w:lang w:val="x-none" w:eastAsia="x-none"/>
    </w:rPr>
  </w:style>
  <w:style w:type="character" w:customStyle="1" w:styleId="TitleChar">
    <w:name w:val="Title Char"/>
    <w:basedOn w:val="DefaultParagraphFont"/>
    <w:link w:val="Title"/>
    <w:rsid w:val="00353478"/>
    <w:rPr>
      <w:rFonts w:ascii="Times New Roman" w:eastAsia="PMingLiU" w:hAnsi="Times New Roman" w:cs="Times New Roman"/>
      <w:kern w:val="28"/>
      <w:sz w:val="48"/>
      <w:szCs w:val="48"/>
      <w:lang w:val="x-none" w:eastAsia="x-none"/>
      <w14:ligatures w14:val="none"/>
    </w:rPr>
  </w:style>
  <w:style w:type="paragraph" w:styleId="FootnoteText">
    <w:name w:val="footnote text"/>
    <w:basedOn w:val="Normal"/>
    <w:link w:val="FootnoteTextChar"/>
    <w:semiHidden/>
    <w:rsid w:val="00353478"/>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353478"/>
    <w:rPr>
      <w:rFonts w:ascii="Times New Roman" w:eastAsia="PMingLiU" w:hAnsi="Times New Roman" w:cs="Times New Roman"/>
      <w:kern w:val="0"/>
      <w:sz w:val="16"/>
      <w:szCs w:val="16"/>
      <w:lang w:val="x-none" w:eastAsia="x-none"/>
      <w14:ligatures w14:val="none"/>
    </w:rPr>
  </w:style>
  <w:style w:type="paragraph" w:customStyle="1" w:styleId="Text">
    <w:name w:val="Text"/>
    <w:basedOn w:val="Normal"/>
    <w:rsid w:val="00353478"/>
    <w:pPr>
      <w:widowControl w:val="0"/>
      <w:spacing w:line="252" w:lineRule="auto"/>
      <w:ind w:firstLine="202"/>
      <w:jc w:val="both"/>
    </w:pPr>
  </w:style>
  <w:style w:type="paragraph" w:customStyle="1" w:styleId="Abstract">
    <w:name w:val="Abstract"/>
    <w:basedOn w:val="Normal"/>
    <w:next w:val="Normal"/>
    <w:rsid w:val="00E0182A"/>
    <w:pPr>
      <w:spacing w:before="20"/>
      <w:ind w:firstLine="202"/>
      <w:jc w:val="both"/>
    </w:pPr>
    <w:rPr>
      <w:b/>
      <w:bCs/>
      <w:sz w:val="18"/>
      <w:szCs w:val="18"/>
    </w:rPr>
  </w:style>
  <w:style w:type="paragraph" w:styleId="ListParagraph">
    <w:name w:val="List Paragraph"/>
    <w:basedOn w:val="Normal"/>
    <w:uiPriority w:val="34"/>
    <w:qFormat/>
    <w:rsid w:val="00D902E8"/>
    <w:pPr>
      <w:ind w:left="720"/>
      <w:contextualSpacing/>
    </w:pPr>
  </w:style>
  <w:style w:type="paragraph" w:styleId="BodyText">
    <w:name w:val="Body Text"/>
    <w:basedOn w:val="Normal"/>
    <w:link w:val="BodyTextChar"/>
    <w:uiPriority w:val="1"/>
    <w:qFormat/>
    <w:rsid w:val="008F19A1"/>
    <w:pPr>
      <w:widowControl w:val="0"/>
      <w:jc w:val="both"/>
    </w:pPr>
    <w:rPr>
      <w:rFonts w:eastAsia="Times New Roman"/>
    </w:rPr>
  </w:style>
  <w:style w:type="character" w:customStyle="1" w:styleId="BodyTextChar">
    <w:name w:val="Body Text Char"/>
    <w:basedOn w:val="DefaultParagraphFont"/>
    <w:link w:val="BodyText"/>
    <w:uiPriority w:val="1"/>
    <w:rsid w:val="008F19A1"/>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F19A1"/>
    <w:pPr>
      <w:widowControl w:val="0"/>
      <w:spacing w:before="31"/>
    </w:pPr>
    <w:rPr>
      <w:rFonts w:eastAsia="Times New Roman"/>
      <w:sz w:val="22"/>
      <w:szCs w:val="22"/>
    </w:rPr>
  </w:style>
  <w:style w:type="paragraph" w:styleId="Header">
    <w:name w:val="header"/>
    <w:basedOn w:val="Normal"/>
    <w:link w:val="HeaderChar"/>
    <w:uiPriority w:val="99"/>
    <w:unhideWhenUsed/>
    <w:rsid w:val="003C0880"/>
    <w:pPr>
      <w:tabs>
        <w:tab w:val="center" w:pos="4513"/>
        <w:tab w:val="right" w:pos="9026"/>
      </w:tabs>
    </w:pPr>
  </w:style>
  <w:style w:type="character" w:customStyle="1" w:styleId="HeaderChar">
    <w:name w:val="Header Char"/>
    <w:basedOn w:val="DefaultParagraphFont"/>
    <w:link w:val="Header"/>
    <w:uiPriority w:val="99"/>
    <w:rsid w:val="003C0880"/>
    <w:rPr>
      <w:rFonts w:ascii="Times New Roman" w:eastAsia="PMingLiU" w:hAnsi="Times New Roman" w:cs="Times New Roman"/>
      <w:kern w:val="0"/>
      <w:sz w:val="20"/>
      <w:szCs w:val="20"/>
      <w:lang w:val="en-US"/>
      <w14:ligatures w14:val="none"/>
    </w:rPr>
  </w:style>
  <w:style w:type="paragraph" w:styleId="Footer">
    <w:name w:val="footer"/>
    <w:basedOn w:val="Normal"/>
    <w:link w:val="FooterChar"/>
    <w:uiPriority w:val="99"/>
    <w:unhideWhenUsed/>
    <w:rsid w:val="003C0880"/>
    <w:pPr>
      <w:tabs>
        <w:tab w:val="center" w:pos="4513"/>
        <w:tab w:val="right" w:pos="9026"/>
      </w:tabs>
    </w:pPr>
  </w:style>
  <w:style w:type="character" w:customStyle="1" w:styleId="FooterChar">
    <w:name w:val="Footer Char"/>
    <w:basedOn w:val="DefaultParagraphFont"/>
    <w:link w:val="Footer"/>
    <w:uiPriority w:val="99"/>
    <w:rsid w:val="003C0880"/>
    <w:rPr>
      <w:rFonts w:ascii="Times New Roman" w:eastAsia="PMingLiU" w:hAnsi="Times New Roman" w:cs="Times New Roman"/>
      <w:kern w:val="0"/>
      <w:sz w:val="20"/>
      <w:szCs w:val="20"/>
      <w:lang w:val="en-US"/>
      <w14:ligatures w14:val="none"/>
    </w:rPr>
  </w:style>
  <w:style w:type="paragraph" w:styleId="NormalWeb">
    <w:name w:val="Normal (Web)"/>
    <w:basedOn w:val="Normal"/>
    <w:uiPriority w:val="99"/>
    <w:semiHidden/>
    <w:unhideWhenUsed/>
    <w:rsid w:val="00C42844"/>
    <w:pPr>
      <w:autoSpaceDE/>
      <w:autoSpaceDN/>
      <w:spacing w:before="100" w:beforeAutospacing="1" w:after="100" w:afterAutospacing="1"/>
    </w:pPr>
    <w:rPr>
      <w:rFonts w:eastAsia="Times New Roman"/>
      <w:sz w:val="24"/>
      <w:szCs w:val="24"/>
      <w:lang w:val="en-IN" w:eastAsia="en-IN"/>
    </w:rPr>
  </w:style>
  <w:style w:type="character" w:styleId="Hyperlink">
    <w:name w:val="Hyperlink"/>
    <w:basedOn w:val="DefaultParagraphFont"/>
    <w:uiPriority w:val="99"/>
    <w:unhideWhenUsed/>
    <w:rsid w:val="00A53CA8"/>
    <w:rPr>
      <w:color w:val="0563C1" w:themeColor="hyperlink"/>
      <w:u w:val="single"/>
    </w:rPr>
  </w:style>
  <w:style w:type="character" w:customStyle="1" w:styleId="UnresolvedMention">
    <w:name w:val="Unresolved Mention"/>
    <w:basedOn w:val="DefaultParagraphFont"/>
    <w:uiPriority w:val="99"/>
    <w:semiHidden/>
    <w:unhideWhenUsed/>
    <w:rsid w:val="00A53CA8"/>
    <w:rPr>
      <w:color w:val="605E5C"/>
      <w:shd w:val="clear" w:color="auto" w:fill="E1DFDD"/>
    </w:rPr>
  </w:style>
  <w:style w:type="paragraph" w:customStyle="1" w:styleId="paragraph">
    <w:name w:val="paragraph"/>
    <w:basedOn w:val="Normal"/>
    <w:rsid w:val="001D69AF"/>
    <w:pPr>
      <w:autoSpaceDE/>
      <w:autoSpaceDN/>
      <w:spacing w:before="100" w:beforeAutospacing="1" w:after="100" w:afterAutospacing="1"/>
    </w:pPr>
    <w:rPr>
      <w:rFonts w:eastAsia="Times New Roman"/>
      <w:sz w:val="24"/>
      <w:szCs w:val="24"/>
      <w:lang w:val="en-PH"/>
    </w:rPr>
  </w:style>
  <w:style w:type="character" w:customStyle="1" w:styleId="eop">
    <w:name w:val="eop"/>
    <w:basedOn w:val="DefaultParagraphFont"/>
    <w:rsid w:val="001D69AF"/>
  </w:style>
  <w:style w:type="character" w:customStyle="1" w:styleId="normaltextrun">
    <w:name w:val="normaltextrun"/>
    <w:basedOn w:val="DefaultParagraphFont"/>
    <w:rsid w:val="001D69AF"/>
  </w:style>
  <w:style w:type="character" w:customStyle="1" w:styleId="apple-converted-space">
    <w:name w:val="apple-converted-space"/>
    <w:basedOn w:val="DefaultParagraphFont"/>
    <w:rsid w:val="001D69AF"/>
  </w:style>
  <w:style w:type="character" w:customStyle="1" w:styleId="wacimagecontainer">
    <w:name w:val="wacimagecontainer"/>
    <w:basedOn w:val="DefaultParagraphFont"/>
    <w:rsid w:val="001D69AF"/>
  </w:style>
  <w:style w:type="paragraph" w:customStyle="1" w:styleId="msonormal0">
    <w:name w:val="msonormal"/>
    <w:basedOn w:val="Normal"/>
    <w:rsid w:val="00975DB9"/>
    <w:pPr>
      <w:autoSpaceDE/>
      <w:autoSpaceDN/>
      <w:spacing w:before="100" w:beforeAutospacing="1" w:after="100" w:afterAutospacing="1"/>
    </w:pPr>
    <w:rPr>
      <w:rFonts w:eastAsia="Times New Roman"/>
      <w:sz w:val="24"/>
      <w:szCs w:val="24"/>
      <w:lang w:val="en-PH"/>
    </w:rPr>
  </w:style>
  <w:style w:type="character" w:customStyle="1" w:styleId="scxw216451123">
    <w:name w:val="scxw216451123"/>
    <w:basedOn w:val="DefaultParagraphFont"/>
    <w:rsid w:val="00975DB9"/>
  </w:style>
  <w:style w:type="character" w:customStyle="1" w:styleId="textrun">
    <w:name w:val="textrun"/>
    <w:basedOn w:val="DefaultParagraphFont"/>
    <w:rsid w:val="00975DB9"/>
  </w:style>
  <w:style w:type="paragraph" w:customStyle="1" w:styleId="outlineelement">
    <w:name w:val="outlineelement"/>
    <w:basedOn w:val="Normal"/>
    <w:rsid w:val="00975DB9"/>
    <w:pPr>
      <w:autoSpaceDE/>
      <w:autoSpaceDN/>
      <w:spacing w:before="100" w:beforeAutospacing="1" w:after="100" w:afterAutospacing="1"/>
    </w:pPr>
    <w:rPr>
      <w:rFonts w:eastAsia="Times New Roman"/>
      <w:sz w:val="24"/>
      <w:szCs w:val="24"/>
      <w:lang w:val="en-PH"/>
    </w:rPr>
  </w:style>
  <w:style w:type="character" w:customStyle="1" w:styleId="pagebreakblob">
    <w:name w:val="pagebreakblob"/>
    <w:basedOn w:val="DefaultParagraphFont"/>
    <w:rsid w:val="00975DB9"/>
  </w:style>
  <w:style w:type="character" w:customStyle="1" w:styleId="pagebreaktextspan">
    <w:name w:val="pagebreaktextspan"/>
    <w:basedOn w:val="DefaultParagraphFont"/>
    <w:rsid w:val="00975DB9"/>
  </w:style>
  <w:style w:type="character" w:customStyle="1" w:styleId="pagebreakborderspan">
    <w:name w:val="pagebreakborderspan"/>
    <w:basedOn w:val="DefaultParagraphFont"/>
    <w:rsid w:val="00975DB9"/>
  </w:style>
  <w:style w:type="character" w:customStyle="1" w:styleId="wacimagegroupcontainer">
    <w:name w:val="wacimagegroupcontainer"/>
    <w:basedOn w:val="DefaultParagraphFont"/>
    <w:rsid w:val="00975DB9"/>
  </w:style>
  <w:style w:type="paragraph" w:styleId="ListBullet">
    <w:name w:val="List Bullet"/>
    <w:basedOn w:val="Normal"/>
    <w:uiPriority w:val="99"/>
    <w:unhideWhenUsed/>
    <w:rsid w:val="2E9F1D22"/>
    <w:pPr>
      <w:ind w:left="360" w:hanging="36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78"/>
    <w:pPr>
      <w:autoSpaceDE w:val="0"/>
      <w:autoSpaceDN w:val="0"/>
      <w:spacing w:after="0" w:line="240" w:lineRule="auto"/>
    </w:pPr>
    <w:rPr>
      <w:rFonts w:ascii="Times New Roman" w:eastAsia="PMingLiU"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5347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53478"/>
    <w:pPr>
      <w:framePr w:w="9360" w:hSpace="187" w:vSpace="187" w:wrap="notBeside" w:vAnchor="text" w:hAnchor="page" w:xAlign="center" w:y="1"/>
      <w:jc w:val="center"/>
    </w:pPr>
    <w:rPr>
      <w:kern w:val="28"/>
      <w:sz w:val="48"/>
      <w:szCs w:val="48"/>
      <w:lang w:val="x-none" w:eastAsia="x-none"/>
    </w:rPr>
  </w:style>
  <w:style w:type="character" w:customStyle="1" w:styleId="TitleChar">
    <w:name w:val="Title Char"/>
    <w:basedOn w:val="DefaultParagraphFont"/>
    <w:link w:val="Title"/>
    <w:rsid w:val="00353478"/>
    <w:rPr>
      <w:rFonts w:ascii="Times New Roman" w:eastAsia="PMingLiU" w:hAnsi="Times New Roman" w:cs="Times New Roman"/>
      <w:kern w:val="28"/>
      <w:sz w:val="48"/>
      <w:szCs w:val="48"/>
      <w:lang w:val="x-none" w:eastAsia="x-none"/>
      <w14:ligatures w14:val="none"/>
    </w:rPr>
  </w:style>
  <w:style w:type="paragraph" w:styleId="FootnoteText">
    <w:name w:val="footnote text"/>
    <w:basedOn w:val="Normal"/>
    <w:link w:val="FootnoteTextChar"/>
    <w:semiHidden/>
    <w:rsid w:val="00353478"/>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353478"/>
    <w:rPr>
      <w:rFonts w:ascii="Times New Roman" w:eastAsia="PMingLiU" w:hAnsi="Times New Roman" w:cs="Times New Roman"/>
      <w:kern w:val="0"/>
      <w:sz w:val="16"/>
      <w:szCs w:val="16"/>
      <w:lang w:val="x-none" w:eastAsia="x-none"/>
      <w14:ligatures w14:val="none"/>
    </w:rPr>
  </w:style>
  <w:style w:type="paragraph" w:customStyle="1" w:styleId="Text">
    <w:name w:val="Text"/>
    <w:basedOn w:val="Normal"/>
    <w:rsid w:val="00353478"/>
    <w:pPr>
      <w:widowControl w:val="0"/>
      <w:spacing w:line="252" w:lineRule="auto"/>
      <w:ind w:firstLine="202"/>
      <w:jc w:val="both"/>
    </w:pPr>
  </w:style>
  <w:style w:type="paragraph" w:customStyle="1" w:styleId="Abstract">
    <w:name w:val="Abstract"/>
    <w:basedOn w:val="Normal"/>
    <w:next w:val="Normal"/>
    <w:rsid w:val="00E0182A"/>
    <w:pPr>
      <w:spacing w:before="20"/>
      <w:ind w:firstLine="202"/>
      <w:jc w:val="both"/>
    </w:pPr>
    <w:rPr>
      <w:b/>
      <w:bCs/>
      <w:sz w:val="18"/>
      <w:szCs w:val="18"/>
    </w:rPr>
  </w:style>
  <w:style w:type="paragraph" w:styleId="ListParagraph">
    <w:name w:val="List Paragraph"/>
    <w:basedOn w:val="Normal"/>
    <w:uiPriority w:val="34"/>
    <w:qFormat/>
    <w:rsid w:val="00D902E8"/>
    <w:pPr>
      <w:ind w:left="720"/>
      <w:contextualSpacing/>
    </w:pPr>
  </w:style>
  <w:style w:type="paragraph" w:styleId="BodyText">
    <w:name w:val="Body Text"/>
    <w:basedOn w:val="Normal"/>
    <w:link w:val="BodyTextChar"/>
    <w:uiPriority w:val="1"/>
    <w:qFormat/>
    <w:rsid w:val="008F19A1"/>
    <w:pPr>
      <w:widowControl w:val="0"/>
      <w:jc w:val="both"/>
    </w:pPr>
    <w:rPr>
      <w:rFonts w:eastAsia="Times New Roman"/>
    </w:rPr>
  </w:style>
  <w:style w:type="character" w:customStyle="1" w:styleId="BodyTextChar">
    <w:name w:val="Body Text Char"/>
    <w:basedOn w:val="DefaultParagraphFont"/>
    <w:link w:val="BodyText"/>
    <w:uiPriority w:val="1"/>
    <w:rsid w:val="008F19A1"/>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F19A1"/>
    <w:pPr>
      <w:widowControl w:val="0"/>
      <w:spacing w:before="31"/>
    </w:pPr>
    <w:rPr>
      <w:rFonts w:eastAsia="Times New Roman"/>
      <w:sz w:val="22"/>
      <w:szCs w:val="22"/>
    </w:rPr>
  </w:style>
  <w:style w:type="paragraph" w:styleId="Header">
    <w:name w:val="header"/>
    <w:basedOn w:val="Normal"/>
    <w:link w:val="HeaderChar"/>
    <w:uiPriority w:val="99"/>
    <w:unhideWhenUsed/>
    <w:rsid w:val="003C0880"/>
    <w:pPr>
      <w:tabs>
        <w:tab w:val="center" w:pos="4513"/>
        <w:tab w:val="right" w:pos="9026"/>
      </w:tabs>
    </w:pPr>
  </w:style>
  <w:style w:type="character" w:customStyle="1" w:styleId="HeaderChar">
    <w:name w:val="Header Char"/>
    <w:basedOn w:val="DefaultParagraphFont"/>
    <w:link w:val="Header"/>
    <w:uiPriority w:val="99"/>
    <w:rsid w:val="003C0880"/>
    <w:rPr>
      <w:rFonts w:ascii="Times New Roman" w:eastAsia="PMingLiU" w:hAnsi="Times New Roman" w:cs="Times New Roman"/>
      <w:kern w:val="0"/>
      <w:sz w:val="20"/>
      <w:szCs w:val="20"/>
      <w:lang w:val="en-US"/>
      <w14:ligatures w14:val="none"/>
    </w:rPr>
  </w:style>
  <w:style w:type="paragraph" w:styleId="Footer">
    <w:name w:val="footer"/>
    <w:basedOn w:val="Normal"/>
    <w:link w:val="FooterChar"/>
    <w:uiPriority w:val="99"/>
    <w:unhideWhenUsed/>
    <w:rsid w:val="003C0880"/>
    <w:pPr>
      <w:tabs>
        <w:tab w:val="center" w:pos="4513"/>
        <w:tab w:val="right" w:pos="9026"/>
      </w:tabs>
    </w:pPr>
  </w:style>
  <w:style w:type="character" w:customStyle="1" w:styleId="FooterChar">
    <w:name w:val="Footer Char"/>
    <w:basedOn w:val="DefaultParagraphFont"/>
    <w:link w:val="Footer"/>
    <w:uiPriority w:val="99"/>
    <w:rsid w:val="003C0880"/>
    <w:rPr>
      <w:rFonts w:ascii="Times New Roman" w:eastAsia="PMingLiU" w:hAnsi="Times New Roman" w:cs="Times New Roman"/>
      <w:kern w:val="0"/>
      <w:sz w:val="20"/>
      <w:szCs w:val="20"/>
      <w:lang w:val="en-US"/>
      <w14:ligatures w14:val="none"/>
    </w:rPr>
  </w:style>
  <w:style w:type="paragraph" w:styleId="NormalWeb">
    <w:name w:val="Normal (Web)"/>
    <w:basedOn w:val="Normal"/>
    <w:uiPriority w:val="99"/>
    <w:semiHidden/>
    <w:unhideWhenUsed/>
    <w:rsid w:val="00C42844"/>
    <w:pPr>
      <w:autoSpaceDE/>
      <w:autoSpaceDN/>
      <w:spacing w:before="100" w:beforeAutospacing="1" w:after="100" w:afterAutospacing="1"/>
    </w:pPr>
    <w:rPr>
      <w:rFonts w:eastAsia="Times New Roman"/>
      <w:sz w:val="24"/>
      <w:szCs w:val="24"/>
      <w:lang w:val="en-IN" w:eastAsia="en-IN"/>
    </w:rPr>
  </w:style>
  <w:style w:type="character" w:styleId="Hyperlink">
    <w:name w:val="Hyperlink"/>
    <w:basedOn w:val="DefaultParagraphFont"/>
    <w:uiPriority w:val="99"/>
    <w:unhideWhenUsed/>
    <w:rsid w:val="00A53CA8"/>
    <w:rPr>
      <w:color w:val="0563C1" w:themeColor="hyperlink"/>
      <w:u w:val="single"/>
    </w:rPr>
  </w:style>
  <w:style w:type="character" w:customStyle="1" w:styleId="UnresolvedMention">
    <w:name w:val="Unresolved Mention"/>
    <w:basedOn w:val="DefaultParagraphFont"/>
    <w:uiPriority w:val="99"/>
    <w:semiHidden/>
    <w:unhideWhenUsed/>
    <w:rsid w:val="00A53CA8"/>
    <w:rPr>
      <w:color w:val="605E5C"/>
      <w:shd w:val="clear" w:color="auto" w:fill="E1DFDD"/>
    </w:rPr>
  </w:style>
  <w:style w:type="paragraph" w:customStyle="1" w:styleId="paragraph">
    <w:name w:val="paragraph"/>
    <w:basedOn w:val="Normal"/>
    <w:rsid w:val="001D69AF"/>
    <w:pPr>
      <w:autoSpaceDE/>
      <w:autoSpaceDN/>
      <w:spacing w:before="100" w:beforeAutospacing="1" w:after="100" w:afterAutospacing="1"/>
    </w:pPr>
    <w:rPr>
      <w:rFonts w:eastAsia="Times New Roman"/>
      <w:sz w:val="24"/>
      <w:szCs w:val="24"/>
      <w:lang w:val="en-PH"/>
    </w:rPr>
  </w:style>
  <w:style w:type="character" w:customStyle="1" w:styleId="eop">
    <w:name w:val="eop"/>
    <w:basedOn w:val="DefaultParagraphFont"/>
    <w:rsid w:val="001D69AF"/>
  </w:style>
  <w:style w:type="character" w:customStyle="1" w:styleId="normaltextrun">
    <w:name w:val="normaltextrun"/>
    <w:basedOn w:val="DefaultParagraphFont"/>
    <w:rsid w:val="001D69AF"/>
  </w:style>
  <w:style w:type="character" w:customStyle="1" w:styleId="apple-converted-space">
    <w:name w:val="apple-converted-space"/>
    <w:basedOn w:val="DefaultParagraphFont"/>
    <w:rsid w:val="001D69AF"/>
  </w:style>
  <w:style w:type="character" w:customStyle="1" w:styleId="wacimagecontainer">
    <w:name w:val="wacimagecontainer"/>
    <w:basedOn w:val="DefaultParagraphFont"/>
    <w:rsid w:val="001D69AF"/>
  </w:style>
  <w:style w:type="paragraph" w:customStyle="1" w:styleId="msonormal0">
    <w:name w:val="msonormal"/>
    <w:basedOn w:val="Normal"/>
    <w:rsid w:val="00975DB9"/>
    <w:pPr>
      <w:autoSpaceDE/>
      <w:autoSpaceDN/>
      <w:spacing w:before="100" w:beforeAutospacing="1" w:after="100" w:afterAutospacing="1"/>
    </w:pPr>
    <w:rPr>
      <w:rFonts w:eastAsia="Times New Roman"/>
      <w:sz w:val="24"/>
      <w:szCs w:val="24"/>
      <w:lang w:val="en-PH"/>
    </w:rPr>
  </w:style>
  <w:style w:type="character" w:customStyle="1" w:styleId="scxw216451123">
    <w:name w:val="scxw216451123"/>
    <w:basedOn w:val="DefaultParagraphFont"/>
    <w:rsid w:val="00975DB9"/>
  </w:style>
  <w:style w:type="character" w:customStyle="1" w:styleId="textrun">
    <w:name w:val="textrun"/>
    <w:basedOn w:val="DefaultParagraphFont"/>
    <w:rsid w:val="00975DB9"/>
  </w:style>
  <w:style w:type="paragraph" w:customStyle="1" w:styleId="outlineelement">
    <w:name w:val="outlineelement"/>
    <w:basedOn w:val="Normal"/>
    <w:rsid w:val="00975DB9"/>
    <w:pPr>
      <w:autoSpaceDE/>
      <w:autoSpaceDN/>
      <w:spacing w:before="100" w:beforeAutospacing="1" w:after="100" w:afterAutospacing="1"/>
    </w:pPr>
    <w:rPr>
      <w:rFonts w:eastAsia="Times New Roman"/>
      <w:sz w:val="24"/>
      <w:szCs w:val="24"/>
      <w:lang w:val="en-PH"/>
    </w:rPr>
  </w:style>
  <w:style w:type="character" w:customStyle="1" w:styleId="pagebreakblob">
    <w:name w:val="pagebreakblob"/>
    <w:basedOn w:val="DefaultParagraphFont"/>
    <w:rsid w:val="00975DB9"/>
  </w:style>
  <w:style w:type="character" w:customStyle="1" w:styleId="pagebreaktextspan">
    <w:name w:val="pagebreaktextspan"/>
    <w:basedOn w:val="DefaultParagraphFont"/>
    <w:rsid w:val="00975DB9"/>
  </w:style>
  <w:style w:type="character" w:customStyle="1" w:styleId="pagebreakborderspan">
    <w:name w:val="pagebreakborderspan"/>
    <w:basedOn w:val="DefaultParagraphFont"/>
    <w:rsid w:val="00975DB9"/>
  </w:style>
  <w:style w:type="character" w:customStyle="1" w:styleId="wacimagegroupcontainer">
    <w:name w:val="wacimagegroupcontainer"/>
    <w:basedOn w:val="DefaultParagraphFont"/>
    <w:rsid w:val="00975DB9"/>
  </w:style>
  <w:style w:type="paragraph" w:styleId="ListBullet">
    <w:name w:val="List Bullet"/>
    <w:basedOn w:val="Normal"/>
    <w:uiPriority w:val="99"/>
    <w:unhideWhenUsed/>
    <w:rsid w:val="2E9F1D22"/>
    <w:pPr>
      <w:ind w:left="360" w:hanging="36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4243">
      <w:bodyDiv w:val="1"/>
      <w:marLeft w:val="0"/>
      <w:marRight w:val="0"/>
      <w:marTop w:val="0"/>
      <w:marBottom w:val="0"/>
      <w:divBdr>
        <w:top w:val="none" w:sz="0" w:space="0" w:color="auto"/>
        <w:left w:val="none" w:sz="0" w:space="0" w:color="auto"/>
        <w:bottom w:val="none" w:sz="0" w:space="0" w:color="auto"/>
        <w:right w:val="none" w:sz="0" w:space="0" w:color="auto"/>
      </w:divBdr>
    </w:div>
    <w:div w:id="443810145">
      <w:bodyDiv w:val="1"/>
      <w:marLeft w:val="0"/>
      <w:marRight w:val="0"/>
      <w:marTop w:val="0"/>
      <w:marBottom w:val="0"/>
      <w:divBdr>
        <w:top w:val="none" w:sz="0" w:space="0" w:color="auto"/>
        <w:left w:val="none" w:sz="0" w:space="0" w:color="auto"/>
        <w:bottom w:val="none" w:sz="0" w:space="0" w:color="auto"/>
        <w:right w:val="none" w:sz="0" w:space="0" w:color="auto"/>
      </w:divBdr>
    </w:div>
    <w:div w:id="990905724">
      <w:bodyDiv w:val="1"/>
      <w:marLeft w:val="0"/>
      <w:marRight w:val="0"/>
      <w:marTop w:val="0"/>
      <w:marBottom w:val="0"/>
      <w:divBdr>
        <w:top w:val="none" w:sz="0" w:space="0" w:color="auto"/>
        <w:left w:val="none" w:sz="0" w:space="0" w:color="auto"/>
        <w:bottom w:val="none" w:sz="0" w:space="0" w:color="auto"/>
        <w:right w:val="none" w:sz="0" w:space="0" w:color="auto"/>
      </w:divBdr>
    </w:div>
    <w:div w:id="1299916445">
      <w:bodyDiv w:val="1"/>
      <w:marLeft w:val="0"/>
      <w:marRight w:val="0"/>
      <w:marTop w:val="0"/>
      <w:marBottom w:val="0"/>
      <w:divBdr>
        <w:top w:val="none" w:sz="0" w:space="0" w:color="auto"/>
        <w:left w:val="none" w:sz="0" w:space="0" w:color="auto"/>
        <w:bottom w:val="none" w:sz="0" w:space="0" w:color="auto"/>
        <w:right w:val="none" w:sz="0" w:space="0" w:color="auto"/>
      </w:divBdr>
    </w:div>
    <w:div w:id="1852603901">
      <w:bodyDiv w:val="1"/>
      <w:marLeft w:val="0"/>
      <w:marRight w:val="0"/>
      <w:marTop w:val="0"/>
      <w:marBottom w:val="0"/>
      <w:divBdr>
        <w:top w:val="none" w:sz="0" w:space="0" w:color="auto"/>
        <w:left w:val="none" w:sz="0" w:space="0" w:color="auto"/>
        <w:bottom w:val="none" w:sz="0" w:space="0" w:color="auto"/>
        <w:right w:val="none" w:sz="0" w:space="0" w:color="auto"/>
      </w:divBdr>
    </w:div>
    <w:div w:id="19096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A7AE-CA08-46C8-B962-B317432F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3056</Words>
  <Characters>17420</Characters>
  <Application>Microsoft Office Word</Application>
  <DocSecurity>0</DocSecurity>
  <Lines>145</Lines>
  <Paragraphs>40</Paragraphs>
  <ScaleCrop>false</ScaleCrop>
  <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IT-Support</dc:creator>
  <cp:keywords/>
  <dc:description/>
  <cp:lastModifiedBy>qwert</cp:lastModifiedBy>
  <cp:revision>7</cp:revision>
  <dcterms:created xsi:type="dcterms:W3CDTF">2026-06-18T06:47:00Z</dcterms:created>
  <dcterms:modified xsi:type="dcterms:W3CDTF">2026-07-07T09:02:00Z</dcterms:modified>
</cp:coreProperties>
</file>