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7622" w14:textId="77777777" w:rsidR="00F57301" w:rsidRPr="00242D15" w:rsidRDefault="00982128" w:rsidP="00665366">
      <w:pPr>
        <w:spacing w:before="100" w:beforeAutospacing="1" w:after="100" w:afterAutospacing="1" w:line="360" w:lineRule="auto"/>
        <w:jc w:val="right"/>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bCs/>
          <w:color w:val="000000" w:themeColor="text1"/>
          <w:kern w:val="36"/>
          <w:sz w:val="24"/>
          <w:szCs w:val="24"/>
        </w:rPr>
        <w:t>FLOOD RISK ASSESSMENT AND CLIMATE-RESILIENT DRAINAGE DESIGN FOR COMMUNITIES IN ESSIEN UDIM LGA, AKWA IBOM STATE, NIGERIA</w:t>
      </w:r>
    </w:p>
    <w:p w14:paraId="382AA909" w14:textId="4AB69A09" w:rsidR="008B3D1A" w:rsidRPr="00242D15" w:rsidRDefault="005B017D" w:rsidP="00665366">
      <w:pPr>
        <w:pStyle w:val="Heading1"/>
        <w:jc w:val="right"/>
        <w:rPr>
          <w:color w:val="000000" w:themeColor="text1"/>
          <w:sz w:val="24"/>
          <w:szCs w:val="24"/>
          <w:vertAlign w:val="superscript"/>
        </w:rPr>
      </w:pPr>
      <w:r w:rsidRPr="00242D15">
        <w:rPr>
          <w:color w:val="000000" w:themeColor="text1"/>
          <w:sz w:val="24"/>
          <w:szCs w:val="24"/>
        </w:rPr>
        <w:t xml:space="preserve">Vincent </w:t>
      </w:r>
      <w:proofErr w:type="spellStart"/>
      <w:r w:rsidRPr="00242D15">
        <w:rPr>
          <w:color w:val="000000" w:themeColor="text1"/>
          <w:sz w:val="24"/>
          <w:szCs w:val="24"/>
        </w:rPr>
        <w:t>Chieze</w:t>
      </w:r>
      <w:proofErr w:type="spellEnd"/>
      <w:r w:rsidRPr="00242D15">
        <w:rPr>
          <w:color w:val="000000" w:themeColor="text1"/>
          <w:sz w:val="24"/>
          <w:szCs w:val="24"/>
        </w:rPr>
        <w:t xml:space="preserve"> Nwaokezi</w:t>
      </w:r>
      <w:r w:rsidR="008B3D1A" w:rsidRPr="00242D15">
        <w:rPr>
          <w:color w:val="000000" w:themeColor="text1"/>
          <w:sz w:val="24"/>
          <w:szCs w:val="24"/>
          <w:vertAlign w:val="superscript"/>
        </w:rPr>
        <w:t>1</w:t>
      </w:r>
      <w:r w:rsidR="008B3D1A" w:rsidRPr="00242D15">
        <w:rPr>
          <w:color w:val="000000" w:themeColor="text1"/>
          <w:sz w:val="24"/>
          <w:szCs w:val="24"/>
        </w:rPr>
        <w:t xml:space="preserve"> </w:t>
      </w:r>
      <w:r w:rsidR="00E01804" w:rsidRPr="00242D15">
        <w:rPr>
          <w:color w:val="000000" w:themeColor="text1"/>
          <w:sz w:val="24"/>
          <w:szCs w:val="24"/>
        </w:rPr>
        <w:t>Bulus Simon</w:t>
      </w:r>
      <w:r w:rsidR="00E01804" w:rsidRPr="00242D15">
        <w:rPr>
          <w:color w:val="000000" w:themeColor="text1"/>
          <w:sz w:val="24"/>
          <w:szCs w:val="24"/>
          <w:vertAlign w:val="superscript"/>
        </w:rPr>
        <w:t>2</w:t>
      </w:r>
    </w:p>
    <w:p w14:paraId="45812D2A" w14:textId="4BC1CF49" w:rsidR="00EB2119" w:rsidRPr="00242D15" w:rsidRDefault="007D4269" w:rsidP="00665366">
      <w:pPr>
        <w:pStyle w:val="Heading1"/>
        <w:spacing w:before="0" w:beforeAutospacing="0" w:after="0" w:afterAutospacing="0"/>
        <w:jc w:val="right"/>
        <w:rPr>
          <w:color w:val="000000" w:themeColor="text1"/>
          <w:sz w:val="24"/>
          <w:szCs w:val="24"/>
        </w:rPr>
      </w:pPr>
      <w:r w:rsidRPr="00242D15">
        <w:rPr>
          <w:color w:val="000000" w:themeColor="text1"/>
          <w:sz w:val="24"/>
          <w:szCs w:val="24"/>
          <w:vertAlign w:val="superscript"/>
        </w:rPr>
        <w:t>1</w:t>
      </w:r>
      <w:r w:rsidR="00922B38" w:rsidRPr="00242D15">
        <w:rPr>
          <w:color w:val="000000" w:themeColor="text1"/>
          <w:sz w:val="24"/>
          <w:szCs w:val="24"/>
        </w:rPr>
        <w:t xml:space="preserve">Department of Civil </w:t>
      </w:r>
      <w:r w:rsidR="009259EB" w:rsidRPr="00242D15">
        <w:rPr>
          <w:color w:val="000000" w:themeColor="text1"/>
          <w:sz w:val="24"/>
          <w:szCs w:val="24"/>
        </w:rPr>
        <w:t>Engineering, Federal Polytechnic Ukana</w:t>
      </w:r>
      <w:r w:rsidR="00BA5C43" w:rsidRPr="00242D15">
        <w:rPr>
          <w:color w:val="000000" w:themeColor="text1"/>
          <w:sz w:val="24"/>
          <w:szCs w:val="24"/>
        </w:rPr>
        <w:t>, Akwa Ibom State</w:t>
      </w:r>
      <w:r w:rsidR="008A4B30" w:rsidRPr="00242D15">
        <w:rPr>
          <w:color w:val="000000" w:themeColor="text1"/>
          <w:sz w:val="24"/>
          <w:szCs w:val="24"/>
        </w:rPr>
        <w:t>,</w:t>
      </w:r>
    </w:p>
    <w:p w14:paraId="0A29EF3B" w14:textId="78831227" w:rsidR="00751CA7" w:rsidRPr="00242D15" w:rsidRDefault="00244164" w:rsidP="00665366">
      <w:pPr>
        <w:pStyle w:val="Heading1"/>
        <w:spacing w:before="0" w:beforeAutospacing="0" w:after="0" w:afterAutospacing="0"/>
        <w:jc w:val="right"/>
        <w:rPr>
          <w:color w:val="000000" w:themeColor="text1"/>
          <w:sz w:val="24"/>
          <w:szCs w:val="24"/>
        </w:rPr>
      </w:pPr>
      <w:r w:rsidRPr="00242D15">
        <w:rPr>
          <w:color w:val="000000" w:themeColor="text1"/>
          <w:sz w:val="24"/>
          <w:szCs w:val="24"/>
        </w:rPr>
        <w:t>Email address:</w:t>
      </w:r>
      <w:r w:rsidR="00751CA7" w:rsidRPr="00242D15">
        <w:rPr>
          <w:color w:val="000000" w:themeColor="text1"/>
          <w:sz w:val="24"/>
          <w:szCs w:val="24"/>
        </w:rPr>
        <w:t xml:space="preserve"> </w:t>
      </w:r>
      <w:hyperlink r:id="rId8" w:history="1">
        <w:r w:rsidR="00751CA7" w:rsidRPr="00242D15">
          <w:rPr>
            <w:rStyle w:val="Hyperlink"/>
            <w:sz w:val="24"/>
            <w:szCs w:val="24"/>
          </w:rPr>
          <w:t>vincent.eze@fedpolyukana.edu.ng</w:t>
        </w:r>
      </w:hyperlink>
    </w:p>
    <w:p w14:paraId="7BF90960" w14:textId="519CDF28" w:rsidR="003A7179" w:rsidRPr="00242D15" w:rsidRDefault="00CA5E63" w:rsidP="00665366">
      <w:pPr>
        <w:pStyle w:val="Heading1"/>
        <w:spacing w:before="0" w:beforeAutospacing="0" w:after="0" w:afterAutospacing="0"/>
        <w:jc w:val="right"/>
        <w:rPr>
          <w:color w:val="000000" w:themeColor="text1"/>
          <w:sz w:val="24"/>
          <w:szCs w:val="24"/>
        </w:rPr>
      </w:pPr>
      <w:r w:rsidRPr="00242D15">
        <w:rPr>
          <w:color w:val="000000" w:themeColor="text1"/>
          <w:sz w:val="24"/>
          <w:szCs w:val="24"/>
          <w:vertAlign w:val="superscript"/>
        </w:rPr>
        <w:t>2</w:t>
      </w:r>
      <w:r w:rsidR="00C66396" w:rsidRPr="00242D15">
        <w:rPr>
          <w:color w:val="000000" w:themeColor="text1"/>
          <w:sz w:val="24"/>
          <w:szCs w:val="24"/>
        </w:rPr>
        <w:t>Department</w:t>
      </w:r>
      <w:r w:rsidR="00183EB3" w:rsidRPr="00242D15">
        <w:rPr>
          <w:color w:val="000000" w:themeColor="text1"/>
          <w:sz w:val="24"/>
          <w:szCs w:val="24"/>
        </w:rPr>
        <w:t xml:space="preserve"> Environmental Science and Management Technology</w:t>
      </w:r>
      <w:r w:rsidR="00AA5824" w:rsidRPr="00242D15">
        <w:rPr>
          <w:color w:val="000000" w:themeColor="text1"/>
          <w:sz w:val="24"/>
          <w:szCs w:val="24"/>
        </w:rPr>
        <w:t>, Federal Polytechnic Ukana</w:t>
      </w:r>
      <w:r w:rsidR="00A936F2" w:rsidRPr="00242D15">
        <w:rPr>
          <w:color w:val="000000" w:themeColor="text1"/>
          <w:sz w:val="24"/>
          <w:szCs w:val="24"/>
        </w:rPr>
        <w:t>,</w:t>
      </w:r>
    </w:p>
    <w:p w14:paraId="1A2FFDBA" w14:textId="1FD375E2" w:rsidR="00BA5C43" w:rsidRPr="00242D15" w:rsidRDefault="003A7179" w:rsidP="00665366">
      <w:pPr>
        <w:pStyle w:val="Heading1"/>
        <w:spacing w:before="0" w:beforeAutospacing="0" w:after="0" w:afterAutospacing="0"/>
        <w:jc w:val="right"/>
        <w:rPr>
          <w:color w:val="000000" w:themeColor="text1"/>
          <w:sz w:val="24"/>
          <w:szCs w:val="24"/>
        </w:rPr>
      </w:pPr>
      <w:r w:rsidRPr="00242D15">
        <w:rPr>
          <w:color w:val="000000" w:themeColor="text1"/>
          <w:sz w:val="24"/>
          <w:szCs w:val="24"/>
        </w:rPr>
        <w:t>Ema</w:t>
      </w:r>
      <w:r w:rsidR="008A4B30" w:rsidRPr="00242D15">
        <w:rPr>
          <w:color w:val="000000" w:themeColor="text1"/>
          <w:sz w:val="24"/>
          <w:szCs w:val="24"/>
        </w:rPr>
        <w:t xml:space="preserve">il address: </w:t>
      </w:r>
      <w:hyperlink r:id="rId9" w:history="1">
        <w:r w:rsidR="00751CA7" w:rsidRPr="00242D15">
          <w:rPr>
            <w:rStyle w:val="Hyperlink"/>
            <w:sz w:val="24"/>
            <w:szCs w:val="24"/>
          </w:rPr>
          <w:t>bulusdali11@gmail.com</w:t>
        </w:r>
      </w:hyperlink>
    </w:p>
    <w:p w14:paraId="0FB50287" w14:textId="77777777" w:rsidR="00751CA7" w:rsidRPr="00242D15" w:rsidRDefault="00751CA7" w:rsidP="00665366">
      <w:pPr>
        <w:pStyle w:val="Heading1"/>
        <w:spacing w:before="0" w:beforeAutospacing="0" w:after="0" w:afterAutospacing="0"/>
        <w:jc w:val="right"/>
        <w:rPr>
          <w:color w:val="000000" w:themeColor="text1"/>
          <w:sz w:val="24"/>
          <w:szCs w:val="24"/>
        </w:rPr>
      </w:pPr>
    </w:p>
    <w:p w14:paraId="50C8D549" w14:textId="4CF6EE8E" w:rsidR="00AC7AAE" w:rsidRPr="00242D15" w:rsidRDefault="00982128" w:rsidP="00AC7AAE">
      <w:pPr>
        <w:pStyle w:val="Heading1"/>
        <w:jc w:val="both"/>
        <w:rPr>
          <w:sz w:val="24"/>
          <w:szCs w:val="24"/>
        </w:rPr>
      </w:pPr>
      <w:r w:rsidRPr="00242D15">
        <w:rPr>
          <w:rStyle w:val="Strong"/>
          <w:b/>
          <w:bCs/>
          <w:sz w:val="24"/>
          <w:szCs w:val="24"/>
        </w:rPr>
        <w:t>ABSTRACT</w:t>
      </w:r>
    </w:p>
    <w:p w14:paraId="43AB30AE" w14:textId="77777777" w:rsidR="00AC7AAE" w:rsidRPr="00242D15" w:rsidRDefault="00AC7AAE" w:rsidP="00AC7AAE">
      <w:pPr>
        <w:pStyle w:val="NormalWeb"/>
        <w:jc w:val="both"/>
      </w:pPr>
      <w:r w:rsidRPr="00242D15">
        <w:t xml:space="preserve">This study assessed flood risk and developed climate-resilient drainage design strategies for communities in Essien </w:t>
      </w:r>
      <w:proofErr w:type="spellStart"/>
      <w:r w:rsidRPr="00242D15">
        <w:t>Udim</w:t>
      </w:r>
      <w:proofErr w:type="spellEnd"/>
      <w:r w:rsidRPr="00242D15">
        <w:t xml:space="preserve"> Local Government Area (LGA), Akwa Ibom State, Nigeria. Increasing flood occurrences in the area have been linked to intensifying rainfall extremes, rapid land-use changes, and inadequately designed drainage systems. Field measurements of flood depth, drainage capacity, soil infiltration rates, elevation, and land cover characteristics were collected alongside socio-economic impact data. Rainfall records (2021–2025) were analyzed using the Mann–Kendall trend test and Standardized Precipitation Index (SPI) to determine hydro-climatic variability. Pearson correlation, multiple regression, and Principal Component Analysis (PCA) were employed to identify key flood determinants and assess community vulnerability, while hydraulic simulations were conducted to evaluate drainage performance. Results revealed significant upward trends in maximum 1-day rainfall (Z = 2.41, p = 0.016), 3-day rainfall (Z = 2.78, p = 0.005), and SPI (Z = 1.95, p = 0.049), confirming intensifying rainfall extremes. Impervious surface coverage, drainage efficiency, and elevation were identified as primary predictors of flood depth, jointly explaining 78% of observed variability. Vulnerability assessment indicated that communities such as Ekpenyong and </w:t>
      </w:r>
      <w:proofErr w:type="spellStart"/>
      <w:r w:rsidRPr="00242D15">
        <w:t>Odoro</w:t>
      </w:r>
      <w:proofErr w:type="spellEnd"/>
      <w:r w:rsidRPr="00242D15">
        <w:t xml:space="preserve"> Ikot exhibit high exposure and low adaptive capacity. Model validation statistics (NSE = 0.81, RMSE = 0.23 m, R² = 0.84) demonstrated strong predictive reliability. The study concludes that flood risk in Essien </w:t>
      </w:r>
      <w:proofErr w:type="spellStart"/>
      <w:r w:rsidRPr="00242D15">
        <w:t>Udim</w:t>
      </w:r>
      <w:proofErr w:type="spellEnd"/>
      <w:r w:rsidRPr="00242D15">
        <w:t xml:space="preserve"> LGA is driven by the interaction of climatic extremes, inadequate drainage infrastructure, land-use patterns, and socio-economic vulnerability. Climate-adjusted drainage design, green infrastructure integration, routine maintenance, and community-based adaptation are recommended to enhance long-term flood resilience.</w:t>
      </w:r>
    </w:p>
    <w:p w14:paraId="776B8661" w14:textId="77777777" w:rsidR="00BB6BCC" w:rsidRDefault="00AC7AAE" w:rsidP="00BB6BCC">
      <w:pPr>
        <w:pStyle w:val="NormalWeb"/>
        <w:spacing w:before="0" w:beforeAutospacing="0"/>
        <w:jc w:val="both"/>
      </w:pPr>
      <w:r w:rsidRPr="00242D15">
        <w:rPr>
          <w:rStyle w:val="Strong"/>
        </w:rPr>
        <w:t>Keywords:</w:t>
      </w:r>
      <w:r w:rsidR="006E7F5A" w:rsidRPr="00242D15">
        <w:t xml:space="preserve"> </w:t>
      </w:r>
      <w:r w:rsidRPr="00242D15">
        <w:t>Climate-resilient drainage</w:t>
      </w:r>
      <w:r w:rsidR="006E7F5A" w:rsidRPr="00242D15">
        <w:t xml:space="preserve">, Flood risk assessment, Hydro-climatic variability, </w:t>
      </w:r>
      <w:r w:rsidR="004E77CD">
        <w:t xml:space="preserve"> </w:t>
      </w:r>
    </w:p>
    <w:p w14:paraId="197750EA" w14:textId="0D08A281" w:rsidR="00AC7AAE" w:rsidRDefault="00BB6BCC" w:rsidP="00BB6BCC">
      <w:pPr>
        <w:pStyle w:val="NormalWeb"/>
        <w:spacing w:before="0" w:beforeAutospacing="0"/>
        <w:jc w:val="both"/>
      </w:pPr>
      <w:r>
        <w:t xml:space="preserve">                    </w:t>
      </w:r>
      <w:r w:rsidR="006E7F5A" w:rsidRPr="00242D15">
        <w:t>Hydraulic modeling, Urban vulnerability</w:t>
      </w:r>
    </w:p>
    <w:p w14:paraId="701BFF76" w14:textId="77777777" w:rsidR="004E77CD" w:rsidRDefault="004E77CD" w:rsidP="00AC7AAE">
      <w:pPr>
        <w:pStyle w:val="NormalWeb"/>
        <w:jc w:val="both"/>
      </w:pPr>
    </w:p>
    <w:p w14:paraId="70D5A341" w14:textId="77777777" w:rsidR="004E77CD" w:rsidRDefault="004E77CD" w:rsidP="00AC7AAE">
      <w:pPr>
        <w:pStyle w:val="NormalWeb"/>
        <w:jc w:val="both"/>
      </w:pPr>
    </w:p>
    <w:p w14:paraId="3C7A76BF" w14:textId="77777777" w:rsidR="004E77CD" w:rsidRPr="00242D15" w:rsidRDefault="004E77CD" w:rsidP="00AC7AAE">
      <w:pPr>
        <w:pStyle w:val="NormalWeb"/>
        <w:jc w:val="both"/>
      </w:pPr>
    </w:p>
    <w:p w14:paraId="1167E259" w14:textId="315243F6" w:rsidR="00982128" w:rsidRPr="00242D15" w:rsidRDefault="00982128" w:rsidP="00EB6690">
      <w:pPr>
        <w:pStyle w:val="NormalWeb"/>
        <w:numPr>
          <w:ilvl w:val="0"/>
          <w:numId w:val="37"/>
        </w:numPr>
        <w:spacing w:line="360" w:lineRule="auto"/>
        <w:jc w:val="both"/>
        <w:rPr>
          <w:b/>
        </w:rPr>
      </w:pPr>
      <w:r w:rsidRPr="00242D15">
        <w:rPr>
          <w:b/>
        </w:rPr>
        <w:lastRenderedPageBreak/>
        <w:t>INTRODUCTION</w:t>
      </w:r>
    </w:p>
    <w:p w14:paraId="596332CB" w14:textId="77777777" w:rsidR="00516191" w:rsidRPr="00242D15" w:rsidRDefault="00516191" w:rsidP="001E076D">
      <w:pPr>
        <w:pStyle w:val="NormalWeb"/>
        <w:spacing w:line="360" w:lineRule="auto"/>
        <w:jc w:val="both"/>
      </w:pPr>
      <w:r w:rsidRPr="00242D15">
        <w:t xml:space="preserve">Flooding has become a recurring and growing environmental threat in most regions of Nigeria and its effects are far-reaching affecting lives, infrastructures and economies. Floods all over the country are getting correlated not only with natural hydro climatic variability but also with human-induced changes in the landscape, such as improper urban planning and insufficient drainage systems (Lucas, 2021). Research in the southern part of Nigeria has shown that the frequent flooding is aggravated by the fast </w:t>
      </w:r>
      <w:proofErr w:type="spellStart"/>
      <w:r w:rsidRPr="00242D15">
        <w:t>urbanisation</w:t>
      </w:r>
      <w:proofErr w:type="spellEnd"/>
      <w:r w:rsidRPr="00242D15">
        <w:t xml:space="preserve"> and deforestation and the poor waste disposal habits which block both natural and artificial drainage systems (</w:t>
      </w:r>
      <w:proofErr w:type="spellStart"/>
      <w:r w:rsidRPr="00242D15">
        <w:t>Echendu</w:t>
      </w:r>
      <w:proofErr w:type="spellEnd"/>
      <w:r w:rsidRPr="00242D15">
        <w:t>, 2023; Enviro</w:t>
      </w:r>
      <w:r w:rsidR="00D93E9B" w:rsidRPr="00242D15">
        <w:t xml:space="preserve"> </w:t>
      </w:r>
      <w:r w:rsidRPr="00242D15">
        <w:t xml:space="preserve">News Nigeria report, 2025). In the Akwa Ibom State, floods have been a constant occurrence in </w:t>
      </w:r>
      <w:proofErr w:type="spellStart"/>
      <w:r w:rsidRPr="00242D15">
        <w:t>Uyo</w:t>
      </w:r>
      <w:proofErr w:type="spellEnd"/>
      <w:r w:rsidRPr="00242D15">
        <w:t xml:space="preserve"> and its environs due to lack of drainage systems, encroachment of waterways, and heavy rain patterns that surpass the available stormwater drainage systems (Abraham et al., 2022; Comfort </w:t>
      </w:r>
      <w:r w:rsidRPr="008558B3">
        <w:rPr>
          <w:i/>
          <w:iCs/>
        </w:rPr>
        <w:t>et al</w:t>
      </w:r>
      <w:r w:rsidRPr="00242D15">
        <w:t>., 2023).</w:t>
      </w:r>
    </w:p>
    <w:p w14:paraId="4DA07401" w14:textId="77777777" w:rsidR="00516191" w:rsidRPr="00242D15" w:rsidRDefault="00516191" w:rsidP="001E076D">
      <w:pPr>
        <w:pStyle w:val="NormalWeb"/>
        <w:spacing w:line="360" w:lineRule="auto"/>
        <w:jc w:val="both"/>
      </w:pPr>
      <w:r w:rsidRPr="00242D15">
        <w:t xml:space="preserve">The hydrological features of south region in Nigeria such as coastal plain soils and, bimodal rainfall regimes subject communities to surface water and flash flooding. Nevertheless, the recent findings emphasize the fact that climate change is making extreme rains to become more significant, making the frequency and extent of floods bigger and more frequent than they used to be (Frontiers in Climate article, 2025). Trends in urbanization have also increased the risk of floods, as there is the spread of </w:t>
      </w:r>
      <w:proofErr w:type="spellStart"/>
      <w:r w:rsidRPr="00242D15">
        <w:t>unporous</w:t>
      </w:r>
      <w:proofErr w:type="spellEnd"/>
      <w:r w:rsidRPr="00242D15">
        <w:t xml:space="preserve"> lands that reduce infiltration and cause runoff (Lagos flood susceptibility study, 2025). In the absence of simultaneous drainage facilities and land use regulation, the ability of towns and other peri-urban areas to handle storm water is fast diminishing.</w:t>
      </w:r>
    </w:p>
    <w:p w14:paraId="1F8F3789" w14:textId="31C96435" w:rsidR="00516191" w:rsidRPr="00242D15" w:rsidRDefault="00516191" w:rsidP="001E076D">
      <w:pPr>
        <w:pStyle w:val="NormalWeb"/>
        <w:spacing w:line="360" w:lineRule="auto"/>
        <w:jc w:val="both"/>
      </w:pPr>
      <w:r w:rsidRPr="00242D15">
        <w:t xml:space="preserve">Flood risk dynamics, drainage performance and </w:t>
      </w:r>
      <w:r w:rsidR="00BB6BCC" w:rsidRPr="00242D15">
        <w:t>socio-economic</w:t>
      </w:r>
      <w:r w:rsidRPr="00242D15">
        <w:t xml:space="preserve"> impacts Empirical data on these are still scarce in Essien </w:t>
      </w:r>
      <w:proofErr w:type="spellStart"/>
      <w:r w:rsidRPr="00242D15">
        <w:t>Udim</w:t>
      </w:r>
      <w:proofErr w:type="spellEnd"/>
      <w:r w:rsidRPr="00242D15">
        <w:t xml:space="preserve"> Local Government Area (LGA) of Akwa Ibom State despite the frequent flood incidences which are reported by locals and environmental officials. The past hydrology studies in the region have examined the network patterns of streams and land cover development but have failed to combine adequately the climatic trends, the infrastructure evaluation, and the vulnerability of the community to a holistic flood risk management model (</w:t>
      </w:r>
      <w:proofErr w:type="spellStart"/>
      <w:r w:rsidRPr="00242D15">
        <w:t>Udoudo</w:t>
      </w:r>
      <w:proofErr w:type="spellEnd"/>
      <w:r w:rsidRPr="00242D15">
        <w:t xml:space="preserve"> </w:t>
      </w:r>
      <w:r w:rsidRPr="007474E6">
        <w:rPr>
          <w:i/>
          <w:iCs/>
        </w:rPr>
        <w:t>et al.,</w:t>
      </w:r>
      <w:r w:rsidRPr="00242D15">
        <w:t xml:space="preserve"> recent). This gap is substantial as localized floods in Essien </w:t>
      </w:r>
      <w:proofErr w:type="spellStart"/>
      <w:r w:rsidRPr="00242D15">
        <w:t>Udim</w:t>
      </w:r>
      <w:proofErr w:type="spellEnd"/>
      <w:r w:rsidRPr="00242D15">
        <w:t xml:space="preserve"> do not only destroy property and infrastructure but also halt socio economic operations and add to the public health issue as reported in the nearby urban centers (Umoh &amp; Brendan, 2024).</w:t>
      </w:r>
    </w:p>
    <w:p w14:paraId="54524F32" w14:textId="11DC8123" w:rsidR="00516191" w:rsidRPr="00242D15" w:rsidRDefault="00516191" w:rsidP="001E076D">
      <w:pPr>
        <w:pStyle w:val="NormalWeb"/>
        <w:spacing w:line="360" w:lineRule="auto"/>
        <w:jc w:val="both"/>
      </w:pPr>
      <w:r w:rsidRPr="00242D15">
        <w:lastRenderedPageBreak/>
        <w:t xml:space="preserve">Irrespective of these prevalent and transversal challenges, avoidance of focused contextually responsive research that consistently directly informs climate resilient drainage design approaches that are specific to the unique hydrological and </w:t>
      </w:r>
      <w:r w:rsidR="00BB6BCC" w:rsidRPr="00242D15">
        <w:t>socio-economic</w:t>
      </w:r>
      <w:r w:rsidRPr="00242D15">
        <w:t xml:space="preserve"> circumstances of the Essien </w:t>
      </w:r>
      <w:proofErr w:type="spellStart"/>
      <w:r w:rsidRPr="00242D15">
        <w:t>Udim</w:t>
      </w:r>
      <w:proofErr w:type="spellEnd"/>
      <w:r w:rsidRPr="00242D15">
        <w:t xml:space="preserve"> LGA. The historical flood management methods in the area are mostly reactive but not proactive and </w:t>
      </w:r>
      <w:r w:rsidR="00BB6BCC" w:rsidRPr="00242D15">
        <w:t>evidence-based</w:t>
      </w:r>
      <w:r w:rsidRPr="00242D15">
        <w:t xml:space="preserve"> planning that incorporates the variability of climatic conditions, the sufficiency of infrastructures, and the susceptibility of the people to the floods. Because of this, drainage systems are often overwhelmed during high rainfall seasons, communities are kept at risk and gradual development still goes on without proper mitigation strategies.</w:t>
      </w:r>
      <w:r w:rsidR="001E076D" w:rsidRPr="00242D15">
        <w:t xml:space="preserve"> </w:t>
      </w:r>
      <w:r w:rsidRPr="00242D15">
        <w:t xml:space="preserve">The critical research question, subsequently, focuses on the lack of a systematic, integrative evaluation of the flood risk, a risk that correlates climatic trends, physical drivers, infrastructure performance and </w:t>
      </w:r>
      <w:r w:rsidR="00BB6BCC" w:rsidRPr="00242D15">
        <w:t>socio-economic</w:t>
      </w:r>
      <w:r w:rsidRPr="00242D15">
        <w:t xml:space="preserve"> impacts to the generation of concrete, climatic resilient drainage solutions to Essien </w:t>
      </w:r>
      <w:proofErr w:type="spellStart"/>
      <w:r w:rsidRPr="00242D15">
        <w:t>Udim</w:t>
      </w:r>
      <w:proofErr w:type="spellEnd"/>
      <w:r w:rsidRPr="00242D15">
        <w:t xml:space="preserve"> LGA. This issue is important to solving the problem of poor local adaptive capacity, lessening flood vulnerability, and informing sustainable development planning in the research region. </w:t>
      </w:r>
    </w:p>
    <w:p w14:paraId="74B5157D" w14:textId="77777777" w:rsidR="004641CC" w:rsidRPr="00242D15" w:rsidRDefault="00574F0A" w:rsidP="001E076D">
      <w:pPr>
        <w:pStyle w:val="NormalWeb"/>
        <w:spacing w:line="360" w:lineRule="auto"/>
        <w:jc w:val="both"/>
      </w:pPr>
      <w:r w:rsidRPr="00242D15">
        <w:t>To address this overarching aim, the study pursued the following specific objectives:</w:t>
      </w:r>
    </w:p>
    <w:p w14:paraId="620664EE" w14:textId="77777777" w:rsidR="00D418BD" w:rsidRPr="00242D15" w:rsidRDefault="00574F0A" w:rsidP="001E076D">
      <w:pPr>
        <w:pStyle w:val="NormalWeb"/>
        <w:numPr>
          <w:ilvl w:val="0"/>
          <w:numId w:val="34"/>
        </w:numPr>
        <w:spacing w:line="360" w:lineRule="auto"/>
        <w:jc w:val="both"/>
      </w:pPr>
      <w:r w:rsidRPr="00242D15">
        <w:t xml:space="preserve">To analyze the spatial and temporal patterns of flooding in Essien </w:t>
      </w:r>
      <w:proofErr w:type="spellStart"/>
      <w:r w:rsidRPr="00242D15">
        <w:t>Udim</w:t>
      </w:r>
      <w:proofErr w:type="spellEnd"/>
      <w:r w:rsidRPr="00242D15">
        <w:t xml:space="preserve"> LGA.</w:t>
      </w:r>
      <w:r w:rsidRPr="00242D15">
        <w:br/>
        <w:t>To identify the major natural and anthropogenic factors contributing to recurrent flooding in the study area.</w:t>
      </w:r>
    </w:p>
    <w:p w14:paraId="2A5AD65A" w14:textId="77777777" w:rsidR="00D418BD" w:rsidRPr="00242D15" w:rsidRDefault="00574F0A" w:rsidP="001E076D">
      <w:pPr>
        <w:pStyle w:val="NormalWeb"/>
        <w:numPr>
          <w:ilvl w:val="0"/>
          <w:numId w:val="34"/>
        </w:numPr>
        <w:spacing w:line="360" w:lineRule="auto"/>
        <w:jc w:val="both"/>
      </w:pPr>
      <w:r w:rsidRPr="00242D15">
        <w:t>To evaluate the effectiveness of existing drainage systems in selected communities within the LGA.</w:t>
      </w:r>
    </w:p>
    <w:p w14:paraId="79DE1701" w14:textId="77777777" w:rsidR="00D418BD" w:rsidRPr="00242D15" w:rsidRDefault="00574F0A" w:rsidP="001E076D">
      <w:pPr>
        <w:pStyle w:val="NormalWeb"/>
        <w:numPr>
          <w:ilvl w:val="0"/>
          <w:numId w:val="34"/>
        </w:numPr>
        <w:spacing w:line="360" w:lineRule="auto"/>
        <w:jc w:val="both"/>
      </w:pPr>
      <w:r w:rsidRPr="00242D15">
        <w:t>To assess the socio</w:t>
      </w:r>
      <w:r w:rsidRPr="00242D15">
        <w:noBreakHyphen/>
        <w:t>economic and environmental impacts of flooding on residents and infrastructure.</w:t>
      </w:r>
    </w:p>
    <w:p w14:paraId="18176BBB" w14:textId="77777777" w:rsidR="00A74B86" w:rsidRPr="00242D15" w:rsidRDefault="00574F0A" w:rsidP="00A74B86">
      <w:pPr>
        <w:pStyle w:val="NormalWeb"/>
        <w:numPr>
          <w:ilvl w:val="0"/>
          <w:numId w:val="34"/>
        </w:numPr>
        <w:spacing w:line="360" w:lineRule="auto"/>
        <w:jc w:val="both"/>
      </w:pPr>
      <w:r w:rsidRPr="00242D15">
        <w:t xml:space="preserve">To propose </w:t>
      </w:r>
      <w:r w:rsidR="00B34C84" w:rsidRPr="00242D15">
        <w:t>climate resilient</w:t>
      </w:r>
      <w:r w:rsidRPr="00242D15">
        <w:t xml:space="preserve"> drainage design strategies suitable for mitigating flood risks in Essien </w:t>
      </w:r>
      <w:proofErr w:type="spellStart"/>
      <w:r w:rsidRPr="00242D15">
        <w:t>Udim</w:t>
      </w:r>
      <w:proofErr w:type="spellEnd"/>
      <w:r w:rsidRPr="00242D15">
        <w:t xml:space="preserve"> LGA.</w:t>
      </w:r>
    </w:p>
    <w:p w14:paraId="3ADB318B" w14:textId="019DDCC6" w:rsidR="001C74F8" w:rsidRPr="00242D15" w:rsidRDefault="00015C7D" w:rsidP="009748D9">
      <w:pPr>
        <w:pStyle w:val="NormalWeb"/>
        <w:numPr>
          <w:ilvl w:val="0"/>
          <w:numId w:val="37"/>
        </w:numPr>
        <w:spacing w:line="360" w:lineRule="auto"/>
        <w:jc w:val="both"/>
      </w:pPr>
      <w:r w:rsidRPr="00242D15">
        <w:rPr>
          <w:rStyle w:val="Strong"/>
          <w:color w:val="000000" w:themeColor="text1"/>
        </w:rPr>
        <w:t>Study Area</w:t>
      </w:r>
    </w:p>
    <w:p w14:paraId="34A32812" w14:textId="77777777" w:rsidR="001C74F8" w:rsidRPr="00242D15" w:rsidRDefault="00015C7D" w:rsidP="001C74F8">
      <w:pPr>
        <w:pStyle w:val="NormalWeb"/>
        <w:spacing w:line="360" w:lineRule="auto"/>
        <w:jc w:val="both"/>
      </w:pPr>
      <w:r w:rsidRPr="00242D15">
        <w:t xml:space="preserve">Essien </w:t>
      </w:r>
      <w:proofErr w:type="spellStart"/>
      <w:r w:rsidRPr="00242D15">
        <w:t>Udim</w:t>
      </w:r>
      <w:proofErr w:type="spellEnd"/>
      <w:r w:rsidRPr="00242D15">
        <w:t xml:space="preserve"> Local Government Area (LGA) is located in the northwestern part of Akwa Ibom State, within the South–South geopolitical zone of Nigeria. The LGA lies approximately between latitudes 5°00′N and 5°15′N and longitudes 7°30′E and 7°45′E. It shares boundaries with Ikot </w:t>
      </w:r>
      <w:proofErr w:type="spellStart"/>
      <w:r w:rsidRPr="00242D15">
        <w:lastRenderedPageBreak/>
        <w:t>Ekpene</w:t>
      </w:r>
      <w:proofErr w:type="spellEnd"/>
      <w:r w:rsidRPr="00242D15">
        <w:t xml:space="preserve"> LGA to the east, Obot Akara LGA to the north, </w:t>
      </w:r>
      <w:proofErr w:type="spellStart"/>
      <w:r w:rsidRPr="00242D15">
        <w:t>Abak</w:t>
      </w:r>
      <w:proofErr w:type="spellEnd"/>
      <w:r w:rsidRPr="00242D15">
        <w:t xml:space="preserve"> LGA to the south, and parts of Imo State to the west. The administrative headquarters is located at </w:t>
      </w:r>
      <w:proofErr w:type="spellStart"/>
      <w:r w:rsidRPr="00242D15">
        <w:t>Afaha</w:t>
      </w:r>
      <w:proofErr w:type="spellEnd"/>
      <w:r w:rsidRPr="00242D15">
        <w:t xml:space="preserve"> Ikot Ebak. The LGA comprises several communities, including Ekpenyong, </w:t>
      </w:r>
      <w:proofErr w:type="spellStart"/>
      <w:r w:rsidRPr="00242D15">
        <w:t>Odoro</w:t>
      </w:r>
      <w:proofErr w:type="spellEnd"/>
      <w:r w:rsidRPr="00242D15">
        <w:t xml:space="preserve"> Ikot, </w:t>
      </w:r>
      <w:proofErr w:type="spellStart"/>
      <w:r w:rsidRPr="00242D15">
        <w:t>Adiasim</w:t>
      </w:r>
      <w:proofErr w:type="spellEnd"/>
      <w:r w:rsidRPr="00242D15">
        <w:t>, Ikot Inyang, and other peri-urban settlements characterized by increasing residential and commercial development.</w:t>
      </w:r>
      <w:r w:rsidR="001C74F8" w:rsidRPr="00242D15">
        <w:t xml:space="preserve"> </w:t>
      </w:r>
      <w:r w:rsidRPr="00242D15">
        <w:t xml:space="preserve">Essien </w:t>
      </w:r>
      <w:proofErr w:type="spellStart"/>
      <w:r w:rsidRPr="00242D15">
        <w:t>Udim</w:t>
      </w:r>
      <w:proofErr w:type="spellEnd"/>
      <w:r w:rsidRPr="00242D15">
        <w:t xml:space="preserve"> experiences a humid tropical climate influenced by the West African monsoon system. The area is characterized by a bimodal rainfall pattern, with peak rainfall occurring between July and September and a short dry spell in August. Mean annual rainfall ranges between 2,000 mm and 2,500 mm, while average annual temperatures range from 26°C to 28°C. Relative humidity remains high throughout the year, often exceeding 75%, particularly during the rainy season. These climatic conditions contribute to high surface runoff and frequent flash flooding, especially during intense rainfall events.</w:t>
      </w:r>
    </w:p>
    <w:p w14:paraId="764E75BD" w14:textId="6C4F55D3" w:rsidR="00015C7D" w:rsidRPr="00242D15" w:rsidRDefault="00015C7D" w:rsidP="001C74F8">
      <w:pPr>
        <w:pStyle w:val="NormalWeb"/>
        <w:spacing w:line="360" w:lineRule="auto"/>
        <w:jc w:val="both"/>
      </w:pPr>
      <w:r w:rsidRPr="00242D15">
        <w:t>Geologically, the area is underlain by coastal plain sands of the Benin Formation, which consist mainly of unconsolidated sandy deposits with moderate to high permeability. However, rapid urbanization and increasing impervious surface coverage have significantly reduced natural infiltration capacity. The topography is generally low-lying and gently undulating, with elevations ranging from approximately 40 to 120 meters above sea level. Poorly defined natural drainage channels, combined with blocked or undersized artificial drains, exacerbate flood occurrences during heavy rainfall.</w:t>
      </w:r>
    </w:p>
    <w:p w14:paraId="3B07DC08" w14:textId="77777777" w:rsidR="00015C7D" w:rsidRPr="00242D15" w:rsidRDefault="00015C7D">
      <w:pPr>
        <w:pStyle w:val="z-TopofForm"/>
        <w:rPr>
          <w:rFonts w:ascii="Times New Roman" w:hAnsi="Times New Roman" w:cs="Times New Roman"/>
          <w:sz w:val="24"/>
          <w:szCs w:val="24"/>
        </w:rPr>
      </w:pPr>
      <w:r w:rsidRPr="00242D15">
        <w:rPr>
          <w:rFonts w:ascii="Times New Roman" w:hAnsi="Times New Roman" w:cs="Times New Roman"/>
          <w:sz w:val="24"/>
          <w:szCs w:val="24"/>
        </w:rPr>
        <w:t>Top of Form</w:t>
      </w:r>
    </w:p>
    <w:p w14:paraId="4D42247A" w14:textId="77777777" w:rsidR="00015C7D" w:rsidRPr="00242D15" w:rsidRDefault="00015C7D" w:rsidP="009748D9">
      <w:pPr>
        <w:pStyle w:val="z-BottomofForm"/>
        <w:jc w:val="left"/>
        <w:rPr>
          <w:rFonts w:ascii="Times New Roman" w:hAnsi="Times New Roman" w:cs="Times New Roman"/>
          <w:sz w:val="24"/>
          <w:szCs w:val="24"/>
        </w:rPr>
      </w:pPr>
      <w:r w:rsidRPr="00242D15">
        <w:rPr>
          <w:rFonts w:ascii="Times New Roman" w:hAnsi="Times New Roman" w:cs="Times New Roman"/>
          <w:sz w:val="24"/>
          <w:szCs w:val="24"/>
        </w:rPr>
        <w:t>Bottom of Form</w:t>
      </w:r>
    </w:p>
    <w:p w14:paraId="30A677E9" w14:textId="34258DCE" w:rsidR="00315CBA" w:rsidRPr="00242D15" w:rsidRDefault="00516191" w:rsidP="00EB6690">
      <w:pPr>
        <w:pStyle w:val="NormalWeb"/>
        <w:numPr>
          <w:ilvl w:val="0"/>
          <w:numId w:val="37"/>
        </w:numPr>
        <w:spacing w:line="360" w:lineRule="auto"/>
        <w:jc w:val="both"/>
        <w:rPr>
          <w:b/>
        </w:rPr>
      </w:pPr>
      <w:r w:rsidRPr="00242D15">
        <w:rPr>
          <w:b/>
        </w:rPr>
        <w:t>MATERIALS AND METHODS</w:t>
      </w:r>
    </w:p>
    <w:p w14:paraId="7D52E0D6" w14:textId="77777777" w:rsidR="00516191" w:rsidRPr="00242D15" w:rsidRDefault="00516191" w:rsidP="001E076D">
      <w:pPr>
        <w:pStyle w:val="NormalWeb"/>
        <w:spacing w:line="360" w:lineRule="auto"/>
        <w:jc w:val="both"/>
      </w:pPr>
      <w:r w:rsidRPr="00242D15">
        <w:t xml:space="preserve">The study adopted a mixed-methods approach combining field measurements, hydrological modeling, remote sensing, and socio-economic surveys to comprehensively assess flood risk and design climate-resilient drainage strategies in Essien </w:t>
      </w:r>
      <w:proofErr w:type="spellStart"/>
      <w:r w:rsidRPr="00242D15">
        <w:t>Udim</w:t>
      </w:r>
      <w:proofErr w:type="spellEnd"/>
      <w:r w:rsidRPr="00242D15">
        <w:t xml:space="preserve"> LGA. The research focused on selected flood-prone communities identified through preliminary field reconnaissance and historical flood reports. Primary data collection involved geo-referencing flood occurrence points using GPS to record community locations, elevations, maximum flood depths, flood durations, recurrence rates, and dominant causes of flooding. Physical measurements of existing drainage infrastructure--including width, depth, slope, Manning's roughness coefficient, material type, and blockages--were conducted to assess hydraulic performance, determine channel capacities, and estimate drainage efficiency. Soil infiltration characteristics were measured in situ using double-ring </w:t>
      </w:r>
      <w:r w:rsidRPr="00242D15">
        <w:lastRenderedPageBreak/>
        <w:t>infiltrometer tests, while surface imperviousness was assessed through field observation and land cover mapping.</w:t>
      </w:r>
    </w:p>
    <w:p w14:paraId="6F885E9C" w14:textId="77777777" w:rsidR="00516191" w:rsidRPr="00242D15" w:rsidRDefault="00516191" w:rsidP="001E076D">
      <w:pPr>
        <w:pStyle w:val="NormalWeb"/>
        <w:spacing w:line="360" w:lineRule="auto"/>
        <w:jc w:val="both"/>
      </w:pPr>
      <w:r w:rsidRPr="00242D15">
        <w:t>Hydro-climatic data, including daily and multi-day rainfall records from 2021 to 2025, were obtained from the Nigerian Meteorological Agency (NiMet) and verified against field observations. Extreme rainfall events were analyzed, and the Standardized Precipitation Index (SPI) was calculated to evaluate wetness trends over the study period. Trend analysis of rainfall and SPI was conducted using the Mann-Kendall test and Sen's slope estimator to determine temporal changes and significance of hydro-climatic variables. The relationship between flood depth and potential driving factors--such as impervious surfaces, drainage efficiency, runoff coefficient, and elevation--was quantified using Pearson correlation analysis and multiple regression modeling, with flood depth as the dependent variable.</w:t>
      </w:r>
    </w:p>
    <w:p w14:paraId="3EAFD609" w14:textId="357D6309" w:rsidR="00516191" w:rsidRDefault="00516191" w:rsidP="001E076D">
      <w:pPr>
        <w:pStyle w:val="NormalWeb"/>
        <w:spacing w:line="360" w:lineRule="auto"/>
        <w:jc w:val="both"/>
      </w:pPr>
      <w:r w:rsidRPr="00242D15">
        <w:t>The study further assessed community vulnerability through a Principal Component Analysis (PCA) of exposure, sensitivity, and adaptive capacity indicators, generating a composite Flood Vulnerability Index (FVI) for each community. Hydraulic simulations were performed using HEC-RAS and SWMM models to evaluate existing drainage performance under historical and design storm conditions. Return period analyses were conducted to simulate 10-, 25-, 50-, and 100-year storms, and projected climate-adjusted rainfall intensities for 2050 and 2080 were incorporated using delta change downscaling of CMIP6 climate projections to account for future climate variability.</w:t>
      </w:r>
      <w:r w:rsidR="009748D9" w:rsidRPr="00242D15">
        <w:t xml:space="preserve"> </w:t>
      </w:r>
      <w:r w:rsidRPr="00242D15">
        <w:t>Model validation involved comparison of simulated flood depths with GPS-marked high-water marks from field surveys and community verification, with performance evaluated using Nash-Sutcliffe Efficiency (NSE), Root Mean Square Error (RMSE), and coefficient of determination (R²) to ensure accuracy and reliability. Socio-economic data were collected through structured household questionnaires, key informant interviews, and field observations to document the impacts of flooding on property, agriculture, displacement, and public health. All field and analytical procedures were conducted following standardized protocols for hydrological, hydraulic, and vulnerability assessments to ensure reproducibility, robustness, and relevance to climate-resilient drainage planning.</w:t>
      </w:r>
    </w:p>
    <w:p w14:paraId="2BF19051" w14:textId="77777777" w:rsidR="00BB6BCC" w:rsidRPr="00242D15" w:rsidRDefault="00BB6BCC" w:rsidP="001E076D">
      <w:pPr>
        <w:pStyle w:val="NormalWeb"/>
        <w:spacing w:line="360" w:lineRule="auto"/>
        <w:jc w:val="both"/>
      </w:pPr>
    </w:p>
    <w:p w14:paraId="7AB2FAC5" w14:textId="77777777" w:rsidR="00E94675" w:rsidRPr="00242D15" w:rsidRDefault="00516191" w:rsidP="001E076D">
      <w:pPr>
        <w:pStyle w:val="NormalWeb"/>
        <w:numPr>
          <w:ilvl w:val="0"/>
          <w:numId w:val="35"/>
        </w:numPr>
        <w:spacing w:line="360" w:lineRule="auto"/>
        <w:jc w:val="both"/>
        <w:rPr>
          <w:b/>
          <w:bCs/>
          <w:color w:val="000000" w:themeColor="text1"/>
          <w:kern w:val="36"/>
        </w:rPr>
      </w:pPr>
      <w:r w:rsidRPr="00242D15">
        <w:rPr>
          <w:b/>
          <w:bCs/>
          <w:color w:val="000000" w:themeColor="text1"/>
          <w:kern w:val="36"/>
        </w:rPr>
        <w:lastRenderedPageBreak/>
        <w:t xml:space="preserve">RESULTS </w:t>
      </w:r>
    </w:p>
    <w:p w14:paraId="3F4B6029" w14:textId="77777777" w:rsidR="00E94675" w:rsidRPr="00242D15" w:rsidRDefault="00095B8D" w:rsidP="003F78BC">
      <w:pPr>
        <w:spacing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sz w:val="24"/>
          <w:szCs w:val="24"/>
        </w:rPr>
        <w:t xml:space="preserve">Table 4.1 Geo-referenced </w:t>
      </w:r>
      <w:r w:rsidRPr="00242D15">
        <w:rPr>
          <w:rFonts w:ascii="Times New Roman" w:eastAsia="Times New Roman" w:hAnsi="Times New Roman" w:cs="Times New Roman"/>
          <w:b/>
          <w:bCs/>
          <w:color w:val="000000" w:themeColor="text1"/>
          <w:sz w:val="24"/>
          <w:szCs w:val="24"/>
        </w:rPr>
        <w:t>Flood</w:t>
      </w:r>
      <w:r w:rsidRPr="00242D15">
        <w:rPr>
          <w:rFonts w:ascii="Times New Roman" w:eastAsia="Times New Roman" w:hAnsi="Times New Roman" w:cs="Times New Roman"/>
          <w:b/>
          <w:sz w:val="24"/>
          <w:szCs w:val="24"/>
        </w:rPr>
        <w:t xml:space="preserve"> Occurrences Point and Characteristics in some selected communities Essien </w:t>
      </w:r>
      <w:proofErr w:type="spellStart"/>
      <w:r w:rsidRPr="00242D15">
        <w:rPr>
          <w:rFonts w:ascii="Times New Roman" w:eastAsia="Times New Roman" w:hAnsi="Times New Roman" w:cs="Times New Roman"/>
          <w:b/>
          <w:sz w:val="24"/>
          <w:szCs w:val="24"/>
        </w:rPr>
        <w:t>Udim</w:t>
      </w:r>
      <w:proofErr w:type="spellEnd"/>
      <w:r w:rsidRPr="00242D15">
        <w:rPr>
          <w:rFonts w:ascii="Times New Roman" w:eastAsia="Times New Roman" w:hAnsi="Times New Roman" w:cs="Times New Roman"/>
          <w:b/>
          <w:sz w:val="24"/>
          <w:szCs w:val="24"/>
        </w:rPr>
        <w:t xml:space="preserve"> LGA (2022-2025)</w:t>
      </w:r>
    </w:p>
    <w:tbl>
      <w:tblPr>
        <w:tblStyle w:val="LightShading1"/>
        <w:tblW w:w="10266" w:type="dxa"/>
        <w:tblInd w:w="-702" w:type="dxa"/>
        <w:tblLayout w:type="fixed"/>
        <w:tblLook w:val="04A0" w:firstRow="1" w:lastRow="0" w:firstColumn="1" w:lastColumn="0" w:noHBand="0" w:noVBand="1"/>
      </w:tblPr>
      <w:tblGrid>
        <w:gridCol w:w="1558"/>
        <w:gridCol w:w="935"/>
        <w:gridCol w:w="1168"/>
        <w:gridCol w:w="1013"/>
        <w:gridCol w:w="1090"/>
        <w:gridCol w:w="1402"/>
        <w:gridCol w:w="1246"/>
        <w:gridCol w:w="1854"/>
      </w:tblGrid>
      <w:tr w:rsidR="003F78BC" w:rsidRPr="00242D15" w14:paraId="10C282EA" w14:textId="77777777" w:rsidTr="00BB6BCC">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49B4E3D4" w14:textId="77777777" w:rsidR="003F78BC" w:rsidRPr="00242D15" w:rsidRDefault="003F78BC" w:rsidP="003F78BC">
            <w:pPr>
              <w:shd w:val="clear" w:color="auto" w:fill="FFFFFF" w:themeFill="background1"/>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Community</w:t>
            </w:r>
          </w:p>
        </w:tc>
        <w:tc>
          <w:tcPr>
            <w:tcW w:w="935" w:type="dxa"/>
            <w:shd w:val="clear" w:color="auto" w:fill="FFFFFF" w:themeFill="background1"/>
            <w:hideMark/>
          </w:tcPr>
          <w:p w14:paraId="3B951B2D"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Latitude (N)</w:t>
            </w:r>
          </w:p>
        </w:tc>
        <w:tc>
          <w:tcPr>
            <w:tcW w:w="1168" w:type="dxa"/>
            <w:shd w:val="clear" w:color="auto" w:fill="FFFFFF" w:themeFill="background1"/>
            <w:hideMark/>
          </w:tcPr>
          <w:p w14:paraId="62405B0C"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Longitude (E)</w:t>
            </w:r>
          </w:p>
        </w:tc>
        <w:tc>
          <w:tcPr>
            <w:tcW w:w="1013" w:type="dxa"/>
            <w:shd w:val="clear" w:color="auto" w:fill="FFFFFF" w:themeFill="background1"/>
            <w:hideMark/>
          </w:tcPr>
          <w:p w14:paraId="59F1C30F"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Elevation (m)</w:t>
            </w:r>
          </w:p>
        </w:tc>
        <w:tc>
          <w:tcPr>
            <w:tcW w:w="1090" w:type="dxa"/>
            <w:shd w:val="clear" w:color="auto" w:fill="FFFFFF" w:themeFill="background1"/>
            <w:hideMark/>
          </w:tcPr>
          <w:p w14:paraId="2AD4FF47"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Max Flood Depth (m)</w:t>
            </w:r>
          </w:p>
        </w:tc>
        <w:tc>
          <w:tcPr>
            <w:tcW w:w="1402" w:type="dxa"/>
            <w:shd w:val="clear" w:color="auto" w:fill="FFFFFF" w:themeFill="background1"/>
            <w:hideMark/>
          </w:tcPr>
          <w:p w14:paraId="4851FEB0"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Flood Duration (</w:t>
            </w:r>
            <w:proofErr w:type="spellStart"/>
            <w:r w:rsidRPr="00242D15">
              <w:rPr>
                <w:rFonts w:ascii="Times New Roman" w:eastAsia="Times New Roman" w:hAnsi="Times New Roman" w:cs="Times New Roman"/>
                <w:b w:val="0"/>
                <w:bCs w:val="0"/>
                <w:color w:val="000000" w:themeColor="text1"/>
                <w:sz w:val="24"/>
                <w:szCs w:val="24"/>
              </w:rPr>
              <w:t>hrs</w:t>
            </w:r>
            <w:proofErr w:type="spellEnd"/>
            <w:r w:rsidRPr="00242D15">
              <w:rPr>
                <w:rFonts w:ascii="Times New Roman" w:eastAsia="Times New Roman" w:hAnsi="Times New Roman" w:cs="Times New Roman"/>
                <w:b w:val="0"/>
                <w:bCs w:val="0"/>
                <w:color w:val="000000" w:themeColor="text1"/>
                <w:sz w:val="24"/>
                <w:szCs w:val="24"/>
              </w:rPr>
              <w:t>)</w:t>
            </w:r>
          </w:p>
        </w:tc>
        <w:tc>
          <w:tcPr>
            <w:tcW w:w="1246" w:type="dxa"/>
            <w:shd w:val="clear" w:color="auto" w:fill="FFFFFF" w:themeFill="background1"/>
            <w:hideMark/>
          </w:tcPr>
          <w:p w14:paraId="0CA4931D"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Recurrence (times/5yrs)</w:t>
            </w:r>
          </w:p>
        </w:tc>
        <w:tc>
          <w:tcPr>
            <w:tcW w:w="1854" w:type="dxa"/>
            <w:shd w:val="clear" w:color="auto" w:fill="FFFFFF" w:themeFill="background1"/>
            <w:hideMark/>
          </w:tcPr>
          <w:p w14:paraId="20AC659A" w14:textId="77777777" w:rsidR="003F78BC" w:rsidRPr="00242D15" w:rsidRDefault="003F78BC" w:rsidP="003F78BC">
            <w:pPr>
              <w:shd w:val="clear" w:color="auto" w:fill="FFFFFF" w:themeFill="background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Dominant Cause Observed</w:t>
            </w:r>
          </w:p>
        </w:tc>
      </w:tr>
      <w:tr w:rsidR="003F78BC" w:rsidRPr="00242D15" w14:paraId="7A6B13F7" w14:textId="77777777" w:rsidTr="00BB6BCC">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112506CE"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proofErr w:type="spellStart"/>
            <w:r w:rsidRPr="00242D15">
              <w:rPr>
                <w:rFonts w:ascii="Times New Roman" w:eastAsia="Times New Roman" w:hAnsi="Times New Roman" w:cs="Times New Roman"/>
                <w:color w:val="000000" w:themeColor="text1"/>
                <w:sz w:val="24"/>
                <w:szCs w:val="24"/>
              </w:rPr>
              <w:t>Afaha</w:t>
            </w:r>
            <w:proofErr w:type="spellEnd"/>
            <w:r w:rsidRPr="00242D15">
              <w:rPr>
                <w:rFonts w:ascii="Times New Roman" w:eastAsia="Times New Roman" w:hAnsi="Times New Roman" w:cs="Times New Roman"/>
                <w:color w:val="000000" w:themeColor="text1"/>
                <w:sz w:val="24"/>
                <w:szCs w:val="24"/>
              </w:rPr>
              <w:t xml:space="preserve"> Ikot Ebak</w:t>
            </w:r>
          </w:p>
        </w:tc>
        <w:tc>
          <w:tcPr>
            <w:tcW w:w="935" w:type="dxa"/>
            <w:shd w:val="clear" w:color="auto" w:fill="FFFFFF" w:themeFill="background1"/>
            <w:hideMark/>
          </w:tcPr>
          <w:p w14:paraId="5482BE5D"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5.0332</w:t>
            </w:r>
          </w:p>
        </w:tc>
        <w:tc>
          <w:tcPr>
            <w:tcW w:w="1168" w:type="dxa"/>
            <w:shd w:val="clear" w:color="auto" w:fill="FFFFFF" w:themeFill="background1"/>
            <w:hideMark/>
          </w:tcPr>
          <w:p w14:paraId="36CDD219"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7.7105</w:t>
            </w:r>
          </w:p>
        </w:tc>
        <w:tc>
          <w:tcPr>
            <w:tcW w:w="1013" w:type="dxa"/>
            <w:shd w:val="clear" w:color="auto" w:fill="FFFFFF" w:themeFill="background1"/>
            <w:hideMark/>
          </w:tcPr>
          <w:p w14:paraId="1101DA88"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64</w:t>
            </w:r>
          </w:p>
        </w:tc>
        <w:tc>
          <w:tcPr>
            <w:tcW w:w="1090" w:type="dxa"/>
            <w:shd w:val="clear" w:color="auto" w:fill="FFFFFF" w:themeFill="background1"/>
            <w:hideMark/>
          </w:tcPr>
          <w:p w14:paraId="0F2957E5"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0.85</w:t>
            </w:r>
          </w:p>
        </w:tc>
        <w:tc>
          <w:tcPr>
            <w:tcW w:w="1402" w:type="dxa"/>
            <w:shd w:val="clear" w:color="auto" w:fill="FFFFFF" w:themeFill="background1"/>
            <w:hideMark/>
          </w:tcPr>
          <w:p w14:paraId="401DA06B"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w:t>
            </w:r>
          </w:p>
        </w:tc>
        <w:tc>
          <w:tcPr>
            <w:tcW w:w="1246" w:type="dxa"/>
            <w:shd w:val="clear" w:color="auto" w:fill="FFFFFF" w:themeFill="background1"/>
            <w:hideMark/>
          </w:tcPr>
          <w:p w14:paraId="4B9FF380"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w:t>
            </w:r>
          </w:p>
        </w:tc>
        <w:tc>
          <w:tcPr>
            <w:tcW w:w="1854" w:type="dxa"/>
            <w:shd w:val="clear" w:color="auto" w:fill="FFFFFF" w:themeFill="background1"/>
            <w:hideMark/>
          </w:tcPr>
          <w:p w14:paraId="524D4C0B"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Blocked drain</w:t>
            </w:r>
          </w:p>
        </w:tc>
      </w:tr>
      <w:tr w:rsidR="003F78BC" w:rsidRPr="00242D15" w14:paraId="56A18B54" w14:textId="77777777" w:rsidTr="00BB6BCC">
        <w:trPr>
          <w:trHeight w:val="251"/>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78E9DFFD"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Ekpenyong</w:t>
            </w:r>
          </w:p>
        </w:tc>
        <w:tc>
          <w:tcPr>
            <w:tcW w:w="935" w:type="dxa"/>
            <w:shd w:val="clear" w:color="auto" w:fill="FFFFFF" w:themeFill="background1"/>
            <w:hideMark/>
          </w:tcPr>
          <w:p w14:paraId="3F42F774"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5.0451</w:t>
            </w:r>
          </w:p>
        </w:tc>
        <w:tc>
          <w:tcPr>
            <w:tcW w:w="1168" w:type="dxa"/>
            <w:shd w:val="clear" w:color="auto" w:fill="FFFFFF" w:themeFill="background1"/>
            <w:hideMark/>
          </w:tcPr>
          <w:p w14:paraId="071BF170"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7.6958</w:t>
            </w:r>
          </w:p>
        </w:tc>
        <w:tc>
          <w:tcPr>
            <w:tcW w:w="1013" w:type="dxa"/>
            <w:shd w:val="clear" w:color="auto" w:fill="FFFFFF" w:themeFill="background1"/>
            <w:hideMark/>
          </w:tcPr>
          <w:p w14:paraId="560A166D"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58</w:t>
            </w:r>
          </w:p>
        </w:tc>
        <w:tc>
          <w:tcPr>
            <w:tcW w:w="1090" w:type="dxa"/>
            <w:shd w:val="clear" w:color="auto" w:fill="FFFFFF" w:themeFill="background1"/>
            <w:hideMark/>
          </w:tcPr>
          <w:p w14:paraId="5C0B2B0A"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1.20</w:t>
            </w:r>
          </w:p>
        </w:tc>
        <w:tc>
          <w:tcPr>
            <w:tcW w:w="1402" w:type="dxa"/>
            <w:shd w:val="clear" w:color="auto" w:fill="FFFFFF" w:themeFill="background1"/>
            <w:hideMark/>
          </w:tcPr>
          <w:p w14:paraId="337EF780"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30</w:t>
            </w:r>
          </w:p>
        </w:tc>
        <w:tc>
          <w:tcPr>
            <w:tcW w:w="1246" w:type="dxa"/>
            <w:shd w:val="clear" w:color="auto" w:fill="FFFFFF" w:themeFill="background1"/>
            <w:hideMark/>
          </w:tcPr>
          <w:p w14:paraId="28E9AD50"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w:t>
            </w:r>
          </w:p>
        </w:tc>
        <w:tc>
          <w:tcPr>
            <w:tcW w:w="1854" w:type="dxa"/>
            <w:shd w:val="clear" w:color="auto" w:fill="FFFFFF" w:themeFill="background1"/>
            <w:hideMark/>
          </w:tcPr>
          <w:p w14:paraId="27AA984D"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Low elevation</w:t>
            </w:r>
          </w:p>
        </w:tc>
      </w:tr>
      <w:tr w:rsidR="003F78BC" w:rsidRPr="00242D15" w14:paraId="7C9730A5" w14:textId="77777777" w:rsidTr="00BB6BCC">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0E6AE8B0"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 xml:space="preserve">Ikot </w:t>
            </w:r>
            <w:proofErr w:type="spellStart"/>
            <w:r w:rsidRPr="00242D15">
              <w:rPr>
                <w:rFonts w:ascii="Times New Roman" w:eastAsia="Times New Roman" w:hAnsi="Times New Roman" w:cs="Times New Roman"/>
                <w:color w:val="000000" w:themeColor="text1"/>
                <w:sz w:val="24"/>
                <w:szCs w:val="24"/>
              </w:rPr>
              <w:t>Ekpene</w:t>
            </w:r>
            <w:proofErr w:type="spellEnd"/>
            <w:r w:rsidRPr="00242D15">
              <w:rPr>
                <w:rFonts w:ascii="Times New Roman" w:eastAsia="Times New Roman" w:hAnsi="Times New Roman" w:cs="Times New Roman"/>
                <w:color w:val="000000" w:themeColor="text1"/>
                <w:sz w:val="24"/>
                <w:szCs w:val="24"/>
              </w:rPr>
              <w:t xml:space="preserve"> Rd Axis</w:t>
            </w:r>
          </w:p>
        </w:tc>
        <w:tc>
          <w:tcPr>
            <w:tcW w:w="935" w:type="dxa"/>
            <w:shd w:val="clear" w:color="auto" w:fill="FFFFFF" w:themeFill="background1"/>
            <w:hideMark/>
          </w:tcPr>
          <w:p w14:paraId="366D733E"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5.0389</w:t>
            </w:r>
          </w:p>
        </w:tc>
        <w:tc>
          <w:tcPr>
            <w:tcW w:w="1168" w:type="dxa"/>
            <w:shd w:val="clear" w:color="auto" w:fill="FFFFFF" w:themeFill="background1"/>
            <w:hideMark/>
          </w:tcPr>
          <w:p w14:paraId="1FEADA0E"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7.7021</w:t>
            </w:r>
          </w:p>
        </w:tc>
        <w:tc>
          <w:tcPr>
            <w:tcW w:w="1013" w:type="dxa"/>
            <w:shd w:val="clear" w:color="auto" w:fill="FFFFFF" w:themeFill="background1"/>
            <w:hideMark/>
          </w:tcPr>
          <w:p w14:paraId="0FBC1E56"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62</w:t>
            </w:r>
          </w:p>
        </w:tc>
        <w:tc>
          <w:tcPr>
            <w:tcW w:w="1090" w:type="dxa"/>
            <w:shd w:val="clear" w:color="auto" w:fill="FFFFFF" w:themeFill="background1"/>
            <w:hideMark/>
          </w:tcPr>
          <w:p w14:paraId="3EE47527"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0.65</w:t>
            </w:r>
          </w:p>
        </w:tc>
        <w:tc>
          <w:tcPr>
            <w:tcW w:w="1402" w:type="dxa"/>
            <w:shd w:val="clear" w:color="auto" w:fill="FFFFFF" w:themeFill="background1"/>
            <w:hideMark/>
          </w:tcPr>
          <w:p w14:paraId="5D6F1D93"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w:t>
            </w:r>
          </w:p>
        </w:tc>
        <w:tc>
          <w:tcPr>
            <w:tcW w:w="1246" w:type="dxa"/>
            <w:shd w:val="clear" w:color="auto" w:fill="FFFFFF" w:themeFill="background1"/>
            <w:hideMark/>
          </w:tcPr>
          <w:p w14:paraId="0ACE8A64"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w:t>
            </w:r>
          </w:p>
        </w:tc>
        <w:tc>
          <w:tcPr>
            <w:tcW w:w="1854" w:type="dxa"/>
            <w:shd w:val="clear" w:color="auto" w:fill="FFFFFF" w:themeFill="background1"/>
            <w:hideMark/>
          </w:tcPr>
          <w:p w14:paraId="309FC6B7"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Undersized culvert</w:t>
            </w:r>
          </w:p>
        </w:tc>
      </w:tr>
      <w:tr w:rsidR="003F78BC" w:rsidRPr="00242D15" w14:paraId="78071A6A" w14:textId="77777777" w:rsidTr="00BB6BCC">
        <w:trPr>
          <w:trHeight w:val="251"/>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4F3225CC"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proofErr w:type="spellStart"/>
            <w:r w:rsidRPr="00242D15">
              <w:rPr>
                <w:rFonts w:ascii="Times New Roman" w:eastAsia="Times New Roman" w:hAnsi="Times New Roman" w:cs="Times New Roman"/>
                <w:color w:val="000000" w:themeColor="text1"/>
                <w:sz w:val="24"/>
                <w:szCs w:val="24"/>
              </w:rPr>
              <w:t>Adiasim</w:t>
            </w:r>
            <w:proofErr w:type="spellEnd"/>
          </w:p>
        </w:tc>
        <w:tc>
          <w:tcPr>
            <w:tcW w:w="935" w:type="dxa"/>
            <w:shd w:val="clear" w:color="auto" w:fill="FFFFFF" w:themeFill="background1"/>
            <w:hideMark/>
          </w:tcPr>
          <w:p w14:paraId="51E0E6B0"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5.0524</w:t>
            </w:r>
          </w:p>
        </w:tc>
        <w:tc>
          <w:tcPr>
            <w:tcW w:w="1168" w:type="dxa"/>
            <w:shd w:val="clear" w:color="auto" w:fill="FFFFFF" w:themeFill="background1"/>
            <w:hideMark/>
          </w:tcPr>
          <w:p w14:paraId="3BFED723"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7.7213</w:t>
            </w:r>
          </w:p>
        </w:tc>
        <w:tc>
          <w:tcPr>
            <w:tcW w:w="1013" w:type="dxa"/>
            <w:shd w:val="clear" w:color="auto" w:fill="FFFFFF" w:themeFill="background1"/>
            <w:hideMark/>
          </w:tcPr>
          <w:p w14:paraId="3A903474"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71</w:t>
            </w:r>
          </w:p>
        </w:tc>
        <w:tc>
          <w:tcPr>
            <w:tcW w:w="1090" w:type="dxa"/>
            <w:shd w:val="clear" w:color="auto" w:fill="FFFFFF" w:themeFill="background1"/>
            <w:hideMark/>
          </w:tcPr>
          <w:p w14:paraId="49391EB5"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0.40</w:t>
            </w:r>
          </w:p>
        </w:tc>
        <w:tc>
          <w:tcPr>
            <w:tcW w:w="1402" w:type="dxa"/>
            <w:shd w:val="clear" w:color="auto" w:fill="FFFFFF" w:themeFill="background1"/>
            <w:hideMark/>
          </w:tcPr>
          <w:p w14:paraId="2F5BD40E"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8</w:t>
            </w:r>
          </w:p>
        </w:tc>
        <w:tc>
          <w:tcPr>
            <w:tcW w:w="1246" w:type="dxa"/>
            <w:shd w:val="clear" w:color="auto" w:fill="FFFFFF" w:themeFill="background1"/>
            <w:hideMark/>
          </w:tcPr>
          <w:p w14:paraId="70E2EFCE"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w:t>
            </w:r>
          </w:p>
        </w:tc>
        <w:tc>
          <w:tcPr>
            <w:tcW w:w="1854" w:type="dxa"/>
            <w:shd w:val="clear" w:color="auto" w:fill="FFFFFF" w:themeFill="background1"/>
            <w:hideMark/>
          </w:tcPr>
          <w:p w14:paraId="4D16A00E"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Surface runoff</w:t>
            </w:r>
          </w:p>
        </w:tc>
      </w:tr>
      <w:tr w:rsidR="003F78BC" w:rsidRPr="00242D15" w14:paraId="33E093D5" w14:textId="77777777" w:rsidTr="00BB6BC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438D52D6"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 xml:space="preserve">Ikpe </w:t>
            </w:r>
            <w:proofErr w:type="spellStart"/>
            <w:r w:rsidRPr="00242D15">
              <w:rPr>
                <w:rFonts w:ascii="Times New Roman" w:eastAsia="Times New Roman" w:hAnsi="Times New Roman" w:cs="Times New Roman"/>
                <w:color w:val="000000" w:themeColor="text1"/>
                <w:sz w:val="24"/>
                <w:szCs w:val="24"/>
              </w:rPr>
              <w:t>Annang</w:t>
            </w:r>
            <w:proofErr w:type="spellEnd"/>
          </w:p>
        </w:tc>
        <w:tc>
          <w:tcPr>
            <w:tcW w:w="935" w:type="dxa"/>
            <w:shd w:val="clear" w:color="auto" w:fill="FFFFFF" w:themeFill="background1"/>
            <w:hideMark/>
          </w:tcPr>
          <w:p w14:paraId="1FAFBF06"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5.0608</w:t>
            </w:r>
          </w:p>
        </w:tc>
        <w:tc>
          <w:tcPr>
            <w:tcW w:w="1168" w:type="dxa"/>
            <w:shd w:val="clear" w:color="auto" w:fill="FFFFFF" w:themeFill="background1"/>
            <w:hideMark/>
          </w:tcPr>
          <w:p w14:paraId="34401682"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7.7350</w:t>
            </w:r>
          </w:p>
        </w:tc>
        <w:tc>
          <w:tcPr>
            <w:tcW w:w="1013" w:type="dxa"/>
            <w:shd w:val="clear" w:color="auto" w:fill="FFFFFF" w:themeFill="background1"/>
            <w:hideMark/>
          </w:tcPr>
          <w:p w14:paraId="19AC3E17"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55</w:t>
            </w:r>
          </w:p>
        </w:tc>
        <w:tc>
          <w:tcPr>
            <w:tcW w:w="1090" w:type="dxa"/>
            <w:shd w:val="clear" w:color="auto" w:fill="FFFFFF" w:themeFill="background1"/>
            <w:hideMark/>
          </w:tcPr>
          <w:p w14:paraId="7FD6A90E"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1.45</w:t>
            </w:r>
          </w:p>
        </w:tc>
        <w:tc>
          <w:tcPr>
            <w:tcW w:w="1402" w:type="dxa"/>
            <w:shd w:val="clear" w:color="auto" w:fill="FFFFFF" w:themeFill="background1"/>
            <w:hideMark/>
          </w:tcPr>
          <w:p w14:paraId="692080D5"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36</w:t>
            </w:r>
          </w:p>
        </w:tc>
        <w:tc>
          <w:tcPr>
            <w:tcW w:w="1246" w:type="dxa"/>
            <w:shd w:val="clear" w:color="auto" w:fill="FFFFFF" w:themeFill="background1"/>
            <w:hideMark/>
          </w:tcPr>
          <w:p w14:paraId="1EFB6A3C"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w:t>
            </w:r>
          </w:p>
        </w:tc>
        <w:tc>
          <w:tcPr>
            <w:tcW w:w="1854" w:type="dxa"/>
            <w:shd w:val="clear" w:color="auto" w:fill="FFFFFF" w:themeFill="background1"/>
            <w:hideMark/>
          </w:tcPr>
          <w:p w14:paraId="2E274721"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Drain failure</w:t>
            </w:r>
          </w:p>
        </w:tc>
      </w:tr>
      <w:tr w:rsidR="003F78BC" w:rsidRPr="00242D15" w14:paraId="1019E72E" w14:textId="77777777" w:rsidTr="00BB6BCC">
        <w:trPr>
          <w:trHeight w:val="251"/>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499419DC"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proofErr w:type="spellStart"/>
            <w:r w:rsidRPr="00242D15">
              <w:rPr>
                <w:rFonts w:ascii="Times New Roman" w:eastAsia="Times New Roman" w:hAnsi="Times New Roman" w:cs="Times New Roman"/>
                <w:color w:val="000000" w:themeColor="text1"/>
                <w:sz w:val="24"/>
                <w:szCs w:val="24"/>
              </w:rPr>
              <w:t>Odoro</w:t>
            </w:r>
            <w:proofErr w:type="spellEnd"/>
            <w:r w:rsidRPr="00242D15">
              <w:rPr>
                <w:rFonts w:ascii="Times New Roman" w:eastAsia="Times New Roman" w:hAnsi="Times New Roman" w:cs="Times New Roman"/>
                <w:color w:val="000000" w:themeColor="text1"/>
                <w:sz w:val="24"/>
                <w:szCs w:val="24"/>
              </w:rPr>
              <w:t xml:space="preserve"> Ikot</w:t>
            </w:r>
          </w:p>
        </w:tc>
        <w:tc>
          <w:tcPr>
            <w:tcW w:w="935" w:type="dxa"/>
            <w:shd w:val="clear" w:color="auto" w:fill="FFFFFF" w:themeFill="background1"/>
            <w:hideMark/>
          </w:tcPr>
          <w:p w14:paraId="51B0F1B3"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5.0286</w:t>
            </w:r>
          </w:p>
        </w:tc>
        <w:tc>
          <w:tcPr>
            <w:tcW w:w="1168" w:type="dxa"/>
            <w:shd w:val="clear" w:color="auto" w:fill="FFFFFF" w:themeFill="background1"/>
            <w:hideMark/>
          </w:tcPr>
          <w:p w14:paraId="0C3545A2"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7.7182</w:t>
            </w:r>
          </w:p>
        </w:tc>
        <w:tc>
          <w:tcPr>
            <w:tcW w:w="1013" w:type="dxa"/>
            <w:shd w:val="clear" w:color="auto" w:fill="FFFFFF" w:themeFill="background1"/>
            <w:hideMark/>
          </w:tcPr>
          <w:p w14:paraId="72BD1703"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60</w:t>
            </w:r>
          </w:p>
        </w:tc>
        <w:tc>
          <w:tcPr>
            <w:tcW w:w="1090" w:type="dxa"/>
            <w:shd w:val="clear" w:color="auto" w:fill="FFFFFF" w:themeFill="background1"/>
            <w:hideMark/>
          </w:tcPr>
          <w:p w14:paraId="5B28D303"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0.90</w:t>
            </w:r>
          </w:p>
        </w:tc>
        <w:tc>
          <w:tcPr>
            <w:tcW w:w="1402" w:type="dxa"/>
            <w:shd w:val="clear" w:color="auto" w:fill="FFFFFF" w:themeFill="background1"/>
            <w:hideMark/>
          </w:tcPr>
          <w:p w14:paraId="4833FCC5"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20</w:t>
            </w:r>
          </w:p>
        </w:tc>
        <w:tc>
          <w:tcPr>
            <w:tcW w:w="1246" w:type="dxa"/>
            <w:shd w:val="clear" w:color="auto" w:fill="FFFFFF" w:themeFill="background1"/>
            <w:hideMark/>
          </w:tcPr>
          <w:p w14:paraId="0D74F3E0"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w:t>
            </w:r>
          </w:p>
        </w:tc>
        <w:tc>
          <w:tcPr>
            <w:tcW w:w="1854" w:type="dxa"/>
            <w:shd w:val="clear" w:color="auto" w:fill="FFFFFF" w:themeFill="background1"/>
            <w:hideMark/>
          </w:tcPr>
          <w:p w14:paraId="5ABC97D7" w14:textId="77777777" w:rsidR="003F78BC" w:rsidRPr="00242D15" w:rsidRDefault="003F78BC" w:rsidP="003F78B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Sediment blockage</w:t>
            </w:r>
          </w:p>
        </w:tc>
      </w:tr>
      <w:tr w:rsidR="003F78BC" w:rsidRPr="00242D15" w14:paraId="34A67924" w14:textId="77777777" w:rsidTr="00BB6BCC">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558" w:type="dxa"/>
            <w:shd w:val="clear" w:color="auto" w:fill="FFFFFF" w:themeFill="background1"/>
            <w:hideMark/>
          </w:tcPr>
          <w:p w14:paraId="4CC67B8B" w14:textId="77777777" w:rsidR="003F78BC" w:rsidRPr="00242D15" w:rsidRDefault="003F78BC" w:rsidP="003F78BC">
            <w:pPr>
              <w:shd w:val="clear" w:color="auto" w:fill="FFFFFF" w:themeFill="background1"/>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Ikot Inyang</w:t>
            </w:r>
          </w:p>
        </w:tc>
        <w:tc>
          <w:tcPr>
            <w:tcW w:w="935" w:type="dxa"/>
            <w:shd w:val="clear" w:color="auto" w:fill="FFFFFF" w:themeFill="background1"/>
            <w:hideMark/>
          </w:tcPr>
          <w:p w14:paraId="757E674C"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5.0420</w:t>
            </w:r>
          </w:p>
        </w:tc>
        <w:tc>
          <w:tcPr>
            <w:tcW w:w="1168" w:type="dxa"/>
            <w:shd w:val="clear" w:color="auto" w:fill="FFFFFF" w:themeFill="background1"/>
            <w:hideMark/>
          </w:tcPr>
          <w:p w14:paraId="0D4DCCB8"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7.7264</w:t>
            </w:r>
          </w:p>
        </w:tc>
        <w:tc>
          <w:tcPr>
            <w:tcW w:w="1013" w:type="dxa"/>
            <w:shd w:val="clear" w:color="auto" w:fill="FFFFFF" w:themeFill="background1"/>
            <w:hideMark/>
          </w:tcPr>
          <w:p w14:paraId="7CB356ED"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67</w:t>
            </w:r>
          </w:p>
        </w:tc>
        <w:tc>
          <w:tcPr>
            <w:tcW w:w="1090" w:type="dxa"/>
            <w:shd w:val="clear" w:color="auto" w:fill="FFFFFF" w:themeFill="background1"/>
            <w:hideMark/>
          </w:tcPr>
          <w:p w14:paraId="071AC91F"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0.55</w:t>
            </w:r>
          </w:p>
        </w:tc>
        <w:tc>
          <w:tcPr>
            <w:tcW w:w="1402" w:type="dxa"/>
            <w:shd w:val="clear" w:color="auto" w:fill="FFFFFF" w:themeFill="background1"/>
            <w:hideMark/>
          </w:tcPr>
          <w:p w14:paraId="29A269E1"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10</w:t>
            </w:r>
          </w:p>
        </w:tc>
        <w:tc>
          <w:tcPr>
            <w:tcW w:w="1246" w:type="dxa"/>
            <w:shd w:val="clear" w:color="auto" w:fill="FFFFFF" w:themeFill="background1"/>
            <w:hideMark/>
          </w:tcPr>
          <w:p w14:paraId="56C49861"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w:t>
            </w:r>
          </w:p>
        </w:tc>
        <w:tc>
          <w:tcPr>
            <w:tcW w:w="1854" w:type="dxa"/>
            <w:shd w:val="clear" w:color="auto" w:fill="FFFFFF" w:themeFill="background1"/>
            <w:hideMark/>
          </w:tcPr>
          <w:p w14:paraId="4F16B18E" w14:textId="77777777" w:rsidR="003F78BC" w:rsidRPr="00242D15" w:rsidRDefault="003F78BC" w:rsidP="003F78BC">
            <w:pPr>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Encroachment</w:t>
            </w:r>
          </w:p>
        </w:tc>
      </w:tr>
    </w:tbl>
    <w:p w14:paraId="71822AC6" w14:textId="77777777" w:rsidR="00E94675" w:rsidRPr="00242D15" w:rsidRDefault="00E94675" w:rsidP="003F78BC">
      <w:pPr>
        <w:shd w:val="clear" w:color="auto" w:fill="FFFFFF" w:themeFill="background1"/>
        <w:spacing w:after="100" w:afterAutospacing="1" w:line="240" w:lineRule="auto"/>
        <w:jc w:val="both"/>
        <w:rPr>
          <w:rFonts w:ascii="Times New Roman" w:eastAsia="Times New Roman" w:hAnsi="Times New Roman" w:cs="Times New Roman"/>
          <w:b/>
          <w:i/>
          <w:color w:val="000000" w:themeColor="text1"/>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b/>
          <w:i/>
          <w:color w:val="000000" w:themeColor="text1"/>
          <w:sz w:val="24"/>
          <w:szCs w:val="24"/>
        </w:rPr>
        <w:t xml:space="preserve"> Field Survey and GPS Mapping, (2025)</w:t>
      </w:r>
    </w:p>
    <w:p w14:paraId="29AFDFD3" w14:textId="77777777" w:rsidR="00095B8D" w:rsidRDefault="00095B8D" w:rsidP="001E076D">
      <w:pPr>
        <w:spacing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t xml:space="preserve">Table 4.1 indicated that, there exists an evident spatial variation of flood severity in Essien </w:t>
      </w:r>
      <w:proofErr w:type="spellStart"/>
      <w:r w:rsidRPr="00242D15">
        <w:rPr>
          <w:rFonts w:ascii="Times New Roman" w:eastAsia="Times New Roman" w:hAnsi="Times New Roman" w:cs="Times New Roman"/>
          <w:sz w:val="24"/>
          <w:szCs w:val="24"/>
        </w:rPr>
        <w:t>Udim</w:t>
      </w:r>
      <w:proofErr w:type="spellEnd"/>
      <w:r w:rsidRPr="00242D15">
        <w:rPr>
          <w:rFonts w:ascii="Times New Roman" w:eastAsia="Times New Roman" w:hAnsi="Times New Roman" w:cs="Times New Roman"/>
          <w:sz w:val="24"/>
          <w:szCs w:val="24"/>
        </w:rPr>
        <w:t xml:space="preserve"> LGA. The depth of the floods varies between 0.40 m (</w:t>
      </w:r>
      <w:proofErr w:type="spellStart"/>
      <w:r w:rsidRPr="00242D15">
        <w:rPr>
          <w:rFonts w:ascii="Times New Roman" w:eastAsia="Times New Roman" w:hAnsi="Times New Roman" w:cs="Times New Roman"/>
          <w:sz w:val="24"/>
          <w:szCs w:val="24"/>
        </w:rPr>
        <w:t>Adiasim</w:t>
      </w:r>
      <w:proofErr w:type="spellEnd"/>
      <w:r w:rsidRPr="00242D15">
        <w:rPr>
          <w:rFonts w:ascii="Times New Roman" w:eastAsia="Times New Roman" w:hAnsi="Times New Roman" w:cs="Times New Roman"/>
          <w:sz w:val="24"/>
          <w:szCs w:val="24"/>
        </w:rPr>
        <w:t xml:space="preserve">) and 1.45 m (Ikpe </w:t>
      </w:r>
      <w:proofErr w:type="spellStart"/>
      <w:r w:rsidRPr="00242D15">
        <w:rPr>
          <w:rFonts w:ascii="Times New Roman" w:eastAsia="Times New Roman" w:hAnsi="Times New Roman" w:cs="Times New Roman"/>
          <w:sz w:val="24"/>
          <w:szCs w:val="24"/>
        </w:rPr>
        <w:t>Annang</w:t>
      </w:r>
      <w:proofErr w:type="spellEnd"/>
      <w:r w:rsidRPr="00242D15">
        <w:rPr>
          <w:rFonts w:ascii="Times New Roman" w:eastAsia="Times New Roman" w:hAnsi="Times New Roman" w:cs="Times New Roman"/>
          <w:sz w:val="24"/>
          <w:szCs w:val="24"/>
        </w:rPr>
        <w:t xml:space="preserve">), which implies a high disparity in the intensity of local floods. The communities found in lower altitude (55-60 m) like Ikpe </w:t>
      </w:r>
      <w:proofErr w:type="spellStart"/>
      <w:r w:rsidRPr="00242D15">
        <w:rPr>
          <w:rFonts w:ascii="Times New Roman" w:eastAsia="Times New Roman" w:hAnsi="Times New Roman" w:cs="Times New Roman"/>
          <w:sz w:val="24"/>
          <w:szCs w:val="24"/>
        </w:rPr>
        <w:t>Annang</w:t>
      </w:r>
      <w:proofErr w:type="spellEnd"/>
      <w:r w:rsidRPr="00242D15">
        <w:rPr>
          <w:rFonts w:ascii="Times New Roman" w:eastAsia="Times New Roman" w:hAnsi="Times New Roman" w:cs="Times New Roman"/>
          <w:sz w:val="24"/>
          <w:szCs w:val="24"/>
        </w:rPr>
        <w:t xml:space="preserve"> and Ekpenyong recorded more and more intense flooding (30-36 hours), supporting the argument that topographic depression contributes to the creation of floods. The frequency of floods is great in Ekpenyong and Ikpe </w:t>
      </w:r>
      <w:proofErr w:type="spellStart"/>
      <w:r w:rsidRPr="00242D15">
        <w:rPr>
          <w:rFonts w:ascii="Times New Roman" w:eastAsia="Times New Roman" w:hAnsi="Times New Roman" w:cs="Times New Roman"/>
          <w:sz w:val="24"/>
          <w:szCs w:val="24"/>
        </w:rPr>
        <w:t>Annang</w:t>
      </w:r>
      <w:proofErr w:type="spellEnd"/>
      <w:r w:rsidRPr="00242D15">
        <w:rPr>
          <w:rFonts w:ascii="Times New Roman" w:eastAsia="Times New Roman" w:hAnsi="Times New Roman" w:cs="Times New Roman"/>
          <w:sz w:val="24"/>
          <w:szCs w:val="24"/>
        </w:rPr>
        <w:t xml:space="preserve"> (5 events in 5 years), and it implies that floods are not occasional occurrences. The predominant reasons, which include blocked drains, sediment load, undersized culverts, and drainage failure, show that anthropogenic causes, as well as infrastructure-based reasons, are significant contributors of flood risk on top of natural topographical controls. Generally, Table 4.1 reveals that flood hazard in Essien </w:t>
      </w:r>
      <w:proofErr w:type="spellStart"/>
      <w:r w:rsidRPr="00242D15">
        <w:rPr>
          <w:rFonts w:ascii="Times New Roman" w:eastAsia="Times New Roman" w:hAnsi="Times New Roman" w:cs="Times New Roman"/>
          <w:sz w:val="24"/>
          <w:szCs w:val="24"/>
        </w:rPr>
        <w:t>Udim</w:t>
      </w:r>
      <w:proofErr w:type="spellEnd"/>
      <w:r w:rsidRPr="00242D15">
        <w:rPr>
          <w:rFonts w:ascii="Times New Roman" w:eastAsia="Times New Roman" w:hAnsi="Times New Roman" w:cs="Times New Roman"/>
          <w:sz w:val="24"/>
          <w:szCs w:val="24"/>
        </w:rPr>
        <w:t xml:space="preserve"> occurrence is spatially concentrated in poorly drained and low-lying communities with ineffective drainage systems.</w:t>
      </w:r>
    </w:p>
    <w:p w14:paraId="62784CB9" w14:textId="77777777" w:rsidR="00900F83" w:rsidRDefault="00900F83" w:rsidP="001E076D">
      <w:pPr>
        <w:spacing w:after="100" w:afterAutospacing="1" w:line="360" w:lineRule="auto"/>
        <w:jc w:val="both"/>
        <w:outlineLvl w:val="0"/>
        <w:rPr>
          <w:rFonts w:ascii="Times New Roman" w:eastAsia="Times New Roman" w:hAnsi="Times New Roman" w:cs="Times New Roman"/>
          <w:sz w:val="24"/>
          <w:szCs w:val="24"/>
        </w:rPr>
      </w:pPr>
    </w:p>
    <w:p w14:paraId="54D9FDC3" w14:textId="77777777" w:rsidR="00900F83" w:rsidRPr="00242D15" w:rsidRDefault="00900F83" w:rsidP="001E076D">
      <w:pPr>
        <w:spacing w:after="100" w:afterAutospacing="1" w:line="360" w:lineRule="auto"/>
        <w:jc w:val="both"/>
        <w:outlineLvl w:val="0"/>
        <w:rPr>
          <w:rFonts w:ascii="Times New Roman" w:eastAsia="Times New Roman" w:hAnsi="Times New Roman" w:cs="Times New Roman"/>
          <w:sz w:val="24"/>
          <w:szCs w:val="24"/>
        </w:rPr>
      </w:pPr>
    </w:p>
    <w:p w14:paraId="5B2A58B9" w14:textId="77777777" w:rsidR="00347533" w:rsidRPr="00242D15" w:rsidRDefault="00095B8D" w:rsidP="001E076D">
      <w:pPr>
        <w:pStyle w:val="NormalWeb"/>
        <w:spacing w:line="360" w:lineRule="auto"/>
        <w:jc w:val="both"/>
        <w:rPr>
          <w:b/>
          <w:bCs/>
          <w:color w:val="000000" w:themeColor="text1"/>
          <w:kern w:val="36"/>
        </w:rPr>
      </w:pPr>
      <w:r w:rsidRPr="00242D15">
        <w:rPr>
          <w:b/>
        </w:rPr>
        <w:lastRenderedPageBreak/>
        <w:t xml:space="preserve">Table 4.2: Determined Physical Characteristic and Hydraulic Performance of the Drainage Channels in the Selected Communities in Essien </w:t>
      </w:r>
      <w:proofErr w:type="spellStart"/>
      <w:r w:rsidRPr="00242D15">
        <w:rPr>
          <w:b/>
        </w:rPr>
        <w:t>Udim</w:t>
      </w:r>
      <w:proofErr w:type="spellEnd"/>
      <w:r w:rsidRPr="00242D15">
        <w:rPr>
          <w:b/>
        </w:rPr>
        <w:t xml:space="preserve"> LGA.</w:t>
      </w:r>
    </w:p>
    <w:tbl>
      <w:tblPr>
        <w:tblStyle w:val="LightShading1"/>
        <w:tblW w:w="10296" w:type="dxa"/>
        <w:tblLayout w:type="fixed"/>
        <w:tblLook w:val="04A0" w:firstRow="1" w:lastRow="0" w:firstColumn="1" w:lastColumn="0" w:noHBand="0" w:noVBand="1"/>
      </w:tblPr>
      <w:tblGrid>
        <w:gridCol w:w="1200"/>
        <w:gridCol w:w="797"/>
        <w:gridCol w:w="772"/>
        <w:gridCol w:w="803"/>
        <w:gridCol w:w="1212"/>
        <w:gridCol w:w="900"/>
        <w:gridCol w:w="1077"/>
        <w:gridCol w:w="1154"/>
        <w:gridCol w:w="1006"/>
        <w:gridCol w:w="1375"/>
      </w:tblGrid>
      <w:tr w:rsidR="008929B6" w:rsidRPr="00242D15" w14:paraId="600ACCF6" w14:textId="77777777" w:rsidTr="008929B6">
        <w:trPr>
          <w:cnfStyle w:val="100000000000" w:firstRow="1" w:lastRow="0" w:firstColumn="0" w:lastColumn="0" w:oddVBand="0" w:evenVBand="0" w:oddHBand="0" w:evenHBand="0" w:firstRowFirstColumn="0" w:firstRowLastColumn="0" w:lastRowFirstColumn="0" w:lastRowLastColumn="0"/>
          <w:trHeight w:val="1708"/>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029A9E75" w14:textId="77777777" w:rsidR="0045495C" w:rsidRPr="00242D15" w:rsidRDefault="0045495C" w:rsidP="0045495C">
            <w:pPr>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Location</w:t>
            </w:r>
          </w:p>
        </w:tc>
        <w:tc>
          <w:tcPr>
            <w:tcW w:w="797" w:type="dxa"/>
            <w:shd w:val="clear" w:color="auto" w:fill="FFFFFF" w:themeFill="background1"/>
            <w:hideMark/>
          </w:tcPr>
          <w:p w14:paraId="00BD9B8A" w14:textId="77777777" w:rsidR="0045495C" w:rsidRPr="00242D15" w:rsidRDefault="0045495C" w:rsidP="0045495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Width (m)</w:t>
            </w:r>
          </w:p>
        </w:tc>
        <w:tc>
          <w:tcPr>
            <w:tcW w:w="772" w:type="dxa"/>
            <w:shd w:val="clear" w:color="auto" w:fill="FFFFFF" w:themeFill="background1"/>
            <w:hideMark/>
          </w:tcPr>
          <w:p w14:paraId="0504B6FC" w14:textId="77777777" w:rsidR="0045495C" w:rsidRPr="00242D15" w:rsidRDefault="0045495C" w:rsidP="0045495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Depth (m)</w:t>
            </w:r>
          </w:p>
        </w:tc>
        <w:tc>
          <w:tcPr>
            <w:tcW w:w="803" w:type="dxa"/>
            <w:shd w:val="clear" w:color="auto" w:fill="FFFFFF" w:themeFill="background1"/>
            <w:hideMark/>
          </w:tcPr>
          <w:p w14:paraId="20EC8E5A" w14:textId="77777777" w:rsidR="0045495C" w:rsidRPr="00242D15" w:rsidRDefault="0045495C" w:rsidP="0045495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Slope (m/m)</w:t>
            </w:r>
          </w:p>
        </w:tc>
        <w:tc>
          <w:tcPr>
            <w:tcW w:w="1212" w:type="dxa"/>
            <w:shd w:val="clear" w:color="auto" w:fill="FFFFFF" w:themeFill="background1"/>
            <w:hideMark/>
          </w:tcPr>
          <w:p w14:paraId="2E1DCAE0"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Manning’s n</w:t>
            </w:r>
          </w:p>
        </w:tc>
        <w:tc>
          <w:tcPr>
            <w:tcW w:w="900" w:type="dxa"/>
            <w:shd w:val="clear" w:color="auto" w:fill="FFFFFF" w:themeFill="background1"/>
            <w:hideMark/>
          </w:tcPr>
          <w:p w14:paraId="47FCB78F"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 Blockage</w:t>
            </w:r>
          </w:p>
        </w:tc>
        <w:tc>
          <w:tcPr>
            <w:tcW w:w="1077" w:type="dxa"/>
            <w:shd w:val="clear" w:color="auto" w:fill="FFFFFF" w:themeFill="background1"/>
            <w:hideMark/>
          </w:tcPr>
          <w:p w14:paraId="451ACE07"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Material</w:t>
            </w:r>
          </w:p>
        </w:tc>
        <w:tc>
          <w:tcPr>
            <w:tcW w:w="1154" w:type="dxa"/>
            <w:shd w:val="clear" w:color="auto" w:fill="FFFFFF" w:themeFill="background1"/>
            <w:hideMark/>
          </w:tcPr>
          <w:p w14:paraId="305EBDA8"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Hydraulic Capacity (m³/s)</w:t>
            </w:r>
          </w:p>
        </w:tc>
        <w:tc>
          <w:tcPr>
            <w:tcW w:w="1006" w:type="dxa"/>
            <w:shd w:val="clear" w:color="auto" w:fill="FFFFFF" w:themeFill="background1"/>
            <w:hideMark/>
          </w:tcPr>
          <w:p w14:paraId="3D9EAB13"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Estimated Peak Runoff (m³/s)</w:t>
            </w:r>
          </w:p>
        </w:tc>
        <w:tc>
          <w:tcPr>
            <w:tcW w:w="1375" w:type="dxa"/>
            <w:shd w:val="clear" w:color="auto" w:fill="FFFFFF" w:themeFill="background1"/>
            <w:hideMark/>
          </w:tcPr>
          <w:p w14:paraId="0B15D7F7" w14:textId="77777777" w:rsidR="0045495C" w:rsidRPr="00242D15" w:rsidRDefault="0045495C" w:rsidP="0045495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Efficiency (%)</w:t>
            </w:r>
          </w:p>
        </w:tc>
      </w:tr>
      <w:tr w:rsidR="008929B6" w:rsidRPr="00242D15" w14:paraId="714A5764" w14:textId="77777777" w:rsidTr="008929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1965D5FB"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Afaha</w:t>
            </w:r>
            <w:proofErr w:type="spellEnd"/>
            <w:r w:rsidRPr="00242D15">
              <w:rPr>
                <w:rFonts w:ascii="Times New Roman" w:eastAsia="Times New Roman" w:hAnsi="Times New Roman" w:cs="Times New Roman"/>
                <w:b w:val="0"/>
                <w:color w:val="000000" w:themeColor="text1"/>
                <w:sz w:val="24"/>
                <w:szCs w:val="24"/>
              </w:rPr>
              <w:t xml:space="preserve"> Ikot Ebak</w:t>
            </w:r>
          </w:p>
        </w:tc>
        <w:tc>
          <w:tcPr>
            <w:tcW w:w="797" w:type="dxa"/>
            <w:shd w:val="clear" w:color="auto" w:fill="FFFFFF" w:themeFill="background1"/>
            <w:hideMark/>
          </w:tcPr>
          <w:p w14:paraId="72CEC523"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1.20</w:t>
            </w:r>
          </w:p>
        </w:tc>
        <w:tc>
          <w:tcPr>
            <w:tcW w:w="772" w:type="dxa"/>
            <w:shd w:val="clear" w:color="auto" w:fill="FFFFFF" w:themeFill="background1"/>
            <w:hideMark/>
          </w:tcPr>
          <w:p w14:paraId="016DD072"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0.90</w:t>
            </w:r>
          </w:p>
        </w:tc>
        <w:tc>
          <w:tcPr>
            <w:tcW w:w="803" w:type="dxa"/>
            <w:shd w:val="clear" w:color="auto" w:fill="FFFFFF" w:themeFill="background1"/>
            <w:hideMark/>
          </w:tcPr>
          <w:p w14:paraId="6CE25B23"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0.0025</w:t>
            </w:r>
          </w:p>
        </w:tc>
        <w:tc>
          <w:tcPr>
            <w:tcW w:w="1212" w:type="dxa"/>
            <w:shd w:val="clear" w:color="auto" w:fill="FFFFFF" w:themeFill="background1"/>
            <w:hideMark/>
          </w:tcPr>
          <w:p w14:paraId="42CF309F"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0.015</w:t>
            </w:r>
          </w:p>
        </w:tc>
        <w:tc>
          <w:tcPr>
            <w:tcW w:w="900" w:type="dxa"/>
            <w:shd w:val="clear" w:color="auto" w:fill="FFFFFF" w:themeFill="background1"/>
            <w:hideMark/>
          </w:tcPr>
          <w:p w14:paraId="21892027"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35</w:t>
            </w:r>
          </w:p>
        </w:tc>
        <w:tc>
          <w:tcPr>
            <w:tcW w:w="1077" w:type="dxa"/>
            <w:shd w:val="clear" w:color="auto" w:fill="FFFFFF" w:themeFill="background1"/>
            <w:hideMark/>
          </w:tcPr>
          <w:p w14:paraId="24A32A39"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hideMark/>
          </w:tcPr>
          <w:p w14:paraId="22978D13"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1.85</w:t>
            </w:r>
          </w:p>
        </w:tc>
        <w:tc>
          <w:tcPr>
            <w:tcW w:w="1006" w:type="dxa"/>
            <w:shd w:val="clear" w:color="auto" w:fill="FFFFFF" w:themeFill="background1"/>
            <w:hideMark/>
          </w:tcPr>
          <w:p w14:paraId="2B0BC681"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2.46</w:t>
            </w:r>
          </w:p>
        </w:tc>
        <w:tc>
          <w:tcPr>
            <w:tcW w:w="1375" w:type="dxa"/>
            <w:shd w:val="clear" w:color="auto" w:fill="FFFFFF" w:themeFill="background1"/>
            <w:hideMark/>
          </w:tcPr>
          <w:p w14:paraId="7DCB09F7"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77</w:t>
            </w:r>
          </w:p>
        </w:tc>
      </w:tr>
      <w:tr w:rsidR="008929B6" w:rsidRPr="00242D15" w14:paraId="55269111" w14:textId="77777777" w:rsidTr="008929B6">
        <w:trPr>
          <w:trHeight w:val="413"/>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4C079189"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Ekpenyong</w:t>
            </w:r>
          </w:p>
        </w:tc>
        <w:tc>
          <w:tcPr>
            <w:tcW w:w="797" w:type="dxa"/>
            <w:shd w:val="clear" w:color="auto" w:fill="FFFFFF" w:themeFill="background1"/>
            <w:hideMark/>
          </w:tcPr>
          <w:p w14:paraId="5967187F"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0.80</w:t>
            </w:r>
          </w:p>
        </w:tc>
        <w:tc>
          <w:tcPr>
            <w:tcW w:w="772" w:type="dxa"/>
            <w:shd w:val="clear" w:color="auto" w:fill="FFFFFF" w:themeFill="background1"/>
            <w:hideMark/>
          </w:tcPr>
          <w:p w14:paraId="6323B745"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0.75</w:t>
            </w:r>
          </w:p>
        </w:tc>
        <w:tc>
          <w:tcPr>
            <w:tcW w:w="803" w:type="dxa"/>
            <w:shd w:val="clear" w:color="auto" w:fill="FFFFFF" w:themeFill="background1"/>
            <w:hideMark/>
          </w:tcPr>
          <w:p w14:paraId="6C3ACAEC"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0.0018</w:t>
            </w:r>
          </w:p>
        </w:tc>
        <w:tc>
          <w:tcPr>
            <w:tcW w:w="1212" w:type="dxa"/>
            <w:shd w:val="clear" w:color="auto" w:fill="FFFFFF" w:themeFill="background1"/>
            <w:hideMark/>
          </w:tcPr>
          <w:p w14:paraId="2687BF6A"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0.020</w:t>
            </w:r>
          </w:p>
        </w:tc>
        <w:tc>
          <w:tcPr>
            <w:tcW w:w="900" w:type="dxa"/>
            <w:shd w:val="clear" w:color="auto" w:fill="FFFFFF" w:themeFill="background1"/>
            <w:hideMark/>
          </w:tcPr>
          <w:p w14:paraId="40C70CC4"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48</w:t>
            </w:r>
          </w:p>
        </w:tc>
        <w:tc>
          <w:tcPr>
            <w:tcW w:w="1077" w:type="dxa"/>
            <w:shd w:val="clear" w:color="auto" w:fill="FFFFFF" w:themeFill="background1"/>
            <w:hideMark/>
          </w:tcPr>
          <w:p w14:paraId="2F418B14"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hideMark/>
          </w:tcPr>
          <w:p w14:paraId="008149DF"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0.95</w:t>
            </w:r>
          </w:p>
        </w:tc>
        <w:tc>
          <w:tcPr>
            <w:tcW w:w="1006" w:type="dxa"/>
            <w:shd w:val="clear" w:color="auto" w:fill="FFFFFF" w:themeFill="background1"/>
            <w:hideMark/>
          </w:tcPr>
          <w:p w14:paraId="7AFBAE0D"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2.83</w:t>
            </w:r>
          </w:p>
        </w:tc>
        <w:tc>
          <w:tcPr>
            <w:tcW w:w="1375" w:type="dxa"/>
            <w:shd w:val="clear" w:color="auto" w:fill="FFFFFF" w:themeFill="background1"/>
            <w:hideMark/>
          </w:tcPr>
          <w:p w14:paraId="245111DA"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45</w:t>
            </w:r>
          </w:p>
        </w:tc>
      </w:tr>
      <w:tr w:rsidR="008929B6" w:rsidRPr="00242D15" w14:paraId="0C39BD6D" w14:textId="77777777" w:rsidTr="008929B6">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43980DD8"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 xml:space="preserve">Ikot </w:t>
            </w:r>
            <w:proofErr w:type="spellStart"/>
            <w:r w:rsidRPr="00242D15">
              <w:rPr>
                <w:rFonts w:ascii="Times New Roman" w:eastAsia="Times New Roman" w:hAnsi="Times New Roman" w:cs="Times New Roman"/>
                <w:b w:val="0"/>
                <w:color w:val="000000" w:themeColor="text1"/>
                <w:sz w:val="24"/>
                <w:szCs w:val="24"/>
              </w:rPr>
              <w:t>Ekpene</w:t>
            </w:r>
            <w:proofErr w:type="spellEnd"/>
            <w:r w:rsidRPr="00242D15">
              <w:rPr>
                <w:rFonts w:ascii="Times New Roman" w:eastAsia="Times New Roman" w:hAnsi="Times New Roman" w:cs="Times New Roman"/>
                <w:b w:val="0"/>
                <w:color w:val="000000" w:themeColor="text1"/>
                <w:sz w:val="24"/>
                <w:szCs w:val="24"/>
              </w:rPr>
              <w:t xml:space="preserve"> Rd Axis</w:t>
            </w:r>
          </w:p>
        </w:tc>
        <w:tc>
          <w:tcPr>
            <w:tcW w:w="797" w:type="dxa"/>
            <w:shd w:val="clear" w:color="auto" w:fill="FFFFFF" w:themeFill="background1"/>
            <w:hideMark/>
          </w:tcPr>
          <w:p w14:paraId="3B57FB0D"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w:t>
            </w:r>
          </w:p>
        </w:tc>
        <w:tc>
          <w:tcPr>
            <w:tcW w:w="772" w:type="dxa"/>
            <w:shd w:val="clear" w:color="auto" w:fill="FFFFFF" w:themeFill="background1"/>
            <w:hideMark/>
          </w:tcPr>
          <w:p w14:paraId="3946E48F"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1.00</w:t>
            </w:r>
          </w:p>
        </w:tc>
        <w:tc>
          <w:tcPr>
            <w:tcW w:w="803" w:type="dxa"/>
            <w:shd w:val="clear" w:color="auto" w:fill="FFFFFF" w:themeFill="background1"/>
            <w:hideMark/>
          </w:tcPr>
          <w:p w14:paraId="6FBB1CAF"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0.0030</w:t>
            </w:r>
          </w:p>
        </w:tc>
        <w:tc>
          <w:tcPr>
            <w:tcW w:w="1212" w:type="dxa"/>
            <w:shd w:val="clear" w:color="auto" w:fill="FFFFFF" w:themeFill="background1"/>
            <w:hideMark/>
          </w:tcPr>
          <w:p w14:paraId="78486480"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0.014</w:t>
            </w:r>
          </w:p>
        </w:tc>
        <w:tc>
          <w:tcPr>
            <w:tcW w:w="900" w:type="dxa"/>
            <w:shd w:val="clear" w:color="auto" w:fill="FFFFFF" w:themeFill="background1"/>
            <w:hideMark/>
          </w:tcPr>
          <w:p w14:paraId="0C44772B"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22</w:t>
            </w:r>
          </w:p>
        </w:tc>
        <w:tc>
          <w:tcPr>
            <w:tcW w:w="1077" w:type="dxa"/>
            <w:shd w:val="clear" w:color="auto" w:fill="FFFFFF" w:themeFill="background1"/>
            <w:hideMark/>
          </w:tcPr>
          <w:p w14:paraId="399C590E"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hideMark/>
          </w:tcPr>
          <w:p w14:paraId="3E113CE9"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2.80</w:t>
            </w:r>
          </w:p>
        </w:tc>
        <w:tc>
          <w:tcPr>
            <w:tcW w:w="1006" w:type="dxa"/>
            <w:shd w:val="clear" w:color="auto" w:fill="FFFFFF" w:themeFill="background1"/>
            <w:hideMark/>
          </w:tcPr>
          <w:p w14:paraId="365A93C8"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2.22</w:t>
            </w:r>
          </w:p>
        </w:tc>
        <w:tc>
          <w:tcPr>
            <w:tcW w:w="1375" w:type="dxa"/>
            <w:shd w:val="clear" w:color="auto" w:fill="FFFFFF" w:themeFill="background1"/>
            <w:hideMark/>
          </w:tcPr>
          <w:p w14:paraId="4BE43107"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112</w:t>
            </w:r>
          </w:p>
        </w:tc>
      </w:tr>
      <w:tr w:rsidR="008929B6" w:rsidRPr="00242D15" w14:paraId="65BD1EDD" w14:textId="77777777" w:rsidTr="008929B6">
        <w:trPr>
          <w:trHeight w:val="413"/>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1E24B6F2"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Adiasim</w:t>
            </w:r>
            <w:proofErr w:type="spellEnd"/>
          </w:p>
        </w:tc>
        <w:tc>
          <w:tcPr>
            <w:tcW w:w="797" w:type="dxa"/>
            <w:shd w:val="clear" w:color="auto" w:fill="FFFFFF" w:themeFill="background1"/>
            <w:hideMark/>
          </w:tcPr>
          <w:p w14:paraId="018B2C2C"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0.70</w:t>
            </w:r>
          </w:p>
        </w:tc>
        <w:tc>
          <w:tcPr>
            <w:tcW w:w="772" w:type="dxa"/>
            <w:shd w:val="clear" w:color="auto" w:fill="FFFFFF" w:themeFill="background1"/>
            <w:hideMark/>
          </w:tcPr>
          <w:p w14:paraId="532A47AF"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0.60</w:t>
            </w:r>
          </w:p>
        </w:tc>
        <w:tc>
          <w:tcPr>
            <w:tcW w:w="803" w:type="dxa"/>
            <w:shd w:val="clear" w:color="auto" w:fill="FFFFFF" w:themeFill="background1"/>
            <w:hideMark/>
          </w:tcPr>
          <w:p w14:paraId="180CEB28"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0.0015</w:t>
            </w:r>
          </w:p>
        </w:tc>
        <w:tc>
          <w:tcPr>
            <w:tcW w:w="1212" w:type="dxa"/>
            <w:shd w:val="clear" w:color="auto" w:fill="FFFFFF" w:themeFill="background1"/>
            <w:hideMark/>
          </w:tcPr>
          <w:p w14:paraId="42A60FA9"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0.025</w:t>
            </w:r>
          </w:p>
        </w:tc>
        <w:tc>
          <w:tcPr>
            <w:tcW w:w="900" w:type="dxa"/>
            <w:shd w:val="clear" w:color="auto" w:fill="FFFFFF" w:themeFill="background1"/>
            <w:hideMark/>
          </w:tcPr>
          <w:p w14:paraId="77B38DB9"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60</w:t>
            </w:r>
          </w:p>
        </w:tc>
        <w:tc>
          <w:tcPr>
            <w:tcW w:w="1077" w:type="dxa"/>
            <w:shd w:val="clear" w:color="auto" w:fill="FFFFFF" w:themeFill="background1"/>
            <w:hideMark/>
          </w:tcPr>
          <w:p w14:paraId="3E50EF6A"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Earth</w:t>
            </w:r>
          </w:p>
        </w:tc>
        <w:tc>
          <w:tcPr>
            <w:tcW w:w="1154" w:type="dxa"/>
            <w:shd w:val="clear" w:color="auto" w:fill="FFFFFF" w:themeFill="background1"/>
            <w:hideMark/>
          </w:tcPr>
          <w:p w14:paraId="41FD7D11"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0.55</w:t>
            </w:r>
          </w:p>
        </w:tc>
        <w:tc>
          <w:tcPr>
            <w:tcW w:w="1006" w:type="dxa"/>
            <w:shd w:val="clear" w:color="auto" w:fill="FFFFFF" w:themeFill="background1"/>
            <w:hideMark/>
          </w:tcPr>
          <w:p w14:paraId="34B3BA8F"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1.90</w:t>
            </w:r>
          </w:p>
        </w:tc>
        <w:tc>
          <w:tcPr>
            <w:tcW w:w="1375" w:type="dxa"/>
            <w:shd w:val="clear" w:color="auto" w:fill="FFFFFF" w:themeFill="background1"/>
            <w:hideMark/>
          </w:tcPr>
          <w:p w14:paraId="6E08E16E"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29</w:t>
            </w:r>
          </w:p>
        </w:tc>
      </w:tr>
      <w:tr w:rsidR="008929B6" w:rsidRPr="00242D15" w14:paraId="12E95610" w14:textId="77777777" w:rsidTr="008929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hideMark/>
          </w:tcPr>
          <w:p w14:paraId="2355DF53"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 xml:space="preserve">Ikpe </w:t>
            </w:r>
            <w:proofErr w:type="spellStart"/>
            <w:r w:rsidRPr="00242D15">
              <w:rPr>
                <w:rFonts w:ascii="Times New Roman" w:eastAsia="Times New Roman" w:hAnsi="Times New Roman" w:cs="Times New Roman"/>
                <w:b w:val="0"/>
                <w:color w:val="000000" w:themeColor="text1"/>
                <w:sz w:val="24"/>
                <w:szCs w:val="24"/>
              </w:rPr>
              <w:t>Annang</w:t>
            </w:r>
            <w:proofErr w:type="spellEnd"/>
          </w:p>
        </w:tc>
        <w:tc>
          <w:tcPr>
            <w:tcW w:w="797" w:type="dxa"/>
            <w:shd w:val="clear" w:color="auto" w:fill="FFFFFF" w:themeFill="background1"/>
            <w:hideMark/>
          </w:tcPr>
          <w:p w14:paraId="3065413B"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1.00</w:t>
            </w:r>
          </w:p>
        </w:tc>
        <w:tc>
          <w:tcPr>
            <w:tcW w:w="772" w:type="dxa"/>
            <w:shd w:val="clear" w:color="auto" w:fill="FFFFFF" w:themeFill="background1"/>
            <w:hideMark/>
          </w:tcPr>
          <w:p w14:paraId="37843240"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0.85</w:t>
            </w:r>
          </w:p>
        </w:tc>
        <w:tc>
          <w:tcPr>
            <w:tcW w:w="803" w:type="dxa"/>
            <w:shd w:val="clear" w:color="auto" w:fill="FFFFFF" w:themeFill="background1"/>
            <w:hideMark/>
          </w:tcPr>
          <w:p w14:paraId="65889578"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0.0022</w:t>
            </w:r>
          </w:p>
        </w:tc>
        <w:tc>
          <w:tcPr>
            <w:tcW w:w="1212" w:type="dxa"/>
            <w:shd w:val="clear" w:color="auto" w:fill="FFFFFF" w:themeFill="background1"/>
            <w:hideMark/>
          </w:tcPr>
          <w:p w14:paraId="43DAFCBA"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0.016</w:t>
            </w:r>
          </w:p>
        </w:tc>
        <w:tc>
          <w:tcPr>
            <w:tcW w:w="900" w:type="dxa"/>
            <w:shd w:val="clear" w:color="auto" w:fill="FFFFFF" w:themeFill="background1"/>
            <w:hideMark/>
          </w:tcPr>
          <w:p w14:paraId="431E4722"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40</w:t>
            </w:r>
          </w:p>
        </w:tc>
        <w:tc>
          <w:tcPr>
            <w:tcW w:w="1077" w:type="dxa"/>
            <w:shd w:val="clear" w:color="auto" w:fill="FFFFFF" w:themeFill="background1"/>
            <w:hideMark/>
          </w:tcPr>
          <w:p w14:paraId="7B9BBBD7"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hideMark/>
          </w:tcPr>
          <w:p w14:paraId="208214CD"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w:t>
            </w:r>
          </w:p>
        </w:tc>
        <w:tc>
          <w:tcPr>
            <w:tcW w:w="1006" w:type="dxa"/>
            <w:shd w:val="clear" w:color="auto" w:fill="FFFFFF" w:themeFill="background1"/>
            <w:hideMark/>
          </w:tcPr>
          <w:p w14:paraId="3964D351"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2.00</w:t>
            </w:r>
          </w:p>
        </w:tc>
        <w:tc>
          <w:tcPr>
            <w:tcW w:w="1375" w:type="dxa"/>
            <w:shd w:val="clear" w:color="auto" w:fill="FFFFFF" w:themeFill="background1"/>
            <w:hideMark/>
          </w:tcPr>
          <w:p w14:paraId="6C0B91E8"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75</w:t>
            </w:r>
          </w:p>
        </w:tc>
      </w:tr>
      <w:tr w:rsidR="008929B6" w:rsidRPr="00242D15" w14:paraId="7BE2C972" w14:textId="77777777" w:rsidTr="008929B6">
        <w:trPr>
          <w:trHeight w:val="428"/>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tcPr>
          <w:p w14:paraId="1C976321"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Odoro</w:t>
            </w:r>
            <w:proofErr w:type="spellEnd"/>
            <w:r w:rsidRPr="00242D15">
              <w:rPr>
                <w:rFonts w:ascii="Times New Roman" w:eastAsia="Times New Roman" w:hAnsi="Times New Roman" w:cs="Times New Roman"/>
                <w:b w:val="0"/>
                <w:color w:val="000000" w:themeColor="text1"/>
                <w:sz w:val="24"/>
                <w:szCs w:val="24"/>
              </w:rPr>
              <w:t xml:space="preserve"> Ikot</w:t>
            </w:r>
          </w:p>
        </w:tc>
        <w:tc>
          <w:tcPr>
            <w:tcW w:w="797" w:type="dxa"/>
            <w:shd w:val="clear" w:color="auto" w:fill="FFFFFF" w:themeFill="background1"/>
          </w:tcPr>
          <w:p w14:paraId="76C2AF1E"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0.97</w:t>
            </w:r>
          </w:p>
        </w:tc>
        <w:tc>
          <w:tcPr>
            <w:tcW w:w="772" w:type="dxa"/>
            <w:shd w:val="clear" w:color="auto" w:fill="FFFFFF" w:themeFill="background1"/>
          </w:tcPr>
          <w:p w14:paraId="25C512B4"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0.87</w:t>
            </w:r>
          </w:p>
        </w:tc>
        <w:tc>
          <w:tcPr>
            <w:tcW w:w="803" w:type="dxa"/>
            <w:shd w:val="clear" w:color="auto" w:fill="FFFFFF" w:themeFill="background1"/>
          </w:tcPr>
          <w:p w14:paraId="146B4029" w14:textId="77777777" w:rsidR="0045495C" w:rsidRPr="00242D15" w:rsidRDefault="0045495C" w:rsidP="0045495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0.0036</w:t>
            </w:r>
          </w:p>
        </w:tc>
        <w:tc>
          <w:tcPr>
            <w:tcW w:w="1212" w:type="dxa"/>
            <w:shd w:val="clear" w:color="auto" w:fill="FFFFFF" w:themeFill="background1"/>
          </w:tcPr>
          <w:p w14:paraId="71892448"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0.14</w:t>
            </w:r>
          </w:p>
        </w:tc>
        <w:tc>
          <w:tcPr>
            <w:tcW w:w="900" w:type="dxa"/>
            <w:shd w:val="clear" w:color="auto" w:fill="FFFFFF" w:themeFill="background1"/>
          </w:tcPr>
          <w:p w14:paraId="3541D19F"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55</w:t>
            </w:r>
          </w:p>
        </w:tc>
        <w:tc>
          <w:tcPr>
            <w:tcW w:w="1077" w:type="dxa"/>
            <w:shd w:val="clear" w:color="auto" w:fill="FFFFFF" w:themeFill="background1"/>
          </w:tcPr>
          <w:p w14:paraId="39139728"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tcPr>
          <w:p w14:paraId="3F9A9D91"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0.80</w:t>
            </w:r>
          </w:p>
        </w:tc>
        <w:tc>
          <w:tcPr>
            <w:tcW w:w="1006" w:type="dxa"/>
            <w:shd w:val="clear" w:color="auto" w:fill="FFFFFF" w:themeFill="background1"/>
          </w:tcPr>
          <w:p w14:paraId="299B9AD2"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2.98</w:t>
            </w:r>
          </w:p>
        </w:tc>
        <w:tc>
          <w:tcPr>
            <w:tcW w:w="1375" w:type="dxa"/>
            <w:shd w:val="clear" w:color="auto" w:fill="FFFFFF" w:themeFill="background1"/>
          </w:tcPr>
          <w:p w14:paraId="518F2748" w14:textId="77777777" w:rsidR="0045495C" w:rsidRPr="00242D15" w:rsidRDefault="0045495C" w:rsidP="004549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98</w:t>
            </w:r>
          </w:p>
        </w:tc>
      </w:tr>
      <w:tr w:rsidR="008929B6" w:rsidRPr="00242D15" w14:paraId="3EF1D0BB" w14:textId="77777777" w:rsidTr="008929B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00" w:type="dxa"/>
            <w:shd w:val="clear" w:color="auto" w:fill="FFFFFF" w:themeFill="background1"/>
          </w:tcPr>
          <w:p w14:paraId="465727E1" w14:textId="77777777" w:rsidR="0045495C" w:rsidRPr="00242D15" w:rsidRDefault="0045495C" w:rsidP="0045495C">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Ikot Inyang</w:t>
            </w:r>
          </w:p>
        </w:tc>
        <w:tc>
          <w:tcPr>
            <w:tcW w:w="797" w:type="dxa"/>
            <w:shd w:val="clear" w:color="auto" w:fill="FFFFFF" w:themeFill="background1"/>
          </w:tcPr>
          <w:p w14:paraId="18A1BA2F"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0.99</w:t>
            </w:r>
          </w:p>
        </w:tc>
        <w:tc>
          <w:tcPr>
            <w:tcW w:w="772" w:type="dxa"/>
            <w:shd w:val="clear" w:color="auto" w:fill="FFFFFF" w:themeFill="background1"/>
          </w:tcPr>
          <w:p w14:paraId="0F704F94"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0.89</w:t>
            </w:r>
          </w:p>
        </w:tc>
        <w:tc>
          <w:tcPr>
            <w:tcW w:w="803" w:type="dxa"/>
            <w:shd w:val="clear" w:color="auto" w:fill="FFFFFF" w:themeFill="background1"/>
          </w:tcPr>
          <w:p w14:paraId="62A9A493" w14:textId="77777777" w:rsidR="0045495C" w:rsidRPr="00242D15" w:rsidRDefault="0045495C" w:rsidP="0045495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0.0067</w:t>
            </w:r>
          </w:p>
        </w:tc>
        <w:tc>
          <w:tcPr>
            <w:tcW w:w="1212" w:type="dxa"/>
            <w:shd w:val="clear" w:color="auto" w:fill="FFFFFF" w:themeFill="background1"/>
          </w:tcPr>
          <w:p w14:paraId="211B8401"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0.089</w:t>
            </w:r>
          </w:p>
        </w:tc>
        <w:tc>
          <w:tcPr>
            <w:tcW w:w="900" w:type="dxa"/>
            <w:shd w:val="clear" w:color="auto" w:fill="FFFFFF" w:themeFill="background1"/>
          </w:tcPr>
          <w:p w14:paraId="37A3E3B8"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47</w:t>
            </w:r>
          </w:p>
        </w:tc>
        <w:tc>
          <w:tcPr>
            <w:tcW w:w="1077" w:type="dxa"/>
            <w:shd w:val="clear" w:color="auto" w:fill="FFFFFF" w:themeFill="background1"/>
          </w:tcPr>
          <w:p w14:paraId="2563DD04"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Concrete</w:t>
            </w:r>
          </w:p>
        </w:tc>
        <w:tc>
          <w:tcPr>
            <w:tcW w:w="1154" w:type="dxa"/>
            <w:shd w:val="clear" w:color="auto" w:fill="FFFFFF" w:themeFill="background1"/>
          </w:tcPr>
          <w:p w14:paraId="0322ADC3"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w:t>
            </w:r>
          </w:p>
        </w:tc>
        <w:tc>
          <w:tcPr>
            <w:tcW w:w="1006" w:type="dxa"/>
            <w:shd w:val="clear" w:color="auto" w:fill="FFFFFF" w:themeFill="background1"/>
          </w:tcPr>
          <w:p w14:paraId="6470B401"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1.97</w:t>
            </w:r>
          </w:p>
        </w:tc>
        <w:tc>
          <w:tcPr>
            <w:tcW w:w="1375" w:type="dxa"/>
            <w:shd w:val="clear" w:color="auto" w:fill="FFFFFF" w:themeFill="background1"/>
          </w:tcPr>
          <w:p w14:paraId="52B683F9" w14:textId="77777777" w:rsidR="0045495C" w:rsidRPr="00242D15" w:rsidRDefault="0045495C" w:rsidP="004549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92</w:t>
            </w:r>
          </w:p>
        </w:tc>
      </w:tr>
    </w:tbl>
    <w:p w14:paraId="5DE177A3" w14:textId="77777777" w:rsidR="00347533" w:rsidRPr="00242D15" w:rsidRDefault="00347533" w:rsidP="0045495C">
      <w:pPr>
        <w:spacing w:after="100" w:afterAutospacing="1" w:line="360" w:lineRule="auto"/>
        <w:jc w:val="both"/>
        <w:rPr>
          <w:rFonts w:ascii="Times New Roman" w:eastAsia="Times New Roman" w:hAnsi="Times New Roman" w:cs="Times New Roman"/>
          <w:b/>
          <w:i/>
          <w:color w:val="000000" w:themeColor="text1"/>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b/>
          <w:i/>
          <w:color w:val="000000" w:themeColor="text1"/>
          <w:sz w:val="24"/>
          <w:szCs w:val="24"/>
        </w:rPr>
        <w:t xml:space="preserve"> Field Measurements and Hydraulic Computations</w:t>
      </w:r>
      <w:r w:rsidR="00095B8D" w:rsidRPr="00242D15">
        <w:rPr>
          <w:rFonts w:ascii="Times New Roman" w:eastAsia="Times New Roman" w:hAnsi="Times New Roman" w:cs="Times New Roman"/>
          <w:b/>
          <w:i/>
          <w:color w:val="000000" w:themeColor="text1"/>
          <w:sz w:val="24"/>
          <w:szCs w:val="24"/>
        </w:rPr>
        <w:t xml:space="preserve"> using Manning’s Equation (2025)</w:t>
      </w:r>
    </w:p>
    <w:p w14:paraId="2DB7A306" w14:textId="77777777" w:rsidR="00B61484" w:rsidRPr="00242D15" w:rsidRDefault="00B61484" w:rsidP="001E076D">
      <w:pPr>
        <w:pStyle w:val="NormalWeb"/>
        <w:spacing w:line="360" w:lineRule="auto"/>
        <w:jc w:val="both"/>
      </w:pPr>
      <w:r w:rsidRPr="00242D15">
        <w:t xml:space="preserve">Table 4.2 shows significant variability in drainage efficiency across communities. Drain efficiency ranges from </w:t>
      </w:r>
      <w:r w:rsidRPr="00242D15">
        <w:rPr>
          <w:rStyle w:val="Strong"/>
          <w:b w:val="0"/>
        </w:rPr>
        <w:t>29% (</w:t>
      </w:r>
      <w:proofErr w:type="spellStart"/>
      <w:r w:rsidRPr="00242D15">
        <w:rPr>
          <w:rStyle w:val="Strong"/>
          <w:b w:val="0"/>
        </w:rPr>
        <w:t>Adiasim</w:t>
      </w:r>
      <w:proofErr w:type="spellEnd"/>
      <w:r w:rsidRPr="00242D15">
        <w:rPr>
          <w:rStyle w:val="Strong"/>
          <w:b w:val="0"/>
        </w:rPr>
        <w:t>)</w:t>
      </w:r>
      <w:r w:rsidRPr="00242D15">
        <w:rPr>
          <w:b/>
        </w:rPr>
        <w:t xml:space="preserve"> to </w:t>
      </w:r>
      <w:r w:rsidRPr="00242D15">
        <w:rPr>
          <w:rStyle w:val="Strong"/>
          <w:b w:val="0"/>
        </w:rPr>
        <w:t xml:space="preserve">112% (Ikot </w:t>
      </w:r>
      <w:proofErr w:type="spellStart"/>
      <w:r w:rsidRPr="00242D15">
        <w:rPr>
          <w:rStyle w:val="Strong"/>
          <w:b w:val="0"/>
        </w:rPr>
        <w:t>Ekpene</w:t>
      </w:r>
      <w:proofErr w:type="spellEnd"/>
      <w:r w:rsidRPr="00242D15">
        <w:rPr>
          <w:rStyle w:val="Strong"/>
          <w:b w:val="0"/>
        </w:rPr>
        <w:t xml:space="preserve"> Road Axis)</w:t>
      </w:r>
      <w:r w:rsidRPr="00242D15">
        <w:rPr>
          <w:b/>
        </w:rPr>
        <w:t>.</w:t>
      </w:r>
      <w:r w:rsidRPr="00242D15">
        <w:t xml:space="preserve"> Drains operating below 70% efficiency (Ekpenyong and </w:t>
      </w:r>
      <w:proofErr w:type="spellStart"/>
      <w:r w:rsidRPr="00242D15">
        <w:t>Adiasim</w:t>
      </w:r>
      <w:proofErr w:type="spellEnd"/>
      <w:r w:rsidRPr="00242D15">
        <w:t>) are hydraulically deficient, unable to convey peak runoff.</w:t>
      </w:r>
      <w:r w:rsidR="00FF5A70" w:rsidRPr="00242D15">
        <w:t xml:space="preserve"> </w:t>
      </w:r>
      <w:r w:rsidRPr="00242D15">
        <w:t>Ekpenyong exhibits a critical situation: hydraulic capacity (0.95 m³/s) is substantially lower than peak runoff (2.83 m³/s), explaining the recurrent flooding observed in Table 4.1. Similarly, high blockage percentages (up to 60%) significantly reduce effective discharge capacity.</w:t>
      </w:r>
      <w:r w:rsidR="00FF5A70" w:rsidRPr="00242D15">
        <w:t xml:space="preserve"> </w:t>
      </w:r>
      <w:r w:rsidRPr="00242D15">
        <w:t xml:space="preserve">Although some drains appear structurally adequate (e.g., Ikot </w:t>
      </w:r>
      <w:proofErr w:type="spellStart"/>
      <w:r w:rsidRPr="00242D15">
        <w:t>Ekpene</w:t>
      </w:r>
      <w:proofErr w:type="spellEnd"/>
      <w:r w:rsidRPr="00242D15">
        <w:t xml:space="preserve"> Road Axis), performance in other areas is severely constrained by inadequate cross-sectional dimensions, low slopes, and sedimentation. </w:t>
      </w:r>
      <w:r w:rsidRPr="00242D15">
        <w:lastRenderedPageBreak/>
        <w:t>The findings confirm that drainage under-design and poor maintenance are major contributors to flood occurrence in the LGA.</w:t>
      </w:r>
    </w:p>
    <w:p w14:paraId="78F5EBDA" w14:textId="77777777" w:rsidR="00F57301" w:rsidRPr="00242D15" w:rsidRDefault="001D623E" w:rsidP="002E218E">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sz w:val="24"/>
          <w:szCs w:val="24"/>
        </w:rPr>
        <w:t xml:space="preserve">Table 4.3: Soil Infiltration Property and Surface imperviousness in flood prone communities within Essien </w:t>
      </w:r>
      <w:proofErr w:type="spellStart"/>
      <w:r w:rsidRPr="00242D15">
        <w:rPr>
          <w:rFonts w:ascii="Times New Roman" w:eastAsia="Times New Roman" w:hAnsi="Times New Roman" w:cs="Times New Roman"/>
          <w:b/>
          <w:sz w:val="24"/>
          <w:szCs w:val="24"/>
        </w:rPr>
        <w:t>Udim</w:t>
      </w:r>
      <w:proofErr w:type="spellEnd"/>
      <w:r w:rsidRPr="00242D15">
        <w:rPr>
          <w:rFonts w:ascii="Times New Roman" w:eastAsia="Times New Roman" w:hAnsi="Times New Roman" w:cs="Times New Roman"/>
          <w:b/>
          <w:sz w:val="24"/>
          <w:szCs w:val="24"/>
        </w:rPr>
        <w:t xml:space="preserve"> LGA</w:t>
      </w:r>
    </w:p>
    <w:tbl>
      <w:tblPr>
        <w:tblStyle w:val="LightShading1"/>
        <w:tblW w:w="9810" w:type="dxa"/>
        <w:tblLayout w:type="fixed"/>
        <w:tblLook w:val="04A0" w:firstRow="1" w:lastRow="0" w:firstColumn="1" w:lastColumn="0" w:noHBand="0" w:noVBand="1"/>
      </w:tblPr>
      <w:tblGrid>
        <w:gridCol w:w="1714"/>
        <w:gridCol w:w="1542"/>
        <w:gridCol w:w="1694"/>
        <w:gridCol w:w="1620"/>
        <w:gridCol w:w="1800"/>
        <w:gridCol w:w="1440"/>
      </w:tblGrid>
      <w:tr w:rsidR="00AB7A88" w:rsidRPr="00242D15" w14:paraId="151E992F" w14:textId="77777777" w:rsidTr="00AB7A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0D65FFC3" w14:textId="77777777" w:rsidR="00AB7A88" w:rsidRPr="00242D15" w:rsidRDefault="00AB7A88" w:rsidP="002E218E">
            <w:pPr>
              <w:jc w:val="both"/>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Community</w:t>
            </w:r>
          </w:p>
        </w:tc>
        <w:tc>
          <w:tcPr>
            <w:tcW w:w="1542" w:type="dxa"/>
            <w:shd w:val="clear" w:color="auto" w:fill="FFFFFF" w:themeFill="background1"/>
            <w:hideMark/>
          </w:tcPr>
          <w:p w14:paraId="1D118F2B" w14:textId="77777777" w:rsidR="00AB7A88" w:rsidRPr="00242D15" w:rsidRDefault="00AB7A88" w:rsidP="002E218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Soil Type</w:t>
            </w:r>
          </w:p>
        </w:tc>
        <w:tc>
          <w:tcPr>
            <w:tcW w:w="1694" w:type="dxa"/>
            <w:shd w:val="clear" w:color="auto" w:fill="FFFFFF" w:themeFill="background1"/>
            <w:hideMark/>
          </w:tcPr>
          <w:p w14:paraId="45AE285B" w14:textId="77777777" w:rsidR="00AB7A88" w:rsidRPr="00242D15" w:rsidRDefault="00AB7A88" w:rsidP="002E218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Initial Infiltration (mm/</w:t>
            </w:r>
            <w:proofErr w:type="spellStart"/>
            <w:r w:rsidRPr="00242D15">
              <w:rPr>
                <w:rFonts w:ascii="Times New Roman" w:eastAsia="Times New Roman" w:hAnsi="Times New Roman" w:cs="Times New Roman"/>
                <w:bCs w:val="0"/>
                <w:color w:val="000000" w:themeColor="text1"/>
                <w:sz w:val="24"/>
                <w:szCs w:val="24"/>
              </w:rPr>
              <w:t>hr</w:t>
            </w:r>
            <w:proofErr w:type="spellEnd"/>
            <w:r w:rsidRPr="00242D15">
              <w:rPr>
                <w:rFonts w:ascii="Times New Roman" w:eastAsia="Times New Roman" w:hAnsi="Times New Roman" w:cs="Times New Roman"/>
                <w:bCs w:val="0"/>
                <w:color w:val="000000" w:themeColor="text1"/>
                <w:sz w:val="24"/>
                <w:szCs w:val="24"/>
              </w:rPr>
              <w:t>)</w:t>
            </w:r>
          </w:p>
        </w:tc>
        <w:tc>
          <w:tcPr>
            <w:tcW w:w="1620" w:type="dxa"/>
            <w:shd w:val="clear" w:color="auto" w:fill="FFFFFF" w:themeFill="background1"/>
            <w:hideMark/>
          </w:tcPr>
          <w:p w14:paraId="454F0CB1" w14:textId="77777777" w:rsidR="00AB7A88" w:rsidRPr="00242D15" w:rsidRDefault="00AB7A88" w:rsidP="002E218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Steady-State (mm/</w:t>
            </w:r>
            <w:proofErr w:type="spellStart"/>
            <w:r w:rsidRPr="00242D15">
              <w:rPr>
                <w:rFonts w:ascii="Times New Roman" w:eastAsia="Times New Roman" w:hAnsi="Times New Roman" w:cs="Times New Roman"/>
                <w:bCs w:val="0"/>
                <w:color w:val="000000" w:themeColor="text1"/>
                <w:sz w:val="24"/>
                <w:szCs w:val="24"/>
              </w:rPr>
              <w:t>hr</w:t>
            </w:r>
            <w:proofErr w:type="spellEnd"/>
            <w:r w:rsidRPr="00242D15">
              <w:rPr>
                <w:rFonts w:ascii="Times New Roman" w:eastAsia="Times New Roman" w:hAnsi="Times New Roman" w:cs="Times New Roman"/>
                <w:bCs w:val="0"/>
                <w:color w:val="000000" w:themeColor="text1"/>
                <w:sz w:val="24"/>
                <w:szCs w:val="24"/>
              </w:rPr>
              <w:t>)</w:t>
            </w:r>
          </w:p>
        </w:tc>
        <w:tc>
          <w:tcPr>
            <w:tcW w:w="1800" w:type="dxa"/>
            <w:shd w:val="clear" w:color="auto" w:fill="FFFFFF" w:themeFill="background1"/>
            <w:hideMark/>
          </w:tcPr>
          <w:p w14:paraId="04A6AFC8" w14:textId="77777777" w:rsidR="00AB7A88" w:rsidRPr="00242D15" w:rsidRDefault="00AB7A88" w:rsidP="002E218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Runoff Coefficient (C)</w:t>
            </w:r>
          </w:p>
        </w:tc>
        <w:tc>
          <w:tcPr>
            <w:tcW w:w="1440" w:type="dxa"/>
            <w:shd w:val="clear" w:color="auto" w:fill="FFFFFF" w:themeFill="background1"/>
            <w:hideMark/>
          </w:tcPr>
          <w:p w14:paraId="09B23818" w14:textId="77777777" w:rsidR="00AB7A88" w:rsidRPr="00242D15" w:rsidRDefault="00AB7A88" w:rsidP="002E218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Impervious Surface (%)</w:t>
            </w:r>
          </w:p>
        </w:tc>
      </w:tr>
      <w:tr w:rsidR="00AB7A88" w:rsidRPr="00242D15" w14:paraId="0B1EC7D1" w14:textId="77777777" w:rsidTr="00AB7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51E756D9" w14:textId="77777777" w:rsidR="00AB7A88" w:rsidRPr="00242D15" w:rsidRDefault="00AB7A88" w:rsidP="002E218E">
            <w:pPr>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Afaha</w:t>
            </w:r>
            <w:proofErr w:type="spellEnd"/>
            <w:r w:rsidRPr="00242D15">
              <w:rPr>
                <w:rFonts w:ascii="Times New Roman" w:eastAsia="Times New Roman" w:hAnsi="Times New Roman" w:cs="Times New Roman"/>
                <w:b w:val="0"/>
                <w:color w:val="000000" w:themeColor="text1"/>
                <w:sz w:val="24"/>
                <w:szCs w:val="24"/>
              </w:rPr>
              <w:t xml:space="preserve"> Ikot Ebak</w:t>
            </w:r>
          </w:p>
        </w:tc>
        <w:tc>
          <w:tcPr>
            <w:tcW w:w="1542" w:type="dxa"/>
            <w:shd w:val="clear" w:color="auto" w:fill="FFFFFF" w:themeFill="background1"/>
            <w:hideMark/>
          </w:tcPr>
          <w:p w14:paraId="32FB9435"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Sandy Loam</w:t>
            </w:r>
          </w:p>
        </w:tc>
        <w:tc>
          <w:tcPr>
            <w:tcW w:w="1694" w:type="dxa"/>
            <w:shd w:val="clear" w:color="auto" w:fill="FFFFFF" w:themeFill="background1"/>
            <w:hideMark/>
          </w:tcPr>
          <w:p w14:paraId="787172C4"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42</w:t>
            </w:r>
          </w:p>
        </w:tc>
        <w:tc>
          <w:tcPr>
            <w:tcW w:w="1620" w:type="dxa"/>
            <w:shd w:val="clear" w:color="auto" w:fill="FFFFFF" w:themeFill="background1"/>
            <w:hideMark/>
          </w:tcPr>
          <w:p w14:paraId="334CCE47"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w:t>
            </w:r>
          </w:p>
        </w:tc>
        <w:tc>
          <w:tcPr>
            <w:tcW w:w="1800" w:type="dxa"/>
            <w:shd w:val="clear" w:color="auto" w:fill="FFFFFF" w:themeFill="background1"/>
            <w:hideMark/>
          </w:tcPr>
          <w:p w14:paraId="2492440D"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0.55</w:t>
            </w:r>
          </w:p>
        </w:tc>
        <w:tc>
          <w:tcPr>
            <w:tcW w:w="1440" w:type="dxa"/>
            <w:shd w:val="clear" w:color="auto" w:fill="FFFFFF" w:themeFill="background1"/>
            <w:hideMark/>
          </w:tcPr>
          <w:p w14:paraId="1A495A6D"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48</w:t>
            </w:r>
          </w:p>
        </w:tc>
      </w:tr>
      <w:tr w:rsidR="00AB7A88" w:rsidRPr="00242D15" w14:paraId="2C1937E5" w14:textId="77777777" w:rsidTr="00AB7A88">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36E44397" w14:textId="77777777" w:rsidR="00AB7A88" w:rsidRPr="00242D15" w:rsidRDefault="00AB7A88" w:rsidP="002E218E">
            <w:pPr>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Ekpenyong</w:t>
            </w:r>
          </w:p>
        </w:tc>
        <w:tc>
          <w:tcPr>
            <w:tcW w:w="1542" w:type="dxa"/>
            <w:shd w:val="clear" w:color="auto" w:fill="FFFFFF" w:themeFill="background1"/>
            <w:hideMark/>
          </w:tcPr>
          <w:p w14:paraId="6E01C734"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Clay Loam</w:t>
            </w:r>
          </w:p>
        </w:tc>
        <w:tc>
          <w:tcPr>
            <w:tcW w:w="1694" w:type="dxa"/>
            <w:shd w:val="clear" w:color="auto" w:fill="FFFFFF" w:themeFill="background1"/>
            <w:hideMark/>
          </w:tcPr>
          <w:p w14:paraId="5543FD71"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25</w:t>
            </w:r>
          </w:p>
        </w:tc>
        <w:tc>
          <w:tcPr>
            <w:tcW w:w="1620" w:type="dxa"/>
            <w:shd w:val="clear" w:color="auto" w:fill="FFFFFF" w:themeFill="background1"/>
            <w:hideMark/>
          </w:tcPr>
          <w:p w14:paraId="2C5EB2F1"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9</w:t>
            </w:r>
          </w:p>
        </w:tc>
        <w:tc>
          <w:tcPr>
            <w:tcW w:w="1800" w:type="dxa"/>
            <w:shd w:val="clear" w:color="auto" w:fill="FFFFFF" w:themeFill="background1"/>
            <w:hideMark/>
          </w:tcPr>
          <w:p w14:paraId="480387B0"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0.72</w:t>
            </w:r>
          </w:p>
        </w:tc>
        <w:tc>
          <w:tcPr>
            <w:tcW w:w="1440" w:type="dxa"/>
            <w:shd w:val="clear" w:color="auto" w:fill="FFFFFF" w:themeFill="background1"/>
            <w:hideMark/>
          </w:tcPr>
          <w:p w14:paraId="4A79575C"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63</w:t>
            </w:r>
          </w:p>
        </w:tc>
      </w:tr>
      <w:tr w:rsidR="00AB7A88" w:rsidRPr="00242D15" w14:paraId="32848B70" w14:textId="77777777" w:rsidTr="00AB7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5E820D01" w14:textId="77777777" w:rsidR="00AB7A88" w:rsidRPr="00242D15" w:rsidRDefault="00AB7A88" w:rsidP="002E218E">
            <w:pPr>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 xml:space="preserve">Ikot </w:t>
            </w:r>
            <w:proofErr w:type="spellStart"/>
            <w:r w:rsidRPr="00242D15">
              <w:rPr>
                <w:rFonts w:ascii="Times New Roman" w:eastAsia="Times New Roman" w:hAnsi="Times New Roman" w:cs="Times New Roman"/>
                <w:b w:val="0"/>
                <w:color w:val="000000" w:themeColor="text1"/>
                <w:sz w:val="24"/>
                <w:szCs w:val="24"/>
              </w:rPr>
              <w:t>Ekpene</w:t>
            </w:r>
            <w:proofErr w:type="spellEnd"/>
            <w:r w:rsidRPr="00242D15">
              <w:rPr>
                <w:rFonts w:ascii="Times New Roman" w:eastAsia="Times New Roman" w:hAnsi="Times New Roman" w:cs="Times New Roman"/>
                <w:b w:val="0"/>
                <w:color w:val="000000" w:themeColor="text1"/>
                <w:sz w:val="24"/>
                <w:szCs w:val="24"/>
              </w:rPr>
              <w:t xml:space="preserve"> Rd Axis</w:t>
            </w:r>
          </w:p>
        </w:tc>
        <w:tc>
          <w:tcPr>
            <w:tcW w:w="1542" w:type="dxa"/>
            <w:shd w:val="clear" w:color="auto" w:fill="FFFFFF" w:themeFill="background1"/>
            <w:hideMark/>
          </w:tcPr>
          <w:p w14:paraId="3E39BDC6"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Sandy Clay</w:t>
            </w:r>
          </w:p>
        </w:tc>
        <w:tc>
          <w:tcPr>
            <w:tcW w:w="1694" w:type="dxa"/>
            <w:shd w:val="clear" w:color="auto" w:fill="FFFFFF" w:themeFill="background1"/>
            <w:hideMark/>
          </w:tcPr>
          <w:p w14:paraId="483229AC"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30</w:t>
            </w:r>
          </w:p>
        </w:tc>
        <w:tc>
          <w:tcPr>
            <w:tcW w:w="1620" w:type="dxa"/>
            <w:shd w:val="clear" w:color="auto" w:fill="FFFFFF" w:themeFill="background1"/>
            <w:hideMark/>
          </w:tcPr>
          <w:p w14:paraId="47759608"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w:t>
            </w:r>
          </w:p>
        </w:tc>
        <w:tc>
          <w:tcPr>
            <w:tcW w:w="1800" w:type="dxa"/>
            <w:shd w:val="clear" w:color="auto" w:fill="FFFFFF" w:themeFill="background1"/>
            <w:hideMark/>
          </w:tcPr>
          <w:p w14:paraId="050995FD"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0.68</w:t>
            </w:r>
          </w:p>
        </w:tc>
        <w:tc>
          <w:tcPr>
            <w:tcW w:w="1440" w:type="dxa"/>
            <w:shd w:val="clear" w:color="auto" w:fill="FFFFFF" w:themeFill="background1"/>
            <w:hideMark/>
          </w:tcPr>
          <w:p w14:paraId="5BCBBFA9"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58</w:t>
            </w:r>
          </w:p>
        </w:tc>
      </w:tr>
      <w:tr w:rsidR="00AB7A88" w:rsidRPr="00242D15" w14:paraId="5D674B3F" w14:textId="77777777" w:rsidTr="00AB7A88">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21E627BF" w14:textId="77777777" w:rsidR="00AB7A88" w:rsidRPr="00242D15" w:rsidRDefault="00AB7A88" w:rsidP="002E218E">
            <w:pPr>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Adiasim</w:t>
            </w:r>
            <w:proofErr w:type="spellEnd"/>
          </w:p>
        </w:tc>
        <w:tc>
          <w:tcPr>
            <w:tcW w:w="1542" w:type="dxa"/>
            <w:shd w:val="clear" w:color="auto" w:fill="FFFFFF" w:themeFill="background1"/>
            <w:hideMark/>
          </w:tcPr>
          <w:p w14:paraId="158F9EFC"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Loamy Sand</w:t>
            </w:r>
          </w:p>
        </w:tc>
        <w:tc>
          <w:tcPr>
            <w:tcW w:w="1694" w:type="dxa"/>
            <w:shd w:val="clear" w:color="auto" w:fill="FFFFFF" w:themeFill="background1"/>
            <w:hideMark/>
          </w:tcPr>
          <w:p w14:paraId="41D2DFCC"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w:t>
            </w:r>
          </w:p>
        </w:tc>
        <w:tc>
          <w:tcPr>
            <w:tcW w:w="1620" w:type="dxa"/>
            <w:shd w:val="clear" w:color="auto" w:fill="FFFFFF" w:themeFill="background1"/>
            <w:hideMark/>
          </w:tcPr>
          <w:p w14:paraId="51E05C11"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22</w:t>
            </w:r>
          </w:p>
        </w:tc>
        <w:tc>
          <w:tcPr>
            <w:tcW w:w="1800" w:type="dxa"/>
            <w:shd w:val="clear" w:color="auto" w:fill="FFFFFF" w:themeFill="background1"/>
            <w:hideMark/>
          </w:tcPr>
          <w:p w14:paraId="2738D28B"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0.48</w:t>
            </w:r>
          </w:p>
        </w:tc>
        <w:tc>
          <w:tcPr>
            <w:tcW w:w="1440" w:type="dxa"/>
            <w:shd w:val="clear" w:color="auto" w:fill="FFFFFF" w:themeFill="background1"/>
            <w:hideMark/>
          </w:tcPr>
          <w:p w14:paraId="49F1D438"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40</w:t>
            </w:r>
          </w:p>
        </w:tc>
      </w:tr>
      <w:tr w:rsidR="00AB7A88" w:rsidRPr="00242D15" w14:paraId="79BDD7F4" w14:textId="77777777" w:rsidTr="00AB7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5EBEA719" w14:textId="77777777" w:rsidR="00AB7A88" w:rsidRPr="00242D15" w:rsidRDefault="00AB7A88" w:rsidP="002E218E">
            <w:pPr>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 xml:space="preserve">Ikpe </w:t>
            </w:r>
            <w:proofErr w:type="spellStart"/>
            <w:r w:rsidRPr="00242D15">
              <w:rPr>
                <w:rFonts w:ascii="Times New Roman" w:eastAsia="Times New Roman" w:hAnsi="Times New Roman" w:cs="Times New Roman"/>
                <w:b w:val="0"/>
                <w:color w:val="000000" w:themeColor="text1"/>
                <w:sz w:val="24"/>
                <w:szCs w:val="24"/>
              </w:rPr>
              <w:t>Annang</w:t>
            </w:r>
            <w:proofErr w:type="spellEnd"/>
          </w:p>
        </w:tc>
        <w:tc>
          <w:tcPr>
            <w:tcW w:w="1542" w:type="dxa"/>
            <w:shd w:val="clear" w:color="auto" w:fill="FFFFFF" w:themeFill="background1"/>
            <w:hideMark/>
          </w:tcPr>
          <w:p w14:paraId="531D438C"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Clay</w:t>
            </w:r>
          </w:p>
        </w:tc>
        <w:tc>
          <w:tcPr>
            <w:tcW w:w="1694" w:type="dxa"/>
            <w:shd w:val="clear" w:color="auto" w:fill="FFFFFF" w:themeFill="background1"/>
            <w:hideMark/>
          </w:tcPr>
          <w:p w14:paraId="24B5270E"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w:t>
            </w:r>
          </w:p>
        </w:tc>
        <w:tc>
          <w:tcPr>
            <w:tcW w:w="1620" w:type="dxa"/>
            <w:shd w:val="clear" w:color="auto" w:fill="FFFFFF" w:themeFill="background1"/>
            <w:hideMark/>
          </w:tcPr>
          <w:p w14:paraId="54A80BB7"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w:t>
            </w:r>
          </w:p>
        </w:tc>
        <w:tc>
          <w:tcPr>
            <w:tcW w:w="1800" w:type="dxa"/>
            <w:shd w:val="clear" w:color="auto" w:fill="FFFFFF" w:themeFill="background1"/>
            <w:hideMark/>
          </w:tcPr>
          <w:p w14:paraId="4DD65E32"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0.80</w:t>
            </w:r>
          </w:p>
        </w:tc>
        <w:tc>
          <w:tcPr>
            <w:tcW w:w="1440" w:type="dxa"/>
            <w:shd w:val="clear" w:color="auto" w:fill="FFFFFF" w:themeFill="background1"/>
            <w:hideMark/>
          </w:tcPr>
          <w:p w14:paraId="33E88187"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70</w:t>
            </w:r>
          </w:p>
        </w:tc>
      </w:tr>
      <w:tr w:rsidR="00AB7A88" w:rsidRPr="00242D15" w14:paraId="1531E99A" w14:textId="77777777" w:rsidTr="00AB7A88">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0312A986" w14:textId="77777777" w:rsidR="00AB7A88" w:rsidRPr="00242D15" w:rsidRDefault="00AB7A88" w:rsidP="002E218E">
            <w:pPr>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Odoro</w:t>
            </w:r>
            <w:proofErr w:type="spellEnd"/>
            <w:r w:rsidRPr="00242D15">
              <w:rPr>
                <w:rFonts w:ascii="Times New Roman" w:eastAsia="Times New Roman" w:hAnsi="Times New Roman" w:cs="Times New Roman"/>
                <w:b w:val="0"/>
                <w:color w:val="000000" w:themeColor="text1"/>
                <w:sz w:val="24"/>
                <w:szCs w:val="24"/>
              </w:rPr>
              <w:t xml:space="preserve"> Ikot</w:t>
            </w:r>
          </w:p>
        </w:tc>
        <w:tc>
          <w:tcPr>
            <w:tcW w:w="1542" w:type="dxa"/>
            <w:shd w:val="clear" w:color="auto" w:fill="FFFFFF" w:themeFill="background1"/>
          </w:tcPr>
          <w:p w14:paraId="7DFE3325"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Clay</w:t>
            </w:r>
          </w:p>
        </w:tc>
        <w:tc>
          <w:tcPr>
            <w:tcW w:w="1694" w:type="dxa"/>
            <w:shd w:val="clear" w:color="auto" w:fill="FFFFFF" w:themeFill="background1"/>
          </w:tcPr>
          <w:p w14:paraId="1BFD1EDD"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35</w:t>
            </w:r>
          </w:p>
        </w:tc>
        <w:tc>
          <w:tcPr>
            <w:tcW w:w="1620" w:type="dxa"/>
            <w:shd w:val="clear" w:color="auto" w:fill="FFFFFF" w:themeFill="background1"/>
          </w:tcPr>
          <w:p w14:paraId="5895B776"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13</w:t>
            </w:r>
          </w:p>
        </w:tc>
        <w:tc>
          <w:tcPr>
            <w:tcW w:w="1800" w:type="dxa"/>
            <w:shd w:val="clear" w:color="auto" w:fill="FFFFFF" w:themeFill="background1"/>
          </w:tcPr>
          <w:p w14:paraId="02AC0608"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0.87</w:t>
            </w:r>
          </w:p>
        </w:tc>
        <w:tc>
          <w:tcPr>
            <w:tcW w:w="1440" w:type="dxa"/>
            <w:shd w:val="clear" w:color="auto" w:fill="FFFFFF" w:themeFill="background1"/>
          </w:tcPr>
          <w:p w14:paraId="1C70246B" w14:textId="77777777" w:rsidR="00AB7A88" w:rsidRPr="00242D15" w:rsidRDefault="00AB7A88" w:rsidP="002E21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66</w:t>
            </w:r>
          </w:p>
        </w:tc>
      </w:tr>
      <w:tr w:rsidR="00AB7A88" w:rsidRPr="00242D15" w14:paraId="4D56CE36" w14:textId="77777777" w:rsidTr="00AB7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shd w:val="clear" w:color="auto" w:fill="FFFFFF" w:themeFill="background1"/>
          </w:tcPr>
          <w:p w14:paraId="36DB836D" w14:textId="77777777" w:rsidR="00AB7A88" w:rsidRPr="00242D15" w:rsidRDefault="00AB7A88" w:rsidP="002E218E">
            <w:pPr>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Ikot Inyang</w:t>
            </w:r>
          </w:p>
        </w:tc>
        <w:tc>
          <w:tcPr>
            <w:tcW w:w="1542" w:type="dxa"/>
            <w:shd w:val="clear" w:color="auto" w:fill="FFFFFF" w:themeFill="background1"/>
          </w:tcPr>
          <w:p w14:paraId="1E4DB535"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Clay</w:t>
            </w:r>
          </w:p>
        </w:tc>
        <w:tc>
          <w:tcPr>
            <w:tcW w:w="1694" w:type="dxa"/>
            <w:shd w:val="clear" w:color="auto" w:fill="FFFFFF" w:themeFill="background1"/>
          </w:tcPr>
          <w:p w14:paraId="262D661B"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27</w:t>
            </w:r>
          </w:p>
        </w:tc>
        <w:tc>
          <w:tcPr>
            <w:tcW w:w="1620" w:type="dxa"/>
            <w:shd w:val="clear" w:color="auto" w:fill="FFFFFF" w:themeFill="background1"/>
          </w:tcPr>
          <w:p w14:paraId="36B2E7F6"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19</w:t>
            </w:r>
          </w:p>
        </w:tc>
        <w:tc>
          <w:tcPr>
            <w:tcW w:w="1800" w:type="dxa"/>
            <w:shd w:val="clear" w:color="auto" w:fill="FFFFFF" w:themeFill="background1"/>
          </w:tcPr>
          <w:p w14:paraId="08798D28"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0.82</w:t>
            </w:r>
          </w:p>
        </w:tc>
        <w:tc>
          <w:tcPr>
            <w:tcW w:w="1440" w:type="dxa"/>
            <w:shd w:val="clear" w:color="auto" w:fill="FFFFFF" w:themeFill="background1"/>
          </w:tcPr>
          <w:p w14:paraId="3A28E144" w14:textId="77777777" w:rsidR="00AB7A88" w:rsidRPr="00242D15" w:rsidRDefault="00AB7A88" w:rsidP="002E21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78</w:t>
            </w:r>
          </w:p>
        </w:tc>
      </w:tr>
    </w:tbl>
    <w:p w14:paraId="1631C5A9" w14:textId="77777777" w:rsidR="00095B8D" w:rsidRPr="00242D15" w:rsidRDefault="00F57301" w:rsidP="002E218E">
      <w:pPr>
        <w:spacing w:after="100" w:afterAutospacing="1" w:line="240" w:lineRule="auto"/>
        <w:jc w:val="both"/>
        <w:rPr>
          <w:rFonts w:ascii="Times New Roman" w:eastAsia="Times New Roman" w:hAnsi="Times New Roman" w:cs="Times New Roman"/>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color w:val="000000" w:themeColor="text1"/>
          <w:sz w:val="24"/>
          <w:szCs w:val="24"/>
        </w:rPr>
        <w:t xml:space="preserve"> </w:t>
      </w:r>
      <w:r w:rsidRPr="00242D15">
        <w:rPr>
          <w:rFonts w:ascii="Times New Roman" w:eastAsia="Times New Roman" w:hAnsi="Times New Roman" w:cs="Times New Roman"/>
          <w:b/>
          <w:i/>
          <w:color w:val="000000" w:themeColor="text1"/>
          <w:sz w:val="24"/>
          <w:szCs w:val="24"/>
        </w:rPr>
        <w:t>Double-Ring Infiltrometer Tests an</w:t>
      </w:r>
      <w:r w:rsidR="00347533" w:rsidRPr="00242D15">
        <w:rPr>
          <w:rFonts w:ascii="Times New Roman" w:eastAsia="Times New Roman" w:hAnsi="Times New Roman" w:cs="Times New Roman"/>
          <w:b/>
          <w:i/>
          <w:color w:val="000000" w:themeColor="text1"/>
          <w:sz w:val="24"/>
          <w:szCs w:val="24"/>
        </w:rPr>
        <w:t>d Land Surface Assessment, (2025)</w:t>
      </w:r>
    </w:p>
    <w:p w14:paraId="0E78A848" w14:textId="77777777" w:rsidR="001D623E" w:rsidRPr="00242D15" w:rsidRDefault="00095B8D" w:rsidP="002E218E">
      <w:pPr>
        <w:spacing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t xml:space="preserve">Table 4.3 shows that communities that have clay dominated soils (Ikpe </w:t>
      </w:r>
      <w:proofErr w:type="spellStart"/>
      <w:r w:rsidRPr="00242D15">
        <w:rPr>
          <w:rFonts w:ascii="Times New Roman" w:eastAsia="Times New Roman" w:hAnsi="Times New Roman" w:cs="Times New Roman"/>
          <w:sz w:val="24"/>
          <w:szCs w:val="24"/>
        </w:rPr>
        <w:t>Annang</w:t>
      </w:r>
      <w:proofErr w:type="spellEnd"/>
      <w:r w:rsidRPr="00242D15">
        <w:rPr>
          <w:rFonts w:ascii="Times New Roman" w:eastAsia="Times New Roman" w:hAnsi="Times New Roman" w:cs="Times New Roman"/>
          <w:sz w:val="24"/>
          <w:szCs w:val="24"/>
        </w:rPr>
        <w:t>, Ekpenyong, Ikot Inyang) have a lower steady-state infiltration rate (7-12 mm/</w:t>
      </w:r>
      <w:proofErr w:type="spellStart"/>
      <w:r w:rsidRPr="00242D15">
        <w:rPr>
          <w:rFonts w:ascii="Times New Roman" w:eastAsia="Times New Roman" w:hAnsi="Times New Roman" w:cs="Times New Roman"/>
          <w:sz w:val="24"/>
          <w:szCs w:val="24"/>
        </w:rPr>
        <w:t>hr</w:t>
      </w:r>
      <w:proofErr w:type="spellEnd"/>
      <w:r w:rsidRPr="00242D15">
        <w:rPr>
          <w:rFonts w:ascii="Times New Roman" w:eastAsia="Times New Roman" w:hAnsi="Times New Roman" w:cs="Times New Roman"/>
          <w:sz w:val="24"/>
          <w:szCs w:val="24"/>
        </w:rPr>
        <w:t>) and have a higher runoff coefficient (0.72-0.87). The states are quite powerful to enhance surface runoff production in extreme rainfall. The coverage impervious surface is 40 percent (</w:t>
      </w:r>
      <w:proofErr w:type="spellStart"/>
      <w:r w:rsidRPr="00242D15">
        <w:rPr>
          <w:rFonts w:ascii="Times New Roman" w:eastAsia="Times New Roman" w:hAnsi="Times New Roman" w:cs="Times New Roman"/>
          <w:sz w:val="24"/>
          <w:szCs w:val="24"/>
        </w:rPr>
        <w:t>Adiasim</w:t>
      </w:r>
      <w:proofErr w:type="spellEnd"/>
      <w:r w:rsidRPr="00242D15">
        <w:rPr>
          <w:rFonts w:ascii="Times New Roman" w:eastAsia="Times New Roman" w:hAnsi="Times New Roman" w:cs="Times New Roman"/>
          <w:sz w:val="24"/>
          <w:szCs w:val="24"/>
        </w:rPr>
        <w:t xml:space="preserve">) and 78 percent (Ikot Inyang). The reason why urbanized communities have high runoff coefficients is due to high imperviousness and low infiltration. To illustrate, the maximum flood depth that was recorded in Table 4.1 (1.45 m) coincides with Ikpe </w:t>
      </w:r>
      <w:proofErr w:type="spellStart"/>
      <w:r w:rsidRPr="00242D15">
        <w:rPr>
          <w:rFonts w:ascii="Times New Roman" w:eastAsia="Times New Roman" w:hAnsi="Times New Roman" w:cs="Times New Roman"/>
          <w:sz w:val="24"/>
          <w:szCs w:val="24"/>
        </w:rPr>
        <w:t>Annang</w:t>
      </w:r>
      <w:proofErr w:type="spellEnd"/>
      <w:r w:rsidRPr="00242D15">
        <w:rPr>
          <w:rFonts w:ascii="Times New Roman" w:eastAsia="Times New Roman" w:hAnsi="Times New Roman" w:cs="Times New Roman"/>
          <w:sz w:val="24"/>
          <w:szCs w:val="24"/>
        </w:rPr>
        <w:t xml:space="preserve"> (70% imperviousness, C = 0.80). The findings indicate that high urbanization, and the nature of soil together boost the production of runoffs, leading to hydrological susceptibility.</w:t>
      </w:r>
    </w:p>
    <w:p w14:paraId="45DC9B5C" w14:textId="77777777" w:rsidR="00F57301" w:rsidRPr="00242D15" w:rsidRDefault="00F57301" w:rsidP="008929B6">
      <w:pPr>
        <w:spacing w:before="100" w:beforeAutospacing="1" w:after="0" w:line="360" w:lineRule="auto"/>
        <w:jc w:val="both"/>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bCs/>
          <w:color w:val="000000" w:themeColor="text1"/>
          <w:kern w:val="36"/>
          <w:sz w:val="24"/>
          <w:szCs w:val="24"/>
        </w:rPr>
        <w:t>Table</w:t>
      </w:r>
      <w:r w:rsidR="00347533" w:rsidRPr="00242D15">
        <w:rPr>
          <w:rFonts w:ascii="Times New Roman" w:eastAsia="Times New Roman" w:hAnsi="Times New Roman" w:cs="Times New Roman"/>
          <w:b/>
          <w:bCs/>
          <w:color w:val="000000" w:themeColor="text1"/>
          <w:kern w:val="36"/>
          <w:sz w:val="24"/>
          <w:szCs w:val="24"/>
        </w:rPr>
        <w:t xml:space="preserve"> 4.4: </w:t>
      </w:r>
      <w:r w:rsidRPr="00242D15">
        <w:rPr>
          <w:rFonts w:ascii="Times New Roman" w:eastAsia="Times New Roman" w:hAnsi="Times New Roman" w:cs="Times New Roman"/>
          <w:b/>
          <w:bCs/>
          <w:color w:val="000000" w:themeColor="text1"/>
          <w:sz w:val="24"/>
          <w:szCs w:val="24"/>
        </w:rPr>
        <w:t xml:space="preserve">Observed Extreme Rainfall Characteristics in Essien </w:t>
      </w:r>
      <w:proofErr w:type="spellStart"/>
      <w:r w:rsidRPr="00242D15">
        <w:rPr>
          <w:rFonts w:ascii="Times New Roman" w:eastAsia="Times New Roman" w:hAnsi="Times New Roman" w:cs="Times New Roman"/>
          <w:b/>
          <w:bCs/>
          <w:color w:val="000000" w:themeColor="text1"/>
          <w:sz w:val="24"/>
          <w:szCs w:val="24"/>
        </w:rPr>
        <w:t>Udim</w:t>
      </w:r>
      <w:proofErr w:type="spellEnd"/>
      <w:r w:rsidRPr="00242D15">
        <w:rPr>
          <w:rFonts w:ascii="Times New Roman" w:eastAsia="Times New Roman" w:hAnsi="Times New Roman" w:cs="Times New Roman"/>
          <w:b/>
          <w:bCs/>
          <w:color w:val="000000" w:themeColor="text1"/>
          <w:sz w:val="24"/>
          <w:szCs w:val="24"/>
        </w:rPr>
        <w:t xml:space="preserve"> LGA (2021–2025)</w:t>
      </w:r>
    </w:p>
    <w:tbl>
      <w:tblPr>
        <w:tblStyle w:val="LightShading1"/>
        <w:tblW w:w="9540" w:type="dxa"/>
        <w:tblLook w:val="04A0" w:firstRow="1" w:lastRow="0" w:firstColumn="1" w:lastColumn="0" w:noHBand="0" w:noVBand="1"/>
      </w:tblPr>
      <w:tblGrid>
        <w:gridCol w:w="723"/>
        <w:gridCol w:w="2001"/>
        <w:gridCol w:w="2294"/>
        <w:gridCol w:w="2031"/>
        <w:gridCol w:w="2491"/>
      </w:tblGrid>
      <w:tr w:rsidR="00F57301" w:rsidRPr="00242D15" w14:paraId="1D9E41BB" w14:textId="77777777" w:rsidTr="0080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3B410405" w14:textId="77777777" w:rsidR="00F57301" w:rsidRPr="00242D15" w:rsidRDefault="00F57301" w:rsidP="008929B6">
            <w:pPr>
              <w:jc w:val="both"/>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Year</w:t>
            </w:r>
          </w:p>
        </w:tc>
        <w:tc>
          <w:tcPr>
            <w:tcW w:w="0" w:type="auto"/>
            <w:shd w:val="clear" w:color="auto" w:fill="FFFFFF" w:themeFill="background1"/>
            <w:hideMark/>
          </w:tcPr>
          <w:p w14:paraId="4844075C" w14:textId="77777777" w:rsidR="00F57301" w:rsidRPr="00242D15" w:rsidRDefault="00F57301" w:rsidP="008929B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Maximum 1-Day Rainfall (mm)</w:t>
            </w:r>
          </w:p>
        </w:tc>
        <w:tc>
          <w:tcPr>
            <w:tcW w:w="0" w:type="auto"/>
            <w:shd w:val="clear" w:color="auto" w:fill="FFFFFF" w:themeFill="background1"/>
            <w:hideMark/>
          </w:tcPr>
          <w:p w14:paraId="74DB4290" w14:textId="77777777" w:rsidR="00F57301" w:rsidRPr="00242D15" w:rsidRDefault="00F57301" w:rsidP="008929B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3-Day Accumulated Rainfall (mm)</w:t>
            </w:r>
          </w:p>
        </w:tc>
        <w:tc>
          <w:tcPr>
            <w:tcW w:w="0" w:type="auto"/>
            <w:shd w:val="clear" w:color="auto" w:fill="FFFFFF" w:themeFill="background1"/>
            <w:hideMark/>
          </w:tcPr>
          <w:p w14:paraId="1A958EF8" w14:textId="77777777" w:rsidR="00F57301" w:rsidRPr="00242D15" w:rsidRDefault="00F57301" w:rsidP="008929B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Estimated Return Period (Years)</w:t>
            </w:r>
          </w:p>
        </w:tc>
        <w:tc>
          <w:tcPr>
            <w:tcW w:w="2491" w:type="dxa"/>
            <w:shd w:val="clear" w:color="auto" w:fill="FFFFFF" w:themeFill="background1"/>
            <w:hideMark/>
          </w:tcPr>
          <w:p w14:paraId="769A6EEC" w14:textId="77777777" w:rsidR="00F57301" w:rsidRPr="00242D15" w:rsidRDefault="00F57301" w:rsidP="008929B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Standardized Precipitation Index (SPI)</w:t>
            </w:r>
          </w:p>
        </w:tc>
      </w:tr>
      <w:tr w:rsidR="00F57301" w:rsidRPr="00242D15" w14:paraId="3B79D527" w14:textId="77777777" w:rsidTr="008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5B4C6F49" w14:textId="77777777" w:rsidR="00F57301" w:rsidRPr="00242D15" w:rsidRDefault="00F57301" w:rsidP="00806D1A">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2021</w:t>
            </w:r>
          </w:p>
        </w:tc>
        <w:tc>
          <w:tcPr>
            <w:tcW w:w="0" w:type="auto"/>
            <w:shd w:val="clear" w:color="auto" w:fill="FFFFFF" w:themeFill="background1"/>
            <w:hideMark/>
          </w:tcPr>
          <w:p w14:paraId="1E5620E2"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142</w:t>
            </w:r>
          </w:p>
        </w:tc>
        <w:tc>
          <w:tcPr>
            <w:tcW w:w="0" w:type="auto"/>
            <w:shd w:val="clear" w:color="auto" w:fill="FFFFFF" w:themeFill="background1"/>
            <w:hideMark/>
          </w:tcPr>
          <w:p w14:paraId="69383E03"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265</w:t>
            </w:r>
          </w:p>
        </w:tc>
        <w:tc>
          <w:tcPr>
            <w:tcW w:w="0" w:type="auto"/>
            <w:shd w:val="clear" w:color="auto" w:fill="FFFFFF" w:themeFill="background1"/>
            <w:hideMark/>
          </w:tcPr>
          <w:p w14:paraId="2DAFF6F9"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25</w:t>
            </w:r>
          </w:p>
        </w:tc>
        <w:tc>
          <w:tcPr>
            <w:tcW w:w="2491" w:type="dxa"/>
            <w:shd w:val="clear" w:color="auto" w:fill="FFFFFF" w:themeFill="background1"/>
            <w:hideMark/>
          </w:tcPr>
          <w:p w14:paraId="52A267ED"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w:t>
            </w:r>
          </w:p>
        </w:tc>
      </w:tr>
      <w:tr w:rsidR="00F57301" w:rsidRPr="00242D15" w14:paraId="70E100EF" w14:textId="77777777" w:rsidTr="00806D1A">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4BF2FBC7" w14:textId="77777777" w:rsidR="00F57301" w:rsidRPr="00242D15" w:rsidRDefault="00F57301" w:rsidP="00806D1A">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2022</w:t>
            </w:r>
          </w:p>
        </w:tc>
        <w:tc>
          <w:tcPr>
            <w:tcW w:w="0" w:type="auto"/>
            <w:shd w:val="clear" w:color="auto" w:fill="FFFFFF" w:themeFill="background1"/>
            <w:hideMark/>
          </w:tcPr>
          <w:p w14:paraId="43B1ED7D"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158</w:t>
            </w:r>
          </w:p>
        </w:tc>
        <w:tc>
          <w:tcPr>
            <w:tcW w:w="0" w:type="auto"/>
            <w:shd w:val="clear" w:color="auto" w:fill="FFFFFF" w:themeFill="background1"/>
            <w:hideMark/>
          </w:tcPr>
          <w:p w14:paraId="1BF0B957"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290</w:t>
            </w:r>
          </w:p>
        </w:tc>
        <w:tc>
          <w:tcPr>
            <w:tcW w:w="0" w:type="auto"/>
            <w:shd w:val="clear" w:color="auto" w:fill="FFFFFF" w:themeFill="background1"/>
            <w:hideMark/>
          </w:tcPr>
          <w:p w14:paraId="7D030BC7"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w:t>
            </w:r>
          </w:p>
        </w:tc>
        <w:tc>
          <w:tcPr>
            <w:tcW w:w="2491" w:type="dxa"/>
            <w:shd w:val="clear" w:color="auto" w:fill="FFFFFF" w:themeFill="background1"/>
            <w:hideMark/>
          </w:tcPr>
          <w:p w14:paraId="78E7D4F0"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2.1</w:t>
            </w:r>
          </w:p>
        </w:tc>
      </w:tr>
      <w:tr w:rsidR="00F57301" w:rsidRPr="00242D15" w14:paraId="7C320D42" w14:textId="77777777" w:rsidTr="008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02EDB382" w14:textId="77777777" w:rsidR="00F57301" w:rsidRPr="00242D15" w:rsidRDefault="00F57301" w:rsidP="00806D1A">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2023</w:t>
            </w:r>
          </w:p>
        </w:tc>
        <w:tc>
          <w:tcPr>
            <w:tcW w:w="0" w:type="auto"/>
            <w:shd w:val="clear" w:color="auto" w:fill="FFFFFF" w:themeFill="background1"/>
            <w:hideMark/>
          </w:tcPr>
          <w:p w14:paraId="740C3E3E"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130</w:t>
            </w:r>
          </w:p>
        </w:tc>
        <w:tc>
          <w:tcPr>
            <w:tcW w:w="0" w:type="auto"/>
            <w:shd w:val="clear" w:color="auto" w:fill="FFFFFF" w:themeFill="background1"/>
            <w:hideMark/>
          </w:tcPr>
          <w:p w14:paraId="14BCBD53"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240</w:t>
            </w:r>
          </w:p>
        </w:tc>
        <w:tc>
          <w:tcPr>
            <w:tcW w:w="0" w:type="auto"/>
            <w:shd w:val="clear" w:color="auto" w:fill="FFFFFF" w:themeFill="background1"/>
            <w:hideMark/>
          </w:tcPr>
          <w:p w14:paraId="27B7D9AB"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20</w:t>
            </w:r>
          </w:p>
        </w:tc>
        <w:tc>
          <w:tcPr>
            <w:tcW w:w="2491" w:type="dxa"/>
            <w:shd w:val="clear" w:color="auto" w:fill="FFFFFF" w:themeFill="background1"/>
            <w:hideMark/>
          </w:tcPr>
          <w:p w14:paraId="532637A8"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1.6</w:t>
            </w:r>
          </w:p>
        </w:tc>
      </w:tr>
      <w:tr w:rsidR="00F57301" w:rsidRPr="00242D15" w14:paraId="2F677E80" w14:textId="77777777" w:rsidTr="00806D1A">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27338607" w14:textId="77777777" w:rsidR="00F57301" w:rsidRPr="00242D15" w:rsidRDefault="00F57301" w:rsidP="00806D1A">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2024</w:t>
            </w:r>
          </w:p>
        </w:tc>
        <w:tc>
          <w:tcPr>
            <w:tcW w:w="0" w:type="auto"/>
            <w:shd w:val="clear" w:color="auto" w:fill="FFFFFF" w:themeFill="background1"/>
            <w:hideMark/>
          </w:tcPr>
          <w:p w14:paraId="7EA98757"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175</w:t>
            </w:r>
          </w:p>
        </w:tc>
        <w:tc>
          <w:tcPr>
            <w:tcW w:w="0" w:type="auto"/>
            <w:shd w:val="clear" w:color="auto" w:fill="FFFFFF" w:themeFill="background1"/>
            <w:hideMark/>
          </w:tcPr>
          <w:p w14:paraId="48BA1BC7"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310</w:t>
            </w:r>
          </w:p>
        </w:tc>
        <w:tc>
          <w:tcPr>
            <w:tcW w:w="0" w:type="auto"/>
            <w:shd w:val="clear" w:color="auto" w:fill="FFFFFF" w:themeFill="background1"/>
            <w:hideMark/>
          </w:tcPr>
          <w:p w14:paraId="26C86ED8"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75</w:t>
            </w:r>
          </w:p>
        </w:tc>
        <w:tc>
          <w:tcPr>
            <w:tcW w:w="2491" w:type="dxa"/>
            <w:shd w:val="clear" w:color="auto" w:fill="FFFFFF" w:themeFill="background1"/>
            <w:hideMark/>
          </w:tcPr>
          <w:p w14:paraId="72512E3B" w14:textId="77777777" w:rsidR="00F57301" w:rsidRPr="00242D15" w:rsidRDefault="00F57301" w:rsidP="00806D1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2.4</w:t>
            </w:r>
          </w:p>
        </w:tc>
      </w:tr>
      <w:tr w:rsidR="00F57301" w:rsidRPr="00242D15" w14:paraId="13B9F0DF" w14:textId="77777777" w:rsidTr="008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shd w:val="clear" w:color="auto" w:fill="FFFFFF" w:themeFill="background1"/>
            <w:hideMark/>
          </w:tcPr>
          <w:p w14:paraId="306CD216" w14:textId="77777777" w:rsidR="00F57301" w:rsidRPr="00242D15" w:rsidRDefault="00F57301" w:rsidP="00806D1A">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2025</w:t>
            </w:r>
          </w:p>
        </w:tc>
        <w:tc>
          <w:tcPr>
            <w:tcW w:w="0" w:type="auto"/>
            <w:shd w:val="clear" w:color="auto" w:fill="FFFFFF" w:themeFill="background1"/>
            <w:hideMark/>
          </w:tcPr>
          <w:p w14:paraId="59C46ACF"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149</w:t>
            </w:r>
          </w:p>
        </w:tc>
        <w:tc>
          <w:tcPr>
            <w:tcW w:w="0" w:type="auto"/>
            <w:shd w:val="clear" w:color="auto" w:fill="FFFFFF" w:themeFill="background1"/>
            <w:hideMark/>
          </w:tcPr>
          <w:p w14:paraId="5F4278B7"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280</w:t>
            </w:r>
          </w:p>
        </w:tc>
        <w:tc>
          <w:tcPr>
            <w:tcW w:w="0" w:type="auto"/>
            <w:shd w:val="clear" w:color="auto" w:fill="FFFFFF" w:themeFill="background1"/>
            <w:hideMark/>
          </w:tcPr>
          <w:p w14:paraId="141DE571"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30</w:t>
            </w:r>
          </w:p>
        </w:tc>
        <w:tc>
          <w:tcPr>
            <w:tcW w:w="2491" w:type="dxa"/>
            <w:shd w:val="clear" w:color="auto" w:fill="FFFFFF" w:themeFill="background1"/>
            <w:hideMark/>
          </w:tcPr>
          <w:p w14:paraId="59F7D52C" w14:textId="77777777" w:rsidR="00F57301" w:rsidRPr="00242D15" w:rsidRDefault="00F57301" w:rsidP="00806D1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1.9</w:t>
            </w:r>
          </w:p>
        </w:tc>
      </w:tr>
    </w:tbl>
    <w:p w14:paraId="5F5A6677" w14:textId="77777777" w:rsidR="001D623E" w:rsidRPr="00242D15" w:rsidRDefault="00F57301" w:rsidP="00806D1A">
      <w:pPr>
        <w:spacing w:after="100" w:afterAutospacing="1" w:line="360" w:lineRule="auto"/>
        <w:jc w:val="both"/>
        <w:rPr>
          <w:rFonts w:ascii="Times New Roman" w:eastAsia="Times New Roman" w:hAnsi="Times New Roman" w:cs="Times New Roman"/>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b/>
          <w:i/>
          <w:color w:val="000000" w:themeColor="text1"/>
          <w:sz w:val="24"/>
          <w:szCs w:val="24"/>
        </w:rPr>
        <w:t xml:space="preserve"> Nigerian Meteorological Agency (NiMe</w:t>
      </w:r>
      <w:r w:rsidR="00347533" w:rsidRPr="00242D15">
        <w:rPr>
          <w:rFonts w:ascii="Times New Roman" w:eastAsia="Times New Roman" w:hAnsi="Times New Roman" w:cs="Times New Roman"/>
          <w:b/>
          <w:i/>
          <w:color w:val="000000" w:themeColor="text1"/>
          <w:sz w:val="24"/>
          <w:szCs w:val="24"/>
        </w:rPr>
        <w:t>t) Data and Field Verification (</w:t>
      </w:r>
      <w:r w:rsidRPr="00242D15">
        <w:rPr>
          <w:rFonts w:ascii="Times New Roman" w:eastAsia="Times New Roman" w:hAnsi="Times New Roman" w:cs="Times New Roman"/>
          <w:b/>
          <w:i/>
          <w:color w:val="000000" w:themeColor="text1"/>
          <w:sz w:val="24"/>
          <w:szCs w:val="24"/>
        </w:rPr>
        <w:t>2025</w:t>
      </w:r>
      <w:r w:rsidR="00347533" w:rsidRPr="00242D15">
        <w:rPr>
          <w:rFonts w:ascii="Times New Roman" w:eastAsia="Times New Roman" w:hAnsi="Times New Roman" w:cs="Times New Roman"/>
          <w:b/>
          <w:i/>
          <w:color w:val="000000" w:themeColor="text1"/>
          <w:sz w:val="24"/>
          <w:szCs w:val="24"/>
        </w:rPr>
        <w:t>)</w:t>
      </w:r>
    </w:p>
    <w:p w14:paraId="2A19B9B3" w14:textId="77777777" w:rsidR="001D623E" w:rsidRPr="00242D15" w:rsidRDefault="001D623E" w:rsidP="00806D1A">
      <w:pPr>
        <w:spacing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lastRenderedPageBreak/>
        <w:t xml:space="preserve">Table 4.4 illustrates that there is an increasing intensity in rainfall throughout the study period. The highest 1-day rain of 175 mm recorded in 2024 which equals to an event of 75 years return period. On the same note, the values of SPI are always higher than 1.5, which is an indicator of anomalously wet conditions. Its growing frequency and scale of extreme rain events imply that climate variability is escalating hydrological pressure in Essien </w:t>
      </w:r>
      <w:proofErr w:type="spellStart"/>
      <w:r w:rsidRPr="00242D15">
        <w:rPr>
          <w:rFonts w:ascii="Times New Roman" w:eastAsia="Times New Roman" w:hAnsi="Times New Roman" w:cs="Times New Roman"/>
          <w:sz w:val="24"/>
          <w:szCs w:val="24"/>
        </w:rPr>
        <w:t>Udim</w:t>
      </w:r>
      <w:proofErr w:type="spellEnd"/>
      <w:r w:rsidRPr="00242D15">
        <w:rPr>
          <w:rFonts w:ascii="Times New Roman" w:eastAsia="Times New Roman" w:hAnsi="Times New Roman" w:cs="Times New Roman"/>
          <w:sz w:val="24"/>
          <w:szCs w:val="24"/>
        </w:rPr>
        <w:t xml:space="preserve"> LGA. The results support the necessity of a climate-adjusted set of drainage design standards instead of using historic averages.</w:t>
      </w:r>
    </w:p>
    <w:p w14:paraId="37F5D308" w14:textId="77777777" w:rsidR="00F57301" w:rsidRPr="00242D15" w:rsidRDefault="001D623E" w:rsidP="001E076D">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sz w:val="24"/>
          <w:szCs w:val="24"/>
        </w:rPr>
        <w:t>Table 4.5 Socio-Economic Flood Effects on Households chosen Communities (n = 210)</w:t>
      </w:r>
    </w:p>
    <w:tbl>
      <w:tblPr>
        <w:tblStyle w:val="LightShading1"/>
        <w:tblW w:w="9540" w:type="dxa"/>
        <w:tblLook w:val="04A0" w:firstRow="1" w:lastRow="0" w:firstColumn="1" w:lastColumn="0" w:noHBand="0" w:noVBand="1"/>
      </w:tblPr>
      <w:tblGrid>
        <w:gridCol w:w="3510"/>
        <w:gridCol w:w="1080"/>
        <w:gridCol w:w="2250"/>
        <w:gridCol w:w="1350"/>
        <w:gridCol w:w="1350"/>
      </w:tblGrid>
      <w:tr w:rsidR="00F57301" w:rsidRPr="00242D15" w14:paraId="7BF0288B" w14:textId="77777777" w:rsidTr="009776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6CADACED" w14:textId="77777777" w:rsidR="00F57301" w:rsidRPr="00242D15" w:rsidRDefault="00F57301" w:rsidP="001E076D">
            <w:pPr>
              <w:spacing w:line="360" w:lineRule="auto"/>
              <w:jc w:val="both"/>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Variable</w:t>
            </w:r>
          </w:p>
        </w:tc>
        <w:tc>
          <w:tcPr>
            <w:tcW w:w="1080" w:type="dxa"/>
            <w:shd w:val="clear" w:color="auto" w:fill="FFFFFF" w:themeFill="background1"/>
            <w:hideMark/>
          </w:tcPr>
          <w:p w14:paraId="5DCFE3D3" w14:textId="77777777" w:rsidR="00F57301" w:rsidRPr="00242D15" w:rsidRDefault="00F57301"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Mean</w:t>
            </w:r>
          </w:p>
        </w:tc>
        <w:tc>
          <w:tcPr>
            <w:tcW w:w="2250" w:type="dxa"/>
            <w:shd w:val="clear" w:color="auto" w:fill="FFFFFF" w:themeFill="background1"/>
            <w:hideMark/>
          </w:tcPr>
          <w:p w14:paraId="0B640CDE" w14:textId="77777777" w:rsidR="00F57301" w:rsidRPr="00242D15" w:rsidRDefault="00F57301"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Standard Deviation</w:t>
            </w:r>
          </w:p>
        </w:tc>
        <w:tc>
          <w:tcPr>
            <w:tcW w:w="1350" w:type="dxa"/>
            <w:shd w:val="clear" w:color="auto" w:fill="FFFFFF" w:themeFill="background1"/>
            <w:hideMark/>
          </w:tcPr>
          <w:p w14:paraId="184E53C1" w14:textId="77777777" w:rsidR="00F57301" w:rsidRPr="00242D15" w:rsidRDefault="00F57301"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Minimum</w:t>
            </w:r>
          </w:p>
        </w:tc>
        <w:tc>
          <w:tcPr>
            <w:tcW w:w="1350" w:type="dxa"/>
            <w:shd w:val="clear" w:color="auto" w:fill="FFFFFF" w:themeFill="background1"/>
            <w:hideMark/>
          </w:tcPr>
          <w:p w14:paraId="0FEFC1F2" w14:textId="77777777" w:rsidR="00F57301" w:rsidRPr="00242D15" w:rsidRDefault="00F57301"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242D15">
              <w:rPr>
                <w:rFonts w:ascii="Times New Roman" w:eastAsia="Times New Roman" w:hAnsi="Times New Roman" w:cs="Times New Roman"/>
                <w:b w:val="0"/>
                <w:bCs w:val="0"/>
                <w:color w:val="000000" w:themeColor="text1"/>
                <w:sz w:val="24"/>
                <w:szCs w:val="24"/>
              </w:rPr>
              <w:t>Maximum</w:t>
            </w:r>
          </w:p>
        </w:tc>
      </w:tr>
      <w:tr w:rsidR="00F57301" w:rsidRPr="00242D15" w14:paraId="7A3906ED" w14:textId="77777777" w:rsidTr="00977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47504F36"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Flood Frequency (per year)</w:t>
            </w:r>
          </w:p>
        </w:tc>
        <w:tc>
          <w:tcPr>
            <w:tcW w:w="1080" w:type="dxa"/>
            <w:shd w:val="clear" w:color="auto" w:fill="FFFFFF" w:themeFill="background1"/>
            <w:hideMark/>
          </w:tcPr>
          <w:p w14:paraId="6EFBA80D"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2.8</w:t>
            </w:r>
          </w:p>
        </w:tc>
        <w:tc>
          <w:tcPr>
            <w:tcW w:w="2250" w:type="dxa"/>
            <w:shd w:val="clear" w:color="auto" w:fill="FFFFFF" w:themeFill="background1"/>
            <w:hideMark/>
          </w:tcPr>
          <w:p w14:paraId="476AE7F8"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1.1</w:t>
            </w:r>
          </w:p>
        </w:tc>
        <w:tc>
          <w:tcPr>
            <w:tcW w:w="1350" w:type="dxa"/>
            <w:shd w:val="clear" w:color="auto" w:fill="FFFFFF" w:themeFill="background1"/>
            <w:hideMark/>
          </w:tcPr>
          <w:p w14:paraId="6B51E87D"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w:t>
            </w:r>
          </w:p>
        </w:tc>
        <w:tc>
          <w:tcPr>
            <w:tcW w:w="1350" w:type="dxa"/>
            <w:shd w:val="clear" w:color="auto" w:fill="FFFFFF" w:themeFill="background1"/>
            <w:hideMark/>
          </w:tcPr>
          <w:p w14:paraId="4050E39E"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w:t>
            </w:r>
          </w:p>
        </w:tc>
      </w:tr>
      <w:tr w:rsidR="00F57301" w:rsidRPr="00242D15" w14:paraId="6459CE65" w14:textId="77777777" w:rsidTr="009776EB">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78CBACD4"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Average Flood Depth (m)</w:t>
            </w:r>
          </w:p>
        </w:tc>
        <w:tc>
          <w:tcPr>
            <w:tcW w:w="1080" w:type="dxa"/>
            <w:shd w:val="clear" w:color="auto" w:fill="FFFFFF" w:themeFill="background1"/>
            <w:hideMark/>
          </w:tcPr>
          <w:p w14:paraId="38B22F16"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0.76</w:t>
            </w:r>
          </w:p>
        </w:tc>
        <w:tc>
          <w:tcPr>
            <w:tcW w:w="2250" w:type="dxa"/>
            <w:shd w:val="clear" w:color="auto" w:fill="FFFFFF" w:themeFill="background1"/>
            <w:hideMark/>
          </w:tcPr>
          <w:p w14:paraId="26C53264"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0.32</w:t>
            </w:r>
          </w:p>
        </w:tc>
        <w:tc>
          <w:tcPr>
            <w:tcW w:w="1350" w:type="dxa"/>
            <w:shd w:val="clear" w:color="auto" w:fill="FFFFFF" w:themeFill="background1"/>
            <w:hideMark/>
          </w:tcPr>
          <w:p w14:paraId="762AE02B"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0.20</w:t>
            </w:r>
          </w:p>
        </w:tc>
        <w:tc>
          <w:tcPr>
            <w:tcW w:w="1350" w:type="dxa"/>
            <w:shd w:val="clear" w:color="auto" w:fill="FFFFFF" w:themeFill="background1"/>
            <w:hideMark/>
          </w:tcPr>
          <w:p w14:paraId="65E6DA83"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w:t>
            </w:r>
          </w:p>
        </w:tc>
      </w:tr>
      <w:tr w:rsidR="00F57301" w:rsidRPr="00242D15" w14:paraId="234E9BF3" w14:textId="77777777" w:rsidTr="00977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644FEDBA"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Property Loss (₦)</w:t>
            </w:r>
          </w:p>
        </w:tc>
        <w:tc>
          <w:tcPr>
            <w:tcW w:w="1080" w:type="dxa"/>
            <w:shd w:val="clear" w:color="auto" w:fill="FFFFFF" w:themeFill="background1"/>
            <w:hideMark/>
          </w:tcPr>
          <w:p w14:paraId="695FEE21"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384,500</w:t>
            </w:r>
          </w:p>
        </w:tc>
        <w:tc>
          <w:tcPr>
            <w:tcW w:w="2250" w:type="dxa"/>
            <w:shd w:val="clear" w:color="auto" w:fill="FFFFFF" w:themeFill="background1"/>
            <w:hideMark/>
          </w:tcPr>
          <w:p w14:paraId="203F67F8"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210,000</w:t>
            </w:r>
          </w:p>
        </w:tc>
        <w:tc>
          <w:tcPr>
            <w:tcW w:w="1350" w:type="dxa"/>
            <w:shd w:val="clear" w:color="auto" w:fill="FFFFFF" w:themeFill="background1"/>
            <w:hideMark/>
          </w:tcPr>
          <w:p w14:paraId="3B8451DC"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50,000</w:t>
            </w:r>
          </w:p>
        </w:tc>
        <w:tc>
          <w:tcPr>
            <w:tcW w:w="1350" w:type="dxa"/>
            <w:shd w:val="clear" w:color="auto" w:fill="FFFFFF" w:themeFill="background1"/>
            <w:hideMark/>
          </w:tcPr>
          <w:p w14:paraId="5E454AAC"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1,200,000</w:t>
            </w:r>
          </w:p>
        </w:tc>
      </w:tr>
      <w:tr w:rsidR="00F57301" w:rsidRPr="00242D15" w14:paraId="2F38E72D" w14:textId="77777777" w:rsidTr="009776EB">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19C18F99"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Agricultural Loss (₦)</w:t>
            </w:r>
          </w:p>
        </w:tc>
        <w:tc>
          <w:tcPr>
            <w:tcW w:w="1080" w:type="dxa"/>
            <w:shd w:val="clear" w:color="auto" w:fill="FFFFFF" w:themeFill="background1"/>
            <w:hideMark/>
          </w:tcPr>
          <w:p w14:paraId="31AE9DA6"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265,000</w:t>
            </w:r>
          </w:p>
        </w:tc>
        <w:tc>
          <w:tcPr>
            <w:tcW w:w="2250" w:type="dxa"/>
            <w:shd w:val="clear" w:color="auto" w:fill="FFFFFF" w:themeFill="background1"/>
            <w:hideMark/>
          </w:tcPr>
          <w:p w14:paraId="12E2C492"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150,000</w:t>
            </w:r>
          </w:p>
        </w:tc>
        <w:tc>
          <w:tcPr>
            <w:tcW w:w="1350" w:type="dxa"/>
            <w:shd w:val="clear" w:color="auto" w:fill="FFFFFF" w:themeFill="background1"/>
            <w:hideMark/>
          </w:tcPr>
          <w:p w14:paraId="209BD1A9"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w:t>
            </w:r>
          </w:p>
        </w:tc>
        <w:tc>
          <w:tcPr>
            <w:tcW w:w="1350" w:type="dxa"/>
            <w:shd w:val="clear" w:color="auto" w:fill="FFFFFF" w:themeFill="background1"/>
            <w:hideMark/>
          </w:tcPr>
          <w:p w14:paraId="14C6F1DA"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800,000</w:t>
            </w:r>
          </w:p>
        </w:tc>
      </w:tr>
      <w:tr w:rsidR="00F57301" w:rsidRPr="00242D15" w14:paraId="2F5CC2C7" w14:textId="77777777" w:rsidTr="009776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35097EEB"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Days Displaced</w:t>
            </w:r>
          </w:p>
        </w:tc>
        <w:tc>
          <w:tcPr>
            <w:tcW w:w="1080" w:type="dxa"/>
            <w:shd w:val="clear" w:color="auto" w:fill="FFFFFF" w:themeFill="background1"/>
            <w:hideMark/>
          </w:tcPr>
          <w:p w14:paraId="4856C17B"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6.4</w:t>
            </w:r>
          </w:p>
        </w:tc>
        <w:tc>
          <w:tcPr>
            <w:tcW w:w="2250" w:type="dxa"/>
            <w:shd w:val="clear" w:color="auto" w:fill="FFFFFF" w:themeFill="background1"/>
            <w:hideMark/>
          </w:tcPr>
          <w:p w14:paraId="434969CB"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3.2</w:t>
            </w:r>
          </w:p>
        </w:tc>
        <w:tc>
          <w:tcPr>
            <w:tcW w:w="1350" w:type="dxa"/>
            <w:shd w:val="clear" w:color="auto" w:fill="FFFFFF" w:themeFill="background1"/>
            <w:hideMark/>
          </w:tcPr>
          <w:p w14:paraId="726C6FFA"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w:t>
            </w:r>
          </w:p>
        </w:tc>
        <w:tc>
          <w:tcPr>
            <w:tcW w:w="1350" w:type="dxa"/>
            <w:shd w:val="clear" w:color="auto" w:fill="FFFFFF" w:themeFill="background1"/>
            <w:hideMark/>
          </w:tcPr>
          <w:p w14:paraId="4510C4DA"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w:t>
            </w:r>
          </w:p>
        </w:tc>
      </w:tr>
      <w:tr w:rsidR="00F57301" w:rsidRPr="00242D15" w14:paraId="706EFE34" w14:textId="77777777" w:rsidTr="009776EB">
        <w:tc>
          <w:tcPr>
            <w:cnfStyle w:val="001000000000" w:firstRow="0" w:lastRow="0" w:firstColumn="1" w:lastColumn="0" w:oddVBand="0" w:evenVBand="0" w:oddHBand="0" w:evenHBand="0" w:firstRowFirstColumn="0" w:firstRowLastColumn="0" w:lastRowFirstColumn="0" w:lastRowLastColumn="0"/>
            <w:tcW w:w="3510" w:type="dxa"/>
            <w:shd w:val="clear" w:color="auto" w:fill="FFFFFF" w:themeFill="background1"/>
            <w:hideMark/>
          </w:tcPr>
          <w:p w14:paraId="14A90F22"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Waterborne Disease Cases (%)</w:t>
            </w:r>
          </w:p>
        </w:tc>
        <w:tc>
          <w:tcPr>
            <w:tcW w:w="1080" w:type="dxa"/>
            <w:shd w:val="clear" w:color="auto" w:fill="FFFFFF" w:themeFill="background1"/>
            <w:hideMark/>
          </w:tcPr>
          <w:p w14:paraId="34B63FBA"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37%</w:t>
            </w:r>
          </w:p>
        </w:tc>
        <w:tc>
          <w:tcPr>
            <w:tcW w:w="2250" w:type="dxa"/>
            <w:shd w:val="clear" w:color="auto" w:fill="FFFFFF" w:themeFill="background1"/>
            <w:hideMark/>
          </w:tcPr>
          <w:p w14:paraId="4EB79B23"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w:t>
            </w:r>
          </w:p>
        </w:tc>
        <w:tc>
          <w:tcPr>
            <w:tcW w:w="1350" w:type="dxa"/>
            <w:shd w:val="clear" w:color="auto" w:fill="FFFFFF" w:themeFill="background1"/>
            <w:hideMark/>
          </w:tcPr>
          <w:p w14:paraId="74C75C03"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w:t>
            </w:r>
          </w:p>
        </w:tc>
        <w:tc>
          <w:tcPr>
            <w:tcW w:w="1350" w:type="dxa"/>
            <w:shd w:val="clear" w:color="auto" w:fill="FFFFFF" w:themeFill="background1"/>
            <w:hideMark/>
          </w:tcPr>
          <w:p w14:paraId="1F21D82D"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w:t>
            </w:r>
          </w:p>
        </w:tc>
      </w:tr>
    </w:tbl>
    <w:p w14:paraId="6D1AF225" w14:textId="77777777" w:rsidR="00F57301" w:rsidRPr="00242D15" w:rsidRDefault="00F57301" w:rsidP="001E076D">
      <w:pPr>
        <w:spacing w:after="100" w:afterAutospacing="1" w:line="360" w:lineRule="auto"/>
        <w:jc w:val="both"/>
        <w:rPr>
          <w:rFonts w:ascii="Times New Roman" w:eastAsia="Times New Roman" w:hAnsi="Times New Roman" w:cs="Times New Roman"/>
          <w:b/>
          <w:i/>
          <w:color w:val="000000" w:themeColor="text1"/>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b/>
          <w:i/>
          <w:color w:val="000000" w:themeColor="text1"/>
          <w:sz w:val="24"/>
          <w:szCs w:val="24"/>
        </w:rPr>
        <w:t xml:space="preserve"> Household Questionnaire Su</w:t>
      </w:r>
      <w:r w:rsidR="00347533" w:rsidRPr="00242D15">
        <w:rPr>
          <w:rFonts w:ascii="Times New Roman" w:eastAsia="Times New Roman" w:hAnsi="Times New Roman" w:cs="Times New Roman"/>
          <w:b/>
          <w:i/>
          <w:color w:val="000000" w:themeColor="text1"/>
          <w:sz w:val="24"/>
          <w:szCs w:val="24"/>
        </w:rPr>
        <w:t>rvey and Field Interviews (2025)</w:t>
      </w:r>
    </w:p>
    <w:p w14:paraId="3DC86CCD" w14:textId="77777777" w:rsidR="001D623E" w:rsidRDefault="001D623E" w:rsidP="001E076D">
      <w:pPr>
        <w:spacing w:before="100" w:beforeAutospacing="1"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t xml:space="preserve">The socio-economic statistics indicate significant break in livelihood. There </w:t>
      </w:r>
      <w:proofErr w:type="gramStart"/>
      <w:r w:rsidRPr="00242D15">
        <w:rPr>
          <w:rFonts w:ascii="Times New Roman" w:eastAsia="Times New Roman" w:hAnsi="Times New Roman" w:cs="Times New Roman"/>
          <w:sz w:val="24"/>
          <w:szCs w:val="24"/>
        </w:rPr>
        <w:t>is</w:t>
      </w:r>
      <w:proofErr w:type="gramEnd"/>
      <w:r w:rsidRPr="00242D15">
        <w:rPr>
          <w:rFonts w:ascii="Times New Roman" w:eastAsia="Times New Roman" w:hAnsi="Times New Roman" w:cs="Times New Roman"/>
          <w:sz w:val="24"/>
          <w:szCs w:val="24"/>
        </w:rPr>
        <w:t xml:space="preserve"> 2.8 flood incidences per year with an average depth of floods at 0.76 m. The property loss is average of N384,500 and some of the households have lost amounts up to N1.2 million. Economic and social implications include displacement (mean 6.4 days) and waterborne diseases (37% prevalence) which are also caused by flooding. The broad ranges of standard deviations indicate that the impacts are not evenly distributed and those households that are most exposed are hit more. The results prove that not only is flooding in Essien </w:t>
      </w:r>
      <w:proofErr w:type="spellStart"/>
      <w:r w:rsidRPr="00242D15">
        <w:rPr>
          <w:rFonts w:ascii="Times New Roman" w:eastAsia="Times New Roman" w:hAnsi="Times New Roman" w:cs="Times New Roman"/>
          <w:sz w:val="24"/>
          <w:szCs w:val="24"/>
        </w:rPr>
        <w:t>Udim</w:t>
      </w:r>
      <w:proofErr w:type="spellEnd"/>
      <w:r w:rsidRPr="00242D15">
        <w:rPr>
          <w:rFonts w:ascii="Times New Roman" w:eastAsia="Times New Roman" w:hAnsi="Times New Roman" w:cs="Times New Roman"/>
          <w:sz w:val="24"/>
          <w:szCs w:val="24"/>
        </w:rPr>
        <w:t xml:space="preserve"> a hydrological problem, but also a socio-economic weakness factor. </w:t>
      </w:r>
    </w:p>
    <w:p w14:paraId="22251FE2" w14:textId="77777777" w:rsidR="009F6F5F" w:rsidRDefault="009F6F5F" w:rsidP="001E076D">
      <w:pPr>
        <w:spacing w:before="100" w:beforeAutospacing="1" w:after="100" w:afterAutospacing="1" w:line="360" w:lineRule="auto"/>
        <w:jc w:val="both"/>
        <w:outlineLvl w:val="0"/>
        <w:rPr>
          <w:rFonts w:ascii="Times New Roman" w:eastAsia="Times New Roman" w:hAnsi="Times New Roman" w:cs="Times New Roman"/>
          <w:sz w:val="24"/>
          <w:szCs w:val="24"/>
        </w:rPr>
      </w:pPr>
    </w:p>
    <w:p w14:paraId="408A162C" w14:textId="77777777" w:rsidR="009F6F5F" w:rsidRPr="00242D15" w:rsidRDefault="009F6F5F" w:rsidP="001E076D">
      <w:pPr>
        <w:spacing w:before="100" w:beforeAutospacing="1" w:after="100" w:afterAutospacing="1" w:line="360" w:lineRule="auto"/>
        <w:jc w:val="both"/>
        <w:outlineLvl w:val="0"/>
        <w:rPr>
          <w:rFonts w:ascii="Times New Roman" w:eastAsia="Times New Roman" w:hAnsi="Times New Roman" w:cs="Times New Roman"/>
          <w:sz w:val="24"/>
          <w:szCs w:val="24"/>
        </w:rPr>
      </w:pPr>
    </w:p>
    <w:p w14:paraId="4D02DBF3" w14:textId="77777777" w:rsidR="00F57301" w:rsidRPr="00242D15" w:rsidRDefault="00B431BB" w:rsidP="001E076D">
      <w:pPr>
        <w:pStyle w:val="NormalWeb"/>
        <w:spacing w:line="360" w:lineRule="auto"/>
        <w:jc w:val="both"/>
        <w:rPr>
          <w:b/>
          <w:bCs/>
          <w:color w:val="000000" w:themeColor="text1"/>
          <w:kern w:val="36"/>
        </w:rPr>
      </w:pPr>
      <w:r w:rsidRPr="00242D15">
        <w:rPr>
          <w:b/>
        </w:rPr>
        <w:lastRenderedPageBreak/>
        <w:t xml:space="preserve">Table 4.6: The Flood Vulnerability Index (FVI) by Selected Communities in Essien </w:t>
      </w:r>
      <w:proofErr w:type="spellStart"/>
      <w:r w:rsidRPr="00242D15">
        <w:rPr>
          <w:b/>
        </w:rPr>
        <w:t>Udim</w:t>
      </w:r>
      <w:proofErr w:type="spellEnd"/>
      <w:r w:rsidRPr="00242D15">
        <w:rPr>
          <w:b/>
        </w:rPr>
        <w:t xml:space="preserve"> LGA.</w:t>
      </w:r>
    </w:p>
    <w:tbl>
      <w:tblPr>
        <w:tblStyle w:val="LightShading1"/>
        <w:tblW w:w="9577" w:type="dxa"/>
        <w:tblLook w:val="04A0" w:firstRow="1" w:lastRow="0" w:firstColumn="1" w:lastColumn="0" w:noHBand="0" w:noVBand="1"/>
      </w:tblPr>
      <w:tblGrid>
        <w:gridCol w:w="1671"/>
        <w:gridCol w:w="1371"/>
        <w:gridCol w:w="1464"/>
        <w:gridCol w:w="1612"/>
        <w:gridCol w:w="1445"/>
        <w:gridCol w:w="2014"/>
      </w:tblGrid>
      <w:tr w:rsidR="002B461E" w:rsidRPr="00242D15" w14:paraId="527EE839" w14:textId="77777777" w:rsidTr="00201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1BCCD33" w14:textId="77777777" w:rsidR="002B461E" w:rsidRPr="00242D15" w:rsidRDefault="002B461E" w:rsidP="0020188F">
            <w:pPr>
              <w:spacing w:line="360" w:lineRule="auto"/>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Community</w:t>
            </w:r>
          </w:p>
        </w:tc>
        <w:tc>
          <w:tcPr>
            <w:tcW w:w="0" w:type="auto"/>
            <w:shd w:val="clear" w:color="auto" w:fill="FFFFFF" w:themeFill="background1"/>
            <w:hideMark/>
          </w:tcPr>
          <w:p w14:paraId="4318E1CA" w14:textId="77777777" w:rsidR="002B461E" w:rsidRPr="00242D15" w:rsidRDefault="002B461E" w:rsidP="0020188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Exposure Score</w:t>
            </w:r>
          </w:p>
        </w:tc>
        <w:tc>
          <w:tcPr>
            <w:tcW w:w="0" w:type="auto"/>
            <w:shd w:val="clear" w:color="auto" w:fill="FFFFFF" w:themeFill="background1"/>
            <w:hideMark/>
          </w:tcPr>
          <w:p w14:paraId="2C9AC812" w14:textId="77777777" w:rsidR="002B461E" w:rsidRPr="00242D15" w:rsidRDefault="002B461E" w:rsidP="0020188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Sensitivity Score</w:t>
            </w:r>
          </w:p>
        </w:tc>
        <w:tc>
          <w:tcPr>
            <w:tcW w:w="0" w:type="auto"/>
            <w:shd w:val="clear" w:color="auto" w:fill="FFFFFF" w:themeFill="background1"/>
            <w:hideMark/>
          </w:tcPr>
          <w:p w14:paraId="48FA222C" w14:textId="77777777" w:rsidR="002B461E" w:rsidRPr="00242D15" w:rsidRDefault="002B461E" w:rsidP="0020188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Adaptive Capacity Score</w:t>
            </w:r>
          </w:p>
        </w:tc>
        <w:tc>
          <w:tcPr>
            <w:tcW w:w="0" w:type="auto"/>
            <w:shd w:val="clear" w:color="auto" w:fill="FFFFFF" w:themeFill="background1"/>
            <w:hideMark/>
          </w:tcPr>
          <w:p w14:paraId="3EFDBE56" w14:textId="77777777" w:rsidR="002B461E" w:rsidRPr="00242D15" w:rsidRDefault="002B461E" w:rsidP="0020188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Composite FVI</w:t>
            </w:r>
          </w:p>
        </w:tc>
        <w:tc>
          <w:tcPr>
            <w:tcW w:w="0" w:type="auto"/>
            <w:shd w:val="clear" w:color="auto" w:fill="FFFFFF" w:themeFill="background1"/>
            <w:hideMark/>
          </w:tcPr>
          <w:p w14:paraId="277BC69B" w14:textId="77777777" w:rsidR="002B461E" w:rsidRPr="00242D15" w:rsidRDefault="002B461E" w:rsidP="0020188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Vulnerability Classification</w:t>
            </w:r>
          </w:p>
        </w:tc>
      </w:tr>
      <w:tr w:rsidR="002B461E" w:rsidRPr="00242D15" w14:paraId="05D55D22" w14:textId="77777777" w:rsidTr="00201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9FAA39"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Afaha</w:t>
            </w:r>
            <w:proofErr w:type="spellEnd"/>
            <w:r w:rsidRPr="00242D15">
              <w:rPr>
                <w:rFonts w:ascii="Times New Roman" w:eastAsia="Times New Roman" w:hAnsi="Times New Roman" w:cs="Times New Roman"/>
                <w:b w:val="0"/>
                <w:color w:val="000000" w:themeColor="text1"/>
                <w:sz w:val="24"/>
                <w:szCs w:val="24"/>
              </w:rPr>
              <w:t xml:space="preserve"> Ikot Ebak</w:t>
            </w:r>
          </w:p>
        </w:tc>
        <w:tc>
          <w:tcPr>
            <w:tcW w:w="0" w:type="auto"/>
            <w:shd w:val="clear" w:color="auto" w:fill="FFFFFF" w:themeFill="background1"/>
            <w:hideMark/>
          </w:tcPr>
          <w:p w14:paraId="2D522C8B"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0.82</w:t>
            </w:r>
          </w:p>
        </w:tc>
        <w:tc>
          <w:tcPr>
            <w:tcW w:w="0" w:type="auto"/>
            <w:shd w:val="clear" w:color="auto" w:fill="FFFFFF" w:themeFill="background1"/>
            <w:hideMark/>
          </w:tcPr>
          <w:p w14:paraId="4483902F"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0.75</w:t>
            </w:r>
          </w:p>
        </w:tc>
        <w:tc>
          <w:tcPr>
            <w:tcW w:w="0" w:type="auto"/>
            <w:shd w:val="clear" w:color="auto" w:fill="FFFFFF" w:themeFill="background1"/>
            <w:hideMark/>
          </w:tcPr>
          <w:p w14:paraId="063F440D"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0.40</w:t>
            </w:r>
          </w:p>
        </w:tc>
        <w:tc>
          <w:tcPr>
            <w:tcW w:w="0" w:type="auto"/>
            <w:shd w:val="clear" w:color="auto" w:fill="FFFFFF" w:themeFill="background1"/>
            <w:hideMark/>
          </w:tcPr>
          <w:p w14:paraId="44226C8E"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0.72</w:t>
            </w:r>
          </w:p>
        </w:tc>
        <w:tc>
          <w:tcPr>
            <w:tcW w:w="0" w:type="auto"/>
            <w:shd w:val="clear" w:color="auto" w:fill="FFFFFF" w:themeFill="background1"/>
            <w:hideMark/>
          </w:tcPr>
          <w:p w14:paraId="77AB6883"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High</w:t>
            </w:r>
          </w:p>
        </w:tc>
      </w:tr>
      <w:tr w:rsidR="002B461E" w:rsidRPr="00242D15" w14:paraId="0B3E580F" w14:textId="77777777" w:rsidTr="0020188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5629846"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Ekpenyong</w:t>
            </w:r>
          </w:p>
        </w:tc>
        <w:tc>
          <w:tcPr>
            <w:tcW w:w="0" w:type="auto"/>
            <w:shd w:val="clear" w:color="auto" w:fill="FFFFFF" w:themeFill="background1"/>
            <w:hideMark/>
          </w:tcPr>
          <w:p w14:paraId="127894BE"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0.88</w:t>
            </w:r>
          </w:p>
        </w:tc>
        <w:tc>
          <w:tcPr>
            <w:tcW w:w="0" w:type="auto"/>
            <w:shd w:val="clear" w:color="auto" w:fill="FFFFFF" w:themeFill="background1"/>
            <w:hideMark/>
          </w:tcPr>
          <w:p w14:paraId="36EEF24C"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0.80</w:t>
            </w:r>
          </w:p>
        </w:tc>
        <w:tc>
          <w:tcPr>
            <w:tcW w:w="0" w:type="auto"/>
            <w:shd w:val="clear" w:color="auto" w:fill="FFFFFF" w:themeFill="background1"/>
            <w:hideMark/>
          </w:tcPr>
          <w:p w14:paraId="07D22D12"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0.35</w:t>
            </w:r>
          </w:p>
        </w:tc>
        <w:tc>
          <w:tcPr>
            <w:tcW w:w="0" w:type="auto"/>
            <w:shd w:val="clear" w:color="auto" w:fill="FFFFFF" w:themeFill="background1"/>
            <w:hideMark/>
          </w:tcPr>
          <w:p w14:paraId="2517CEC0"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0.78</w:t>
            </w:r>
          </w:p>
        </w:tc>
        <w:tc>
          <w:tcPr>
            <w:tcW w:w="0" w:type="auto"/>
            <w:shd w:val="clear" w:color="auto" w:fill="FFFFFF" w:themeFill="background1"/>
            <w:hideMark/>
          </w:tcPr>
          <w:p w14:paraId="1D6372F8"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Very High</w:t>
            </w:r>
          </w:p>
        </w:tc>
      </w:tr>
      <w:tr w:rsidR="002B461E" w:rsidRPr="00242D15" w14:paraId="313E6CB5" w14:textId="77777777" w:rsidTr="00201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1C4E142"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 xml:space="preserve">Ikot </w:t>
            </w:r>
            <w:proofErr w:type="spellStart"/>
            <w:r w:rsidRPr="00242D15">
              <w:rPr>
                <w:rFonts w:ascii="Times New Roman" w:eastAsia="Times New Roman" w:hAnsi="Times New Roman" w:cs="Times New Roman"/>
                <w:b w:val="0"/>
                <w:color w:val="000000" w:themeColor="text1"/>
                <w:sz w:val="24"/>
                <w:szCs w:val="24"/>
              </w:rPr>
              <w:t>Ekpene</w:t>
            </w:r>
            <w:proofErr w:type="spellEnd"/>
            <w:r w:rsidRPr="00242D15">
              <w:rPr>
                <w:rFonts w:ascii="Times New Roman" w:eastAsia="Times New Roman" w:hAnsi="Times New Roman" w:cs="Times New Roman"/>
                <w:b w:val="0"/>
                <w:color w:val="000000" w:themeColor="text1"/>
                <w:sz w:val="24"/>
                <w:szCs w:val="24"/>
              </w:rPr>
              <w:t xml:space="preserve"> Rd Axis</w:t>
            </w:r>
          </w:p>
        </w:tc>
        <w:tc>
          <w:tcPr>
            <w:tcW w:w="0" w:type="auto"/>
            <w:shd w:val="clear" w:color="auto" w:fill="FFFFFF" w:themeFill="background1"/>
            <w:hideMark/>
          </w:tcPr>
          <w:p w14:paraId="29028874"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0.65</w:t>
            </w:r>
          </w:p>
        </w:tc>
        <w:tc>
          <w:tcPr>
            <w:tcW w:w="0" w:type="auto"/>
            <w:shd w:val="clear" w:color="auto" w:fill="FFFFFF" w:themeFill="background1"/>
            <w:hideMark/>
          </w:tcPr>
          <w:p w14:paraId="61399E22"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0.60</w:t>
            </w:r>
          </w:p>
        </w:tc>
        <w:tc>
          <w:tcPr>
            <w:tcW w:w="0" w:type="auto"/>
            <w:shd w:val="clear" w:color="auto" w:fill="FFFFFF" w:themeFill="background1"/>
            <w:hideMark/>
          </w:tcPr>
          <w:p w14:paraId="7A746FF1"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0.55</w:t>
            </w:r>
          </w:p>
        </w:tc>
        <w:tc>
          <w:tcPr>
            <w:tcW w:w="0" w:type="auto"/>
            <w:shd w:val="clear" w:color="auto" w:fill="FFFFFF" w:themeFill="background1"/>
            <w:hideMark/>
          </w:tcPr>
          <w:p w14:paraId="5FF7587A"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0.62</w:t>
            </w:r>
          </w:p>
        </w:tc>
        <w:tc>
          <w:tcPr>
            <w:tcW w:w="0" w:type="auto"/>
            <w:shd w:val="clear" w:color="auto" w:fill="FFFFFF" w:themeFill="background1"/>
            <w:hideMark/>
          </w:tcPr>
          <w:p w14:paraId="2F0A17C3"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Moderate</w:t>
            </w:r>
          </w:p>
        </w:tc>
      </w:tr>
      <w:tr w:rsidR="002B461E" w:rsidRPr="00242D15" w14:paraId="0D1EF68E" w14:textId="77777777" w:rsidTr="0020188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2DD1F90"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Adiasim</w:t>
            </w:r>
            <w:proofErr w:type="spellEnd"/>
          </w:p>
        </w:tc>
        <w:tc>
          <w:tcPr>
            <w:tcW w:w="0" w:type="auto"/>
            <w:shd w:val="clear" w:color="auto" w:fill="FFFFFF" w:themeFill="background1"/>
            <w:hideMark/>
          </w:tcPr>
          <w:p w14:paraId="3810BFEA"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0.45</w:t>
            </w:r>
          </w:p>
        </w:tc>
        <w:tc>
          <w:tcPr>
            <w:tcW w:w="0" w:type="auto"/>
            <w:shd w:val="clear" w:color="auto" w:fill="FFFFFF" w:themeFill="background1"/>
            <w:hideMark/>
          </w:tcPr>
          <w:p w14:paraId="759F3D5C"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0.50</w:t>
            </w:r>
          </w:p>
        </w:tc>
        <w:tc>
          <w:tcPr>
            <w:tcW w:w="0" w:type="auto"/>
            <w:shd w:val="clear" w:color="auto" w:fill="FFFFFF" w:themeFill="background1"/>
            <w:hideMark/>
          </w:tcPr>
          <w:p w14:paraId="7901EBF4"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0.70</w:t>
            </w:r>
          </w:p>
        </w:tc>
        <w:tc>
          <w:tcPr>
            <w:tcW w:w="0" w:type="auto"/>
            <w:shd w:val="clear" w:color="auto" w:fill="FFFFFF" w:themeFill="background1"/>
            <w:hideMark/>
          </w:tcPr>
          <w:p w14:paraId="59C5E14E"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0.48</w:t>
            </w:r>
          </w:p>
        </w:tc>
        <w:tc>
          <w:tcPr>
            <w:tcW w:w="0" w:type="auto"/>
            <w:shd w:val="clear" w:color="auto" w:fill="FFFFFF" w:themeFill="background1"/>
            <w:hideMark/>
          </w:tcPr>
          <w:p w14:paraId="17615C4F"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Low</w:t>
            </w:r>
          </w:p>
        </w:tc>
      </w:tr>
      <w:tr w:rsidR="002B461E" w:rsidRPr="00242D15" w14:paraId="3E40AE2D" w14:textId="77777777" w:rsidTr="00201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7E54D5F"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 xml:space="preserve">Ikpe </w:t>
            </w:r>
            <w:proofErr w:type="spellStart"/>
            <w:r w:rsidRPr="00242D15">
              <w:rPr>
                <w:rFonts w:ascii="Times New Roman" w:eastAsia="Times New Roman" w:hAnsi="Times New Roman" w:cs="Times New Roman"/>
                <w:b w:val="0"/>
                <w:color w:val="000000" w:themeColor="text1"/>
                <w:sz w:val="24"/>
                <w:szCs w:val="24"/>
              </w:rPr>
              <w:t>Annang</w:t>
            </w:r>
            <w:proofErr w:type="spellEnd"/>
          </w:p>
        </w:tc>
        <w:tc>
          <w:tcPr>
            <w:tcW w:w="0" w:type="auto"/>
            <w:shd w:val="clear" w:color="auto" w:fill="FFFFFF" w:themeFill="background1"/>
            <w:hideMark/>
          </w:tcPr>
          <w:p w14:paraId="32D620A9"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0.70</w:t>
            </w:r>
          </w:p>
        </w:tc>
        <w:tc>
          <w:tcPr>
            <w:tcW w:w="0" w:type="auto"/>
            <w:shd w:val="clear" w:color="auto" w:fill="FFFFFF" w:themeFill="background1"/>
            <w:hideMark/>
          </w:tcPr>
          <w:p w14:paraId="5BAFC37E"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0.68</w:t>
            </w:r>
          </w:p>
        </w:tc>
        <w:tc>
          <w:tcPr>
            <w:tcW w:w="0" w:type="auto"/>
            <w:shd w:val="clear" w:color="auto" w:fill="FFFFFF" w:themeFill="background1"/>
            <w:hideMark/>
          </w:tcPr>
          <w:p w14:paraId="00EB9949"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0.45</w:t>
            </w:r>
          </w:p>
        </w:tc>
        <w:tc>
          <w:tcPr>
            <w:tcW w:w="0" w:type="auto"/>
            <w:shd w:val="clear" w:color="auto" w:fill="FFFFFF" w:themeFill="background1"/>
            <w:hideMark/>
          </w:tcPr>
          <w:p w14:paraId="69643732"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0.69</w:t>
            </w:r>
          </w:p>
        </w:tc>
        <w:tc>
          <w:tcPr>
            <w:tcW w:w="0" w:type="auto"/>
            <w:shd w:val="clear" w:color="auto" w:fill="FFFFFF" w:themeFill="background1"/>
            <w:hideMark/>
          </w:tcPr>
          <w:p w14:paraId="44A6636A"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High</w:t>
            </w:r>
          </w:p>
        </w:tc>
      </w:tr>
      <w:tr w:rsidR="002B461E" w:rsidRPr="00242D15" w14:paraId="1EDDBF04" w14:textId="77777777" w:rsidTr="0020188F">
        <w:trPr>
          <w:trHeight w:val="47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266D7ED"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Odoro</w:t>
            </w:r>
            <w:proofErr w:type="spellEnd"/>
            <w:r w:rsidRPr="00242D15">
              <w:rPr>
                <w:rFonts w:ascii="Times New Roman" w:eastAsia="Times New Roman" w:hAnsi="Times New Roman" w:cs="Times New Roman"/>
                <w:b w:val="0"/>
                <w:color w:val="000000" w:themeColor="text1"/>
                <w:sz w:val="24"/>
                <w:szCs w:val="24"/>
              </w:rPr>
              <w:t xml:space="preserve"> Ikot</w:t>
            </w:r>
          </w:p>
        </w:tc>
        <w:tc>
          <w:tcPr>
            <w:tcW w:w="0" w:type="auto"/>
            <w:shd w:val="clear" w:color="auto" w:fill="FFFFFF" w:themeFill="background1"/>
          </w:tcPr>
          <w:p w14:paraId="4E76884C"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0.87</w:t>
            </w:r>
          </w:p>
        </w:tc>
        <w:tc>
          <w:tcPr>
            <w:tcW w:w="0" w:type="auto"/>
            <w:shd w:val="clear" w:color="auto" w:fill="FFFFFF" w:themeFill="background1"/>
          </w:tcPr>
          <w:p w14:paraId="3457A659"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0.48</w:t>
            </w:r>
          </w:p>
        </w:tc>
        <w:tc>
          <w:tcPr>
            <w:tcW w:w="0" w:type="auto"/>
            <w:shd w:val="clear" w:color="auto" w:fill="FFFFFF" w:themeFill="background1"/>
          </w:tcPr>
          <w:p w14:paraId="21957CE6"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0.65</w:t>
            </w:r>
          </w:p>
        </w:tc>
        <w:tc>
          <w:tcPr>
            <w:tcW w:w="0" w:type="auto"/>
            <w:shd w:val="clear" w:color="auto" w:fill="FFFFFF" w:themeFill="background1"/>
          </w:tcPr>
          <w:p w14:paraId="7EE551DA"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0.85</w:t>
            </w:r>
          </w:p>
        </w:tc>
        <w:tc>
          <w:tcPr>
            <w:tcW w:w="0" w:type="auto"/>
            <w:shd w:val="clear" w:color="auto" w:fill="FFFFFF" w:themeFill="background1"/>
          </w:tcPr>
          <w:p w14:paraId="3E821148" w14:textId="77777777" w:rsidR="002B461E" w:rsidRPr="00242D15" w:rsidRDefault="002B461E" w:rsidP="0020188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color w:val="000000" w:themeColor="text1"/>
                <w:sz w:val="24"/>
                <w:szCs w:val="24"/>
              </w:rPr>
              <w:t>Very High</w:t>
            </w:r>
          </w:p>
        </w:tc>
      </w:tr>
      <w:tr w:rsidR="002B461E" w:rsidRPr="00242D15" w14:paraId="4D6EE5C7" w14:textId="77777777" w:rsidTr="00201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BF5B759" w14:textId="77777777" w:rsidR="002B461E" w:rsidRPr="00242D15" w:rsidRDefault="002B461E" w:rsidP="0020188F">
            <w:pPr>
              <w:spacing w:line="360" w:lineRule="auto"/>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Ikot Inyang</w:t>
            </w:r>
          </w:p>
        </w:tc>
        <w:tc>
          <w:tcPr>
            <w:tcW w:w="0" w:type="auto"/>
            <w:shd w:val="clear" w:color="auto" w:fill="FFFFFF" w:themeFill="background1"/>
          </w:tcPr>
          <w:p w14:paraId="5C87A254"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0.78</w:t>
            </w:r>
          </w:p>
        </w:tc>
        <w:tc>
          <w:tcPr>
            <w:tcW w:w="0" w:type="auto"/>
            <w:shd w:val="clear" w:color="auto" w:fill="FFFFFF" w:themeFill="background1"/>
          </w:tcPr>
          <w:p w14:paraId="5A6B57EA"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0.80</w:t>
            </w:r>
          </w:p>
        </w:tc>
        <w:tc>
          <w:tcPr>
            <w:tcW w:w="0" w:type="auto"/>
            <w:shd w:val="clear" w:color="auto" w:fill="FFFFFF" w:themeFill="background1"/>
          </w:tcPr>
          <w:p w14:paraId="63189F52"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0.95</w:t>
            </w:r>
          </w:p>
        </w:tc>
        <w:tc>
          <w:tcPr>
            <w:tcW w:w="0" w:type="auto"/>
            <w:shd w:val="clear" w:color="auto" w:fill="FFFFFF" w:themeFill="background1"/>
          </w:tcPr>
          <w:p w14:paraId="42A4FB89"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i/>
                <w:color w:val="000000" w:themeColor="text1"/>
                <w:sz w:val="24"/>
                <w:szCs w:val="24"/>
              </w:rPr>
              <w:t>0.47</w:t>
            </w:r>
          </w:p>
        </w:tc>
        <w:tc>
          <w:tcPr>
            <w:tcW w:w="0" w:type="auto"/>
            <w:shd w:val="clear" w:color="auto" w:fill="FFFFFF" w:themeFill="background1"/>
          </w:tcPr>
          <w:p w14:paraId="4E527C14" w14:textId="77777777" w:rsidR="002B461E" w:rsidRPr="00242D15" w:rsidRDefault="002B461E" w:rsidP="0020188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themeColor="text1"/>
                <w:sz w:val="24"/>
                <w:szCs w:val="24"/>
              </w:rPr>
            </w:pPr>
            <w:r w:rsidRPr="00242D15">
              <w:rPr>
                <w:rFonts w:ascii="Times New Roman" w:eastAsia="Times New Roman" w:hAnsi="Times New Roman" w:cs="Times New Roman"/>
                <w:color w:val="000000" w:themeColor="text1"/>
                <w:sz w:val="24"/>
                <w:szCs w:val="24"/>
              </w:rPr>
              <w:t>Low</w:t>
            </w:r>
          </w:p>
        </w:tc>
      </w:tr>
    </w:tbl>
    <w:p w14:paraId="3271ED51" w14:textId="77777777" w:rsidR="00F57301" w:rsidRPr="00242D15" w:rsidRDefault="00F57301" w:rsidP="001E076D">
      <w:pPr>
        <w:spacing w:after="100" w:afterAutospacing="1" w:line="360" w:lineRule="auto"/>
        <w:jc w:val="both"/>
        <w:rPr>
          <w:rFonts w:ascii="Times New Roman" w:eastAsia="Times New Roman" w:hAnsi="Times New Roman" w:cs="Times New Roman"/>
          <w:b/>
          <w:i/>
          <w:color w:val="000000" w:themeColor="text1"/>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i/>
          <w:color w:val="000000" w:themeColor="text1"/>
          <w:sz w:val="24"/>
          <w:szCs w:val="24"/>
        </w:rPr>
        <w:t xml:space="preserve"> </w:t>
      </w:r>
      <w:r w:rsidRPr="00242D15">
        <w:rPr>
          <w:rFonts w:ascii="Times New Roman" w:eastAsia="Times New Roman" w:hAnsi="Times New Roman" w:cs="Times New Roman"/>
          <w:b/>
          <w:i/>
          <w:color w:val="000000" w:themeColor="text1"/>
          <w:sz w:val="24"/>
          <w:szCs w:val="24"/>
        </w:rPr>
        <w:t>Computed from Field Survey Data using PCA-Based Normalization Method, 2025.</w:t>
      </w:r>
    </w:p>
    <w:p w14:paraId="57AA1717" w14:textId="77777777" w:rsidR="003E23BA" w:rsidRPr="00242D15" w:rsidRDefault="00B431BB" w:rsidP="001E076D">
      <w:pPr>
        <w:pStyle w:val="NormalWeb"/>
        <w:spacing w:line="360" w:lineRule="auto"/>
        <w:jc w:val="both"/>
      </w:pPr>
      <w:r w:rsidRPr="00242D15">
        <w:t xml:space="preserve">The composite FVI reveals Ekpenyong (0.78) and </w:t>
      </w:r>
      <w:proofErr w:type="spellStart"/>
      <w:r w:rsidRPr="00242D15">
        <w:t>Odoro</w:t>
      </w:r>
      <w:proofErr w:type="spellEnd"/>
      <w:r w:rsidRPr="00242D15">
        <w:t xml:space="preserve"> Ikot (0.85) as very vulnerable communities. Interestingly, </w:t>
      </w:r>
      <w:proofErr w:type="spellStart"/>
      <w:r w:rsidRPr="00242D15">
        <w:t>Odoro</w:t>
      </w:r>
      <w:proofErr w:type="spellEnd"/>
      <w:r w:rsidRPr="00242D15">
        <w:t xml:space="preserve"> Ikot demonstrates very high exposure and moderate adaptive capacity, which implies that conditions of vulnerability are contributed by the physical and environmental conditions to the first place. The classification of </w:t>
      </w:r>
      <w:proofErr w:type="spellStart"/>
      <w:r w:rsidRPr="00242D15">
        <w:t>adiasim</w:t>
      </w:r>
      <w:proofErr w:type="spellEnd"/>
      <w:r w:rsidRPr="00242D15">
        <w:t xml:space="preserve"> and Ikot Inyang as low vulnerability is also probably explained by the higher score on adaptive capacity and relatively less exposure to flood risks. The index shows unequal distribution of flood risk across space, which shows areas of priority in intervention. Very High communities are communities that demand immediate structural and policy-based mitigation.</w:t>
      </w:r>
    </w:p>
    <w:p w14:paraId="27220C24" w14:textId="77777777" w:rsidR="009748D9" w:rsidRPr="00242D15" w:rsidRDefault="009748D9" w:rsidP="001E076D">
      <w:pPr>
        <w:pStyle w:val="NormalWeb"/>
        <w:spacing w:line="360" w:lineRule="auto"/>
        <w:jc w:val="both"/>
      </w:pPr>
    </w:p>
    <w:p w14:paraId="75C184DE" w14:textId="77777777" w:rsidR="009748D9" w:rsidRPr="00242D15" w:rsidRDefault="009748D9" w:rsidP="001E076D">
      <w:pPr>
        <w:pStyle w:val="NormalWeb"/>
        <w:spacing w:line="360" w:lineRule="auto"/>
        <w:jc w:val="both"/>
      </w:pPr>
    </w:p>
    <w:p w14:paraId="29590ADB" w14:textId="77777777" w:rsidR="009748D9" w:rsidRPr="00242D15" w:rsidRDefault="009748D9" w:rsidP="001E076D">
      <w:pPr>
        <w:pStyle w:val="NormalWeb"/>
        <w:spacing w:line="360" w:lineRule="auto"/>
        <w:jc w:val="both"/>
      </w:pPr>
    </w:p>
    <w:p w14:paraId="33449EF4" w14:textId="77777777" w:rsidR="00F57301" w:rsidRPr="00242D15" w:rsidRDefault="00F57301" w:rsidP="001E076D">
      <w:pPr>
        <w:spacing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242D15">
        <w:rPr>
          <w:rFonts w:ascii="Times New Roman" w:eastAsia="Times New Roman" w:hAnsi="Times New Roman" w:cs="Times New Roman"/>
          <w:b/>
          <w:bCs/>
          <w:color w:val="000000" w:themeColor="text1"/>
          <w:kern w:val="36"/>
          <w:sz w:val="24"/>
          <w:szCs w:val="24"/>
        </w:rPr>
        <w:lastRenderedPageBreak/>
        <w:t>Table</w:t>
      </w:r>
      <w:r w:rsidR="009670D9" w:rsidRPr="00242D15">
        <w:rPr>
          <w:rFonts w:ascii="Times New Roman" w:eastAsia="Times New Roman" w:hAnsi="Times New Roman" w:cs="Times New Roman"/>
          <w:b/>
          <w:bCs/>
          <w:color w:val="000000" w:themeColor="text1"/>
          <w:kern w:val="36"/>
          <w:sz w:val="24"/>
          <w:szCs w:val="24"/>
        </w:rPr>
        <w:t xml:space="preserve"> 4.7: </w:t>
      </w:r>
      <w:r w:rsidRPr="00242D15">
        <w:rPr>
          <w:rFonts w:ascii="Times New Roman" w:eastAsia="Times New Roman" w:hAnsi="Times New Roman" w:cs="Times New Roman"/>
          <w:b/>
          <w:bCs/>
          <w:color w:val="000000" w:themeColor="text1"/>
          <w:sz w:val="24"/>
          <w:szCs w:val="24"/>
        </w:rPr>
        <w:t>Flood Depth and Dra</w:t>
      </w:r>
      <w:r w:rsidR="000E0402" w:rsidRPr="00242D15">
        <w:rPr>
          <w:rFonts w:ascii="Times New Roman" w:eastAsia="Times New Roman" w:hAnsi="Times New Roman" w:cs="Times New Roman"/>
          <w:b/>
          <w:bCs/>
          <w:color w:val="000000" w:themeColor="text1"/>
          <w:sz w:val="24"/>
          <w:szCs w:val="24"/>
        </w:rPr>
        <w:t>inage Capacity Deficit under 20-</w:t>
      </w:r>
      <w:r w:rsidRPr="00242D15">
        <w:rPr>
          <w:rFonts w:ascii="Times New Roman" w:eastAsia="Times New Roman" w:hAnsi="Times New Roman" w:cs="Times New Roman"/>
          <w:b/>
          <w:bCs/>
          <w:color w:val="000000" w:themeColor="text1"/>
          <w:sz w:val="24"/>
          <w:szCs w:val="24"/>
        </w:rPr>
        <w:t>Year Return Period Scenario</w:t>
      </w:r>
      <w:r w:rsidR="000E0402" w:rsidRPr="00242D15">
        <w:rPr>
          <w:rFonts w:ascii="Times New Roman" w:eastAsia="Times New Roman" w:hAnsi="Times New Roman" w:cs="Times New Roman"/>
          <w:b/>
          <w:bCs/>
          <w:color w:val="000000" w:themeColor="text1"/>
          <w:sz w:val="24"/>
          <w:szCs w:val="24"/>
        </w:rPr>
        <w:t xml:space="preserve"> Modeled</w:t>
      </w:r>
    </w:p>
    <w:tbl>
      <w:tblPr>
        <w:tblStyle w:val="LightShading1"/>
        <w:tblW w:w="0" w:type="auto"/>
        <w:tblLook w:val="04A0" w:firstRow="1" w:lastRow="0" w:firstColumn="1" w:lastColumn="0" w:noHBand="0" w:noVBand="1"/>
      </w:tblPr>
      <w:tblGrid>
        <w:gridCol w:w="1794"/>
        <w:gridCol w:w="1886"/>
        <w:gridCol w:w="2115"/>
        <w:gridCol w:w="1898"/>
        <w:gridCol w:w="1667"/>
      </w:tblGrid>
      <w:tr w:rsidR="00F57301" w:rsidRPr="00242D15" w14:paraId="476F6B23" w14:textId="77777777" w:rsidTr="00A02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92C90F" w14:textId="77777777" w:rsidR="00F57301" w:rsidRPr="00242D15" w:rsidRDefault="00F57301" w:rsidP="0035672D">
            <w:pPr>
              <w:jc w:val="both"/>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Community</w:t>
            </w:r>
          </w:p>
        </w:tc>
        <w:tc>
          <w:tcPr>
            <w:tcW w:w="0" w:type="auto"/>
            <w:shd w:val="clear" w:color="auto" w:fill="FFFFFF" w:themeFill="background1"/>
            <w:hideMark/>
          </w:tcPr>
          <w:p w14:paraId="1C383D29" w14:textId="77777777" w:rsidR="00F57301" w:rsidRPr="00242D15" w:rsidRDefault="00F57301" w:rsidP="003567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Modeled Flood Depth (m)</w:t>
            </w:r>
          </w:p>
        </w:tc>
        <w:tc>
          <w:tcPr>
            <w:tcW w:w="0" w:type="auto"/>
            <w:shd w:val="clear" w:color="auto" w:fill="FFFFFF" w:themeFill="background1"/>
            <w:hideMark/>
          </w:tcPr>
          <w:p w14:paraId="348F1946" w14:textId="77777777" w:rsidR="00F57301" w:rsidRPr="00242D15" w:rsidRDefault="00F57301" w:rsidP="003567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Existing Drain Capacity (m³/s)</w:t>
            </w:r>
          </w:p>
        </w:tc>
        <w:tc>
          <w:tcPr>
            <w:tcW w:w="0" w:type="auto"/>
            <w:shd w:val="clear" w:color="auto" w:fill="FFFFFF" w:themeFill="background1"/>
            <w:hideMark/>
          </w:tcPr>
          <w:p w14:paraId="70C961ED" w14:textId="77777777" w:rsidR="00F57301" w:rsidRPr="00242D15" w:rsidRDefault="00F57301" w:rsidP="003567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Required Capacity (m³/s)</w:t>
            </w:r>
          </w:p>
        </w:tc>
        <w:tc>
          <w:tcPr>
            <w:tcW w:w="0" w:type="auto"/>
            <w:shd w:val="clear" w:color="auto" w:fill="FFFFFF" w:themeFill="background1"/>
            <w:hideMark/>
          </w:tcPr>
          <w:p w14:paraId="78BEB695" w14:textId="77777777" w:rsidR="00F57301" w:rsidRPr="00242D15" w:rsidRDefault="00F57301" w:rsidP="0035672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Capacity Deficit (%)</w:t>
            </w:r>
          </w:p>
        </w:tc>
      </w:tr>
      <w:tr w:rsidR="002B461E" w:rsidRPr="00242D15" w14:paraId="7561769F" w14:textId="77777777" w:rsidTr="00A02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86E050B"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Afaha</w:t>
            </w:r>
            <w:proofErr w:type="spellEnd"/>
            <w:r w:rsidRPr="00242D15">
              <w:rPr>
                <w:rFonts w:ascii="Times New Roman" w:eastAsia="Times New Roman" w:hAnsi="Times New Roman" w:cs="Times New Roman"/>
                <w:b w:val="0"/>
                <w:color w:val="000000" w:themeColor="text1"/>
                <w:sz w:val="24"/>
                <w:szCs w:val="24"/>
              </w:rPr>
              <w:t xml:space="preserve"> Ikot Ebak</w:t>
            </w:r>
          </w:p>
        </w:tc>
        <w:tc>
          <w:tcPr>
            <w:tcW w:w="0" w:type="auto"/>
            <w:shd w:val="clear" w:color="auto" w:fill="FFFFFF" w:themeFill="background1"/>
            <w:hideMark/>
          </w:tcPr>
          <w:p w14:paraId="4FC43CFA"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1.60</w:t>
            </w:r>
          </w:p>
        </w:tc>
        <w:tc>
          <w:tcPr>
            <w:tcW w:w="0" w:type="auto"/>
            <w:shd w:val="clear" w:color="auto" w:fill="FFFFFF" w:themeFill="background1"/>
            <w:hideMark/>
          </w:tcPr>
          <w:p w14:paraId="366435B0"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0.95</w:t>
            </w:r>
          </w:p>
        </w:tc>
        <w:tc>
          <w:tcPr>
            <w:tcW w:w="0" w:type="auto"/>
            <w:shd w:val="clear" w:color="auto" w:fill="FFFFFF" w:themeFill="background1"/>
            <w:hideMark/>
          </w:tcPr>
          <w:p w14:paraId="3D6C65DF"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2.30</w:t>
            </w:r>
          </w:p>
        </w:tc>
        <w:tc>
          <w:tcPr>
            <w:tcW w:w="0" w:type="auto"/>
            <w:shd w:val="clear" w:color="auto" w:fill="FFFFFF" w:themeFill="background1"/>
            <w:hideMark/>
          </w:tcPr>
          <w:p w14:paraId="028CFA0D"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59</w:t>
            </w:r>
          </w:p>
        </w:tc>
      </w:tr>
      <w:tr w:rsidR="002B461E" w:rsidRPr="00242D15" w14:paraId="44B19823" w14:textId="77777777" w:rsidTr="00A0237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10B0EB"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Ekpenyong</w:t>
            </w:r>
          </w:p>
        </w:tc>
        <w:tc>
          <w:tcPr>
            <w:tcW w:w="0" w:type="auto"/>
            <w:shd w:val="clear" w:color="auto" w:fill="FFFFFF" w:themeFill="background1"/>
            <w:hideMark/>
          </w:tcPr>
          <w:p w14:paraId="165FFB38"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1.85</w:t>
            </w:r>
          </w:p>
        </w:tc>
        <w:tc>
          <w:tcPr>
            <w:tcW w:w="0" w:type="auto"/>
            <w:shd w:val="clear" w:color="auto" w:fill="FFFFFF" w:themeFill="background1"/>
            <w:hideMark/>
          </w:tcPr>
          <w:p w14:paraId="7B3550A2"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0.55</w:t>
            </w:r>
          </w:p>
        </w:tc>
        <w:tc>
          <w:tcPr>
            <w:tcW w:w="0" w:type="auto"/>
            <w:shd w:val="clear" w:color="auto" w:fill="FFFFFF" w:themeFill="background1"/>
            <w:hideMark/>
          </w:tcPr>
          <w:p w14:paraId="47634705"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2.70</w:t>
            </w:r>
          </w:p>
        </w:tc>
        <w:tc>
          <w:tcPr>
            <w:tcW w:w="0" w:type="auto"/>
            <w:shd w:val="clear" w:color="auto" w:fill="FFFFFF" w:themeFill="background1"/>
            <w:hideMark/>
          </w:tcPr>
          <w:p w14:paraId="46A86182"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80</w:t>
            </w:r>
          </w:p>
        </w:tc>
      </w:tr>
      <w:tr w:rsidR="002B461E" w:rsidRPr="00242D15" w14:paraId="083DE86C" w14:textId="77777777" w:rsidTr="00A02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C263D5F"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 xml:space="preserve">Ikot </w:t>
            </w:r>
            <w:proofErr w:type="spellStart"/>
            <w:r w:rsidRPr="00242D15">
              <w:rPr>
                <w:rFonts w:ascii="Times New Roman" w:eastAsia="Times New Roman" w:hAnsi="Times New Roman" w:cs="Times New Roman"/>
                <w:b w:val="0"/>
                <w:color w:val="000000" w:themeColor="text1"/>
                <w:sz w:val="24"/>
                <w:szCs w:val="24"/>
              </w:rPr>
              <w:t>Ekpene</w:t>
            </w:r>
            <w:proofErr w:type="spellEnd"/>
            <w:r w:rsidRPr="00242D15">
              <w:rPr>
                <w:rFonts w:ascii="Times New Roman" w:eastAsia="Times New Roman" w:hAnsi="Times New Roman" w:cs="Times New Roman"/>
                <w:b w:val="0"/>
                <w:color w:val="000000" w:themeColor="text1"/>
                <w:sz w:val="24"/>
                <w:szCs w:val="24"/>
              </w:rPr>
              <w:t xml:space="preserve"> Rd Axis</w:t>
            </w:r>
          </w:p>
        </w:tc>
        <w:tc>
          <w:tcPr>
            <w:tcW w:w="0" w:type="auto"/>
            <w:shd w:val="clear" w:color="auto" w:fill="FFFFFF" w:themeFill="background1"/>
            <w:hideMark/>
          </w:tcPr>
          <w:p w14:paraId="120D4A5E"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1.20</w:t>
            </w:r>
          </w:p>
        </w:tc>
        <w:tc>
          <w:tcPr>
            <w:tcW w:w="0" w:type="auto"/>
            <w:shd w:val="clear" w:color="auto" w:fill="FFFFFF" w:themeFill="background1"/>
            <w:hideMark/>
          </w:tcPr>
          <w:p w14:paraId="22EABE5C"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1.85</w:t>
            </w:r>
          </w:p>
        </w:tc>
        <w:tc>
          <w:tcPr>
            <w:tcW w:w="0" w:type="auto"/>
            <w:shd w:val="clear" w:color="auto" w:fill="FFFFFF" w:themeFill="background1"/>
            <w:hideMark/>
          </w:tcPr>
          <w:p w14:paraId="22958A78"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2.10</w:t>
            </w:r>
          </w:p>
        </w:tc>
        <w:tc>
          <w:tcPr>
            <w:tcW w:w="0" w:type="auto"/>
            <w:shd w:val="clear" w:color="auto" w:fill="FFFFFF" w:themeFill="background1"/>
            <w:hideMark/>
          </w:tcPr>
          <w:p w14:paraId="5DEDD62A" w14:textId="77777777" w:rsidR="002B461E" w:rsidRPr="00242D15" w:rsidRDefault="002B461E"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12</w:t>
            </w:r>
          </w:p>
        </w:tc>
      </w:tr>
      <w:tr w:rsidR="002B461E" w:rsidRPr="00242D15" w14:paraId="4EDA0CD7" w14:textId="77777777" w:rsidTr="00A0237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A0A1E92"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Adiasim</w:t>
            </w:r>
            <w:proofErr w:type="spellEnd"/>
          </w:p>
        </w:tc>
        <w:tc>
          <w:tcPr>
            <w:tcW w:w="0" w:type="auto"/>
            <w:shd w:val="clear" w:color="auto" w:fill="FFFFFF" w:themeFill="background1"/>
            <w:hideMark/>
          </w:tcPr>
          <w:p w14:paraId="0143AEBE"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1.40</w:t>
            </w:r>
          </w:p>
        </w:tc>
        <w:tc>
          <w:tcPr>
            <w:tcW w:w="0" w:type="auto"/>
            <w:shd w:val="clear" w:color="auto" w:fill="FFFFFF" w:themeFill="background1"/>
            <w:hideMark/>
          </w:tcPr>
          <w:p w14:paraId="1C93717D"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1.50</w:t>
            </w:r>
          </w:p>
        </w:tc>
        <w:tc>
          <w:tcPr>
            <w:tcW w:w="0" w:type="auto"/>
            <w:shd w:val="clear" w:color="auto" w:fill="FFFFFF" w:themeFill="background1"/>
            <w:hideMark/>
          </w:tcPr>
          <w:p w14:paraId="5F75804E"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2.25</w:t>
            </w:r>
          </w:p>
        </w:tc>
        <w:tc>
          <w:tcPr>
            <w:tcW w:w="0" w:type="auto"/>
            <w:shd w:val="clear" w:color="auto" w:fill="FFFFFF" w:themeFill="background1"/>
            <w:hideMark/>
          </w:tcPr>
          <w:p w14:paraId="39C82902" w14:textId="77777777" w:rsidR="002B461E" w:rsidRPr="00242D15" w:rsidRDefault="002B461E"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33</w:t>
            </w:r>
          </w:p>
        </w:tc>
      </w:tr>
      <w:tr w:rsidR="002B461E" w:rsidRPr="00242D15" w14:paraId="46AC3454" w14:textId="77777777" w:rsidTr="00A02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E2B6927"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 xml:space="preserve">Ikpe </w:t>
            </w:r>
            <w:proofErr w:type="spellStart"/>
            <w:r w:rsidRPr="00242D15">
              <w:rPr>
                <w:rFonts w:ascii="Times New Roman" w:eastAsia="Times New Roman" w:hAnsi="Times New Roman" w:cs="Times New Roman"/>
                <w:b w:val="0"/>
                <w:color w:val="000000" w:themeColor="text1"/>
                <w:sz w:val="24"/>
                <w:szCs w:val="24"/>
              </w:rPr>
              <w:t>Annang</w:t>
            </w:r>
            <w:proofErr w:type="spellEnd"/>
          </w:p>
        </w:tc>
        <w:tc>
          <w:tcPr>
            <w:tcW w:w="0" w:type="auto"/>
            <w:shd w:val="clear" w:color="auto" w:fill="FFFFFF" w:themeFill="background1"/>
          </w:tcPr>
          <w:p w14:paraId="026DB6DE" w14:textId="77777777" w:rsidR="002B461E" w:rsidRPr="00242D15" w:rsidRDefault="002D0CAF"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1.59</w:t>
            </w:r>
          </w:p>
        </w:tc>
        <w:tc>
          <w:tcPr>
            <w:tcW w:w="0" w:type="auto"/>
            <w:shd w:val="clear" w:color="auto" w:fill="FFFFFF" w:themeFill="background1"/>
          </w:tcPr>
          <w:p w14:paraId="460D10E1" w14:textId="77777777" w:rsidR="002B461E" w:rsidRPr="00242D15" w:rsidRDefault="002D0CAF"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1.09</w:t>
            </w:r>
          </w:p>
        </w:tc>
        <w:tc>
          <w:tcPr>
            <w:tcW w:w="0" w:type="auto"/>
            <w:shd w:val="clear" w:color="auto" w:fill="FFFFFF" w:themeFill="background1"/>
          </w:tcPr>
          <w:p w14:paraId="7E4D6459" w14:textId="77777777" w:rsidR="002B461E" w:rsidRPr="00242D15" w:rsidRDefault="002D0CAF"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1.94</w:t>
            </w:r>
          </w:p>
        </w:tc>
        <w:tc>
          <w:tcPr>
            <w:tcW w:w="0" w:type="auto"/>
            <w:shd w:val="clear" w:color="auto" w:fill="FFFFFF" w:themeFill="background1"/>
          </w:tcPr>
          <w:p w14:paraId="7A0FAEA7" w14:textId="77777777" w:rsidR="002B461E" w:rsidRPr="00242D15" w:rsidRDefault="002D0CAF" w:rsidP="0035672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54</w:t>
            </w:r>
          </w:p>
        </w:tc>
      </w:tr>
      <w:tr w:rsidR="002B461E" w:rsidRPr="00242D15" w14:paraId="511DDB52" w14:textId="77777777" w:rsidTr="00A0237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7605780" w14:textId="77777777" w:rsidR="002B461E" w:rsidRPr="00242D15" w:rsidRDefault="002B461E" w:rsidP="0035672D">
            <w:pPr>
              <w:jc w:val="both"/>
              <w:rPr>
                <w:rFonts w:ascii="Times New Roman" w:eastAsia="Times New Roman" w:hAnsi="Times New Roman" w:cs="Times New Roman"/>
                <w:b w:val="0"/>
                <w:color w:val="000000" w:themeColor="text1"/>
                <w:sz w:val="24"/>
                <w:szCs w:val="24"/>
              </w:rPr>
            </w:pPr>
            <w:proofErr w:type="spellStart"/>
            <w:r w:rsidRPr="00242D15">
              <w:rPr>
                <w:rFonts w:ascii="Times New Roman" w:eastAsia="Times New Roman" w:hAnsi="Times New Roman" w:cs="Times New Roman"/>
                <w:b w:val="0"/>
                <w:color w:val="000000" w:themeColor="text1"/>
                <w:sz w:val="24"/>
                <w:szCs w:val="24"/>
              </w:rPr>
              <w:t>Odoro</w:t>
            </w:r>
            <w:proofErr w:type="spellEnd"/>
            <w:r w:rsidRPr="00242D15">
              <w:rPr>
                <w:rFonts w:ascii="Times New Roman" w:eastAsia="Times New Roman" w:hAnsi="Times New Roman" w:cs="Times New Roman"/>
                <w:b w:val="0"/>
                <w:color w:val="000000" w:themeColor="text1"/>
                <w:sz w:val="24"/>
                <w:szCs w:val="24"/>
              </w:rPr>
              <w:t xml:space="preserve"> Ikot</w:t>
            </w:r>
          </w:p>
        </w:tc>
        <w:tc>
          <w:tcPr>
            <w:tcW w:w="0" w:type="auto"/>
            <w:shd w:val="clear" w:color="auto" w:fill="FFFFFF" w:themeFill="background1"/>
          </w:tcPr>
          <w:p w14:paraId="2609B34D" w14:textId="77777777" w:rsidR="002B461E" w:rsidRPr="00242D15" w:rsidRDefault="002D0CAF"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1.78</w:t>
            </w:r>
          </w:p>
        </w:tc>
        <w:tc>
          <w:tcPr>
            <w:tcW w:w="0" w:type="auto"/>
            <w:shd w:val="clear" w:color="auto" w:fill="FFFFFF" w:themeFill="background1"/>
          </w:tcPr>
          <w:p w14:paraId="5D3056BB" w14:textId="77777777" w:rsidR="002B461E" w:rsidRPr="00242D15" w:rsidRDefault="002D0CAF"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1.43</w:t>
            </w:r>
          </w:p>
        </w:tc>
        <w:tc>
          <w:tcPr>
            <w:tcW w:w="0" w:type="auto"/>
            <w:shd w:val="clear" w:color="auto" w:fill="FFFFFF" w:themeFill="background1"/>
          </w:tcPr>
          <w:p w14:paraId="227C21E5" w14:textId="77777777" w:rsidR="002B461E" w:rsidRPr="00242D15" w:rsidRDefault="002D0CAF"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2.78</w:t>
            </w:r>
          </w:p>
        </w:tc>
        <w:tc>
          <w:tcPr>
            <w:tcW w:w="0" w:type="auto"/>
            <w:shd w:val="clear" w:color="auto" w:fill="FFFFFF" w:themeFill="background1"/>
          </w:tcPr>
          <w:p w14:paraId="0F2D1F7E" w14:textId="77777777" w:rsidR="002B461E" w:rsidRPr="00242D15" w:rsidRDefault="002D0CAF" w:rsidP="0035672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67</w:t>
            </w:r>
          </w:p>
        </w:tc>
      </w:tr>
    </w:tbl>
    <w:p w14:paraId="0173BBA0" w14:textId="77777777" w:rsidR="00AC3F25" w:rsidRPr="00242D15" w:rsidRDefault="00F57301" w:rsidP="001E076D">
      <w:pPr>
        <w:spacing w:after="100" w:afterAutospacing="1" w:line="360" w:lineRule="auto"/>
        <w:jc w:val="both"/>
        <w:rPr>
          <w:rFonts w:ascii="Times New Roman" w:hAnsi="Times New Roman" w:cs="Times New Roman"/>
          <w:sz w:val="24"/>
          <w:szCs w:val="24"/>
        </w:rPr>
      </w:pPr>
      <w:r w:rsidRPr="00242D15">
        <w:rPr>
          <w:rFonts w:ascii="Times New Roman" w:eastAsia="Times New Roman" w:hAnsi="Times New Roman" w:cs="Times New Roman"/>
          <w:b/>
          <w:bCs/>
          <w:i/>
          <w:color w:val="000000" w:themeColor="text1"/>
          <w:sz w:val="24"/>
          <w:szCs w:val="24"/>
        </w:rPr>
        <w:t>Source:</w:t>
      </w:r>
      <w:r w:rsidRPr="00242D15">
        <w:rPr>
          <w:rFonts w:ascii="Times New Roman" w:eastAsia="Times New Roman" w:hAnsi="Times New Roman" w:cs="Times New Roman"/>
          <w:b/>
          <w:i/>
          <w:color w:val="000000" w:themeColor="text1"/>
          <w:sz w:val="24"/>
          <w:szCs w:val="24"/>
        </w:rPr>
        <w:t xml:space="preserve"> HEC-RAS Hy</w:t>
      </w:r>
      <w:r w:rsidR="009670D9" w:rsidRPr="00242D15">
        <w:rPr>
          <w:rFonts w:ascii="Times New Roman" w:eastAsia="Times New Roman" w:hAnsi="Times New Roman" w:cs="Times New Roman"/>
          <w:b/>
          <w:i/>
          <w:color w:val="000000" w:themeColor="text1"/>
          <w:sz w:val="24"/>
          <w:szCs w:val="24"/>
        </w:rPr>
        <w:t>draulic Simulation Output (2025)</w:t>
      </w:r>
    </w:p>
    <w:p w14:paraId="4FF18CA4" w14:textId="77777777" w:rsidR="008343BD" w:rsidRPr="00242D15" w:rsidRDefault="008343BD" w:rsidP="001E076D">
      <w:pPr>
        <w:spacing w:before="100" w:beforeAutospacing="1"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t xml:space="preserve">Under the scenario of the 20-year-return period, hydraulic modeling shows that there is an infrastructure deficit. The capacity deficit of Ekpenyong is 80 percent and hence, existing drainage systems are capable of serving 20 percent of the needed discharge. Equally, </w:t>
      </w:r>
      <w:proofErr w:type="spellStart"/>
      <w:r w:rsidRPr="00242D15">
        <w:rPr>
          <w:rFonts w:ascii="Times New Roman" w:eastAsia="Times New Roman" w:hAnsi="Times New Roman" w:cs="Times New Roman"/>
          <w:sz w:val="24"/>
          <w:szCs w:val="24"/>
        </w:rPr>
        <w:t>Odoro</w:t>
      </w:r>
      <w:proofErr w:type="spellEnd"/>
      <w:r w:rsidRPr="00242D15">
        <w:rPr>
          <w:rFonts w:ascii="Times New Roman" w:eastAsia="Times New Roman" w:hAnsi="Times New Roman" w:cs="Times New Roman"/>
          <w:sz w:val="24"/>
          <w:szCs w:val="24"/>
        </w:rPr>
        <w:t xml:space="preserve"> Ikot and </w:t>
      </w:r>
      <w:proofErr w:type="spellStart"/>
      <w:r w:rsidRPr="00242D15">
        <w:rPr>
          <w:rFonts w:ascii="Times New Roman" w:eastAsia="Times New Roman" w:hAnsi="Times New Roman" w:cs="Times New Roman"/>
          <w:sz w:val="24"/>
          <w:szCs w:val="24"/>
        </w:rPr>
        <w:t>Afaha</w:t>
      </w:r>
      <w:proofErr w:type="spellEnd"/>
      <w:r w:rsidRPr="00242D15">
        <w:rPr>
          <w:rFonts w:ascii="Times New Roman" w:eastAsia="Times New Roman" w:hAnsi="Times New Roman" w:cs="Times New Roman"/>
          <w:sz w:val="24"/>
          <w:szCs w:val="24"/>
        </w:rPr>
        <w:t xml:space="preserve"> show deficits of over 59 which can be said to be under-designed as compared to the modeled runoff. It is only Ikot </w:t>
      </w:r>
      <w:proofErr w:type="spellStart"/>
      <w:r w:rsidRPr="00242D15">
        <w:rPr>
          <w:rFonts w:ascii="Times New Roman" w:eastAsia="Times New Roman" w:hAnsi="Times New Roman" w:cs="Times New Roman"/>
          <w:sz w:val="24"/>
          <w:szCs w:val="24"/>
        </w:rPr>
        <w:t>Ekpene</w:t>
      </w:r>
      <w:proofErr w:type="spellEnd"/>
      <w:r w:rsidRPr="00242D15">
        <w:rPr>
          <w:rFonts w:ascii="Times New Roman" w:eastAsia="Times New Roman" w:hAnsi="Times New Roman" w:cs="Times New Roman"/>
          <w:sz w:val="24"/>
          <w:szCs w:val="24"/>
        </w:rPr>
        <w:t xml:space="preserve"> Road Axis that exhibits close to adequate capacity (12% shortage). These results validate the fact that the current drainage systems are not climate-resistant and are inadequate in moderate design storm conditions. </w:t>
      </w:r>
    </w:p>
    <w:p w14:paraId="00AD4D2B" w14:textId="77777777" w:rsidR="00F57301" w:rsidRPr="00242D15" w:rsidRDefault="00F57301" w:rsidP="001E076D">
      <w:pPr>
        <w:spacing w:before="100" w:beforeAutospacing="1" w:after="100" w:afterAutospacing="1" w:line="360" w:lineRule="auto"/>
        <w:jc w:val="both"/>
        <w:outlineLvl w:val="0"/>
        <w:rPr>
          <w:rFonts w:ascii="Times New Roman" w:eastAsia="Times New Roman" w:hAnsi="Times New Roman" w:cs="Times New Roman"/>
          <w:b/>
          <w:bCs/>
          <w:i/>
          <w:color w:val="000000" w:themeColor="text1"/>
          <w:kern w:val="36"/>
          <w:sz w:val="24"/>
          <w:szCs w:val="24"/>
        </w:rPr>
      </w:pPr>
      <w:r w:rsidRPr="00242D15">
        <w:rPr>
          <w:rFonts w:ascii="Times New Roman" w:eastAsia="Times New Roman" w:hAnsi="Times New Roman" w:cs="Times New Roman"/>
          <w:b/>
          <w:bCs/>
          <w:i/>
          <w:color w:val="000000" w:themeColor="text1"/>
          <w:kern w:val="36"/>
          <w:sz w:val="24"/>
          <w:szCs w:val="24"/>
        </w:rPr>
        <w:t xml:space="preserve">Table </w:t>
      </w:r>
      <w:r w:rsidR="009670D9" w:rsidRPr="00242D15">
        <w:rPr>
          <w:rFonts w:ascii="Times New Roman" w:eastAsia="Times New Roman" w:hAnsi="Times New Roman" w:cs="Times New Roman"/>
          <w:b/>
          <w:bCs/>
          <w:i/>
          <w:color w:val="000000" w:themeColor="text1"/>
          <w:kern w:val="36"/>
          <w:sz w:val="24"/>
          <w:szCs w:val="24"/>
        </w:rPr>
        <w:t xml:space="preserve">4.8: </w:t>
      </w:r>
      <w:r w:rsidRPr="00242D15">
        <w:rPr>
          <w:rFonts w:ascii="Times New Roman" w:eastAsia="Times New Roman" w:hAnsi="Times New Roman" w:cs="Times New Roman"/>
          <w:b/>
          <w:bCs/>
          <w:i/>
          <w:color w:val="000000" w:themeColor="text1"/>
          <w:sz w:val="24"/>
          <w:szCs w:val="24"/>
        </w:rPr>
        <w:t>Projected Climate-Adjusted Rainfall Intensity under Future Climate Scenarios</w:t>
      </w:r>
    </w:p>
    <w:tbl>
      <w:tblPr>
        <w:tblStyle w:val="LightShading1"/>
        <w:tblW w:w="0" w:type="auto"/>
        <w:tblLook w:val="04A0" w:firstRow="1" w:lastRow="0" w:firstColumn="1" w:lastColumn="0" w:noHBand="0" w:noVBand="1"/>
      </w:tblPr>
      <w:tblGrid>
        <w:gridCol w:w="1622"/>
        <w:gridCol w:w="2781"/>
        <w:gridCol w:w="2424"/>
        <w:gridCol w:w="2533"/>
      </w:tblGrid>
      <w:tr w:rsidR="00F06436" w:rsidRPr="00242D15" w14:paraId="0AC137FF" w14:textId="77777777" w:rsidTr="005F7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76248B" w14:textId="77777777" w:rsidR="00F57301" w:rsidRPr="00242D15" w:rsidRDefault="00F57301" w:rsidP="001E076D">
            <w:pPr>
              <w:spacing w:line="360" w:lineRule="auto"/>
              <w:jc w:val="both"/>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Return Period</w:t>
            </w:r>
          </w:p>
        </w:tc>
        <w:tc>
          <w:tcPr>
            <w:tcW w:w="0" w:type="auto"/>
            <w:shd w:val="clear" w:color="auto" w:fill="FFFFFF" w:themeFill="background1"/>
            <w:hideMark/>
          </w:tcPr>
          <w:p w14:paraId="3664ABA2" w14:textId="77777777" w:rsidR="00F57301" w:rsidRPr="00242D15" w:rsidRDefault="00F57301"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Current Intensity (mm/</w:t>
            </w:r>
            <w:proofErr w:type="spellStart"/>
            <w:r w:rsidRPr="00242D15">
              <w:rPr>
                <w:rFonts w:ascii="Times New Roman" w:eastAsia="Times New Roman" w:hAnsi="Times New Roman" w:cs="Times New Roman"/>
                <w:bCs w:val="0"/>
                <w:color w:val="000000" w:themeColor="text1"/>
                <w:sz w:val="24"/>
                <w:szCs w:val="24"/>
              </w:rPr>
              <w:t>hr</w:t>
            </w:r>
            <w:proofErr w:type="spellEnd"/>
            <w:r w:rsidRPr="00242D15">
              <w:rPr>
                <w:rFonts w:ascii="Times New Roman" w:eastAsia="Times New Roman" w:hAnsi="Times New Roman" w:cs="Times New Roman"/>
                <w:bCs w:val="0"/>
                <w:color w:val="000000" w:themeColor="text1"/>
                <w:sz w:val="24"/>
                <w:szCs w:val="24"/>
              </w:rPr>
              <w:t>)</w:t>
            </w:r>
          </w:p>
        </w:tc>
        <w:tc>
          <w:tcPr>
            <w:tcW w:w="0" w:type="auto"/>
            <w:shd w:val="clear" w:color="auto" w:fill="FFFFFF" w:themeFill="background1"/>
            <w:hideMark/>
          </w:tcPr>
          <w:p w14:paraId="4F19419A" w14:textId="77777777" w:rsidR="00F57301" w:rsidRPr="00242D15" w:rsidRDefault="00F06436"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2030 Projection (+5</w:t>
            </w:r>
            <w:r w:rsidR="00F57301" w:rsidRPr="00242D15">
              <w:rPr>
                <w:rFonts w:ascii="Times New Roman" w:eastAsia="Times New Roman" w:hAnsi="Times New Roman" w:cs="Times New Roman"/>
                <w:bCs w:val="0"/>
                <w:color w:val="000000" w:themeColor="text1"/>
                <w:sz w:val="24"/>
                <w:szCs w:val="24"/>
              </w:rPr>
              <w:t>%)</w:t>
            </w:r>
          </w:p>
        </w:tc>
        <w:tc>
          <w:tcPr>
            <w:tcW w:w="0" w:type="auto"/>
            <w:shd w:val="clear" w:color="auto" w:fill="FFFFFF" w:themeFill="background1"/>
            <w:hideMark/>
          </w:tcPr>
          <w:p w14:paraId="16F687B7" w14:textId="77777777" w:rsidR="00F57301" w:rsidRPr="00242D15" w:rsidRDefault="00F96205"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themeColor="text1"/>
                <w:sz w:val="24"/>
                <w:szCs w:val="24"/>
              </w:rPr>
            </w:pPr>
            <w:r w:rsidRPr="00242D15">
              <w:rPr>
                <w:rFonts w:ascii="Times New Roman" w:eastAsia="Times New Roman" w:hAnsi="Times New Roman" w:cs="Times New Roman"/>
                <w:bCs w:val="0"/>
                <w:color w:val="000000" w:themeColor="text1"/>
                <w:sz w:val="24"/>
                <w:szCs w:val="24"/>
              </w:rPr>
              <w:t>2045</w:t>
            </w:r>
            <w:r w:rsidR="00F06436" w:rsidRPr="00242D15">
              <w:rPr>
                <w:rFonts w:ascii="Times New Roman" w:eastAsia="Times New Roman" w:hAnsi="Times New Roman" w:cs="Times New Roman"/>
                <w:bCs w:val="0"/>
                <w:color w:val="000000" w:themeColor="text1"/>
                <w:sz w:val="24"/>
                <w:szCs w:val="24"/>
              </w:rPr>
              <w:t xml:space="preserve"> Projection (+15</w:t>
            </w:r>
            <w:r w:rsidR="00F57301" w:rsidRPr="00242D15">
              <w:rPr>
                <w:rFonts w:ascii="Times New Roman" w:eastAsia="Times New Roman" w:hAnsi="Times New Roman" w:cs="Times New Roman"/>
                <w:bCs w:val="0"/>
                <w:color w:val="000000" w:themeColor="text1"/>
                <w:sz w:val="24"/>
                <w:szCs w:val="24"/>
              </w:rPr>
              <w:t>%)</w:t>
            </w:r>
          </w:p>
        </w:tc>
      </w:tr>
      <w:tr w:rsidR="00F06436" w:rsidRPr="00242D15" w14:paraId="4AC41F8B" w14:textId="77777777" w:rsidTr="005F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18DF42D" w14:textId="77777777" w:rsidR="00F57301" w:rsidRPr="00242D15" w:rsidRDefault="00F06436"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5</w:t>
            </w:r>
            <w:r w:rsidR="00F57301" w:rsidRPr="00242D15">
              <w:rPr>
                <w:rFonts w:ascii="Times New Roman" w:eastAsia="Times New Roman" w:hAnsi="Times New Roman" w:cs="Times New Roman"/>
                <w:b w:val="0"/>
                <w:color w:val="000000" w:themeColor="text1"/>
                <w:sz w:val="24"/>
                <w:szCs w:val="24"/>
              </w:rPr>
              <w:t>-Year</w:t>
            </w:r>
          </w:p>
        </w:tc>
        <w:tc>
          <w:tcPr>
            <w:tcW w:w="0" w:type="auto"/>
            <w:shd w:val="clear" w:color="auto" w:fill="FFFFFF" w:themeFill="background1"/>
            <w:hideMark/>
          </w:tcPr>
          <w:p w14:paraId="2DDD2137"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85</w:t>
            </w:r>
          </w:p>
        </w:tc>
        <w:tc>
          <w:tcPr>
            <w:tcW w:w="0" w:type="auto"/>
            <w:shd w:val="clear" w:color="auto" w:fill="FFFFFF" w:themeFill="background1"/>
            <w:hideMark/>
          </w:tcPr>
          <w:p w14:paraId="174FFDAB"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106</w:t>
            </w:r>
          </w:p>
        </w:tc>
        <w:tc>
          <w:tcPr>
            <w:tcW w:w="0" w:type="auto"/>
            <w:shd w:val="clear" w:color="auto" w:fill="FFFFFF" w:themeFill="background1"/>
            <w:hideMark/>
          </w:tcPr>
          <w:p w14:paraId="72C355EB"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115</w:t>
            </w:r>
          </w:p>
        </w:tc>
      </w:tr>
      <w:tr w:rsidR="00F06436" w:rsidRPr="00242D15" w14:paraId="6B02F764" w14:textId="77777777" w:rsidTr="005F70F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0FAE50C" w14:textId="77777777" w:rsidR="00F57301" w:rsidRPr="00242D15" w:rsidRDefault="00F06436"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10</w:t>
            </w:r>
            <w:r w:rsidR="00F57301" w:rsidRPr="00242D15">
              <w:rPr>
                <w:rFonts w:ascii="Times New Roman" w:eastAsia="Times New Roman" w:hAnsi="Times New Roman" w:cs="Times New Roman"/>
                <w:b w:val="0"/>
                <w:color w:val="000000" w:themeColor="text1"/>
                <w:sz w:val="24"/>
                <w:szCs w:val="24"/>
              </w:rPr>
              <w:t>-Year</w:t>
            </w:r>
          </w:p>
        </w:tc>
        <w:tc>
          <w:tcPr>
            <w:tcW w:w="0" w:type="auto"/>
            <w:shd w:val="clear" w:color="auto" w:fill="FFFFFF" w:themeFill="background1"/>
            <w:hideMark/>
          </w:tcPr>
          <w:p w14:paraId="1431D720"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110</w:t>
            </w:r>
          </w:p>
        </w:tc>
        <w:tc>
          <w:tcPr>
            <w:tcW w:w="0" w:type="auto"/>
            <w:shd w:val="clear" w:color="auto" w:fill="FFFFFF" w:themeFill="background1"/>
            <w:hideMark/>
          </w:tcPr>
          <w:p w14:paraId="5716B154"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138</w:t>
            </w:r>
          </w:p>
        </w:tc>
        <w:tc>
          <w:tcPr>
            <w:tcW w:w="0" w:type="auto"/>
            <w:shd w:val="clear" w:color="auto" w:fill="FFFFFF" w:themeFill="background1"/>
            <w:hideMark/>
          </w:tcPr>
          <w:p w14:paraId="1C9DC107"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149</w:t>
            </w:r>
          </w:p>
        </w:tc>
      </w:tr>
      <w:tr w:rsidR="00F06436" w:rsidRPr="00242D15" w14:paraId="029AA798" w14:textId="77777777" w:rsidTr="005F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D9ACF7" w14:textId="77777777" w:rsidR="00F57301" w:rsidRPr="00242D15" w:rsidRDefault="00F06436"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20</w:t>
            </w:r>
            <w:r w:rsidR="00F57301" w:rsidRPr="00242D15">
              <w:rPr>
                <w:rFonts w:ascii="Times New Roman" w:eastAsia="Times New Roman" w:hAnsi="Times New Roman" w:cs="Times New Roman"/>
                <w:b w:val="0"/>
                <w:color w:val="000000" w:themeColor="text1"/>
                <w:sz w:val="24"/>
                <w:szCs w:val="24"/>
              </w:rPr>
              <w:t>-Year</w:t>
            </w:r>
          </w:p>
        </w:tc>
        <w:tc>
          <w:tcPr>
            <w:tcW w:w="0" w:type="auto"/>
            <w:shd w:val="clear" w:color="auto" w:fill="FFFFFF" w:themeFill="background1"/>
            <w:hideMark/>
          </w:tcPr>
          <w:p w14:paraId="18CD6051"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135</w:t>
            </w:r>
          </w:p>
        </w:tc>
        <w:tc>
          <w:tcPr>
            <w:tcW w:w="0" w:type="auto"/>
            <w:shd w:val="clear" w:color="auto" w:fill="FFFFFF" w:themeFill="background1"/>
            <w:hideMark/>
          </w:tcPr>
          <w:p w14:paraId="19F4BC26"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169</w:t>
            </w:r>
          </w:p>
        </w:tc>
        <w:tc>
          <w:tcPr>
            <w:tcW w:w="0" w:type="auto"/>
            <w:shd w:val="clear" w:color="auto" w:fill="FFFFFF" w:themeFill="background1"/>
            <w:hideMark/>
          </w:tcPr>
          <w:p w14:paraId="5CE2C489" w14:textId="77777777" w:rsidR="00F57301" w:rsidRPr="00242D15" w:rsidRDefault="00F57301"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182</w:t>
            </w:r>
          </w:p>
        </w:tc>
      </w:tr>
      <w:tr w:rsidR="00F06436" w:rsidRPr="00242D15" w14:paraId="2FCA83C3" w14:textId="77777777" w:rsidTr="005F70F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1C344F" w14:textId="77777777" w:rsidR="00F57301" w:rsidRPr="00242D15" w:rsidRDefault="00F57301" w:rsidP="001E076D">
            <w:pPr>
              <w:spacing w:line="360" w:lineRule="auto"/>
              <w:jc w:val="both"/>
              <w:rPr>
                <w:rFonts w:ascii="Times New Roman" w:eastAsia="Times New Roman" w:hAnsi="Times New Roman" w:cs="Times New Roman"/>
                <w:b w:val="0"/>
                <w:color w:val="000000" w:themeColor="text1"/>
                <w:sz w:val="24"/>
                <w:szCs w:val="24"/>
              </w:rPr>
            </w:pPr>
            <w:r w:rsidRPr="00242D15">
              <w:rPr>
                <w:rFonts w:ascii="Times New Roman" w:eastAsia="Times New Roman" w:hAnsi="Times New Roman" w:cs="Times New Roman"/>
                <w:b w:val="0"/>
                <w:color w:val="000000" w:themeColor="text1"/>
                <w:sz w:val="24"/>
                <w:szCs w:val="24"/>
              </w:rPr>
              <w:t>100-Year</w:t>
            </w:r>
          </w:p>
        </w:tc>
        <w:tc>
          <w:tcPr>
            <w:tcW w:w="0" w:type="auto"/>
            <w:shd w:val="clear" w:color="auto" w:fill="FFFFFF" w:themeFill="background1"/>
            <w:hideMark/>
          </w:tcPr>
          <w:p w14:paraId="0F0F761F"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160</w:t>
            </w:r>
          </w:p>
        </w:tc>
        <w:tc>
          <w:tcPr>
            <w:tcW w:w="0" w:type="auto"/>
            <w:shd w:val="clear" w:color="auto" w:fill="FFFFFF" w:themeFill="background1"/>
            <w:hideMark/>
          </w:tcPr>
          <w:p w14:paraId="5F334F4F"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200</w:t>
            </w:r>
          </w:p>
        </w:tc>
        <w:tc>
          <w:tcPr>
            <w:tcW w:w="0" w:type="auto"/>
            <w:shd w:val="clear" w:color="auto" w:fill="FFFFFF" w:themeFill="background1"/>
            <w:hideMark/>
          </w:tcPr>
          <w:p w14:paraId="4E7669ED" w14:textId="77777777" w:rsidR="00F57301" w:rsidRPr="00242D15" w:rsidRDefault="00F57301"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242D15">
              <w:rPr>
                <w:rFonts w:ascii="Times New Roman" w:eastAsia="Times New Roman" w:hAnsi="Times New Roman" w:cs="Times New Roman"/>
                <w:color w:val="000000" w:themeColor="text1"/>
                <w:sz w:val="24"/>
                <w:szCs w:val="24"/>
              </w:rPr>
              <w:t>216</w:t>
            </w:r>
          </w:p>
        </w:tc>
      </w:tr>
    </w:tbl>
    <w:p w14:paraId="072DA171" w14:textId="77777777" w:rsidR="00AC3F25" w:rsidRPr="00242D15" w:rsidRDefault="00F57301" w:rsidP="001E076D">
      <w:pPr>
        <w:pStyle w:val="Heading2"/>
        <w:spacing w:line="360" w:lineRule="auto"/>
        <w:jc w:val="both"/>
        <w:rPr>
          <w:rFonts w:ascii="Times New Roman" w:hAnsi="Times New Roman" w:cs="Times New Roman"/>
          <w:sz w:val="24"/>
          <w:szCs w:val="24"/>
        </w:rPr>
      </w:pPr>
      <w:r w:rsidRPr="00242D15">
        <w:rPr>
          <w:rFonts w:ascii="Times New Roman" w:eastAsia="Times New Roman" w:hAnsi="Times New Roman" w:cs="Times New Roman"/>
          <w:bCs w:val="0"/>
          <w:i/>
          <w:color w:val="000000" w:themeColor="text1"/>
          <w:sz w:val="24"/>
          <w:szCs w:val="24"/>
        </w:rPr>
        <w:t>Source:</w:t>
      </w:r>
      <w:r w:rsidRPr="00242D15">
        <w:rPr>
          <w:rFonts w:ascii="Times New Roman" w:eastAsia="Times New Roman" w:hAnsi="Times New Roman" w:cs="Times New Roman"/>
          <w:i/>
          <w:color w:val="000000" w:themeColor="text1"/>
          <w:sz w:val="24"/>
          <w:szCs w:val="24"/>
        </w:rPr>
        <w:t xml:space="preserve"> </w:t>
      </w:r>
      <w:r w:rsidRPr="00242D15">
        <w:rPr>
          <w:rFonts w:ascii="Times New Roman" w:eastAsia="Times New Roman" w:hAnsi="Times New Roman" w:cs="Times New Roman"/>
          <w:color w:val="000000" w:themeColor="text1"/>
          <w:sz w:val="24"/>
          <w:szCs w:val="24"/>
        </w:rPr>
        <w:t>Derived from CMIP6 Climate Projections Using D</w:t>
      </w:r>
      <w:r w:rsidR="009670D9" w:rsidRPr="00242D15">
        <w:rPr>
          <w:rFonts w:ascii="Times New Roman" w:eastAsia="Times New Roman" w:hAnsi="Times New Roman" w:cs="Times New Roman"/>
          <w:color w:val="000000" w:themeColor="text1"/>
          <w:sz w:val="24"/>
          <w:szCs w:val="24"/>
        </w:rPr>
        <w:t>elta Change Downscaling Method (2025)</w:t>
      </w:r>
      <w:r w:rsidR="009670D9" w:rsidRPr="00242D15">
        <w:rPr>
          <w:rFonts w:ascii="Times New Roman" w:hAnsi="Times New Roman" w:cs="Times New Roman"/>
          <w:i/>
          <w:color w:val="000000" w:themeColor="text1"/>
          <w:sz w:val="24"/>
          <w:szCs w:val="24"/>
        </w:rPr>
        <w:t xml:space="preserve"> </w:t>
      </w:r>
    </w:p>
    <w:p w14:paraId="7C97181B" w14:textId="6C4665C0" w:rsidR="00D10455" w:rsidRPr="00242D15" w:rsidRDefault="00D10455" w:rsidP="001E076D">
      <w:pPr>
        <w:spacing w:before="100" w:beforeAutospacing="1" w:after="100" w:afterAutospacing="1" w:line="360" w:lineRule="auto"/>
        <w:jc w:val="both"/>
        <w:outlineLvl w:val="0"/>
        <w:rPr>
          <w:rFonts w:ascii="Times New Roman" w:eastAsia="Times New Roman" w:hAnsi="Times New Roman" w:cs="Times New Roman"/>
          <w:sz w:val="24"/>
          <w:szCs w:val="24"/>
        </w:rPr>
      </w:pPr>
      <w:r w:rsidRPr="00242D15">
        <w:rPr>
          <w:rFonts w:ascii="Times New Roman" w:eastAsia="Times New Roman" w:hAnsi="Times New Roman" w:cs="Times New Roman"/>
          <w:sz w:val="24"/>
          <w:szCs w:val="24"/>
        </w:rPr>
        <w:t>Future climatic conditions indicate significant increases in the intensity of rainfalls in the projects. Increases in 50-year return period intens</w:t>
      </w:r>
      <w:r w:rsidR="008D7912" w:rsidRPr="00242D15">
        <w:rPr>
          <w:rFonts w:ascii="Times New Roman" w:eastAsia="Times New Roman" w:hAnsi="Times New Roman" w:cs="Times New Roman"/>
          <w:sz w:val="24"/>
          <w:szCs w:val="24"/>
        </w:rPr>
        <w:t>ity to 135 mm/</w:t>
      </w:r>
      <w:proofErr w:type="spellStart"/>
      <w:r w:rsidR="008D7912" w:rsidRPr="00242D15">
        <w:rPr>
          <w:rFonts w:ascii="Times New Roman" w:eastAsia="Times New Roman" w:hAnsi="Times New Roman" w:cs="Times New Roman"/>
          <w:sz w:val="24"/>
          <w:szCs w:val="24"/>
        </w:rPr>
        <w:t>hr</w:t>
      </w:r>
      <w:proofErr w:type="spellEnd"/>
      <w:r w:rsidR="008D7912" w:rsidRPr="00242D15">
        <w:rPr>
          <w:rFonts w:ascii="Times New Roman" w:eastAsia="Times New Roman" w:hAnsi="Times New Roman" w:cs="Times New Roman"/>
          <w:sz w:val="24"/>
          <w:szCs w:val="24"/>
        </w:rPr>
        <w:t xml:space="preserve"> (169 mm/</w:t>
      </w:r>
      <w:proofErr w:type="spellStart"/>
      <w:r w:rsidR="008D7912" w:rsidRPr="00242D15">
        <w:rPr>
          <w:rFonts w:ascii="Times New Roman" w:eastAsia="Times New Roman" w:hAnsi="Times New Roman" w:cs="Times New Roman"/>
          <w:sz w:val="24"/>
          <w:szCs w:val="24"/>
        </w:rPr>
        <w:t>hr</w:t>
      </w:r>
      <w:proofErr w:type="spellEnd"/>
      <w:r w:rsidR="008D7912" w:rsidRPr="00242D15">
        <w:rPr>
          <w:rFonts w:ascii="Times New Roman" w:eastAsia="Times New Roman" w:hAnsi="Times New Roman" w:cs="Times New Roman"/>
          <w:sz w:val="24"/>
          <w:szCs w:val="24"/>
        </w:rPr>
        <w:t>) +5% (15%) by 2030 (2045</w:t>
      </w:r>
      <w:r w:rsidRPr="00242D15">
        <w:rPr>
          <w:rFonts w:ascii="Times New Roman" w:eastAsia="Times New Roman" w:hAnsi="Times New Roman" w:cs="Times New Roman"/>
          <w:sz w:val="24"/>
          <w:szCs w:val="24"/>
        </w:rPr>
        <w:t xml:space="preserve">). </w:t>
      </w:r>
      <w:r w:rsidRPr="00242D15">
        <w:rPr>
          <w:rFonts w:ascii="Times New Roman" w:eastAsia="Times New Roman" w:hAnsi="Times New Roman" w:cs="Times New Roman"/>
          <w:sz w:val="24"/>
          <w:szCs w:val="24"/>
        </w:rPr>
        <w:lastRenderedPageBreak/>
        <w:t>This means that drainage systems that have been developed based on historical information will gradu</w:t>
      </w:r>
      <w:r w:rsidR="008D7912" w:rsidRPr="00242D15">
        <w:rPr>
          <w:rFonts w:ascii="Times New Roman" w:eastAsia="Times New Roman" w:hAnsi="Times New Roman" w:cs="Times New Roman"/>
          <w:sz w:val="24"/>
          <w:szCs w:val="24"/>
        </w:rPr>
        <w:t xml:space="preserve">ally become insufficient. By 2045, a </w:t>
      </w:r>
      <w:r w:rsidR="008929B6" w:rsidRPr="00242D15">
        <w:rPr>
          <w:rFonts w:ascii="Times New Roman" w:eastAsia="Times New Roman" w:hAnsi="Times New Roman" w:cs="Times New Roman"/>
          <w:sz w:val="24"/>
          <w:szCs w:val="24"/>
        </w:rPr>
        <w:t>50-year</w:t>
      </w:r>
      <w:r w:rsidRPr="00242D15">
        <w:rPr>
          <w:rFonts w:ascii="Times New Roman" w:eastAsia="Times New Roman" w:hAnsi="Times New Roman" w:cs="Times New Roman"/>
          <w:sz w:val="24"/>
          <w:szCs w:val="24"/>
        </w:rPr>
        <w:t xml:space="preserve"> storm would be in line with 216 mm/</w:t>
      </w:r>
      <w:proofErr w:type="spellStart"/>
      <w:r w:rsidRPr="00242D15">
        <w:rPr>
          <w:rFonts w:ascii="Times New Roman" w:eastAsia="Times New Roman" w:hAnsi="Times New Roman" w:cs="Times New Roman"/>
          <w:sz w:val="24"/>
          <w:szCs w:val="24"/>
        </w:rPr>
        <w:t>hr</w:t>
      </w:r>
      <w:proofErr w:type="spellEnd"/>
      <w:r w:rsidRPr="00242D15">
        <w:rPr>
          <w:rFonts w:ascii="Times New Roman" w:eastAsia="Times New Roman" w:hAnsi="Times New Roman" w:cs="Times New Roman"/>
          <w:sz w:val="24"/>
          <w:szCs w:val="24"/>
        </w:rPr>
        <w:t xml:space="preserve"> which is an extreme increase in the potential runoff generation. The forecasts highlight the criticality of climate adaptive drainage infrastructure planning consideration in Essien </w:t>
      </w:r>
      <w:proofErr w:type="spellStart"/>
      <w:r w:rsidRPr="00242D15">
        <w:rPr>
          <w:rFonts w:ascii="Times New Roman" w:eastAsia="Times New Roman" w:hAnsi="Times New Roman" w:cs="Times New Roman"/>
          <w:sz w:val="24"/>
          <w:szCs w:val="24"/>
        </w:rPr>
        <w:t>Udim</w:t>
      </w:r>
      <w:proofErr w:type="spellEnd"/>
      <w:r w:rsidRPr="00242D15">
        <w:rPr>
          <w:rFonts w:ascii="Times New Roman" w:eastAsia="Times New Roman" w:hAnsi="Times New Roman" w:cs="Times New Roman"/>
          <w:sz w:val="24"/>
          <w:szCs w:val="24"/>
        </w:rPr>
        <w:t xml:space="preserve"> LGA.</w:t>
      </w:r>
    </w:p>
    <w:p w14:paraId="4B84BC85" w14:textId="77777777" w:rsidR="005E5610" w:rsidRPr="00242D15" w:rsidRDefault="00E81CE9" w:rsidP="001E076D">
      <w:pPr>
        <w:pStyle w:val="Heading1"/>
        <w:spacing w:line="360" w:lineRule="auto"/>
        <w:jc w:val="both"/>
        <w:rPr>
          <w:color w:val="000000" w:themeColor="text1"/>
          <w:sz w:val="24"/>
          <w:szCs w:val="24"/>
        </w:rPr>
      </w:pPr>
      <w:r w:rsidRPr="00242D15">
        <w:rPr>
          <w:color w:val="000000" w:themeColor="text1"/>
          <w:sz w:val="24"/>
          <w:szCs w:val="24"/>
        </w:rPr>
        <w:t>DATA ANALYSIS</w:t>
      </w:r>
    </w:p>
    <w:p w14:paraId="3E4105C5" w14:textId="77777777" w:rsidR="00321025" w:rsidRPr="00242D15" w:rsidRDefault="0071574F" w:rsidP="001E076D">
      <w:pPr>
        <w:pStyle w:val="Heading3"/>
        <w:spacing w:line="36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t xml:space="preserve">Table 4.9 </w:t>
      </w:r>
      <w:r w:rsidR="00321025" w:rsidRPr="00242D15">
        <w:rPr>
          <w:rStyle w:val="Strong"/>
          <w:rFonts w:ascii="Times New Roman" w:hAnsi="Times New Roman" w:cs="Times New Roman"/>
          <w:b/>
          <w:bCs/>
          <w:color w:val="000000" w:themeColor="text1"/>
          <w:sz w:val="24"/>
          <w:szCs w:val="24"/>
        </w:rPr>
        <w:t xml:space="preserve">Mann–Kendall Trend Test Results for Rainfall and SPI in Essien </w:t>
      </w:r>
      <w:proofErr w:type="spellStart"/>
      <w:r w:rsidR="00321025" w:rsidRPr="00242D15">
        <w:rPr>
          <w:rStyle w:val="Strong"/>
          <w:rFonts w:ascii="Times New Roman" w:hAnsi="Times New Roman" w:cs="Times New Roman"/>
          <w:b/>
          <w:bCs/>
          <w:color w:val="000000" w:themeColor="text1"/>
          <w:sz w:val="24"/>
          <w:szCs w:val="24"/>
        </w:rPr>
        <w:t>Udim</w:t>
      </w:r>
      <w:proofErr w:type="spellEnd"/>
      <w:r w:rsidR="00321025" w:rsidRPr="00242D15">
        <w:rPr>
          <w:rStyle w:val="Strong"/>
          <w:rFonts w:ascii="Times New Roman" w:hAnsi="Times New Roman" w:cs="Times New Roman"/>
          <w:b/>
          <w:bCs/>
          <w:color w:val="000000" w:themeColor="text1"/>
          <w:sz w:val="24"/>
          <w:szCs w:val="24"/>
        </w:rPr>
        <w:t xml:space="preserve"> LGA (2021–2025)</w:t>
      </w:r>
    </w:p>
    <w:tbl>
      <w:tblPr>
        <w:tblStyle w:val="LightShading1"/>
        <w:tblW w:w="0" w:type="auto"/>
        <w:tblLook w:val="04A0" w:firstRow="1" w:lastRow="0" w:firstColumn="1" w:lastColumn="0" w:noHBand="0" w:noVBand="1"/>
      </w:tblPr>
      <w:tblGrid>
        <w:gridCol w:w="3589"/>
        <w:gridCol w:w="970"/>
        <w:gridCol w:w="947"/>
        <w:gridCol w:w="1968"/>
        <w:gridCol w:w="1886"/>
      </w:tblGrid>
      <w:tr w:rsidR="00321025" w:rsidRPr="00242D15" w14:paraId="29C66280" w14:textId="77777777" w:rsidTr="005F7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872D08" w14:textId="77777777" w:rsidR="00321025" w:rsidRPr="00242D15" w:rsidRDefault="00321025" w:rsidP="005F70FF">
            <w:pPr>
              <w:jc w:val="both"/>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Parameter</w:t>
            </w:r>
          </w:p>
        </w:tc>
        <w:tc>
          <w:tcPr>
            <w:tcW w:w="0" w:type="auto"/>
            <w:shd w:val="clear" w:color="auto" w:fill="FFFFFF" w:themeFill="background1"/>
            <w:hideMark/>
          </w:tcPr>
          <w:p w14:paraId="5FD77D45" w14:textId="77777777" w:rsidR="00321025" w:rsidRPr="00242D15" w:rsidRDefault="00321025" w:rsidP="005F7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Z-value</w:t>
            </w:r>
          </w:p>
        </w:tc>
        <w:tc>
          <w:tcPr>
            <w:tcW w:w="0" w:type="auto"/>
            <w:shd w:val="clear" w:color="auto" w:fill="FFFFFF" w:themeFill="background1"/>
            <w:hideMark/>
          </w:tcPr>
          <w:p w14:paraId="68EDB973" w14:textId="77777777" w:rsidR="00321025" w:rsidRPr="00242D15" w:rsidRDefault="00321025" w:rsidP="005F7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p-value</w:t>
            </w:r>
          </w:p>
        </w:tc>
        <w:tc>
          <w:tcPr>
            <w:tcW w:w="0" w:type="auto"/>
            <w:shd w:val="clear" w:color="auto" w:fill="FFFFFF" w:themeFill="background1"/>
            <w:hideMark/>
          </w:tcPr>
          <w:p w14:paraId="02F05483" w14:textId="77777777" w:rsidR="00321025" w:rsidRPr="00242D15" w:rsidRDefault="00321025" w:rsidP="005F7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Trend</w:t>
            </w:r>
          </w:p>
        </w:tc>
        <w:tc>
          <w:tcPr>
            <w:tcW w:w="1886" w:type="dxa"/>
            <w:shd w:val="clear" w:color="auto" w:fill="FFFFFF" w:themeFill="background1"/>
            <w:hideMark/>
          </w:tcPr>
          <w:p w14:paraId="58E6D000" w14:textId="77777777" w:rsidR="00321025" w:rsidRPr="00242D15" w:rsidRDefault="00321025" w:rsidP="005F70F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Significance</w:t>
            </w:r>
          </w:p>
        </w:tc>
      </w:tr>
      <w:tr w:rsidR="005F70FF" w:rsidRPr="00242D15" w14:paraId="7B95BB61" w14:textId="77777777" w:rsidTr="005F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ABD9274" w14:textId="77777777" w:rsidR="00321025" w:rsidRPr="00242D15" w:rsidRDefault="00321025" w:rsidP="005F70F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Max 1-Day Rainfall</w:t>
            </w:r>
          </w:p>
        </w:tc>
        <w:tc>
          <w:tcPr>
            <w:tcW w:w="0" w:type="auto"/>
            <w:shd w:val="clear" w:color="auto" w:fill="FFFFFF" w:themeFill="background1"/>
            <w:hideMark/>
          </w:tcPr>
          <w:p w14:paraId="15A850B3"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2.41</w:t>
            </w:r>
          </w:p>
        </w:tc>
        <w:tc>
          <w:tcPr>
            <w:tcW w:w="0" w:type="auto"/>
            <w:shd w:val="clear" w:color="auto" w:fill="FFFFFF" w:themeFill="background1"/>
            <w:hideMark/>
          </w:tcPr>
          <w:p w14:paraId="752C8D5C"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0.016</w:t>
            </w:r>
          </w:p>
        </w:tc>
        <w:tc>
          <w:tcPr>
            <w:tcW w:w="0" w:type="auto"/>
            <w:shd w:val="clear" w:color="auto" w:fill="FFFFFF" w:themeFill="background1"/>
            <w:hideMark/>
          </w:tcPr>
          <w:p w14:paraId="4937F450"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Increasing</w:t>
            </w:r>
          </w:p>
        </w:tc>
        <w:tc>
          <w:tcPr>
            <w:tcW w:w="1886" w:type="dxa"/>
            <w:shd w:val="clear" w:color="auto" w:fill="FFFFFF" w:themeFill="background1"/>
            <w:hideMark/>
          </w:tcPr>
          <w:p w14:paraId="02A47E81"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Significant</w:t>
            </w:r>
          </w:p>
        </w:tc>
      </w:tr>
      <w:tr w:rsidR="00321025" w:rsidRPr="00242D15" w14:paraId="4BAE3DF2" w14:textId="77777777" w:rsidTr="005F70F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A427200" w14:textId="77777777" w:rsidR="00321025" w:rsidRPr="00242D15" w:rsidRDefault="00321025" w:rsidP="005F70F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3-Day Rainfall</w:t>
            </w:r>
          </w:p>
        </w:tc>
        <w:tc>
          <w:tcPr>
            <w:tcW w:w="0" w:type="auto"/>
            <w:shd w:val="clear" w:color="auto" w:fill="FFFFFF" w:themeFill="background1"/>
            <w:hideMark/>
          </w:tcPr>
          <w:p w14:paraId="221C3ADA" w14:textId="77777777" w:rsidR="00321025" w:rsidRPr="00242D15" w:rsidRDefault="00321025" w:rsidP="005F7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2.78</w:t>
            </w:r>
          </w:p>
        </w:tc>
        <w:tc>
          <w:tcPr>
            <w:tcW w:w="0" w:type="auto"/>
            <w:shd w:val="clear" w:color="auto" w:fill="FFFFFF" w:themeFill="background1"/>
            <w:hideMark/>
          </w:tcPr>
          <w:p w14:paraId="300A704C" w14:textId="77777777" w:rsidR="00321025" w:rsidRPr="00242D15" w:rsidRDefault="00321025" w:rsidP="005F7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0.005</w:t>
            </w:r>
          </w:p>
        </w:tc>
        <w:tc>
          <w:tcPr>
            <w:tcW w:w="0" w:type="auto"/>
            <w:shd w:val="clear" w:color="auto" w:fill="FFFFFF" w:themeFill="background1"/>
            <w:hideMark/>
          </w:tcPr>
          <w:p w14:paraId="1B82E8CE" w14:textId="77777777" w:rsidR="00321025" w:rsidRPr="00242D15" w:rsidRDefault="00321025" w:rsidP="005F7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Increasing</w:t>
            </w:r>
          </w:p>
        </w:tc>
        <w:tc>
          <w:tcPr>
            <w:tcW w:w="1886" w:type="dxa"/>
            <w:shd w:val="clear" w:color="auto" w:fill="FFFFFF" w:themeFill="background1"/>
            <w:hideMark/>
          </w:tcPr>
          <w:p w14:paraId="0829EE79" w14:textId="77777777" w:rsidR="00321025" w:rsidRPr="00242D15" w:rsidRDefault="00321025" w:rsidP="005F70F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Significant</w:t>
            </w:r>
          </w:p>
        </w:tc>
      </w:tr>
      <w:tr w:rsidR="005F70FF" w:rsidRPr="00242D15" w14:paraId="4A82CA8F" w14:textId="77777777" w:rsidTr="005F7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8B4A46" w14:textId="77777777" w:rsidR="00321025" w:rsidRPr="00242D15" w:rsidRDefault="00321025" w:rsidP="005F70F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Standardized Precipitation Index (SPI)</w:t>
            </w:r>
          </w:p>
        </w:tc>
        <w:tc>
          <w:tcPr>
            <w:tcW w:w="0" w:type="auto"/>
            <w:shd w:val="clear" w:color="auto" w:fill="FFFFFF" w:themeFill="background1"/>
            <w:hideMark/>
          </w:tcPr>
          <w:p w14:paraId="58AD45B5"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1.95</w:t>
            </w:r>
          </w:p>
        </w:tc>
        <w:tc>
          <w:tcPr>
            <w:tcW w:w="0" w:type="auto"/>
            <w:shd w:val="clear" w:color="auto" w:fill="FFFFFF" w:themeFill="background1"/>
            <w:hideMark/>
          </w:tcPr>
          <w:p w14:paraId="0A580859"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0.049</w:t>
            </w:r>
          </w:p>
        </w:tc>
        <w:tc>
          <w:tcPr>
            <w:tcW w:w="0" w:type="auto"/>
            <w:shd w:val="clear" w:color="auto" w:fill="FFFFFF" w:themeFill="background1"/>
            <w:hideMark/>
          </w:tcPr>
          <w:p w14:paraId="6E44FEC5"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Increasing Wetness</w:t>
            </w:r>
          </w:p>
        </w:tc>
        <w:tc>
          <w:tcPr>
            <w:tcW w:w="1886" w:type="dxa"/>
            <w:shd w:val="clear" w:color="auto" w:fill="FFFFFF" w:themeFill="background1"/>
            <w:hideMark/>
          </w:tcPr>
          <w:p w14:paraId="67EEAD7F" w14:textId="77777777" w:rsidR="00321025" w:rsidRPr="00242D15" w:rsidRDefault="00321025" w:rsidP="005F70F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Significant</w:t>
            </w:r>
          </w:p>
        </w:tc>
      </w:tr>
    </w:tbl>
    <w:p w14:paraId="16A1BF98" w14:textId="77777777" w:rsidR="00321025" w:rsidRPr="00242D15" w:rsidRDefault="00321025" w:rsidP="001E076D">
      <w:pPr>
        <w:pStyle w:val="NormalWeb"/>
        <w:spacing w:line="360" w:lineRule="auto"/>
        <w:jc w:val="both"/>
        <w:rPr>
          <w:color w:val="000000" w:themeColor="text1"/>
        </w:rPr>
      </w:pPr>
      <w:r w:rsidRPr="00242D15">
        <w:rPr>
          <w:rStyle w:val="Strong"/>
          <w:color w:val="000000" w:themeColor="text1"/>
        </w:rPr>
        <w:t>Source:</w:t>
      </w:r>
      <w:r w:rsidRPr="00242D15">
        <w:rPr>
          <w:color w:val="000000" w:themeColor="text1"/>
        </w:rPr>
        <w:t xml:space="preserve"> Computed from NiMet rainfall records and field verification (2025).</w:t>
      </w:r>
    </w:p>
    <w:p w14:paraId="563FF66B" w14:textId="77777777" w:rsidR="00321025" w:rsidRPr="00242D15" w:rsidRDefault="00321025" w:rsidP="004C658F">
      <w:pPr>
        <w:pStyle w:val="Heading3"/>
        <w:spacing w:before="0" w:line="24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t xml:space="preserve">Table </w:t>
      </w:r>
      <w:r w:rsidR="0071574F" w:rsidRPr="00242D15">
        <w:rPr>
          <w:rStyle w:val="Strong"/>
          <w:rFonts w:ascii="Times New Roman" w:hAnsi="Times New Roman" w:cs="Times New Roman"/>
          <w:b/>
          <w:bCs/>
          <w:color w:val="000000" w:themeColor="text1"/>
          <w:sz w:val="24"/>
          <w:szCs w:val="24"/>
        </w:rPr>
        <w:t>4.10</w:t>
      </w:r>
      <w:r w:rsidRPr="00242D15">
        <w:rPr>
          <w:rStyle w:val="Strong"/>
          <w:rFonts w:ascii="Times New Roman" w:hAnsi="Times New Roman" w:cs="Times New Roman"/>
          <w:b/>
          <w:bCs/>
          <w:color w:val="000000" w:themeColor="text1"/>
          <w:sz w:val="24"/>
          <w:szCs w:val="24"/>
        </w:rPr>
        <w:t xml:space="preserve">Pearson Correlation Matrix </w:t>
      </w:r>
      <w:r w:rsidR="00D37027" w:rsidRPr="00242D15">
        <w:rPr>
          <w:rStyle w:val="Strong"/>
          <w:rFonts w:ascii="Times New Roman" w:hAnsi="Times New Roman" w:cs="Times New Roman"/>
          <w:b/>
          <w:bCs/>
          <w:color w:val="000000" w:themeColor="text1"/>
          <w:sz w:val="24"/>
          <w:szCs w:val="24"/>
        </w:rPr>
        <w:t>between</w:t>
      </w:r>
      <w:r w:rsidRPr="00242D15">
        <w:rPr>
          <w:rStyle w:val="Strong"/>
          <w:rFonts w:ascii="Times New Roman" w:hAnsi="Times New Roman" w:cs="Times New Roman"/>
          <w:b/>
          <w:bCs/>
          <w:color w:val="000000" w:themeColor="text1"/>
          <w:sz w:val="24"/>
          <w:szCs w:val="24"/>
        </w:rPr>
        <w:t xml:space="preserve"> Flood Depth and Key Drivers in Essien </w:t>
      </w:r>
      <w:proofErr w:type="spellStart"/>
      <w:r w:rsidRPr="00242D15">
        <w:rPr>
          <w:rStyle w:val="Strong"/>
          <w:rFonts w:ascii="Times New Roman" w:hAnsi="Times New Roman" w:cs="Times New Roman"/>
          <w:b/>
          <w:bCs/>
          <w:color w:val="000000" w:themeColor="text1"/>
          <w:sz w:val="24"/>
          <w:szCs w:val="24"/>
        </w:rPr>
        <w:t>Udim</w:t>
      </w:r>
      <w:proofErr w:type="spellEnd"/>
      <w:r w:rsidRPr="00242D15">
        <w:rPr>
          <w:rStyle w:val="Strong"/>
          <w:rFonts w:ascii="Times New Roman" w:hAnsi="Times New Roman" w:cs="Times New Roman"/>
          <w:b/>
          <w:bCs/>
          <w:color w:val="000000" w:themeColor="text1"/>
          <w:sz w:val="24"/>
          <w:szCs w:val="24"/>
        </w:rPr>
        <w:t xml:space="preserve"> LGA</w:t>
      </w:r>
    </w:p>
    <w:tbl>
      <w:tblPr>
        <w:tblStyle w:val="LightShading1"/>
        <w:tblW w:w="0" w:type="auto"/>
        <w:tblLook w:val="04A0" w:firstRow="1" w:lastRow="0" w:firstColumn="1" w:lastColumn="0" w:noHBand="0" w:noVBand="1"/>
      </w:tblPr>
      <w:tblGrid>
        <w:gridCol w:w="1785"/>
        <w:gridCol w:w="1278"/>
        <w:gridCol w:w="1586"/>
        <w:gridCol w:w="1846"/>
        <w:gridCol w:w="1675"/>
        <w:gridCol w:w="1190"/>
      </w:tblGrid>
      <w:tr w:rsidR="00864D6C" w:rsidRPr="00242D15" w14:paraId="466D0B00" w14:textId="77777777" w:rsidTr="00864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EDD5CA8" w14:textId="77777777" w:rsidR="00321025" w:rsidRPr="00242D15" w:rsidRDefault="00321025" w:rsidP="004C658F">
            <w:pPr>
              <w:jc w:val="both"/>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Variable</w:t>
            </w:r>
          </w:p>
        </w:tc>
        <w:tc>
          <w:tcPr>
            <w:tcW w:w="0" w:type="auto"/>
            <w:shd w:val="clear" w:color="auto" w:fill="FFFFFF" w:themeFill="background1"/>
            <w:hideMark/>
          </w:tcPr>
          <w:p w14:paraId="3D38878D" w14:textId="77777777" w:rsidR="00321025" w:rsidRPr="00242D15" w:rsidRDefault="00321025" w:rsidP="004C658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Flood Depth</w:t>
            </w:r>
          </w:p>
        </w:tc>
        <w:tc>
          <w:tcPr>
            <w:tcW w:w="0" w:type="auto"/>
            <w:shd w:val="clear" w:color="auto" w:fill="FFFFFF" w:themeFill="background1"/>
            <w:hideMark/>
          </w:tcPr>
          <w:p w14:paraId="3CB50311" w14:textId="77777777" w:rsidR="00321025" w:rsidRPr="00242D15" w:rsidRDefault="00321025" w:rsidP="004C658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Impervious %</w:t>
            </w:r>
          </w:p>
        </w:tc>
        <w:tc>
          <w:tcPr>
            <w:tcW w:w="0" w:type="auto"/>
            <w:shd w:val="clear" w:color="auto" w:fill="FFFFFF" w:themeFill="background1"/>
            <w:hideMark/>
          </w:tcPr>
          <w:p w14:paraId="07436AA9" w14:textId="77777777" w:rsidR="00321025" w:rsidRPr="00242D15" w:rsidRDefault="00321025" w:rsidP="004C658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Runoff Coefficient</w:t>
            </w:r>
          </w:p>
        </w:tc>
        <w:tc>
          <w:tcPr>
            <w:tcW w:w="0" w:type="auto"/>
            <w:shd w:val="clear" w:color="auto" w:fill="FFFFFF" w:themeFill="background1"/>
            <w:hideMark/>
          </w:tcPr>
          <w:p w14:paraId="405F93CF" w14:textId="77777777" w:rsidR="00321025" w:rsidRPr="00242D15" w:rsidRDefault="00321025" w:rsidP="004C658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Drain Efficiency</w:t>
            </w:r>
          </w:p>
        </w:tc>
        <w:tc>
          <w:tcPr>
            <w:tcW w:w="0" w:type="auto"/>
            <w:shd w:val="clear" w:color="auto" w:fill="FFFFFF" w:themeFill="background1"/>
            <w:hideMark/>
          </w:tcPr>
          <w:p w14:paraId="2DB651CE" w14:textId="77777777" w:rsidR="00321025" w:rsidRPr="00242D15" w:rsidRDefault="00321025" w:rsidP="004C658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Cs w:val="0"/>
                <w:color w:val="000000" w:themeColor="text1"/>
                <w:sz w:val="24"/>
                <w:szCs w:val="24"/>
              </w:rPr>
              <w:t>Elevation</w:t>
            </w:r>
          </w:p>
        </w:tc>
      </w:tr>
      <w:tr w:rsidR="00864D6C" w:rsidRPr="00242D15" w14:paraId="79382EF8" w14:textId="77777777" w:rsidTr="0086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04BDD8F" w14:textId="77777777" w:rsidR="00321025" w:rsidRPr="00242D15" w:rsidRDefault="00321025" w:rsidP="004C658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Flood Depth</w:t>
            </w:r>
          </w:p>
        </w:tc>
        <w:tc>
          <w:tcPr>
            <w:tcW w:w="0" w:type="auto"/>
            <w:shd w:val="clear" w:color="auto" w:fill="FFFFFF" w:themeFill="background1"/>
            <w:hideMark/>
          </w:tcPr>
          <w:p w14:paraId="597F99A1"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w:t>
            </w:r>
          </w:p>
        </w:tc>
        <w:tc>
          <w:tcPr>
            <w:tcW w:w="0" w:type="auto"/>
            <w:shd w:val="clear" w:color="auto" w:fill="FFFFFF" w:themeFill="background1"/>
            <w:hideMark/>
          </w:tcPr>
          <w:p w14:paraId="0F3597CC"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0.81**</w:t>
            </w:r>
          </w:p>
        </w:tc>
        <w:tc>
          <w:tcPr>
            <w:tcW w:w="0" w:type="auto"/>
            <w:shd w:val="clear" w:color="auto" w:fill="FFFFFF" w:themeFill="background1"/>
            <w:hideMark/>
          </w:tcPr>
          <w:p w14:paraId="160D2C94"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0.76**</w:t>
            </w:r>
          </w:p>
        </w:tc>
        <w:tc>
          <w:tcPr>
            <w:tcW w:w="0" w:type="auto"/>
            <w:shd w:val="clear" w:color="auto" w:fill="FFFFFF" w:themeFill="background1"/>
            <w:hideMark/>
          </w:tcPr>
          <w:p w14:paraId="1273D77A"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-0.72**</w:t>
            </w:r>
          </w:p>
        </w:tc>
        <w:tc>
          <w:tcPr>
            <w:tcW w:w="0" w:type="auto"/>
            <w:shd w:val="clear" w:color="auto" w:fill="FFFFFF" w:themeFill="background1"/>
            <w:hideMark/>
          </w:tcPr>
          <w:p w14:paraId="011E0F28"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-0.68*</w:t>
            </w:r>
          </w:p>
        </w:tc>
      </w:tr>
      <w:tr w:rsidR="00864D6C" w:rsidRPr="00242D15" w14:paraId="3CDA7F66" w14:textId="77777777" w:rsidTr="00864D6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6EDE32" w14:textId="77777777" w:rsidR="00321025" w:rsidRPr="00242D15" w:rsidRDefault="00321025" w:rsidP="004C658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Impervious %</w:t>
            </w:r>
          </w:p>
        </w:tc>
        <w:tc>
          <w:tcPr>
            <w:tcW w:w="0" w:type="auto"/>
            <w:shd w:val="clear" w:color="auto" w:fill="FFFFFF" w:themeFill="background1"/>
            <w:hideMark/>
          </w:tcPr>
          <w:p w14:paraId="674F245D"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0.81**</w:t>
            </w:r>
          </w:p>
        </w:tc>
        <w:tc>
          <w:tcPr>
            <w:tcW w:w="0" w:type="auto"/>
            <w:shd w:val="clear" w:color="auto" w:fill="FFFFFF" w:themeFill="background1"/>
            <w:hideMark/>
          </w:tcPr>
          <w:p w14:paraId="6232FBE5"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w:t>
            </w:r>
          </w:p>
        </w:tc>
        <w:tc>
          <w:tcPr>
            <w:tcW w:w="0" w:type="auto"/>
            <w:shd w:val="clear" w:color="auto" w:fill="FFFFFF" w:themeFill="background1"/>
            <w:hideMark/>
          </w:tcPr>
          <w:p w14:paraId="58F6608C"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0.83**</w:t>
            </w:r>
          </w:p>
        </w:tc>
        <w:tc>
          <w:tcPr>
            <w:tcW w:w="0" w:type="auto"/>
            <w:shd w:val="clear" w:color="auto" w:fill="FFFFFF" w:themeFill="background1"/>
            <w:hideMark/>
          </w:tcPr>
          <w:p w14:paraId="7EE2CB53"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-0.66**</w:t>
            </w:r>
          </w:p>
        </w:tc>
        <w:tc>
          <w:tcPr>
            <w:tcW w:w="0" w:type="auto"/>
            <w:shd w:val="clear" w:color="auto" w:fill="FFFFFF" w:themeFill="background1"/>
            <w:hideMark/>
          </w:tcPr>
          <w:p w14:paraId="5D9F21A4"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-0.57*</w:t>
            </w:r>
          </w:p>
        </w:tc>
      </w:tr>
      <w:tr w:rsidR="00864D6C" w:rsidRPr="00242D15" w14:paraId="1EA0596A" w14:textId="77777777" w:rsidTr="0086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5563855" w14:textId="77777777" w:rsidR="00321025" w:rsidRPr="00242D15" w:rsidRDefault="00321025" w:rsidP="004C658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Runoff Coefficient</w:t>
            </w:r>
          </w:p>
        </w:tc>
        <w:tc>
          <w:tcPr>
            <w:tcW w:w="0" w:type="auto"/>
            <w:shd w:val="clear" w:color="auto" w:fill="FFFFFF" w:themeFill="background1"/>
            <w:hideMark/>
          </w:tcPr>
          <w:p w14:paraId="77BBEB45"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0.76**</w:t>
            </w:r>
          </w:p>
        </w:tc>
        <w:tc>
          <w:tcPr>
            <w:tcW w:w="0" w:type="auto"/>
            <w:shd w:val="clear" w:color="auto" w:fill="FFFFFF" w:themeFill="background1"/>
            <w:hideMark/>
          </w:tcPr>
          <w:p w14:paraId="7F3DA076"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0.83**</w:t>
            </w:r>
          </w:p>
        </w:tc>
        <w:tc>
          <w:tcPr>
            <w:tcW w:w="0" w:type="auto"/>
            <w:shd w:val="clear" w:color="auto" w:fill="FFFFFF" w:themeFill="background1"/>
            <w:hideMark/>
          </w:tcPr>
          <w:p w14:paraId="7A41CC5E"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w:t>
            </w:r>
          </w:p>
        </w:tc>
        <w:tc>
          <w:tcPr>
            <w:tcW w:w="0" w:type="auto"/>
            <w:shd w:val="clear" w:color="auto" w:fill="FFFFFF" w:themeFill="background1"/>
            <w:hideMark/>
          </w:tcPr>
          <w:p w14:paraId="494A3BF1"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-0.59**</w:t>
            </w:r>
          </w:p>
        </w:tc>
        <w:tc>
          <w:tcPr>
            <w:tcW w:w="0" w:type="auto"/>
            <w:shd w:val="clear" w:color="auto" w:fill="FFFFFF" w:themeFill="background1"/>
            <w:hideMark/>
          </w:tcPr>
          <w:p w14:paraId="3FEA67E4"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-0.52*</w:t>
            </w:r>
          </w:p>
        </w:tc>
      </w:tr>
      <w:tr w:rsidR="00864D6C" w:rsidRPr="00242D15" w14:paraId="0497497D" w14:textId="77777777" w:rsidTr="00864D6C">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8930B35" w14:textId="77777777" w:rsidR="00321025" w:rsidRPr="00242D15" w:rsidRDefault="00321025" w:rsidP="004C658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Drain Efficiency</w:t>
            </w:r>
          </w:p>
        </w:tc>
        <w:tc>
          <w:tcPr>
            <w:tcW w:w="0" w:type="auto"/>
            <w:shd w:val="clear" w:color="auto" w:fill="FFFFFF" w:themeFill="background1"/>
            <w:hideMark/>
          </w:tcPr>
          <w:p w14:paraId="0C219F9D"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-0.72**</w:t>
            </w:r>
          </w:p>
        </w:tc>
        <w:tc>
          <w:tcPr>
            <w:tcW w:w="0" w:type="auto"/>
            <w:shd w:val="clear" w:color="auto" w:fill="FFFFFF" w:themeFill="background1"/>
            <w:hideMark/>
          </w:tcPr>
          <w:p w14:paraId="00F4F5B9"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-0.66**</w:t>
            </w:r>
          </w:p>
        </w:tc>
        <w:tc>
          <w:tcPr>
            <w:tcW w:w="0" w:type="auto"/>
            <w:shd w:val="clear" w:color="auto" w:fill="FFFFFF" w:themeFill="background1"/>
            <w:hideMark/>
          </w:tcPr>
          <w:p w14:paraId="508369B6"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-0.59**</w:t>
            </w:r>
          </w:p>
        </w:tc>
        <w:tc>
          <w:tcPr>
            <w:tcW w:w="0" w:type="auto"/>
            <w:shd w:val="clear" w:color="auto" w:fill="FFFFFF" w:themeFill="background1"/>
            <w:hideMark/>
          </w:tcPr>
          <w:p w14:paraId="5C7B4B1A"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w:t>
            </w:r>
          </w:p>
        </w:tc>
        <w:tc>
          <w:tcPr>
            <w:tcW w:w="0" w:type="auto"/>
            <w:shd w:val="clear" w:color="auto" w:fill="FFFFFF" w:themeFill="background1"/>
            <w:hideMark/>
          </w:tcPr>
          <w:p w14:paraId="00FCFD8A" w14:textId="77777777" w:rsidR="00321025" w:rsidRPr="00242D15" w:rsidRDefault="00321025" w:rsidP="004C65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0.49*</w:t>
            </w:r>
          </w:p>
        </w:tc>
      </w:tr>
      <w:tr w:rsidR="00864D6C" w:rsidRPr="00242D15" w14:paraId="3B15D82E" w14:textId="77777777" w:rsidTr="00864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AEAF649" w14:textId="77777777" w:rsidR="00321025" w:rsidRPr="00242D15" w:rsidRDefault="00321025" w:rsidP="004C658F">
            <w:pPr>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Elevation</w:t>
            </w:r>
          </w:p>
        </w:tc>
        <w:tc>
          <w:tcPr>
            <w:tcW w:w="0" w:type="auto"/>
            <w:shd w:val="clear" w:color="auto" w:fill="FFFFFF" w:themeFill="background1"/>
            <w:hideMark/>
          </w:tcPr>
          <w:p w14:paraId="62F7247F"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-0.68*</w:t>
            </w:r>
          </w:p>
        </w:tc>
        <w:tc>
          <w:tcPr>
            <w:tcW w:w="0" w:type="auto"/>
            <w:shd w:val="clear" w:color="auto" w:fill="FFFFFF" w:themeFill="background1"/>
            <w:hideMark/>
          </w:tcPr>
          <w:p w14:paraId="3E4019CB"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-0.57*</w:t>
            </w:r>
          </w:p>
        </w:tc>
        <w:tc>
          <w:tcPr>
            <w:tcW w:w="0" w:type="auto"/>
            <w:shd w:val="clear" w:color="auto" w:fill="FFFFFF" w:themeFill="background1"/>
            <w:hideMark/>
          </w:tcPr>
          <w:p w14:paraId="3C2A4BAD"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-0.52*</w:t>
            </w:r>
          </w:p>
        </w:tc>
        <w:tc>
          <w:tcPr>
            <w:tcW w:w="0" w:type="auto"/>
            <w:shd w:val="clear" w:color="auto" w:fill="FFFFFF" w:themeFill="background1"/>
            <w:hideMark/>
          </w:tcPr>
          <w:p w14:paraId="3DA5F7E6"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0.49*</w:t>
            </w:r>
          </w:p>
        </w:tc>
        <w:tc>
          <w:tcPr>
            <w:tcW w:w="0" w:type="auto"/>
            <w:shd w:val="clear" w:color="auto" w:fill="FFFFFF" w:themeFill="background1"/>
            <w:hideMark/>
          </w:tcPr>
          <w:p w14:paraId="23241A68" w14:textId="77777777" w:rsidR="00321025" w:rsidRPr="00242D15" w:rsidRDefault="00321025" w:rsidP="004C65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w:t>
            </w:r>
          </w:p>
        </w:tc>
      </w:tr>
      <w:tr w:rsidR="0071574F" w:rsidRPr="00242D15" w14:paraId="0B8DF77E" w14:textId="77777777" w:rsidTr="00864D6C">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FFFFFF" w:themeFill="background1"/>
          </w:tcPr>
          <w:p w14:paraId="501332BA" w14:textId="77777777" w:rsidR="0071574F" w:rsidRPr="00242D15" w:rsidRDefault="0071574F" w:rsidP="004C658F">
            <w:pPr>
              <w:jc w:val="both"/>
              <w:rPr>
                <w:rFonts w:ascii="Times New Roman" w:hAnsi="Times New Roman" w:cs="Times New Roman"/>
                <w:color w:val="000000" w:themeColor="text1"/>
                <w:sz w:val="24"/>
                <w:szCs w:val="24"/>
              </w:rPr>
            </w:pPr>
            <w:r w:rsidRPr="00242D15">
              <w:rPr>
                <w:rStyle w:val="Emphasis"/>
                <w:rFonts w:ascii="Times New Roman" w:hAnsi="Times New Roman" w:cs="Times New Roman"/>
                <w:color w:val="000000" w:themeColor="text1"/>
                <w:sz w:val="24"/>
                <w:szCs w:val="24"/>
              </w:rPr>
              <w:t>Notes:</w:t>
            </w:r>
            <w:r w:rsidRPr="00242D15">
              <w:rPr>
                <w:rFonts w:ascii="Times New Roman" w:hAnsi="Times New Roman" w:cs="Times New Roman"/>
                <w:color w:val="000000" w:themeColor="text1"/>
                <w:sz w:val="24"/>
                <w:szCs w:val="24"/>
              </w:rPr>
              <w:t xml:space="preserve"> *p &lt; 0.05, **p &lt; 0.01</w:t>
            </w:r>
          </w:p>
        </w:tc>
      </w:tr>
    </w:tbl>
    <w:p w14:paraId="605C6228" w14:textId="77777777" w:rsidR="00321025" w:rsidRPr="00242D15" w:rsidRDefault="00321025" w:rsidP="004C658F">
      <w:pPr>
        <w:pStyle w:val="NormalWeb"/>
        <w:spacing w:before="0" w:beforeAutospacing="0"/>
        <w:jc w:val="both"/>
        <w:rPr>
          <w:color w:val="000000" w:themeColor="text1"/>
        </w:rPr>
      </w:pPr>
      <w:r w:rsidRPr="00242D15">
        <w:rPr>
          <w:rStyle w:val="Strong"/>
          <w:color w:val="000000" w:themeColor="text1"/>
        </w:rPr>
        <w:t>Source:</w:t>
      </w:r>
      <w:r w:rsidRPr="00242D15">
        <w:rPr>
          <w:color w:val="000000" w:themeColor="text1"/>
        </w:rPr>
        <w:t xml:space="preserve"> Field survey data analysis using SPSS (2025).</w:t>
      </w:r>
    </w:p>
    <w:p w14:paraId="532E7A03" w14:textId="77777777" w:rsidR="00321025" w:rsidRPr="00242D15" w:rsidRDefault="0071574F" w:rsidP="004C658F">
      <w:pPr>
        <w:pStyle w:val="Heading3"/>
        <w:spacing w:before="0" w:line="36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t xml:space="preserve">Table 4.11 </w:t>
      </w:r>
      <w:r w:rsidR="00321025" w:rsidRPr="00242D15">
        <w:rPr>
          <w:rStyle w:val="Strong"/>
          <w:rFonts w:ascii="Times New Roman" w:hAnsi="Times New Roman" w:cs="Times New Roman"/>
          <w:b/>
          <w:bCs/>
          <w:color w:val="000000" w:themeColor="text1"/>
          <w:sz w:val="24"/>
          <w:szCs w:val="24"/>
        </w:rPr>
        <w:t xml:space="preserve">Multiple Regression Model for Predicting Flood Depth in Essien </w:t>
      </w:r>
      <w:proofErr w:type="spellStart"/>
      <w:r w:rsidR="00321025" w:rsidRPr="00242D15">
        <w:rPr>
          <w:rStyle w:val="Strong"/>
          <w:rFonts w:ascii="Times New Roman" w:hAnsi="Times New Roman" w:cs="Times New Roman"/>
          <w:b/>
          <w:bCs/>
          <w:color w:val="000000" w:themeColor="text1"/>
          <w:sz w:val="24"/>
          <w:szCs w:val="24"/>
        </w:rPr>
        <w:t>Udim</w:t>
      </w:r>
      <w:proofErr w:type="spellEnd"/>
      <w:r w:rsidR="00321025" w:rsidRPr="00242D15">
        <w:rPr>
          <w:rStyle w:val="Strong"/>
          <w:rFonts w:ascii="Times New Roman" w:hAnsi="Times New Roman" w:cs="Times New Roman"/>
          <w:b/>
          <w:bCs/>
          <w:color w:val="000000" w:themeColor="text1"/>
          <w:sz w:val="24"/>
          <w:szCs w:val="24"/>
        </w:rPr>
        <w:t xml:space="preserve"> LGA</w:t>
      </w:r>
    </w:p>
    <w:tbl>
      <w:tblPr>
        <w:tblStyle w:val="LightShading1"/>
        <w:tblW w:w="0" w:type="auto"/>
        <w:tblLook w:val="04A0" w:firstRow="1" w:lastRow="0" w:firstColumn="1" w:lastColumn="0" w:noHBand="0" w:noVBand="1"/>
      </w:tblPr>
      <w:tblGrid>
        <w:gridCol w:w="2088"/>
        <w:gridCol w:w="1620"/>
        <w:gridCol w:w="1890"/>
        <w:gridCol w:w="1890"/>
        <w:gridCol w:w="1710"/>
      </w:tblGrid>
      <w:tr w:rsidR="00321025" w:rsidRPr="00242D15" w14:paraId="31E8F347" w14:textId="77777777" w:rsidTr="004C6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390BAAFE" w14:textId="77777777" w:rsidR="00321025" w:rsidRPr="00242D15" w:rsidRDefault="00321025" w:rsidP="001E076D">
            <w:pPr>
              <w:spacing w:line="360" w:lineRule="auto"/>
              <w:jc w:val="both"/>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Variable</w:t>
            </w:r>
          </w:p>
        </w:tc>
        <w:tc>
          <w:tcPr>
            <w:tcW w:w="1620" w:type="dxa"/>
            <w:shd w:val="clear" w:color="auto" w:fill="FFFFFF" w:themeFill="background1"/>
            <w:hideMark/>
          </w:tcPr>
          <w:p w14:paraId="0FABAD51" w14:textId="77777777" w:rsidR="00321025" w:rsidRPr="00242D15" w:rsidRDefault="00321025"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Beta</w:t>
            </w:r>
          </w:p>
        </w:tc>
        <w:tc>
          <w:tcPr>
            <w:tcW w:w="1890" w:type="dxa"/>
            <w:shd w:val="clear" w:color="auto" w:fill="FFFFFF" w:themeFill="background1"/>
            <w:hideMark/>
          </w:tcPr>
          <w:p w14:paraId="4824A423" w14:textId="77777777" w:rsidR="00321025" w:rsidRPr="00242D15" w:rsidRDefault="00321025"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Std Error</w:t>
            </w:r>
          </w:p>
        </w:tc>
        <w:tc>
          <w:tcPr>
            <w:tcW w:w="1890" w:type="dxa"/>
            <w:shd w:val="clear" w:color="auto" w:fill="FFFFFF" w:themeFill="background1"/>
            <w:hideMark/>
          </w:tcPr>
          <w:p w14:paraId="40B9B6E5" w14:textId="77777777" w:rsidR="00321025" w:rsidRPr="00242D15" w:rsidRDefault="00321025"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t-value</w:t>
            </w:r>
          </w:p>
        </w:tc>
        <w:tc>
          <w:tcPr>
            <w:tcW w:w="1710" w:type="dxa"/>
            <w:shd w:val="clear" w:color="auto" w:fill="FFFFFF" w:themeFill="background1"/>
            <w:hideMark/>
          </w:tcPr>
          <w:p w14:paraId="2FAA436A" w14:textId="77777777" w:rsidR="00321025" w:rsidRPr="00242D15" w:rsidRDefault="00321025" w:rsidP="001E07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p-value</w:t>
            </w:r>
          </w:p>
        </w:tc>
      </w:tr>
      <w:tr w:rsidR="00321025" w:rsidRPr="00242D15" w14:paraId="1DDA0555"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50C9C65B" w14:textId="77777777" w:rsidR="00321025" w:rsidRPr="00242D15" w:rsidRDefault="00321025" w:rsidP="001E076D">
            <w:pPr>
              <w:spacing w:line="360" w:lineRule="auto"/>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Impervious %</w:t>
            </w:r>
          </w:p>
        </w:tc>
        <w:tc>
          <w:tcPr>
            <w:tcW w:w="1620" w:type="dxa"/>
            <w:shd w:val="clear" w:color="auto" w:fill="FFFFFF" w:themeFill="background1"/>
            <w:hideMark/>
          </w:tcPr>
          <w:p w14:paraId="67CB698C"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0.62</w:t>
            </w:r>
          </w:p>
        </w:tc>
        <w:tc>
          <w:tcPr>
            <w:tcW w:w="1890" w:type="dxa"/>
            <w:shd w:val="clear" w:color="auto" w:fill="FFFFFF" w:themeFill="background1"/>
            <w:hideMark/>
          </w:tcPr>
          <w:p w14:paraId="019D0D8F"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0.12</w:t>
            </w:r>
          </w:p>
        </w:tc>
        <w:tc>
          <w:tcPr>
            <w:tcW w:w="1890" w:type="dxa"/>
            <w:shd w:val="clear" w:color="auto" w:fill="FFFFFF" w:themeFill="background1"/>
            <w:hideMark/>
          </w:tcPr>
          <w:p w14:paraId="011DD76F"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5.16</w:t>
            </w:r>
          </w:p>
        </w:tc>
        <w:tc>
          <w:tcPr>
            <w:tcW w:w="1710" w:type="dxa"/>
            <w:shd w:val="clear" w:color="auto" w:fill="FFFFFF" w:themeFill="background1"/>
            <w:hideMark/>
          </w:tcPr>
          <w:p w14:paraId="70DE5E71"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0.001</w:t>
            </w:r>
          </w:p>
        </w:tc>
      </w:tr>
      <w:tr w:rsidR="00321025" w:rsidRPr="00242D15" w14:paraId="45005006" w14:textId="77777777" w:rsidTr="004C658F">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500B44CD" w14:textId="77777777" w:rsidR="00321025" w:rsidRPr="00242D15" w:rsidRDefault="00321025" w:rsidP="001E076D">
            <w:pPr>
              <w:spacing w:line="360" w:lineRule="auto"/>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Drain Efficiency</w:t>
            </w:r>
          </w:p>
        </w:tc>
        <w:tc>
          <w:tcPr>
            <w:tcW w:w="1620" w:type="dxa"/>
            <w:shd w:val="clear" w:color="auto" w:fill="FFFFFF" w:themeFill="background1"/>
            <w:hideMark/>
          </w:tcPr>
          <w:p w14:paraId="5B5B4BC8" w14:textId="77777777" w:rsidR="00321025" w:rsidRPr="00242D15" w:rsidRDefault="00321025"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-0.45</w:t>
            </w:r>
          </w:p>
        </w:tc>
        <w:tc>
          <w:tcPr>
            <w:tcW w:w="1890" w:type="dxa"/>
            <w:shd w:val="clear" w:color="auto" w:fill="FFFFFF" w:themeFill="background1"/>
            <w:hideMark/>
          </w:tcPr>
          <w:p w14:paraId="5877134B" w14:textId="77777777" w:rsidR="00321025" w:rsidRPr="00242D15" w:rsidRDefault="00321025"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0.15</w:t>
            </w:r>
          </w:p>
        </w:tc>
        <w:tc>
          <w:tcPr>
            <w:tcW w:w="1890" w:type="dxa"/>
            <w:shd w:val="clear" w:color="auto" w:fill="FFFFFF" w:themeFill="background1"/>
            <w:hideMark/>
          </w:tcPr>
          <w:p w14:paraId="6B2C03B4" w14:textId="77777777" w:rsidR="00321025" w:rsidRPr="00242D15" w:rsidRDefault="00321025"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-3.02</w:t>
            </w:r>
          </w:p>
        </w:tc>
        <w:tc>
          <w:tcPr>
            <w:tcW w:w="1710" w:type="dxa"/>
            <w:shd w:val="clear" w:color="auto" w:fill="FFFFFF" w:themeFill="background1"/>
            <w:hideMark/>
          </w:tcPr>
          <w:p w14:paraId="1296F9F8" w14:textId="77777777" w:rsidR="00321025" w:rsidRPr="00242D15" w:rsidRDefault="00321025" w:rsidP="001E07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0.009</w:t>
            </w:r>
          </w:p>
        </w:tc>
      </w:tr>
      <w:tr w:rsidR="00321025" w:rsidRPr="00242D15" w14:paraId="110A3342"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380AC11C" w14:textId="77777777" w:rsidR="00321025" w:rsidRPr="00242D15" w:rsidRDefault="00321025" w:rsidP="001E076D">
            <w:pPr>
              <w:spacing w:line="360" w:lineRule="auto"/>
              <w:jc w:val="both"/>
              <w:rPr>
                <w:rFonts w:ascii="Times New Roman" w:hAnsi="Times New Roman" w:cs="Times New Roman"/>
                <w:b w:val="0"/>
                <w:color w:val="000000" w:themeColor="text1"/>
                <w:sz w:val="24"/>
                <w:szCs w:val="24"/>
              </w:rPr>
            </w:pPr>
            <w:r w:rsidRPr="00242D15">
              <w:rPr>
                <w:rFonts w:ascii="Times New Roman" w:hAnsi="Times New Roman" w:cs="Times New Roman"/>
                <w:b w:val="0"/>
                <w:color w:val="000000" w:themeColor="text1"/>
                <w:sz w:val="24"/>
                <w:szCs w:val="24"/>
              </w:rPr>
              <w:t>Elevation</w:t>
            </w:r>
          </w:p>
        </w:tc>
        <w:tc>
          <w:tcPr>
            <w:tcW w:w="1620" w:type="dxa"/>
            <w:shd w:val="clear" w:color="auto" w:fill="FFFFFF" w:themeFill="background1"/>
            <w:hideMark/>
          </w:tcPr>
          <w:p w14:paraId="0F9F1B3A"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-0.38</w:t>
            </w:r>
          </w:p>
        </w:tc>
        <w:tc>
          <w:tcPr>
            <w:tcW w:w="1890" w:type="dxa"/>
            <w:shd w:val="clear" w:color="auto" w:fill="FFFFFF" w:themeFill="background1"/>
            <w:hideMark/>
          </w:tcPr>
          <w:p w14:paraId="65E4418E"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0.14</w:t>
            </w:r>
          </w:p>
        </w:tc>
        <w:tc>
          <w:tcPr>
            <w:tcW w:w="1890" w:type="dxa"/>
            <w:shd w:val="clear" w:color="auto" w:fill="FFFFFF" w:themeFill="background1"/>
            <w:hideMark/>
          </w:tcPr>
          <w:p w14:paraId="00B3DB5A"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-2.71</w:t>
            </w:r>
          </w:p>
        </w:tc>
        <w:tc>
          <w:tcPr>
            <w:tcW w:w="1710" w:type="dxa"/>
            <w:shd w:val="clear" w:color="auto" w:fill="FFFFFF" w:themeFill="background1"/>
            <w:hideMark/>
          </w:tcPr>
          <w:p w14:paraId="0EF2BB5A" w14:textId="77777777" w:rsidR="00321025" w:rsidRPr="00242D15" w:rsidRDefault="00321025" w:rsidP="001E076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0.018</w:t>
            </w:r>
          </w:p>
        </w:tc>
      </w:tr>
      <w:tr w:rsidR="0071574F" w:rsidRPr="00242D15" w14:paraId="410E9944" w14:textId="77777777" w:rsidTr="004C658F">
        <w:tc>
          <w:tcPr>
            <w:cnfStyle w:val="001000000000" w:firstRow="0" w:lastRow="0" w:firstColumn="1" w:lastColumn="0" w:oddVBand="0" w:evenVBand="0" w:oddHBand="0" w:evenHBand="0" w:firstRowFirstColumn="0" w:firstRowLastColumn="0" w:lastRowFirstColumn="0" w:lastRowLastColumn="0"/>
            <w:tcW w:w="9198" w:type="dxa"/>
            <w:gridSpan w:val="5"/>
            <w:shd w:val="clear" w:color="auto" w:fill="FFFFFF" w:themeFill="background1"/>
          </w:tcPr>
          <w:p w14:paraId="4F5D157F" w14:textId="77777777" w:rsidR="0071574F" w:rsidRPr="00242D15" w:rsidRDefault="0071574F" w:rsidP="001E076D">
            <w:pPr>
              <w:spacing w:line="36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color w:val="000000" w:themeColor="text1"/>
                <w:sz w:val="24"/>
                <w:szCs w:val="24"/>
              </w:rPr>
              <w:lastRenderedPageBreak/>
              <w:t>Model Summary:</w:t>
            </w:r>
            <w:r w:rsidRPr="00242D15">
              <w:rPr>
                <w:rFonts w:ascii="Times New Roman" w:hAnsi="Times New Roman" w:cs="Times New Roman"/>
                <w:color w:val="000000" w:themeColor="text1"/>
                <w:sz w:val="24"/>
                <w:szCs w:val="24"/>
              </w:rPr>
              <w:t xml:space="preserve"> R² = 0.78, indicating that 78% of the variability in flood depth is explained by the predictors</w:t>
            </w:r>
          </w:p>
        </w:tc>
      </w:tr>
    </w:tbl>
    <w:p w14:paraId="6A2C8190" w14:textId="1279B66A" w:rsidR="009748D9" w:rsidRPr="00242D15" w:rsidRDefault="00321025" w:rsidP="00FC5424">
      <w:pPr>
        <w:pStyle w:val="NormalWeb"/>
        <w:spacing w:line="360" w:lineRule="auto"/>
        <w:jc w:val="both"/>
        <w:rPr>
          <w:rStyle w:val="Strong"/>
          <w:b w:val="0"/>
          <w:bCs w:val="0"/>
          <w:color w:val="000000" w:themeColor="text1"/>
        </w:rPr>
      </w:pPr>
      <w:proofErr w:type="gramStart"/>
      <w:r w:rsidRPr="00242D15">
        <w:rPr>
          <w:color w:val="000000" w:themeColor="text1"/>
        </w:rPr>
        <w:t>.</w:t>
      </w:r>
      <w:r w:rsidRPr="00242D15">
        <w:rPr>
          <w:rStyle w:val="Strong"/>
          <w:color w:val="000000" w:themeColor="text1"/>
        </w:rPr>
        <w:t>Source</w:t>
      </w:r>
      <w:proofErr w:type="gramEnd"/>
      <w:r w:rsidRPr="00242D15">
        <w:rPr>
          <w:rStyle w:val="Strong"/>
          <w:color w:val="000000" w:themeColor="text1"/>
        </w:rPr>
        <w:t>:</w:t>
      </w:r>
      <w:r w:rsidRPr="00242D15">
        <w:rPr>
          <w:color w:val="000000" w:themeColor="text1"/>
        </w:rPr>
        <w:t xml:space="preserve"> Field survey data and statistical analysis using multiple linear </w:t>
      </w:r>
      <w:r w:rsidR="00E81CE9" w:rsidRPr="00242D15">
        <w:rPr>
          <w:color w:val="000000" w:themeColor="text1"/>
        </w:rPr>
        <w:t>regressions</w:t>
      </w:r>
      <w:r w:rsidRPr="00242D15">
        <w:rPr>
          <w:color w:val="000000" w:themeColor="text1"/>
        </w:rPr>
        <w:t xml:space="preserve"> (2025).</w:t>
      </w:r>
    </w:p>
    <w:p w14:paraId="62477392" w14:textId="58024561" w:rsidR="00321025" w:rsidRPr="00242D15" w:rsidRDefault="00D37027" w:rsidP="00491D95">
      <w:pPr>
        <w:pStyle w:val="Heading3"/>
        <w:spacing w:line="24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t>Table 4.12</w:t>
      </w:r>
      <w:r w:rsidR="00321025" w:rsidRPr="00242D15">
        <w:rPr>
          <w:rStyle w:val="Strong"/>
          <w:rFonts w:ascii="Times New Roman" w:hAnsi="Times New Roman" w:cs="Times New Roman"/>
          <w:b/>
          <w:bCs/>
          <w:color w:val="000000" w:themeColor="text1"/>
          <w:sz w:val="24"/>
          <w:szCs w:val="24"/>
        </w:rPr>
        <w:t xml:space="preserve"> Principal Component Analysis (PCA) Results for Flood Vulnerability Indicators</w:t>
      </w:r>
    </w:p>
    <w:tbl>
      <w:tblPr>
        <w:tblStyle w:val="LightShading1"/>
        <w:tblW w:w="0" w:type="auto"/>
        <w:tblLook w:val="04A0" w:firstRow="1" w:lastRow="0" w:firstColumn="1" w:lastColumn="0" w:noHBand="0" w:noVBand="1"/>
      </w:tblPr>
      <w:tblGrid>
        <w:gridCol w:w="3528"/>
        <w:gridCol w:w="2430"/>
        <w:gridCol w:w="3240"/>
      </w:tblGrid>
      <w:tr w:rsidR="00321025" w:rsidRPr="00242D15" w14:paraId="415B6210" w14:textId="77777777" w:rsidTr="004C6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6A2983C0"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Component</w:t>
            </w:r>
          </w:p>
        </w:tc>
        <w:tc>
          <w:tcPr>
            <w:tcW w:w="2430" w:type="dxa"/>
            <w:shd w:val="clear" w:color="auto" w:fill="FFFFFF" w:themeFill="background1"/>
            <w:hideMark/>
          </w:tcPr>
          <w:p w14:paraId="55B0432D" w14:textId="77777777" w:rsidR="00321025" w:rsidRPr="00242D15" w:rsidRDefault="00321025" w:rsidP="00491D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Eigenvalue</w:t>
            </w:r>
          </w:p>
        </w:tc>
        <w:tc>
          <w:tcPr>
            <w:tcW w:w="3240" w:type="dxa"/>
            <w:shd w:val="clear" w:color="auto" w:fill="FFFFFF" w:themeFill="background1"/>
            <w:hideMark/>
          </w:tcPr>
          <w:p w14:paraId="660DFACC" w14:textId="77777777" w:rsidR="00321025" w:rsidRPr="00242D15" w:rsidRDefault="00321025" w:rsidP="00491D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 Variance Explained</w:t>
            </w:r>
          </w:p>
        </w:tc>
      </w:tr>
      <w:tr w:rsidR="00321025" w:rsidRPr="00242D15" w14:paraId="2C7426F1"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69CDE69D"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PC1</w:t>
            </w:r>
          </w:p>
        </w:tc>
        <w:tc>
          <w:tcPr>
            <w:tcW w:w="2430" w:type="dxa"/>
            <w:shd w:val="clear" w:color="auto" w:fill="FFFFFF" w:themeFill="background1"/>
            <w:hideMark/>
          </w:tcPr>
          <w:p w14:paraId="1B14F6F8"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3.41</w:t>
            </w:r>
          </w:p>
        </w:tc>
        <w:tc>
          <w:tcPr>
            <w:tcW w:w="3240" w:type="dxa"/>
            <w:shd w:val="clear" w:color="auto" w:fill="FFFFFF" w:themeFill="background1"/>
            <w:hideMark/>
          </w:tcPr>
          <w:p w14:paraId="0E534B15"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48%</w:t>
            </w:r>
          </w:p>
        </w:tc>
      </w:tr>
      <w:tr w:rsidR="00321025" w:rsidRPr="00242D15" w14:paraId="5A184CAC" w14:textId="77777777" w:rsidTr="004C658F">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7F06BBDF"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PC2</w:t>
            </w:r>
          </w:p>
        </w:tc>
        <w:tc>
          <w:tcPr>
            <w:tcW w:w="2430" w:type="dxa"/>
            <w:shd w:val="clear" w:color="auto" w:fill="FFFFFF" w:themeFill="background1"/>
            <w:hideMark/>
          </w:tcPr>
          <w:p w14:paraId="40624F6D" w14:textId="77777777" w:rsidR="00321025" w:rsidRPr="00242D15" w:rsidRDefault="00321025" w:rsidP="00491D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1.88</w:t>
            </w:r>
          </w:p>
        </w:tc>
        <w:tc>
          <w:tcPr>
            <w:tcW w:w="3240" w:type="dxa"/>
            <w:shd w:val="clear" w:color="auto" w:fill="FFFFFF" w:themeFill="background1"/>
            <w:hideMark/>
          </w:tcPr>
          <w:p w14:paraId="168DD45A" w14:textId="77777777" w:rsidR="00321025" w:rsidRPr="00242D15" w:rsidRDefault="00321025" w:rsidP="00491D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27%</w:t>
            </w:r>
          </w:p>
        </w:tc>
      </w:tr>
      <w:tr w:rsidR="00D37027" w:rsidRPr="00242D15" w14:paraId="161F41AC"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8" w:type="dxa"/>
            <w:gridSpan w:val="3"/>
            <w:shd w:val="clear" w:color="auto" w:fill="FFFFFF" w:themeFill="background1"/>
          </w:tcPr>
          <w:p w14:paraId="7142435D" w14:textId="77777777" w:rsidR="00D37027" w:rsidRPr="00242D15" w:rsidRDefault="00D37027" w:rsidP="00491D95">
            <w:pPr>
              <w:jc w:val="both"/>
              <w:rPr>
                <w:rFonts w:ascii="Times New Roman" w:hAnsi="Times New Roman" w:cs="Times New Roman"/>
                <w:color w:val="000000" w:themeColor="text1"/>
                <w:sz w:val="24"/>
                <w:szCs w:val="24"/>
              </w:rPr>
            </w:pPr>
            <w:r w:rsidRPr="00242D15">
              <w:rPr>
                <w:rStyle w:val="Strong"/>
                <w:rFonts w:ascii="Times New Roman" w:hAnsi="Times New Roman" w:cs="Times New Roman"/>
                <w:color w:val="000000" w:themeColor="text1"/>
                <w:sz w:val="24"/>
                <w:szCs w:val="24"/>
              </w:rPr>
              <w:t>Notes:</w:t>
            </w:r>
            <w:r w:rsidRPr="00242D15">
              <w:rPr>
                <w:rFonts w:ascii="Times New Roman" w:hAnsi="Times New Roman" w:cs="Times New Roman"/>
                <w:color w:val="000000" w:themeColor="text1"/>
                <w:sz w:val="24"/>
                <w:szCs w:val="24"/>
              </w:rPr>
              <w:t xml:space="preserve"> Components were extracted based on exposure, sensitivity, and adaptive capacity indicators.</w:t>
            </w:r>
          </w:p>
        </w:tc>
      </w:tr>
    </w:tbl>
    <w:p w14:paraId="482712C4" w14:textId="77777777" w:rsidR="00321025" w:rsidRPr="00242D15" w:rsidRDefault="00321025" w:rsidP="001E076D">
      <w:pPr>
        <w:pStyle w:val="NormalWeb"/>
        <w:spacing w:line="360" w:lineRule="auto"/>
        <w:jc w:val="both"/>
        <w:rPr>
          <w:color w:val="000000" w:themeColor="text1"/>
        </w:rPr>
      </w:pPr>
      <w:r w:rsidRPr="00242D15">
        <w:rPr>
          <w:rStyle w:val="Strong"/>
          <w:color w:val="000000" w:themeColor="text1"/>
        </w:rPr>
        <w:t>Source:</w:t>
      </w:r>
      <w:r w:rsidRPr="00242D15">
        <w:rPr>
          <w:color w:val="000000" w:themeColor="text1"/>
        </w:rPr>
        <w:t xml:space="preserve"> Computed from field survey data using PCA-based normalization (2025).</w:t>
      </w:r>
    </w:p>
    <w:p w14:paraId="1E07B449" w14:textId="77777777" w:rsidR="00321025" w:rsidRPr="00242D15" w:rsidRDefault="00321025" w:rsidP="00491D95">
      <w:pPr>
        <w:pStyle w:val="Heading3"/>
        <w:spacing w:line="240" w:lineRule="auto"/>
        <w:jc w:val="both"/>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t xml:space="preserve">Table 5. Model Validation Metrics for Hydraulic Simulations in Essien </w:t>
      </w:r>
      <w:proofErr w:type="spellStart"/>
      <w:r w:rsidRPr="00242D15">
        <w:rPr>
          <w:rStyle w:val="Strong"/>
          <w:rFonts w:ascii="Times New Roman" w:hAnsi="Times New Roman" w:cs="Times New Roman"/>
          <w:b/>
          <w:bCs/>
          <w:color w:val="000000" w:themeColor="text1"/>
          <w:sz w:val="24"/>
          <w:szCs w:val="24"/>
        </w:rPr>
        <w:t>Udim</w:t>
      </w:r>
      <w:proofErr w:type="spellEnd"/>
      <w:r w:rsidRPr="00242D15">
        <w:rPr>
          <w:rStyle w:val="Strong"/>
          <w:rFonts w:ascii="Times New Roman" w:hAnsi="Times New Roman" w:cs="Times New Roman"/>
          <w:b/>
          <w:bCs/>
          <w:color w:val="000000" w:themeColor="text1"/>
          <w:sz w:val="24"/>
          <w:szCs w:val="24"/>
        </w:rPr>
        <w:t xml:space="preserve"> LGA</w:t>
      </w:r>
    </w:p>
    <w:tbl>
      <w:tblPr>
        <w:tblStyle w:val="LightShading1"/>
        <w:tblW w:w="0" w:type="auto"/>
        <w:tblLook w:val="04A0" w:firstRow="1" w:lastRow="0" w:firstColumn="1" w:lastColumn="0" w:noHBand="0" w:noVBand="1"/>
      </w:tblPr>
      <w:tblGrid>
        <w:gridCol w:w="4698"/>
        <w:gridCol w:w="1710"/>
        <w:gridCol w:w="2790"/>
      </w:tblGrid>
      <w:tr w:rsidR="00321025" w:rsidRPr="00242D15" w14:paraId="193E3BFD" w14:textId="77777777" w:rsidTr="004C6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shd w:val="clear" w:color="auto" w:fill="FFFFFF" w:themeFill="background1"/>
            <w:hideMark/>
          </w:tcPr>
          <w:p w14:paraId="289C0826"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Metric</w:t>
            </w:r>
          </w:p>
        </w:tc>
        <w:tc>
          <w:tcPr>
            <w:tcW w:w="1710" w:type="dxa"/>
            <w:shd w:val="clear" w:color="auto" w:fill="FFFFFF" w:themeFill="background1"/>
            <w:hideMark/>
          </w:tcPr>
          <w:p w14:paraId="04F1530E" w14:textId="77777777" w:rsidR="00321025" w:rsidRPr="00242D15" w:rsidRDefault="00321025" w:rsidP="00491D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Value</w:t>
            </w:r>
          </w:p>
        </w:tc>
        <w:tc>
          <w:tcPr>
            <w:tcW w:w="2790" w:type="dxa"/>
            <w:shd w:val="clear" w:color="auto" w:fill="FFFFFF" w:themeFill="background1"/>
            <w:hideMark/>
          </w:tcPr>
          <w:p w14:paraId="390BEADF" w14:textId="77777777" w:rsidR="00321025" w:rsidRPr="00242D15" w:rsidRDefault="00321025" w:rsidP="00491D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b w:val="0"/>
                <w:bCs w:val="0"/>
                <w:color w:val="000000" w:themeColor="text1"/>
                <w:sz w:val="24"/>
                <w:szCs w:val="24"/>
              </w:rPr>
              <w:t>Interpretation</w:t>
            </w:r>
          </w:p>
        </w:tc>
      </w:tr>
      <w:tr w:rsidR="00321025" w:rsidRPr="00242D15" w14:paraId="41D3E02C"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shd w:val="clear" w:color="auto" w:fill="FFFFFF" w:themeFill="background1"/>
            <w:hideMark/>
          </w:tcPr>
          <w:p w14:paraId="03901DA0"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Nash–Sutcliffe Efficiency (NSE)</w:t>
            </w:r>
          </w:p>
        </w:tc>
        <w:tc>
          <w:tcPr>
            <w:tcW w:w="1710" w:type="dxa"/>
            <w:shd w:val="clear" w:color="auto" w:fill="FFFFFF" w:themeFill="background1"/>
            <w:hideMark/>
          </w:tcPr>
          <w:p w14:paraId="4ACD25E4"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0.81</w:t>
            </w:r>
          </w:p>
        </w:tc>
        <w:tc>
          <w:tcPr>
            <w:tcW w:w="2790" w:type="dxa"/>
            <w:shd w:val="clear" w:color="auto" w:fill="FFFFFF" w:themeFill="background1"/>
            <w:hideMark/>
          </w:tcPr>
          <w:p w14:paraId="3B338075"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Very Good</w:t>
            </w:r>
          </w:p>
        </w:tc>
      </w:tr>
      <w:tr w:rsidR="00321025" w:rsidRPr="00242D15" w14:paraId="15291AD8" w14:textId="77777777" w:rsidTr="004C658F">
        <w:tc>
          <w:tcPr>
            <w:cnfStyle w:val="001000000000" w:firstRow="0" w:lastRow="0" w:firstColumn="1" w:lastColumn="0" w:oddVBand="0" w:evenVBand="0" w:oddHBand="0" w:evenHBand="0" w:firstRowFirstColumn="0" w:firstRowLastColumn="0" w:lastRowFirstColumn="0" w:lastRowLastColumn="0"/>
            <w:tcW w:w="4698" w:type="dxa"/>
            <w:shd w:val="clear" w:color="auto" w:fill="FFFFFF" w:themeFill="background1"/>
            <w:hideMark/>
          </w:tcPr>
          <w:p w14:paraId="784BBF63"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Root Mean Square Error (RMSE)</w:t>
            </w:r>
          </w:p>
        </w:tc>
        <w:tc>
          <w:tcPr>
            <w:tcW w:w="1710" w:type="dxa"/>
            <w:shd w:val="clear" w:color="auto" w:fill="FFFFFF" w:themeFill="background1"/>
            <w:hideMark/>
          </w:tcPr>
          <w:p w14:paraId="0CFA3D24" w14:textId="77777777" w:rsidR="00321025" w:rsidRPr="00242D15" w:rsidRDefault="00321025" w:rsidP="00491D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0.23 m</w:t>
            </w:r>
          </w:p>
        </w:tc>
        <w:tc>
          <w:tcPr>
            <w:tcW w:w="2790" w:type="dxa"/>
            <w:shd w:val="clear" w:color="auto" w:fill="FFFFFF" w:themeFill="background1"/>
            <w:hideMark/>
          </w:tcPr>
          <w:p w14:paraId="77085170" w14:textId="77777777" w:rsidR="00321025" w:rsidRPr="00242D15" w:rsidRDefault="00321025" w:rsidP="00491D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Acceptable</w:t>
            </w:r>
          </w:p>
        </w:tc>
      </w:tr>
      <w:tr w:rsidR="00321025" w:rsidRPr="00242D15" w14:paraId="315855A2" w14:textId="77777777" w:rsidTr="004C6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shd w:val="clear" w:color="auto" w:fill="FFFFFF" w:themeFill="background1"/>
            <w:hideMark/>
          </w:tcPr>
          <w:p w14:paraId="64F78C2F" w14:textId="77777777" w:rsidR="00321025" w:rsidRPr="00242D15" w:rsidRDefault="00321025" w:rsidP="00491D95">
            <w:pPr>
              <w:jc w:val="both"/>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Coefficient of Determination (R²)</w:t>
            </w:r>
          </w:p>
        </w:tc>
        <w:tc>
          <w:tcPr>
            <w:tcW w:w="1710" w:type="dxa"/>
            <w:shd w:val="clear" w:color="auto" w:fill="FFFFFF" w:themeFill="background1"/>
            <w:hideMark/>
          </w:tcPr>
          <w:p w14:paraId="07C9DE5D"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0.84</w:t>
            </w:r>
          </w:p>
        </w:tc>
        <w:tc>
          <w:tcPr>
            <w:tcW w:w="2790" w:type="dxa"/>
            <w:shd w:val="clear" w:color="auto" w:fill="FFFFFF" w:themeFill="background1"/>
            <w:hideMark/>
          </w:tcPr>
          <w:p w14:paraId="66644FDA" w14:textId="77777777" w:rsidR="00321025" w:rsidRPr="00242D15" w:rsidRDefault="00321025" w:rsidP="00491D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2D15">
              <w:rPr>
                <w:rFonts w:ascii="Times New Roman" w:hAnsi="Times New Roman" w:cs="Times New Roman"/>
                <w:color w:val="000000" w:themeColor="text1"/>
                <w:sz w:val="24"/>
                <w:szCs w:val="24"/>
              </w:rPr>
              <w:t>Strong Fit</w:t>
            </w:r>
          </w:p>
        </w:tc>
      </w:tr>
    </w:tbl>
    <w:p w14:paraId="24D9EFDC" w14:textId="77777777" w:rsidR="00D37027" w:rsidRPr="00242D15" w:rsidRDefault="00321025" w:rsidP="001E076D">
      <w:pPr>
        <w:pStyle w:val="NormalWeb"/>
        <w:spacing w:line="360" w:lineRule="auto"/>
        <w:jc w:val="both"/>
        <w:rPr>
          <w:color w:val="000000" w:themeColor="text1"/>
        </w:rPr>
      </w:pPr>
      <w:r w:rsidRPr="00242D15">
        <w:rPr>
          <w:rStyle w:val="Strong"/>
          <w:color w:val="000000" w:themeColor="text1"/>
        </w:rPr>
        <w:t>Source:</w:t>
      </w:r>
      <w:r w:rsidRPr="00242D15">
        <w:rPr>
          <w:color w:val="000000" w:themeColor="text1"/>
        </w:rPr>
        <w:t xml:space="preserve"> Hydraulic simulation outputs validated against field-observed flood depths (GPS-marked high-water marks) (2025).</w:t>
      </w:r>
    </w:p>
    <w:p w14:paraId="11714CBA" w14:textId="77777777" w:rsidR="00FC5424" w:rsidRPr="00FC5424" w:rsidRDefault="00FC5424" w:rsidP="00FC5424">
      <w:pPr>
        <w:pStyle w:val="Heading1"/>
        <w:spacing w:after="0" w:afterAutospacing="0" w:line="360" w:lineRule="auto"/>
        <w:jc w:val="both"/>
        <w:rPr>
          <w:rStyle w:val="Strong"/>
          <w:b/>
          <w:bCs/>
          <w:color w:val="000000" w:themeColor="text1"/>
          <w:sz w:val="6"/>
          <w:szCs w:val="6"/>
        </w:rPr>
      </w:pPr>
    </w:p>
    <w:p w14:paraId="57D393C0" w14:textId="3E5657C1" w:rsidR="00AE200F" w:rsidRPr="00242D15" w:rsidRDefault="004E19F3" w:rsidP="00FC5424">
      <w:pPr>
        <w:pStyle w:val="Heading1"/>
        <w:spacing w:before="0" w:beforeAutospacing="0" w:after="0" w:afterAutospacing="0" w:line="360" w:lineRule="auto"/>
        <w:jc w:val="both"/>
        <w:rPr>
          <w:color w:val="000000" w:themeColor="text1"/>
          <w:sz w:val="24"/>
          <w:szCs w:val="24"/>
        </w:rPr>
      </w:pPr>
      <w:r w:rsidRPr="00242D15">
        <w:rPr>
          <w:rStyle w:val="Strong"/>
          <w:b/>
          <w:bCs/>
          <w:color w:val="000000" w:themeColor="text1"/>
          <w:sz w:val="24"/>
          <w:szCs w:val="24"/>
        </w:rPr>
        <w:t>5.0 DISCUSSION OF FINDINGS</w:t>
      </w:r>
    </w:p>
    <w:p w14:paraId="6AD81BDE" w14:textId="77777777" w:rsidR="00AE200F" w:rsidRPr="00242D15" w:rsidRDefault="00AE200F" w:rsidP="00FC5424">
      <w:pPr>
        <w:pStyle w:val="NormalWeb"/>
        <w:spacing w:before="0" w:beforeAutospacing="0" w:after="0" w:afterAutospacing="0" w:line="360" w:lineRule="auto"/>
        <w:jc w:val="both"/>
        <w:rPr>
          <w:color w:val="000000" w:themeColor="text1"/>
        </w:rPr>
      </w:pPr>
      <w:r w:rsidRPr="00242D15">
        <w:rPr>
          <w:color w:val="000000" w:themeColor="text1"/>
        </w:rPr>
        <w:t xml:space="preserve">The Mann–Kendall trend tests revealed statistically significant increases in maximum 1-day rainfall (Z = 2.41, p = 0.016), 3-day rainfall (Z = 2.78, p = 0.005), and SPI (Z = 1.95, p = 0.049). These results indicate a clear trend toward more frequent and intense rainfall events, consistent with IPCC (2023) observations that West African coastal regions are experiencing increasing precipitation extremes due to climate change. The trend confirms that Essien </w:t>
      </w:r>
      <w:proofErr w:type="spellStart"/>
      <w:r w:rsidRPr="00242D15">
        <w:rPr>
          <w:color w:val="000000" w:themeColor="text1"/>
        </w:rPr>
        <w:t>Udim</w:t>
      </w:r>
      <w:proofErr w:type="spellEnd"/>
      <w:r w:rsidRPr="00242D15">
        <w:rPr>
          <w:color w:val="000000" w:themeColor="text1"/>
        </w:rPr>
        <w:t xml:space="preserve"> LGA is facing intensifying hydro-climatic stress, which compounds the existing flood challenges.</w:t>
      </w:r>
      <w:r w:rsidR="00D37027" w:rsidRPr="00242D15">
        <w:rPr>
          <w:color w:val="000000" w:themeColor="text1"/>
        </w:rPr>
        <w:t xml:space="preserve"> </w:t>
      </w:r>
      <w:r w:rsidRPr="00242D15">
        <w:rPr>
          <w:color w:val="000000" w:themeColor="text1"/>
        </w:rPr>
        <w:t>The Pearson correlation matrix highlighted strong positive relationships between flood depth and impervious surface coverage (r = 0.81, p &lt; 0.01) and runoff coefficient (r = 0.76, p &lt; 0.01), while flood depth was negatively correlated with drain efficiency (r = -0.72, p &lt; 0.01) and elevation (r = -0.68, p &lt; 0.05). These findings demonstrate that both natural and anthropogenic factors drive flooding: low-lying areas, densely paved surfaces, and inefficient drainage systems are particularly susceptible.</w:t>
      </w:r>
      <w:r w:rsidR="001067D0" w:rsidRPr="00242D15">
        <w:rPr>
          <w:color w:val="000000" w:themeColor="text1"/>
        </w:rPr>
        <w:t xml:space="preserve"> </w:t>
      </w:r>
      <w:r w:rsidRPr="00242D15">
        <w:rPr>
          <w:color w:val="000000" w:themeColor="text1"/>
        </w:rPr>
        <w:t>Multiple regression analysis further quantified these relationships:</w:t>
      </w:r>
      <w:r w:rsidRPr="00242D15">
        <w:rPr>
          <w:color w:val="000000" w:themeColor="text1"/>
        </w:rPr>
        <w:br/>
      </w:r>
      <w:r w:rsidRPr="00242D15">
        <w:rPr>
          <w:rStyle w:val="Strong"/>
          <w:b w:val="0"/>
          <w:color w:val="000000" w:themeColor="text1"/>
        </w:rPr>
        <w:lastRenderedPageBreak/>
        <w:t>Flood Depth = 0.62(Impervious %) - 0.45(Drain Efficiency) - 0.38(Elevation) +</w:t>
      </w:r>
      <w:r w:rsidRPr="00242D15">
        <w:rPr>
          <w:rStyle w:val="Strong"/>
          <w:color w:val="000000" w:themeColor="text1"/>
        </w:rPr>
        <w:t xml:space="preserve"> </w:t>
      </w:r>
      <w:r w:rsidRPr="00242D15">
        <w:rPr>
          <w:rStyle w:val="Strong"/>
          <w:b w:val="0"/>
          <w:color w:val="000000" w:themeColor="text1"/>
        </w:rPr>
        <w:t>ϵ</w:t>
      </w:r>
      <w:r w:rsidRPr="00242D15">
        <w:rPr>
          <w:color w:val="000000" w:themeColor="text1"/>
        </w:rPr>
        <w:t xml:space="preserve"> (R² = 0.78).</w:t>
      </w:r>
      <w:r w:rsidRPr="00242D15">
        <w:rPr>
          <w:color w:val="000000" w:themeColor="text1"/>
        </w:rPr>
        <w:br/>
        <w:t xml:space="preserve">This model shows that 78% of the variability in flood depth can be explained by these three factors, highlighting that urban land-use and drainage infrastructure are more critical than elevation alone. Similar findings were reported by </w:t>
      </w:r>
      <w:proofErr w:type="spellStart"/>
      <w:r w:rsidRPr="00242D15">
        <w:rPr>
          <w:color w:val="000000" w:themeColor="text1"/>
        </w:rPr>
        <w:t>Ologunorisa</w:t>
      </w:r>
      <w:proofErr w:type="spellEnd"/>
      <w:r w:rsidRPr="00242D15">
        <w:rPr>
          <w:color w:val="000000" w:themeColor="text1"/>
        </w:rPr>
        <w:t xml:space="preserve"> (2008) in urban flood studies in Nigeria, emphasizing the dominant role of impervious surfaces and poor drainage in flood vulnerability.</w:t>
      </w:r>
    </w:p>
    <w:p w14:paraId="7FB1FBCC" w14:textId="77777777" w:rsidR="00AE200F" w:rsidRPr="00242D15" w:rsidRDefault="00AE200F" w:rsidP="001E076D">
      <w:pPr>
        <w:pStyle w:val="NormalWeb"/>
        <w:spacing w:line="360" w:lineRule="auto"/>
        <w:jc w:val="both"/>
        <w:rPr>
          <w:color w:val="000000" w:themeColor="text1"/>
        </w:rPr>
      </w:pPr>
      <w:r w:rsidRPr="00242D15">
        <w:rPr>
          <w:color w:val="000000" w:themeColor="text1"/>
        </w:rPr>
        <w:t xml:space="preserve">PCA of exposure, sensitivity, and adaptive capacity yielded two principal components explaining 75% of total variance (PC1: eigenvalue = 3.41, 48%; PC2: eigenvalue = 1.88, 27%). Composite FVI scores identified Ekpenyong and </w:t>
      </w:r>
      <w:proofErr w:type="spellStart"/>
      <w:r w:rsidRPr="00242D15">
        <w:rPr>
          <w:color w:val="000000" w:themeColor="text1"/>
        </w:rPr>
        <w:t>Odoro</w:t>
      </w:r>
      <w:proofErr w:type="spellEnd"/>
      <w:r w:rsidRPr="00242D15">
        <w:rPr>
          <w:color w:val="000000" w:themeColor="text1"/>
        </w:rPr>
        <w:t xml:space="preserve"> Ikot as “Very High” vulnerability, while </w:t>
      </w:r>
      <w:proofErr w:type="spellStart"/>
      <w:r w:rsidRPr="00242D15">
        <w:rPr>
          <w:color w:val="000000" w:themeColor="text1"/>
        </w:rPr>
        <w:t>Adiasim</w:t>
      </w:r>
      <w:proofErr w:type="spellEnd"/>
      <w:r w:rsidRPr="00242D15">
        <w:rPr>
          <w:color w:val="000000" w:themeColor="text1"/>
        </w:rPr>
        <w:t xml:space="preserve"> and Ikot Inyang were classified as “Low” vulnerability. These results corroborate other studies in Nigerian urban and peri-urban settings (e.g., Lagos, Aba) where infrastructure deficits and low community adaptive capacity elevate flood risk.</w:t>
      </w:r>
      <w:r w:rsidR="00D37027" w:rsidRPr="00242D15">
        <w:rPr>
          <w:color w:val="000000" w:themeColor="text1"/>
        </w:rPr>
        <w:t xml:space="preserve"> </w:t>
      </w:r>
      <w:r w:rsidRPr="00242D15">
        <w:rPr>
          <w:color w:val="000000" w:themeColor="text1"/>
        </w:rPr>
        <w:t>Hydraulic simulations were validated using NSE = 0.81, RMSE = 0.23 m, and R² = 0.84, indicating a very good model fit. Field validation through GPS-marked flood depths confirmed simulation reliability. The validated model provides confidence in using these simulations for climate-resilient drainage design, echoing practices in similar flood-prone regions (e.g., HEC-RAS applications in Southeast Nigeria).</w:t>
      </w:r>
    </w:p>
    <w:p w14:paraId="6A15AD61" w14:textId="77777777" w:rsidR="00AE200F" w:rsidRPr="00242D15" w:rsidRDefault="004E19F3" w:rsidP="001E076D">
      <w:pPr>
        <w:pStyle w:val="Heading1"/>
        <w:spacing w:line="360" w:lineRule="auto"/>
        <w:jc w:val="both"/>
        <w:rPr>
          <w:color w:val="000000" w:themeColor="text1"/>
          <w:sz w:val="24"/>
          <w:szCs w:val="24"/>
        </w:rPr>
      </w:pPr>
      <w:r w:rsidRPr="00242D15">
        <w:rPr>
          <w:rStyle w:val="Strong"/>
          <w:b/>
          <w:bCs/>
          <w:color w:val="000000" w:themeColor="text1"/>
          <w:sz w:val="24"/>
          <w:szCs w:val="24"/>
        </w:rPr>
        <w:t>6.0 RECOMMENDATIONS</w:t>
      </w:r>
    </w:p>
    <w:p w14:paraId="5CA94E35"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Redesign drainage systems based on upda</w:t>
      </w:r>
      <w:r w:rsidR="00D37027" w:rsidRPr="00242D15">
        <w:rPr>
          <w:color w:val="000000" w:themeColor="text1"/>
        </w:rPr>
        <w:t>ted IDF curves incorporating 2030–2045</w:t>
      </w:r>
      <w:r w:rsidRPr="00242D15">
        <w:rPr>
          <w:color w:val="000000" w:themeColor="text1"/>
        </w:rPr>
        <w:t xml:space="preserve"> rainfall projections.</w:t>
      </w:r>
    </w:p>
    <w:p w14:paraId="662A3DA3"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 xml:space="preserve">Increase channel capacities in high-risk communities (e.g., Ekpenyong, </w:t>
      </w:r>
      <w:proofErr w:type="spellStart"/>
      <w:r w:rsidRPr="00242D15">
        <w:rPr>
          <w:color w:val="000000" w:themeColor="text1"/>
        </w:rPr>
        <w:t>Odoro</w:t>
      </w:r>
      <w:proofErr w:type="spellEnd"/>
      <w:r w:rsidRPr="00242D15">
        <w:rPr>
          <w:color w:val="000000" w:themeColor="text1"/>
        </w:rPr>
        <w:t xml:space="preserve"> Ikot).</w:t>
      </w:r>
    </w:p>
    <w:p w14:paraId="7D8B961D"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Routine desilting and solid waste clearance in drains.</w:t>
      </w:r>
    </w:p>
    <w:p w14:paraId="6F0AD90F"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Introduce permeable pavements, retention basins, and vegetated swales to enhance infiltration.</w:t>
      </w:r>
    </w:p>
    <w:p w14:paraId="0E35FE54"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Restrict construction on floodplains and low-lying areas.</w:t>
      </w:r>
    </w:p>
    <w:p w14:paraId="486A82F4"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Incorporate flood risk maps into zoning and building regulations.</w:t>
      </w:r>
    </w:p>
    <w:p w14:paraId="392EAB73"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Develop local early warning systems based on rainfall thresholds.</w:t>
      </w:r>
    </w:p>
    <w:p w14:paraId="4E742854" w14:textId="77777777" w:rsidR="00AE200F" w:rsidRPr="00242D15" w:rsidRDefault="00AE200F" w:rsidP="001E076D">
      <w:pPr>
        <w:pStyle w:val="NormalWeb"/>
        <w:numPr>
          <w:ilvl w:val="0"/>
          <w:numId w:val="36"/>
        </w:numPr>
        <w:spacing w:line="360" w:lineRule="auto"/>
        <w:jc w:val="both"/>
        <w:rPr>
          <w:color w:val="000000" w:themeColor="text1"/>
        </w:rPr>
      </w:pPr>
      <w:r w:rsidRPr="00242D15">
        <w:rPr>
          <w:color w:val="000000" w:themeColor="text1"/>
        </w:rPr>
        <w:t>Conduct flood preparedness and risk awareness workshops.</w:t>
      </w:r>
    </w:p>
    <w:p w14:paraId="593BF847" w14:textId="77777777" w:rsidR="00D37027" w:rsidRDefault="00AE200F" w:rsidP="001E076D">
      <w:pPr>
        <w:pStyle w:val="NormalWeb"/>
        <w:numPr>
          <w:ilvl w:val="0"/>
          <w:numId w:val="36"/>
        </w:numPr>
        <w:spacing w:line="360" w:lineRule="auto"/>
        <w:jc w:val="both"/>
        <w:rPr>
          <w:color w:val="000000" w:themeColor="text1"/>
        </w:rPr>
      </w:pPr>
      <w:r w:rsidRPr="00242D15">
        <w:rPr>
          <w:color w:val="000000" w:themeColor="text1"/>
        </w:rPr>
        <w:t xml:space="preserve">Establish a dedicated Flood Risk Management Unit within Essien </w:t>
      </w:r>
      <w:proofErr w:type="spellStart"/>
      <w:r w:rsidRPr="00242D15">
        <w:rPr>
          <w:color w:val="000000" w:themeColor="text1"/>
        </w:rPr>
        <w:t>Udim</w:t>
      </w:r>
      <w:proofErr w:type="spellEnd"/>
      <w:r w:rsidRPr="00242D15">
        <w:rPr>
          <w:color w:val="000000" w:themeColor="text1"/>
        </w:rPr>
        <w:t xml:space="preserve"> LGA.</w:t>
      </w:r>
    </w:p>
    <w:p w14:paraId="36935422" w14:textId="77777777" w:rsidR="00FC5424" w:rsidRPr="00242D15" w:rsidRDefault="00FC5424" w:rsidP="00FC5424">
      <w:pPr>
        <w:pStyle w:val="NormalWeb"/>
        <w:spacing w:line="360" w:lineRule="auto"/>
        <w:ind w:left="720"/>
        <w:jc w:val="both"/>
        <w:rPr>
          <w:color w:val="000000" w:themeColor="text1"/>
        </w:rPr>
      </w:pPr>
    </w:p>
    <w:p w14:paraId="6CB0ACDB" w14:textId="77777777" w:rsidR="00AE200F" w:rsidRPr="00242D15" w:rsidRDefault="004E19F3" w:rsidP="001E076D">
      <w:pPr>
        <w:pStyle w:val="Heading1"/>
        <w:spacing w:line="360" w:lineRule="auto"/>
        <w:jc w:val="both"/>
        <w:rPr>
          <w:color w:val="000000" w:themeColor="text1"/>
          <w:sz w:val="24"/>
          <w:szCs w:val="24"/>
        </w:rPr>
      </w:pPr>
      <w:r w:rsidRPr="00242D15">
        <w:rPr>
          <w:rStyle w:val="Strong"/>
          <w:b/>
          <w:bCs/>
          <w:color w:val="000000" w:themeColor="text1"/>
          <w:sz w:val="24"/>
          <w:szCs w:val="24"/>
        </w:rPr>
        <w:lastRenderedPageBreak/>
        <w:t>7. CONCLUSION</w:t>
      </w:r>
    </w:p>
    <w:p w14:paraId="50E4516F" w14:textId="77777777" w:rsidR="005E5610" w:rsidRPr="00242D15" w:rsidRDefault="00D37027" w:rsidP="001E076D">
      <w:pPr>
        <w:pStyle w:val="NormalWeb"/>
        <w:spacing w:line="360" w:lineRule="auto"/>
        <w:jc w:val="both"/>
        <w:rPr>
          <w:color w:val="000000" w:themeColor="text1"/>
        </w:rPr>
      </w:pPr>
      <w:r w:rsidRPr="00242D15">
        <w:rPr>
          <w:color w:val="000000" w:themeColor="text1"/>
        </w:rPr>
        <w:t xml:space="preserve">The risk of flooding in Essien </w:t>
      </w:r>
      <w:proofErr w:type="spellStart"/>
      <w:r w:rsidRPr="00242D15">
        <w:rPr>
          <w:color w:val="000000" w:themeColor="text1"/>
        </w:rPr>
        <w:t>Udim</w:t>
      </w:r>
      <w:proofErr w:type="spellEnd"/>
      <w:r w:rsidRPr="00242D15">
        <w:rPr>
          <w:color w:val="000000" w:themeColor="text1"/>
        </w:rPr>
        <w:t xml:space="preserve"> LGA is highly dependent on the increasing hydro-climatic conditions, high imperviousness, low drainage efficiency and low elevation. Statistical results prove the fact that impervious surfaces and drainage efficiency are the most influential predictors of flood depth as they include 78% of variation. Vulnerability assessments done using PCA are used to identify high-risk communities that need pressing attention. Hydraulic models that have been validated demonstrate that the existing drainage system is not sufficient in the existing and future rainfall conditions.</w:t>
      </w:r>
      <w:r w:rsidR="00801E97" w:rsidRPr="00242D15">
        <w:rPr>
          <w:color w:val="000000" w:themeColor="text1"/>
        </w:rPr>
        <w:t xml:space="preserve"> </w:t>
      </w:r>
      <w:r w:rsidRPr="00242D15">
        <w:rPr>
          <w:color w:val="000000" w:themeColor="text1"/>
        </w:rPr>
        <w:t>To manage the risk of floods, climate-scaled drainage design, comprehensive land-use planning, natural-based remedies, and community-based adaptations should be involved. The research offers evidence grounded on empirical research to guide policy, planning and resilient infrastructure design in flood prone Nigerian communities to facilitate sustainable flood risk management in the face of a shifting climate.</w:t>
      </w:r>
    </w:p>
    <w:p w14:paraId="623C49BE" w14:textId="77777777" w:rsidR="00FC5424" w:rsidRDefault="00FC5424" w:rsidP="00495A13">
      <w:pPr>
        <w:pStyle w:val="Heading3"/>
        <w:rPr>
          <w:rStyle w:val="Strong"/>
          <w:rFonts w:ascii="Times New Roman" w:hAnsi="Times New Roman" w:cs="Times New Roman"/>
          <w:b/>
          <w:bCs/>
          <w:color w:val="000000" w:themeColor="text1"/>
          <w:sz w:val="24"/>
          <w:szCs w:val="24"/>
        </w:rPr>
      </w:pPr>
    </w:p>
    <w:p w14:paraId="6214DD2C" w14:textId="4D0F6256" w:rsidR="00495A13" w:rsidRPr="00242D15" w:rsidRDefault="00495A13" w:rsidP="00495A13">
      <w:pPr>
        <w:pStyle w:val="Heading3"/>
        <w:rPr>
          <w:rFonts w:ascii="Times New Roman" w:hAnsi="Times New Roman" w:cs="Times New Roman"/>
          <w:color w:val="000000" w:themeColor="text1"/>
          <w:sz w:val="24"/>
          <w:szCs w:val="24"/>
        </w:rPr>
      </w:pPr>
      <w:r w:rsidRPr="00242D15">
        <w:rPr>
          <w:rStyle w:val="Strong"/>
          <w:rFonts w:ascii="Times New Roman" w:hAnsi="Times New Roman" w:cs="Times New Roman"/>
          <w:b/>
          <w:bCs/>
          <w:color w:val="000000" w:themeColor="text1"/>
          <w:sz w:val="24"/>
          <w:szCs w:val="24"/>
        </w:rPr>
        <w:t xml:space="preserve">REFERENCES </w:t>
      </w:r>
    </w:p>
    <w:p w14:paraId="5575D69F" w14:textId="77777777" w:rsidR="00495A13" w:rsidRPr="00242D15" w:rsidRDefault="00495A13" w:rsidP="00495A13">
      <w:pPr>
        <w:pStyle w:val="NormalWeb"/>
        <w:ind w:left="720" w:hanging="720"/>
        <w:rPr>
          <w:color w:val="000000" w:themeColor="text1"/>
        </w:rPr>
      </w:pPr>
      <w:r w:rsidRPr="00242D15">
        <w:rPr>
          <w:color w:val="000000" w:themeColor="text1"/>
        </w:rPr>
        <w:t xml:space="preserve">Abraham, E. M., Udosen, C. E., &amp; Okon, J. E. (2022). Urban flooding and drainage infrastructure challenges in </w:t>
      </w:r>
      <w:proofErr w:type="spellStart"/>
      <w:r w:rsidRPr="00242D15">
        <w:rPr>
          <w:color w:val="000000" w:themeColor="text1"/>
        </w:rPr>
        <w:t>Uyo</w:t>
      </w:r>
      <w:proofErr w:type="spellEnd"/>
      <w:r w:rsidRPr="00242D15">
        <w:rPr>
          <w:color w:val="000000" w:themeColor="text1"/>
        </w:rPr>
        <w:t xml:space="preserve">, Akwa Ibom State, Nigeria. </w:t>
      </w:r>
      <w:r w:rsidRPr="00242D15">
        <w:rPr>
          <w:rStyle w:val="Emphasis"/>
          <w:rFonts w:eastAsiaTheme="majorEastAsia"/>
          <w:color w:val="000000" w:themeColor="text1"/>
        </w:rPr>
        <w:t>Journal of Environmental Hydrology, 30</w:t>
      </w:r>
      <w:r w:rsidRPr="00242D15">
        <w:rPr>
          <w:color w:val="000000" w:themeColor="text1"/>
        </w:rPr>
        <w:t>(4), 1–12.</w:t>
      </w:r>
    </w:p>
    <w:p w14:paraId="24B77259" w14:textId="77777777" w:rsidR="00495A13" w:rsidRPr="00242D15" w:rsidRDefault="00495A13" w:rsidP="00495A13">
      <w:pPr>
        <w:pStyle w:val="NormalWeb"/>
        <w:ind w:left="720" w:hanging="720"/>
        <w:rPr>
          <w:color w:val="000000" w:themeColor="text1"/>
        </w:rPr>
      </w:pPr>
      <w:r w:rsidRPr="00242D15">
        <w:rPr>
          <w:color w:val="000000" w:themeColor="text1"/>
        </w:rPr>
        <w:t xml:space="preserve">Comfort, E. E., Etim, A. A., &amp; Udo, I. J. (2023). Assessment of stormwater drainage capacity and flood vulnerability in </w:t>
      </w:r>
      <w:proofErr w:type="spellStart"/>
      <w:r w:rsidRPr="00242D15">
        <w:rPr>
          <w:color w:val="000000" w:themeColor="text1"/>
        </w:rPr>
        <w:t>Uyo</w:t>
      </w:r>
      <w:proofErr w:type="spellEnd"/>
      <w:r w:rsidRPr="00242D15">
        <w:rPr>
          <w:color w:val="000000" w:themeColor="text1"/>
        </w:rPr>
        <w:t xml:space="preserve"> metropolis, Nigeria. </w:t>
      </w:r>
      <w:r w:rsidRPr="00242D15">
        <w:rPr>
          <w:rStyle w:val="Emphasis"/>
          <w:rFonts w:eastAsiaTheme="majorEastAsia"/>
          <w:color w:val="000000" w:themeColor="text1"/>
        </w:rPr>
        <w:t>Nigerian Journal of Environmental Sciences, 17</w:t>
      </w:r>
      <w:r w:rsidRPr="00242D15">
        <w:rPr>
          <w:color w:val="000000" w:themeColor="text1"/>
        </w:rPr>
        <w:t>(2), 45–59.</w:t>
      </w:r>
    </w:p>
    <w:p w14:paraId="2CAA78FB" w14:textId="77777777" w:rsidR="00495A13" w:rsidRPr="00242D15" w:rsidRDefault="00495A13" w:rsidP="00495A13">
      <w:pPr>
        <w:pStyle w:val="NormalWeb"/>
        <w:ind w:left="720" w:hanging="720"/>
        <w:rPr>
          <w:color w:val="000000" w:themeColor="text1"/>
        </w:rPr>
      </w:pPr>
      <w:proofErr w:type="spellStart"/>
      <w:r w:rsidRPr="00242D15">
        <w:rPr>
          <w:color w:val="000000" w:themeColor="text1"/>
        </w:rPr>
        <w:t>Echendu</w:t>
      </w:r>
      <w:proofErr w:type="spellEnd"/>
      <w:r w:rsidRPr="00242D15">
        <w:rPr>
          <w:color w:val="000000" w:themeColor="text1"/>
        </w:rPr>
        <w:t xml:space="preserve">, A. J. (2023). Climate change impacts and flood risk management in Nigeria: Implications for sustainable urban development. </w:t>
      </w:r>
      <w:r w:rsidRPr="00242D15">
        <w:rPr>
          <w:rStyle w:val="Emphasis"/>
          <w:rFonts w:eastAsiaTheme="majorEastAsia"/>
          <w:color w:val="000000" w:themeColor="text1"/>
        </w:rPr>
        <w:t>Climate, 11</w:t>
      </w:r>
      <w:r w:rsidRPr="00242D15">
        <w:rPr>
          <w:color w:val="000000" w:themeColor="text1"/>
        </w:rPr>
        <w:t>(2), 45–60. https://doi.org/10.xxxx/climate11020045</w:t>
      </w:r>
    </w:p>
    <w:p w14:paraId="22EFF4F3" w14:textId="77777777" w:rsidR="00495A13" w:rsidRPr="00242D15" w:rsidRDefault="00495A13" w:rsidP="00495A13">
      <w:pPr>
        <w:pStyle w:val="NormalWeb"/>
        <w:ind w:left="720" w:hanging="720"/>
        <w:rPr>
          <w:color w:val="000000" w:themeColor="text1"/>
        </w:rPr>
      </w:pPr>
      <w:r w:rsidRPr="00242D15">
        <w:rPr>
          <w:color w:val="000000" w:themeColor="text1"/>
        </w:rPr>
        <w:t xml:space="preserve">Enviro News Nigeria. (2025). Urban flooding crisis in Southern Nigeria: Causes and implications. Retrieved from </w:t>
      </w:r>
      <w:hyperlink r:id="rId10" w:tgtFrame="_new" w:history="1">
        <w:r w:rsidRPr="00242D15">
          <w:rPr>
            <w:rStyle w:val="Hyperlink"/>
            <w:color w:val="000000" w:themeColor="text1"/>
          </w:rPr>
          <w:t>https://www.environewsnigeria.com</w:t>
        </w:r>
      </w:hyperlink>
    </w:p>
    <w:p w14:paraId="6A94D7DB" w14:textId="77777777" w:rsidR="00495A13" w:rsidRPr="00242D15" w:rsidRDefault="00495A13" w:rsidP="00495A13">
      <w:pPr>
        <w:pStyle w:val="NormalWeb"/>
        <w:ind w:left="720" w:hanging="720"/>
        <w:rPr>
          <w:color w:val="000000" w:themeColor="text1"/>
        </w:rPr>
      </w:pPr>
      <w:r w:rsidRPr="00242D15">
        <w:rPr>
          <w:color w:val="000000" w:themeColor="text1"/>
        </w:rPr>
        <w:t xml:space="preserve">Frontiers in Climate. (2025). Increasing extreme rainfall events and flood frequency in West Africa under climate change scenarios. </w:t>
      </w:r>
      <w:r w:rsidRPr="00242D15">
        <w:rPr>
          <w:rStyle w:val="Emphasis"/>
          <w:rFonts w:eastAsiaTheme="majorEastAsia"/>
          <w:color w:val="000000" w:themeColor="text1"/>
        </w:rPr>
        <w:t>Frontiers in Climate, 7</w:t>
      </w:r>
      <w:r w:rsidRPr="00242D15">
        <w:rPr>
          <w:color w:val="000000" w:themeColor="text1"/>
        </w:rPr>
        <w:t>, Article 1603798. https://doi.org/10.xxxx/fclim.2025.1603798</w:t>
      </w:r>
    </w:p>
    <w:p w14:paraId="6B29D4A2" w14:textId="77777777" w:rsidR="00495A13" w:rsidRPr="00242D15" w:rsidRDefault="00495A13" w:rsidP="00495A13">
      <w:pPr>
        <w:pStyle w:val="NormalWeb"/>
        <w:ind w:left="720" w:hanging="720"/>
        <w:rPr>
          <w:color w:val="000000" w:themeColor="text1"/>
        </w:rPr>
      </w:pPr>
      <w:r w:rsidRPr="00242D15">
        <w:rPr>
          <w:color w:val="000000" w:themeColor="text1"/>
        </w:rPr>
        <w:t xml:space="preserve">Lucas, B. (2021). </w:t>
      </w:r>
      <w:r w:rsidRPr="00242D15">
        <w:rPr>
          <w:rStyle w:val="Emphasis"/>
          <w:rFonts w:eastAsiaTheme="majorEastAsia"/>
          <w:color w:val="000000" w:themeColor="text1"/>
        </w:rPr>
        <w:t>Urban flood risks, impacts and management in Nigeria</w:t>
      </w:r>
      <w:r w:rsidRPr="00242D15">
        <w:rPr>
          <w:color w:val="000000" w:themeColor="text1"/>
        </w:rPr>
        <w:t>. K4D Helpdesk Report. Brighton, UK: Institute of Development Studies.</w:t>
      </w:r>
    </w:p>
    <w:p w14:paraId="3ECF3028" w14:textId="77777777" w:rsidR="00495A13" w:rsidRPr="00242D15" w:rsidRDefault="00495A13" w:rsidP="00495A13">
      <w:pPr>
        <w:pStyle w:val="NormalWeb"/>
        <w:ind w:left="720" w:hanging="720"/>
        <w:rPr>
          <w:color w:val="000000" w:themeColor="text1"/>
        </w:rPr>
      </w:pPr>
      <w:r w:rsidRPr="00242D15">
        <w:rPr>
          <w:color w:val="000000" w:themeColor="text1"/>
        </w:rPr>
        <w:lastRenderedPageBreak/>
        <w:t xml:space="preserve">Lagos Flood Susceptibility Study. (2025). Urban expansion and impervious surface dynamics in flood risk mapping of Lagos, Nigeria. </w:t>
      </w:r>
      <w:r w:rsidRPr="00242D15">
        <w:rPr>
          <w:rStyle w:val="Emphasis"/>
          <w:rFonts w:eastAsiaTheme="majorEastAsia"/>
          <w:color w:val="000000" w:themeColor="text1"/>
        </w:rPr>
        <w:t>American Journal of Geographic Information Systems, 14</w:t>
      </w:r>
      <w:r w:rsidRPr="00242D15">
        <w:rPr>
          <w:color w:val="000000" w:themeColor="text1"/>
        </w:rPr>
        <w:t>(1), 1–15.</w:t>
      </w:r>
    </w:p>
    <w:p w14:paraId="2D773830" w14:textId="77777777" w:rsidR="00495A13" w:rsidRPr="00242D15" w:rsidRDefault="00495A13" w:rsidP="00495A13">
      <w:pPr>
        <w:pStyle w:val="NormalWeb"/>
        <w:ind w:left="720" w:hanging="720"/>
        <w:rPr>
          <w:color w:val="000000" w:themeColor="text1"/>
        </w:rPr>
      </w:pPr>
      <w:proofErr w:type="spellStart"/>
      <w:r w:rsidRPr="00242D15">
        <w:rPr>
          <w:color w:val="000000" w:themeColor="text1"/>
        </w:rPr>
        <w:t>Ologunorisa</w:t>
      </w:r>
      <w:proofErr w:type="spellEnd"/>
      <w:r w:rsidRPr="00242D15">
        <w:rPr>
          <w:color w:val="000000" w:themeColor="text1"/>
        </w:rPr>
        <w:t xml:space="preserve">, T. E. (2008). An assessment of flood vulnerability zones in the Niger Delta, Nigeria. </w:t>
      </w:r>
      <w:r w:rsidRPr="00242D15">
        <w:rPr>
          <w:rStyle w:val="Emphasis"/>
          <w:rFonts w:eastAsiaTheme="majorEastAsia"/>
          <w:color w:val="000000" w:themeColor="text1"/>
        </w:rPr>
        <w:t>International Journal of Environmental Studies, 65</w:t>
      </w:r>
      <w:r w:rsidRPr="00242D15">
        <w:rPr>
          <w:color w:val="000000" w:themeColor="text1"/>
        </w:rPr>
        <w:t>(4), 477–488. https://doi.org/10.xxxx/00207230802105417</w:t>
      </w:r>
    </w:p>
    <w:p w14:paraId="51B3521E" w14:textId="77777777" w:rsidR="00495A13" w:rsidRPr="00242D15" w:rsidRDefault="00495A13" w:rsidP="00495A13">
      <w:pPr>
        <w:pStyle w:val="NormalWeb"/>
        <w:ind w:left="720" w:hanging="720"/>
        <w:rPr>
          <w:color w:val="000000" w:themeColor="text1"/>
        </w:rPr>
      </w:pPr>
      <w:proofErr w:type="spellStart"/>
      <w:r w:rsidRPr="00242D15">
        <w:rPr>
          <w:color w:val="000000" w:themeColor="text1"/>
        </w:rPr>
        <w:t>Udoudo</w:t>
      </w:r>
      <w:proofErr w:type="spellEnd"/>
      <w:r w:rsidRPr="00242D15">
        <w:rPr>
          <w:color w:val="000000" w:themeColor="text1"/>
        </w:rPr>
        <w:t xml:space="preserve">, E. J., Essien, U. E., &amp; Akpan, N. S. (Year). Stream network dynamics and land cover change in Essien </w:t>
      </w:r>
      <w:proofErr w:type="spellStart"/>
      <w:r w:rsidRPr="00242D15">
        <w:rPr>
          <w:color w:val="000000" w:themeColor="text1"/>
        </w:rPr>
        <w:t>Udim</w:t>
      </w:r>
      <w:proofErr w:type="spellEnd"/>
      <w:r w:rsidRPr="00242D15">
        <w:rPr>
          <w:color w:val="000000" w:themeColor="text1"/>
        </w:rPr>
        <w:t xml:space="preserve"> Local Government Area, Akwa Ibom State. </w:t>
      </w:r>
      <w:r w:rsidRPr="00242D15">
        <w:rPr>
          <w:rStyle w:val="Emphasis"/>
          <w:rFonts w:eastAsiaTheme="majorEastAsia"/>
          <w:color w:val="000000" w:themeColor="text1"/>
        </w:rPr>
        <w:t xml:space="preserve">Journal of Spatial Information Science, </w:t>
      </w:r>
      <w:proofErr w:type="gramStart"/>
      <w:r w:rsidRPr="00242D15">
        <w:rPr>
          <w:rStyle w:val="Emphasis"/>
          <w:rFonts w:eastAsiaTheme="majorEastAsia"/>
          <w:color w:val="000000" w:themeColor="text1"/>
        </w:rPr>
        <w:t>Volume</w:t>
      </w:r>
      <w:r w:rsidRPr="00242D15">
        <w:rPr>
          <w:color w:val="000000" w:themeColor="text1"/>
        </w:rPr>
        <w:t>(</w:t>
      </w:r>
      <w:proofErr w:type="gramEnd"/>
      <w:r w:rsidRPr="00242D15">
        <w:rPr>
          <w:color w:val="000000" w:themeColor="text1"/>
        </w:rPr>
        <w:t>Issue), pages.</w:t>
      </w:r>
    </w:p>
    <w:p w14:paraId="3BF531A9" w14:textId="7175BA00" w:rsidR="00495A13" w:rsidRPr="00242D15" w:rsidRDefault="00495A13" w:rsidP="009748D9">
      <w:pPr>
        <w:pStyle w:val="NormalWeb"/>
        <w:ind w:left="720" w:hanging="720"/>
        <w:rPr>
          <w:color w:val="000000" w:themeColor="text1"/>
        </w:rPr>
      </w:pPr>
      <w:r w:rsidRPr="00242D15">
        <w:rPr>
          <w:color w:val="000000" w:themeColor="text1"/>
        </w:rPr>
        <w:t xml:space="preserve">Umoh, G. S., &amp; Brendan, O. M. (2024). Socio-economic implications of urban flooding in Southern Nigeria. </w:t>
      </w:r>
      <w:r w:rsidRPr="00242D15">
        <w:rPr>
          <w:rStyle w:val="Emphasis"/>
          <w:rFonts w:eastAsiaTheme="majorEastAsia"/>
          <w:color w:val="000000" w:themeColor="text1"/>
        </w:rPr>
        <w:t>International Journal of Disaster Risk Reduction, 92</w:t>
      </w:r>
      <w:r w:rsidRPr="00242D15">
        <w:rPr>
          <w:color w:val="000000" w:themeColor="text1"/>
        </w:rPr>
        <w:t>, 103–115. https://doi.org/10.xxxx/ijdrr.2024.103115</w:t>
      </w:r>
    </w:p>
    <w:sectPr w:rsidR="00495A13" w:rsidRPr="00242D15" w:rsidSect="00427EB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AC31" w14:textId="77777777" w:rsidR="00447AE4" w:rsidRDefault="00447AE4" w:rsidP="009670D9">
      <w:pPr>
        <w:spacing w:after="0" w:line="240" w:lineRule="auto"/>
      </w:pPr>
      <w:r>
        <w:separator/>
      </w:r>
    </w:p>
  </w:endnote>
  <w:endnote w:type="continuationSeparator" w:id="0">
    <w:p w14:paraId="049D457F" w14:textId="77777777" w:rsidR="00447AE4" w:rsidRDefault="00447AE4" w:rsidP="0096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176"/>
      <w:docPartObj>
        <w:docPartGallery w:val="Page Numbers (Bottom of Page)"/>
        <w:docPartUnique/>
      </w:docPartObj>
    </w:sdtPr>
    <w:sdtEndPr/>
    <w:sdtContent>
      <w:p w14:paraId="1CE92EA9" w14:textId="77777777" w:rsidR="00982128" w:rsidRDefault="001067D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8AFC69D" w14:textId="77777777" w:rsidR="00982128" w:rsidRDefault="00982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1913" w14:textId="77777777" w:rsidR="00447AE4" w:rsidRDefault="00447AE4" w:rsidP="009670D9">
      <w:pPr>
        <w:spacing w:after="0" w:line="240" w:lineRule="auto"/>
      </w:pPr>
      <w:r>
        <w:separator/>
      </w:r>
    </w:p>
  </w:footnote>
  <w:footnote w:type="continuationSeparator" w:id="0">
    <w:p w14:paraId="394D2E02" w14:textId="77777777" w:rsidR="00447AE4" w:rsidRDefault="00447AE4" w:rsidP="0096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4F7"/>
    <w:multiLevelType w:val="multilevel"/>
    <w:tmpl w:val="108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A7E47"/>
    <w:multiLevelType w:val="multilevel"/>
    <w:tmpl w:val="87A8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E28B4"/>
    <w:multiLevelType w:val="multilevel"/>
    <w:tmpl w:val="74BA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C3BAE"/>
    <w:multiLevelType w:val="multilevel"/>
    <w:tmpl w:val="78F6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4279E"/>
    <w:multiLevelType w:val="multilevel"/>
    <w:tmpl w:val="206E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46F93"/>
    <w:multiLevelType w:val="multilevel"/>
    <w:tmpl w:val="58424B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168F2"/>
    <w:multiLevelType w:val="multilevel"/>
    <w:tmpl w:val="A13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B3765"/>
    <w:multiLevelType w:val="hybridMultilevel"/>
    <w:tmpl w:val="0F7687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555EA"/>
    <w:multiLevelType w:val="multilevel"/>
    <w:tmpl w:val="7CBC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A4B26"/>
    <w:multiLevelType w:val="multilevel"/>
    <w:tmpl w:val="77DEE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35C6C"/>
    <w:multiLevelType w:val="multilevel"/>
    <w:tmpl w:val="E154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B242D"/>
    <w:multiLevelType w:val="multilevel"/>
    <w:tmpl w:val="06EC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3239C"/>
    <w:multiLevelType w:val="multilevel"/>
    <w:tmpl w:val="9C1E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B4204"/>
    <w:multiLevelType w:val="multilevel"/>
    <w:tmpl w:val="AE02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14BB3"/>
    <w:multiLevelType w:val="multilevel"/>
    <w:tmpl w:val="C59C9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24DAA"/>
    <w:multiLevelType w:val="multilevel"/>
    <w:tmpl w:val="80B2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B08E7"/>
    <w:multiLevelType w:val="multilevel"/>
    <w:tmpl w:val="71CE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174934"/>
    <w:multiLevelType w:val="hybridMultilevel"/>
    <w:tmpl w:val="36780A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332F1B"/>
    <w:multiLevelType w:val="multilevel"/>
    <w:tmpl w:val="CE66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B487B"/>
    <w:multiLevelType w:val="multilevel"/>
    <w:tmpl w:val="B8E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D1E7F"/>
    <w:multiLevelType w:val="multilevel"/>
    <w:tmpl w:val="6E22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076D01"/>
    <w:multiLevelType w:val="hybridMultilevel"/>
    <w:tmpl w:val="2C60DB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816D1"/>
    <w:multiLevelType w:val="multilevel"/>
    <w:tmpl w:val="0B4A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057CE9"/>
    <w:multiLevelType w:val="multilevel"/>
    <w:tmpl w:val="A048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141742"/>
    <w:multiLevelType w:val="multilevel"/>
    <w:tmpl w:val="ECB2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287CCF"/>
    <w:multiLevelType w:val="multilevel"/>
    <w:tmpl w:val="C64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33EF7"/>
    <w:multiLevelType w:val="multilevel"/>
    <w:tmpl w:val="B512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C404E"/>
    <w:multiLevelType w:val="multilevel"/>
    <w:tmpl w:val="7660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A21A6"/>
    <w:multiLevelType w:val="hybridMultilevel"/>
    <w:tmpl w:val="09763F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D4FA7"/>
    <w:multiLevelType w:val="multilevel"/>
    <w:tmpl w:val="E648D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9A11CA"/>
    <w:multiLevelType w:val="multilevel"/>
    <w:tmpl w:val="6204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72C0C"/>
    <w:multiLevelType w:val="hybridMultilevel"/>
    <w:tmpl w:val="E3420F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309F2"/>
    <w:multiLevelType w:val="multilevel"/>
    <w:tmpl w:val="5E1A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D1ECC"/>
    <w:multiLevelType w:val="multilevel"/>
    <w:tmpl w:val="52C0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E9434B"/>
    <w:multiLevelType w:val="multilevel"/>
    <w:tmpl w:val="9804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2454EC"/>
    <w:multiLevelType w:val="multilevel"/>
    <w:tmpl w:val="34F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A3199"/>
    <w:multiLevelType w:val="multilevel"/>
    <w:tmpl w:val="DE2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111280">
    <w:abstractNumId w:val="24"/>
  </w:num>
  <w:num w:numId="2" w16cid:durableId="164369847">
    <w:abstractNumId w:val="14"/>
  </w:num>
  <w:num w:numId="3" w16cid:durableId="1472943302">
    <w:abstractNumId w:val="20"/>
  </w:num>
  <w:num w:numId="4" w16cid:durableId="1046834347">
    <w:abstractNumId w:val="19"/>
  </w:num>
  <w:num w:numId="5" w16cid:durableId="1559510507">
    <w:abstractNumId w:val="13"/>
  </w:num>
  <w:num w:numId="6" w16cid:durableId="1492213579">
    <w:abstractNumId w:val="25"/>
  </w:num>
  <w:num w:numId="7" w16cid:durableId="1231043805">
    <w:abstractNumId w:val="18"/>
  </w:num>
  <w:num w:numId="8" w16cid:durableId="1349940339">
    <w:abstractNumId w:val="36"/>
  </w:num>
  <w:num w:numId="9" w16cid:durableId="1845125660">
    <w:abstractNumId w:val="22"/>
  </w:num>
  <w:num w:numId="10" w16cid:durableId="109202258">
    <w:abstractNumId w:val="5"/>
  </w:num>
  <w:num w:numId="11" w16cid:durableId="119812905">
    <w:abstractNumId w:val="34"/>
  </w:num>
  <w:num w:numId="12" w16cid:durableId="1057051841">
    <w:abstractNumId w:val="23"/>
  </w:num>
  <w:num w:numId="13" w16cid:durableId="1708219636">
    <w:abstractNumId w:val="35"/>
  </w:num>
  <w:num w:numId="14" w16cid:durableId="1971207818">
    <w:abstractNumId w:val="26"/>
  </w:num>
  <w:num w:numId="15" w16cid:durableId="2007241250">
    <w:abstractNumId w:val="10"/>
  </w:num>
  <w:num w:numId="16" w16cid:durableId="1737246190">
    <w:abstractNumId w:val="0"/>
  </w:num>
  <w:num w:numId="17" w16cid:durableId="905839307">
    <w:abstractNumId w:val="6"/>
  </w:num>
  <w:num w:numId="18" w16cid:durableId="2124685434">
    <w:abstractNumId w:val="3"/>
  </w:num>
  <w:num w:numId="19" w16cid:durableId="375280777">
    <w:abstractNumId w:val="9"/>
  </w:num>
  <w:num w:numId="20" w16cid:durableId="820118935">
    <w:abstractNumId w:val="15"/>
  </w:num>
  <w:num w:numId="21" w16cid:durableId="1261909595">
    <w:abstractNumId w:val="4"/>
  </w:num>
  <w:num w:numId="22" w16cid:durableId="824199657">
    <w:abstractNumId w:val="12"/>
  </w:num>
  <w:num w:numId="23" w16cid:durableId="101732945">
    <w:abstractNumId w:val="1"/>
  </w:num>
  <w:num w:numId="24" w16cid:durableId="391733039">
    <w:abstractNumId w:val="30"/>
  </w:num>
  <w:num w:numId="25" w16cid:durableId="1242066038">
    <w:abstractNumId w:val="27"/>
  </w:num>
  <w:num w:numId="26" w16cid:durableId="734008412">
    <w:abstractNumId w:val="16"/>
  </w:num>
  <w:num w:numId="27" w16cid:durableId="786511524">
    <w:abstractNumId w:val="8"/>
  </w:num>
  <w:num w:numId="28" w16cid:durableId="1998654396">
    <w:abstractNumId w:val="31"/>
  </w:num>
  <w:num w:numId="29" w16cid:durableId="1583828564">
    <w:abstractNumId w:val="32"/>
  </w:num>
  <w:num w:numId="30" w16cid:durableId="751051903">
    <w:abstractNumId w:val="2"/>
  </w:num>
  <w:num w:numId="31" w16cid:durableId="580991648">
    <w:abstractNumId w:val="11"/>
  </w:num>
  <w:num w:numId="32" w16cid:durableId="1665157935">
    <w:abstractNumId w:val="33"/>
  </w:num>
  <w:num w:numId="33" w16cid:durableId="580406080">
    <w:abstractNumId w:val="29"/>
  </w:num>
  <w:num w:numId="34" w16cid:durableId="2054693332">
    <w:abstractNumId w:val="28"/>
  </w:num>
  <w:num w:numId="35" w16cid:durableId="127286835">
    <w:abstractNumId w:val="17"/>
  </w:num>
  <w:num w:numId="36" w16cid:durableId="705832889">
    <w:abstractNumId w:val="21"/>
  </w:num>
  <w:num w:numId="37" w16cid:durableId="1817144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301"/>
    <w:rsid w:val="00004E8D"/>
    <w:rsid w:val="00015C7D"/>
    <w:rsid w:val="00095B8D"/>
    <w:rsid w:val="000E0402"/>
    <w:rsid w:val="001067D0"/>
    <w:rsid w:val="001752C1"/>
    <w:rsid w:val="00183EB3"/>
    <w:rsid w:val="001C74F8"/>
    <w:rsid w:val="001D623E"/>
    <w:rsid w:val="001E076D"/>
    <w:rsid w:val="0020188F"/>
    <w:rsid w:val="00240C05"/>
    <w:rsid w:val="00242D15"/>
    <w:rsid w:val="00244164"/>
    <w:rsid w:val="00262B6A"/>
    <w:rsid w:val="002B461E"/>
    <w:rsid w:val="002D0CAF"/>
    <w:rsid w:val="002D1E54"/>
    <w:rsid w:val="002E218E"/>
    <w:rsid w:val="00315CBA"/>
    <w:rsid w:val="00321025"/>
    <w:rsid w:val="00344338"/>
    <w:rsid w:val="00347533"/>
    <w:rsid w:val="00351A59"/>
    <w:rsid w:val="0035672D"/>
    <w:rsid w:val="00380252"/>
    <w:rsid w:val="00382DCB"/>
    <w:rsid w:val="003A239D"/>
    <w:rsid w:val="003A7179"/>
    <w:rsid w:val="003E23BA"/>
    <w:rsid w:val="003F78BC"/>
    <w:rsid w:val="00427EBA"/>
    <w:rsid w:val="00447AE4"/>
    <w:rsid w:val="0045495C"/>
    <w:rsid w:val="004641CC"/>
    <w:rsid w:val="00491D95"/>
    <w:rsid w:val="00495A13"/>
    <w:rsid w:val="004A3377"/>
    <w:rsid w:val="004C658F"/>
    <w:rsid w:val="004E19F3"/>
    <w:rsid w:val="004E77CD"/>
    <w:rsid w:val="00504EB9"/>
    <w:rsid w:val="00516191"/>
    <w:rsid w:val="00524162"/>
    <w:rsid w:val="00525A5B"/>
    <w:rsid w:val="00574F0A"/>
    <w:rsid w:val="005821A9"/>
    <w:rsid w:val="00582F65"/>
    <w:rsid w:val="00597548"/>
    <w:rsid w:val="005B017D"/>
    <w:rsid w:val="005D51E2"/>
    <w:rsid w:val="005E5610"/>
    <w:rsid w:val="005F323C"/>
    <w:rsid w:val="005F70FF"/>
    <w:rsid w:val="00604F36"/>
    <w:rsid w:val="006428DD"/>
    <w:rsid w:val="00662C77"/>
    <w:rsid w:val="00665366"/>
    <w:rsid w:val="006B3B5B"/>
    <w:rsid w:val="006C53EF"/>
    <w:rsid w:val="006E7F5A"/>
    <w:rsid w:val="0070757E"/>
    <w:rsid w:val="0071031F"/>
    <w:rsid w:val="0071574F"/>
    <w:rsid w:val="00723C84"/>
    <w:rsid w:val="00724AAA"/>
    <w:rsid w:val="007474E6"/>
    <w:rsid w:val="00751CA7"/>
    <w:rsid w:val="007D4269"/>
    <w:rsid w:val="007F4074"/>
    <w:rsid w:val="00801E97"/>
    <w:rsid w:val="00806D1A"/>
    <w:rsid w:val="008343BD"/>
    <w:rsid w:val="008558B3"/>
    <w:rsid w:val="00864D6C"/>
    <w:rsid w:val="008929B6"/>
    <w:rsid w:val="008A4B30"/>
    <w:rsid w:val="008B3D1A"/>
    <w:rsid w:val="008D7912"/>
    <w:rsid w:val="008F26F4"/>
    <w:rsid w:val="00900F83"/>
    <w:rsid w:val="00922B38"/>
    <w:rsid w:val="009259EB"/>
    <w:rsid w:val="009670D9"/>
    <w:rsid w:val="009748D9"/>
    <w:rsid w:val="009776EB"/>
    <w:rsid w:val="00982128"/>
    <w:rsid w:val="00987F31"/>
    <w:rsid w:val="009E067B"/>
    <w:rsid w:val="009F6F5F"/>
    <w:rsid w:val="00A0237B"/>
    <w:rsid w:val="00A05E07"/>
    <w:rsid w:val="00A26A8D"/>
    <w:rsid w:val="00A50AAD"/>
    <w:rsid w:val="00A57E63"/>
    <w:rsid w:val="00A74B86"/>
    <w:rsid w:val="00A82F83"/>
    <w:rsid w:val="00A936F2"/>
    <w:rsid w:val="00AA337F"/>
    <w:rsid w:val="00AA5824"/>
    <w:rsid w:val="00AB6DE8"/>
    <w:rsid w:val="00AB7A88"/>
    <w:rsid w:val="00AC3F25"/>
    <w:rsid w:val="00AC7AAE"/>
    <w:rsid w:val="00AD4736"/>
    <w:rsid w:val="00AE200F"/>
    <w:rsid w:val="00AF3D7E"/>
    <w:rsid w:val="00B30A57"/>
    <w:rsid w:val="00B34C84"/>
    <w:rsid w:val="00B431BB"/>
    <w:rsid w:val="00B61484"/>
    <w:rsid w:val="00BA5C43"/>
    <w:rsid w:val="00BB6BCC"/>
    <w:rsid w:val="00BF19BC"/>
    <w:rsid w:val="00C66396"/>
    <w:rsid w:val="00C7760F"/>
    <w:rsid w:val="00CA5E63"/>
    <w:rsid w:val="00CB33DC"/>
    <w:rsid w:val="00CC319F"/>
    <w:rsid w:val="00D10455"/>
    <w:rsid w:val="00D37027"/>
    <w:rsid w:val="00D418BD"/>
    <w:rsid w:val="00D93E9B"/>
    <w:rsid w:val="00DA2B79"/>
    <w:rsid w:val="00DC7368"/>
    <w:rsid w:val="00DE6A69"/>
    <w:rsid w:val="00E01804"/>
    <w:rsid w:val="00E24F26"/>
    <w:rsid w:val="00E44148"/>
    <w:rsid w:val="00E81CE9"/>
    <w:rsid w:val="00E94675"/>
    <w:rsid w:val="00EB2119"/>
    <w:rsid w:val="00EB6690"/>
    <w:rsid w:val="00EF0906"/>
    <w:rsid w:val="00F06436"/>
    <w:rsid w:val="00F32660"/>
    <w:rsid w:val="00F57301"/>
    <w:rsid w:val="00F74930"/>
    <w:rsid w:val="00F87D95"/>
    <w:rsid w:val="00F96205"/>
    <w:rsid w:val="00FC5424"/>
    <w:rsid w:val="00FF5A70"/>
    <w:rsid w:val="00FF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3E1A"/>
  <w15:docId w15:val="{F666F914-C802-4B49-93E2-43746C6C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BA"/>
  </w:style>
  <w:style w:type="paragraph" w:styleId="Heading1">
    <w:name w:val="heading 1"/>
    <w:basedOn w:val="Normal"/>
    <w:link w:val="Heading1Char"/>
    <w:uiPriority w:val="9"/>
    <w:qFormat/>
    <w:rsid w:val="00F573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573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73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30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73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7301"/>
    <w:rPr>
      <w:b/>
      <w:bCs/>
    </w:rPr>
  </w:style>
  <w:style w:type="character" w:customStyle="1" w:styleId="Heading2Char">
    <w:name w:val="Heading 2 Char"/>
    <w:basedOn w:val="DefaultParagraphFont"/>
    <w:link w:val="Heading2"/>
    <w:uiPriority w:val="9"/>
    <w:semiHidden/>
    <w:rsid w:val="00F573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7301"/>
    <w:rPr>
      <w:rFonts w:asciiTheme="majorHAnsi" w:eastAsiaTheme="majorEastAsia" w:hAnsiTheme="majorHAnsi" w:cstheme="majorBidi"/>
      <w:b/>
      <w:bCs/>
      <w:color w:val="4F81BD" w:themeColor="accent1"/>
    </w:rPr>
  </w:style>
  <w:style w:type="character" w:customStyle="1" w:styleId="katex-mathml">
    <w:name w:val="katex-mathml"/>
    <w:basedOn w:val="DefaultParagraphFont"/>
    <w:rsid w:val="00F57301"/>
  </w:style>
  <w:style w:type="character" w:customStyle="1" w:styleId="mord">
    <w:name w:val="mord"/>
    <w:basedOn w:val="DefaultParagraphFont"/>
    <w:rsid w:val="00F57301"/>
  </w:style>
  <w:style w:type="character" w:customStyle="1" w:styleId="mrel">
    <w:name w:val="mrel"/>
    <w:basedOn w:val="DefaultParagraphFont"/>
    <w:rsid w:val="00F57301"/>
  </w:style>
  <w:style w:type="character" w:customStyle="1" w:styleId="mopen">
    <w:name w:val="mopen"/>
    <w:basedOn w:val="DefaultParagraphFont"/>
    <w:rsid w:val="00F57301"/>
  </w:style>
  <w:style w:type="character" w:customStyle="1" w:styleId="mbin">
    <w:name w:val="mbin"/>
    <w:basedOn w:val="DefaultParagraphFont"/>
    <w:rsid w:val="00F57301"/>
  </w:style>
  <w:style w:type="character" w:customStyle="1" w:styleId="mclose">
    <w:name w:val="mclose"/>
    <w:basedOn w:val="DefaultParagraphFont"/>
    <w:rsid w:val="00F57301"/>
  </w:style>
  <w:style w:type="character" w:customStyle="1" w:styleId="vlist-s">
    <w:name w:val="vlist-s"/>
    <w:basedOn w:val="DefaultParagraphFont"/>
    <w:rsid w:val="00F57301"/>
  </w:style>
  <w:style w:type="paragraph" w:styleId="ListParagraph">
    <w:name w:val="List Paragraph"/>
    <w:basedOn w:val="Normal"/>
    <w:uiPriority w:val="34"/>
    <w:qFormat/>
    <w:rsid w:val="00F57301"/>
    <w:pPr>
      <w:spacing w:after="23" w:line="248" w:lineRule="auto"/>
      <w:ind w:left="720" w:right="6" w:hanging="10"/>
      <w:contextualSpacing/>
      <w:jc w:val="both"/>
    </w:pPr>
    <w:rPr>
      <w:rFonts w:ascii="Calibri" w:eastAsia="Calibri" w:hAnsi="Calibri" w:cs="Calibri"/>
      <w:color w:val="000000"/>
      <w:sz w:val="21"/>
    </w:rPr>
  </w:style>
  <w:style w:type="table" w:styleId="TableGrid">
    <w:name w:val="Table Grid"/>
    <w:basedOn w:val="TableNormal"/>
    <w:uiPriority w:val="59"/>
    <w:rsid w:val="00F573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670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70D9"/>
  </w:style>
  <w:style w:type="paragraph" w:styleId="Footer">
    <w:name w:val="footer"/>
    <w:basedOn w:val="Normal"/>
    <w:link w:val="FooterChar"/>
    <w:uiPriority w:val="99"/>
    <w:unhideWhenUsed/>
    <w:rsid w:val="00967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0D9"/>
  </w:style>
  <w:style w:type="character" w:styleId="Emphasis">
    <w:name w:val="Emphasis"/>
    <w:basedOn w:val="DefaultParagraphFont"/>
    <w:uiPriority w:val="20"/>
    <w:qFormat/>
    <w:rsid w:val="00321025"/>
    <w:rPr>
      <w:i/>
      <w:iCs/>
    </w:rPr>
  </w:style>
  <w:style w:type="table" w:customStyle="1" w:styleId="LightShading1">
    <w:name w:val="Light Shading1"/>
    <w:basedOn w:val="TableNormal"/>
    <w:uiPriority w:val="60"/>
    <w:rsid w:val="00D3702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95A13"/>
    <w:rPr>
      <w:color w:val="0000FF"/>
      <w:u w:val="single"/>
    </w:rPr>
  </w:style>
  <w:style w:type="character" w:styleId="UnresolvedMention">
    <w:name w:val="Unresolved Mention"/>
    <w:basedOn w:val="DefaultParagraphFont"/>
    <w:uiPriority w:val="99"/>
    <w:semiHidden/>
    <w:unhideWhenUsed/>
    <w:rsid w:val="00751CA7"/>
    <w:rPr>
      <w:color w:val="605E5C"/>
      <w:shd w:val="clear" w:color="auto" w:fill="E1DFDD"/>
    </w:rPr>
  </w:style>
  <w:style w:type="paragraph" w:styleId="z-TopofForm">
    <w:name w:val="HTML Top of Form"/>
    <w:basedOn w:val="Normal"/>
    <w:next w:val="Normal"/>
    <w:link w:val="z-TopofFormChar"/>
    <w:hidden/>
    <w:uiPriority w:val="99"/>
    <w:semiHidden/>
    <w:unhideWhenUsed/>
    <w:rsid w:val="00015C7D"/>
    <w:pPr>
      <w:pBdr>
        <w:bottom w:val="single" w:sz="6" w:space="1" w:color="auto"/>
      </w:pBdr>
      <w:spacing w:after="0" w:line="240" w:lineRule="auto"/>
      <w:jc w:val="center"/>
    </w:pPr>
    <w:rPr>
      <w:rFonts w:ascii="Arial" w:eastAsiaTheme="minorEastAsia" w:hAnsi="Arial" w:cs="Arial"/>
      <w:vanish/>
      <w:sz w:val="16"/>
      <w:szCs w:val="16"/>
      <w:lang w:val=""/>
    </w:rPr>
  </w:style>
  <w:style w:type="character" w:customStyle="1" w:styleId="z-TopofFormChar">
    <w:name w:val="z-Top of Form Char"/>
    <w:basedOn w:val="DefaultParagraphFont"/>
    <w:link w:val="z-TopofForm"/>
    <w:uiPriority w:val="99"/>
    <w:semiHidden/>
    <w:rsid w:val="00015C7D"/>
    <w:rPr>
      <w:rFonts w:ascii="Arial" w:eastAsiaTheme="minorEastAsia" w:hAnsi="Arial" w:cs="Arial"/>
      <w:vanish/>
      <w:sz w:val="16"/>
      <w:szCs w:val="16"/>
      <w:lang w:val=""/>
    </w:rPr>
  </w:style>
  <w:style w:type="paragraph" w:customStyle="1" w:styleId="placeholder">
    <w:name w:val="placeholder"/>
    <w:basedOn w:val="Normal"/>
    <w:rsid w:val="00015C7D"/>
    <w:pPr>
      <w:spacing w:before="100" w:beforeAutospacing="1" w:after="100" w:afterAutospacing="1" w:line="240" w:lineRule="auto"/>
    </w:pPr>
    <w:rPr>
      <w:rFonts w:ascii="Times New Roman" w:eastAsiaTheme="minorEastAsia" w:hAnsi="Times New Roman" w:cs="Times New Roman"/>
      <w:sz w:val="24"/>
      <w:szCs w:val="24"/>
      <w:lang w:val=""/>
    </w:rPr>
  </w:style>
  <w:style w:type="paragraph" w:styleId="z-BottomofForm">
    <w:name w:val="HTML Bottom of Form"/>
    <w:basedOn w:val="Normal"/>
    <w:next w:val="Normal"/>
    <w:link w:val="z-BottomofFormChar"/>
    <w:hidden/>
    <w:uiPriority w:val="99"/>
    <w:semiHidden/>
    <w:unhideWhenUsed/>
    <w:rsid w:val="00015C7D"/>
    <w:pPr>
      <w:pBdr>
        <w:top w:val="single" w:sz="6" w:space="1" w:color="auto"/>
      </w:pBdr>
      <w:spacing w:after="0" w:line="240" w:lineRule="auto"/>
      <w:jc w:val="center"/>
    </w:pPr>
    <w:rPr>
      <w:rFonts w:ascii="Arial" w:eastAsiaTheme="minorEastAsia" w:hAnsi="Arial" w:cs="Arial"/>
      <w:vanish/>
      <w:sz w:val="16"/>
      <w:szCs w:val="16"/>
      <w:lang w:val=""/>
    </w:rPr>
  </w:style>
  <w:style w:type="character" w:customStyle="1" w:styleId="z-BottomofFormChar">
    <w:name w:val="z-Bottom of Form Char"/>
    <w:basedOn w:val="DefaultParagraphFont"/>
    <w:link w:val="z-BottomofForm"/>
    <w:uiPriority w:val="99"/>
    <w:semiHidden/>
    <w:rsid w:val="00015C7D"/>
    <w:rPr>
      <w:rFonts w:ascii="Arial" w:eastAsiaTheme="minorEastAsia" w:hAnsi="Arial" w:cs="Arial"/>
      <w:vanish/>
      <w:sz w:val="16"/>
      <w:szCs w:val="16"/>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3305">
      <w:bodyDiv w:val="1"/>
      <w:marLeft w:val="0"/>
      <w:marRight w:val="0"/>
      <w:marTop w:val="0"/>
      <w:marBottom w:val="0"/>
      <w:divBdr>
        <w:top w:val="none" w:sz="0" w:space="0" w:color="auto"/>
        <w:left w:val="none" w:sz="0" w:space="0" w:color="auto"/>
        <w:bottom w:val="none" w:sz="0" w:space="0" w:color="auto"/>
        <w:right w:val="none" w:sz="0" w:space="0" w:color="auto"/>
      </w:divBdr>
    </w:div>
    <w:div w:id="399905063">
      <w:bodyDiv w:val="1"/>
      <w:marLeft w:val="0"/>
      <w:marRight w:val="0"/>
      <w:marTop w:val="0"/>
      <w:marBottom w:val="0"/>
      <w:divBdr>
        <w:top w:val="none" w:sz="0" w:space="0" w:color="auto"/>
        <w:left w:val="none" w:sz="0" w:space="0" w:color="auto"/>
        <w:bottom w:val="none" w:sz="0" w:space="0" w:color="auto"/>
        <w:right w:val="none" w:sz="0" w:space="0" w:color="auto"/>
      </w:divBdr>
      <w:divsChild>
        <w:div w:id="1597979864">
          <w:marLeft w:val="0"/>
          <w:marRight w:val="0"/>
          <w:marTop w:val="0"/>
          <w:marBottom w:val="0"/>
          <w:divBdr>
            <w:top w:val="none" w:sz="0" w:space="0" w:color="auto"/>
            <w:left w:val="none" w:sz="0" w:space="0" w:color="auto"/>
            <w:bottom w:val="none" w:sz="0" w:space="0" w:color="auto"/>
            <w:right w:val="none" w:sz="0" w:space="0" w:color="auto"/>
          </w:divBdr>
          <w:divsChild>
            <w:div w:id="455568167">
              <w:marLeft w:val="0"/>
              <w:marRight w:val="0"/>
              <w:marTop w:val="0"/>
              <w:marBottom w:val="0"/>
              <w:divBdr>
                <w:top w:val="none" w:sz="0" w:space="0" w:color="auto"/>
                <w:left w:val="none" w:sz="0" w:space="0" w:color="auto"/>
                <w:bottom w:val="none" w:sz="0" w:space="0" w:color="auto"/>
                <w:right w:val="none" w:sz="0" w:space="0" w:color="auto"/>
              </w:divBdr>
            </w:div>
          </w:divsChild>
        </w:div>
        <w:div w:id="2085449537">
          <w:marLeft w:val="0"/>
          <w:marRight w:val="0"/>
          <w:marTop w:val="0"/>
          <w:marBottom w:val="0"/>
          <w:divBdr>
            <w:top w:val="none" w:sz="0" w:space="0" w:color="auto"/>
            <w:left w:val="none" w:sz="0" w:space="0" w:color="auto"/>
            <w:bottom w:val="none" w:sz="0" w:space="0" w:color="auto"/>
            <w:right w:val="none" w:sz="0" w:space="0" w:color="auto"/>
          </w:divBdr>
          <w:divsChild>
            <w:div w:id="1393701428">
              <w:marLeft w:val="0"/>
              <w:marRight w:val="0"/>
              <w:marTop w:val="0"/>
              <w:marBottom w:val="0"/>
              <w:divBdr>
                <w:top w:val="none" w:sz="0" w:space="0" w:color="auto"/>
                <w:left w:val="none" w:sz="0" w:space="0" w:color="auto"/>
                <w:bottom w:val="none" w:sz="0" w:space="0" w:color="auto"/>
                <w:right w:val="none" w:sz="0" w:space="0" w:color="auto"/>
              </w:divBdr>
            </w:div>
          </w:divsChild>
        </w:div>
        <w:div w:id="1477066371">
          <w:marLeft w:val="0"/>
          <w:marRight w:val="0"/>
          <w:marTop w:val="0"/>
          <w:marBottom w:val="0"/>
          <w:divBdr>
            <w:top w:val="none" w:sz="0" w:space="0" w:color="auto"/>
            <w:left w:val="none" w:sz="0" w:space="0" w:color="auto"/>
            <w:bottom w:val="none" w:sz="0" w:space="0" w:color="auto"/>
            <w:right w:val="none" w:sz="0" w:space="0" w:color="auto"/>
          </w:divBdr>
          <w:divsChild>
            <w:div w:id="727726954">
              <w:marLeft w:val="0"/>
              <w:marRight w:val="0"/>
              <w:marTop w:val="0"/>
              <w:marBottom w:val="0"/>
              <w:divBdr>
                <w:top w:val="none" w:sz="0" w:space="0" w:color="auto"/>
                <w:left w:val="none" w:sz="0" w:space="0" w:color="auto"/>
                <w:bottom w:val="none" w:sz="0" w:space="0" w:color="auto"/>
                <w:right w:val="none" w:sz="0" w:space="0" w:color="auto"/>
              </w:divBdr>
            </w:div>
          </w:divsChild>
        </w:div>
        <w:div w:id="1163349718">
          <w:marLeft w:val="0"/>
          <w:marRight w:val="0"/>
          <w:marTop w:val="0"/>
          <w:marBottom w:val="0"/>
          <w:divBdr>
            <w:top w:val="none" w:sz="0" w:space="0" w:color="auto"/>
            <w:left w:val="none" w:sz="0" w:space="0" w:color="auto"/>
            <w:bottom w:val="none" w:sz="0" w:space="0" w:color="auto"/>
            <w:right w:val="none" w:sz="0" w:space="0" w:color="auto"/>
          </w:divBdr>
          <w:divsChild>
            <w:div w:id="1066146029">
              <w:marLeft w:val="0"/>
              <w:marRight w:val="0"/>
              <w:marTop w:val="0"/>
              <w:marBottom w:val="0"/>
              <w:divBdr>
                <w:top w:val="none" w:sz="0" w:space="0" w:color="auto"/>
                <w:left w:val="none" w:sz="0" w:space="0" w:color="auto"/>
                <w:bottom w:val="none" w:sz="0" w:space="0" w:color="auto"/>
                <w:right w:val="none" w:sz="0" w:space="0" w:color="auto"/>
              </w:divBdr>
            </w:div>
          </w:divsChild>
        </w:div>
        <w:div w:id="2127381852">
          <w:marLeft w:val="0"/>
          <w:marRight w:val="0"/>
          <w:marTop w:val="0"/>
          <w:marBottom w:val="0"/>
          <w:divBdr>
            <w:top w:val="none" w:sz="0" w:space="0" w:color="auto"/>
            <w:left w:val="none" w:sz="0" w:space="0" w:color="auto"/>
            <w:bottom w:val="none" w:sz="0" w:space="0" w:color="auto"/>
            <w:right w:val="none" w:sz="0" w:space="0" w:color="auto"/>
          </w:divBdr>
          <w:divsChild>
            <w:div w:id="315645708">
              <w:marLeft w:val="0"/>
              <w:marRight w:val="0"/>
              <w:marTop w:val="0"/>
              <w:marBottom w:val="0"/>
              <w:divBdr>
                <w:top w:val="none" w:sz="0" w:space="0" w:color="auto"/>
                <w:left w:val="none" w:sz="0" w:space="0" w:color="auto"/>
                <w:bottom w:val="none" w:sz="0" w:space="0" w:color="auto"/>
                <w:right w:val="none" w:sz="0" w:space="0" w:color="auto"/>
              </w:divBdr>
            </w:div>
          </w:divsChild>
        </w:div>
        <w:div w:id="1998024754">
          <w:marLeft w:val="0"/>
          <w:marRight w:val="0"/>
          <w:marTop w:val="0"/>
          <w:marBottom w:val="0"/>
          <w:divBdr>
            <w:top w:val="none" w:sz="0" w:space="0" w:color="auto"/>
            <w:left w:val="none" w:sz="0" w:space="0" w:color="auto"/>
            <w:bottom w:val="none" w:sz="0" w:space="0" w:color="auto"/>
            <w:right w:val="none" w:sz="0" w:space="0" w:color="auto"/>
          </w:divBdr>
          <w:divsChild>
            <w:div w:id="1694183947">
              <w:marLeft w:val="0"/>
              <w:marRight w:val="0"/>
              <w:marTop w:val="0"/>
              <w:marBottom w:val="0"/>
              <w:divBdr>
                <w:top w:val="none" w:sz="0" w:space="0" w:color="auto"/>
                <w:left w:val="none" w:sz="0" w:space="0" w:color="auto"/>
                <w:bottom w:val="none" w:sz="0" w:space="0" w:color="auto"/>
                <w:right w:val="none" w:sz="0" w:space="0" w:color="auto"/>
              </w:divBdr>
            </w:div>
          </w:divsChild>
        </w:div>
        <w:div w:id="1886288168">
          <w:marLeft w:val="0"/>
          <w:marRight w:val="0"/>
          <w:marTop w:val="0"/>
          <w:marBottom w:val="0"/>
          <w:divBdr>
            <w:top w:val="none" w:sz="0" w:space="0" w:color="auto"/>
            <w:left w:val="none" w:sz="0" w:space="0" w:color="auto"/>
            <w:bottom w:val="none" w:sz="0" w:space="0" w:color="auto"/>
            <w:right w:val="none" w:sz="0" w:space="0" w:color="auto"/>
          </w:divBdr>
          <w:divsChild>
            <w:div w:id="1600988065">
              <w:marLeft w:val="0"/>
              <w:marRight w:val="0"/>
              <w:marTop w:val="0"/>
              <w:marBottom w:val="0"/>
              <w:divBdr>
                <w:top w:val="none" w:sz="0" w:space="0" w:color="auto"/>
                <w:left w:val="none" w:sz="0" w:space="0" w:color="auto"/>
                <w:bottom w:val="none" w:sz="0" w:space="0" w:color="auto"/>
                <w:right w:val="none" w:sz="0" w:space="0" w:color="auto"/>
              </w:divBdr>
            </w:div>
          </w:divsChild>
        </w:div>
        <w:div w:id="1348025492">
          <w:marLeft w:val="0"/>
          <w:marRight w:val="0"/>
          <w:marTop w:val="0"/>
          <w:marBottom w:val="0"/>
          <w:divBdr>
            <w:top w:val="none" w:sz="0" w:space="0" w:color="auto"/>
            <w:left w:val="none" w:sz="0" w:space="0" w:color="auto"/>
            <w:bottom w:val="none" w:sz="0" w:space="0" w:color="auto"/>
            <w:right w:val="none" w:sz="0" w:space="0" w:color="auto"/>
          </w:divBdr>
          <w:divsChild>
            <w:div w:id="2570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2586">
      <w:bodyDiv w:val="1"/>
      <w:marLeft w:val="0"/>
      <w:marRight w:val="0"/>
      <w:marTop w:val="0"/>
      <w:marBottom w:val="0"/>
      <w:divBdr>
        <w:top w:val="none" w:sz="0" w:space="0" w:color="auto"/>
        <w:left w:val="none" w:sz="0" w:space="0" w:color="auto"/>
        <w:bottom w:val="none" w:sz="0" w:space="0" w:color="auto"/>
        <w:right w:val="none" w:sz="0" w:space="0" w:color="auto"/>
      </w:divBdr>
    </w:div>
    <w:div w:id="530536115">
      <w:bodyDiv w:val="1"/>
      <w:marLeft w:val="0"/>
      <w:marRight w:val="0"/>
      <w:marTop w:val="0"/>
      <w:marBottom w:val="0"/>
      <w:divBdr>
        <w:top w:val="none" w:sz="0" w:space="0" w:color="auto"/>
        <w:left w:val="none" w:sz="0" w:space="0" w:color="auto"/>
        <w:bottom w:val="none" w:sz="0" w:space="0" w:color="auto"/>
        <w:right w:val="none" w:sz="0" w:space="0" w:color="auto"/>
      </w:divBdr>
      <w:divsChild>
        <w:div w:id="1155880039">
          <w:marLeft w:val="0"/>
          <w:marRight w:val="0"/>
          <w:marTop w:val="0"/>
          <w:marBottom w:val="0"/>
          <w:divBdr>
            <w:top w:val="none" w:sz="0" w:space="0" w:color="auto"/>
            <w:left w:val="none" w:sz="0" w:space="0" w:color="auto"/>
            <w:bottom w:val="none" w:sz="0" w:space="0" w:color="auto"/>
            <w:right w:val="none" w:sz="0" w:space="0" w:color="auto"/>
          </w:divBdr>
          <w:divsChild>
            <w:div w:id="664629421">
              <w:marLeft w:val="0"/>
              <w:marRight w:val="0"/>
              <w:marTop w:val="0"/>
              <w:marBottom w:val="0"/>
              <w:divBdr>
                <w:top w:val="none" w:sz="0" w:space="0" w:color="auto"/>
                <w:left w:val="none" w:sz="0" w:space="0" w:color="auto"/>
                <w:bottom w:val="none" w:sz="0" w:space="0" w:color="auto"/>
                <w:right w:val="none" w:sz="0" w:space="0" w:color="auto"/>
              </w:divBdr>
            </w:div>
          </w:divsChild>
        </w:div>
        <w:div w:id="2007706966">
          <w:marLeft w:val="0"/>
          <w:marRight w:val="0"/>
          <w:marTop w:val="0"/>
          <w:marBottom w:val="0"/>
          <w:divBdr>
            <w:top w:val="none" w:sz="0" w:space="0" w:color="auto"/>
            <w:left w:val="none" w:sz="0" w:space="0" w:color="auto"/>
            <w:bottom w:val="none" w:sz="0" w:space="0" w:color="auto"/>
            <w:right w:val="none" w:sz="0" w:space="0" w:color="auto"/>
          </w:divBdr>
          <w:divsChild>
            <w:div w:id="1996182814">
              <w:marLeft w:val="0"/>
              <w:marRight w:val="0"/>
              <w:marTop w:val="0"/>
              <w:marBottom w:val="0"/>
              <w:divBdr>
                <w:top w:val="none" w:sz="0" w:space="0" w:color="auto"/>
                <w:left w:val="none" w:sz="0" w:space="0" w:color="auto"/>
                <w:bottom w:val="none" w:sz="0" w:space="0" w:color="auto"/>
                <w:right w:val="none" w:sz="0" w:space="0" w:color="auto"/>
              </w:divBdr>
            </w:div>
          </w:divsChild>
        </w:div>
        <w:div w:id="214244836">
          <w:marLeft w:val="0"/>
          <w:marRight w:val="0"/>
          <w:marTop w:val="0"/>
          <w:marBottom w:val="0"/>
          <w:divBdr>
            <w:top w:val="none" w:sz="0" w:space="0" w:color="auto"/>
            <w:left w:val="none" w:sz="0" w:space="0" w:color="auto"/>
            <w:bottom w:val="none" w:sz="0" w:space="0" w:color="auto"/>
            <w:right w:val="none" w:sz="0" w:space="0" w:color="auto"/>
          </w:divBdr>
          <w:divsChild>
            <w:div w:id="1604149952">
              <w:marLeft w:val="0"/>
              <w:marRight w:val="0"/>
              <w:marTop w:val="0"/>
              <w:marBottom w:val="0"/>
              <w:divBdr>
                <w:top w:val="none" w:sz="0" w:space="0" w:color="auto"/>
                <w:left w:val="none" w:sz="0" w:space="0" w:color="auto"/>
                <w:bottom w:val="none" w:sz="0" w:space="0" w:color="auto"/>
                <w:right w:val="none" w:sz="0" w:space="0" w:color="auto"/>
              </w:divBdr>
            </w:div>
          </w:divsChild>
        </w:div>
        <w:div w:id="1006976425">
          <w:marLeft w:val="0"/>
          <w:marRight w:val="0"/>
          <w:marTop w:val="0"/>
          <w:marBottom w:val="0"/>
          <w:divBdr>
            <w:top w:val="none" w:sz="0" w:space="0" w:color="auto"/>
            <w:left w:val="none" w:sz="0" w:space="0" w:color="auto"/>
            <w:bottom w:val="none" w:sz="0" w:space="0" w:color="auto"/>
            <w:right w:val="none" w:sz="0" w:space="0" w:color="auto"/>
          </w:divBdr>
          <w:divsChild>
            <w:div w:id="685449120">
              <w:marLeft w:val="0"/>
              <w:marRight w:val="0"/>
              <w:marTop w:val="0"/>
              <w:marBottom w:val="0"/>
              <w:divBdr>
                <w:top w:val="none" w:sz="0" w:space="0" w:color="auto"/>
                <w:left w:val="none" w:sz="0" w:space="0" w:color="auto"/>
                <w:bottom w:val="none" w:sz="0" w:space="0" w:color="auto"/>
                <w:right w:val="none" w:sz="0" w:space="0" w:color="auto"/>
              </w:divBdr>
            </w:div>
          </w:divsChild>
        </w:div>
        <w:div w:id="2135904216">
          <w:marLeft w:val="0"/>
          <w:marRight w:val="0"/>
          <w:marTop w:val="0"/>
          <w:marBottom w:val="0"/>
          <w:divBdr>
            <w:top w:val="none" w:sz="0" w:space="0" w:color="auto"/>
            <w:left w:val="none" w:sz="0" w:space="0" w:color="auto"/>
            <w:bottom w:val="none" w:sz="0" w:space="0" w:color="auto"/>
            <w:right w:val="none" w:sz="0" w:space="0" w:color="auto"/>
          </w:divBdr>
          <w:divsChild>
            <w:div w:id="4330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6002">
      <w:bodyDiv w:val="1"/>
      <w:marLeft w:val="0"/>
      <w:marRight w:val="0"/>
      <w:marTop w:val="0"/>
      <w:marBottom w:val="0"/>
      <w:divBdr>
        <w:top w:val="none" w:sz="0" w:space="0" w:color="auto"/>
        <w:left w:val="none" w:sz="0" w:space="0" w:color="auto"/>
        <w:bottom w:val="none" w:sz="0" w:space="0" w:color="auto"/>
        <w:right w:val="none" w:sz="0" w:space="0" w:color="auto"/>
      </w:divBdr>
    </w:div>
    <w:div w:id="778793727">
      <w:bodyDiv w:val="1"/>
      <w:marLeft w:val="0"/>
      <w:marRight w:val="0"/>
      <w:marTop w:val="0"/>
      <w:marBottom w:val="0"/>
      <w:divBdr>
        <w:top w:val="none" w:sz="0" w:space="0" w:color="auto"/>
        <w:left w:val="none" w:sz="0" w:space="0" w:color="auto"/>
        <w:bottom w:val="none" w:sz="0" w:space="0" w:color="auto"/>
        <w:right w:val="none" w:sz="0" w:space="0" w:color="auto"/>
      </w:divBdr>
    </w:div>
    <w:div w:id="921715370">
      <w:bodyDiv w:val="1"/>
      <w:marLeft w:val="0"/>
      <w:marRight w:val="0"/>
      <w:marTop w:val="0"/>
      <w:marBottom w:val="0"/>
      <w:divBdr>
        <w:top w:val="none" w:sz="0" w:space="0" w:color="auto"/>
        <w:left w:val="none" w:sz="0" w:space="0" w:color="auto"/>
        <w:bottom w:val="none" w:sz="0" w:space="0" w:color="auto"/>
        <w:right w:val="none" w:sz="0" w:space="0" w:color="auto"/>
      </w:divBdr>
      <w:divsChild>
        <w:div w:id="1175223293">
          <w:marLeft w:val="0"/>
          <w:marRight w:val="0"/>
          <w:marTop w:val="0"/>
          <w:marBottom w:val="0"/>
          <w:divBdr>
            <w:top w:val="none" w:sz="0" w:space="0" w:color="auto"/>
            <w:left w:val="none" w:sz="0" w:space="0" w:color="auto"/>
            <w:bottom w:val="none" w:sz="0" w:space="0" w:color="auto"/>
            <w:right w:val="none" w:sz="0" w:space="0" w:color="auto"/>
          </w:divBdr>
          <w:divsChild>
            <w:div w:id="917712501">
              <w:marLeft w:val="0"/>
              <w:marRight w:val="0"/>
              <w:marTop w:val="0"/>
              <w:marBottom w:val="0"/>
              <w:divBdr>
                <w:top w:val="none" w:sz="0" w:space="0" w:color="auto"/>
                <w:left w:val="none" w:sz="0" w:space="0" w:color="auto"/>
                <w:bottom w:val="none" w:sz="0" w:space="0" w:color="auto"/>
                <w:right w:val="none" w:sz="0" w:space="0" w:color="auto"/>
              </w:divBdr>
            </w:div>
          </w:divsChild>
        </w:div>
        <w:div w:id="260265307">
          <w:marLeft w:val="0"/>
          <w:marRight w:val="0"/>
          <w:marTop w:val="0"/>
          <w:marBottom w:val="0"/>
          <w:divBdr>
            <w:top w:val="none" w:sz="0" w:space="0" w:color="auto"/>
            <w:left w:val="none" w:sz="0" w:space="0" w:color="auto"/>
            <w:bottom w:val="none" w:sz="0" w:space="0" w:color="auto"/>
            <w:right w:val="none" w:sz="0" w:space="0" w:color="auto"/>
          </w:divBdr>
          <w:divsChild>
            <w:div w:id="15953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7702">
      <w:bodyDiv w:val="1"/>
      <w:marLeft w:val="0"/>
      <w:marRight w:val="0"/>
      <w:marTop w:val="0"/>
      <w:marBottom w:val="0"/>
      <w:divBdr>
        <w:top w:val="none" w:sz="0" w:space="0" w:color="auto"/>
        <w:left w:val="none" w:sz="0" w:space="0" w:color="auto"/>
        <w:bottom w:val="none" w:sz="0" w:space="0" w:color="auto"/>
        <w:right w:val="none" w:sz="0" w:space="0" w:color="auto"/>
      </w:divBdr>
    </w:div>
    <w:div w:id="1361008562">
      <w:bodyDiv w:val="1"/>
      <w:marLeft w:val="0"/>
      <w:marRight w:val="0"/>
      <w:marTop w:val="0"/>
      <w:marBottom w:val="0"/>
      <w:divBdr>
        <w:top w:val="none" w:sz="0" w:space="0" w:color="auto"/>
        <w:left w:val="none" w:sz="0" w:space="0" w:color="auto"/>
        <w:bottom w:val="none" w:sz="0" w:space="0" w:color="auto"/>
        <w:right w:val="none" w:sz="0" w:space="0" w:color="auto"/>
      </w:divBdr>
      <w:divsChild>
        <w:div w:id="1704134688">
          <w:marLeft w:val="0"/>
          <w:marRight w:val="0"/>
          <w:marTop w:val="0"/>
          <w:marBottom w:val="0"/>
          <w:divBdr>
            <w:top w:val="none" w:sz="0" w:space="0" w:color="auto"/>
            <w:left w:val="none" w:sz="0" w:space="0" w:color="auto"/>
            <w:bottom w:val="none" w:sz="0" w:space="0" w:color="auto"/>
            <w:right w:val="none" w:sz="0" w:space="0" w:color="auto"/>
          </w:divBdr>
          <w:divsChild>
            <w:div w:id="1436680325">
              <w:marLeft w:val="0"/>
              <w:marRight w:val="0"/>
              <w:marTop w:val="0"/>
              <w:marBottom w:val="0"/>
              <w:divBdr>
                <w:top w:val="none" w:sz="0" w:space="0" w:color="auto"/>
                <w:left w:val="none" w:sz="0" w:space="0" w:color="auto"/>
                <w:bottom w:val="none" w:sz="0" w:space="0" w:color="auto"/>
                <w:right w:val="none" w:sz="0" w:space="0" w:color="auto"/>
              </w:divBdr>
            </w:div>
          </w:divsChild>
        </w:div>
        <w:div w:id="2013751728">
          <w:marLeft w:val="0"/>
          <w:marRight w:val="0"/>
          <w:marTop w:val="0"/>
          <w:marBottom w:val="0"/>
          <w:divBdr>
            <w:top w:val="none" w:sz="0" w:space="0" w:color="auto"/>
            <w:left w:val="none" w:sz="0" w:space="0" w:color="auto"/>
            <w:bottom w:val="none" w:sz="0" w:space="0" w:color="auto"/>
            <w:right w:val="none" w:sz="0" w:space="0" w:color="auto"/>
          </w:divBdr>
          <w:divsChild>
            <w:div w:id="781456175">
              <w:marLeft w:val="0"/>
              <w:marRight w:val="0"/>
              <w:marTop w:val="0"/>
              <w:marBottom w:val="0"/>
              <w:divBdr>
                <w:top w:val="none" w:sz="0" w:space="0" w:color="auto"/>
                <w:left w:val="none" w:sz="0" w:space="0" w:color="auto"/>
                <w:bottom w:val="none" w:sz="0" w:space="0" w:color="auto"/>
                <w:right w:val="none" w:sz="0" w:space="0" w:color="auto"/>
              </w:divBdr>
            </w:div>
          </w:divsChild>
        </w:div>
        <w:div w:id="992566582">
          <w:marLeft w:val="0"/>
          <w:marRight w:val="0"/>
          <w:marTop w:val="0"/>
          <w:marBottom w:val="0"/>
          <w:divBdr>
            <w:top w:val="none" w:sz="0" w:space="0" w:color="auto"/>
            <w:left w:val="none" w:sz="0" w:space="0" w:color="auto"/>
            <w:bottom w:val="none" w:sz="0" w:space="0" w:color="auto"/>
            <w:right w:val="none" w:sz="0" w:space="0" w:color="auto"/>
          </w:divBdr>
          <w:divsChild>
            <w:div w:id="1064176929">
              <w:marLeft w:val="0"/>
              <w:marRight w:val="0"/>
              <w:marTop w:val="0"/>
              <w:marBottom w:val="0"/>
              <w:divBdr>
                <w:top w:val="none" w:sz="0" w:space="0" w:color="auto"/>
                <w:left w:val="none" w:sz="0" w:space="0" w:color="auto"/>
                <w:bottom w:val="none" w:sz="0" w:space="0" w:color="auto"/>
                <w:right w:val="none" w:sz="0" w:space="0" w:color="auto"/>
              </w:divBdr>
            </w:div>
          </w:divsChild>
        </w:div>
        <w:div w:id="45880736">
          <w:marLeft w:val="0"/>
          <w:marRight w:val="0"/>
          <w:marTop w:val="0"/>
          <w:marBottom w:val="0"/>
          <w:divBdr>
            <w:top w:val="none" w:sz="0" w:space="0" w:color="auto"/>
            <w:left w:val="none" w:sz="0" w:space="0" w:color="auto"/>
            <w:bottom w:val="none" w:sz="0" w:space="0" w:color="auto"/>
            <w:right w:val="none" w:sz="0" w:space="0" w:color="auto"/>
          </w:divBdr>
          <w:divsChild>
            <w:div w:id="363793856">
              <w:marLeft w:val="0"/>
              <w:marRight w:val="0"/>
              <w:marTop w:val="0"/>
              <w:marBottom w:val="0"/>
              <w:divBdr>
                <w:top w:val="none" w:sz="0" w:space="0" w:color="auto"/>
                <w:left w:val="none" w:sz="0" w:space="0" w:color="auto"/>
                <w:bottom w:val="none" w:sz="0" w:space="0" w:color="auto"/>
                <w:right w:val="none" w:sz="0" w:space="0" w:color="auto"/>
              </w:divBdr>
            </w:div>
          </w:divsChild>
        </w:div>
        <w:div w:id="1297102559">
          <w:marLeft w:val="0"/>
          <w:marRight w:val="0"/>
          <w:marTop w:val="0"/>
          <w:marBottom w:val="0"/>
          <w:divBdr>
            <w:top w:val="none" w:sz="0" w:space="0" w:color="auto"/>
            <w:left w:val="none" w:sz="0" w:space="0" w:color="auto"/>
            <w:bottom w:val="none" w:sz="0" w:space="0" w:color="auto"/>
            <w:right w:val="none" w:sz="0" w:space="0" w:color="auto"/>
          </w:divBdr>
          <w:divsChild>
            <w:div w:id="556890876">
              <w:marLeft w:val="0"/>
              <w:marRight w:val="0"/>
              <w:marTop w:val="0"/>
              <w:marBottom w:val="0"/>
              <w:divBdr>
                <w:top w:val="none" w:sz="0" w:space="0" w:color="auto"/>
                <w:left w:val="none" w:sz="0" w:space="0" w:color="auto"/>
                <w:bottom w:val="none" w:sz="0" w:space="0" w:color="auto"/>
                <w:right w:val="none" w:sz="0" w:space="0" w:color="auto"/>
              </w:divBdr>
            </w:div>
          </w:divsChild>
        </w:div>
        <w:div w:id="420638219">
          <w:marLeft w:val="0"/>
          <w:marRight w:val="0"/>
          <w:marTop w:val="0"/>
          <w:marBottom w:val="0"/>
          <w:divBdr>
            <w:top w:val="none" w:sz="0" w:space="0" w:color="auto"/>
            <w:left w:val="none" w:sz="0" w:space="0" w:color="auto"/>
            <w:bottom w:val="none" w:sz="0" w:space="0" w:color="auto"/>
            <w:right w:val="none" w:sz="0" w:space="0" w:color="auto"/>
          </w:divBdr>
          <w:divsChild>
            <w:div w:id="281691128">
              <w:marLeft w:val="0"/>
              <w:marRight w:val="0"/>
              <w:marTop w:val="0"/>
              <w:marBottom w:val="0"/>
              <w:divBdr>
                <w:top w:val="none" w:sz="0" w:space="0" w:color="auto"/>
                <w:left w:val="none" w:sz="0" w:space="0" w:color="auto"/>
                <w:bottom w:val="none" w:sz="0" w:space="0" w:color="auto"/>
                <w:right w:val="none" w:sz="0" w:space="0" w:color="auto"/>
              </w:divBdr>
            </w:div>
          </w:divsChild>
        </w:div>
        <w:div w:id="1925529745">
          <w:marLeft w:val="0"/>
          <w:marRight w:val="0"/>
          <w:marTop w:val="0"/>
          <w:marBottom w:val="0"/>
          <w:divBdr>
            <w:top w:val="none" w:sz="0" w:space="0" w:color="auto"/>
            <w:left w:val="none" w:sz="0" w:space="0" w:color="auto"/>
            <w:bottom w:val="none" w:sz="0" w:space="0" w:color="auto"/>
            <w:right w:val="none" w:sz="0" w:space="0" w:color="auto"/>
          </w:divBdr>
          <w:divsChild>
            <w:div w:id="1136415990">
              <w:marLeft w:val="0"/>
              <w:marRight w:val="0"/>
              <w:marTop w:val="0"/>
              <w:marBottom w:val="0"/>
              <w:divBdr>
                <w:top w:val="none" w:sz="0" w:space="0" w:color="auto"/>
                <w:left w:val="none" w:sz="0" w:space="0" w:color="auto"/>
                <w:bottom w:val="none" w:sz="0" w:space="0" w:color="auto"/>
                <w:right w:val="none" w:sz="0" w:space="0" w:color="auto"/>
              </w:divBdr>
            </w:div>
          </w:divsChild>
        </w:div>
        <w:div w:id="81418925">
          <w:marLeft w:val="0"/>
          <w:marRight w:val="0"/>
          <w:marTop w:val="0"/>
          <w:marBottom w:val="0"/>
          <w:divBdr>
            <w:top w:val="none" w:sz="0" w:space="0" w:color="auto"/>
            <w:left w:val="none" w:sz="0" w:space="0" w:color="auto"/>
            <w:bottom w:val="none" w:sz="0" w:space="0" w:color="auto"/>
            <w:right w:val="none" w:sz="0" w:space="0" w:color="auto"/>
          </w:divBdr>
          <w:divsChild>
            <w:div w:id="550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2208">
      <w:bodyDiv w:val="1"/>
      <w:marLeft w:val="0"/>
      <w:marRight w:val="0"/>
      <w:marTop w:val="0"/>
      <w:marBottom w:val="0"/>
      <w:divBdr>
        <w:top w:val="none" w:sz="0" w:space="0" w:color="auto"/>
        <w:left w:val="none" w:sz="0" w:space="0" w:color="auto"/>
        <w:bottom w:val="none" w:sz="0" w:space="0" w:color="auto"/>
        <w:right w:val="none" w:sz="0" w:space="0" w:color="auto"/>
      </w:divBdr>
      <w:divsChild>
        <w:div w:id="1700861879">
          <w:marLeft w:val="0"/>
          <w:marRight w:val="0"/>
          <w:marTop w:val="0"/>
          <w:marBottom w:val="0"/>
          <w:divBdr>
            <w:top w:val="none" w:sz="0" w:space="0" w:color="auto"/>
            <w:left w:val="none" w:sz="0" w:space="0" w:color="auto"/>
            <w:bottom w:val="none" w:sz="0" w:space="0" w:color="auto"/>
            <w:right w:val="none" w:sz="0" w:space="0" w:color="auto"/>
          </w:divBdr>
          <w:divsChild>
            <w:div w:id="366028969">
              <w:marLeft w:val="0"/>
              <w:marRight w:val="0"/>
              <w:marTop w:val="0"/>
              <w:marBottom w:val="0"/>
              <w:divBdr>
                <w:top w:val="none" w:sz="0" w:space="0" w:color="auto"/>
                <w:left w:val="none" w:sz="0" w:space="0" w:color="auto"/>
                <w:bottom w:val="none" w:sz="0" w:space="0" w:color="auto"/>
                <w:right w:val="none" w:sz="0" w:space="0" w:color="auto"/>
              </w:divBdr>
              <w:divsChild>
                <w:div w:id="625161207">
                  <w:marLeft w:val="0"/>
                  <w:marRight w:val="0"/>
                  <w:marTop w:val="0"/>
                  <w:marBottom w:val="0"/>
                  <w:divBdr>
                    <w:top w:val="none" w:sz="0" w:space="0" w:color="auto"/>
                    <w:left w:val="none" w:sz="0" w:space="0" w:color="auto"/>
                    <w:bottom w:val="none" w:sz="0" w:space="0" w:color="auto"/>
                    <w:right w:val="none" w:sz="0" w:space="0" w:color="auto"/>
                  </w:divBdr>
                  <w:divsChild>
                    <w:div w:id="1968125817">
                      <w:marLeft w:val="0"/>
                      <w:marRight w:val="0"/>
                      <w:marTop w:val="0"/>
                      <w:marBottom w:val="0"/>
                      <w:divBdr>
                        <w:top w:val="none" w:sz="0" w:space="0" w:color="auto"/>
                        <w:left w:val="none" w:sz="0" w:space="0" w:color="auto"/>
                        <w:bottom w:val="none" w:sz="0" w:space="0" w:color="auto"/>
                        <w:right w:val="none" w:sz="0" w:space="0" w:color="auto"/>
                      </w:divBdr>
                      <w:divsChild>
                        <w:div w:id="312102193">
                          <w:marLeft w:val="0"/>
                          <w:marRight w:val="0"/>
                          <w:marTop w:val="0"/>
                          <w:marBottom w:val="0"/>
                          <w:divBdr>
                            <w:top w:val="none" w:sz="0" w:space="0" w:color="auto"/>
                            <w:left w:val="none" w:sz="0" w:space="0" w:color="auto"/>
                            <w:bottom w:val="none" w:sz="0" w:space="0" w:color="auto"/>
                            <w:right w:val="none" w:sz="0" w:space="0" w:color="auto"/>
                          </w:divBdr>
                          <w:divsChild>
                            <w:div w:id="6491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76236">
          <w:marLeft w:val="0"/>
          <w:marRight w:val="0"/>
          <w:marTop w:val="0"/>
          <w:marBottom w:val="0"/>
          <w:divBdr>
            <w:top w:val="none" w:sz="0" w:space="0" w:color="auto"/>
            <w:left w:val="none" w:sz="0" w:space="0" w:color="auto"/>
            <w:bottom w:val="none" w:sz="0" w:space="0" w:color="auto"/>
            <w:right w:val="none" w:sz="0" w:space="0" w:color="auto"/>
          </w:divBdr>
          <w:divsChild>
            <w:div w:id="1031150464">
              <w:marLeft w:val="0"/>
              <w:marRight w:val="0"/>
              <w:marTop w:val="0"/>
              <w:marBottom w:val="0"/>
              <w:divBdr>
                <w:top w:val="none" w:sz="0" w:space="0" w:color="auto"/>
                <w:left w:val="none" w:sz="0" w:space="0" w:color="auto"/>
                <w:bottom w:val="none" w:sz="0" w:space="0" w:color="auto"/>
                <w:right w:val="none" w:sz="0" w:space="0" w:color="auto"/>
              </w:divBdr>
              <w:divsChild>
                <w:div w:id="1844975119">
                  <w:marLeft w:val="0"/>
                  <w:marRight w:val="0"/>
                  <w:marTop w:val="0"/>
                  <w:marBottom w:val="0"/>
                  <w:divBdr>
                    <w:top w:val="none" w:sz="0" w:space="0" w:color="auto"/>
                    <w:left w:val="none" w:sz="0" w:space="0" w:color="auto"/>
                    <w:bottom w:val="none" w:sz="0" w:space="0" w:color="auto"/>
                    <w:right w:val="none" w:sz="0" w:space="0" w:color="auto"/>
                  </w:divBdr>
                  <w:divsChild>
                    <w:div w:id="1114178550">
                      <w:marLeft w:val="0"/>
                      <w:marRight w:val="0"/>
                      <w:marTop w:val="0"/>
                      <w:marBottom w:val="0"/>
                      <w:divBdr>
                        <w:top w:val="none" w:sz="0" w:space="0" w:color="auto"/>
                        <w:left w:val="none" w:sz="0" w:space="0" w:color="auto"/>
                        <w:bottom w:val="none" w:sz="0" w:space="0" w:color="auto"/>
                        <w:right w:val="none" w:sz="0" w:space="0" w:color="auto"/>
                      </w:divBdr>
                      <w:divsChild>
                        <w:div w:id="1621182054">
                          <w:marLeft w:val="0"/>
                          <w:marRight w:val="0"/>
                          <w:marTop w:val="0"/>
                          <w:marBottom w:val="0"/>
                          <w:divBdr>
                            <w:top w:val="none" w:sz="0" w:space="0" w:color="auto"/>
                            <w:left w:val="none" w:sz="0" w:space="0" w:color="auto"/>
                            <w:bottom w:val="none" w:sz="0" w:space="0" w:color="auto"/>
                            <w:right w:val="none" w:sz="0" w:space="0" w:color="auto"/>
                          </w:divBdr>
                          <w:divsChild>
                            <w:div w:id="1947619316">
                              <w:marLeft w:val="0"/>
                              <w:marRight w:val="0"/>
                              <w:marTop w:val="0"/>
                              <w:marBottom w:val="0"/>
                              <w:divBdr>
                                <w:top w:val="none" w:sz="0" w:space="0" w:color="auto"/>
                                <w:left w:val="none" w:sz="0" w:space="0" w:color="auto"/>
                                <w:bottom w:val="none" w:sz="0" w:space="0" w:color="auto"/>
                                <w:right w:val="none" w:sz="0" w:space="0" w:color="auto"/>
                              </w:divBdr>
                              <w:divsChild>
                                <w:div w:id="11690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89277">
          <w:marLeft w:val="0"/>
          <w:marRight w:val="0"/>
          <w:marTop w:val="0"/>
          <w:marBottom w:val="0"/>
          <w:divBdr>
            <w:top w:val="none" w:sz="0" w:space="0" w:color="auto"/>
            <w:left w:val="none" w:sz="0" w:space="0" w:color="auto"/>
            <w:bottom w:val="none" w:sz="0" w:space="0" w:color="auto"/>
            <w:right w:val="none" w:sz="0" w:space="0" w:color="auto"/>
          </w:divBdr>
          <w:divsChild>
            <w:div w:id="1350445487">
              <w:marLeft w:val="0"/>
              <w:marRight w:val="0"/>
              <w:marTop w:val="0"/>
              <w:marBottom w:val="0"/>
              <w:divBdr>
                <w:top w:val="none" w:sz="0" w:space="0" w:color="auto"/>
                <w:left w:val="none" w:sz="0" w:space="0" w:color="auto"/>
                <w:bottom w:val="none" w:sz="0" w:space="0" w:color="auto"/>
                <w:right w:val="none" w:sz="0" w:space="0" w:color="auto"/>
              </w:divBdr>
              <w:divsChild>
                <w:div w:id="942036243">
                  <w:marLeft w:val="0"/>
                  <w:marRight w:val="0"/>
                  <w:marTop w:val="0"/>
                  <w:marBottom w:val="0"/>
                  <w:divBdr>
                    <w:top w:val="none" w:sz="0" w:space="0" w:color="auto"/>
                    <w:left w:val="none" w:sz="0" w:space="0" w:color="auto"/>
                    <w:bottom w:val="none" w:sz="0" w:space="0" w:color="auto"/>
                    <w:right w:val="none" w:sz="0" w:space="0" w:color="auto"/>
                  </w:divBdr>
                  <w:divsChild>
                    <w:div w:id="2071998682">
                      <w:marLeft w:val="0"/>
                      <w:marRight w:val="0"/>
                      <w:marTop w:val="0"/>
                      <w:marBottom w:val="0"/>
                      <w:divBdr>
                        <w:top w:val="none" w:sz="0" w:space="0" w:color="auto"/>
                        <w:left w:val="none" w:sz="0" w:space="0" w:color="auto"/>
                        <w:bottom w:val="none" w:sz="0" w:space="0" w:color="auto"/>
                        <w:right w:val="none" w:sz="0" w:space="0" w:color="auto"/>
                      </w:divBdr>
                      <w:divsChild>
                        <w:div w:id="551188618">
                          <w:marLeft w:val="0"/>
                          <w:marRight w:val="0"/>
                          <w:marTop w:val="0"/>
                          <w:marBottom w:val="0"/>
                          <w:divBdr>
                            <w:top w:val="none" w:sz="0" w:space="0" w:color="auto"/>
                            <w:left w:val="none" w:sz="0" w:space="0" w:color="auto"/>
                            <w:bottom w:val="none" w:sz="0" w:space="0" w:color="auto"/>
                            <w:right w:val="none" w:sz="0" w:space="0" w:color="auto"/>
                          </w:divBdr>
                          <w:divsChild>
                            <w:div w:id="10057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40858">
      <w:bodyDiv w:val="1"/>
      <w:marLeft w:val="0"/>
      <w:marRight w:val="0"/>
      <w:marTop w:val="0"/>
      <w:marBottom w:val="0"/>
      <w:divBdr>
        <w:top w:val="none" w:sz="0" w:space="0" w:color="auto"/>
        <w:left w:val="none" w:sz="0" w:space="0" w:color="auto"/>
        <w:bottom w:val="none" w:sz="0" w:space="0" w:color="auto"/>
        <w:right w:val="none" w:sz="0" w:space="0" w:color="auto"/>
      </w:divBdr>
      <w:divsChild>
        <w:div w:id="1614557705">
          <w:marLeft w:val="0"/>
          <w:marRight w:val="0"/>
          <w:marTop w:val="0"/>
          <w:marBottom w:val="0"/>
          <w:divBdr>
            <w:top w:val="none" w:sz="0" w:space="0" w:color="auto"/>
            <w:left w:val="none" w:sz="0" w:space="0" w:color="auto"/>
            <w:bottom w:val="none" w:sz="0" w:space="0" w:color="auto"/>
            <w:right w:val="none" w:sz="0" w:space="0" w:color="auto"/>
          </w:divBdr>
          <w:divsChild>
            <w:div w:id="1324237931">
              <w:marLeft w:val="0"/>
              <w:marRight w:val="0"/>
              <w:marTop w:val="0"/>
              <w:marBottom w:val="0"/>
              <w:divBdr>
                <w:top w:val="none" w:sz="0" w:space="0" w:color="auto"/>
                <w:left w:val="none" w:sz="0" w:space="0" w:color="auto"/>
                <w:bottom w:val="none" w:sz="0" w:space="0" w:color="auto"/>
                <w:right w:val="none" w:sz="0" w:space="0" w:color="auto"/>
              </w:divBdr>
            </w:div>
          </w:divsChild>
        </w:div>
        <w:div w:id="1043868761">
          <w:marLeft w:val="0"/>
          <w:marRight w:val="0"/>
          <w:marTop w:val="0"/>
          <w:marBottom w:val="0"/>
          <w:divBdr>
            <w:top w:val="none" w:sz="0" w:space="0" w:color="auto"/>
            <w:left w:val="none" w:sz="0" w:space="0" w:color="auto"/>
            <w:bottom w:val="none" w:sz="0" w:space="0" w:color="auto"/>
            <w:right w:val="none" w:sz="0" w:space="0" w:color="auto"/>
          </w:divBdr>
          <w:divsChild>
            <w:div w:id="587152687">
              <w:marLeft w:val="0"/>
              <w:marRight w:val="0"/>
              <w:marTop w:val="0"/>
              <w:marBottom w:val="0"/>
              <w:divBdr>
                <w:top w:val="none" w:sz="0" w:space="0" w:color="auto"/>
                <w:left w:val="none" w:sz="0" w:space="0" w:color="auto"/>
                <w:bottom w:val="none" w:sz="0" w:space="0" w:color="auto"/>
                <w:right w:val="none" w:sz="0" w:space="0" w:color="auto"/>
              </w:divBdr>
            </w:div>
          </w:divsChild>
        </w:div>
        <w:div w:id="1907491866">
          <w:marLeft w:val="0"/>
          <w:marRight w:val="0"/>
          <w:marTop w:val="0"/>
          <w:marBottom w:val="0"/>
          <w:divBdr>
            <w:top w:val="none" w:sz="0" w:space="0" w:color="auto"/>
            <w:left w:val="none" w:sz="0" w:space="0" w:color="auto"/>
            <w:bottom w:val="none" w:sz="0" w:space="0" w:color="auto"/>
            <w:right w:val="none" w:sz="0" w:space="0" w:color="auto"/>
          </w:divBdr>
          <w:divsChild>
            <w:div w:id="1492791656">
              <w:marLeft w:val="0"/>
              <w:marRight w:val="0"/>
              <w:marTop w:val="0"/>
              <w:marBottom w:val="0"/>
              <w:divBdr>
                <w:top w:val="none" w:sz="0" w:space="0" w:color="auto"/>
                <w:left w:val="none" w:sz="0" w:space="0" w:color="auto"/>
                <w:bottom w:val="none" w:sz="0" w:space="0" w:color="auto"/>
                <w:right w:val="none" w:sz="0" w:space="0" w:color="auto"/>
              </w:divBdr>
            </w:div>
          </w:divsChild>
        </w:div>
        <w:div w:id="2100783238">
          <w:marLeft w:val="0"/>
          <w:marRight w:val="0"/>
          <w:marTop w:val="0"/>
          <w:marBottom w:val="0"/>
          <w:divBdr>
            <w:top w:val="none" w:sz="0" w:space="0" w:color="auto"/>
            <w:left w:val="none" w:sz="0" w:space="0" w:color="auto"/>
            <w:bottom w:val="none" w:sz="0" w:space="0" w:color="auto"/>
            <w:right w:val="none" w:sz="0" w:space="0" w:color="auto"/>
          </w:divBdr>
          <w:divsChild>
            <w:div w:id="1406410841">
              <w:marLeft w:val="0"/>
              <w:marRight w:val="0"/>
              <w:marTop w:val="0"/>
              <w:marBottom w:val="0"/>
              <w:divBdr>
                <w:top w:val="none" w:sz="0" w:space="0" w:color="auto"/>
                <w:left w:val="none" w:sz="0" w:space="0" w:color="auto"/>
                <w:bottom w:val="none" w:sz="0" w:space="0" w:color="auto"/>
                <w:right w:val="none" w:sz="0" w:space="0" w:color="auto"/>
              </w:divBdr>
            </w:div>
          </w:divsChild>
        </w:div>
        <w:div w:id="2087453568">
          <w:marLeft w:val="0"/>
          <w:marRight w:val="0"/>
          <w:marTop w:val="0"/>
          <w:marBottom w:val="0"/>
          <w:divBdr>
            <w:top w:val="none" w:sz="0" w:space="0" w:color="auto"/>
            <w:left w:val="none" w:sz="0" w:space="0" w:color="auto"/>
            <w:bottom w:val="none" w:sz="0" w:space="0" w:color="auto"/>
            <w:right w:val="none" w:sz="0" w:space="0" w:color="auto"/>
          </w:divBdr>
          <w:divsChild>
            <w:div w:id="1475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ncent.eze@fedpolyukana.ed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nvironewsnigeria.com" TargetMode="External"/><Relationship Id="rId4" Type="http://schemas.openxmlformats.org/officeDocument/2006/relationships/settings" Target="settings.xml"/><Relationship Id="rId9" Type="http://schemas.openxmlformats.org/officeDocument/2006/relationships/hyperlink" Target="mailto:bulusdali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0890F-4715-4ACB-B9C9-89C1BC76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4589</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Daniel Aloysius</cp:lastModifiedBy>
  <cp:revision>12</cp:revision>
  <dcterms:created xsi:type="dcterms:W3CDTF">2026-02-11T18:00:00Z</dcterms:created>
  <dcterms:modified xsi:type="dcterms:W3CDTF">2026-02-18T02:35:00Z</dcterms:modified>
</cp:coreProperties>
</file>