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559" w:rsidRPr="00DA50DB" w:rsidRDefault="001418CA" w:rsidP="004D1155">
      <w:pPr>
        <w:tabs>
          <w:tab w:val="left" w:pos="284"/>
        </w:tabs>
        <w:spacing w:after="0" w:line="240" w:lineRule="auto"/>
        <w:jc w:val="center"/>
        <w:rPr>
          <w:rFonts w:ascii="Times New Roman" w:hAnsi="Times New Roman" w:cs="Times New Roman"/>
          <w:b/>
          <w:sz w:val="36"/>
          <w:szCs w:val="36"/>
        </w:rPr>
      </w:pPr>
      <w:r w:rsidRPr="00DA50DB">
        <w:rPr>
          <w:rFonts w:ascii="Times New Roman" w:hAnsi="Times New Roman" w:cs="Times New Roman"/>
          <w:b/>
          <w:sz w:val="36"/>
          <w:szCs w:val="36"/>
        </w:rPr>
        <w:t>A Systematic Review and Taxonomy of Bias Detection in Machine Learning for Scholarship Allocation in Educational Decision Systems</w:t>
      </w:r>
      <w:r w:rsidR="00B477D8" w:rsidRPr="00DA50DB">
        <w:rPr>
          <w:rFonts w:ascii="Times New Roman" w:hAnsi="Times New Roman" w:cs="Times New Roman"/>
          <w:b/>
          <w:sz w:val="36"/>
          <w:szCs w:val="36"/>
        </w:rPr>
        <w:t xml:space="preserve"> </w:t>
      </w:r>
    </w:p>
    <w:p w:rsidR="00B477D8" w:rsidRPr="00DA50DB" w:rsidRDefault="00B477D8" w:rsidP="0080676A">
      <w:pPr>
        <w:spacing w:before="120" w:after="0" w:line="240" w:lineRule="auto"/>
        <w:jc w:val="center"/>
        <w:rPr>
          <w:rFonts w:ascii="Times New Roman" w:hAnsi="Times New Roman" w:cs="Times New Roman"/>
          <w:b/>
          <w:sz w:val="24"/>
          <w:szCs w:val="24"/>
        </w:rPr>
      </w:pPr>
      <w:r w:rsidRPr="00DA50DB">
        <w:rPr>
          <w:rFonts w:ascii="Times New Roman" w:hAnsi="Times New Roman" w:cs="Times New Roman"/>
          <w:b/>
          <w:sz w:val="24"/>
          <w:szCs w:val="24"/>
        </w:rPr>
        <w:t xml:space="preserve"/>
      </w:r>
      <w:proofErr w:type="spellStart"/>
      <w:r w:rsidRPr="00DA50DB">
        <w:rPr>
          <w:rFonts w:ascii="Times New Roman" w:hAnsi="Times New Roman" w:cs="Times New Roman"/>
          <w:b/>
          <w:sz w:val="24"/>
          <w:szCs w:val="24"/>
        </w:rPr>
        <w:t/>
      </w:r>
      <w:proofErr w:type="spellEnd"/>
      <w:r w:rsidRPr="00DA50DB">
        <w:rPr>
          <w:rFonts w:ascii="Times New Roman" w:hAnsi="Times New Roman" w:cs="Times New Roman"/>
          <w:b/>
          <w:sz w:val="24"/>
          <w:szCs w:val="24"/>
        </w:rPr>
        <w:t xml:space="preserve"/>
      </w:r>
      <w:proofErr w:type="spellStart"/>
      <w:r w:rsidRPr="00DA50DB">
        <w:rPr>
          <w:rFonts w:ascii="Times New Roman" w:hAnsi="Times New Roman" w:cs="Times New Roman"/>
          <w:b/>
          <w:sz w:val="24"/>
          <w:szCs w:val="24"/>
        </w:rPr>
        <w:t/>
      </w:r>
      <w:proofErr w:type="spellEnd"/>
      <w:r w:rsidRPr="00DA50DB">
        <w:rPr>
          <w:rFonts w:ascii="Times New Roman" w:hAnsi="Times New Roman" w:cs="Times New Roman"/>
          <w:b/>
          <w:sz w:val="24"/>
          <w:szCs w:val="24"/>
        </w:rPr>
        <w:t xml:space="preserve"/>
      </w:r>
      <w:proofErr w:type="spellStart"/>
      <w:r w:rsidRPr="00DA50DB">
        <w:rPr>
          <w:rFonts w:ascii="Times New Roman" w:hAnsi="Times New Roman" w:cs="Times New Roman"/>
          <w:b/>
          <w:sz w:val="24"/>
          <w:szCs w:val="24"/>
        </w:rPr>
        <w:t/>
      </w:r>
      <w:proofErr w:type="spellEnd"/>
    </w:p>
    <w:p w:rsidR="00E243BA" w:rsidRPr="00DA50DB" w:rsidRDefault="0080676A" w:rsidP="0080676A">
      <w:pPr>
        <w:spacing w:before="120" w:after="0" w:line="240" w:lineRule="auto"/>
        <w:jc w:val="center"/>
        <w:rPr>
          <w:rFonts w:ascii="Times New Roman" w:hAnsi="Times New Roman" w:cs="Times New Roman"/>
          <w:b/>
          <w:sz w:val="24"/>
          <w:szCs w:val="24"/>
        </w:rPr>
      </w:pPr>
      <w:r w:rsidRPr="00DA50DB">
        <w:rPr>
          <w:rFonts w:ascii="Times New Roman" w:hAnsi="Times New Roman" w:cs="Times New Roman"/>
          <w:b/>
          <w:sz w:val="24"/>
          <w:szCs w:val="24"/>
        </w:rPr>
        <w:t xml:space="preserve"/>
      </w:r>
      <w:r w:rsidR="00E243BA" w:rsidRPr="00DA50DB">
        <w:rPr>
          <w:rFonts w:ascii="Times New Roman" w:hAnsi="Times New Roman" w:cs="Times New Roman"/>
          <w:b/>
          <w:sz w:val="24"/>
          <w:szCs w:val="24"/>
        </w:rPr>
        <w:t xml:space="preserve"/>
      </w:r>
      <w:proofErr w:type="spellStart"/>
      <w:r w:rsidR="00E243BA" w:rsidRPr="00DA50DB">
        <w:rPr>
          <w:rFonts w:ascii="Times New Roman" w:hAnsi="Times New Roman" w:cs="Times New Roman"/>
          <w:b/>
          <w:sz w:val="24"/>
          <w:szCs w:val="24"/>
        </w:rPr>
        <w:t/>
      </w:r>
      <w:proofErr w:type="spellEnd"/>
    </w:p>
    <w:p w:rsidR="00A77520" w:rsidRPr="00A77520" w:rsidRDefault="00DA50DB" w:rsidP="00A77520">
      <w:pPr>
        <w:spacing w:before="120" w:after="0" w:line="240" w:lineRule="auto"/>
        <w:jc w:val="center"/>
        <w:rPr>
          <w:rFonts w:ascii="Times New Roman" w:eastAsia="Times New Roman" w:hAnsi="Times New Roman" w:cs="Times New Roman"/>
          <w:b/>
          <w:sz w:val="28"/>
          <w:szCs w:val="24"/>
        </w:rPr>
      </w:pPr>
      <w:r w:rsidRPr="00DA50DB">
        <w:rPr>
          <w:rFonts w:ascii="Times New Roman" w:eastAsia="Times New Roman" w:hAnsi="Times New Roman" w:cs="Times New Roman"/>
          <w:b/>
          <w:bCs/>
          <w:sz w:val="28"/>
          <w:szCs w:val="24"/>
        </w:rPr>
        <w:t>ABSTRACT</w:t>
      </w:r>
    </w:p>
    <w:p w:rsidR="00A77520" w:rsidRPr="00A77520"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The rapid adoption of Machine Learning (ML) in educational decision-making, particularly scholarship allocation, has raised critical concerns about fairness, bias propagation, and institutional accountability. However, existing research on how bias is detected, measured, and mitigated in these systems remains fragmented across methods, domains, and evaluation practices. This study conducts a PRISMA-guided systematic review to explore machine learning-driven bias detection approaches in education and scholarship, integrating findings from Scopus, Web of Science, IEEE </w:t>
      </w:r>
      <w:proofErr w:type="spellStart"/>
      <w:r w:rsidRPr="00A77520">
        <w:rPr>
          <w:rFonts w:ascii="Times New Roman" w:eastAsia="Times New Roman" w:hAnsi="Times New Roman" w:cs="Times New Roman"/>
          <w:sz w:val="24"/>
          <w:szCs w:val="24"/>
        </w:rPr>
        <w:t>Xplore</w:t>
      </w:r>
      <w:proofErr w:type="spellEnd"/>
      <w:r w:rsidRPr="00A77520">
        <w:rPr>
          <w:rFonts w:ascii="Times New Roman" w:eastAsia="Times New Roman" w:hAnsi="Times New Roman" w:cs="Times New Roman"/>
          <w:sz w:val="24"/>
          <w:szCs w:val="24"/>
        </w:rPr>
        <w:t>, and the ACM Digital Library. The synthesis examines bias variants, fairness metrics, methodological trends, and evaluation practices across selected studies. Findings show that representation and measurement bias dominate the literature, while label and deployment biases are less explored. Statistical and group fairness metrics are most commonly used, whereas causal inference and in-model fairness approaches remain underdeveloped. Major methodological limitations identified include the scarcity of high-quality datasets, inconsistent reporting practices, limited reproducibility, and inadequate evaluation of fairness across the entire model lifecycle. To address these issues, the study proposes a domain-specific taxonomy for scholarship allocation that structures fairness analysis across bias source, detection stage, method type, fairness metric, and educational context. The framework consolidates fragmented evidence and highlights research gaps in causal fairness, deployment monitoring, and longitudinal bias analysis.</w:t>
      </w:r>
    </w:p>
    <w:p w:rsidR="00A77520" w:rsidRPr="00A77520"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i/>
          <w:iCs/>
          <w:sz w:val="24"/>
          <w:szCs w:val="24"/>
        </w:rPr>
        <w:t>Keywords:</w:t>
      </w:r>
      <w:r w:rsidRPr="00A77520">
        <w:rPr>
          <w:rFonts w:ascii="Times New Roman" w:eastAsia="Times New Roman" w:hAnsi="Times New Roman" w:cs="Times New Roman"/>
          <w:sz w:val="24"/>
          <w:szCs w:val="24"/>
        </w:rPr>
        <w:t xml:space="preserve"> Algorithmic bias detection, Educational resource allocation, Fairness, taxonomy, Machine learning, Scholarship allocation, Educational decision</w:t>
      </w:r>
      <w:r w:rsidRPr="00A77520">
        <w:rPr>
          <w:rFonts w:ascii="Times New Roman" w:eastAsia="Times New Roman" w:hAnsi="Times New Roman" w:cs="Times New Roman"/>
          <w:b/>
          <w:bCs/>
          <w:sz w:val="24"/>
          <w:szCs w:val="24"/>
        </w:rPr>
        <w:t xml:space="preserve"> </w:t>
      </w:r>
      <w:r w:rsidRPr="00A77520">
        <w:rPr>
          <w:rFonts w:ascii="Times New Roman" w:eastAsia="Times New Roman" w:hAnsi="Times New Roman" w:cs="Times New Roman"/>
          <w:sz w:val="24"/>
          <w:szCs w:val="24"/>
        </w:rPr>
        <w:t>systems</w:t>
      </w:r>
    </w:p>
    <w:p w:rsidR="00A77520" w:rsidRPr="00A77520" w:rsidRDefault="00DA50DB" w:rsidP="00A77520">
      <w:pPr>
        <w:spacing w:before="120" w:after="0" w:line="240" w:lineRule="auto"/>
        <w:jc w:val="both"/>
        <w:rPr>
          <w:rFonts w:ascii="Times New Roman" w:eastAsia="Times New Roman" w:hAnsi="Times New Roman" w:cs="Times New Roman"/>
          <w:sz w:val="28"/>
          <w:szCs w:val="24"/>
        </w:rPr>
      </w:pPr>
      <w:r w:rsidRPr="00DA50DB">
        <w:rPr>
          <w:rFonts w:ascii="Times New Roman" w:eastAsia="Times New Roman" w:hAnsi="Times New Roman" w:cs="Times New Roman"/>
          <w:b/>
          <w:bCs/>
          <w:sz w:val="28"/>
          <w:szCs w:val="24"/>
        </w:rPr>
        <w:t>1. INTRODUCTION</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ML has evolved from a supporting analytical technique into a core component of modern educational decision systems. Its applications now span admissions, grading, recommendation systems, and financial aid allocation, where algorithmic outputs increasingly determine access to educational opportunities and social mobility. In scholarship allocation, these systems play a particularly critical role because they directly influence equity, institutional diversity, and long-term socioeconomic outcomes. As a result, the integration of ML into scholarship decision-making introduces both efficiency gains and significant ethical responsibilities.</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Recent developments in Artificial Intelligence (AI) and data-driven optimization have enabled systems to process complex educational datasets and extract meaningful patterns from large-scale information environments (Dritsas &amp; </w:t>
      </w:r>
      <w:proofErr w:type="spellStart"/>
      <w:r w:rsidRPr="00A77520">
        <w:rPr>
          <w:rFonts w:ascii="Times New Roman" w:eastAsia="Times New Roman" w:hAnsi="Times New Roman" w:cs="Times New Roman"/>
          <w:sz w:val="24"/>
          <w:szCs w:val="24"/>
        </w:rPr>
        <w:t>Trigka</w:t>
      </w:r>
      <w:proofErr w:type="spellEnd"/>
      <w:r w:rsidRPr="00A77520">
        <w:rPr>
          <w:rFonts w:ascii="Times New Roman" w:eastAsia="Times New Roman" w:hAnsi="Times New Roman" w:cs="Times New Roman"/>
          <w:sz w:val="24"/>
          <w:szCs w:val="24"/>
        </w:rPr>
        <w:t>, 2025; Wei et al., 2025). These capabilities support predictive modeling, academic performance estimation, and automated resource allocation. Consequently, ML-driven systems are often promoted as scalable and consistent alternatives to human decision-making in education (Baker &amp; Hawn, 2022; Pham et al., 2025).</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Despite these benefits, the application of machine learning in scholarship allocation continues to raise concerns related to fairness, transparency, and accountability. Educational datasets are inherently socio-technical and often reflect historical inequalities, institutional biases, and uneven access to educational resources. When such datasets are used for model training, they may reproduce or amplify existing disparities. Prior research confirms that algorithmic systems frequently inherit biases embedded in training data, leading to systematic unfairness if not properly addressed (</w:t>
      </w:r>
      <w:proofErr w:type="spellStart"/>
      <w:r w:rsidRPr="00A77520">
        <w:rPr>
          <w:rFonts w:ascii="Times New Roman" w:eastAsia="Times New Roman" w:hAnsi="Times New Roman" w:cs="Times New Roman"/>
          <w:sz w:val="24"/>
          <w:szCs w:val="24"/>
        </w:rPr>
        <w:t>Mehrabi</w:t>
      </w:r>
      <w:proofErr w:type="spellEnd"/>
      <w:r w:rsidRPr="00A77520">
        <w:rPr>
          <w:rFonts w:ascii="Times New Roman" w:eastAsia="Times New Roman" w:hAnsi="Times New Roman" w:cs="Times New Roman"/>
          <w:sz w:val="24"/>
          <w:szCs w:val="24"/>
        </w:rPr>
        <w:t xml:space="preserve"> et al., 2021; Siddique et al., 2024; </w:t>
      </w:r>
      <w:proofErr w:type="spellStart"/>
      <w:r w:rsidRPr="00A77520">
        <w:rPr>
          <w:rFonts w:ascii="Times New Roman" w:eastAsia="Times New Roman" w:hAnsi="Times New Roman" w:cs="Times New Roman"/>
          <w:sz w:val="24"/>
          <w:szCs w:val="24"/>
        </w:rPr>
        <w:t>Pessach</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Shmueli</w:t>
      </w:r>
      <w:proofErr w:type="spellEnd"/>
      <w:r w:rsidRPr="00A77520">
        <w:rPr>
          <w:rFonts w:ascii="Times New Roman" w:eastAsia="Times New Roman" w:hAnsi="Times New Roman" w:cs="Times New Roman"/>
          <w:sz w:val="24"/>
          <w:szCs w:val="24"/>
        </w:rPr>
        <w:t>, 2022).</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These challenges are particularly pronounced in developing and resource-constrained educational contexts, where data limitations, infrastructure gaps, and contextual variability complicate AI deployment (Bali, 2026; Siddique et al., 2024). In such environments, scholarship allocation systems must balance technical performance with institutional constraints, cultural expectations, and equity requirements. Therefore, fairness in ML-driven scholarship systems must be understood as both a technical and socio-ethical necessity (Alvarez et al., 2024; </w:t>
      </w:r>
      <w:proofErr w:type="spellStart"/>
      <w:r w:rsidRPr="00A77520">
        <w:rPr>
          <w:rFonts w:ascii="Times New Roman" w:eastAsia="Times New Roman" w:hAnsi="Times New Roman" w:cs="Times New Roman"/>
          <w:sz w:val="24"/>
          <w:szCs w:val="24"/>
        </w:rPr>
        <w:t>Venkatasubbu</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Krishnamoorthy</w:t>
      </w:r>
      <w:proofErr w:type="spellEnd"/>
      <w:r w:rsidRPr="00A77520">
        <w:rPr>
          <w:rFonts w:ascii="Times New Roman" w:eastAsia="Times New Roman" w:hAnsi="Times New Roman" w:cs="Times New Roman"/>
          <w:sz w:val="24"/>
          <w:szCs w:val="24"/>
        </w:rPr>
        <w:t>, 2022).</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lastRenderedPageBreak/>
        <w:t>At the same time, advances in explainable AI (XAI) and human-centered modeling have improved transparency in algorithmic decision-making. Contemporary research increasingly emphasizes that fairness cannot be achieved at a single stage of development but must be integrated across the entire ML lifecycle, including data preparation, model design, evaluation, and deployment (</w:t>
      </w:r>
      <w:proofErr w:type="spellStart"/>
      <w:r w:rsidRPr="00A77520">
        <w:rPr>
          <w:rFonts w:ascii="Times New Roman" w:eastAsia="Times New Roman" w:hAnsi="Times New Roman" w:cs="Times New Roman"/>
          <w:sz w:val="24"/>
          <w:szCs w:val="24"/>
        </w:rPr>
        <w:t>Choraś</w:t>
      </w:r>
      <w:proofErr w:type="spellEnd"/>
      <w:r w:rsidRPr="00A77520">
        <w:rPr>
          <w:rFonts w:ascii="Times New Roman" w:eastAsia="Times New Roman" w:hAnsi="Times New Roman" w:cs="Times New Roman"/>
          <w:sz w:val="24"/>
          <w:szCs w:val="24"/>
        </w:rPr>
        <w:t xml:space="preserve"> et al., 2020; Lee et al., 2024; Yan &amp; Liu, 2025). These developments motivate deeper investigation into how bias emerges, how it can be detected, and how equitable scholarship systems can be designed.</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An effective ML-based scholarship allocation system should provide transparent and reliable decision support, ensuring fair candidate evaluation while accounting for socioeconomic diversity and contextual disadvantage. However, current implementations often fall short. Bias may arise at multiple stages of the pipeline, including data collection, feature engineering, model training, and deployment. Historical inequalities may lead models to favor privileged groups, while proxy variables may inadvertently encode sensitive attributes such as income level, gender, or geographic location (</w:t>
      </w:r>
      <w:proofErr w:type="spellStart"/>
      <w:r w:rsidRPr="00A77520">
        <w:rPr>
          <w:rFonts w:ascii="Times New Roman" w:eastAsia="Times New Roman" w:hAnsi="Times New Roman" w:cs="Times New Roman"/>
          <w:sz w:val="24"/>
          <w:szCs w:val="24"/>
        </w:rPr>
        <w:t>Fazelpour</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Danks</w:t>
      </w:r>
      <w:proofErr w:type="spellEnd"/>
      <w:r w:rsidRPr="00A77520">
        <w:rPr>
          <w:rFonts w:ascii="Times New Roman" w:eastAsia="Times New Roman" w:hAnsi="Times New Roman" w:cs="Times New Roman"/>
          <w:sz w:val="24"/>
          <w:szCs w:val="24"/>
        </w:rPr>
        <w:t xml:space="preserve">, 2021; Van </w:t>
      </w:r>
      <w:proofErr w:type="spellStart"/>
      <w:r w:rsidRPr="00A77520">
        <w:rPr>
          <w:rFonts w:ascii="Times New Roman" w:eastAsia="Times New Roman" w:hAnsi="Times New Roman" w:cs="Times New Roman"/>
          <w:sz w:val="24"/>
          <w:szCs w:val="24"/>
        </w:rPr>
        <w:t>Giffen</w:t>
      </w:r>
      <w:proofErr w:type="spellEnd"/>
      <w:r w:rsidRPr="00A77520">
        <w:rPr>
          <w:rFonts w:ascii="Times New Roman" w:eastAsia="Times New Roman" w:hAnsi="Times New Roman" w:cs="Times New Roman"/>
          <w:sz w:val="24"/>
          <w:szCs w:val="24"/>
        </w:rPr>
        <w:t xml:space="preserve"> et al., 2022).</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A further challenge is the lack of consensus on how fairness should be defined in educational decision-making. Scholarship allocation typically requires balancing merit, financial need, and institutional diversity goals. However, general-purpose fairness frameworks often fail to capture this contextual complexity, resulting in inconsistent evaluation practices and limited applicability in real-world educational systems (Corbett-Davies et al., 2023).</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Transparency and accountability remain additional concerns. Although </w:t>
      </w:r>
      <w:proofErr w:type="spellStart"/>
      <w:r w:rsidRPr="00A77520">
        <w:rPr>
          <w:rFonts w:ascii="Times New Roman" w:eastAsia="Times New Roman" w:hAnsi="Times New Roman" w:cs="Times New Roman"/>
          <w:sz w:val="24"/>
          <w:szCs w:val="24"/>
        </w:rPr>
        <w:t>explainability</w:t>
      </w:r>
      <w:proofErr w:type="spellEnd"/>
      <w:r w:rsidRPr="00A77520">
        <w:rPr>
          <w:rFonts w:ascii="Times New Roman" w:eastAsia="Times New Roman" w:hAnsi="Times New Roman" w:cs="Times New Roman"/>
          <w:sz w:val="24"/>
          <w:szCs w:val="24"/>
        </w:rPr>
        <w:t xml:space="preserve"> techniques exist, they are not consistently integrated into operational scholarship systems. This constrains stakeholders, including students, institutions, and policymakers, from effectively interpreting or contesting algorithmic decisions. Lack of transparency also reduces trust in automated allocation systems and raises concerns about procedural justice (</w:t>
      </w:r>
      <w:proofErr w:type="spellStart"/>
      <w:r w:rsidRPr="00A77520">
        <w:rPr>
          <w:rFonts w:ascii="Times New Roman" w:eastAsia="Times New Roman" w:hAnsi="Times New Roman" w:cs="Times New Roman"/>
          <w:sz w:val="24"/>
          <w:szCs w:val="24"/>
        </w:rPr>
        <w:t>Chinta</w:t>
      </w:r>
      <w:proofErr w:type="spellEnd"/>
      <w:r w:rsidRPr="00A77520">
        <w:rPr>
          <w:rFonts w:ascii="Times New Roman" w:eastAsia="Times New Roman" w:hAnsi="Times New Roman" w:cs="Times New Roman"/>
          <w:sz w:val="24"/>
          <w:szCs w:val="24"/>
        </w:rPr>
        <w:t xml:space="preserve"> et al., 2024; </w:t>
      </w:r>
      <w:proofErr w:type="spellStart"/>
      <w:r w:rsidRPr="00A77520">
        <w:rPr>
          <w:rFonts w:ascii="Times New Roman" w:eastAsia="Times New Roman" w:hAnsi="Times New Roman" w:cs="Times New Roman"/>
          <w:sz w:val="24"/>
          <w:szCs w:val="24"/>
        </w:rPr>
        <w:t>Bogina</w:t>
      </w:r>
      <w:proofErr w:type="spellEnd"/>
      <w:r w:rsidRPr="00A77520">
        <w:rPr>
          <w:rFonts w:ascii="Times New Roman" w:eastAsia="Times New Roman" w:hAnsi="Times New Roman" w:cs="Times New Roman"/>
          <w:sz w:val="24"/>
          <w:szCs w:val="24"/>
        </w:rPr>
        <w:t xml:space="preserve"> et al., 2022).</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Existing literature on AI fairness and educational technology provides valuable insights but remains fragmented. Most fairness research focuses on general domains such as hiring, healthcare, or predictive analytics, with limited integration into education-specific scholarship allocation contexts (</w:t>
      </w:r>
      <w:proofErr w:type="spellStart"/>
      <w:r w:rsidRPr="00A77520">
        <w:rPr>
          <w:rFonts w:ascii="Times New Roman" w:eastAsia="Times New Roman" w:hAnsi="Times New Roman" w:cs="Times New Roman"/>
          <w:sz w:val="24"/>
          <w:szCs w:val="24"/>
        </w:rPr>
        <w:t>Albaroudi</w:t>
      </w:r>
      <w:proofErr w:type="spellEnd"/>
      <w:r w:rsidRPr="00A77520">
        <w:rPr>
          <w:rFonts w:ascii="Times New Roman" w:eastAsia="Times New Roman" w:hAnsi="Times New Roman" w:cs="Times New Roman"/>
          <w:sz w:val="24"/>
          <w:szCs w:val="24"/>
        </w:rPr>
        <w:t xml:space="preserve"> et al., 2024; </w:t>
      </w:r>
      <w:proofErr w:type="spellStart"/>
      <w:r w:rsidRPr="00A77520">
        <w:rPr>
          <w:rFonts w:ascii="Times New Roman" w:eastAsia="Times New Roman" w:hAnsi="Times New Roman" w:cs="Times New Roman"/>
          <w:sz w:val="24"/>
          <w:szCs w:val="24"/>
        </w:rPr>
        <w:t>Pessach</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Shmueli</w:t>
      </w:r>
      <w:proofErr w:type="spellEnd"/>
      <w:r w:rsidRPr="00A77520">
        <w:rPr>
          <w:rFonts w:ascii="Times New Roman" w:eastAsia="Times New Roman" w:hAnsi="Times New Roman" w:cs="Times New Roman"/>
          <w:sz w:val="24"/>
          <w:szCs w:val="24"/>
        </w:rPr>
        <w:t>, 2022). Educational AI studies, on the other hand, tend to emphasize learning outcomes, system performance, or personalization rather than fairness in high-stakes financial decisions (Baker &amp; Hawn, 2022; Li et al., 2023).</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More importantly, there is currently no unified, education-specific taxonomy that systematically integrates bias types, fairness metrics, detection approaches, dataset characteristics, and deployment stages within scholarship allocation workflows. Existing studies typically address isolated components of fairness rather than the full ML lifecycle. This fragmentation limits comparability, reproducibility, and methodological rigor across studies (Siddique et al., 2024; Van </w:t>
      </w:r>
      <w:proofErr w:type="spellStart"/>
      <w:r w:rsidRPr="00A77520">
        <w:rPr>
          <w:rFonts w:ascii="Times New Roman" w:eastAsia="Times New Roman" w:hAnsi="Times New Roman" w:cs="Times New Roman"/>
          <w:sz w:val="24"/>
          <w:szCs w:val="24"/>
        </w:rPr>
        <w:t>Giffen</w:t>
      </w:r>
      <w:proofErr w:type="spellEnd"/>
      <w:r w:rsidRPr="00A77520">
        <w:rPr>
          <w:rFonts w:ascii="Times New Roman" w:eastAsia="Times New Roman" w:hAnsi="Times New Roman" w:cs="Times New Roman"/>
          <w:sz w:val="24"/>
          <w:szCs w:val="24"/>
        </w:rPr>
        <w:t xml:space="preserve"> et al., 2022).</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Additional gaps exist in how datasets and sensitive attributes are handled. Decisions regarding whether to include or exclude demographic variables, how to encode socioeconomic indicators, and how to balance predictive accuracy with fairness remain inconsistent across studies. Such variability weakens the generalizability of findings and limits practical adoption in educational systems (</w:t>
      </w:r>
      <w:proofErr w:type="spellStart"/>
      <w:r w:rsidRPr="00A77520">
        <w:rPr>
          <w:rFonts w:ascii="Times New Roman" w:eastAsia="Times New Roman" w:hAnsi="Times New Roman" w:cs="Times New Roman"/>
          <w:sz w:val="24"/>
          <w:szCs w:val="24"/>
        </w:rPr>
        <w:t>Fazelpour</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Danks</w:t>
      </w:r>
      <w:proofErr w:type="spellEnd"/>
      <w:r w:rsidRPr="00A77520">
        <w:rPr>
          <w:rFonts w:ascii="Times New Roman" w:eastAsia="Times New Roman" w:hAnsi="Times New Roman" w:cs="Times New Roman"/>
          <w:sz w:val="24"/>
          <w:szCs w:val="24"/>
        </w:rPr>
        <w:t xml:space="preserve">, 2021; </w:t>
      </w:r>
      <w:proofErr w:type="spellStart"/>
      <w:r w:rsidRPr="00A77520">
        <w:rPr>
          <w:rFonts w:ascii="Times New Roman" w:eastAsia="Times New Roman" w:hAnsi="Times New Roman" w:cs="Times New Roman"/>
          <w:sz w:val="24"/>
          <w:szCs w:val="24"/>
        </w:rPr>
        <w:t>Pessach</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Shmueli</w:t>
      </w:r>
      <w:proofErr w:type="spellEnd"/>
      <w:r w:rsidRPr="00A77520">
        <w:rPr>
          <w:rFonts w:ascii="Times New Roman" w:eastAsia="Times New Roman" w:hAnsi="Times New Roman" w:cs="Times New Roman"/>
          <w:sz w:val="24"/>
          <w:szCs w:val="24"/>
        </w:rPr>
        <w:t>, 2022).</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In response to these limitations, this study presents a PRISMA-compliant systematic review of fairness and bias detection in ML-based scholarship allocation systems. The study pursues three objectives: (</w:t>
      </w:r>
      <w:proofErr w:type="spellStart"/>
      <w:r w:rsidRPr="00A77520">
        <w:rPr>
          <w:rFonts w:ascii="Times New Roman" w:eastAsia="Times New Roman" w:hAnsi="Times New Roman" w:cs="Times New Roman"/>
          <w:sz w:val="24"/>
          <w:szCs w:val="24"/>
        </w:rPr>
        <w:t>i</w:t>
      </w:r>
      <w:proofErr w:type="spellEnd"/>
      <w:r w:rsidRPr="00A77520">
        <w:rPr>
          <w:rFonts w:ascii="Times New Roman" w:eastAsia="Times New Roman" w:hAnsi="Times New Roman" w:cs="Times New Roman"/>
          <w:sz w:val="24"/>
          <w:szCs w:val="24"/>
        </w:rPr>
        <w:t>) to examine bias types, detection methods, and fairness metrics in scholarship allocation research; (ii) to develop an education-specific taxonomy integrating datasets, features, sensitive attributes, and ML lifecycle stages; and (iii) to identify methodological gaps, deployment risks, and future research directions for fair scholarship systems. Accordingly, the study addresses the following research questions: (</w:t>
      </w:r>
      <w:proofErr w:type="spellStart"/>
      <w:r w:rsidRPr="00A77520">
        <w:rPr>
          <w:rFonts w:ascii="Times New Roman" w:eastAsia="Times New Roman" w:hAnsi="Times New Roman" w:cs="Times New Roman"/>
          <w:sz w:val="24"/>
          <w:szCs w:val="24"/>
        </w:rPr>
        <w:t>i</w:t>
      </w:r>
      <w:proofErr w:type="spellEnd"/>
      <w:r w:rsidRPr="00A77520">
        <w:rPr>
          <w:rFonts w:ascii="Times New Roman" w:eastAsia="Times New Roman" w:hAnsi="Times New Roman" w:cs="Times New Roman"/>
          <w:sz w:val="24"/>
          <w:szCs w:val="24"/>
        </w:rPr>
        <w:t xml:space="preserve">) </w:t>
      </w:r>
      <w:proofErr w:type="gramStart"/>
      <w:r w:rsidRPr="00A77520">
        <w:rPr>
          <w:rFonts w:ascii="Times New Roman" w:eastAsia="Times New Roman" w:hAnsi="Times New Roman" w:cs="Times New Roman"/>
          <w:sz w:val="24"/>
          <w:szCs w:val="24"/>
        </w:rPr>
        <w:t>What</w:t>
      </w:r>
      <w:proofErr w:type="gramEnd"/>
      <w:r w:rsidRPr="00A77520">
        <w:rPr>
          <w:rFonts w:ascii="Times New Roman" w:eastAsia="Times New Roman" w:hAnsi="Times New Roman" w:cs="Times New Roman"/>
          <w:sz w:val="24"/>
          <w:szCs w:val="24"/>
        </w:rPr>
        <w:t xml:space="preserve"> types of bias, detection methods, and fairness</w:t>
      </w:r>
      <w:r w:rsidR="004D1155">
        <w:rPr>
          <w:rFonts w:ascii="Times New Roman" w:eastAsia="Times New Roman" w:hAnsi="Times New Roman" w:cs="Times New Roman"/>
          <w:sz w:val="24"/>
          <w:szCs w:val="24"/>
        </w:rPr>
        <w:t xml:space="preserve"> metrics are applied in ML-driven</w:t>
      </w:r>
      <w:r w:rsidRPr="00A77520">
        <w:rPr>
          <w:rFonts w:ascii="Times New Roman" w:eastAsia="Times New Roman" w:hAnsi="Times New Roman" w:cs="Times New Roman"/>
          <w:sz w:val="24"/>
          <w:szCs w:val="24"/>
        </w:rPr>
        <w:t xml:space="preserve"> scholarship allocation systems? (ii) How are datasets, features, and sensitive attributes managed in these systems? (iii) What evaluation protocols, validation strategies, and deployment gaps exist in current implementations?</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This study contributes in three key ways. First, it provides a systematic synthesis of fairness-related research in ML-driven scholarship allocation. Second, it introduces a structured, education-specific taxonomy linking bias </w:t>
      </w:r>
      <w:r w:rsidRPr="00A77520">
        <w:rPr>
          <w:rFonts w:ascii="Times New Roman" w:eastAsia="Times New Roman" w:hAnsi="Times New Roman" w:cs="Times New Roman"/>
          <w:sz w:val="24"/>
          <w:szCs w:val="24"/>
        </w:rPr>
        <w:lastRenderedPageBreak/>
        <w:t>sources, detection stages, and fairness metrics across the ML pipeline. Third, it offers practical recommendations for dataset handling, model evaluation, and deployment practices to support equitable and accountable scholarship decision-making systems.</w:t>
      </w:r>
    </w:p>
    <w:p w:rsidR="00A77520" w:rsidRPr="00DA50DB" w:rsidRDefault="00DA50DB" w:rsidP="00A77520">
      <w:pPr>
        <w:spacing w:before="120" w:after="0" w:line="240" w:lineRule="auto"/>
        <w:jc w:val="both"/>
        <w:rPr>
          <w:rFonts w:ascii="Times New Roman" w:eastAsia="Times New Roman" w:hAnsi="Times New Roman" w:cs="Times New Roman"/>
          <w:sz w:val="28"/>
          <w:szCs w:val="24"/>
        </w:rPr>
      </w:pPr>
      <w:r w:rsidRPr="00DA50DB">
        <w:rPr>
          <w:rFonts w:ascii="Times New Roman" w:eastAsia="Times New Roman" w:hAnsi="Times New Roman" w:cs="Times New Roman"/>
          <w:b/>
          <w:bCs/>
          <w:sz w:val="28"/>
          <w:szCs w:val="24"/>
        </w:rPr>
        <w:t>2. METHODOLOGY</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This study adopts a systematic literature review methodology to identify, evaluate, and synthesize existing research on bias detection in machine learning for educational decision-making systems. The review process was conducted in accordance with the PRISMA 2020 guidelines to ensure transparency, reproducibility, and methodological rigor.</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A comprehensive and structured search was performed across four major academic databases: Scopus, Web of Science, IEEE </w:t>
      </w:r>
      <w:proofErr w:type="spellStart"/>
      <w:r w:rsidRPr="00A77520">
        <w:rPr>
          <w:rFonts w:ascii="Times New Roman" w:eastAsia="Times New Roman" w:hAnsi="Times New Roman" w:cs="Times New Roman"/>
          <w:sz w:val="24"/>
          <w:szCs w:val="24"/>
        </w:rPr>
        <w:t>Xplore</w:t>
      </w:r>
      <w:proofErr w:type="spellEnd"/>
      <w:r w:rsidRPr="00A77520">
        <w:rPr>
          <w:rFonts w:ascii="Times New Roman" w:eastAsia="Times New Roman" w:hAnsi="Times New Roman" w:cs="Times New Roman"/>
          <w:sz w:val="24"/>
          <w:szCs w:val="24"/>
        </w:rPr>
        <w:t>, and Google Scholar. The search strategy combined keywords related to algorithmic bias, machine learning, and educational applications. The validated search string used was: ("algorithmic bias" OR "fairness" OR "bias detection") AND ("machine learning" OR "artificial intelligence"</w:t>
      </w:r>
      <w:proofErr w:type="gramStart"/>
      <w:r w:rsidRPr="00A77520">
        <w:rPr>
          <w:rFonts w:ascii="Times New Roman" w:eastAsia="Times New Roman" w:hAnsi="Times New Roman" w:cs="Times New Roman"/>
          <w:sz w:val="24"/>
          <w:szCs w:val="24"/>
        </w:rPr>
        <w:t>)</w:t>
      </w:r>
      <w:proofErr w:type="gramEnd"/>
      <w:r w:rsidRPr="00A77520">
        <w:rPr>
          <w:rFonts w:ascii="Times New Roman" w:eastAsia="Times New Roman" w:hAnsi="Times New Roman" w:cs="Times New Roman"/>
          <w:sz w:val="24"/>
          <w:szCs w:val="24"/>
        </w:rPr>
        <w:br/>
        <w:t>AND ("education" OR "student selection" OR "scholarship allocation" OR "admission systems") AND (2020–2026). The search was limited to publications between January 2020 and March 2026 to capture recent advancements in fairness-aware machine learning and educational AI systems.</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Studies were selected based on clearly defined inclusion and exclusion criteria to ensure methodological rigor and topical relevance. Eligible studies were limited to publications released between 2020 and 2026, reflecting recent developments in</w:t>
      </w:r>
      <w:r w:rsidR="004D1155">
        <w:rPr>
          <w:rFonts w:ascii="Times New Roman" w:eastAsia="Times New Roman" w:hAnsi="Times New Roman" w:cs="Times New Roman"/>
          <w:sz w:val="24"/>
          <w:szCs w:val="24"/>
        </w:rPr>
        <w:t xml:space="preserve"> AI</w:t>
      </w:r>
      <w:r w:rsidRPr="00A77520">
        <w:rPr>
          <w:rFonts w:ascii="Times New Roman" w:eastAsia="Times New Roman" w:hAnsi="Times New Roman" w:cs="Times New Roman"/>
          <w:sz w:val="24"/>
          <w:szCs w:val="24"/>
        </w:rPr>
        <w:t xml:space="preserve"> </w:t>
      </w:r>
      <w:r w:rsidR="004D1155" w:rsidRPr="00A77520">
        <w:rPr>
          <w:rFonts w:ascii="Times New Roman" w:eastAsia="Times New Roman" w:hAnsi="Times New Roman" w:cs="Times New Roman"/>
          <w:sz w:val="24"/>
          <w:szCs w:val="24"/>
        </w:rPr>
        <w:t>and</w:t>
      </w:r>
      <w:r w:rsidR="004D1155" w:rsidRPr="00A77520">
        <w:rPr>
          <w:rFonts w:ascii="Times New Roman" w:eastAsia="Times New Roman" w:hAnsi="Times New Roman" w:cs="Times New Roman"/>
          <w:sz w:val="24"/>
          <w:szCs w:val="24"/>
        </w:rPr>
        <w:t xml:space="preserve"> </w:t>
      </w:r>
      <w:r w:rsidR="004D1155" w:rsidRPr="00A77520">
        <w:rPr>
          <w:rFonts w:ascii="Times New Roman" w:eastAsia="Times New Roman" w:hAnsi="Times New Roman" w:cs="Times New Roman"/>
          <w:sz w:val="24"/>
          <w:szCs w:val="24"/>
        </w:rPr>
        <w:t>ML</w:t>
      </w:r>
      <w:r w:rsidR="004D1155" w:rsidRPr="00A77520">
        <w:rPr>
          <w:rFonts w:ascii="Times New Roman" w:eastAsia="Times New Roman" w:hAnsi="Times New Roman" w:cs="Times New Roman"/>
          <w:sz w:val="24"/>
          <w:szCs w:val="24"/>
        </w:rPr>
        <w:t xml:space="preserve"> </w:t>
      </w:r>
      <w:r w:rsidRPr="00A77520">
        <w:rPr>
          <w:rFonts w:ascii="Times New Roman" w:eastAsia="Times New Roman" w:hAnsi="Times New Roman" w:cs="Times New Roman"/>
          <w:sz w:val="24"/>
          <w:szCs w:val="24"/>
        </w:rPr>
        <w:t>applications. To qualify for inclusion, studies were required to employ ML or AI techniques and explicitly investigate issues related to bias detection, fairness assessment, or bias mitigation. Furthermore, the selected studies had to be situated within educational decision-making contexts, including scholarship allocation, student admission, academic performance prediction, and recommendation systems. Only peer-reviewed journal articles and conference proceedings were considered to maintain academic quality and reliability.</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Conversely, studies were excluded if they addressed non-educational domains such as healthcare, finance, or autonomous systems, or if they applied ML in education without examining fairness or bias-related concerns. Research based solely on rule-based or traditional statistical approaches without machine learning components was also omitted. In addition, conceptual discussions, opinion papers, and studies without empirical implementation or validation were excluded, as were non–peer-reviewed sources, editorials, and technical reports deemed insufficiently rigorous for inclusion. This selection framework ensured that the final corpus remained empirically grounded, methodologically robust, and directly aligned with the study objectives.</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The study selection process followed a four-stage PRISMA workflow: identification, screening, eligibility, and inclusion. Initially, 820 records were identified, comprising 768 database records and 52 additional sources. After removing 180 duplicates, 640 unique records were retained for title and abstract screening. During the screening phase, 520 records were excluded for irrelevance, including studies outside the educational domain, those lacking fairness considerations, and those without machine learning applications. The remaining 120 studies proceeded to full-text review. Following full-text assessment, 70 studies were excluded for reasons such as absence of bias detection methods, lack of empirical validation, or insufficient methodological rigor. Ultimately, 50 studies met all inclusion criteria and were included in the final synthesis.</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A structured data extraction protocol was implemented to ensure systematic and consistent collection of relevant information from all included studies. </w:t>
      </w:r>
      <w:r w:rsidR="004D1155">
        <w:rPr>
          <w:rFonts w:ascii="Times New Roman" w:eastAsia="Times New Roman" w:hAnsi="Times New Roman" w:cs="Times New Roman"/>
          <w:sz w:val="24"/>
          <w:szCs w:val="24"/>
        </w:rPr>
        <w:t>Main</w:t>
      </w:r>
      <w:r w:rsidRPr="00A77520">
        <w:rPr>
          <w:rFonts w:ascii="Times New Roman" w:eastAsia="Times New Roman" w:hAnsi="Times New Roman" w:cs="Times New Roman"/>
          <w:sz w:val="24"/>
          <w:szCs w:val="24"/>
        </w:rPr>
        <w:t xml:space="preserve"> variables extracted comprised the study objectives and educational application domains, the types of machine learning models employed, bias detection techniques and fairness evaluation metrics, dataset characteristics, and the principal findings coupled with reported limitations. Following extraction, the data were analyzed using a thematic synthesis approach to identify recurring trends, methodological patterns, and emerging themes in bias detection and fairness assessment. The analysis further enabled the development of a structured taxonomy of bias detection approaches in educational machine learning systems, providing a coherent basis for comparing existing methods and identifying current research directions and gaps.</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lastRenderedPageBreak/>
        <w:t>Although scholarship allocation is the main focus of this review, the scope was extended to encompass broader educational decision-making systems, given the scarcity of studies directly focusing on scholarship allocation. This expansion is methodologically justified, as these systems share key characteristics, including high-stakes decision-making, implications for resource allocation, and susceptibility to algorithmic bias.</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To enhance methodological rigor and ensure the credibility of the review process, a predefined review protocol was established and systematically followed throughout the study selection and analysis stages. The inclusion and exclusion criteria were applied consistently across all retrieved studies to maintain objectivity and reduce selection bias, while ambiguous cases went through iterative evaluation to ensure accurate and justified inclusion decisions. Furthermore, only peer-reviewed journal articles and conference proceedings were considered to safeguard the quality and scholarly reliability of the evidence base. Collectively, these procedures strengthened the reliability, transparency, and reproducibility of the review.</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A structured quality assessment framework was applied across four dimensions: methodological rigor, dataset transparency, reproducibility, and fairness evaluation validity. Methodological rigor was assessed based on the clarity of experimental design, the suitability of </w:t>
      </w:r>
      <w:r w:rsidR="004D1155">
        <w:rPr>
          <w:rFonts w:ascii="Times New Roman" w:eastAsia="Times New Roman" w:hAnsi="Times New Roman" w:cs="Times New Roman"/>
          <w:sz w:val="24"/>
          <w:szCs w:val="24"/>
        </w:rPr>
        <w:t>ML</w:t>
      </w:r>
      <w:r w:rsidRPr="00A77520">
        <w:rPr>
          <w:rFonts w:ascii="Times New Roman" w:eastAsia="Times New Roman" w:hAnsi="Times New Roman" w:cs="Times New Roman"/>
          <w:sz w:val="24"/>
          <w:szCs w:val="24"/>
        </w:rPr>
        <w:t xml:space="preserve"> models, and the robustness of evaluation procedures. Dataset transparency was assessed based on whether datasets were publicly accessible, well-documented, and representative of the target populations. Reproducibility was evaluated based on the availability of code and data, as well as the level of methodological detail provided to support replication. Fairness evaluation validity deemed whether fairness metrics were appropriately selected and justified relative to the study context. Each study was scored using a standardized rubric to ensure comparability and to identify high-quality contributions, consistent with established practices in ML fairness and bias evaluation research (</w:t>
      </w:r>
      <w:proofErr w:type="spellStart"/>
      <w:r w:rsidRPr="00A77520">
        <w:rPr>
          <w:rFonts w:ascii="Times New Roman" w:eastAsia="Times New Roman" w:hAnsi="Times New Roman" w:cs="Times New Roman"/>
          <w:sz w:val="24"/>
          <w:szCs w:val="24"/>
        </w:rPr>
        <w:t>Alelyani</w:t>
      </w:r>
      <w:proofErr w:type="spellEnd"/>
      <w:r w:rsidRPr="00A77520">
        <w:rPr>
          <w:rFonts w:ascii="Times New Roman" w:eastAsia="Times New Roman" w:hAnsi="Times New Roman" w:cs="Times New Roman"/>
          <w:sz w:val="24"/>
          <w:szCs w:val="24"/>
        </w:rPr>
        <w:t>, 2021; Huang et al., 2024).</w:t>
      </w:r>
    </w:p>
    <w:p w:rsidR="00A77520" w:rsidRPr="00A77520"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The overall study selection process is summarized in Figure 1, which documents the records identified, screened, excluded, and ultimately included at each stage, thereby providing a transparent account of the study inclusion and exclusion decisions.</w:t>
      </w:r>
    </w:p>
    <w:p w:rsidR="00A77520" w:rsidRPr="00DA50DB" w:rsidRDefault="00A77520" w:rsidP="00A77520">
      <w:pPr>
        <w:pStyle w:val="NormalWeb"/>
        <w:spacing w:before="0" w:beforeAutospacing="0" w:after="0" w:afterAutospacing="0"/>
        <w:jc w:val="center"/>
      </w:pPr>
      <w:r w:rsidRPr="00DA50DB">
        <w:rPr>
          <w:b/>
          <w:noProof/>
        </w:rPr>
        <w:drawing>
          <wp:inline distT="0" distB="0" distL="0" distR="0" wp14:anchorId="43FB6EFF" wp14:editId="1FDE1829">
            <wp:extent cx="3530600" cy="37379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50000"/>
                              </a14:imgEffect>
                              <a14:imgEffect>
                                <a14:brightnessContrast contrast="-40000"/>
                              </a14:imgEffect>
                            </a14:imgLayer>
                          </a14:imgProps>
                        </a:ext>
                      </a:extLst>
                    </a:blip>
                    <a:stretch>
                      <a:fillRect/>
                    </a:stretch>
                  </pic:blipFill>
                  <pic:spPr>
                    <a:xfrm>
                      <a:off x="0" y="0"/>
                      <a:ext cx="3531788" cy="3739227"/>
                    </a:xfrm>
                    <a:prstGeom prst="rect">
                      <a:avLst/>
                    </a:prstGeom>
                  </pic:spPr>
                </pic:pic>
              </a:graphicData>
            </a:graphic>
          </wp:inline>
        </w:drawing>
      </w:r>
    </w:p>
    <w:p w:rsidR="00A77520" w:rsidRPr="00A77520" w:rsidRDefault="00A77520" w:rsidP="00A77520">
      <w:pPr>
        <w:spacing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Figure 1: PRISMA-based study selection workflow for systematic review of bias detection in ML-driven scholarship allocation systems</w:t>
      </w:r>
    </w:p>
    <w:p w:rsidR="00A77520" w:rsidRPr="00DA50DB" w:rsidRDefault="00DA50DB" w:rsidP="00A77520">
      <w:pPr>
        <w:spacing w:before="120" w:after="0" w:line="240" w:lineRule="auto"/>
        <w:jc w:val="both"/>
        <w:rPr>
          <w:rFonts w:ascii="Times New Roman" w:eastAsia="Times New Roman" w:hAnsi="Times New Roman" w:cs="Times New Roman"/>
          <w:sz w:val="28"/>
          <w:szCs w:val="24"/>
        </w:rPr>
      </w:pPr>
      <w:r w:rsidRPr="00A77520">
        <w:rPr>
          <w:rFonts w:ascii="Times New Roman" w:eastAsia="Times New Roman" w:hAnsi="Times New Roman" w:cs="Times New Roman"/>
          <w:b/>
          <w:bCs/>
          <w:sz w:val="28"/>
          <w:szCs w:val="24"/>
        </w:rPr>
        <w:t>3. RESULTS AND DISCUSSION</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Research on AI fairness in education is extensive but fragmented across technical and pedagogical domains. Existing studies provide valuable insights into </w:t>
      </w:r>
      <w:proofErr w:type="spellStart"/>
      <w:r w:rsidRPr="00A77520">
        <w:rPr>
          <w:rFonts w:ascii="Times New Roman" w:eastAsia="Times New Roman" w:hAnsi="Times New Roman" w:cs="Times New Roman"/>
          <w:sz w:val="24"/>
          <w:szCs w:val="24"/>
        </w:rPr>
        <w:t>explainability</w:t>
      </w:r>
      <w:proofErr w:type="spellEnd"/>
      <w:r w:rsidRPr="00A77520">
        <w:rPr>
          <w:rFonts w:ascii="Times New Roman" w:eastAsia="Times New Roman" w:hAnsi="Times New Roman" w:cs="Times New Roman"/>
          <w:sz w:val="24"/>
          <w:szCs w:val="24"/>
        </w:rPr>
        <w:t xml:space="preserve">, fairness definitions, and robustness, yet they rarely </w:t>
      </w:r>
      <w:r w:rsidRPr="00A77520">
        <w:rPr>
          <w:rFonts w:ascii="Times New Roman" w:eastAsia="Times New Roman" w:hAnsi="Times New Roman" w:cs="Times New Roman"/>
          <w:sz w:val="24"/>
          <w:szCs w:val="24"/>
        </w:rPr>
        <w:lastRenderedPageBreak/>
        <w:t>address full end-to-end decision pipelines in high-stakes contexts such as scholarship allocation. General fairness and XAI literature establish foundational concepts of interpretability, accountability, and transparency (</w:t>
      </w:r>
      <w:proofErr w:type="spellStart"/>
      <w:r w:rsidRPr="00A77520">
        <w:rPr>
          <w:rFonts w:ascii="Times New Roman" w:eastAsia="Times New Roman" w:hAnsi="Times New Roman" w:cs="Times New Roman"/>
          <w:sz w:val="24"/>
          <w:szCs w:val="24"/>
        </w:rPr>
        <w:t>Choraś</w:t>
      </w:r>
      <w:proofErr w:type="spellEnd"/>
      <w:r w:rsidRPr="00A77520">
        <w:rPr>
          <w:rFonts w:ascii="Times New Roman" w:eastAsia="Times New Roman" w:hAnsi="Times New Roman" w:cs="Times New Roman"/>
          <w:sz w:val="24"/>
          <w:szCs w:val="24"/>
        </w:rPr>
        <w:t xml:space="preserve"> et al., 2020). However, these frameworks are largely domain-agnostic and do not fully capture the complexity of educational allocation. Similarly, broader AI system reviews emphasize robustness, privacy, and ethical governance but provide limited focus on distributive fairness in education-specific decision systems (</w:t>
      </w:r>
      <w:proofErr w:type="spellStart"/>
      <w:r w:rsidRPr="00A77520">
        <w:rPr>
          <w:rFonts w:ascii="Times New Roman" w:eastAsia="Times New Roman" w:hAnsi="Times New Roman" w:cs="Times New Roman"/>
          <w:sz w:val="24"/>
          <w:szCs w:val="24"/>
        </w:rPr>
        <w:t>Fazelpour</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Danks</w:t>
      </w:r>
      <w:proofErr w:type="spellEnd"/>
      <w:r w:rsidRPr="00A77520">
        <w:rPr>
          <w:rFonts w:ascii="Times New Roman" w:eastAsia="Times New Roman" w:hAnsi="Times New Roman" w:cs="Times New Roman"/>
          <w:sz w:val="24"/>
          <w:szCs w:val="24"/>
        </w:rPr>
        <w:t>, 2021; Siddique et al., 2024).</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In educational AI, recent studies highlight challenges in learning analytics, predictive modeling, and system integration, particularly in contexts with infrastructural and data limitations (Baker &amp; Hawn, 2022; Bali et al., 2024). More recent work emphasizes human-centered and context-aware AI systems that prioritize interpretability and alignment with educational environments (Bali, 2026; Barnes &amp; </w:t>
      </w:r>
      <w:proofErr w:type="spellStart"/>
      <w:r w:rsidRPr="00A77520">
        <w:rPr>
          <w:rFonts w:ascii="Times New Roman" w:eastAsia="Times New Roman" w:hAnsi="Times New Roman" w:cs="Times New Roman"/>
          <w:sz w:val="24"/>
          <w:szCs w:val="24"/>
        </w:rPr>
        <w:t>Hutson</w:t>
      </w:r>
      <w:proofErr w:type="spellEnd"/>
      <w:r w:rsidRPr="00A77520">
        <w:rPr>
          <w:rFonts w:ascii="Times New Roman" w:eastAsia="Times New Roman" w:hAnsi="Times New Roman" w:cs="Times New Roman"/>
          <w:sz w:val="24"/>
          <w:szCs w:val="24"/>
        </w:rPr>
        <w:t>, 2024). Despite these advances, fairness is still rarely treated as a continuous, multi-stage pipeline spanning data, modeling, evaluation, and deployment. Instead, most research isolates individual components such as prediction accuracy or dataset quality, limiting a holistic fairness perspective.</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Pipeline-based thinking in other AI domains demonstrates the value of structured, modular decision architectures where each stage is explicitly modeled and evaluated (Dritsas &amp; </w:t>
      </w:r>
      <w:proofErr w:type="spellStart"/>
      <w:r w:rsidRPr="00A77520">
        <w:rPr>
          <w:rFonts w:ascii="Times New Roman" w:eastAsia="Times New Roman" w:hAnsi="Times New Roman" w:cs="Times New Roman"/>
          <w:sz w:val="24"/>
          <w:szCs w:val="24"/>
        </w:rPr>
        <w:t>Trigka</w:t>
      </w:r>
      <w:proofErr w:type="spellEnd"/>
      <w:r w:rsidRPr="00A77520">
        <w:rPr>
          <w:rFonts w:ascii="Times New Roman" w:eastAsia="Times New Roman" w:hAnsi="Times New Roman" w:cs="Times New Roman"/>
          <w:sz w:val="24"/>
          <w:szCs w:val="24"/>
        </w:rPr>
        <w:t>, 2025; Lee et al., 2024). This motivates a similar structured approach for scholarship allocation systems.</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Scholarship allocation is best understood as a multi-stage ML decision pipeline transforming heterogeneous applicant data into allocation outcomes. This pipeline includes screening, scoring, ranking, and allocation stages. Screening enforces eligibility constraints, scoring estimates applicant merit or need, ranking orders candidates, and allocation distributes limited resources. Each stage introduces potential bias risks. For example, screening may exclude disadvantaged groups through rigid thresholds, while scoring may overemphasize privileged proxies of merit. Ranking amplifies small score differences under conditions of scarcity, and allocation reflects institutional policy constraints. These interdependencies highlight that fairness must be evaluated across the entire pipeline rather than at isolated stages (</w:t>
      </w:r>
      <w:proofErr w:type="spellStart"/>
      <w:r w:rsidRPr="00A77520">
        <w:rPr>
          <w:rFonts w:ascii="Times New Roman" w:eastAsia="Times New Roman" w:hAnsi="Times New Roman" w:cs="Times New Roman"/>
          <w:sz w:val="24"/>
          <w:szCs w:val="24"/>
        </w:rPr>
        <w:t>Kanwal</w:t>
      </w:r>
      <w:proofErr w:type="spellEnd"/>
      <w:r w:rsidRPr="00A77520">
        <w:rPr>
          <w:rFonts w:ascii="Times New Roman" w:eastAsia="Times New Roman" w:hAnsi="Times New Roman" w:cs="Times New Roman"/>
          <w:sz w:val="24"/>
          <w:szCs w:val="24"/>
        </w:rPr>
        <w:t xml:space="preserve"> et al., 2024; Pham et al., 2025).</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Bias in educational ML arises from interactions among data, models, and deployment environments. Key categories include representation bias, measurement bias, label bias, and historical bias. Representation bias occurs when certain groups are underrepresented in datasets. Measurement bias emerges when proxy variables fail to accurately represent constructs such as academic ability or financial need. Label bias reflects historical decision patterns embedded in training data, while historical bias originates from structural inequalities present in society. These biases collectively risk amplifying inequities when models are deployed without safeguards (</w:t>
      </w:r>
      <w:proofErr w:type="spellStart"/>
      <w:r w:rsidRPr="00A77520">
        <w:rPr>
          <w:rFonts w:ascii="Times New Roman" w:eastAsia="Times New Roman" w:hAnsi="Times New Roman" w:cs="Times New Roman"/>
          <w:sz w:val="24"/>
          <w:szCs w:val="24"/>
        </w:rPr>
        <w:t>Mehrabi</w:t>
      </w:r>
      <w:proofErr w:type="spellEnd"/>
      <w:r w:rsidRPr="00A77520">
        <w:rPr>
          <w:rFonts w:ascii="Times New Roman" w:eastAsia="Times New Roman" w:hAnsi="Times New Roman" w:cs="Times New Roman"/>
          <w:sz w:val="24"/>
          <w:szCs w:val="24"/>
        </w:rPr>
        <w:t xml:space="preserve"> et al., 2021; </w:t>
      </w:r>
      <w:proofErr w:type="spellStart"/>
      <w:r w:rsidRPr="00A77520">
        <w:rPr>
          <w:rFonts w:ascii="Times New Roman" w:eastAsia="Times New Roman" w:hAnsi="Times New Roman" w:cs="Times New Roman"/>
          <w:sz w:val="24"/>
          <w:szCs w:val="24"/>
        </w:rPr>
        <w:t>Boateng</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Boateng</w:t>
      </w:r>
      <w:proofErr w:type="spellEnd"/>
      <w:r w:rsidRPr="00A77520">
        <w:rPr>
          <w:rFonts w:ascii="Times New Roman" w:eastAsia="Times New Roman" w:hAnsi="Times New Roman" w:cs="Times New Roman"/>
          <w:sz w:val="24"/>
          <w:szCs w:val="24"/>
        </w:rPr>
        <w:t>, 2025).</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Fairness is typically defined in terms of group fairness and individual fairness. Group fairness focuses on parity across demographic groups, while individual fairness ensures similar treatment of similar individuals. However, these definitions often conflict in practice, particularly in scholarship allocation where merit, need, and equity must be balanced under constrained resources (</w:t>
      </w:r>
      <w:proofErr w:type="spellStart"/>
      <w:r w:rsidRPr="00A77520">
        <w:rPr>
          <w:rFonts w:ascii="Times New Roman" w:eastAsia="Times New Roman" w:hAnsi="Times New Roman" w:cs="Times New Roman"/>
          <w:sz w:val="24"/>
          <w:szCs w:val="24"/>
        </w:rPr>
        <w:t>Roshanaei</w:t>
      </w:r>
      <w:proofErr w:type="spellEnd"/>
      <w:r w:rsidRPr="00A77520">
        <w:rPr>
          <w:rFonts w:ascii="Times New Roman" w:eastAsia="Times New Roman" w:hAnsi="Times New Roman" w:cs="Times New Roman"/>
          <w:sz w:val="24"/>
          <w:szCs w:val="24"/>
        </w:rPr>
        <w:t>, 2024).</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Fairness metrics operationalize equity in ML systems. Statistical parity requires equal selection rates across groups; equal opportunity ensures equal true positive rates among qualified individuals; equalized odds balances both true and false positive rates; and calibration ensures consistent probabilistic predictions across groups. However, these metrics are often mathematically incompatible, creating trade-offs between fairness and accuracy (Corbett-Davies et al., 2023; Huang et al., 2024). In scholarship allocation, metric selection reflects institutional and ethical priorities rather than purely technical considerations.</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Bias detection focuses on identifying disparities using statistical measures, fairness metrics, and </w:t>
      </w:r>
      <w:proofErr w:type="spellStart"/>
      <w:r w:rsidRPr="00A77520">
        <w:rPr>
          <w:rFonts w:ascii="Times New Roman" w:eastAsia="Times New Roman" w:hAnsi="Times New Roman" w:cs="Times New Roman"/>
          <w:sz w:val="24"/>
          <w:szCs w:val="24"/>
        </w:rPr>
        <w:t>explainability</w:t>
      </w:r>
      <w:proofErr w:type="spellEnd"/>
      <w:r w:rsidRPr="00A77520">
        <w:rPr>
          <w:rFonts w:ascii="Times New Roman" w:eastAsia="Times New Roman" w:hAnsi="Times New Roman" w:cs="Times New Roman"/>
          <w:sz w:val="24"/>
          <w:szCs w:val="24"/>
        </w:rPr>
        <w:t xml:space="preserve"> techniques. Explainable AI strengthens detection by revealing feature-level contributions to model predictions (</w:t>
      </w:r>
      <w:proofErr w:type="spellStart"/>
      <w:r w:rsidRPr="00A77520">
        <w:rPr>
          <w:rFonts w:ascii="Times New Roman" w:eastAsia="Times New Roman" w:hAnsi="Times New Roman" w:cs="Times New Roman"/>
          <w:sz w:val="24"/>
          <w:szCs w:val="24"/>
        </w:rPr>
        <w:t>Choraś</w:t>
      </w:r>
      <w:proofErr w:type="spellEnd"/>
      <w:r w:rsidRPr="00A77520">
        <w:rPr>
          <w:rFonts w:ascii="Times New Roman" w:eastAsia="Times New Roman" w:hAnsi="Times New Roman" w:cs="Times New Roman"/>
          <w:sz w:val="24"/>
          <w:szCs w:val="24"/>
        </w:rPr>
        <w:t xml:space="preserve"> et al., 2020; Bali, 2025). Bias mitigation aims to reduce identified disparities through pre-processing (data balancing), in-processing (fairness-constrained optimization), and post-processing (output adjustment). Although mitigation dominates the literature, detection remains foundational because inaccurate diagnosis can lead to ineffective interventions. In scholarship systems, detection also supports accountability and auditability (</w:t>
      </w:r>
      <w:proofErr w:type="spellStart"/>
      <w:r w:rsidRPr="00A77520">
        <w:rPr>
          <w:rFonts w:ascii="Times New Roman" w:eastAsia="Times New Roman" w:hAnsi="Times New Roman" w:cs="Times New Roman"/>
          <w:sz w:val="24"/>
          <w:szCs w:val="24"/>
        </w:rPr>
        <w:t>Ghani</w:t>
      </w:r>
      <w:proofErr w:type="spellEnd"/>
      <w:r w:rsidRPr="00A77520">
        <w:rPr>
          <w:rFonts w:ascii="Times New Roman" w:eastAsia="Times New Roman" w:hAnsi="Times New Roman" w:cs="Times New Roman"/>
          <w:sz w:val="24"/>
          <w:szCs w:val="24"/>
        </w:rPr>
        <w:t xml:space="preserve"> et al., 2023).</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lastRenderedPageBreak/>
        <w:t>Fairness research in education has increased significantly after 2020, reflecting broader adoption of ethical AI frameworks (Baker &amp; Hawn, 2022). Earlier work focused on predictive accuracy, while recent studies emphasize transparency and fairness. Research is concentrated in computer science venues, with growing contributions from education-focused domains. However, representation from developing regions remains limited despite heightened relevance in these contexts (Bali et al., 2024).</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Three main contexts dominate: scholarship allocation systems, admission prediction models, and financial aid prediction systems. Scholarship-specific systems prioritize distributive fairness, admission models emphasize ranking accuracy, and financial aid systems focus on socioeconomic need. These variations highlight the absence of a unified fairness framework tailored to scholarship allocation (</w:t>
      </w:r>
      <w:proofErr w:type="spellStart"/>
      <w:r w:rsidRPr="00A77520">
        <w:rPr>
          <w:rFonts w:ascii="Times New Roman" w:eastAsia="Times New Roman" w:hAnsi="Times New Roman" w:cs="Times New Roman"/>
          <w:sz w:val="24"/>
          <w:szCs w:val="24"/>
        </w:rPr>
        <w:t>Idowu</w:t>
      </w:r>
      <w:proofErr w:type="spellEnd"/>
      <w:r w:rsidRPr="00A77520">
        <w:rPr>
          <w:rFonts w:ascii="Times New Roman" w:eastAsia="Times New Roman" w:hAnsi="Times New Roman" w:cs="Times New Roman"/>
          <w:sz w:val="24"/>
          <w:szCs w:val="24"/>
        </w:rPr>
        <w:t>, 2024; Pham et al., 2025).</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Representation bias is the most dominant form, followed by measurement and label bias. Algorithmic bias often emerges as a compound effect of these sources. Representation bias is especially critical because it influences downstream model behavior and fairness outcomes (Siddique et al., 2024). Common detection methods include statistical disparity analysis, fairness metric evaluation, and </w:t>
      </w:r>
      <w:proofErr w:type="spellStart"/>
      <w:r w:rsidRPr="00A77520">
        <w:rPr>
          <w:rFonts w:ascii="Times New Roman" w:eastAsia="Times New Roman" w:hAnsi="Times New Roman" w:cs="Times New Roman"/>
          <w:sz w:val="24"/>
          <w:szCs w:val="24"/>
        </w:rPr>
        <w:t>explainability</w:t>
      </w:r>
      <w:proofErr w:type="spellEnd"/>
      <w:r w:rsidRPr="00A77520">
        <w:rPr>
          <w:rFonts w:ascii="Times New Roman" w:eastAsia="Times New Roman" w:hAnsi="Times New Roman" w:cs="Times New Roman"/>
          <w:sz w:val="24"/>
          <w:szCs w:val="24"/>
        </w:rPr>
        <w:t>-based approaches. While statistical methods are widely used, they lack diagnostic depth. Explainable AI improves interpretability but remains largely post hoc rather than integrated into mod</w:t>
      </w:r>
      <w:r w:rsidRPr="00DA50DB">
        <w:rPr>
          <w:rFonts w:ascii="Times New Roman" w:eastAsia="Times New Roman" w:hAnsi="Times New Roman" w:cs="Times New Roman"/>
          <w:sz w:val="24"/>
          <w:szCs w:val="24"/>
        </w:rPr>
        <w:t>el design (</w:t>
      </w:r>
      <w:proofErr w:type="spellStart"/>
      <w:r w:rsidRPr="00DA50DB">
        <w:rPr>
          <w:rFonts w:ascii="Times New Roman" w:eastAsia="Times New Roman" w:hAnsi="Times New Roman" w:cs="Times New Roman"/>
          <w:sz w:val="24"/>
          <w:szCs w:val="24"/>
        </w:rPr>
        <w:t>Kesgin</w:t>
      </w:r>
      <w:proofErr w:type="spellEnd"/>
      <w:r w:rsidRPr="00DA50DB">
        <w:rPr>
          <w:rFonts w:ascii="Times New Roman" w:eastAsia="Times New Roman" w:hAnsi="Times New Roman" w:cs="Times New Roman"/>
          <w:sz w:val="24"/>
          <w:szCs w:val="24"/>
        </w:rPr>
        <w:t xml:space="preserve"> et al., 2025)</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Traditional models such as logistic regression and decision trees remain widely used due to interpretability. Deep learning models offer higher performance but reduce transparency, complicating fairness assessment. Hybrid approaches attempt to balance both requirements (Du et al., 2020). Dataset design strongly influences bias. Sensitive attributes are often excluded, limiting detection, while proxy variables introduce indirect discrimination. Lack of dataset transparency further reduces reproducibility and the fairness evaluation level (</w:t>
      </w:r>
      <w:proofErr w:type="spellStart"/>
      <w:r w:rsidRPr="00A77520">
        <w:rPr>
          <w:rFonts w:ascii="Times New Roman" w:eastAsia="Times New Roman" w:hAnsi="Times New Roman" w:cs="Times New Roman"/>
          <w:sz w:val="24"/>
          <w:szCs w:val="24"/>
        </w:rPr>
        <w:t>Alelyani</w:t>
      </w:r>
      <w:proofErr w:type="spellEnd"/>
      <w:r w:rsidRPr="00A77520">
        <w:rPr>
          <w:rFonts w:ascii="Times New Roman" w:eastAsia="Times New Roman" w:hAnsi="Times New Roman" w:cs="Times New Roman"/>
          <w:sz w:val="24"/>
          <w:szCs w:val="24"/>
        </w:rPr>
        <w:t xml:space="preserve">, 2021; </w:t>
      </w:r>
      <w:proofErr w:type="spellStart"/>
      <w:r w:rsidRPr="00A77520">
        <w:rPr>
          <w:rFonts w:ascii="Times New Roman" w:eastAsia="Times New Roman" w:hAnsi="Times New Roman" w:cs="Times New Roman"/>
          <w:sz w:val="24"/>
          <w:szCs w:val="24"/>
        </w:rPr>
        <w:t>Boateng</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Boateng</w:t>
      </w:r>
      <w:proofErr w:type="spellEnd"/>
      <w:r w:rsidRPr="00A77520">
        <w:rPr>
          <w:rFonts w:ascii="Times New Roman" w:eastAsia="Times New Roman" w:hAnsi="Times New Roman" w:cs="Times New Roman"/>
          <w:sz w:val="24"/>
          <w:szCs w:val="24"/>
        </w:rPr>
        <w:t>, 2025).</w:t>
      </w:r>
    </w:p>
    <w:p w:rsidR="00A77520"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Evaluation practices are inconsistent. While cross-validation is common, external validation is rare. Fairness–accuracy trade-offs are inconsistently reported, limiting comparability. Limited reproducibility remains a key challenge due to missing datasets and implementation details (Huang et al., 2024).</w:t>
      </w:r>
    </w:p>
    <w:p w:rsidR="00B701D2" w:rsidRPr="00DA50DB" w:rsidRDefault="00A77520" w:rsidP="00A77520">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Table 1. Comparative studies on fairness in ML-driven educational decision systems with emphasis on bias types, methodologies, and relevance to scholarship allocation</w:t>
      </w:r>
      <w:r w:rsidR="00D0250F" w:rsidRPr="00DA50DB">
        <w:rPr>
          <w:rFonts w:ascii="Times New Roman" w:hAnsi="Times New Roman" w:cs="Times New Roman"/>
          <w:sz w:val="24"/>
          <w:szCs w:val="24"/>
        </w:rPr>
        <w:t xml:space="preserve"> </w:t>
      </w:r>
    </w:p>
    <w:tbl>
      <w:tblPr>
        <w:tblStyle w:val="ListTable6Colorful"/>
        <w:tblW w:w="0" w:type="auto"/>
        <w:tblLook w:val="04A0" w:firstRow="1" w:lastRow="0" w:firstColumn="1" w:lastColumn="0" w:noHBand="0" w:noVBand="1"/>
      </w:tblPr>
      <w:tblGrid>
        <w:gridCol w:w="1517"/>
        <w:gridCol w:w="1275"/>
        <w:gridCol w:w="1428"/>
        <w:gridCol w:w="1632"/>
        <w:gridCol w:w="1670"/>
        <w:gridCol w:w="1658"/>
        <w:gridCol w:w="1620"/>
      </w:tblGrid>
      <w:tr w:rsidR="00A77520" w:rsidRPr="00DA50DB" w:rsidTr="004F2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Author(s) / Year</w:t>
            </w:r>
          </w:p>
        </w:tc>
        <w:tc>
          <w:tcPr>
            <w:tcW w:w="0" w:type="auto"/>
            <w:shd w:val="clear" w:color="auto" w:fill="auto"/>
            <w:hideMark/>
          </w:tcPr>
          <w:p w:rsidR="00A77520" w:rsidRPr="00DA50DB" w:rsidRDefault="00A77520" w:rsidP="007D078D">
            <w:pPr>
              <w:ind w:right="-5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Domain</w:t>
            </w:r>
          </w:p>
        </w:tc>
        <w:tc>
          <w:tcPr>
            <w:tcW w:w="0" w:type="auto"/>
            <w:shd w:val="clear" w:color="auto" w:fill="auto"/>
            <w:hideMark/>
          </w:tcPr>
          <w:p w:rsidR="00A77520" w:rsidRPr="00DA50DB" w:rsidRDefault="00A77520" w:rsidP="007D078D">
            <w:pPr>
              <w:ind w:right="-5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ML Method</w:t>
            </w:r>
          </w:p>
        </w:tc>
        <w:tc>
          <w:tcPr>
            <w:tcW w:w="0" w:type="auto"/>
            <w:shd w:val="clear" w:color="auto" w:fill="auto"/>
            <w:hideMark/>
          </w:tcPr>
          <w:p w:rsidR="00A77520" w:rsidRPr="00DA50DB" w:rsidRDefault="00A77520" w:rsidP="007D078D">
            <w:pPr>
              <w:ind w:right="-5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Bias / Fairness Focus</w:t>
            </w:r>
          </w:p>
        </w:tc>
        <w:tc>
          <w:tcPr>
            <w:tcW w:w="0" w:type="auto"/>
            <w:shd w:val="clear" w:color="auto" w:fill="auto"/>
            <w:hideMark/>
          </w:tcPr>
          <w:p w:rsidR="00A77520" w:rsidRPr="00DA50DB" w:rsidRDefault="00A77520" w:rsidP="007D078D">
            <w:pPr>
              <w:ind w:right="-5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Methodological Approach</w:t>
            </w:r>
          </w:p>
        </w:tc>
        <w:tc>
          <w:tcPr>
            <w:tcW w:w="0" w:type="auto"/>
            <w:shd w:val="clear" w:color="auto" w:fill="auto"/>
            <w:hideMark/>
          </w:tcPr>
          <w:p w:rsidR="00A77520" w:rsidRPr="00DA50DB" w:rsidRDefault="00A77520" w:rsidP="007D078D">
            <w:pPr>
              <w:ind w:right="-5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Main Contribution / Findings</w:t>
            </w:r>
          </w:p>
        </w:tc>
        <w:tc>
          <w:tcPr>
            <w:tcW w:w="0" w:type="auto"/>
            <w:shd w:val="clear" w:color="auto" w:fill="auto"/>
            <w:hideMark/>
          </w:tcPr>
          <w:p w:rsidR="00A77520" w:rsidRPr="00DA50DB" w:rsidRDefault="00A77520" w:rsidP="007D078D">
            <w:pPr>
              <w:ind w:right="-57"/>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Relevance to Scholarship Allocation Context</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Fazelpour</w:t>
            </w:r>
            <w:proofErr w:type="spellEnd"/>
            <w:r w:rsidRPr="00DA50DB">
              <w:rPr>
                <w:rFonts w:ascii="Times New Roman" w:eastAsia="Times New Roman" w:hAnsi="Times New Roman" w:cs="Times New Roman"/>
                <w:b w:val="0"/>
                <w:color w:val="auto"/>
                <w:sz w:val="24"/>
                <w:szCs w:val="24"/>
              </w:rPr>
              <w:t xml:space="preserve"> &amp; </w:t>
            </w:r>
            <w:proofErr w:type="spellStart"/>
            <w:r w:rsidRPr="00DA50DB">
              <w:rPr>
                <w:rFonts w:ascii="Times New Roman" w:eastAsia="Times New Roman" w:hAnsi="Times New Roman" w:cs="Times New Roman"/>
                <w:b w:val="0"/>
                <w:color w:val="auto"/>
                <w:sz w:val="24"/>
                <w:szCs w:val="24"/>
              </w:rPr>
              <w:t>Danks</w:t>
            </w:r>
            <w:proofErr w:type="spellEnd"/>
            <w:r w:rsidRPr="00DA50DB">
              <w:rPr>
                <w:rFonts w:ascii="Times New Roman" w:eastAsia="Times New Roman" w:hAnsi="Times New Roman" w:cs="Times New Roman"/>
                <w:b w:val="0"/>
                <w:color w:val="auto"/>
                <w:sz w:val="24"/>
                <w:szCs w:val="24"/>
              </w:rPr>
              <w:t xml:space="preserve"> (2021)</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fairness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Algorithmic bias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Bias sources &amp; contextual fairness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Philosophical review</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Highlights socio-technical nature of bias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contextual scholarship fairness framing</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Baker &amp; Hawn (2022)</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Educational AI systems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Algorithmic bias in education</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Narrative review</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Shows how bias affects learning systems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Direct relevance to educational scholarship systems</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Bali et al. (2024)</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AI in education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Educational bias trends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Empirical review</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Identifies AI adoption trends in education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Contextual grounding for scholarship bias studies</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Bali (2025)</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Explainable AI</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Transparent assessment</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Conceptual framework</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Human-centered XAI for education systems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interpretable scholarship allocation</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lastRenderedPageBreak/>
              <w:t>Bali (2026)</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Context-aware ML</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Personalization &amp; equity bias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Framework design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Adaptive learning in developing contexts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equitable scholarship personalization</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 xml:space="preserve">Barnes &amp; </w:t>
            </w:r>
            <w:proofErr w:type="spellStart"/>
            <w:r w:rsidRPr="00DA50DB">
              <w:rPr>
                <w:rFonts w:ascii="Times New Roman" w:eastAsia="Times New Roman" w:hAnsi="Times New Roman" w:cs="Times New Roman"/>
                <w:b w:val="0"/>
                <w:color w:val="auto"/>
                <w:sz w:val="24"/>
                <w:szCs w:val="24"/>
              </w:rPr>
              <w:t>Hutson</w:t>
            </w:r>
            <w:proofErr w:type="spellEnd"/>
            <w:r w:rsidRPr="00DA50DB">
              <w:rPr>
                <w:rFonts w:ascii="Times New Roman" w:eastAsia="Times New Roman" w:hAnsi="Times New Roman" w:cs="Times New Roman"/>
                <w:b w:val="0"/>
                <w:color w:val="auto"/>
                <w:sz w:val="24"/>
                <w:szCs w:val="24"/>
              </w:rPr>
              <w:t xml:space="preserve"> (2024)</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Higher education</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Ethical AI systems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Fairness &amp; accountability</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Policy review</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AI ethics strategies in education</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Governance framework for scholarship systems</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Siddique et al. (2024)</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systems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Bias mitigation survey</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Dataset &amp; model bias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Systematic review</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Taxonomy of ML bias types and mitigation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Direct relevance to scholarship bias taxonomy</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Alelyani</w:t>
            </w:r>
            <w:proofErr w:type="spellEnd"/>
            <w:r w:rsidRPr="00DA50DB">
              <w:rPr>
                <w:rFonts w:ascii="Times New Roman" w:eastAsia="Times New Roman" w:hAnsi="Times New Roman" w:cs="Times New Roman"/>
                <w:b w:val="0"/>
                <w:color w:val="auto"/>
                <w:sz w:val="24"/>
                <w:szCs w:val="24"/>
              </w:rPr>
              <w:t xml:space="preserve"> (2021)</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systems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Bias detection</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Detection techniques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Empirical study</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Evaluates ML bias detection methods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scholarship bias auditing</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Huang et al. (2024)</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Biomedical ML</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 ML techniques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Fairness evaluation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Scoping review</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Reviews fairness metrics in real data</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evaluation design in scholarship systems</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 xml:space="preserve">Dritsas &amp; </w:t>
            </w:r>
            <w:proofErr w:type="spellStart"/>
            <w:r w:rsidRPr="00DA50DB">
              <w:rPr>
                <w:rFonts w:ascii="Times New Roman" w:eastAsia="Times New Roman" w:hAnsi="Times New Roman" w:cs="Times New Roman"/>
                <w:b w:val="0"/>
                <w:color w:val="auto"/>
                <w:sz w:val="24"/>
                <w:szCs w:val="24"/>
              </w:rPr>
              <w:t>Trigka</w:t>
            </w:r>
            <w:proofErr w:type="spellEnd"/>
            <w:r w:rsidRPr="00DA50DB">
              <w:rPr>
                <w:rFonts w:ascii="Times New Roman" w:eastAsia="Times New Roman" w:hAnsi="Times New Roman" w:cs="Times New Roman"/>
                <w:b w:val="0"/>
                <w:color w:val="auto"/>
                <w:sz w:val="24"/>
                <w:szCs w:val="24"/>
              </w:rPr>
              <w:t xml:space="preserve"> (2025)</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systems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Big data ML</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System-level bias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Survey</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and big data integration challenges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Analogous to large-scale scholarship datasets</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Lee et al. (2024)</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LLM lifecycle</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Lifecycle bias propagation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Framework study</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Bias across model lifecycle stages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Strong relevance to scholarship pipeline bias</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Pham et al. (2025)</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 ML</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 ML software</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Educational fairness design</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Mapping study</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Fairness in educational ML software</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Direct scholarship system relevance</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 xml:space="preserve">Van </w:t>
            </w:r>
            <w:proofErr w:type="spellStart"/>
            <w:r w:rsidRPr="00DA50DB">
              <w:rPr>
                <w:rFonts w:ascii="Times New Roman" w:eastAsia="Times New Roman" w:hAnsi="Times New Roman" w:cs="Times New Roman"/>
                <w:b w:val="0"/>
                <w:color w:val="auto"/>
                <w:sz w:val="24"/>
                <w:szCs w:val="24"/>
              </w:rPr>
              <w:t>Giffen</w:t>
            </w:r>
            <w:proofErr w:type="spellEnd"/>
            <w:r w:rsidRPr="00DA50DB">
              <w:rPr>
                <w:rFonts w:ascii="Times New Roman" w:eastAsia="Times New Roman" w:hAnsi="Times New Roman" w:cs="Times New Roman"/>
                <w:b w:val="0"/>
                <w:color w:val="auto"/>
                <w:sz w:val="24"/>
                <w:szCs w:val="24"/>
              </w:rPr>
              <w:t xml:space="preserve"> et al. (2022)</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systems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Bias classification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Pipeline bias types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Review</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Categorizes ML bias and mitigation methods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structured scholarship taxonomy</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Corbett-Davies et al. (2023)</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fairness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Fairness metrics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Metric limitations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Analytical review</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Shows incompatibility of fairness metrics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Critical for scholarship fairness trade-offs</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Oneto</w:t>
            </w:r>
            <w:proofErr w:type="spellEnd"/>
            <w:r w:rsidRPr="00DA50DB">
              <w:rPr>
                <w:rFonts w:ascii="Times New Roman" w:eastAsia="Times New Roman" w:hAnsi="Times New Roman" w:cs="Times New Roman"/>
                <w:b w:val="0"/>
                <w:color w:val="auto"/>
                <w:sz w:val="24"/>
                <w:szCs w:val="24"/>
              </w:rPr>
              <w:t xml:space="preserve"> &amp; </w:t>
            </w:r>
            <w:proofErr w:type="spellStart"/>
            <w:r w:rsidRPr="00DA50DB">
              <w:rPr>
                <w:rFonts w:ascii="Times New Roman" w:eastAsia="Times New Roman" w:hAnsi="Times New Roman" w:cs="Times New Roman"/>
                <w:b w:val="0"/>
                <w:color w:val="auto"/>
                <w:sz w:val="24"/>
                <w:szCs w:val="24"/>
              </w:rPr>
              <w:t>Chiappa</w:t>
            </w:r>
            <w:proofErr w:type="spellEnd"/>
            <w:r w:rsidRPr="00DA50DB">
              <w:rPr>
                <w:rFonts w:ascii="Times New Roman" w:eastAsia="Times New Roman" w:hAnsi="Times New Roman" w:cs="Times New Roman"/>
                <w:b w:val="0"/>
                <w:color w:val="auto"/>
                <w:sz w:val="24"/>
                <w:szCs w:val="24"/>
              </w:rPr>
              <w:t xml:space="preserve"> (2020)</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fairness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 ML theory</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Individual fairness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Tutorial review</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Explains individual fairness concepts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student-level fairness assessment</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Choraś</w:t>
            </w:r>
            <w:proofErr w:type="spellEnd"/>
            <w:r w:rsidRPr="00DA50DB">
              <w:rPr>
                <w:rFonts w:ascii="Times New Roman" w:eastAsia="Times New Roman" w:hAnsi="Times New Roman" w:cs="Times New Roman"/>
                <w:b w:val="0"/>
                <w:color w:val="auto"/>
                <w:sz w:val="24"/>
                <w:szCs w:val="24"/>
              </w:rPr>
              <w:t xml:space="preserve"> et al. (2020)</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systems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Explainable AI</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Transparency &amp; fairness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Conceptual study</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Links XAI with fairness and security</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explainable scholarship decisions</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Ghani</w:t>
            </w:r>
            <w:proofErr w:type="spellEnd"/>
            <w:r w:rsidRPr="00DA50DB">
              <w:rPr>
                <w:rFonts w:ascii="Times New Roman" w:eastAsia="Times New Roman" w:hAnsi="Times New Roman" w:cs="Times New Roman"/>
                <w:b w:val="0"/>
                <w:color w:val="auto"/>
                <w:sz w:val="24"/>
                <w:szCs w:val="24"/>
              </w:rPr>
              <w:t xml:space="preserve"> et al. (2023)</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systems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 ML practice</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Bias detection &amp; mitigation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Practical guide</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 xml:space="preserve">Hands-on fairness </w:t>
            </w:r>
            <w:r w:rsidRPr="00DA50DB">
              <w:rPr>
                <w:rFonts w:ascii="Times New Roman" w:eastAsia="Times New Roman" w:hAnsi="Times New Roman" w:cs="Times New Roman"/>
                <w:color w:val="auto"/>
                <w:sz w:val="24"/>
                <w:szCs w:val="24"/>
              </w:rPr>
              <w:lastRenderedPageBreak/>
              <w:t>implementation methods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lastRenderedPageBreak/>
              <w:t xml:space="preserve">Supports real-world </w:t>
            </w:r>
            <w:r w:rsidRPr="00DA50DB">
              <w:rPr>
                <w:rFonts w:ascii="Times New Roman" w:eastAsia="Times New Roman" w:hAnsi="Times New Roman" w:cs="Times New Roman"/>
                <w:color w:val="auto"/>
                <w:sz w:val="24"/>
                <w:szCs w:val="24"/>
              </w:rPr>
              <w:lastRenderedPageBreak/>
              <w:t>scholarship deployment</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lastRenderedPageBreak/>
              <w:t>Li et al. (2023)</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Predictive analytics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Student bias prediction</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Systematic review</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Predictive bias in education systems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Direct scholarship prediction relevance</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Gándara</w:t>
            </w:r>
            <w:proofErr w:type="spellEnd"/>
            <w:r w:rsidRPr="00DA50DB">
              <w:rPr>
                <w:rFonts w:ascii="Times New Roman" w:eastAsia="Times New Roman" w:hAnsi="Times New Roman" w:cs="Times New Roman"/>
                <w:b w:val="0"/>
                <w:color w:val="auto"/>
                <w:sz w:val="24"/>
                <w:szCs w:val="24"/>
              </w:rPr>
              <w:t xml:space="preserve"> et al. (2024)</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 ML</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Student success prediction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Racial bias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Empirical study</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Bias in student success models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Scholarship allocation fairness relevance</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Verger et al. (2024)</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 ML</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 ML metrics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Evaluation bias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Empirical study</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Fairness metrics in education data mining</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evaluation framework design</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Idowu</w:t>
            </w:r>
            <w:proofErr w:type="spellEnd"/>
            <w:r w:rsidRPr="00DA50DB">
              <w:rPr>
                <w:rFonts w:ascii="Times New Roman" w:eastAsia="Times New Roman" w:hAnsi="Times New Roman" w:cs="Times New Roman"/>
                <w:b w:val="0"/>
                <w:color w:val="auto"/>
                <w:sz w:val="24"/>
                <w:szCs w:val="24"/>
              </w:rPr>
              <w:t xml:space="preserve"> (2024)</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 ML</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proofErr w:type="spellStart"/>
            <w:r w:rsidRPr="00DA50DB">
              <w:rPr>
                <w:rFonts w:ascii="Times New Roman" w:eastAsia="Times New Roman" w:hAnsi="Times New Roman" w:cs="Times New Roman"/>
                <w:color w:val="auto"/>
                <w:sz w:val="24"/>
                <w:szCs w:val="24"/>
              </w:rPr>
              <w:t>Debiasing</w:t>
            </w:r>
            <w:proofErr w:type="spellEnd"/>
            <w:r w:rsidRPr="00DA50DB">
              <w:rPr>
                <w:rFonts w:ascii="Times New Roman" w:eastAsia="Times New Roman" w:hAnsi="Times New Roman" w:cs="Times New Roman"/>
                <w:color w:val="auto"/>
                <w:sz w:val="24"/>
                <w:szCs w:val="24"/>
              </w:rPr>
              <w:t xml:space="preserve"> models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Algorithmic bias in education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Analytical study</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Education-specific bias mitigation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Direct scholarship fairness relevance</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Roshanaei</w:t>
            </w:r>
            <w:proofErr w:type="spellEnd"/>
            <w:r w:rsidRPr="00DA50DB">
              <w:rPr>
                <w:rFonts w:ascii="Times New Roman" w:eastAsia="Times New Roman" w:hAnsi="Times New Roman" w:cs="Times New Roman"/>
                <w:b w:val="0"/>
                <w:color w:val="auto"/>
                <w:sz w:val="24"/>
                <w:szCs w:val="24"/>
              </w:rPr>
              <w:t xml:space="preserve"> (2024)</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Higher education</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AI fairness governance</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Diversity &amp; inclusion bias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Policy analysis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AI fairness in higher education governance</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Scholarship policy alignment</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Raftopoulos</w:t>
            </w:r>
            <w:proofErr w:type="spellEnd"/>
            <w:r w:rsidRPr="00DA50DB">
              <w:rPr>
                <w:rFonts w:ascii="Times New Roman" w:eastAsia="Times New Roman" w:hAnsi="Times New Roman" w:cs="Times New Roman"/>
                <w:b w:val="0"/>
                <w:color w:val="auto"/>
                <w:sz w:val="24"/>
                <w:szCs w:val="24"/>
              </w:rPr>
              <w:t xml:space="preserve"> et al. (2024)</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 ML</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Admission prediction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Fairness in ranking</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Empirical study</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 student admission prediction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Closely aligned with scholarship ranking</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Pham et al. (2025)</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 ML</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Regression-based fairness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 prediction models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Experimental study</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Enhances fairness in educational ML models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Scholarship fairness optimization</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Mehrabi</w:t>
            </w:r>
            <w:proofErr w:type="spellEnd"/>
            <w:r w:rsidRPr="00DA50DB">
              <w:rPr>
                <w:rFonts w:ascii="Times New Roman" w:eastAsia="Times New Roman" w:hAnsi="Times New Roman" w:cs="Times New Roman"/>
                <w:b w:val="0"/>
                <w:color w:val="auto"/>
                <w:sz w:val="24"/>
                <w:szCs w:val="24"/>
              </w:rPr>
              <w:t xml:space="preserve"> et al. (2021)</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systems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Bias taxonomy</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Dataset &amp; model bias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Survey</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Comprehensive ML fairness survey</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Foundational for scholarship bias taxonomy</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Boateng</w:t>
            </w:r>
            <w:proofErr w:type="spellEnd"/>
            <w:r w:rsidRPr="00DA50DB">
              <w:rPr>
                <w:rFonts w:ascii="Times New Roman" w:eastAsia="Times New Roman" w:hAnsi="Times New Roman" w:cs="Times New Roman"/>
                <w:b w:val="0"/>
                <w:color w:val="auto"/>
                <w:sz w:val="24"/>
                <w:szCs w:val="24"/>
              </w:rPr>
              <w:t xml:space="preserve"> &amp; </w:t>
            </w:r>
            <w:proofErr w:type="spellStart"/>
            <w:r w:rsidRPr="00DA50DB">
              <w:rPr>
                <w:rFonts w:ascii="Times New Roman" w:eastAsia="Times New Roman" w:hAnsi="Times New Roman" w:cs="Times New Roman"/>
                <w:b w:val="0"/>
                <w:color w:val="auto"/>
                <w:sz w:val="24"/>
                <w:szCs w:val="24"/>
              </w:rPr>
              <w:t>Boateng</w:t>
            </w:r>
            <w:proofErr w:type="spellEnd"/>
            <w:r w:rsidRPr="00DA50DB">
              <w:rPr>
                <w:rFonts w:ascii="Times New Roman" w:eastAsia="Times New Roman" w:hAnsi="Times New Roman" w:cs="Times New Roman"/>
                <w:b w:val="0"/>
                <w:color w:val="auto"/>
                <w:sz w:val="24"/>
                <w:szCs w:val="24"/>
              </w:rPr>
              <w:t xml:space="preserve"> (2025)</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 AI</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Educational decision systems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Structural bias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Analytical review</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AI-driven educational inequality impacts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Strong scholarship allocation relevance</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Mavrogiorgos</w:t>
            </w:r>
            <w:proofErr w:type="spellEnd"/>
            <w:r w:rsidRPr="00DA50DB">
              <w:rPr>
                <w:rFonts w:ascii="Times New Roman" w:eastAsia="Times New Roman" w:hAnsi="Times New Roman" w:cs="Times New Roman"/>
                <w:b w:val="0"/>
                <w:color w:val="auto"/>
                <w:sz w:val="24"/>
                <w:szCs w:val="24"/>
              </w:rPr>
              <w:t xml:space="preserve"> et al. (2024)</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systems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General ML bias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Dataset bias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Literature review</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Overview of ML bias types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dataset bias classification</w:t>
            </w:r>
          </w:p>
        </w:tc>
      </w:tr>
      <w:tr w:rsidR="00A77520" w:rsidRPr="00DA50DB" w:rsidTr="004F221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proofErr w:type="spellStart"/>
            <w:r w:rsidRPr="00DA50DB">
              <w:rPr>
                <w:rFonts w:ascii="Times New Roman" w:eastAsia="Times New Roman" w:hAnsi="Times New Roman" w:cs="Times New Roman"/>
                <w:b w:val="0"/>
                <w:color w:val="auto"/>
                <w:sz w:val="24"/>
                <w:szCs w:val="24"/>
              </w:rPr>
              <w:t>Fazelpour</w:t>
            </w:r>
            <w:proofErr w:type="spellEnd"/>
            <w:r w:rsidRPr="00DA50DB">
              <w:rPr>
                <w:rFonts w:ascii="Times New Roman" w:eastAsia="Times New Roman" w:hAnsi="Times New Roman" w:cs="Times New Roman"/>
                <w:b w:val="0"/>
                <w:color w:val="auto"/>
                <w:sz w:val="24"/>
                <w:szCs w:val="24"/>
              </w:rPr>
              <w:t xml:space="preserve"> et al. (2022)</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fairness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Algorithmic justice</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Contextual fairness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Philosophical analysis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Situated fairness dynamics</w:t>
            </w:r>
          </w:p>
        </w:tc>
        <w:tc>
          <w:tcPr>
            <w:tcW w:w="0" w:type="auto"/>
            <w:shd w:val="clear" w:color="auto" w:fill="auto"/>
            <w:hideMark/>
          </w:tcPr>
          <w:p w:rsidR="00A77520" w:rsidRPr="00DA50DB" w:rsidRDefault="00A77520" w:rsidP="007D078D">
            <w:pPr>
              <w:ind w:right="-57"/>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policy-driven scholarship fairness</w:t>
            </w:r>
          </w:p>
        </w:tc>
      </w:tr>
      <w:tr w:rsidR="00A77520" w:rsidRPr="00DA50DB" w:rsidTr="004F22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A77520" w:rsidRPr="00DA50DB" w:rsidRDefault="00A77520" w:rsidP="007D078D">
            <w:pPr>
              <w:ind w:right="-57"/>
              <w:jc w:val="both"/>
              <w:rPr>
                <w:rFonts w:ascii="Times New Roman" w:eastAsia="Times New Roman" w:hAnsi="Times New Roman" w:cs="Times New Roman"/>
                <w:b w:val="0"/>
                <w:color w:val="auto"/>
                <w:sz w:val="24"/>
                <w:szCs w:val="24"/>
              </w:rPr>
            </w:pPr>
            <w:r w:rsidRPr="00DA50DB">
              <w:rPr>
                <w:rFonts w:ascii="Times New Roman" w:eastAsia="Times New Roman" w:hAnsi="Times New Roman" w:cs="Times New Roman"/>
                <w:b w:val="0"/>
                <w:color w:val="auto"/>
                <w:sz w:val="24"/>
                <w:szCs w:val="24"/>
              </w:rPr>
              <w:t>Pagano et al. (2023)</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ML systems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Fair ML tools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Bias detection tools</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Systematic review</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Tools and metrics for fairness evaluation</w:t>
            </w:r>
          </w:p>
        </w:tc>
        <w:tc>
          <w:tcPr>
            <w:tcW w:w="0" w:type="auto"/>
            <w:shd w:val="clear" w:color="auto" w:fill="auto"/>
            <w:hideMark/>
          </w:tcPr>
          <w:p w:rsidR="00A77520" w:rsidRPr="00DA50DB" w:rsidRDefault="00A77520" w:rsidP="007D078D">
            <w:pPr>
              <w:ind w:right="-57"/>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DA50DB">
              <w:rPr>
                <w:rFonts w:ascii="Times New Roman" w:eastAsia="Times New Roman" w:hAnsi="Times New Roman" w:cs="Times New Roman"/>
                <w:color w:val="auto"/>
                <w:sz w:val="24"/>
                <w:szCs w:val="24"/>
              </w:rPr>
              <w:t>Supports operational scholarship auditing</w:t>
            </w:r>
          </w:p>
        </w:tc>
      </w:tr>
    </w:tbl>
    <w:p w:rsidR="00A77520" w:rsidRPr="00A77520" w:rsidRDefault="00A77520" w:rsidP="00C84B0B">
      <w:pPr>
        <w:spacing w:before="120" w:after="0" w:line="240" w:lineRule="auto"/>
        <w:jc w:val="both"/>
        <w:rPr>
          <w:rFonts w:ascii="Times New Roman" w:eastAsia="Times New Roman" w:hAnsi="Times New Roman" w:cs="Times New Roman"/>
          <w:sz w:val="24"/>
          <w:szCs w:val="24"/>
        </w:rPr>
      </w:pPr>
      <w:r w:rsidRPr="00DA50DB">
        <w:rPr>
          <w:rFonts w:ascii="Times New Roman" w:eastAsia="Times New Roman" w:hAnsi="Times New Roman" w:cs="Times New Roman"/>
          <w:sz w:val="24"/>
          <w:szCs w:val="24"/>
        </w:rPr>
        <w:t>T</w:t>
      </w:r>
      <w:r w:rsidRPr="00A77520">
        <w:rPr>
          <w:rFonts w:ascii="Times New Roman" w:eastAsia="Times New Roman" w:hAnsi="Times New Roman" w:cs="Times New Roman"/>
          <w:sz w:val="24"/>
          <w:szCs w:val="24"/>
        </w:rPr>
        <w:t>able 1 presents a synthesized overview of prior research on algorithmic fairness in machine learning and education, highlighting variant bias, methodological approaches, and implications for scholarship allocation systems.</w:t>
      </w:r>
    </w:p>
    <w:p w:rsidR="00A77520" w:rsidRPr="00A77520" w:rsidRDefault="00DA50DB" w:rsidP="00C84B0B">
      <w:pPr>
        <w:spacing w:before="120" w:after="0" w:line="240" w:lineRule="auto"/>
        <w:jc w:val="both"/>
        <w:rPr>
          <w:rFonts w:ascii="Times New Roman" w:eastAsia="Times New Roman" w:hAnsi="Times New Roman" w:cs="Times New Roman"/>
          <w:sz w:val="28"/>
          <w:szCs w:val="24"/>
        </w:rPr>
      </w:pPr>
      <w:r w:rsidRPr="00DA50DB">
        <w:rPr>
          <w:rFonts w:ascii="Times New Roman" w:eastAsia="Times New Roman" w:hAnsi="Times New Roman" w:cs="Times New Roman"/>
          <w:b/>
          <w:bCs/>
          <w:sz w:val="28"/>
          <w:szCs w:val="24"/>
        </w:rPr>
        <w:lastRenderedPageBreak/>
        <w:t>4. TAXONOMY OF BIAS DETECTION IN SCHOLARSHIP ALLOCATION SYSTEMS</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The proposed taxonomy adopts a lifecycle-oriented perspective on machine learning–driven scholarship allocation systems, framing bias as a dynamic phenomenon that may emerge and intensify across different stages of algorithmic decision-making. Rather than treating unfairness as an isolated modeling problem, this framework recognizes bias as a systemic condition distributed across data preparation, feature construction, model development, prediction generation, and deployment environments. Fairness scholarship increasingly shows that inequitable outcomes rarely stem from a single technical component but instead arise through interactions among datasets, optimization processes, institutional assumptions, and operational contexts (</w:t>
      </w:r>
      <w:proofErr w:type="spellStart"/>
      <w:r w:rsidRPr="00A77520">
        <w:rPr>
          <w:rFonts w:ascii="Times New Roman" w:eastAsia="Times New Roman" w:hAnsi="Times New Roman" w:cs="Times New Roman"/>
          <w:sz w:val="24"/>
          <w:szCs w:val="24"/>
        </w:rPr>
        <w:t>Barocas</w:t>
      </w:r>
      <w:proofErr w:type="spellEnd"/>
      <w:r w:rsidRPr="00A77520">
        <w:rPr>
          <w:rFonts w:ascii="Times New Roman" w:eastAsia="Times New Roman" w:hAnsi="Times New Roman" w:cs="Times New Roman"/>
          <w:sz w:val="24"/>
          <w:szCs w:val="24"/>
        </w:rPr>
        <w:t xml:space="preserve"> et al., 2019; </w:t>
      </w:r>
      <w:proofErr w:type="spellStart"/>
      <w:r w:rsidRPr="00A77520">
        <w:rPr>
          <w:rFonts w:ascii="Times New Roman" w:eastAsia="Times New Roman" w:hAnsi="Times New Roman" w:cs="Times New Roman"/>
          <w:sz w:val="24"/>
          <w:szCs w:val="24"/>
        </w:rPr>
        <w:t>Fazelpour</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Danks</w:t>
      </w:r>
      <w:proofErr w:type="spellEnd"/>
      <w:r w:rsidRPr="00A77520">
        <w:rPr>
          <w:rFonts w:ascii="Times New Roman" w:eastAsia="Times New Roman" w:hAnsi="Times New Roman" w:cs="Times New Roman"/>
          <w:sz w:val="24"/>
          <w:szCs w:val="24"/>
        </w:rPr>
        <w:t xml:space="preserve">, 2021; </w:t>
      </w:r>
      <w:proofErr w:type="spellStart"/>
      <w:r w:rsidRPr="00A77520">
        <w:rPr>
          <w:rFonts w:ascii="Times New Roman" w:eastAsia="Times New Roman" w:hAnsi="Times New Roman" w:cs="Times New Roman"/>
          <w:sz w:val="24"/>
          <w:szCs w:val="24"/>
        </w:rPr>
        <w:t>Mehrabi</w:t>
      </w:r>
      <w:proofErr w:type="spellEnd"/>
      <w:r w:rsidRPr="00A77520">
        <w:rPr>
          <w:rFonts w:ascii="Times New Roman" w:eastAsia="Times New Roman" w:hAnsi="Times New Roman" w:cs="Times New Roman"/>
          <w:sz w:val="24"/>
          <w:szCs w:val="24"/>
        </w:rPr>
        <w:t xml:space="preserve"> et al., 2021). This perspective is particularly relevant in educational AI, where algorithmic systems influence access to scholarships, academic opportunities, and resource distribution (Baker &amp; Hawn, 2022; Li et al., 2023; </w:t>
      </w:r>
      <w:proofErr w:type="spellStart"/>
      <w:r w:rsidRPr="00A77520">
        <w:rPr>
          <w:rFonts w:ascii="Times New Roman" w:eastAsia="Times New Roman" w:hAnsi="Times New Roman" w:cs="Times New Roman"/>
          <w:sz w:val="24"/>
          <w:szCs w:val="24"/>
        </w:rPr>
        <w:t>Chinta</w:t>
      </w:r>
      <w:proofErr w:type="spellEnd"/>
      <w:r w:rsidRPr="00A77520">
        <w:rPr>
          <w:rFonts w:ascii="Times New Roman" w:eastAsia="Times New Roman" w:hAnsi="Times New Roman" w:cs="Times New Roman"/>
          <w:sz w:val="24"/>
          <w:szCs w:val="24"/>
        </w:rPr>
        <w:t xml:space="preserve"> et al., 2024).</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The taxonomy is guided by three principles: interpretability, extensibility, and contextual applicability. Interpretability ensures conceptual clarity among different forms of bias and fairness assessment. Extensibility accommodates evolving detection and mitigation techniques, particularly as generative and adaptive AI systems become more prevalent in education (</w:t>
      </w:r>
      <w:proofErr w:type="spellStart"/>
      <w:r w:rsidRPr="00A77520">
        <w:rPr>
          <w:rFonts w:ascii="Times New Roman" w:eastAsia="Times New Roman" w:hAnsi="Times New Roman" w:cs="Times New Roman"/>
          <w:sz w:val="24"/>
          <w:szCs w:val="24"/>
        </w:rPr>
        <w:t>Afreen</w:t>
      </w:r>
      <w:proofErr w:type="spellEnd"/>
      <w:r w:rsidRPr="00A77520">
        <w:rPr>
          <w:rFonts w:ascii="Times New Roman" w:eastAsia="Times New Roman" w:hAnsi="Times New Roman" w:cs="Times New Roman"/>
          <w:sz w:val="24"/>
          <w:szCs w:val="24"/>
        </w:rPr>
        <w:t xml:space="preserve"> et al., 2025; Lee et al., 2024). Contextual applicability ensures relevance to operational scholarship systems where institutional objectives, ethical expectations, and policy considerations intersect (Alvarez et al., 2024; Barnes &amp; </w:t>
      </w:r>
      <w:proofErr w:type="spellStart"/>
      <w:r w:rsidRPr="00A77520">
        <w:rPr>
          <w:rFonts w:ascii="Times New Roman" w:eastAsia="Times New Roman" w:hAnsi="Times New Roman" w:cs="Times New Roman"/>
          <w:sz w:val="24"/>
          <w:szCs w:val="24"/>
        </w:rPr>
        <w:t>Hutson</w:t>
      </w:r>
      <w:proofErr w:type="spellEnd"/>
      <w:r w:rsidRPr="00A77520">
        <w:rPr>
          <w:rFonts w:ascii="Times New Roman" w:eastAsia="Times New Roman" w:hAnsi="Times New Roman" w:cs="Times New Roman"/>
          <w:sz w:val="24"/>
          <w:szCs w:val="24"/>
        </w:rPr>
        <w:t>, 2024). These principles align with responsible AI frameworks emphasizing transparency, accountability, and socially responsive algorithmic design (</w:t>
      </w:r>
      <w:proofErr w:type="spellStart"/>
      <w:r w:rsidRPr="00A77520">
        <w:rPr>
          <w:rFonts w:ascii="Times New Roman" w:eastAsia="Times New Roman" w:hAnsi="Times New Roman" w:cs="Times New Roman"/>
          <w:sz w:val="24"/>
          <w:szCs w:val="24"/>
        </w:rPr>
        <w:t>Bogina</w:t>
      </w:r>
      <w:proofErr w:type="spellEnd"/>
      <w:r w:rsidRPr="00A77520">
        <w:rPr>
          <w:rFonts w:ascii="Times New Roman" w:eastAsia="Times New Roman" w:hAnsi="Times New Roman" w:cs="Times New Roman"/>
          <w:sz w:val="24"/>
          <w:szCs w:val="24"/>
        </w:rPr>
        <w:t xml:space="preserve"> et al., 2022; Chan, 2023; Williamson et al., 2023).</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The taxonomy comprises five interconnected dimensions. </w:t>
      </w:r>
      <w:r w:rsidRPr="00A77520">
        <w:rPr>
          <w:rFonts w:ascii="Times New Roman" w:eastAsia="Times New Roman" w:hAnsi="Times New Roman" w:cs="Times New Roman"/>
          <w:bCs/>
          <w:i/>
          <w:iCs/>
          <w:sz w:val="24"/>
          <w:szCs w:val="24"/>
        </w:rPr>
        <w:t>Bias source</w:t>
      </w:r>
      <w:r w:rsidRPr="00A77520">
        <w:rPr>
          <w:rFonts w:ascii="Times New Roman" w:eastAsia="Times New Roman" w:hAnsi="Times New Roman" w:cs="Times New Roman"/>
          <w:sz w:val="24"/>
          <w:szCs w:val="24"/>
        </w:rPr>
        <w:t xml:space="preserve"> identifies where unfairness originates within the machine learning pipeline. Data-level bias occurs when imbalanced sampling, incomplete records, and demographic underrepresentation distort the representativeness of the population (</w:t>
      </w:r>
      <w:proofErr w:type="spellStart"/>
      <w:r w:rsidRPr="00A77520">
        <w:rPr>
          <w:rFonts w:ascii="Times New Roman" w:eastAsia="Times New Roman" w:hAnsi="Times New Roman" w:cs="Times New Roman"/>
          <w:sz w:val="24"/>
          <w:szCs w:val="24"/>
        </w:rPr>
        <w:t>Mehrabi</w:t>
      </w:r>
      <w:proofErr w:type="spellEnd"/>
      <w:r w:rsidRPr="00A77520">
        <w:rPr>
          <w:rFonts w:ascii="Times New Roman" w:eastAsia="Times New Roman" w:hAnsi="Times New Roman" w:cs="Times New Roman"/>
          <w:sz w:val="24"/>
          <w:szCs w:val="24"/>
        </w:rPr>
        <w:t xml:space="preserve"> et al., 2021; Siddique et al., 2024). Educational datasets are particularly susceptible because historical academic and participation records often reflect broader structural inequalities (Baker &amp; Hawn, 2022; </w:t>
      </w:r>
      <w:proofErr w:type="spellStart"/>
      <w:r w:rsidRPr="00A77520">
        <w:rPr>
          <w:rFonts w:ascii="Times New Roman" w:eastAsia="Times New Roman" w:hAnsi="Times New Roman" w:cs="Times New Roman"/>
          <w:sz w:val="24"/>
          <w:szCs w:val="24"/>
        </w:rPr>
        <w:t>Boateng</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Boateng</w:t>
      </w:r>
      <w:proofErr w:type="spellEnd"/>
      <w:r w:rsidRPr="00A77520">
        <w:rPr>
          <w:rFonts w:ascii="Times New Roman" w:eastAsia="Times New Roman" w:hAnsi="Times New Roman" w:cs="Times New Roman"/>
          <w:sz w:val="24"/>
          <w:szCs w:val="24"/>
        </w:rPr>
        <w:t>, 2025). Feature-level bias arises when seemingly neutral variables act as proxies for sensitive attributes such as socioeconomic status or geographic location (</w:t>
      </w:r>
      <w:proofErr w:type="spellStart"/>
      <w:r w:rsidRPr="00A77520">
        <w:rPr>
          <w:rFonts w:ascii="Times New Roman" w:eastAsia="Times New Roman" w:hAnsi="Times New Roman" w:cs="Times New Roman"/>
          <w:sz w:val="24"/>
          <w:szCs w:val="24"/>
        </w:rPr>
        <w:t>Fazelpour</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Danks</w:t>
      </w:r>
      <w:proofErr w:type="spellEnd"/>
      <w:r w:rsidRPr="00A77520">
        <w:rPr>
          <w:rFonts w:ascii="Times New Roman" w:eastAsia="Times New Roman" w:hAnsi="Times New Roman" w:cs="Times New Roman"/>
          <w:sz w:val="24"/>
          <w:szCs w:val="24"/>
        </w:rPr>
        <w:t xml:space="preserve">, 2021; Van </w:t>
      </w:r>
      <w:proofErr w:type="spellStart"/>
      <w:r w:rsidRPr="00A77520">
        <w:rPr>
          <w:rFonts w:ascii="Times New Roman" w:eastAsia="Times New Roman" w:hAnsi="Times New Roman" w:cs="Times New Roman"/>
          <w:sz w:val="24"/>
          <w:szCs w:val="24"/>
        </w:rPr>
        <w:t>Giffen</w:t>
      </w:r>
      <w:proofErr w:type="spellEnd"/>
      <w:r w:rsidRPr="00A77520">
        <w:rPr>
          <w:rFonts w:ascii="Times New Roman" w:eastAsia="Times New Roman" w:hAnsi="Times New Roman" w:cs="Times New Roman"/>
          <w:sz w:val="24"/>
          <w:szCs w:val="24"/>
        </w:rPr>
        <w:t xml:space="preserve"> et al., 2022). Label bias occurs when historical decisions or institutional evaluations are treated as objective ground truth despite containing embedded inequities (</w:t>
      </w:r>
      <w:proofErr w:type="spellStart"/>
      <w:r w:rsidRPr="00A77520">
        <w:rPr>
          <w:rFonts w:ascii="Times New Roman" w:eastAsia="Times New Roman" w:hAnsi="Times New Roman" w:cs="Times New Roman"/>
          <w:sz w:val="24"/>
          <w:szCs w:val="24"/>
        </w:rPr>
        <w:t>Pessach</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Shmueli</w:t>
      </w:r>
      <w:proofErr w:type="spellEnd"/>
      <w:r w:rsidRPr="00A77520">
        <w:rPr>
          <w:rFonts w:ascii="Times New Roman" w:eastAsia="Times New Roman" w:hAnsi="Times New Roman" w:cs="Times New Roman"/>
          <w:sz w:val="24"/>
          <w:szCs w:val="24"/>
        </w:rPr>
        <w:t xml:space="preserve">, 2022; Garcia et al., 2024). Model bias reflects inequities introduced through algorithmic design and optimization processes that prioritize predictive performance over distributive fairness (Du et al., 2020; </w:t>
      </w:r>
      <w:proofErr w:type="spellStart"/>
      <w:r w:rsidRPr="00A77520">
        <w:rPr>
          <w:rFonts w:ascii="Times New Roman" w:eastAsia="Times New Roman" w:hAnsi="Times New Roman" w:cs="Times New Roman"/>
          <w:sz w:val="24"/>
          <w:szCs w:val="24"/>
        </w:rPr>
        <w:t>Jui</w:t>
      </w:r>
      <w:proofErr w:type="spellEnd"/>
      <w:r w:rsidRPr="00A77520">
        <w:rPr>
          <w:rFonts w:ascii="Times New Roman" w:eastAsia="Times New Roman" w:hAnsi="Times New Roman" w:cs="Times New Roman"/>
          <w:sz w:val="24"/>
          <w:szCs w:val="24"/>
        </w:rPr>
        <w:t xml:space="preserve"> &amp; Rivas, 2024). Deployment bias develops after implementation as institutional feedback, behavioral adaptation, or environmental changes reshape model outcomes over time (Pagano et al., 2023; Lee et al., 2024).</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bCs/>
          <w:i/>
          <w:iCs/>
          <w:sz w:val="24"/>
          <w:szCs w:val="24"/>
        </w:rPr>
        <w:t>The detection stage</w:t>
      </w:r>
      <w:r w:rsidRPr="00A77520">
        <w:rPr>
          <w:rFonts w:ascii="Times New Roman" w:eastAsia="Times New Roman" w:hAnsi="Times New Roman" w:cs="Times New Roman"/>
          <w:sz w:val="24"/>
          <w:szCs w:val="24"/>
        </w:rPr>
        <w:t xml:space="preserve"> situates fairness assessment across the operational workflow. Pre-model detection focuses on dataset auditing, representational analysis, and preprocessing diagnostics before training (</w:t>
      </w:r>
      <w:proofErr w:type="spellStart"/>
      <w:r w:rsidRPr="00A77520">
        <w:rPr>
          <w:rFonts w:ascii="Times New Roman" w:eastAsia="Times New Roman" w:hAnsi="Times New Roman" w:cs="Times New Roman"/>
          <w:sz w:val="24"/>
          <w:szCs w:val="24"/>
        </w:rPr>
        <w:t>Alelyani</w:t>
      </w:r>
      <w:proofErr w:type="spellEnd"/>
      <w:r w:rsidRPr="00A77520">
        <w:rPr>
          <w:rFonts w:ascii="Times New Roman" w:eastAsia="Times New Roman" w:hAnsi="Times New Roman" w:cs="Times New Roman"/>
          <w:sz w:val="24"/>
          <w:szCs w:val="24"/>
        </w:rPr>
        <w:t>, 2021; Pagano et al., 2023). Such interventions are essential because biased training data can disproportionately disadvantage marginalized student groups (</w:t>
      </w:r>
      <w:proofErr w:type="spellStart"/>
      <w:r w:rsidRPr="00A77520">
        <w:rPr>
          <w:rFonts w:ascii="Times New Roman" w:eastAsia="Times New Roman" w:hAnsi="Times New Roman" w:cs="Times New Roman"/>
          <w:sz w:val="24"/>
          <w:szCs w:val="24"/>
        </w:rPr>
        <w:t>Idowu</w:t>
      </w:r>
      <w:proofErr w:type="spellEnd"/>
      <w:r w:rsidRPr="00A77520">
        <w:rPr>
          <w:rFonts w:ascii="Times New Roman" w:eastAsia="Times New Roman" w:hAnsi="Times New Roman" w:cs="Times New Roman"/>
          <w:sz w:val="24"/>
          <w:szCs w:val="24"/>
        </w:rPr>
        <w:t xml:space="preserve">, 2024; </w:t>
      </w:r>
      <w:proofErr w:type="spellStart"/>
      <w:r w:rsidRPr="00A77520">
        <w:rPr>
          <w:rFonts w:ascii="Times New Roman" w:eastAsia="Times New Roman" w:hAnsi="Times New Roman" w:cs="Times New Roman"/>
          <w:sz w:val="24"/>
          <w:szCs w:val="24"/>
        </w:rPr>
        <w:t>Omughelli</w:t>
      </w:r>
      <w:proofErr w:type="spellEnd"/>
      <w:r w:rsidRPr="00A77520">
        <w:rPr>
          <w:rFonts w:ascii="Times New Roman" w:eastAsia="Times New Roman" w:hAnsi="Times New Roman" w:cs="Times New Roman"/>
          <w:sz w:val="24"/>
          <w:szCs w:val="24"/>
        </w:rPr>
        <w:t xml:space="preserve"> et al., 2024). In-model detection integrates fairness objectives and constrained optimization directly into learning procedures (</w:t>
      </w:r>
      <w:proofErr w:type="spellStart"/>
      <w:r w:rsidRPr="00A77520">
        <w:rPr>
          <w:rFonts w:ascii="Times New Roman" w:eastAsia="Times New Roman" w:hAnsi="Times New Roman" w:cs="Times New Roman"/>
          <w:sz w:val="24"/>
          <w:szCs w:val="24"/>
        </w:rPr>
        <w:t>Friedler</w:t>
      </w:r>
      <w:proofErr w:type="spellEnd"/>
      <w:r w:rsidRPr="00A77520">
        <w:rPr>
          <w:rFonts w:ascii="Times New Roman" w:eastAsia="Times New Roman" w:hAnsi="Times New Roman" w:cs="Times New Roman"/>
          <w:sz w:val="24"/>
          <w:szCs w:val="24"/>
        </w:rPr>
        <w:t xml:space="preserve"> et al., 2019; </w:t>
      </w:r>
      <w:proofErr w:type="spellStart"/>
      <w:r w:rsidRPr="00A77520">
        <w:rPr>
          <w:rFonts w:ascii="Times New Roman" w:eastAsia="Times New Roman" w:hAnsi="Times New Roman" w:cs="Times New Roman"/>
          <w:sz w:val="24"/>
          <w:szCs w:val="24"/>
        </w:rPr>
        <w:t>Tizpaz-Niari</w:t>
      </w:r>
      <w:proofErr w:type="spellEnd"/>
      <w:r w:rsidRPr="00A77520">
        <w:rPr>
          <w:rFonts w:ascii="Times New Roman" w:eastAsia="Times New Roman" w:hAnsi="Times New Roman" w:cs="Times New Roman"/>
          <w:sz w:val="24"/>
          <w:szCs w:val="24"/>
        </w:rPr>
        <w:t xml:space="preserve"> et al., 2022). Post-model detection evaluates trained systems through disparity analysis, subgroup performance evaluation, and fairness auditing (Jones et al., 2020; Huang et al., 2024). Together, these stages support continuous fairness monitoring rather than isolated validation.</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bCs/>
          <w:i/>
          <w:iCs/>
          <w:sz w:val="24"/>
          <w:szCs w:val="24"/>
        </w:rPr>
        <w:t>Method type</w:t>
      </w:r>
      <w:r w:rsidRPr="00A77520">
        <w:rPr>
          <w:rFonts w:ascii="Times New Roman" w:eastAsia="Times New Roman" w:hAnsi="Times New Roman" w:cs="Times New Roman"/>
          <w:sz w:val="24"/>
          <w:szCs w:val="24"/>
        </w:rPr>
        <w:t xml:space="preserve"> categorizes bias detection techniques according to analytical strategy. Statistical approaches remain dominant, relying on group comparisons and disparity measures to identify unequal outcomes (Corbett-Davies et al., 2023; </w:t>
      </w:r>
      <w:proofErr w:type="spellStart"/>
      <w:r w:rsidRPr="00A77520">
        <w:rPr>
          <w:rFonts w:ascii="Times New Roman" w:eastAsia="Times New Roman" w:hAnsi="Times New Roman" w:cs="Times New Roman"/>
          <w:sz w:val="24"/>
          <w:szCs w:val="24"/>
        </w:rPr>
        <w:t>Pessach</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Shmueli</w:t>
      </w:r>
      <w:proofErr w:type="spellEnd"/>
      <w:r w:rsidRPr="00A77520">
        <w:rPr>
          <w:rFonts w:ascii="Times New Roman" w:eastAsia="Times New Roman" w:hAnsi="Times New Roman" w:cs="Times New Roman"/>
          <w:sz w:val="24"/>
          <w:szCs w:val="24"/>
        </w:rPr>
        <w:t>, 2022). Their computational efficiency and interpretability make them attractive for institutional auditing and policy reporting (Pagano et al., 2023). Causal approaches examine whether outcomes remain stable under hypothetical interventions or alternative conditions, allowing deeper investigation of discrimination mechanisms beyond observed correlations (</w:t>
      </w:r>
      <w:proofErr w:type="spellStart"/>
      <w:r w:rsidRPr="00A77520">
        <w:rPr>
          <w:rFonts w:ascii="Times New Roman" w:eastAsia="Times New Roman" w:hAnsi="Times New Roman" w:cs="Times New Roman"/>
          <w:sz w:val="24"/>
          <w:szCs w:val="24"/>
        </w:rPr>
        <w:t>Fazelpour</w:t>
      </w:r>
      <w:proofErr w:type="spellEnd"/>
      <w:r w:rsidRPr="00A77520">
        <w:rPr>
          <w:rFonts w:ascii="Times New Roman" w:eastAsia="Times New Roman" w:hAnsi="Times New Roman" w:cs="Times New Roman"/>
          <w:sz w:val="24"/>
          <w:szCs w:val="24"/>
        </w:rPr>
        <w:t xml:space="preserve"> et al., 2022; Kim &amp; Kim, 2025). However, these methods require stronger assumptions and contextual knowledge, limiting widespread adoption in educational settings (</w:t>
      </w:r>
      <w:proofErr w:type="spellStart"/>
      <w:r w:rsidRPr="00A77520">
        <w:rPr>
          <w:rFonts w:ascii="Times New Roman" w:eastAsia="Times New Roman" w:hAnsi="Times New Roman" w:cs="Times New Roman"/>
          <w:sz w:val="24"/>
          <w:szCs w:val="24"/>
        </w:rPr>
        <w:t>Jui</w:t>
      </w:r>
      <w:proofErr w:type="spellEnd"/>
      <w:r w:rsidRPr="00A77520">
        <w:rPr>
          <w:rFonts w:ascii="Times New Roman" w:eastAsia="Times New Roman" w:hAnsi="Times New Roman" w:cs="Times New Roman"/>
          <w:sz w:val="24"/>
          <w:szCs w:val="24"/>
        </w:rPr>
        <w:t xml:space="preserve"> &amp; Rivas, 2024). </w:t>
      </w:r>
      <w:proofErr w:type="spellStart"/>
      <w:r w:rsidRPr="00A77520">
        <w:rPr>
          <w:rFonts w:ascii="Times New Roman" w:eastAsia="Times New Roman" w:hAnsi="Times New Roman" w:cs="Times New Roman"/>
          <w:sz w:val="24"/>
          <w:szCs w:val="24"/>
        </w:rPr>
        <w:t>Explainability</w:t>
      </w:r>
      <w:proofErr w:type="spellEnd"/>
      <w:r w:rsidRPr="00A77520">
        <w:rPr>
          <w:rFonts w:ascii="Times New Roman" w:eastAsia="Times New Roman" w:hAnsi="Times New Roman" w:cs="Times New Roman"/>
          <w:sz w:val="24"/>
          <w:szCs w:val="24"/>
        </w:rPr>
        <w:t>-based methods complement both approaches by revealing how model inputs influence predictions through feature attribution and interpretable reasoning techniques (</w:t>
      </w:r>
      <w:proofErr w:type="spellStart"/>
      <w:r w:rsidRPr="00A77520">
        <w:rPr>
          <w:rFonts w:ascii="Times New Roman" w:eastAsia="Times New Roman" w:hAnsi="Times New Roman" w:cs="Times New Roman"/>
          <w:sz w:val="24"/>
          <w:szCs w:val="24"/>
        </w:rPr>
        <w:t>Choraś</w:t>
      </w:r>
      <w:proofErr w:type="spellEnd"/>
      <w:r w:rsidRPr="00A77520">
        <w:rPr>
          <w:rFonts w:ascii="Times New Roman" w:eastAsia="Times New Roman" w:hAnsi="Times New Roman" w:cs="Times New Roman"/>
          <w:sz w:val="24"/>
          <w:szCs w:val="24"/>
        </w:rPr>
        <w:t xml:space="preserve"> </w:t>
      </w:r>
      <w:r w:rsidRPr="00A77520">
        <w:rPr>
          <w:rFonts w:ascii="Times New Roman" w:eastAsia="Times New Roman" w:hAnsi="Times New Roman" w:cs="Times New Roman"/>
          <w:sz w:val="24"/>
          <w:szCs w:val="24"/>
        </w:rPr>
        <w:lastRenderedPageBreak/>
        <w:t xml:space="preserve">et al., 2020; </w:t>
      </w:r>
      <w:proofErr w:type="spellStart"/>
      <w:r w:rsidRPr="00A77520">
        <w:rPr>
          <w:rFonts w:ascii="Times New Roman" w:eastAsia="Times New Roman" w:hAnsi="Times New Roman" w:cs="Times New Roman"/>
          <w:sz w:val="24"/>
          <w:szCs w:val="24"/>
        </w:rPr>
        <w:t>Kesgin</w:t>
      </w:r>
      <w:proofErr w:type="spellEnd"/>
      <w:r w:rsidRPr="00A77520">
        <w:rPr>
          <w:rFonts w:ascii="Times New Roman" w:eastAsia="Times New Roman" w:hAnsi="Times New Roman" w:cs="Times New Roman"/>
          <w:sz w:val="24"/>
          <w:szCs w:val="24"/>
        </w:rPr>
        <w:t xml:space="preserve"> et al., 2025). Such transparency is increasingly important because educational decision systems must maintain stakeholder trust alongside predictive performance (</w:t>
      </w:r>
      <w:proofErr w:type="spellStart"/>
      <w:r w:rsidRPr="00A77520">
        <w:rPr>
          <w:rFonts w:ascii="Times New Roman" w:eastAsia="Times New Roman" w:hAnsi="Times New Roman" w:cs="Times New Roman"/>
          <w:sz w:val="24"/>
          <w:szCs w:val="24"/>
        </w:rPr>
        <w:t>Raftopoulos</w:t>
      </w:r>
      <w:proofErr w:type="spellEnd"/>
      <w:r w:rsidRPr="00A77520">
        <w:rPr>
          <w:rFonts w:ascii="Times New Roman" w:eastAsia="Times New Roman" w:hAnsi="Times New Roman" w:cs="Times New Roman"/>
          <w:sz w:val="24"/>
          <w:szCs w:val="24"/>
        </w:rPr>
        <w:t xml:space="preserve"> et al., 2024).</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bCs/>
          <w:i/>
          <w:iCs/>
          <w:sz w:val="24"/>
          <w:szCs w:val="24"/>
        </w:rPr>
        <w:t>Fairness metric family</w:t>
      </w:r>
      <w:r w:rsidRPr="00A77520">
        <w:rPr>
          <w:rFonts w:ascii="Times New Roman" w:eastAsia="Times New Roman" w:hAnsi="Times New Roman" w:cs="Times New Roman"/>
          <w:sz w:val="24"/>
          <w:szCs w:val="24"/>
        </w:rPr>
        <w:t xml:space="preserve"> addresses competing normative definitions of fairness. Group fairness evaluates whether outcomes are equitably distributed across demographic groups and remains central to many fairness frameworks (Corbett-Davies et al., 2023). Individual fairness emphasizes consistent treatment among similarly situated students (</w:t>
      </w:r>
      <w:proofErr w:type="spellStart"/>
      <w:r w:rsidRPr="00A77520">
        <w:rPr>
          <w:rFonts w:ascii="Times New Roman" w:eastAsia="Times New Roman" w:hAnsi="Times New Roman" w:cs="Times New Roman"/>
          <w:sz w:val="24"/>
          <w:szCs w:val="24"/>
        </w:rPr>
        <w:t>Oneto</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Chiappa</w:t>
      </w:r>
      <w:proofErr w:type="spellEnd"/>
      <w:r w:rsidRPr="00A77520">
        <w:rPr>
          <w:rFonts w:ascii="Times New Roman" w:eastAsia="Times New Roman" w:hAnsi="Times New Roman" w:cs="Times New Roman"/>
          <w:sz w:val="24"/>
          <w:szCs w:val="24"/>
        </w:rPr>
        <w:t xml:space="preserve">, 2020; </w:t>
      </w:r>
      <w:proofErr w:type="spellStart"/>
      <w:r w:rsidRPr="00A77520">
        <w:rPr>
          <w:rFonts w:ascii="Times New Roman" w:eastAsia="Times New Roman" w:hAnsi="Times New Roman" w:cs="Times New Roman"/>
          <w:sz w:val="24"/>
          <w:szCs w:val="24"/>
        </w:rPr>
        <w:t>Pessach</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Shmueli</w:t>
      </w:r>
      <w:proofErr w:type="spellEnd"/>
      <w:r w:rsidRPr="00A77520">
        <w:rPr>
          <w:rFonts w:ascii="Times New Roman" w:eastAsia="Times New Roman" w:hAnsi="Times New Roman" w:cs="Times New Roman"/>
          <w:sz w:val="24"/>
          <w:szCs w:val="24"/>
        </w:rPr>
        <w:t>, 2022). Counterfactual fairness extends these approaches by assessing whether predictions remain unchanged under hypothetical changes to sensitive attributes (Kim &amp; Kim, 2025). Because these fairness definitions may conflict mathematically and ethically, selecting appropriate metrics depends on institutional priorities and policy obligations rather than universal standards (</w:t>
      </w:r>
      <w:proofErr w:type="spellStart"/>
      <w:r w:rsidRPr="00A77520">
        <w:rPr>
          <w:rFonts w:ascii="Times New Roman" w:eastAsia="Times New Roman" w:hAnsi="Times New Roman" w:cs="Times New Roman"/>
          <w:sz w:val="24"/>
          <w:szCs w:val="24"/>
        </w:rPr>
        <w:t>Wachter</w:t>
      </w:r>
      <w:proofErr w:type="spellEnd"/>
      <w:r w:rsidRPr="00A77520">
        <w:rPr>
          <w:rFonts w:ascii="Times New Roman" w:eastAsia="Times New Roman" w:hAnsi="Times New Roman" w:cs="Times New Roman"/>
          <w:sz w:val="24"/>
          <w:szCs w:val="24"/>
        </w:rPr>
        <w:t xml:space="preserve"> et al., 2020; Corbett-Davies et al., 2023).</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bCs/>
          <w:i/>
          <w:iCs/>
          <w:sz w:val="24"/>
          <w:szCs w:val="24"/>
        </w:rPr>
        <w:t>Educational context</w:t>
      </w:r>
      <w:r w:rsidRPr="00A77520">
        <w:rPr>
          <w:rFonts w:ascii="Times New Roman" w:eastAsia="Times New Roman" w:hAnsi="Times New Roman" w:cs="Times New Roman"/>
          <w:sz w:val="24"/>
          <w:szCs w:val="24"/>
        </w:rPr>
        <w:t xml:space="preserve"> represents the fifth dimension and situates fairness within scholarship allocation objectives. Merit-based systems prioritize academic achievement and may generate tensions between efficiency and equitable access (</w:t>
      </w:r>
      <w:proofErr w:type="spellStart"/>
      <w:r w:rsidRPr="00A77520">
        <w:rPr>
          <w:rFonts w:ascii="Times New Roman" w:eastAsia="Times New Roman" w:hAnsi="Times New Roman" w:cs="Times New Roman"/>
          <w:sz w:val="24"/>
          <w:szCs w:val="24"/>
        </w:rPr>
        <w:t>Kanwal</w:t>
      </w:r>
      <w:proofErr w:type="spellEnd"/>
      <w:r w:rsidRPr="00A77520">
        <w:rPr>
          <w:rFonts w:ascii="Times New Roman" w:eastAsia="Times New Roman" w:hAnsi="Times New Roman" w:cs="Times New Roman"/>
          <w:sz w:val="24"/>
          <w:szCs w:val="24"/>
        </w:rPr>
        <w:t xml:space="preserve"> et al., 2024; </w:t>
      </w:r>
      <w:proofErr w:type="spellStart"/>
      <w:r w:rsidRPr="00A77520">
        <w:rPr>
          <w:rFonts w:ascii="Times New Roman" w:eastAsia="Times New Roman" w:hAnsi="Times New Roman" w:cs="Times New Roman"/>
          <w:sz w:val="24"/>
          <w:szCs w:val="24"/>
        </w:rPr>
        <w:t>Raftopoulos</w:t>
      </w:r>
      <w:proofErr w:type="spellEnd"/>
      <w:r w:rsidRPr="00A77520">
        <w:rPr>
          <w:rFonts w:ascii="Times New Roman" w:eastAsia="Times New Roman" w:hAnsi="Times New Roman" w:cs="Times New Roman"/>
          <w:sz w:val="24"/>
          <w:szCs w:val="24"/>
        </w:rPr>
        <w:t xml:space="preserve"> et al., 2024). Need-based models emphasize financial vulnerability and socioeconomic disadvantage, raising distinct distributive concerns (</w:t>
      </w:r>
      <w:proofErr w:type="spellStart"/>
      <w:r w:rsidRPr="00A77520">
        <w:rPr>
          <w:rFonts w:ascii="Times New Roman" w:eastAsia="Times New Roman" w:hAnsi="Times New Roman" w:cs="Times New Roman"/>
          <w:sz w:val="24"/>
          <w:szCs w:val="24"/>
        </w:rPr>
        <w:t>Bhat</w:t>
      </w:r>
      <w:proofErr w:type="spellEnd"/>
      <w:r w:rsidRPr="00A77520">
        <w:rPr>
          <w:rFonts w:ascii="Times New Roman" w:eastAsia="Times New Roman" w:hAnsi="Times New Roman" w:cs="Times New Roman"/>
          <w:sz w:val="24"/>
          <w:szCs w:val="24"/>
        </w:rPr>
        <w:t xml:space="preserve">, 2024; </w:t>
      </w:r>
      <w:proofErr w:type="spellStart"/>
      <w:r w:rsidRPr="00A77520">
        <w:rPr>
          <w:rFonts w:ascii="Times New Roman" w:eastAsia="Times New Roman" w:hAnsi="Times New Roman" w:cs="Times New Roman"/>
          <w:sz w:val="24"/>
          <w:szCs w:val="24"/>
        </w:rPr>
        <w:t>Idowu</w:t>
      </w:r>
      <w:proofErr w:type="spellEnd"/>
      <w:r w:rsidRPr="00A77520">
        <w:rPr>
          <w:rFonts w:ascii="Times New Roman" w:eastAsia="Times New Roman" w:hAnsi="Times New Roman" w:cs="Times New Roman"/>
          <w:sz w:val="24"/>
          <w:szCs w:val="24"/>
        </w:rPr>
        <w:t>, 2024). Hybrid systems combine merit and need, introducing more complex trade-offs among excellence, inclusion, and institutional priorities (Huang, 2022; Pham et al., 2025). Educational context, therefore, shapes both fairness interpretation and bias evaluation.</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The taxonomy may be represented as a layered matrix aligned with the machine learning lifecycle, where pipeline stages form the horizontal dimension and bias sources define the vertical structure. Detection stages function as embedded layers, while method types and fairness metrics operate as analytical overlays. Educational context spans the framework as a cross-cutting dimension. This structure enables systematic examination of bias propagation while preserving interpretability and practical relevance (Lee et al., 2024; Pagano et al., 2023).</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Mapping prior studies onto this taxonomy reveals important patterns. Existing literature places strong emphasis on pre-model auditing and post-model statistical evaluation, particularly in educational prediction and admission systems (Li et al., 2023; </w:t>
      </w:r>
      <w:proofErr w:type="spellStart"/>
      <w:r w:rsidRPr="00A77520">
        <w:rPr>
          <w:rFonts w:ascii="Times New Roman" w:eastAsia="Times New Roman" w:hAnsi="Times New Roman" w:cs="Times New Roman"/>
          <w:sz w:val="24"/>
          <w:szCs w:val="24"/>
        </w:rPr>
        <w:t>Gándara</w:t>
      </w:r>
      <w:proofErr w:type="spellEnd"/>
      <w:r w:rsidRPr="00A77520">
        <w:rPr>
          <w:rFonts w:ascii="Times New Roman" w:eastAsia="Times New Roman" w:hAnsi="Times New Roman" w:cs="Times New Roman"/>
          <w:sz w:val="24"/>
          <w:szCs w:val="24"/>
        </w:rPr>
        <w:t xml:space="preserve"> et al., 2024; Verger et al., 2024). In contrast, fairness-aware optimization and deployment-stage monitoring remain comparatively limited despite recognition that bias evolves after implementation (</w:t>
      </w:r>
      <w:proofErr w:type="spellStart"/>
      <w:r w:rsidRPr="00A77520">
        <w:rPr>
          <w:rFonts w:ascii="Times New Roman" w:eastAsia="Times New Roman" w:hAnsi="Times New Roman" w:cs="Times New Roman"/>
          <w:sz w:val="24"/>
          <w:szCs w:val="24"/>
        </w:rPr>
        <w:t>Raftopoulos</w:t>
      </w:r>
      <w:proofErr w:type="spellEnd"/>
      <w:r w:rsidRPr="00A77520">
        <w:rPr>
          <w:rFonts w:ascii="Times New Roman" w:eastAsia="Times New Roman" w:hAnsi="Times New Roman" w:cs="Times New Roman"/>
          <w:sz w:val="24"/>
          <w:szCs w:val="24"/>
        </w:rPr>
        <w:t xml:space="preserve"> et al., 2025; Zhang et al., 2026). Consequently, fairness research still emphasizes disparity identification more than sustained lifecycle governance.</w:t>
      </w:r>
    </w:p>
    <w:p w:rsidR="00A77520"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Several insights emerge. Statistical methods dominate current scholarship, whereas causal and </w:t>
      </w:r>
      <w:proofErr w:type="spellStart"/>
      <w:r w:rsidRPr="00A77520">
        <w:rPr>
          <w:rFonts w:ascii="Times New Roman" w:eastAsia="Times New Roman" w:hAnsi="Times New Roman" w:cs="Times New Roman"/>
          <w:sz w:val="24"/>
          <w:szCs w:val="24"/>
        </w:rPr>
        <w:t>explainability</w:t>
      </w:r>
      <w:proofErr w:type="spellEnd"/>
      <w:r w:rsidRPr="00A77520">
        <w:rPr>
          <w:rFonts w:ascii="Times New Roman" w:eastAsia="Times New Roman" w:hAnsi="Times New Roman" w:cs="Times New Roman"/>
          <w:sz w:val="24"/>
          <w:szCs w:val="24"/>
        </w:rPr>
        <w:t>-driven approaches remain less developed despite their stronger diagnostic potential (</w:t>
      </w:r>
      <w:proofErr w:type="spellStart"/>
      <w:r w:rsidRPr="00A77520">
        <w:rPr>
          <w:rFonts w:ascii="Times New Roman" w:eastAsia="Times New Roman" w:hAnsi="Times New Roman" w:cs="Times New Roman"/>
          <w:sz w:val="24"/>
          <w:szCs w:val="24"/>
        </w:rPr>
        <w:t>Pessach</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Shmueli</w:t>
      </w:r>
      <w:proofErr w:type="spellEnd"/>
      <w:r w:rsidRPr="00A77520">
        <w:rPr>
          <w:rFonts w:ascii="Times New Roman" w:eastAsia="Times New Roman" w:hAnsi="Times New Roman" w:cs="Times New Roman"/>
          <w:sz w:val="24"/>
          <w:szCs w:val="24"/>
        </w:rPr>
        <w:t xml:space="preserve">, 2022; </w:t>
      </w:r>
      <w:proofErr w:type="spellStart"/>
      <w:r w:rsidRPr="00A77520">
        <w:rPr>
          <w:rFonts w:ascii="Times New Roman" w:eastAsia="Times New Roman" w:hAnsi="Times New Roman" w:cs="Times New Roman"/>
          <w:sz w:val="24"/>
          <w:szCs w:val="24"/>
        </w:rPr>
        <w:t>Kesgin</w:t>
      </w:r>
      <w:proofErr w:type="spellEnd"/>
      <w:r w:rsidRPr="00A77520">
        <w:rPr>
          <w:rFonts w:ascii="Times New Roman" w:eastAsia="Times New Roman" w:hAnsi="Times New Roman" w:cs="Times New Roman"/>
          <w:sz w:val="24"/>
          <w:szCs w:val="24"/>
        </w:rPr>
        <w:t xml:space="preserve"> et al., 2025). Fairness monitoring at the deployment stage remains underexplored, despite the continuously evolving nature of educational environments (Lee et al., 2024). Moreover, most studies rely on static and single-attribute fairness evaluations, overlooking intersectional and longitudinal inequities (</w:t>
      </w:r>
      <w:proofErr w:type="spellStart"/>
      <w:r w:rsidRPr="00A77520">
        <w:rPr>
          <w:rFonts w:ascii="Times New Roman" w:eastAsia="Times New Roman" w:hAnsi="Times New Roman" w:cs="Times New Roman"/>
          <w:sz w:val="24"/>
          <w:szCs w:val="24"/>
        </w:rPr>
        <w:t>Madaio</w:t>
      </w:r>
      <w:proofErr w:type="spellEnd"/>
      <w:r w:rsidRPr="00A77520">
        <w:rPr>
          <w:rFonts w:ascii="Times New Roman" w:eastAsia="Times New Roman" w:hAnsi="Times New Roman" w:cs="Times New Roman"/>
          <w:sz w:val="24"/>
          <w:szCs w:val="24"/>
        </w:rPr>
        <w:t xml:space="preserve"> et al., 2022; Williamson et al., 2023). A persistent divide, therefore, remains between fairness theory and deployable scholarship systems, highlighting the need for integrated, lifecycle-aware, and education-specific fairness frameworks to support both predictive performance and distributive justice (Baker &amp; Hawn, 2022; </w:t>
      </w:r>
      <w:proofErr w:type="spellStart"/>
      <w:r w:rsidRPr="00A77520">
        <w:rPr>
          <w:rFonts w:ascii="Times New Roman" w:eastAsia="Times New Roman" w:hAnsi="Times New Roman" w:cs="Times New Roman"/>
          <w:sz w:val="24"/>
          <w:szCs w:val="24"/>
        </w:rPr>
        <w:t>Chinta</w:t>
      </w:r>
      <w:proofErr w:type="spellEnd"/>
      <w:r w:rsidRPr="00A77520">
        <w:rPr>
          <w:rFonts w:ascii="Times New Roman" w:eastAsia="Times New Roman" w:hAnsi="Times New Roman" w:cs="Times New Roman"/>
          <w:sz w:val="24"/>
          <w:szCs w:val="24"/>
        </w:rPr>
        <w:t xml:space="preserve"> et al., 2024; </w:t>
      </w:r>
      <w:proofErr w:type="spellStart"/>
      <w:r w:rsidRPr="00A77520">
        <w:rPr>
          <w:rFonts w:ascii="Times New Roman" w:eastAsia="Times New Roman" w:hAnsi="Times New Roman" w:cs="Times New Roman"/>
          <w:sz w:val="24"/>
          <w:szCs w:val="24"/>
        </w:rPr>
        <w:t>Idowu</w:t>
      </w:r>
      <w:proofErr w:type="spellEnd"/>
      <w:r w:rsidRPr="00A77520">
        <w:rPr>
          <w:rFonts w:ascii="Times New Roman" w:eastAsia="Times New Roman" w:hAnsi="Times New Roman" w:cs="Times New Roman"/>
          <w:sz w:val="24"/>
          <w:szCs w:val="24"/>
        </w:rPr>
        <w:t>, 2024).</w:t>
      </w:r>
    </w:p>
    <w:p w:rsidR="00A77520" w:rsidRPr="00A77520" w:rsidRDefault="00A77520" w:rsidP="007D078D">
      <w:pPr>
        <w:spacing w:after="0" w:line="240" w:lineRule="auto"/>
        <w:jc w:val="center"/>
        <w:rPr>
          <w:rFonts w:ascii="Times New Roman" w:eastAsia="Times New Roman" w:hAnsi="Times New Roman" w:cs="Times New Roman"/>
          <w:sz w:val="24"/>
          <w:szCs w:val="24"/>
        </w:rPr>
      </w:pPr>
      <w:r w:rsidRPr="00DA50DB">
        <w:rPr>
          <w:rFonts w:ascii="Times New Roman" w:hAnsi="Times New Roman" w:cs="Times New Roman"/>
          <w:noProof/>
          <w:sz w:val="24"/>
          <w:szCs w:val="24"/>
        </w:rPr>
        <w:drawing>
          <wp:inline distT="0" distB="0" distL="0" distR="0" wp14:anchorId="1A2DE9BD" wp14:editId="6E6CA763">
            <wp:extent cx="4907280" cy="1981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23950" cy="1987930"/>
                    </a:xfrm>
                    <a:prstGeom prst="rect">
                      <a:avLst/>
                    </a:prstGeom>
                  </pic:spPr>
                </pic:pic>
              </a:graphicData>
            </a:graphic>
          </wp:inline>
        </w:drawing>
      </w:r>
    </w:p>
    <w:p w:rsidR="00A77520" w:rsidRPr="00A77520" w:rsidRDefault="00A77520" w:rsidP="007D078D">
      <w:pPr>
        <w:spacing w:after="0" w:line="240" w:lineRule="auto"/>
        <w:jc w:val="center"/>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Figure 2: A Taxonomy of Bias Detection and Fairness in </w:t>
      </w:r>
      <w:r w:rsidR="004D1155">
        <w:rPr>
          <w:rFonts w:ascii="Times New Roman" w:eastAsia="Times New Roman" w:hAnsi="Times New Roman" w:cs="Times New Roman"/>
          <w:sz w:val="24"/>
          <w:szCs w:val="24"/>
        </w:rPr>
        <w:t>ML</w:t>
      </w:r>
      <w:r w:rsidRPr="00A77520">
        <w:rPr>
          <w:rFonts w:ascii="Times New Roman" w:eastAsia="Times New Roman" w:hAnsi="Times New Roman" w:cs="Times New Roman"/>
          <w:sz w:val="24"/>
          <w:szCs w:val="24"/>
        </w:rPr>
        <w:t>–Driven Scholarship Allocation Systems</w:t>
      </w:r>
    </w:p>
    <w:p w:rsidR="00A77520" w:rsidRPr="00A77520"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lastRenderedPageBreak/>
        <w:t>A structured framework summarizing the key components of fairness in ML-based scholarship allocation, organized into five layers: bias sources, detection stages, methodological approaches, fairness metric families, and educational application contexts. The taxonomy provides a clear, high-level synthesis of how bias is introduced, detected, mitigated, and evaluated to support equitable and transparent scholarship decision-making.</w:t>
      </w:r>
    </w:p>
    <w:p w:rsidR="00A77520" w:rsidRPr="00A77520" w:rsidRDefault="00DA50DB" w:rsidP="00C84B0B">
      <w:pPr>
        <w:spacing w:before="120" w:after="0" w:line="240" w:lineRule="auto"/>
        <w:jc w:val="both"/>
        <w:rPr>
          <w:rFonts w:ascii="Times New Roman" w:eastAsia="Times New Roman" w:hAnsi="Times New Roman" w:cs="Times New Roman"/>
          <w:sz w:val="28"/>
          <w:szCs w:val="24"/>
        </w:rPr>
      </w:pPr>
      <w:r w:rsidRPr="00DA50DB">
        <w:rPr>
          <w:rFonts w:ascii="Times New Roman" w:eastAsia="Times New Roman" w:hAnsi="Times New Roman" w:cs="Times New Roman"/>
          <w:b/>
          <w:bCs/>
          <w:sz w:val="28"/>
          <w:szCs w:val="24"/>
        </w:rPr>
        <w:t>5. FINDINGS</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The synthesis of systematically reviewed studies reveals a persistent structural misalignment between existing ML fairness research and the operational realities of scholarship allocation systems. The literature predominantly conceptualizes fairness as a static, model-centric evaluation issue, emphasizing post-hoc disparity assessment rather than holistic, end-to-end governance of the decision pipeline. This creates a clear conceptual gap between controlled experimental fairness settings and the dynamic, institutionally embedded nature of real-world educational decision systems. Scholarship allocation, however, functions as a lifecycle-driven socio-technical process in which bias emerges, evolves, and propagates across multiple interconnected stages, consistent with the taxonomy framework of bias source, detection stage, fairness methods, metrics, and educational context (</w:t>
      </w:r>
      <w:proofErr w:type="spellStart"/>
      <w:r w:rsidRPr="00A77520">
        <w:rPr>
          <w:rFonts w:ascii="Times New Roman" w:eastAsia="Times New Roman" w:hAnsi="Times New Roman" w:cs="Times New Roman"/>
          <w:sz w:val="24"/>
          <w:szCs w:val="24"/>
        </w:rPr>
        <w:t>Barocas</w:t>
      </w:r>
      <w:proofErr w:type="spellEnd"/>
      <w:r w:rsidRPr="00A77520">
        <w:rPr>
          <w:rFonts w:ascii="Times New Roman" w:eastAsia="Times New Roman" w:hAnsi="Times New Roman" w:cs="Times New Roman"/>
          <w:sz w:val="24"/>
          <w:szCs w:val="24"/>
        </w:rPr>
        <w:t xml:space="preserve"> et al., 2019; </w:t>
      </w:r>
      <w:proofErr w:type="spellStart"/>
      <w:r w:rsidRPr="00A77520">
        <w:rPr>
          <w:rFonts w:ascii="Times New Roman" w:eastAsia="Times New Roman" w:hAnsi="Times New Roman" w:cs="Times New Roman"/>
          <w:sz w:val="24"/>
          <w:szCs w:val="24"/>
        </w:rPr>
        <w:t>Fazelpour</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Danks</w:t>
      </w:r>
      <w:proofErr w:type="spellEnd"/>
      <w:r w:rsidRPr="00A77520">
        <w:rPr>
          <w:rFonts w:ascii="Times New Roman" w:eastAsia="Times New Roman" w:hAnsi="Times New Roman" w:cs="Times New Roman"/>
          <w:sz w:val="24"/>
          <w:szCs w:val="24"/>
        </w:rPr>
        <w:t xml:space="preserve">, 2021; </w:t>
      </w:r>
      <w:proofErr w:type="spellStart"/>
      <w:r w:rsidRPr="00A77520">
        <w:rPr>
          <w:rFonts w:ascii="Times New Roman" w:eastAsia="Times New Roman" w:hAnsi="Times New Roman" w:cs="Times New Roman"/>
          <w:sz w:val="24"/>
          <w:szCs w:val="24"/>
        </w:rPr>
        <w:t>Mehrabi</w:t>
      </w:r>
      <w:proofErr w:type="spellEnd"/>
      <w:r w:rsidRPr="00A77520">
        <w:rPr>
          <w:rFonts w:ascii="Times New Roman" w:eastAsia="Times New Roman" w:hAnsi="Times New Roman" w:cs="Times New Roman"/>
          <w:sz w:val="24"/>
          <w:szCs w:val="24"/>
        </w:rPr>
        <w:t xml:space="preserve"> et al., 2021).</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Across reviewed studies, source biases are consistently concentrated at the data and representation levels. Representation bias is the most dominant form, arising from imbalanced or historically skewed educational datasets that fail to reflect equitable population distributions (Siddique et al., 2024; </w:t>
      </w:r>
      <w:proofErr w:type="spellStart"/>
      <w:r w:rsidRPr="00A77520">
        <w:rPr>
          <w:rFonts w:ascii="Times New Roman" w:eastAsia="Times New Roman" w:hAnsi="Times New Roman" w:cs="Times New Roman"/>
          <w:sz w:val="24"/>
          <w:szCs w:val="24"/>
        </w:rPr>
        <w:t>Mavrogiorgos</w:t>
      </w:r>
      <w:proofErr w:type="spellEnd"/>
      <w:r w:rsidRPr="00A77520">
        <w:rPr>
          <w:rFonts w:ascii="Times New Roman" w:eastAsia="Times New Roman" w:hAnsi="Times New Roman" w:cs="Times New Roman"/>
          <w:sz w:val="24"/>
          <w:szCs w:val="24"/>
        </w:rPr>
        <w:t xml:space="preserve"> et al., 2024). In scholarship contexts, such bias is structurally amplified because historical award patterns reflect entrenched socioeconomic inequalities (Baker &amp; Hawn, 2022). Measurement and proxy bias further intensify inequities, as variables such as school ranking, geographic location, or standardized test scores indirectly encode socioeconomic disadvantage (</w:t>
      </w:r>
      <w:proofErr w:type="spellStart"/>
      <w:r w:rsidRPr="00A77520">
        <w:rPr>
          <w:rFonts w:ascii="Times New Roman" w:eastAsia="Times New Roman" w:hAnsi="Times New Roman" w:cs="Times New Roman"/>
          <w:sz w:val="24"/>
          <w:szCs w:val="24"/>
        </w:rPr>
        <w:t>Fazelpour</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Danks</w:t>
      </w:r>
      <w:proofErr w:type="spellEnd"/>
      <w:r w:rsidRPr="00A77520">
        <w:rPr>
          <w:rFonts w:ascii="Times New Roman" w:eastAsia="Times New Roman" w:hAnsi="Times New Roman" w:cs="Times New Roman"/>
          <w:sz w:val="24"/>
          <w:szCs w:val="24"/>
        </w:rPr>
        <w:t xml:space="preserve">, 2021; Van </w:t>
      </w:r>
      <w:proofErr w:type="spellStart"/>
      <w:r w:rsidRPr="00A77520">
        <w:rPr>
          <w:rFonts w:ascii="Times New Roman" w:eastAsia="Times New Roman" w:hAnsi="Times New Roman" w:cs="Times New Roman"/>
          <w:sz w:val="24"/>
          <w:szCs w:val="24"/>
        </w:rPr>
        <w:t>Giffen</w:t>
      </w:r>
      <w:proofErr w:type="spellEnd"/>
      <w:r w:rsidRPr="00A77520">
        <w:rPr>
          <w:rFonts w:ascii="Times New Roman" w:eastAsia="Times New Roman" w:hAnsi="Times New Roman" w:cs="Times New Roman"/>
          <w:sz w:val="24"/>
          <w:szCs w:val="24"/>
        </w:rPr>
        <w:t xml:space="preserve"> et al., 2022). Label bias is also prevalent, since prior scholarship decisions are often treated as objective ground truth despite being shaped by institutional subjectivity and systemic inequities (</w:t>
      </w:r>
      <w:proofErr w:type="spellStart"/>
      <w:r w:rsidRPr="00A77520">
        <w:rPr>
          <w:rFonts w:ascii="Times New Roman" w:eastAsia="Times New Roman" w:hAnsi="Times New Roman" w:cs="Times New Roman"/>
          <w:sz w:val="24"/>
          <w:szCs w:val="24"/>
        </w:rPr>
        <w:t>Pessach</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Shmueli</w:t>
      </w:r>
      <w:proofErr w:type="spellEnd"/>
      <w:r w:rsidRPr="00A77520">
        <w:rPr>
          <w:rFonts w:ascii="Times New Roman" w:eastAsia="Times New Roman" w:hAnsi="Times New Roman" w:cs="Times New Roman"/>
          <w:sz w:val="24"/>
          <w:szCs w:val="24"/>
        </w:rPr>
        <w:t>, 2022). Finally, deployment-level bias remains underexplored, although evidence suggests that feedback loops in educational systems can reinforce historical disadvantage over time (Lee et al., 2024).</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With respect to the </w:t>
      </w:r>
      <w:r w:rsidRPr="00A77520">
        <w:rPr>
          <w:rFonts w:ascii="Times New Roman" w:eastAsia="Times New Roman" w:hAnsi="Times New Roman" w:cs="Times New Roman"/>
          <w:bCs/>
          <w:i/>
          <w:iCs/>
          <w:sz w:val="24"/>
          <w:szCs w:val="24"/>
        </w:rPr>
        <w:t>detection stage</w:t>
      </w:r>
      <w:r w:rsidRPr="00A77520">
        <w:rPr>
          <w:rFonts w:ascii="Times New Roman" w:eastAsia="Times New Roman" w:hAnsi="Times New Roman" w:cs="Times New Roman"/>
          <w:sz w:val="24"/>
          <w:szCs w:val="24"/>
        </w:rPr>
        <w:t>, the literature shows a strong concentration on pre-model and post-model auditing, while in-model detection remains comparatively underdeveloped. Pre-model detection focuses on dataset inspection, imbalance quantification, and representational audits before training (</w:t>
      </w:r>
      <w:proofErr w:type="spellStart"/>
      <w:r w:rsidRPr="00A77520">
        <w:rPr>
          <w:rFonts w:ascii="Times New Roman" w:eastAsia="Times New Roman" w:hAnsi="Times New Roman" w:cs="Times New Roman"/>
          <w:sz w:val="24"/>
          <w:szCs w:val="24"/>
        </w:rPr>
        <w:t>Alelyani</w:t>
      </w:r>
      <w:proofErr w:type="spellEnd"/>
      <w:r w:rsidRPr="00A77520">
        <w:rPr>
          <w:rFonts w:ascii="Times New Roman" w:eastAsia="Times New Roman" w:hAnsi="Times New Roman" w:cs="Times New Roman"/>
          <w:sz w:val="24"/>
          <w:szCs w:val="24"/>
        </w:rPr>
        <w:t xml:space="preserve">, 2021; Pagano et al., 2023). Post-model detection dominates current scholarship allocation research, relying on fairness metrics and subgroup performance analysis after model training (Jones et al., 2020; </w:t>
      </w:r>
      <w:proofErr w:type="spellStart"/>
      <w:r w:rsidRPr="00A77520">
        <w:rPr>
          <w:rFonts w:ascii="Times New Roman" w:eastAsia="Times New Roman" w:hAnsi="Times New Roman" w:cs="Times New Roman"/>
          <w:sz w:val="24"/>
          <w:szCs w:val="24"/>
        </w:rPr>
        <w:t>Ghani</w:t>
      </w:r>
      <w:proofErr w:type="spellEnd"/>
      <w:r w:rsidRPr="00A77520">
        <w:rPr>
          <w:rFonts w:ascii="Times New Roman" w:eastAsia="Times New Roman" w:hAnsi="Times New Roman" w:cs="Times New Roman"/>
          <w:sz w:val="24"/>
          <w:szCs w:val="24"/>
        </w:rPr>
        <w:t xml:space="preserve"> et al., 2023). In contrast, in-model detection, which integrates fairness constraints directly into optimization processes, is less frequently adopted despite its potential for structural mitigation (</w:t>
      </w:r>
      <w:proofErr w:type="spellStart"/>
      <w:r w:rsidRPr="00A77520">
        <w:rPr>
          <w:rFonts w:ascii="Times New Roman" w:eastAsia="Times New Roman" w:hAnsi="Times New Roman" w:cs="Times New Roman"/>
          <w:sz w:val="24"/>
          <w:szCs w:val="24"/>
        </w:rPr>
        <w:t>Tizpaz-Niari</w:t>
      </w:r>
      <w:proofErr w:type="spellEnd"/>
      <w:r w:rsidRPr="00A77520">
        <w:rPr>
          <w:rFonts w:ascii="Times New Roman" w:eastAsia="Times New Roman" w:hAnsi="Times New Roman" w:cs="Times New Roman"/>
          <w:sz w:val="24"/>
          <w:szCs w:val="24"/>
        </w:rPr>
        <w:t xml:space="preserve"> et al., 2022). This imbalance indicates that fairness is still largely treated as an evaluative layer rather than a design-integrated property within scholarship allocation pipelines.</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Regarding </w:t>
      </w:r>
      <w:r w:rsidRPr="00A77520">
        <w:rPr>
          <w:rFonts w:ascii="Times New Roman" w:eastAsia="Times New Roman" w:hAnsi="Times New Roman" w:cs="Times New Roman"/>
          <w:bCs/>
          <w:i/>
          <w:iCs/>
          <w:sz w:val="24"/>
          <w:szCs w:val="24"/>
        </w:rPr>
        <w:t>methods</w:t>
      </w:r>
      <w:r w:rsidRPr="00A77520">
        <w:rPr>
          <w:rFonts w:ascii="Times New Roman" w:eastAsia="Times New Roman" w:hAnsi="Times New Roman" w:cs="Times New Roman"/>
          <w:sz w:val="24"/>
          <w:szCs w:val="24"/>
        </w:rPr>
        <w:t>, statistical approaches remain the most widely used due to their interpretability and computational simplicity. These methods primarily rely on group comparisons and disparity measurements across demographic categories (Corbett-Davies et al., 2023). However, they are limited in getting causal mechanisms underlying discrimination. Causal and counterfactual approaches, while theoretically stronger, remain underutilized due to high data and structural assumptions (</w:t>
      </w:r>
      <w:proofErr w:type="spellStart"/>
      <w:r w:rsidRPr="00A77520">
        <w:rPr>
          <w:rFonts w:ascii="Times New Roman" w:eastAsia="Times New Roman" w:hAnsi="Times New Roman" w:cs="Times New Roman"/>
          <w:sz w:val="24"/>
          <w:szCs w:val="24"/>
        </w:rPr>
        <w:t>Fazelpour</w:t>
      </w:r>
      <w:proofErr w:type="spellEnd"/>
      <w:r w:rsidRPr="00A77520">
        <w:rPr>
          <w:rFonts w:ascii="Times New Roman" w:eastAsia="Times New Roman" w:hAnsi="Times New Roman" w:cs="Times New Roman"/>
          <w:sz w:val="24"/>
          <w:szCs w:val="24"/>
        </w:rPr>
        <w:t xml:space="preserve"> et al., 2022). </w:t>
      </w:r>
      <w:proofErr w:type="spellStart"/>
      <w:r w:rsidRPr="00A77520">
        <w:rPr>
          <w:rFonts w:ascii="Times New Roman" w:eastAsia="Times New Roman" w:hAnsi="Times New Roman" w:cs="Times New Roman"/>
          <w:sz w:val="24"/>
          <w:szCs w:val="24"/>
        </w:rPr>
        <w:t>Explainability</w:t>
      </w:r>
      <w:proofErr w:type="spellEnd"/>
      <w:r w:rsidRPr="00A77520">
        <w:rPr>
          <w:rFonts w:ascii="Times New Roman" w:eastAsia="Times New Roman" w:hAnsi="Times New Roman" w:cs="Times New Roman"/>
          <w:sz w:val="24"/>
          <w:szCs w:val="24"/>
        </w:rPr>
        <w:t>-based methods are increasingly adopted in educational contexts, particularly to enhance transparency and interpretability of model decisions (</w:t>
      </w:r>
      <w:proofErr w:type="spellStart"/>
      <w:r w:rsidRPr="00A77520">
        <w:rPr>
          <w:rFonts w:ascii="Times New Roman" w:eastAsia="Times New Roman" w:hAnsi="Times New Roman" w:cs="Times New Roman"/>
          <w:sz w:val="24"/>
          <w:szCs w:val="24"/>
        </w:rPr>
        <w:t>Choraś</w:t>
      </w:r>
      <w:proofErr w:type="spellEnd"/>
      <w:r w:rsidRPr="00A77520">
        <w:rPr>
          <w:rFonts w:ascii="Times New Roman" w:eastAsia="Times New Roman" w:hAnsi="Times New Roman" w:cs="Times New Roman"/>
          <w:sz w:val="24"/>
          <w:szCs w:val="24"/>
        </w:rPr>
        <w:t xml:space="preserve"> et al., 2020; </w:t>
      </w:r>
      <w:proofErr w:type="spellStart"/>
      <w:r w:rsidRPr="00A77520">
        <w:rPr>
          <w:rFonts w:ascii="Times New Roman" w:eastAsia="Times New Roman" w:hAnsi="Times New Roman" w:cs="Times New Roman"/>
          <w:sz w:val="24"/>
          <w:szCs w:val="24"/>
        </w:rPr>
        <w:t>Kesgin</w:t>
      </w:r>
      <w:proofErr w:type="spellEnd"/>
      <w:r w:rsidRPr="00A77520">
        <w:rPr>
          <w:rFonts w:ascii="Times New Roman" w:eastAsia="Times New Roman" w:hAnsi="Times New Roman" w:cs="Times New Roman"/>
          <w:sz w:val="24"/>
          <w:szCs w:val="24"/>
        </w:rPr>
        <w:t xml:space="preserve"> et al., 2025). Nevertheless, most existing approaches remain post hoc rather than embedded within model design, limiting their effectiveness in operational scholarship allocation systems.</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In terms of </w:t>
      </w:r>
      <w:r w:rsidRPr="00A77520">
        <w:rPr>
          <w:rFonts w:ascii="Times New Roman" w:eastAsia="Times New Roman" w:hAnsi="Times New Roman" w:cs="Times New Roman"/>
          <w:bCs/>
          <w:i/>
          <w:iCs/>
          <w:sz w:val="24"/>
          <w:szCs w:val="24"/>
        </w:rPr>
        <w:t>fairness metrics</w:t>
      </w:r>
      <w:r w:rsidRPr="00A77520">
        <w:rPr>
          <w:rFonts w:ascii="Times New Roman" w:eastAsia="Times New Roman" w:hAnsi="Times New Roman" w:cs="Times New Roman"/>
          <w:sz w:val="24"/>
          <w:szCs w:val="24"/>
        </w:rPr>
        <w:t>, the literature is dominated by group fairness measures such as demographic parity, equal opportunity, and equalized odds. Individual fairness and counterfactual fairness are less frequently applied despite their relevance to student-level decision equity (</w:t>
      </w:r>
      <w:proofErr w:type="spellStart"/>
      <w:r w:rsidRPr="00A77520">
        <w:rPr>
          <w:rFonts w:ascii="Times New Roman" w:eastAsia="Times New Roman" w:hAnsi="Times New Roman" w:cs="Times New Roman"/>
          <w:sz w:val="24"/>
          <w:szCs w:val="24"/>
        </w:rPr>
        <w:t>Oneto</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Chiappa</w:t>
      </w:r>
      <w:proofErr w:type="spellEnd"/>
      <w:r w:rsidRPr="00A77520">
        <w:rPr>
          <w:rFonts w:ascii="Times New Roman" w:eastAsia="Times New Roman" w:hAnsi="Times New Roman" w:cs="Times New Roman"/>
          <w:sz w:val="24"/>
          <w:szCs w:val="24"/>
        </w:rPr>
        <w:t>, 2020). A key finding is that fairness metrics are often mathematically incompatible, leading to unavoidable trade-offs between competing definitions of fairness and predictive performance (</w:t>
      </w:r>
      <w:proofErr w:type="spellStart"/>
      <w:r w:rsidRPr="00A77520">
        <w:rPr>
          <w:rFonts w:ascii="Times New Roman" w:eastAsia="Times New Roman" w:hAnsi="Times New Roman" w:cs="Times New Roman"/>
          <w:sz w:val="24"/>
          <w:szCs w:val="24"/>
        </w:rPr>
        <w:t>Wachter</w:t>
      </w:r>
      <w:proofErr w:type="spellEnd"/>
      <w:r w:rsidRPr="00A77520">
        <w:rPr>
          <w:rFonts w:ascii="Times New Roman" w:eastAsia="Times New Roman" w:hAnsi="Times New Roman" w:cs="Times New Roman"/>
          <w:sz w:val="24"/>
          <w:szCs w:val="24"/>
        </w:rPr>
        <w:t xml:space="preserve"> et al., 2020). In scholarship allocation systems, these trade-offs are further complicated by institutional priorities, where merit-based and need-based allocation frameworks </w:t>
      </w:r>
      <w:r w:rsidRPr="00A77520">
        <w:rPr>
          <w:rFonts w:ascii="Times New Roman" w:eastAsia="Times New Roman" w:hAnsi="Times New Roman" w:cs="Times New Roman"/>
          <w:sz w:val="24"/>
          <w:szCs w:val="24"/>
        </w:rPr>
        <w:lastRenderedPageBreak/>
        <w:t>impose different normative requirements. As a result, fairness must be treated as a context-dependent policy choice rather than a universal optimization constraint.</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The </w:t>
      </w:r>
      <w:r w:rsidRPr="00A77520">
        <w:rPr>
          <w:rFonts w:ascii="Times New Roman" w:eastAsia="Times New Roman" w:hAnsi="Times New Roman" w:cs="Times New Roman"/>
          <w:bCs/>
          <w:i/>
          <w:iCs/>
          <w:sz w:val="24"/>
          <w:szCs w:val="24"/>
        </w:rPr>
        <w:t>educational context dimension</w:t>
      </w:r>
      <w:r w:rsidRPr="00A77520">
        <w:rPr>
          <w:rFonts w:ascii="Times New Roman" w:eastAsia="Times New Roman" w:hAnsi="Times New Roman" w:cs="Times New Roman"/>
          <w:sz w:val="24"/>
          <w:szCs w:val="24"/>
        </w:rPr>
        <w:t xml:space="preserve"> plays a critical role in shaping fairness interpretation and system design. Merit-based systems prioritize academic performance indicators, while need-based systems emphasize socioeconomic vulnerability, and hybrid systems attempt to balance both objectives. Each configuration introduces distinct fairness tensions between accuracy, equity, and institutional policy goals (</w:t>
      </w:r>
      <w:proofErr w:type="spellStart"/>
      <w:r w:rsidRPr="00A77520">
        <w:rPr>
          <w:rFonts w:ascii="Times New Roman" w:eastAsia="Times New Roman" w:hAnsi="Times New Roman" w:cs="Times New Roman"/>
          <w:sz w:val="24"/>
          <w:szCs w:val="24"/>
        </w:rPr>
        <w:t>Kanwal</w:t>
      </w:r>
      <w:proofErr w:type="spellEnd"/>
      <w:r w:rsidRPr="00A77520">
        <w:rPr>
          <w:rFonts w:ascii="Times New Roman" w:eastAsia="Times New Roman" w:hAnsi="Times New Roman" w:cs="Times New Roman"/>
          <w:sz w:val="24"/>
          <w:szCs w:val="24"/>
        </w:rPr>
        <w:t xml:space="preserve"> et al., 2024; </w:t>
      </w:r>
      <w:proofErr w:type="spellStart"/>
      <w:r w:rsidRPr="00A77520">
        <w:rPr>
          <w:rFonts w:ascii="Times New Roman" w:eastAsia="Times New Roman" w:hAnsi="Times New Roman" w:cs="Times New Roman"/>
          <w:sz w:val="24"/>
          <w:szCs w:val="24"/>
        </w:rPr>
        <w:t>Idowu</w:t>
      </w:r>
      <w:proofErr w:type="spellEnd"/>
      <w:r w:rsidRPr="00A77520">
        <w:rPr>
          <w:rFonts w:ascii="Times New Roman" w:eastAsia="Times New Roman" w:hAnsi="Times New Roman" w:cs="Times New Roman"/>
          <w:sz w:val="24"/>
          <w:szCs w:val="24"/>
        </w:rPr>
        <w:t>, 2024). The reviewed literature confirms that most fairness frameworks remain domain-agnostic and fail to explicitly incorporate constraints on educational decisions, resulting in limited applicability to real-world scholarship allocation environments.</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Across all dimensions of the taxonomy, a central finding is the lack of bias </w:t>
      </w:r>
      <w:r w:rsidRPr="00A77520">
        <w:rPr>
          <w:rFonts w:ascii="Times New Roman" w:eastAsia="Times New Roman" w:hAnsi="Times New Roman" w:cs="Times New Roman"/>
          <w:bCs/>
          <w:sz w:val="24"/>
          <w:szCs w:val="24"/>
        </w:rPr>
        <w:t>modeling</w:t>
      </w:r>
      <w:r w:rsidRPr="00A77520">
        <w:rPr>
          <w:rFonts w:ascii="Times New Roman" w:eastAsia="Times New Roman" w:hAnsi="Times New Roman" w:cs="Times New Roman"/>
          <w:sz w:val="24"/>
          <w:szCs w:val="24"/>
        </w:rPr>
        <w:t xml:space="preserve">. Most studies isolate individual stages, such as data preprocessing, model training, or evaluation, without capturing interactions across the full lifecycle. This fragmented approach obscures how bias propagates from data collection through prediction and deployment. Scholarship allocation systems, however, operate as recursive decision environments where outputs influence future inputs, reinforcing feedback-driven inequities. This confirms the need for lifecycle-aware fairness frameworks that integrate bias source, detection stage, methods, and metrics within a unified governance structure (Lee et al., 2024; </w:t>
      </w:r>
      <w:proofErr w:type="spellStart"/>
      <w:r w:rsidRPr="00A77520">
        <w:rPr>
          <w:rFonts w:ascii="Times New Roman" w:eastAsia="Times New Roman" w:hAnsi="Times New Roman" w:cs="Times New Roman"/>
          <w:sz w:val="24"/>
          <w:szCs w:val="24"/>
        </w:rPr>
        <w:t>Fazelpour</w:t>
      </w:r>
      <w:proofErr w:type="spellEnd"/>
      <w:r w:rsidRPr="00A77520">
        <w:rPr>
          <w:rFonts w:ascii="Times New Roman" w:eastAsia="Times New Roman" w:hAnsi="Times New Roman" w:cs="Times New Roman"/>
          <w:sz w:val="24"/>
          <w:szCs w:val="24"/>
        </w:rPr>
        <w:t xml:space="preserve"> &amp; </w:t>
      </w:r>
      <w:proofErr w:type="spellStart"/>
      <w:r w:rsidRPr="00A77520">
        <w:rPr>
          <w:rFonts w:ascii="Times New Roman" w:eastAsia="Times New Roman" w:hAnsi="Times New Roman" w:cs="Times New Roman"/>
          <w:sz w:val="24"/>
          <w:szCs w:val="24"/>
        </w:rPr>
        <w:t>Danks</w:t>
      </w:r>
      <w:proofErr w:type="spellEnd"/>
      <w:r w:rsidRPr="00A77520">
        <w:rPr>
          <w:rFonts w:ascii="Times New Roman" w:eastAsia="Times New Roman" w:hAnsi="Times New Roman" w:cs="Times New Roman"/>
          <w:sz w:val="24"/>
          <w:szCs w:val="24"/>
        </w:rPr>
        <w:t>, 2021).</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 xml:space="preserve">Overall, representation bias is overemphasized, while causal, deployment, and feedback-loop biases remain underexplored. Fairness detection is also largely post hoc, with limited integration into model training processes. In addition, </w:t>
      </w:r>
      <w:proofErr w:type="spellStart"/>
      <w:r w:rsidRPr="00A77520">
        <w:rPr>
          <w:rFonts w:ascii="Times New Roman" w:eastAsia="Times New Roman" w:hAnsi="Times New Roman" w:cs="Times New Roman"/>
          <w:sz w:val="24"/>
          <w:szCs w:val="24"/>
        </w:rPr>
        <w:t>explainability</w:t>
      </w:r>
      <w:proofErr w:type="spellEnd"/>
      <w:r w:rsidRPr="00A77520">
        <w:rPr>
          <w:rFonts w:ascii="Times New Roman" w:eastAsia="Times New Roman" w:hAnsi="Times New Roman" w:cs="Times New Roman"/>
          <w:sz w:val="24"/>
          <w:szCs w:val="24"/>
        </w:rPr>
        <w:t xml:space="preserve"> and causal methods remain underutilized, despite their potential to enhance diagnostic and intervention capabilities. Fairness evaluation remains fragmented, with inconsistent application of metrics and limited alignment with educational policy objectives.</w:t>
      </w:r>
    </w:p>
    <w:p w:rsidR="00C84B0B" w:rsidRPr="00DA50DB"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These findings collectively indicate that fairness in scholarship allocation cannot be achieved through isolated technical interventions. Instead, it requires a structured, lifecycle-oriented approach that integrates bias detection across data, model, and deployment stages, supported by context-sensitive fairness metrics and interpretable decision frameworks. Without such integration, ML systems risk reinforcing structural inequalities under the guise of objective optimization, undermining both institutional legitimacy and educational equity.</w:t>
      </w:r>
    </w:p>
    <w:p w:rsidR="00C84B0B" w:rsidRPr="00DA50DB" w:rsidRDefault="00DA50DB" w:rsidP="00C84B0B">
      <w:pPr>
        <w:spacing w:before="120" w:after="0" w:line="240" w:lineRule="auto"/>
        <w:jc w:val="both"/>
        <w:rPr>
          <w:rFonts w:ascii="Times New Roman" w:eastAsia="Times New Roman" w:hAnsi="Times New Roman" w:cs="Times New Roman"/>
          <w:sz w:val="28"/>
          <w:szCs w:val="24"/>
        </w:rPr>
      </w:pPr>
      <w:r w:rsidRPr="00A77520">
        <w:rPr>
          <w:rFonts w:ascii="Times New Roman" w:eastAsia="Times New Roman" w:hAnsi="Times New Roman" w:cs="Times New Roman"/>
          <w:b/>
          <w:bCs/>
          <w:sz w:val="28"/>
          <w:szCs w:val="24"/>
        </w:rPr>
        <w:t>CONCLUSION</w:t>
      </w:r>
    </w:p>
    <w:p w:rsidR="00A77520" w:rsidRDefault="00A77520" w:rsidP="00C84B0B">
      <w:pPr>
        <w:spacing w:before="120" w:after="0" w:line="240" w:lineRule="auto"/>
        <w:jc w:val="both"/>
        <w:rPr>
          <w:rFonts w:ascii="Times New Roman" w:eastAsia="Times New Roman" w:hAnsi="Times New Roman" w:cs="Times New Roman"/>
          <w:sz w:val="24"/>
          <w:szCs w:val="24"/>
        </w:rPr>
      </w:pPr>
      <w:r w:rsidRPr="00A77520">
        <w:rPr>
          <w:rFonts w:ascii="Times New Roman" w:eastAsia="Times New Roman" w:hAnsi="Times New Roman" w:cs="Times New Roman"/>
          <w:sz w:val="24"/>
          <w:szCs w:val="24"/>
        </w:rPr>
        <w:t>This study presents a comprehensive synthesis of bias detection methods in machine learning-based scholarship allocation systems and introduces a structured taxonomy spanning bias sources, detection stages, methodological approaches, fairness metrics, and educational contexts. The findings demonstrate that current research remains dominated by statistical, model-centric approaches that insufficiently address the systemic and causal nature of bias in educational decision pipelines. The proposed taxonomy provides a unified conceptual framework that integrates data-level, model-level, and deployment-level considerations, enabling systematic comparison across fragmented studies. By situating fairness within the full lifecycle of scholarship allocation systems, the framework advances both theoretical clarity and practical relevance. Ultimately, achieving fairness in scholarship allocation requires a shift from isolated algorithmic fixes toward holistic, governance-aware, and context-sensitive AI systems. As educational institutions increasingly rely on automated decision-making, ensuring transparency, accountability, and equity becomes not only a technical requirement but a foundational ethical imperative for sustainable and just educational development.</w:t>
      </w:r>
    </w:p>
    <w:p w:rsidR="00463F75" w:rsidRPr="00DA50DB" w:rsidRDefault="00DA50DB" w:rsidP="00DA50DB">
      <w:pPr>
        <w:spacing w:before="120" w:after="120" w:line="240" w:lineRule="auto"/>
        <w:rPr>
          <w:rFonts w:ascii="Times New Roman" w:eastAsia="Times New Roman" w:hAnsi="Times New Roman" w:cs="Times New Roman"/>
          <w:sz w:val="24"/>
          <w:szCs w:val="24"/>
        </w:rPr>
      </w:pPr>
      <w:bookmarkStart w:id="0" w:name="_GoBack"/>
      <w:bookmarkEnd w:id="0"/>
      <w:r w:rsidRPr="00DA50DB">
        <w:rPr>
          <w:rFonts w:ascii="Times New Roman" w:eastAsia="Times New Roman" w:hAnsi="Times New Roman" w:cs="Times New Roman"/>
          <w:b/>
          <w:bCs/>
          <w:sz w:val="24"/>
          <w:szCs w:val="24"/>
        </w:rPr>
        <w:t>REFERENCES</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Afreen</w:t>
      </w:r>
      <w:proofErr w:type="spellEnd"/>
      <w:r w:rsidRPr="007E6A8A">
        <w:rPr>
          <w:rFonts w:ascii="Times New Roman" w:hAnsi="Times New Roman" w:cs="Times New Roman"/>
          <w:sz w:val="24"/>
          <w:szCs w:val="24"/>
          <w:shd w:val="clear" w:color="auto" w:fill="FFFFFF"/>
        </w:rPr>
        <w:t xml:space="preserve">, J., </w:t>
      </w:r>
      <w:proofErr w:type="spellStart"/>
      <w:r w:rsidRPr="007E6A8A">
        <w:rPr>
          <w:rFonts w:ascii="Times New Roman" w:hAnsi="Times New Roman" w:cs="Times New Roman"/>
          <w:sz w:val="24"/>
          <w:szCs w:val="24"/>
          <w:shd w:val="clear" w:color="auto" w:fill="FFFFFF"/>
        </w:rPr>
        <w:t>Mohaghegh</w:t>
      </w:r>
      <w:proofErr w:type="spellEnd"/>
      <w:r w:rsidRPr="007E6A8A">
        <w:rPr>
          <w:rFonts w:ascii="Times New Roman" w:hAnsi="Times New Roman" w:cs="Times New Roman"/>
          <w:sz w:val="24"/>
          <w:szCs w:val="24"/>
          <w:shd w:val="clear" w:color="auto" w:fill="FFFFFF"/>
        </w:rPr>
        <w:t xml:space="preserve">, M., &amp; </w:t>
      </w:r>
      <w:proofErr w:type="spellStart"/>
      <w:r w:rsidRPr="007E6A8A">
        <w:rPr>
          <w:rFonts w:ascii="Times New Roman" w:hAnsi="Times New Roman" w:cs="Times New Roman"/>
          <w:sz w:val="24"/>
          <w:szCs w:val="24"/>
          <w:shd w:val="clear" w:color="auto" w:fill="FFFFFF"/>
        </w:rPr>
        <w:t>Doborjeh</w:t>
      </w:r>
      <w:proofErr w:type="spellEnd"/>
      <w:r w:rsidRPr="007E6A8A">
        <w:rPr>
          <w:rFonts w:ascii="Times New Roman" w:hAnsi="Times New Roman" w:cs="Times New Roman"/>
          <w:sz w:val="24"/>
          <w:szCs w:val="24"/>
          <w:shd w:val="clear" w:color="auto" w:fill="FFFFFF"/>
        </w:rPr>
        <w:t>, M. (2025). Systematic literature review on bias mitigation in generative AI. </w:t>
      </w:r>
      <w:r w:rsidRPr="007E6A8A">
        <w:rPr>
          <w:rFonts w:ascii="Times New Roman" w:hAnsi="Times New Roman" w:cs="Times New Roman"/>
          <w:i/>
          <w:iCs/>
          <w:sz w:val="24"/>
          <w:szCs w:val="24"/>
          <w:shd w:val="clear" w:color="auto" w:fill="FFFFFF"/>
        </w:rPr>
        <w:t>AI and Ethics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5</w:t>
      </w:r>
      <w:r w:rsidRPr="007E6A8A">
        <w:rPr>
          <w:rFonts w:ascii="Times New Roman" w:hAnsi="Times New Roman" w:cs="Times New Roman"/>
          <w:sz w:val="24"/>
          <w:szCs w:val="24"/>
          <w:shd w:val="clear" w:color="auto" w:fill="FFFFFF"/>
        </w:rPr>
        <w:t>(5), 4789-4841.</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Albaroudi</w:t>
      </w:r>
      <w:proofErr w:type="spellEnd"/>
      <w:r w:rsidRPr="007E6A8A">
        <w:rPr>
          <w:rFonts w:ascii="Times New Roman" w:hAnsi="Times New Roman" w:cs="Times New Roman"/>
          <w:sz w:val="24"/>
          <w:szCs w:val="24"/>
          <w:shd w:val="clear" w:color="auto" w:fill="FFFFFF"/>
        </w:rPr>
        <w:t xml:space="preserve">, E., </w:t>
      </w:r>
      <w:proofErr w:type="spellStart"/>
      <w:r w:rsidRPr="007E6A8A">
        <w:rPr>
          <w:rFonts w:ascii="Times New Roman" w:hAnsi="Times New Roman" w:cs="Times New Roman"/>
          <w:sz w:val="24"/>
          <w:szCs w:val="24"/>
          <w:shd w:val="clear" w:color="auto" w:fill="FFFFFF"/>
        </w:rPr>
        <w:t>Mansouri</w:t>
      </w:r>
      <w:proofErr w:type="spellEnd"/>
      <w:r w:rsidRPr="007E6A8A">
        <w:rPr>
          <w:rFonts w:ascii="Times New Roman" w:hAnsi="Times New Roman" w:cs="Times New Roman"/>
          <w:sz w:val="24"/>
          <w:szCs w:val="24"/>
          <w:shd w:val="clear" w:color="auto" w:fill="FFFFFF"/>
        </w:rPr>
        <w:t xml:space="preserve">, T., &amp; </w:t>
      </w:r>
      <w:proofErr w:type="spellStart"/>
      <w:r w:rsidRPr="007E6A8A">
        <w:rPr>
          <w:rFonts w:ascii="Times New Roman" w:hAnsi="Times New Roman" w:cs="Times New Roman"/>
          <w:sz w:val="24"/>
          <w:szCs w:val="24"/>
          <w:shd w:val="clear" w:color="auto" w:fill="FFFFFF"/>
        </w:rPr>
        <w:t>Alameer</w:t>
      </w:r>
      <w:proofErr w:type="spellEnd"/>
      <w:r w:rsidRPr="007E6A8A">
        <w:rPr>
          <w:rFonts w:ascii="Times New Roman" w:hAnsi="Times New Roman" w:cs="Times New Roman"/>
          <w:sz w:val="24"/>
          <w:szCs w:val="24"/>
          <w:shd w:val="clear" w:color="auto" w:fill="FFFFFF"/>
        </w:rPr>
        <w:t>, A. (2024). A comprehensive review of AI techniques for addressing algorithmic bias in job hiring. </w:t>
      </w:r>
      <w:r w:rsidRPr="007E6A8A">
        <w:rPr>
          <w:rFonts w:ascii="Times New Roman" w:hAnsi="Times New Roman" w:cs="Times New Roman"/>
          <w:i/>
          <w:iCs/>
          <w:sz w:val="24"/>
          <w:szCs w:val="24"/>
          <w:shd w:val="clear" w:color="auto" w:fill="FFFFFF"/>
        </w:rPr>
        <w:t>Ai</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5</w:t>
      </w:r>
      <w:r w:rsidRPr="007E6A8A">
        <w:rPr>
          <w:rFonts w:ascii="Times New Roman" w:hAnsi="Times New Roman" w:cs="Times New Roman"/>
          <w:sz w:val="24"/>
          <w:szCs w:val="24"/>
          <w:shd w:val="clear" w:color="auto" w:fill="FFFFFF"/>
        </w:rPr>
        <w:t>(1), 383-404.</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Alelyani</w:t>
      </w:r>
      <w:proofErr w:type="spellEnd"/>
      <w:r w:rsidRPr="007E6A8A">
        <w:rPr>
          <w:rFonts w:ascii="Times New Roman" w:hAnsi="Times New Roman" w:cs="Times New Roman"/>
          <w:sz w:val="24"/>
          <w:szCs w:val="24"/>
          <w:shd w:val="clear" w:color="auto" w:fill="FFFFFF"/>
        </w:rPr>
        <w:t>, S. (2021). Detection and evaluation of machine learning bias. </w:t>
      </w:r>
      <w:r w:rsidRPr="007E6A8A">
        <w:rPr>
          <w:rFonts w:ascii="Times New Roman" w:hAnsi="Times New Roman" w:cs="Times New Roman"/>
          <w:i/>
          <w:iCs/>
          <w:sz w:val="24"/>
          <w:szCs w:val="24"/>
          <w:shd w:val="clear" w:color="auto" w:fill="FFFFFF"/>
        </w:rPr>
        <w:t>Applied Sciences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11</w:t>
      </w:r>
      <w:r w:rsidRPr="007E6A8A">
        <w:rPr>
          <w:rFonts w:ascii="Times New Roman" w:hAnsi="Times New Roman" w:cs="Times New Roman"/>
          <w:sz w:val="24"/>
          <w:szCs w:val="24"/>
          <w:shd w:val="clear" w:color="auto" w:fill="FFFFFF"/>
        </w:rPr>
        <w:t>(14), 6271.</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Alvarez, J. M., </w:t>
      </w:r>
      <w:proofErr w:type="spellStart"/>
      <w:r w:rsidRPr="007E6A8A">
        <w:rPr>
          <w:rFonts w:ascii="Times New Roman" w:hAnsi="Times New Roman" w:cs="Times New Roman"/>
          <w:sz w:val="24"/>
          <w:szCs w:val="24"/>
          <w:shd w:val="clear" w:color="auto" w:fill="FFFFFF"/>
        </w:rPr>
        <w:t>Colmenarejo</w:t>
      </w:r>
      <w:proofErr w:type="spellEnd"/>
      <w:r w:rsidRPr="007E6A8A">
        <w:rPr>
          <w:rFonts w:ascii="Times New Roman" w:hAnsi="Times New Roman" w:cs="Times New Roman"/>
          <w:sz w:val="24"/>
          <w:szCs w:val="24"/>
          <w:shd w:val="clear" w:color="auto" w:fill="FFFFFF"/>
        </w:rPr>
        <w:t xml:space="preserve">, A. B., </w:t>
      </w:r>
      <w:proofErr w:type="spellStart"/>
      <w:r w:rsidRPr="007E6A8A">
        <w:rPr>
          <w:rFonts w:ascii="Times New Roman" w:hAnsi="Times New Roman" w:cs="Times New Roman"/>
          <w:sz w:val="24"/>
          <w:szCs w:val="24"/>
          <w:shd w:val="clear" w:color="auto" w:fill="FFFFFF"/>
        </w:rPr>
        <w:t>Elobaid</w:t>
      </w:r>
      <w:proofErr w:type="spellEnd"/>
      <w:r w:rsidRPr="007E6A8A">
        <w:rPr>
          <w:rFonts w:ascii="Times New Roman" w:hAnsi="Times New Roman" w:cs="Times New Roman"/>
          <w:sz w:val="24"/>
          <w:szCs w:val="24"/>
          <w:shd w:val="clear" w:color="auto" w:fill="FFFFFF"/>
        </w:rPr>
        <w:t xml:space="preserve">, A., </w:t>
      </w:r>
      <w:proofErr w:type="spellStart"/>
      <w:r w:rsidRPr="007E6A8A">
        <w:rPr>
          <w:rFonts w:ascii="Times New Roman" w:hAnsi="Times New Roman" w:cs="Times New Roman"/>
          <w:sz w:val="24"/>
          <w:szCs w:val="24"/>
          <w:shd w:val="clear" w:color="auto" w:fill="FFFFFF"/>
        </w:rPr>
        <w:t>Fabbrizzi</w:t>
      </w:r>
      <w:proofErr w:type="spellEnd"/>
      <w:r w:rsidRPr="007E6A8A">
        <w:rPr>
          <w:rFonts w:ascii="Times New Roman" w:hAnsi="Times New Roman" w:cs="Times New Roman"/>
          <w:sz w:val="24"/>
          <w:szCs w:val="24"/>
          <w:shd w:val="clear" w:color="auto" w:fill="FFFFFF"/>
        </w:rPr>
        <w:t xml:space="preserve">, S., </w:t>
      </w:r>
      <w:proofErr w:type="spellStart"/>
      <w:r w:rsidRPr="007E6A8A">
        <w:rPr>
          <w:rFonts w:ascii="Times New Roman" w:hAnsi="Times New Roman" w:cs="Times New Roman"/>
          <w:sz w:val="24"/>
          <w:szCs w:val="24"/>
          <w:shd w:val="clear" w:color="auto" w:fill="FFFFFF"/>
        </w:rPr>
        <w:t>Fahimi</w:t>
      </w:r>
      <w:proofErr w:type="spellEnd"/>
      <w:r w:rsidRPr="007E6A8A">
        <w:rPr>
          <w:rFonts w:ascii="Times New Roman" w:hAnsi="Times New Roman" w:cs="Times New Roman"/>
          <w:sz w:val="24"/>
          <w:szCs w:val="24"/>
          <w:shd w:val="clear" w:color="auto" w:fill="FFFFFF"/>
        </w:rPr>
        <w:t>, M., Ferrara, A</w:t>
      </w:r>
      <w:proofErr w:type="gramStart"/>
      <w:r w:rsidRPr="007E6A8A">
        <w:rPr>
          <w:rFonts w:ascii="Times New Roman" w:hAnsi="Times New Roman" w:cs="Times New Roman"/>
          <w:sz w:val="24"/>
          <w:szCs w:val="24"/>
          <w:shd w:val="clear" w:color="auto" w:fill="FFFFFF"/>
        </w:rPr>
        <w:t>., ...</w:t>
      </w:r>
      <w:proofErr w:type="gramEnd"/>
      <w:r w:rsidRPr="007E6A8A">
        <w:rPr>
          <w:rFonts w:ascii="Times New Roman" w:hAnsi="Times New Roman" w:cs="Times New Roman"/>
          <w:sz w:val="24"/>
          <w:szCs w:val="24"/>
          <w:shd w:val="clear" w:color="auto" w:fill="FFFFFF"/>
        </w:rPr>
        <w:t xml:space="preserve"> &amp; </w:t>
      </w:r>
      <w:proofErr w:type="spellStart"/>
      <w:r w:rsidRPr="007E6A8A">
        <w:rPr>
          <w:rFonts w:ascii="Times New Roman" w:hAnsi="Times New Roman" w:cs="Times New Roman"/>
          <w:sz w:val="24"/>
          <w:szCs w:val="24"/>
          <w:shd w:val="clear" w:color="auto" w:fill="FFFFFF"/>
        </w:rPr>
        <w:t>Ruggieri</w:t>
      </w:r>
      <w:proofErr w:type="spellEnd"/>
      <w:r w:rsidRPr="007E6A8A">
        <w:rPr>
          <w:rFonts w:ascii="Times New Roman" w:hAnsi="Times New Roman" w:cs="Times New Roman"/>
          <w:sz w:val="24"/>
          <w:szCs w:val="24"/>
          <w:shd w:val="clear" w:color="auto" w:fill="FFFFFF"/>
        </w:rPr>
        <w:t>, S. (2024). Policy advice and best practices on bias and fairness in AI. </w:t>
      </w:r>
      <w:r w:rsidRPr="007E6A8A">
        <w:rPr>
          <w:rFonts w:ascii="Times New Roman" w:hAnsi="Times New Roman" w:cs="Times New Roman"/>
          <w:i/>
          <w:iCs/>
          <w:sz w:val="24"/>
          <w:szCs w:val="24"/>
          <w:shd w:val="clear" w:color="auto" w:fill="FFFFFF"/>
        </w:rPr>
        <w:t>Ethics and Information Technology</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26</w:t>
      </w:r>
      <w:r w:rsidRPr="007E6A8A">
        <w:rPr>
          <w:rFonts w:ascii="Times New Roman" w:hAnsi="Times New Roman" w:cs="Times New Roman"/>
          <w:sz w:val="24"/>
          <w:szCs w:val="24"/>
          <w:shd w:val="clear" w:color="auto" w:fill="FFFFFF"/>
        </w:rPr>
        <w:t>(2), 31.</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lastRenderedPageBreak/>
        <w:t>Baker, R. S., &amp; Hawn, A. (2022). Algorithmic bias in education. </w:t>
      </w:r>
      <w:r w:rsidRPr="007E6A8A">
        <w:rPr>
          <w:rFonts w:ascii="Times New Roman" w:hAnsi="Times New Roman" w:cs="Times New Roman"/>
          <w:i/>
          <w:iCs/>
          <w:sz w:val="24"/>
          <w:szCs w:val="24"/>
          <w:shd w:val="clear" w:color="auto" w:fill="FFFFFF"/>
        </w:rPr>
        <w:t>International journal of artificial intelligence in education</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32</w:t>
      </w:r>
      <w:r w:rsidRPr="007E6A8A">
        <w:rPr>
          <w:rFonts w:ascii="Times New Roman" w:hAnsi="Times New Roman" w:cs="Times New Roman"/>
          <w:sz w:val="24"/>
          <w:szCs w:val="24"/>
          <w:shd w:val="clear" w:color="auto" w:fill="FFFFFF"/>
        </w:rPr>
        <w:t>(4), 1052-1092.</w:t>
      </w:r>
    </w:p>
    <w:p w:rsidR="004E0B67" w:rsidRPr="007E6A8A" w:rsidRDefault="00672D29" w:rsidP="007E6A8A">
      <w:pPr>
        <w:pStyle w:val="ListParagraph"/>
        <w:numPr>
          <w:ilvl w:val="0"/>
          <w:numId w:val="18"/>
        </w:numPr>
        <w:spacing w:after="0" w:line="240" w:lineRule="auto"/>
        <w:ind w:left="426"/>
        <w:jc w:val="both"/>
        <w:rPr>
          <w:rStyle w:val="Hyperlink"/>
          <w:rFonts w:ascii="Times New Roman" w:hAnsi="Times New Roman" w:cs="Times New Roman"/>
          <w:color w:val="auto"/>
          <w:sz w:val="24"/>
          <w:szCs w:val="24"/>
          <w:u w:val="none"/>
          <w:shd w:val="clear" w:color="auto" w:fill="FFFFFF"/>
        </w:rPr>
      </w:pPr>
      <w:r w:rsidRPr="007E6A8A">
        <w:rPr>
          <w:rFonts w:ascii="Times New Roman" w:hAnsi="Times New Roman" w:cs="Times New Roman"/>
          <w:sz w:val="24"/>
          <w:szCs w:val="24"/>
          <w:shd w:val="clear" w:color="auto" w:fill="FFFFFF"/>
        </w:rPr>
        <w:t xml:space="preserve">Bali, B., </w:t>
      </w:r>
      <w:proofErr w:type="spellStart"/>
      <w:r w:rsidRPr="007E6A8A">
        <w:rPr>
          <w:rFonts w:ascii="Times New Roman" w:hAnsi="Times New Roman" w:cs="Times New Roman"/>
          <w:sz w:val="24"/>
          <w:szCs w:val="24"/>
          <w:shd w:val="clear" w:color="auto" w:fill="FFFFFF"/>
        </w:rPr>
        <w:t>Garba</w:t>
      </w:r>
      <w:proofErr w:type="spellEnd"/>
      <w:r w:rsidRPr="007E6A8A">
        <w:rPr>
          <w:rFonts w:ascii="Times New Roman" w:hAnsi="Times New Roman" w:cs="Times New Roman"/>
          <w:sz w:val="24"/>
          <w:szCs w:val="24"/>
          <w:shd w:val="clear" w:color="auto" w:fill="FFFFFF"/>
        </w:rPr>
        <w:t xml:space="preserve">, E. J., </w:t>
      </w:r>
      <w:proofErr w:type="spellStart"/>
      <w:r w:rsidRPr="007E6A8A">
        <w:rPr>
          <w:rFonts w:ascii="Times New Roman" w:hAnsi="Times New Roman" w:cs="Times New Roman"/>
          <w:sz w:val="24"/>
          <w:szCs w:val="24"/>
          <w:shd w:val="clear" w:color="auto" w:fill="FFFFFF"/>
        </w:rPr>
        <w:t>Ahmadu</w:t>
      </w:r>
      <w:proofErr w:type="spellEnd"/>
      <w:r w:rsidRPr="007E6A8A">
        <w:rPr>
          <w:rFonts w:ascii="Times New Roman" w:hAnsi="Times New Roman" w:cs="Times New Roman"/>
          <w:sz w:val="24"/>
          <w:szCs w:val="24"/>
          <w:shd w:val="clear" w:color="auto" w:fill="FFFFFF"/>
        </w:rPr>
        <w:t xml:space="preserve">, A. S., </w:t>
      </w:r>
      <w:proofErr w:type="spellStart"/>
      <w:r w:rsidRPr="007E6A8A">
        <w:rPr>
          <w:rFonts w:ascii="Times New Roman" w:hAnsi="Times New Roman" w:cs="Times New Roman"/>
          <w:sz w:val="24"/>
          <w:szCs w:val="24"/>
          <w:shd w:val="clear" w:color="auto" w:fill="FFFFFF"/>
        </w:rPr>
        <w:t>Takwate</w:t>
      </w:r>
      <w:proofErr w:type="spellEnd"/>
      <w:r w:rsidRPr="007E6A8A">
        <w:rPr>
          <w:rFonts w:ascii="Times New Roman" w:hAnsi="Times New Roman" w:cs="Times New Roman"/>
          <w:sz w:val="24"/>
          <w:szCs w:val="24"/>
          <w:shd w:val="clear" w:color="auto" w:fill="FFFFFF"/>
        </w:rPr>
        <w:t xml:space="preserve">, K. T., &amp; </w:t>
      </w:r>
      <w:proofErr w:type="spellStart"/>
      <w:r w:rsidRPr="007E6A8A">
        <w:rPr>
          <w:rFonts w:ascii="Times New Roman" w:hAnsi="Times New Roman" w:cs="Times New Roman"/>
          <w:sz w:val="24"/>
          <w:szCs w:val="24"/>
          <w:shd w:val="clear" w:color="auto" w:fill="FFFFFF"/>
        </w:rPr>
        <w:t>Malgwi</w:t>
      </w:r>
      <w:proofErr w:type="spellEnd"/>
      <w:r w:rsidRPr="007E6A8A">
        <w:rPr>
          <w:rFonts w:ascii="Times New Roman" w:hAnsi="Times New Roman" w:cs="Times New Roman"/>
          <w:sz w:val="24"/>
          <w:szCs w:val="24"/>
          <w:shd w:val="clear" w:color="auto" w:fill="FFFFFF"/>
        </w:rPr>
        <w:t>, Y. M. (2024). Analysis of emerging trends in artificial intelligence for education in Nigeria. </w:t>
      </w:r>
      <w:r w:rsidRPr="007E6A8A">
        <w:rPr>
          <w:rFonts w:ascii="Times New Roman" w:hAnsi="Times New Roman" w:cs="Times New Roman"/>
          <w:i/>
          <w:iCs/>
          <w:sz w:val="24"/>
          <w:szCs w:val="24"/>
          <w:shd w:val="clear" w:color="auto" w:fill="FFFFFF"/>
        </w:rPr>
        <w:t>Discover Artificial Intelligence</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4</w:t>
      </w:r>
      <w:r w:rsidRPr="007E6A8A">
        <w:rPr>
          <w:rFonts w:ascii="Times New Roman" w:hAnsi="Times New Roman" w:cs="Times New Roman"/>
          <w:sz w:val="24"/>
          <w:szCs w:val="24"/>
          <w:shd w:val="clear" w:color="auto" w:fill="FFFFFF"/>
        </w:rPr>
        <w:t xml:space="preserve">(1), 110. </w:t>
      </w:r>
      <w:hyperlink r:id="rId8" w:tgtFrame="_new" w:history="1">
        <w:r w:rsidRPr="007E6A8A">
          <w:rPr>
            <w:rStyle w:val="Hyperlink"/>
            <w:rFonts w:ascii="Times New Roman" w:hAnsi="Times New Roman" w:cs="Times New Roman"/>
            <w:color w:val="auto"/>
            <w:sz w:val="24"/>
            <w:szCs w:val="24"/>
          </w:rPr>
          <w:t>https://doi.org/10.1007/s44163-024-00163-y</w:t>
        </w:r>
      </w:hyperlink>
    </w:p>
    <w:p w:rsidR="004E0B67" w:rsidRPr="007E6A8A" w:rsidRDefault="00C7220A"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rPr>
        <w:t xml:space="preserve">Bali, B. (2025). </w:t>
      </w:r>
      <w:r w:rsidRPr="007E6A8A">
        <w:rPr>
          <w:rStyle w:val="Emphasis"/>
          <w:rFonts w:ascii="Times New Roman" w:hAnsi="Times New Roman" w:cs="Times New Roman"/>
          <w:i w:val="0"/>
          <w:sz w:val="24"/>
          <w:szCs w:val="24"/>
        </w:rPr>
        <w:t>Cognitively-informed explainable AI for education: Enhancing student engagement and transparent assessment through human-centered modeling</w:t>
      </w:r>
      <w:r w:rsidRPr="007E6A8A">
        <w:rPr>
          <w:rFonts w:ascii="Times New Roman" w:hAnsi="Times New Roman" w:cs="Times New Roman"/>
          <w:i/>
          <w:sz w:val="24"/>
          <w:szCs w:val="24"/>
        </w:rPr>
        <w:t>.</w:t>
      </w:r>
      <w:r w:rsidRPr="007E6A8A">
        <w:rPr>
          <w:rFonts w:ascii="Times New Roman" w:hAnsi="Times New Roman" w:cs="Times New Roman"/>
          <w:sz w:val="24"/>
          <w:szCs w:val="24"/>
        </w:rPr>
        <w:t xml:space="preserve"> </w:t>
      </w:r>
      <w:r w:rsidRPr="007E6A8A">
        <w:rPr>
          <w:rStyle w:val="Emphasis"/>
          <w:rFonts w:ascii="Times New Roman" w:hAnsi="Times New Roman" w:cs="Times New Roman"/>
          <w:sz w:val="24"/>
          <w:szCs w:val="24"/>
        </w:rPr>
        <w:t>Journal of Social and Scientific Education, 2</w:t>
      </w:r>
      <w:r w:rsidRPr="007E6A8A">
        <w:rPr>
          <w:rFonts w:ascii="Times New Roman" w:hAnsi="Times New Roman" w:cs="Times New Roman"/>
          <w:sz w:val="24"/>
          <w:szCs w:val="24"/>
        </w:rPr>
        <w:t xml:space="preserve">(3), 173–190. </w:t>
      </w:r>
      <w:hyperlink r:id="rId9" w:history="1">
        <w:r w:rsidR="004E0B67" w:rsidRPr="007E6A8A">
          <w:rPr>
            <w:rStyle w:val="Hyperlink"/>
            <w:rFonts w:ascii="Times New Roman" w:hAnsi="Times New Roman" w:cs="Times New Roman"/>
            <w:color w:val="auto"/>
            <w:sz w:val="24"/>
            <w:szCs w:val="24"/>
          </w:rPr>
          <w:t>https://doi.org/10.58230/josse.v2i3.351</w:t>
        </w:r>
      </w:hyperlink>
    </w:p>
    <w:p w:rsidR="00C7220A" w:rsidRPr="007E6A8A" w:rsidRDefault="00C7220A"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rPr>
        <w:t xml:space="preserve">Bali, B. (2026). </w:t>
      </w:r>
      <w:r w:rsidRPr="007E6A8A">
        <w:rPr>
          <w:rStyle w:val="Emphasis"/>
          <w:rFonts w:ascii="Times New Roman" w:hAnsi="Times New Roman" w:cs="Times New Roman"/>
          <w:i w:val="0"/>
          <w:sz w:val="24"/>
          <w:szCs w:val="24"/>
        </w:rPr>
        <w:t>A novel context-aware intelligent learning framework for personalized education in developing countries</w:t>
      </w:r>
      <w:r w:rsidRPr="007E6A8A">
        <w:rPr>
          <w:rFonts w:ascii="Times New Roman" w:hAnsi="Times New Roman" w:cs="Times New Roman"/>
          <w:i/>
          <w:sz w:val="24"/>
          <w:szCs w:val="24"/>
        </w:rPr>
        <w:t>.</w:t>
      </w:r>
      <w:r w:rsidRPr="007E6A8A">
        <w:rPr>
          <w:rFonts w:ascii="Times New Roman" w:hAnsi="Times New Roman" w:cs="Times New Roman"/>
          <w:sz w:val="24"/>
          <w:szCs w:val="24"/>
        </w:rPr>
        <w:t xml:space="preserve"> </w:t>
      </w:r>
      <w:r w:rsidRPr="007E6A8A">
        <w:rPr>
          <w:rStyle w:val="Emphasis"/>
          <w:rFonts w:ascii="Times New Roman" w:hAnsi="Times New Roman" w:cs="Times New Roman"/>
          <w:sz w:val="24"/>
          <w:szCs w:val="24"/>
        </w:rPr>
        <w:t>Next Research, 8</w:t>
      </w:r>
      <w:r w:rsidRPr="007E6A8A">
        <w:rPr>
          <w:rFonts w:ascii="Times New Roman" w:hAnsi="Times New Roman" w:cs="Times New Roman"/>
          <w:sz w:val="24"/>
          <w:szCs w:val="24"/>
        </w:rPr>
        <w:t>, 101570. https://doi.org/10.1016/j.nexres.2026.101570</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Barnes, E., &amp; </w:t>
      </w:r>
      <w:proofErr w:type="spellStart"/>
      <w:r w:rsidRPr="007E6A8A">
        <w:rPr>
          <w:rFonts w:ascii="Times New Roman" w:hAnsi="Times New Roman" w:cs="Times New Roman"/>
          <w:sz w:val="24"/>
          <w:szCs w:val="24"/>
          <w:shd w:val="clear" w:color="auto" w:fill="FFFFFF"/>
        </w:rPr>
        <w:t>Hutson</w:t>
      </w:r>
      <w:proofErr w:type="spellEnd"/>
      <w:r w:rsidRPr="007E6A8A">
        <w:rPr>
          <w:rFonts w:ascii="Times New Roman" w:hAnsi="Times New Roman" w:cs="Times New Roman"/>
          <w:sz w:val="24"/>
          <w:szCs w:val="24"/>
          <w:shd w:val="clear" w:color="auto" w:fill="FFFFFF"/>
        </w:rPr>
        <w:t>, J. (2024). Navigating the ethical terrain of AI in higher education: Strategies for mitigating bias and promoting fairness. In </w:t>
      </w:r>
      <w:r w:rsidRPr="007E6A8A">
        <w:rPr>
          <w:rFonts w:ascii="Times New Roman" w:hAnsi="Times New Roman" w:cs="Times New Roman"/>
          <w:i/>
          <w:iCs/>
          <w:sz w:val="24"/>
          <w:szCs w:val="24"/>
          <w:shd w:val="clear" w:color="auto" w:fill="FFFFFF"/>
        </w:rPr>
        <w:t>Forum for Education Studies</w:t>
      </w:r>
      <w:r w:rsidRPr="007E6A8A">
        <w:rPr>
          <w:rFonts w:ascii="Times New Roman" w:hAnsi="Times New Roman" w:cs="Times New Roman"/>
          <w:sz w:val="24"/>
          <w:szCs w:val="24"/>
          <w:shd w:val="clear" w:color="auto" w:fill="FFFFFF"/>
        </w:rPr>
        <w:t> (Vol. 2, No. 2).</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Bhat</w:t>
      </w:r>
      <w:proofErr w:type="spellEnd"/>
      <w:r w:rsidRPr="007E6A8A">
        <w:rPr>
          <w:rFonts w:ascii="Times New Roman" w:hAnsi="Times New Roman" w:cs="Times New Roman"/>
          <w:sz w:val="24"/>
          <w:szCs w:val="24"/>
          <w:shd w:val="clear" w:color="auto" w:fill="FFFFFF"/>
        </w:rPr>
        <w:t>, J. (2024). Responsible Machine Learning in Student-Facing Applications: Bias Mitigation &amp; Fairness Frameworks. </w:t>
      </w:r>
      <w:r w:rsidRPr="007E6A8A">
        <w:rPr>
          <w:rFonts w:ascii="Times New Roman" w:hAnsi="Times New Roman" w:cs="Times New Roman"/>
          <w:i/>
          <w:iCs/>
          <w:sz w:val="24"/>
          <w:szCs w:val="24"/>
          <w:shd w:val="clear" w:color="auto" w:fill="FFFFFF"/>
        </w:rPr>
        <w:t>American International Journal of Computer Science and Technology</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6</w:t>
      </w:r>
      <w:r w:rsidRPr="007E6A8A">
        <w:rPr>
          <w:rFonts w:ascii="Times New Roman" w:hAnsi="Times New Roman" w:cs="Times New Roman"/>
          <w:sz w:val="24"/>
          <w:szCs w:val="24"/>
          <w:shd w:val="clear" w:color="auto" w:fill="FFFFFF"/>
        </w:rPr>
        <w:t>(1), 38-49.</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Boateng</w:t>
      </w:r>
      <w:proofErr w:type="spellEnd"/>
      <w:r w:rsidRPr="007E6A8A">
        <w:rPr>
          <w:rFonts w:ascii="Times New Roman" w:hAnsi="Times New Roman" w:cs="Times New Roman"/>
          <w:sz w:val="24"/>
          <w:szCs w:val="24"/>
          <w:shd w:val="clear" w:color="auto" w:fill="FFFFFF"/>
        </w:rPr>
        <w:t xml:space="preserve">, O., &amp; </w:t>
      </w:r>
      <w:proofErr w:type="spellStart"/>
      <w:r w:rsidRPr="007E6A8A">
        <w:rPr>
          <w:rFonts w:ascii="Times New Roman" w:hAnsi="Times New Roman" w:cs="Times New Roman"/>
          <w:sz w:val="24"/>
          <w:szCs w:val="24"/>
          <w:shd w:val="clear" w:color="auto" w:fill="FFFFFF"/>
        </w:rPr>
        <w:t>Boateng</w:t>
      </w:r>
      <w:proofErr w:type="spellEnd"/>
      <w:r w:rsidRPr="007E6A8A">
        <w:rPr>
          <w:rFonts w:ascii="Times New Roman" w:hAnsi="Times New Roman" w:cs="Times New Roman"/>
          <w:sz w:val="24"/>
          <w:szCs w:val="24"/>
          <w:shd w:val="clear" w:color="auto" w:fill="FFFFFF"/>
        </w:rPr>
        <w:t>, B. (2025). Algorithmic bias in educational systems: Examining the impact of AI-driven decision making in modern education. </w:t>
      </w:r>
      <w:r w:rsidRPr="007E6A8A">
        <w:rPr>
          <w:rFonts w:ascii="Times New Roman" w:hAnsi="Times New Roman" w:cs="Times New Roman"/>
          <w:i/>
          <w:iCs/>
          <w:sz w:val="24"/>
          <w:szCs w:val="24"/>
          <w:shd w:val="clear" w:color="auto" w:fill="FFFFFF"/>
        </w:rPr>
        <w:t>World Journal of Advanced Research and Reviews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25</w:t>
      </w:r>
      <w:r w:rsidRPr="007E6A8A">
        <w:rPr>
          <w:rFonts w:ascii="Times New Roman" w:hAnsi="Times New Roman" w:cs="Times New Roman"/>
          <w:sz w:val="24"/>
          <w:szCs w:val="24"/>
          <w:shd w:val="clear" w:color="auto" w:fill="FFFFFF"/>
        </w:rPr>
        <w:t>(1), 2012-2017.</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Bogina</w:t>
      </w:r>
      <w:proofErr w:type="spellEnd"/>
      <w:r w:rsidRPr="007E6A8A">
        <w:rPr>
          <w:rFonts w:ascii="Times New Roman" w:hAnsi="Times New Roman" w:cs="Times New Roman"/>
          <w:sz w:val="24"/>
          <w:szCs w:val="24"/>
          <w:shd w:val="clear" w:color="auto" w:fill="FFFFFF"/>
        </w:rPr>
        <w:t xml:space="preserve">, V., Hartman, A., </w:t>
      </w:r>
      <w:proofErr w:type="spellStart"/>
      <w:r w:rsidRPr="007E6A8A">
        <w:rPr>
          <w:rFonts w:ascii="Times New Roman" w:hAnsi="Times New Roman" w:cs="Times New Roman"/>
          <w:sz w:val="24"/>
          <w:szCs w:val="24"/>
          <w:shd w:val="clear" w:color="auto" w:fill="FFFFFF"/>
        </w:rPr>
        <w:t>Kuflik</w:t>
      </w:r>
      <w:proofErr w:type="spellEnd"/>
      <w:r w:rsidRPr="007E6A8A">
        <w:rPr>
          <w:rFonts w:ascii="Times New Roman" w:hAnsi="Times New Roman" w:cs="Times New Roman"/>
          <w:sz w:val="24"/>
          <w:szCs w:val="24"/>
          <w:shd w:val="clear" w:color="auto" w:fill="FFFFFF"/>
        </w:rPr>
        <w:t xml:space="preserve">, T., &amp; </w:t>
      </w:r>
      <w:proofErr w:type="spellStart"/>
      <w:r w:rsidRPr="007E6A8A">
        <w:rPr>
          <w:rFonts w:ascii="Times New Roman" w:hAnsi="Times New Roman" w:cs="Times New Roman"/>
          <w:sz w:val="24"/>
          <w:szCs w:val="24"/>
          <w:shd w:val="clear" w:color="auto" w:fill="FFFFFF"/>
        </w:rPr>
        <w:t>Shulner</w:t>
      </w:r>
      <w:proofErr w:type="spellEnd"/>
      <w:r w:rsidRPr="007E6A8A">
        <w:rPr>
          <w:rFonts w:ascii="Times New Roman" w:hAnsi="Times New Roman" w:cs="Times New Roman"/>
          <w:sz w:val="24"/>
          <w:szCs w:val="24"/>
          <w:shd w:val="clear" w:color="auto" w:fill="FFFFFF"/>
        </w:rPr>
        <w:t>-Tal, A. (2022). Educating software and AI stakeholders about algorithmic fairness, accountability, transparency and ethics. </w:t>
      </w:r>
      <w:r w:rsidRPr="007E6A8A">
        <w:rPr>
          <w:rFonts w:ascii="Times New Roman" w:hAnsi="Times New Roman" w:cs="Times New Roman"/>
          <w:i/>
          <w:iCs/>
          <w:sz w:val="24"/>
          <w:szCs w:val="24"/>
          <w:shd w:val="clear" w:color="auto" w:fill="FFFFFF"/>
        </w:rPr>
        <w:t>International Journal of Artificial Intelligence in Education</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32</w:t>
      </w:r>
      <w:r w:rsidRPr="007E6A8A">
        <w:rPr>
          <w:rFonts w:ascii="Times New Roman" w:hAnsi="Times New Roman" w:cs="Times New Roman"/>
          <w:sz w:val="24"/>
          <w:szCs w:val="24"/>
          <w:shd w:val="clear" w:color="auto" w:fill="FFFFFF"/>
        </w:rPr>
        <w:t>(3), 808-833.</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Chan, C. K. Y. (2023). A comprehensive AI policy education framework for university teaching and learning. </w:t>
      </w:r>
      <w:r w:rsidRPr="007E6A8A">
        <w:rPr>
          <w:rFonts w:ascii="Times New Roman" w:hAnsi="Times New Roman" w:cs="Times New Roman"/>
          <w:i/>
          <w:iCs/>
          <w:sz w:val="24"/>
          <w:szCs w:val="24"/>
          <w:shd w:val="clear" w:color="auto" w:fill="FFFFFF"/>
        </w:rPr>
        <w:t>International journal of educational technology in higher education</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20</w:t>
      </w:r>
      <w:r w:rsidRPr="007E6A8A">
        <w:rPr>
          <w:rFonts w:ascii="Times New Roman" w:hAnsi="Times New Roman" w:cs="Times New Roman"/>
          <w:sz w:val="24"/>
          <w:szCs w:val="24"/>
          <w:shd w:val="clear" w:color="auto" w:fill="FFFFFF"/>
        </w:rPr>
        <w:t>(1), 38.</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Chinta</w:t>
      </w:r>
      <w:proofErr w:type="spellEnd"/>
      <w:r w:rsidRPr="007E6A8A">
        <w:rPr>
          <w:rFonts w:ascii="Times New Roman" w:hAnsi="Times New Roman" w:cs="Times New Roman"/>
          <w:sz w:val="24"/>
          <w:szCs w:val="24"/>
          <w:shd w:val="clear" w:color="auto" w:fill="FFFFFF"/>
        </w:rPr>
        <w:t xml:space="preserve">, S. V., Wang, Z., Yin, Z., Hoang, N., Gonzalez, M., </w:t>
      </w:r>
      <w:proofErr w:type="spellStart"/>
      <w:r w:rsidRPr="007E6A8A">
        <w:rPr>
          <w:rFonts w:ascii="Times New Roman" w:hAnsi="Times New Roman" w:cs="Times New Roman"/>
          <w:sz w:val="24"/>
          <w:szCs w:val="24"/>
          <w:shd w:val="clear" w:color="auto" w:fill="FFFFFF"/>
        </w:rPr>
        <w:t>Quy</w:t>
      </w:r>
      <w:proofErr w:type="spellEnd"/>
      <w:r w:rsidRPr="007E6A8A">
        <w:rPr>
          <w:rFonts w:ascii="Times New Roman" w:hAnsi="Times New Roman" w:cs="Times New Roman"/>
          <w:sz w:val="24"/>
          <w:szCs w:val="24"/>
          <w:shd w:val="clear" w:color="auto" w:fill="FFFFFF"/>
        </w:rPr>
        <w:t xml:space="preserve">, T. L., &amp; Zhang, W. (2024). </w:t>
      </w:r>
      <w:proofErr w:type="spellStart"/>
      <w:r w:rsidRPr="007E6A8A">
        <w:rPr>
          <w:rFonts w:ascii="Times New Roman" w:hAnsi="Times New Roman" w:cs="Times New Roman"/>
          <w:sz w:val="24"/>
          <w:szCs w:val="24"/>
          <w:shd w:val="clear" w:color="auto" w:fill="FFFFFF"/>
        </w:rPr>
        <w:t>FairAIED</w:t>
      </w:r>
      <w:proofErr w:type="spellEnd"/>
      <w:r w:rsidRPr="007E6A8A">
        <w:rPr>
          <w:rFonts w:ascii="Times New Roman" w:hAnsi="Times New Roman" w:cs="Times New Roman"/>
          <w:sz w:val="24"/>
          <w:szCs w:val="24"/>
          <w:shd w:val="clear" w:color="auto" w:fill="FFFFFF"/>
        </w:rPr>
        <w:t>: Navigating fairness, bias, and ethics in educational AI applications. </w:t>
      </w:r>
      <w:proofErr w:type="spellStart"/>
      <w:proofErr w:type="gramStart"/>
      <w:r w:rsidRPr="007E6A8A">
        <w:rPr>
          <w:rFonts w:ascii="Times New Roman" w:hAnsi="Times New Roman" w:cs="Times New Roman"/>
          <w:i/>
          <w:iCs/>
          <w:sz w:val="24"/>
          <w:szCs w:val="24"/>
          <w:shd w:val="clear" w:color="auto" w:fill="FFFFFF"/>
        </w:rPr>
        <w:t>arXiv</w:t>
      </w:r>
      <w:proofErr w:type="spellEnd"/>
      <w:proofErr w:type="gramEnd"/>
      <w:r w:rsidRPr="007E6A8A">
        <w:rPr>
          <w:rFonts w:ascii="Times New Roman" w:hAnsi="Times New Roman" w:cs="Times New Roman"/>
          <w:i/>
          <w:iCs/>
          <w:sz w:val="24"/>
          <w:szCs w:val="24"/>
          <w:shd w:val="clear" w:color="auto" w:fill="FFFFFF"/>
        </w:rPr>
        <w:t xml:space="preserve"> preprint arXiv:2407.18745</w:t>
      </w:r>
      <w:r w:rsidRPr="007E6A8A">
        <w:rPr>
          <w:rFonts w:ascii="Times New Roman" w:hAnsi="Times New Roman" w:cs="Times New Roman"/>
          <w:sz w:val="24"/>
          <w:szCs w:val="24"/>
          <w:shd w:val="clear" w:color="auto" w:fill="FFFFFF"/>
        </w:rPr>
        <w:t>.</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Choraś</w:t>
      </w:r>
      <w:proofErr w:type="spellEnd"/>
      <w:r w:rsidRPr="007E6A8A">
        <w:rPr>
          <w:rFonts w:ascii="Times New Roman" w:hAnsi="Times New Roman" w:cs="Times New Roman"/>
          <w:sz w:val="24"/>
          <w:szCs w:val="24"/>
          <w:shd w:val="clear" w:color="auto" w:fill="FFFFFF"/>
        </w:rPr>
        <w:t xml:space="preserve">, M., </w:t>
      </w:r>
      <w:proofErr w:type="spellStart"/>
      <w:r w:rsidRPr="007E6A8A">
        <w:rPr>
          <w:rFonts w:ascii="Times New Roman" w:hAnsi="Times New Roman" w:cs="Times New Roman"/>
          <w:sz w:val="24"/>
          <w:szCs w:val="24"/>
          <w:shd w:val="clear" w:color="auto" w:fill="FFFFFF"/>
        </w:rPr>
        <w:t>Pawlicki</w:t>
      </w:r>
      <w:proofErr w:type="spellEnd"/>
      <w:r w:rsidRPr="007E6A8A">
        <w:rPr>
          <w:rFonts w:ascii="Times New Roman" w:hAnsi="Times New Roman" w:cs="Times New Roman"/>
          <w:sz w:val="24"/>
          <w:szCs w:val="24"/>
          <w:shd w:val="clear" w:color="auto" w:fill="FFFFFF"/>
        </w:rPr>
        <w:t xml:space="preserve">, M., </w:t>
      </w:r>
      <w:proofErr w:type="spellStart"/>
      <w:r w:rsidRPr="007E6A8A">
        <w:rPr>
          <w:rFonts w:ascii="Times New Roman" w:hAnsi="Times New Roman" w:cs="Times New Roman"/>
          <w:sz w:val="24"/>
          <w:szCs w:val="24"/>
          <w:shd w:val="clear" w:color="auto" w:fill="FFFFFF"/>
        </w:rPr>
        <w:t>Puchalski</w:t>
      </w:r>
      <w:proofErr w:type="spellEnd"/>
      <w:r w:rsidRPr="007E6A8A">
        <w:rPr>
          <w:rFonts w:ascii="Times New Roman" w:hAnsi="Times New Roman" w:cs="Times New Roman"/>
          <w:sz w:val="24"/>
          <w:szCs w:val="24"/>
          <w:shd w:val="clear" w:color="auto" w:fill="FFFFFF"/>
        </w:rPr>
        <w:t xml:space="preserve">, D., &amp; </w:t>
      </w:r>
      <w:proofErr w:type="spellStart"/>
      <w:r w:rsidRPr="007E6A8A">
        <w:rPr>
          <w:rFonts w:ascii="Times New Roman" w:hAnsi="Times New Roman" w:cs="Times New Roman"/>
          <w:sz w:val="24"/>
          <w:szCs w:val="24"/>
          <w:shd w:val="clear" w:color="auto" w:fill="FFFFFF"/>
        </w:rPr>
        <w:t>Kozik</w:t>
      </w:r>
      <w:proofErr w:type="spellEnd"/>
      <w:r w:rsidRPr="007E6A8A">
        <w:rPr>
          <w:rFonts w:ascii="Times New Roman" w:hAnsi="Times New Roman" w:cs="Times New Roman"/>
          <w:sz w:val="24"/>
          <w:szCs w:val="24"/>
          <w:shd w:val="clear" w:color="auto" w:fill="FFFFFF"/>
        </w:rPr>
        <w:t xml:space="preserve">, R. (2020, June). Machine learning–the results are not the only thing that matters! </w:t>
      </w:r>
      <w:proofErr w:type="gramStart"/>
      <w:r w:rsidRPr="007E6A8A">
        <w:rPr>
          <w:rFonts w:ascii="Times New Roman" w:hAnsi="Times New Roman" w:cs="Times New Roman"/>
          <w:sz w:val="24"/>
          <w:szCs w:val="24"/>
          <w:shd w:val="clear" w:color="auto" w:fill="FFFFFF"/>
        </w:rPr>
        <w:t>what</w:t>
      </w:r>
      <w:proofErr w:type="gramEnd"/>
      <w:r w:rsidRPr="007E6A8A">
        <w:rPr>
          <w:rFonts w:ascii="Times New Roman" w:hAnsi="Times New Roman" w:cs="Times New Roman"/>
          <w:sz w:val="24"/>
          <w:szCs w:val="24"/>
          <w:shd w:val="clear" w:color="auto" w:fill="FFFFFF"/>
        </w:rPr>
        <w:t xml:space="preserve"> about security, </w:t>
      </w:r>
      <w:proofErr w:type="spellStart"/>
      <w:r w:rsidRPr="007E6A8A">
        <w:rPr>
          <w:rFonts w:ascii="Times New Roman" w:hAnsi="Times New Roman" w:cs="Times New Roman"/>
          <w:sz w:val="24"/>
          <w:szCs w:val="24"/>
          <w:shd w:val="clear" w:color="auto" w:fill="FFFFFF"/>
        </w:rPr>
        <w:t>explainability</w:t>
      </w:r>
      <w:proofErr w:type="spellEnd"/>
      <w:r w:rsidRPr="007E6A8A">
        <w:rPr>
          <w:rFonts w:ascii="Times New Roman" w:hAnsi="Times New Roman" w:cs="Times New Roman"/>
          <w:sz w:val="24"/>
          <w:szCs w:val="24"/>
          <w:shd w:val="clear" w:color="auto" w:fill="FFFFFF"/>
        </w:rPr>
        <w:t xml:space="preserve"> and fairness?. In </w:t>
      </w:r>
      <w:r w:rsidRPr="007E6A8A">
        <w:rPr>
          <w:rFonts w:ascii="Times New Roman" w:hAnsi="Times New Roman" w:cs="Times New Roman"/>
          <w:i/>
          <w:iCs/>
          <w:sz w:val="24"/>
          <w:szCs w:val="24"/>
          <w:shd w:val="clear" w:color="auto" w:fill="FFFFFF"/>
        </w:rPr>
        <w:t>International Conference on Computational Science</w:t>
      </w:r>
      <w:r w:rsidRPr="007E6A8A">
        <w:rPr>
          <w:rFonts w:ascii="Times New Roman" w:hAnsi="Times New Roman" w:cs="Times New Roman"/>
          <w:sz w:val="24"/>
          <w:szCs w:val="24"/>
          <w:shd w:val="clear" w:color="auto" w:fill="FFFFFF"/>
        </w:rPr>
        <w:t> (pp. 615-628). Cham: Springer International Publishing.</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Corbett-Davies, S., </w:t>
      </w:r>
      <w:proofErr w:type="spellStart"/>
      <w:r w:rsidRPr="007E6A8A">
        <w:rPr>
          <w:rFonts w:ascii="Times New Roman" w:hAnsi="Times New Roman" w:cs="Times New Roman"/>
          <w:sz w:val="24"/>
          <w:szCs w:val="24"/>
          <w:shd w:val="clear" w:color="auto" w:fill="FFFFFF"/>
        </w:rPr>
        <w:t>Gaebler</w:t>
      </w:r>
      <w:proofErr w:type="spellEnd"/>
      <w:r w:rsidRPr="007E6A8A">
        <w:rPr>
          <w:rFonts w:ascii="Times New Roman" w:hAnsi="Times New Roman" w:cs="Times New Roman"/>
          <w:sz w:val="24"/>
          <w:szCs w:val="24"/>
          <w:shd w:val="clear" w:color="auto" w:fill="FFFFFF"/>
        </w:rPr>
        <w:t xml:space="preserve">, J. D., </w:t>
      </w:r>
      <w:proofErr w:type="spellStart"/>
      <w:r w:rsidRPr="007E6A8A">
        <w:rPr>
          <w:rFonts w:ascii="Times New Roman" w:hAnsi="Times New Roman" w:cs="Times New Roman"/>
          <w:sz w:val="24"/>
          <w:szCs w:val="24"/>
          <w:shd w:val="clear" w:color="auto" w:fill="FFFFFF"/>
        </w:rPr>
        <w:t>Nilforoshan</w:t>
      </w:r>
      <w:proofErr w:type="spellEnd"/>
      <w:r w:rsidRPr="007E6A8A">
        <w:rPr>
          <w:rFonts w:ascii="Times New Roman" w:hAnsi="Times New Roman" w:cs="Times New Roman"/>
          <w:sz w:val="24"/>
          <w:szCs w:val="24"/>
          <w:shd w:val="clear" w:color="auto" w:fill="FFFFFF"/>
        </w:rPr>
        <w:t xml:space="preserve">, H., Shroff, R., &amp; </w:t>
      </w:r>
      <w:proofErr w:type="spellStart"/>
      <w:r w:rsidRPr="007E6A8A">
        <w:rPr>
          <w:rFonts w:ascii="Times New Roman" w:hAnsi="Times New Roman" w:cs="Times New Roman"/>
          <w:sz w:val="24"/>
          <w:szCs w:val="24"/>
          <w:shd w:val="clear" w:color="auto" w:fill="FFFFFF"/>
        </w:rPr>
        <w:t>Goel</w:t>
      </w:r>
      <w:proofErr w:type="spellEnd"/>
      <w:r w:rsidRPr="007E6A8A">
        <w:rPr>
          <w:rFonts w:ascii="Times New Roman" w:hAnsi="Times New Roman" w:cs="Times New Roman"/>
          <w:sz w:val="24"/>
          <w:szCs w:val="24"/>
          <w:shd w:val="clear" w:color="auto" w:fill="FFFFFF"/>
        </w:rPr>
        <w:t xml:space="preserve">, S. (2023). The measure and </w:t>
      </w:r>
      <w:proofErr w:type="spellStart"/>
      <w:r w:rsidRPr="007E6A8A">
        <w:rPr>
          <w:rFonts w:ascii="Times New Roman" w:hAnsi="Times New Roman" w:cs="Times New Roman"/>
          <w:sz w:val="24"/>
          <w:szCs w:val="24"/>
          <w:shd w:val="clear" w:color="auto" w:fill="FFFFFF"/>
        </w:rPr>
        <w:t>mismeasure</w:t>
      </w:r>
      <w:proofErr w:type="spellEnd"/>
      <w:r w:rsidRPr="007E6A8A">
        <w:rPr>
          <w:rFonts w:ascii="Times New Roman" w:hAnsi="Times New Roman" w:cs="Times New Roman"/>
          <w:sz w:val="24"/>
          <w:szCs w:val="24"/>
          <w:shd w:val="clear" w:color="auto" w:fill="FFFFFF"/>
        </w:rPr>
        <w:t xml:space="preserve"> of fairness. </w:t>
      </w:r>
      <w:r w:rsidRPr="007E6A8A">
        <w:rPr>
          <w:rFonts w:ascii="Times New Roman" w:hAnsi="Times New Roman" w:cs="Times New Roman"/>
          <w:i/>
          <w:iCs/>
          <w:sz w:val="24"/>
          <w:szCs w:val="24"/>
          <w:shd w:val="clear" w:color="auto" w:fill="FFFFFF"/>
        </w:rPr>
        <w:t>Journal of Machine Learning Research</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24</w:t>
      </w:r>
      <w:r w:rsidRPr="007E6A8A">
        <w:rPr>
          <w:rFonts w:ascii="Times New Roman" w:hAnsi="Times New Roman" w:cs="Times New Roman"/>
          <w:sz w:val="24"/>
          <w:szCs w:val="24"/>
          <w:shd w:val="clear" w:color="auto" w:fill="FFFFFF"/>
        </w:rPr>
        <w:t>(312), 1-117.</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Dritsas, E., &amp; </w:t>
      </w:r>
      <w:proofErr w:type="spellStart"/>
      <w:r w:rsidRPr="007E6A8A">
        <w:rPr>
          <w:rFonts w:ascii="Times New Roman" w:hAnsi="Times New Roman" w:cs="Times New Roman"/>
          <w:sz w:val="24"/>
          <w:szCs w:val="24"/>
          <w:shd w:val="clear" w:color="auto" w:fill="FFFFFF"/>
        </w:rPr>
        <w:t>Trigka</w:t>
      </w:r>
      <w:proofErr w:type="spellEnd"/>
      <w:r w:rsidRPr="007E6A8A">
        <w:rPr>
          <w:rFonts w:ascii="Times New Roman" w:hAnsi="Times New Roman" w:cs="Times New Roman"/>
          <w:sz w:val="24"/>
          <w:szCs w:val="24"/>
          <w:shd w:val="clear" w:color="auto" w:fill="FFFFFF"/>
        </w:rPr>
        <w:t>, M. (2025). Exploring the intersection of machine learning and big data: A survey. </w:t>
      </w:r>
      <w:r w:rsidRPr="007E6A8A">
        <w:rPr>
          <w:rFonts w:ascii="Times New Roman" w:hAnsi="Times New Roman" w:cs="Times New Roman"/>
          <w:i/>
          <w:iCs/>
          <w:sz w:val="24"/>
          <w:szCs w:val="24"/>
          <w:shd w:val="clear" w:color="auto" w:fill="FFFFFF"/>
        </w:rPr>
        <w:t>Machine Learning and Knowledge Extraction</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7</w:t>
      </w:r>
      <w:r w:rsidRPr="007E6A8A">
        <w:rPr>
          <w:rFonts w:ascii="Times New Roman" w:hAnsi="Times New Roman" w:cs="Times New Roman"/>
          <w:sz w:val="24"/>
          <w:szCs w:val="24"/>
          <w:shd w:val="clear" w:color="auto" w:fill="FFFFFF"/>
        </w:rPr>
        <w:t>(1), 13.</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Du, M., Yang, F., </w:t>
      </w:r>
      <w:proofErr w:type="spellStart"/>
      <w:r w:rsidRPr="007E6A8A">
        <w:rPr>
          <w:rFonts w:ascii="Times New Roman" w:hAnsi="Times New Roman" w:cs="Times New Roman"/>
          <w:sz w:val="24"/>
          <w:szCs w:val="24"/>
          <w:shd w:val="clear" w:color="auto" w:fill="FFFFFF"/>
        </w:rPr>
        <w:t>Zou</w:t>
      </w:r>
      <w:proofErr w:type="spellEnd"/>
      <w:r w:rsidRPr="007E6A8A">
        <w:rPr>
          <w:rFonts w:ascii="Times New Roman" w:hAnsi="Times New Roman" w:cs="Times New Roman"/>
          <w:sz w:val="24"/>
          <w:szCs w:val="24"/>
          <w:shd w:val="clear" w:color="auto" w:fill="FFFFFF"/>
        </w:rPr>
        <w:t>, N., &amp; Hu, X. (2020). Fairness in deep learning: A computational perspective. </w:t>
      </w:r>
      <w:r w:rsidRPr="007E6A8A">
        <w:rPr>
          <w:rFonts w:ascii="Times New Roman" w:hAnsi="Times New Roman" w:cs="Times New Roman"/>
          <w:i/>
          <w:iCs/>
          <w:sz w:val="24"/>
          <w:szCs w:val="24"/>
          <w:shd w:val="clear" w:color="auto" w:fill="FFFFFF"/>
        </w:rPr>
        <w:t>IEEE Intelligent Systems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36</w:t>
      </w:r>
      <w:r w:rsidRPr="007E6A8A">
        <w:rPr>
          <w:rFonts w:ascii="Times New Roman" w:hAnsi="Times New Roman" w:cs="Times New Roman"/>
          <w:sz w:val="24"/>
          <w:szCs w:val="24"/>
          <w:shd w:val="clear" w:color="auto" w:fill="FFFFFF"/>
        </w:rPr>
        <w:t>(4), 25-34.</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Fazelpour</w:t>
      </w:r>
      <w:proofErr w:type="spellEnd"/>
      <w:r w:rsidRPr="007E6A8A">
        <w:rPr>
          <w:rFonts w:ascii="Times New Roman" w:hAnsi="Times New Roman" w:cs="Times New Roman"/>
          <w:sz w:val="24"/>
          <w:szCs w:val="24"/>
          <w:shd w:val="clear" w:color="auto" w:fill="FFFFFF"/>
        </w:rPr>
        <w:t xml:space="preserve">, S., &amp; </w:t>
      </w:r>
      <w:proofErr w:type="spellStart"/>
      <w:r w:rsidRPr="007E6A8A">
        <w:rPr>
          <w:rFonts w:ascii="Times New Roman" w:hAnsi="Times New Roman" w:cs="Times New Roman"/>
          <w:sz w:val="24"/>
          <w:szCs w:val="24"/>
          <w:shd w:val="clear" w:color="auto" w:fill="FFFFFF"/>
        </w:rPr>
        <w:t>Danks</w:t>
      </w:r>
      <w:proofErr w:type="spellEnd"/>
      <w:r w:rsidRPr="007E6A8A">
        <w:rPr>
          <w:rFonts w:ascii="Times New Roman" w:hAnsi="Times New Roman" w:cs="Times New Roman"/>
          <w:sz w:val="24"/>
          <w:szCs w:val="24"/>
          <w:shd w:val="clear" w:color="auto" w:fill="FFFFFF"/>
        </w:rPr>
        <w:t>, D. (2021). Algorithmic bias: Senses, sources, solutions. </w:t>
      </w:r>
      <w:r w:rsidRPr="007E6A8A">
        <w:rPr>
          <w:rFonts w:ascii="Times New Roman" w:hAnsi="Times New Roman" w:cs="Times New Roman"/>
          <w:i/>
          <w:iCs/>
          <w:sz w:val="24"/>
          <w:szCs w:val="24"/>
          <w:shd w:val="clear" w:color="auto" w:fill="FFFFFF"/>
        </w:rPr>
        <w:t>Philosophy Compass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16</w:t>
      </w:r>
      <w:r w:rsidRPr="007E6A8A">
        <w:rPr>
          <w:rFonts w:ascii="Times New Roman" w:hAnsi="Times New Roman" w:cs="Times New Roman"/>
          <w:sz w:val="24"/>
          <w:szCs w:val="24"/>
          <w:shd w:val="clear" w:color="auto" w:fill="FFFFFF"/>
        </w:rPr>
        <w:t>(8), e12760.</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Fazelpour</w:t>
      </w:r>
      <w:proofErr w:type="spellEnd"/>
      <w:r w:rsidRPr="007E6A8A">
        <w:rPr>
          <w:rFonts w:ascii="Times New Roman" w:hAnsi="Times New Roman" w:cs="Times New Roman"/>
          <w:sz w:val="24"/>
          <w:szCs w:val="24"/>
          <w:shd w:val="clear" w:color="auto" w:fill="FFFFFF"/>
        </w:rPr>
        <w:t xml:space="preserve">, S., Lipton, Z. C., &amp; </w:t>
      </w:r>
      <w:proofErr w:type="spellStart"/>
      <w:r w:rsidRPr="007E6A8A">
        <w:rPr>
          <w:rFonts w:ascii="Times New Roman" w:hAnsi="Times New Roman" w:cs="Times New Roman"/>
          <w:sz w:val="24"/>
          <w:szCs w:val="24"/>
          <w:shd w:val="clear" w:color="auto" w:fill="FFFFFF"/>
        </w:rPr>
        <w:t>Danks</w:t>
      </w:r>
      <w:proofErr w:type="spellEnd"/>
      <w:r w:rsidRPr="007E6A8A">
        <w:rPr>
          <w:rFonts w:ascii="Times New Roman" w:hAnsi="Times New Roman" w:cs="Times New Roman"/>
          <w:sz w:val="24"/>
          <w:szCs w:val="24"/>
          <w:shd w:val="clear" w:color="auto" w:fill="FFFFFF"/>
        </w:rPr>
        <w:t>, D. (2022). Algorithmic fairness and the situated dynamics of justice. </w:t>
      </w:r>
      <w:r w:rsidRPr="007E6A8A">
        <w:rPr>
          <w:rFonts w:ascii="Times New Roman" w:hAnsi="Times New Roman" w:cs="Times New Roman"/>
          <w:i/>
          <w:iCs/>
          <w:sz w:val="24"/>
          <w:szCs w:val="24"/>
          <w:shd w:val="clear" w:color="auto" w:fill="FFFFFF"/>
        </w:rPr>
        <w:t>Canadian Journal of Philosophy</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52</w:t>
      </w:r>
      <w:r w:rsidRPr="007E6A8A">
        <w:rPr>
          <w:rFonts w:ascii="Times New Roman" w:hAnsi="Times New Roman" w:cs="Times New Roman"/>
          <w:sz w:val="24"/>
          <w:szCs w:val="24"/>
          <w:shd w:val="clear" w:color="auto" w:fill="FFFFFF"/>
        </w:rPr>
        <w:t>(1), 44-60.</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Friedler</w:t>
      </w:r>
      <w:proofErr w:type="spellEnd"/>
      <w:r w:rsidRPr="007E6A8A">
        <w:rPr>
          <w:rFonts w:ascii="Times New Roman" w:hAnsi="Times New Roman" w:cs="Times New Roman"/>
          <w:sz w:val="24"/>
          <w:szCs w:val="24"/>
          <w:shd w:val="clear" w:color="auto" w:fill="FFFFFF"/>
        </w:rPr>
        <w:t xml:space="preserve">, S. A., </w:t>
      </w:r>
      <w:proofErr w:type="spellStart"/>
      <w:r w:rsidRPr="007E6A8A">
        <w:rPr>
          <w:rFonts w:ascii="Times New Roman" w:hAnsi="Times New Roman" w:cs="Times New Roman"/>
          <w:sz w:val="24"/>
          <w:szCs w:val="24"/>
          <w:shd w:val="clear" w:color="auto" w:fill="FFFFFF"/>
        </w:rPr>
        <w:t>Scheidegger</w:t>
      </w:r>
      <w:proofErr w:type="spellEnd"/>
      <w:r w:rsidRPr="007E6A8A">
        <w:rPr>
          <w:rFonts w:ascii="Times New Roman" w:hAnsi="Times New Roman" w:cs="Times New Roman"/>
          <w:sz w:val="24"/>
          <w:szCs w:val="24"/>
          <w:shd w:val="clear" w:color="auto" w:fill="FFFFFF"/>
        </w:rPr>
        <w:t xml:space="preserve">, C., </w:t>
      </w:r>
      <w:proofErr w:type="spellStart"/>
      <w:r w:rsidRPr="007E6A8A">
        <w:rPr>
          <w:rFonts w:ascii="Times New Roman" w:hAnsi="Times New Roman" w:cs="Times New Roman"/>
          <w:sz w:val="24"/>
          <w:szCs w:val="24"/>
          <w:shd w:val="clear" w:color="auto" w:fill="FFFFFF"/>
        </w:rPr>
        <w:t>Venkatasubramanian</w:t>
      </w:r>
      <w:proofErr w:type="spellEnd"/>
      <w:r w:rsidRPr="007E6A8A">
        <w:rPr>
          <w:rFonts w:ascii="Times New Roman" w:hAnsi="Times New Roman" w:cs="Times New Roman"/>
          <w:sz w:val="24"/>
          <w:szCs w:val="24"/>
          <w:shd w:val="clear" w:color="auto" w:fill="FFFFFF"/>
        </w:rPr>
        <w:t xml:space="preserve">, S., </w:t>
      </w:r>
      <w:proofErr w:type="spellStart"/>
      <w:r w:rsidRPr="007E6A8A">
        <w:rPr>
          <w:rFonts w:ascii="Times New Roman" w:hAnsi="Times New Roman" w:cs="Times New Roman"/>
          <w:sz w:val="24"/>
          <w:szCs w:val="24"/>
          <w:shd w:val="clear" w:color="auto" w:fill="FFFFFF"/>
        </w:rPr>
        <w:t>Choudhary</w:t>
      </w:r>
      <w:proofErr w:type="spellEnd"/>
      <w:r w:rsidRPr="007E6A8A">
        <w:rPr>
          <w:rFonts w:ascii="Times New Roman" w:hAnsi="Times New Roman" w:cs="Times New Roman"/>
          <w:sz w:val="24"/>
          <w:szCs w:val="24"/>
          <w:shd w:val="clear" w:color="auto" w:fill="FFFFFF"/>
        </w:rPr>
        <w:t>, S., Hamilton, E. P., &amp; Roth, D. (2019, January). A comparative study of fairness-enhancing interventions in machine learning. In </w:t>
      </w:r>
      <w:r w:rsidRPr="007E6A8A">
        <w:rPr>
          <w:rFonts w:ascii="Times New Roman" w:hAnsi="Times New Roman" w:cs="Times New Roman"/>
          <w:i/>
          <w:iCs/>
          <w:sz w:val="24"/>
          <w:szCs w:val="24"/>
          <w:shd w:val="clear" w:color="auto" w:fill="FFFFFF"/>
        </w:rPr>
        <w:t>Proceedings of the conference on fairness, accountability, and transparency</w:t>
      </w:r>
      <w:r w:rsidRPr="007E6A8A">
        <w:rPr>
          <w:rFonts w:ascii="Times New Roman" w:hAnsi="Times New Roman" w:cs="Times New Roman"/>
          <w:sz w:val="24"/>
          <w:szCs w:val="24"/>
          <w:shd w:val="clear" w:color="auto" w:fill="FFFFFF"/>
        </w:rPr>
        <w:t> (pp. 329-338).</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Gándara</w:t>
      </w:r>
      <w:proofErr w:type="spellEnd"/>
      <w:r w:rsidRPr="007E6A8A">
        <w:rPr>
          <w:rFonts w:ascii="Times New Roman" w:hAnsi="Times New Roman" w:cs="Times New Roman"/>
          <w:sz w:val="24"/>
          <w:szCs w:val="24"/>
          <w:shd w:val="clear" w:color="auto" w:fill="FFFFFF"/>
        </w:rPr>
        <w:t xml:space="preserve">, D., </w:t>
      </w:r>
      <w:proofErr w:type="spellStart"/>
      <w:r w:rsidRPr="007E6A8A">
        <w:rPr>
          <w:rFonts w:ascii="Times New Roman" w:hAnsi="Times New Roman" w:cs="Times New Roman"/>
          <w:sz w:val="24"/>
          <w:szCs w:val="24"/>
          <w:shd w:val="clear" w:color="auto" w:fill="FFFFFF"/>
        </w:rPr>
        <w:t>Anahideh</w:t>
      </w:r>
      <w:proofErr w:type="spellEnd"/>
      <w:r w:rsidRPr="007E6A8A">
        <w:rPr>
          <w:rFonts w:ascii="Times New Roman" w:hAnsi="Times New Roman" w:cs="Times New Roman"/>
          <w:sz w:val="24"/>
          <w:szCs w:val="24"/>
          <w:shd w:val="clear" w:color="auto" w:fill="FFFFFF"/>
        </w:rPr>
        <w:t xml:space="preserve">, H., </w:t>
      </w:r>
      <w:proofErr w:type="spellStart"/>
      <w:r w:rsidRPr="007E6A8A">
        <w:rPr>
          <w:rFonts w:ascii="Times New Roman" w:hAnsi="Times New Roman" w:cs="Times New Roman"/>
          <w:sz w:val="24"/>
          <w:szCs w:val="24"/>
          <w:shd w:val="clear" w:color="auto" w:fill="FFFFFF"/>
        </w:rPr>
        <w:t>Ison</w:t>
      </w:r>
      <w:proofErr w:type="spellEnd"/>
      <w:r w:rsidRPr="007E6A8A">
        <w:rPr>
          <w:rFonts w:ascii="Times New Roman" w:hAnsi="Times New Roman" w:cs="Times New Roman"/>
          <w:sz w:val="24"/>
          <w:szCs w:val="24"/>
          <w:shd w:val="clear" w:color="auto" w:fill="FFFFFF"/>
        </w:rPr>
        <w:t xml:space="preserve">, M. P., &amp; </w:t>
      </w:r>
      <w:proofErr w:type="spellStart"/>
      <w:r w:rsidRPr="007E6A8A">
        <w:rPr>
          <w:rFonts w:ascii="Times New Roman" w:hAnsi="Times New Roman" w:cs="Times New Roman"/>
          <w:sz w:val="24"/>
          <w:szCs w:val="24"/>
          <w:shd w:val="clear" w:color="auto" w:fill="FFFFFF"/>
        </w:rPr>
        <w:t>Picchiarini</w:t>
      </w:r>
      <w:proofErr w:type="spellEnd"/>
      <w:r w:rsidRPr="007E6A8A">
        <w:rPr>
          <w:rFonts w:ascii="Times New Roman" w:hAnsi="Times New Roman" w:cs="Times New Roman"/>
          <w:sz w:val="24"/>
          <w:szCs w:val="24"/>
          <w:shd w:val="clear" w:color="auto" w:fill="FFFFFF"/>
        </w:rPr>
        <w:t xml:space="preserve">, L. (2024). Inside the black box: Detecting and mitigating algorithmic bias across </w:t>
      </w:r>
      <w:proofErr w:type="spellStart"/>
      <w:r w:rsidRPr="007E6A8A">
        <w:rPr>
          <w:rFonts w:ascii="Times New Roman" w:hAnsi="Times New Roman" w:cs="Times New Roman"/>
          <w:sz w:val="24"/>
          <w:szCs w:val="24"/>
          <w:shd w:val="clear" w:color="auto" w:fill="FFFFFF"/>
        </w:rPr>
        <w:t>racialized</w:t>
      </w:r>
      <w:proofErr w:type="spellEnd"/>
      <w:r w:rsidRPr="007E6A8A">
        <w:rPr>
          <w:rFonts w:ascii="Times New Roman" w:hAnsi="Times New Roman" w:cs="Times New Roman"/>
          <w:sz w:val="24"/>
          <w:szCs w:val="24"/>
          <w:shd w:val="clear" w:color="auto" w:fill="FFFFFF"/>
        </w:rPr>
        <w:t xml:space="preserve"> groups in college student-success prediction. </w:t>
      </w:r>
      <w:r w:rsidRPr="007E6A8A">
        <w:rPr>
          <w:rFonts w:ascii="Times New Roman" w:hAnsi="Times New Roman" w:cs="Times New Roman"/>
          <w:i/>
          <w:iCs/>
          <w:sz w:val="24"/>
          <w:szCs w:val="24"/>
          <w:shd w:val="clear" w:color="auto" w:fill="FFFFFF"/>
        </w:rPr>
        <w:t>AERA open</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10</w:t>
      </w:r>
      <w:r w:rsidRPr="007E6A8A">
        <w:rPr>
          <w:rFonts w:ascii="Times New Roman" w:hAnsi="Times New Roman" w:cs="Times New Roman"/>
          <w:sz w:val="24"/>
          <w:szCs w:val="24"/>
          <w:shd w:val="clear" w:color="auto" w:fill="FFFFFF"/>
        </w:rPr>
        <w:t>, 23328584241258741.</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Garcia, A. C. B., Garcia, M. G. P., &amp; </w:t>
      </w:r>
      <w:proofErr w:type="spellStart"/>
      <w:r w:rsidRPr="007E6A8A">
        <w:rPr>
          <w:rFonts w:ascii="Times New Roman" w:hAnsi="Times New Roman" w:cs="Times New Roman"/>
          <w:sz w:val="24"/>
          <w:szCs w:val="24"/>
          <w:shd w:val="clear" w:color="auto" w:fill="FFFFFF"/>
        </w:rPr>
        <w:t>Rigobon</w:t>
      </w:r>
      <w:proofErr w:type="spellEnd"/>
      <w:r w:rsidRPr="007E6A8A">
        <w:rPr>
          <w:rFonts w:ascii="Times New Roman" w:hAnsi="Times New Roman" w:cs="Times New Roman"/>
          <w:sz w:val="24"/>
          <w:szCs w:val="24"/>
          <w:shd w:val="clear" w:color="auto" w:fill="FFFFFF"/>
        </w:rPr>
        <w:t>, R. (2024). Algorithmic discrimination in the credit domain: what do we know about it</w:t>
      </w:r>
      <w:proofErr w:type="gramStart"/>
      <w:r w:rsidRPr="007E6A8A">
        <w:rPr>
          <w:rFonts w:ascii="Times New Roman" w:hAnsi="Times New Roman" w:cs="Times New Roman"/>
          <w:sz w:val="24"/>
          <w:szCs w:val="24"/>
          <w:shd w:val="clear" w:color="auto" w:fill="FFFFFF"/>
        </w:rPr>
        <w:t>?.</w:t>
      </w:r>
      <w:proofErr w:type="gramEnd"/>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AI &amp; society</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39</w:t>
      </w:r>
      <w:r w:rsidRPr="007E6A8A">
        <w:rPr>
          <w:rFonts w:ascii="Times New Roman" w:hAnsi="Times New Roman" w:cs="Times New Roman"/>
          <w:sz w:val="24"/>
          <w:szCs w:val="24"/>
          <w:shd w:val="clear" w:color="auto" w:fill="FFFFFF"/>
        </w:rPr>
        <w:t>(4), 2059-2098.</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Ghani</w:t>
      </w:r>
      <w:proofErr w:type="spellEnd"/>
      <w:r w:rsidRPr="007E6A8A">
        <w:rPr>
          <w:rFonts w:ascii="Times New Roman" w:hAnsi="Times New Roman" w:cs="Times New Roman"/>
          <w:sz w:val="24"/>
          <w:szCs w:val="24"/>
          <w:shd w:val="clear" w:color="auto" w:fill="FFFFFF"/>
        </w:rPr>
        <w:t xml:space="preserve">, R., </w:t>
      </w:r>
      <w:proofErr w:type="spellStart"/>
      <w:r w:rsidRPr="007E6A8A">
        <w:rPr>
          <w:rFonts w:ascii="Times New Roman" w:hAnsi="Times New Roman" w:cs="Times New Roman"/>
          <w:sz w:val="24"/>
          <w:szCs w:val="24"/>
          <w:shd w:val="clear" w:color="auto" w:fill="FFFFFF"/>
        </w:rPr>
        <w:t>Rodolfa</w:t>
      </w:r>
      <w:proofErr w:type="spellEnd"/>
      <w:r w:rsidRPr="007E6A8A">
        <w:rPr>
          <w:rFonts w:ascii="Times New Roman" w:hAnsi="Times New Roman" w:cs="Times New Roman"/>
          <w:sz w:val="24"/>
          <w:szCs w:val="24"/>
          <w:shd w:val="clear" w:color="auto" w:fill="FFFFFF"/>
        </w:rPr>
        <w:t xml:space="preserve">, K. T., </w:t>
      </w:r>
      <w:proofErr w:type="spellStart"/>
      <w:r w:rsidRPr="007E6A8A">
        <w:rPr>
          <w:rFonts w:ascii="Times New Roman" w:hAnsi="Times New Roman" w:cs="Times New Roman"/>
          <w:sz w:val="24"/>
          <w:szCs w:val="24"/>
          <w:shd w:val="clear" w:color="auto" w:fill="FFFFFF"/>
        </w:rPr>
        <w:t>Saleiro</w:t>
      </w:r>
      <w:proofErr w:type="spellEnd"/>
      <w:r w:rsidRPr="007E6A8A">
        <w:rPr>
          <w:rFonts w:ascii="Times New Roman" w:hAnsi="Times New Roman" w:cs="Times New Roman"/>
          <w:sz w:val="24"/>
          <w:szCs w:val="24"/>
          <w:shd w:val="clear" w:color="auto" w:fill="FFFFFF"/>
        </w:rPr>
        <w:t>, P., &amp; Jesus, S. (2023, August). Addressing bias and fairness in machine learning: A practical guide and hands-on tutorial. In </w:t>
      </w:r>
      <w:r w:rsidRPr="007E6A8A">
        <w:rPr>
          <w:rFonts w:ascii="Times New Roman" w:hAnsi="Times New Roman" w:cs="Times New Roman"/>
          <w:i/>
          <w:iCs/>
          <w:sz w:val="24"/>
          <w:szCs w:val="24"/>
          <w:shd w:val="clear" w:color="auto" w:fill="FFFFFF"/>
        </w:rPr>
        <w:t>Proceedings of the 29th ACM SIGKDD conference on knowledge discovery and data mining</w:t>
      </w:r>
      <w:r w:rsidRPr="007E6A8A">
        <w:rPr>
          <w:rFonts w:ascii="Times New Roman" w:hAnsi="Times New Roman" w:cs="Times New Roman"/>
          <w:sz w:val="24"/>
          <w:szCs w:val="24"/>
          <w:shd w:val="clear" w:color="auto" w:fill="FFFFFF"/>
        </w:rPr>
        <w:t> (pp. 5779-5780).</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Huang, Y., </w:t>
      </w:r>
      <w:proofErr w:type="spellStart"/>
      <w:r w:rsidRPr="007E6A8A">
        <w:rPr>
          <w:rFonts w:ascii="Times New Roman" w:hAnsi="Times New Roman" w:cs="Times New Roman"/>
          <w:sz w:val="24"/>
          <w:szCs w:val="24"/>
          <w:shd w:val="clear" w:color="auto" w:fill="FFFFFF"/>
        </w:rPr>
        <w:t>Guo</w:t>
      </w:r>
      <w:proofErr w:type="spellEnd"/>
      <w:r w:rsidRPr="007E6A8A">
        <w:rPr>
          <w:rFonts w:ascii="Times New Roman" w:hAnsi="Times New Roman" w:cs="Times New Roman"/>
          <w:sz w:val="24"/>
          <w:szCs w:val="24"/>
          <w:shd w:val="clear" w:color="auto" w:fill="FFFFFF"/>
        </w:rPr>
        <w:t>, J., Chen, W. H., Lin, H. Y., Tang, H., Wang, F</w:t>
      </w:r>
      <w:proofErr w:type="gramStart"/>
      <w:r w:rsidRPr="007E6A8A">
        <w:rPr>
          <w:rFonts w:ascii="Times New Roman" w:hAnsi="Times New Roman" w:cs="Times New Roman"/>
          <w:sz w:val="24"/>
          <w:szCs w:val="24"/>
          <w:shd w:val="clear" w:color="auto" w:fill="FFFFFF"/>
        </w:rPr>
        <w:t>., ...</w:t>
      </w:r>
      <w:proofErr w:type="gramEnd"/>
      <w:r w:rsidRPr="007E6A8A">
        <w:rPr>
          <w:rFonts w:ascii="Times New Roman" w:hAnsi="Times New Roman" w:cs="Times New Roman"/>
          <w:sz w:val="24"/>
          <w:szCs w:val="24"/>
          <w:shd w:val="clear" w:color="auto" w:fill="FFFFFF"/>
        </w:rPr>
        <w:t xml:space="preserve"> &amp; </w:t>
      </w:r>
      <w:proofErr w:type="spellStart"/>
      <w:r w:rsidRPr="007E6A8A">
        <w:rPr>
          <w:rFonts w:ascii="Times New Roman" w:hAnsi="Times New Roman" w:cs="Times New Roman"/>
          <w:sz w:val="24"/>
          <w:szCs w:val="24"/>
          <w:shd w:val="clear" w:color="auto" w:fill="FFFFFF"/>
        </w:rPr>
        <w:t>Bian</w:t>
      </w:r>
      <w:proofErr w:type="spellEnd"/>
      <w:r w:rsidRPr="007E6A8A">
        <w:rPr>
          <w:rFonts w:ascii="Times New Roman" w:hAnsi="Times New Roman" w:cs="Times New Roman"/>
          <w:sz w:val="24"/>
          <w:szCs w:val="24"/>
          <w:shd w:val="clear" w:color="auto" w:fill="FFFFFF"/>
        </w:rPr>
        <w:t>, J. (2024). A scoping review of fair machine learning techniques when using real-world data. </w:t>
      </w:r>
      <w:r w:rsidRPr="007E6A8A">
        <w:rPr>
          <w:rFonts w:ascii="Times New Roman" w:hAnsi="Times New Roman" w:cs="Times New Roman"/>
          <w:i/>
          <w:iCs/>
          <w:sz w:val="24"/>
          <w:szCs w:val="24"/>
          <w:shd w:val="clear" w:color="auto" w:fill="FFFFFF"/>
        </w:rPr>
        <w:t>Journal of biomedical informatics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151</w:t>
      </w:r>
      <w:r w:rsidRPr="007E6A8A">
        <w:rPr>
          <w:rFonts w:ascii="Times New Roman" w:hAnsi="Times New Roman" w:cs="Times New Roman"/>
          <w:sz w:val="24"/>
          <w:szCs w:val="24"/>
          <w:shd w:val="clear" w:color="auto" w:fill="FFFFFF"/>
        </w:rPr>
        <w:t>, 104622.</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lastRenderedPageBreak/>
        <w:t>Huang, F. (2022). FAI: Toward Fair Decision Making and Resource Allocation with Application to AI-Assisted Graduate Admission and Degree Completion. </w:t>
      </w:r>
      <w:r w:rsidRPr="007E6A8A">
        <w:rPr>
          <w:rFonts w:ascii="Times New Roman" w:hAnsi="Times New Roman" w:cs="Times New Roman"/>
          <w:i/>
          <w:iCs/>
          <w:sz w:val="24"/>
          <w:szCs w:val="24"/>
          <w:shd w:val="clear" w:color="auto" w:fill="FFFFFF"/>
        </w:rPr>
        <w:t>NSF Award Number 2147276. Directorate for Computer and Information Science and Engineering</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21</w:t>
      </w:r>
      <w:r w:rsidRPr="007E6A8A">
        <w:rPr>
          <w:rFonts w:ascii="Times New Roman" w:hAnsi="Times New Roman" w:cs="Times New Roman"/>
          <w:sz w:val="24"/>
          <w:szCs w:val="24"/>
          <w:shd w:val="clear" w:color="auto" w:fill="FFFFFF"/>
        </w:rPr>
        <w:t>(2147276), 47276.</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Idowu</w:t>
      </w:r>
      <w:proofErr w:type="spellEnd"/>
      <w:r w:rsidRPr="007E6A8A">
        <w:rPr>
          <w:rFonts w:ascii="Times New Roman" w:hAnsi="Times New Roman" w:cs="Times New Roman"/>
          <w:sz w:val="24"/>
          <w:szCs w:val="24"/>
          <w:shd w:val="clear" w:color="auto" w:fill="FFFFFF"/>
        </w:rPr>
        <w:t xml:space="preserve">, J.A. </w:t>
      </w:r>
      <w:proofErr w:type="spellStart"/>
      <w:r w:rsidRPr="007E6A8A">
        <w:rPr>
          <w:rFonts w:ascii="Times New Roman" w:hAnsi="Times New Roman" w:cs="Times New Roman"/>
          <w:sz w:val="24"/>
          <w:szCs w:val="24"/>
          <w:shd w:val="clear" w:color="auto" w:fill="FFFFFF"/>
        </w:rPr>
        <w:t>Debiasing</w:t>
      </w:r>
      <w:proofErr w:type="spellEnd"/>
      <w:r w:rsidRPr="007E6A8A">
        <w:rPr>
          <w:rFonts w:ascii="Times New Roman" w:hAnsi="Times New Roman" w:cs="Times New Roman"/>
          <w:sz w:val="24"/>
          <w:szCs w:val="24"/>
          <w:shd w:val="clear" w:color="auto" w:fill="FFFFFF"/>
        </w:rPr>
        <w:t xml:space="preserve"> Education Algorithms. </w:t>
      </w:r>
      <w:proofErr w:type="spellStart"/>
      <w:r w:rsidRPr="007E6A8A">
        <w:rPr>
          <w:rFonts w:ascii="Times New Roman" w:hAnsi="Times New Roman" w:cs="Times New Roman"/>
          <w:i/>
          <w:iCs/>
          <w:sz w:val="24"/>
          <w:szCs w:val="24"/>
          <w:shd w:val="clear" w:color="auto" w:fill="FFFFFF"/>
        </w:rPr>
        <w:t>Int</w:t>
      </w:r>
      <w:proofErr w:type="spellEnd"/>
      <w:r w:rsidRPr="007E6A8A">
        <w:rPr>
          <w:rFonts w:ascii="Times New Roman" w:hAnsi="Times New Roman" w:cs="Times New Roman"/>
          <w:i/>
          <w:iCs/>
          <w:sz w:val="24"/>
          <w:szCs w:val="24"/>
          <w:shd w:val="clear" w:color="auto" w:fill="FFFFFF"/>
        </w:rPr>
        <w:t xml:space="preserve"> J </w:t>
      </w:r>
      <w:proofErr w:type="spellStart"/>
      <w:r w:rsidRPr="007E6A8A">
        <w:rPr>
          <w:rFonts w:ascii="Times New Roman" w:hAnsi="Times New Roman" w:cs="Times New Roman"/>
          <w:i/>
          <w:iCs/>
          <w:sz w:val="24"/>
          <w:szCs w:val="24"/>
          <w:shd w:val="clear" w:color="auto" w:fill="FFFFFF"/>
        </w:rPr>
        <w:t>Artif</w:t>
      </w:r>
      <w:proofErr w:type="spellEnd"/>
      <w:r w:rsidRPr="007E6A8A">
        <w:rPr>
          <w:rFonts w:ascii="Times New Roman" w:hAnsi="Times New Roman" w:cs="Times New Roman"/>
          <w:i/>
          <w:iCs/>
          <w:sz w:val="24"/>
          <w:szCs w:val="24"/>
          <w:shd w:val="clear" w:color="auto" w:fill="FFFFFF"/>
        </w:rPr>
        <w:t xml:space="preserve"> </w:t>
      </w:r>
      <w:proofErr w:type="spellStart"/>
      <w:r w:rsidRPr="007E6A8A">
        <w:rPr>
          <w:rFonts w:ascii="Times New Roman" w:hAnsi="Times New Roman" w:cs="Times New Roman"/>
          <w:i/>
          <w:iCs/>
          <w:sz w:val="24"/>
          <w:szCs w:val="24"/>
          <w:shd w:val="clear" w:color="auto" w:fill="FFFFFF"/>
        </w:rPr>
        <w:t>Intell</w:t>
      </w:r>
      <w:proofErr w:type="spellEnd"/>
      <w:r w:rsidRPr="007E6A8A">
        <w:rPr>
          <w:rFonts w:ascii="Times New Roman" w:hAnsi="Times New Roman" w:cs="Times New Roman"/>
          <w:i/>
          <w:iCs/>
          <w:sz w:val="24"/>
          <w:szCs w:val="24"/>
          <w:shd w:val="clear" w:color="auto" w:fill="FFFFFF"/>
        </w:rPr>
        <w:t xml:space="preserve"> </w:t>
      </w:r>
      <w:proofErr w:type="spellStart"/>
      <w:r w:rsidRPr="007E6A8A">
        <w:rPr>
          <w:rFonts w:ascii="Times New Roman" w:hAnsi="Times New Roman" w:cs="Times New Roman"/>
          <w:i/>
          <w:iCs/>
          <w:sz w:val="24"/>
          <w:szCs w:val="24"/>
          <w:shd w:val="clear" w:color="auto" w:fill="FFFFFF"/>
        </w:rPr>
        <w:t>Educ</w:t>
      </w:r>
      <w:proofErr w:type="spellEnd"/>
      <w:r w:rsidRPr="007E6A8A">
        <w:rPr>
          <w:rFonts w:ascii="Times New Roman" w:hAnsi="Times New Roman" w:cs="Times New Roman"/>
          <w:sz w:val="24"/>
          <w:szCs w:val="24"/>
          <w:shd w:val="clear" w:color="auto" w:fill="FFFFFF"/>
        </w:rPr>
        <w:t> </w:t>
      </w:r>
      <w:r w:rsidRPr="007E6A8A">
        <w:rPr>
          <w:rFonts w:ascii="Times New Roman" w:hAnsi="Times New Roman" w:cs="Times New Roman"/>
          <w:bCs/>
          <w:sz w:val="24"/>
          <w:szCs w:val="24"/>
          <w:shd w:val="clear" w:color="auto" w:fill="FFFFFF"/>
        </w:rPr>
        <w:t>34</w:t>
      </w:r>
      <w:r w:rsidRPr="007E6A8A">
        <w:rPr>
          <w:rFonts w:ascii="Times New Roman" w:hAnsi="Times New Roman" w:cs="Times New Roman"/>
          <w:sz w:val="24"/>
          <w:szCs w:val="24"/>
          <w:shd w:val="clear" w:color="auto" w:fill="FFFFFF"/>
        </w:rPr>
        <w:t xml:space="preserve">, 1510–1540 (2024). </w:t>
      </w:r>
      <w:hyperlink r:id="rId10" w:history="1">
        <w:r w:rsidRPr="007E6A8A">
          <w:rPr>
            <w:rStyle w:val="Hyperlink"/>
            <w:rFonts w:ascii="Times New Roman" w:hAnsi="Times New Roman" w:cs="Times New Roman"/>
            <w:color w:val="auto"/>
            <w:sz w:val="24"/>
            <w:szCs w:val="24"/>
            <w:shd w:val="clear" w:color="auto" w:fill="FFFFFF"/>
          </w:rPr>
          <w:t>https://doi.org/10.1007/s40593-023-00389-4</w:t>
        </w:r>
      </w:hyperlink>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Jones, G. P., Hickey, J. M., Di Stefano, P. G., </w:t>
      </w:r>
      <w:proofErr w:type="spellStart"/>
      <w:r w:rsidRPr="007E6A8A">
        <w:rPr>
          <w:rFonts w:ascii="Times New Roman" w:hAnsi="Times New Roman" w:cs="Times New Roman"/>
          <w:sz w:val="24"/>
          <w:szCs w:val="24"/>
          <w:shd w:val="clear" w:color="auto" w:fill="FFFFFF"/>
        </w:rPr>
        <w:t>Dhanjal</w:t>
      </w:r>
      <w:proofErr w:type="spellEnd"/>
      <w:r w:rsidRPr="007E6A8A">
        <w:rPr>
          <w:rFonts w:ascii="Times New Roman" w:hAnsi="Times New Roman" w:cs="Times New Roman"/>
          <w:sz w:val="24"/>
          <w:szCs w:val="24"/>
          <w:shd w:val="clear" w:color="auto" w:fill="FFFFFF"/>
        </w:rPr>
        <w:t xml:space="preserve">, C., </w:t>
      </w:r>
      <w:proofErr w:type="spellStart"/>
      <w:r w:rsidRPr="007E6A8A">
        <w:rPr>
          <w:rFonts w:ascii="Times New Roman" w:hAnsi="Times New Roman" w:cs="Times New Roman"/>
          <w:sz w:val="24"/>
          <w:szCs w:val="24"/>
          <w:shd w:val="clear" w:color="auto" w:fill="FFFFFF"/>
        </w:rPr>
        <w:t>Stoddart</w:t>
      </w:r>
      <w:proofErr w:type="spellEnd"/>
      <w:r w:rsidRPr="007E6A8A">
        <w:rPr>
          <w:rFonts w:ascii="Times New Roman" w:hAnsi="Times New Roman" w:cs="Times New Roman"/>
          <w:sz w:val="24"/>
          <w:szCs w:val="24"/>
          <w:shd w:val="clear" w:color="auto" w:fill="FFFFFF"/>
        </w:rPr>
        <w:t xml:space="preserve">, L. C., &amp; </w:t>
      </w:r>
      <w:proofErr w:type="spellStart"/>
      <w:r w:rsidRPr="007E6A8A">
        <w:rPr>
          <w:rFonts w:ascii="Times New Roman" w:hAnsi="Times New Roman" w:cs="Times New Roman"/>
          <w:sz w:val="24"/>
          <w:szCs w:val="24"/>
          <w:shd w:val="clear" w:color="auto" w:fill="FFFFFF"/>
        </w:rPr>
        <w:t>Vasileiou</w:t>
      </w:r>
      <w:proofErr w:type="spellEnd"/>
      <w:r w:rsidRPr="007E6A8A">
        <w:rPr>
          <w:rFonts w:ascii="Times New Roman" w:hAnsi="Times New Roman" w:cs="Times New Roman"/>
          <w:sz w:val="24"/>
          <w:szCs w:val="24"/>
          <w:shd w:val="clear" w:color="auto" w:fill="FFFFFF"/>
        </w:rPr>
        <w:t>, V. (2020). Metrics and methods for a systematic comparison of fairness-aware machine learning algorithms. </w:t>
      </w:r>
      <w:proofErr w:type="spellStart"/>
      <w:proofErr w:type="gramStart"/>
      <w:r w:rsidRPr="007E6A8A">
        <w:rPr>
          <w:rFonts w:ascii="Times New Roman" w:hAnsi="Times New Roman" w:cs="Times New Roman"/>
          <w:i/>
          <w:iCs/>
          <w:sz w:val="24"/>
          <w:szCs w:val="24"/>
          <w:shd w:val="clear" w:color="auto" w:fill="FFFFFF"/>
        </w:rPr>
        <w:t>arXiv</w:t>
      </w:r>
      <w:proofErr w:type="spellEnd"/>
      <w:proofErr w:type="gramEnd"/>
      <w:r w:rsidRPr="007E6A8A">
        <w:rPr>
          <w:rFonts w:ascii="Times New Roman" w:hAnsi="Times New Roman" w:cs="Times New Roman"/>
          <w:i/>
          <w:iCs/>
          <w:sz w:val="24"/>
          <w:szCs w:val="24"/>
          <w:shd w:val="clear" w:color="auto" w:fill="FFFFFF"/>
        </w:rPr>
        <w:t xml:space="preserve"> preprint arXiv:2010.03986</w:t>
      </w:r>
      <w:r w:rsidRPr="007E6A8A">
        <w:rPr>
          <w:rFonts w:ascii="Times New Roman" w:hAnsi="Times New Roman" w:cs="Times New Roman"/>
          <w:sz w:val="24"/>
          <w:szCs w:val="24"/>
          <w:shd w:val="clear" w:color="auto" w:fill="FFFFFF"/>
        </w:rPr>
        <w:t>.</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Jui</w:t>
      </w:r>
      <w:proofErr w:type="spellEnd"/>
      <w:r w:rsidRPr="007E6A8A">
        <w:rPr>
          <w:rFonts w:ascii="Times New Roman" w:hAnsi="Times New Roman" w:cs="Times New Roman"/>
          <w:sz w:val="24"/>
          <w:szCs w:val="24"/>
          <w:shd w:val="clear" w:color="auto" w:fill="FFFFFF"/>
        </w:rPr>
        <w:t>, T. D., &amp; Rivas, P. (2024). Fairness issues, current approaches, and challenges in machine learning models. </w:t>
      </w:r>
      <w:r w:rsidRPr="007E6A8A">
        <w:rPr>
          <w:rFonts w:ascii="Times New Roman" w:hAnsi="Times New Roman" w:cs="Times New Roman"/>
          <w:i/>
          <w:iCs/>
          <w:sz w:val="24"/>
          <w:szCs w:val="24"/>
          <w:shd w:val="clear" w:color="auto" w:fill="FFFFFF"/>
        </w:rPr>
        <w:t>International Journal of Machine Learning and Cybernetics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15</w:t>
      </w:r>
      <w:r w:rsidRPr="007E6A8A">
        <w:rPr>
          <w:rFonts w:ascii="Times New Roman" w:hAnsi="Times New Roman" w:cs="Times New Roman"/>
          <w:sz w:val="24"/>
          <w:szCs w:val="24"/>
          <w:shd w:val="clear" w:color="auto" w:fill="FFFFFF"/>
        </w:rPr>
        <w:t>(8), 3095-3125.</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Kanwal</w:t>
      </w:r>
      <w:proofErr w:type="spellEnd"/>
      <w:r w:rsidRPr="007E6A8A">
        <w:rPr>
          <w:rFonts w:ascii="Times New Roman" w:hAnsi="Times New Roman" w:cs="Times New Roman"/>
          <w:sz w:val="24"/>
          <w:szCs w:val="24"/>
          <w:shd w:val="clear" w:color="auto" w:fill="FFFFFF"/>
        </w:rPr>
        <w:t xml:space="preserve">, B., </w:t>
      </w:r>
      <w:proofErr w:type="spellStart"/>
      <w:r w:rsidRPr="007E6A8A">
        <w:rPr>
          <w:rFonts w:ascii="Times New Roman" w:hAnsi="Times New Roman" w:cs="Times New Roman"/>
          <w:sz w:val="24"/>
          <w:szCs w:val="24"/>
          <w:shd w:val="clear" w:color="auto" w:fill="FFFFFF"/>
        </w:rPr>
        <w:t>Shoukat</w:t>
      </w:r>
      <w:proofErr w:type="spellEnd"/>
      <w:r w:rsidRPr="007E6A8A">
        <w:rPr>
          <w:rFonts w:ascii="Times New Roman" w:hAnsi="Times New Roman" w:cs="Times New Roman"/>
          <w:sz w:val="24"/>
          <w:szCs w:val="24"/>
          <w:shd w:val="clear" w:color="auto" w:fill="FFFFFF"/>
        </w:rPr>
        <w:t xml:space="preserve">, R. S., </w:t>
      </w:r>
      <w:proofErr w:type="spellStart"/>
      <w:r w:rsidRPr="007E6A8A">
        <w:rPr>
          <w:rFonts w:ascii="Times New Roman" w:hAnsi="Times New Roman" w:cs="Times New Roman"/>
          <w:sz w:val="24"/>
          <w:szCs w:val="24"/>
          <w:shd w:val="clear" w:color="auto" w:fill="FFFFFF"/>
        </w:rPr>
        <w:t>Rehman</w:t>
      </w:r>
      <w:proofErr w:type="spellEnd"/>
      <w:r w:rsidRPr="007E6A8A">
        <w:rPr>
          <w:rFonts w:ascii="Times New Roman" w:hAnsi="Times New Roman" w:cs="Times New Roman"/>
          <w:sz w:val="24"/>
          <w:szCs w:val="24"/>
          <w:shd w:val="clear" w:color="auto" w:fill="FFFFFF"/>
        </w:rPr>
        <w:t xml:space="preserve">, S. U., </w:t>
      </w:r>
      <w:proofErr w:type="spellStart"/>
      <w:r w:rsidRPr="007E6A8A">
        <w:rPr>
          <w:rFonts w:ascii="Times New Roman" w:hAnsi="Times New Roman" w:cs="Times New Roman"/>
          <w:sz w:val="24"/>
          <w:szCs w:val="24"/>
          <w:shd w:val="clear" w:color="auto" w:fill="FFFFFF"/>
        </w:rPr>
        <w:t>Kundi</w:t>
      </w:r>
      <w:proofErr w:type="spellEnd"/>
      <w:r w:rsidRPr="007E6A8A">
        <w:rPr>
          <w:rFonts w:ascii="Times New Roman" w:hAnsi="Times New Roman" w:cs="Times New Roman"/>
          <w:sz w:val="24"/>
          <w:szCs w:val="24"/>
          <w:shd w:val="clear" w:color="auto" w:fill="FFFFFF"/>
        </w:rPr>
        <w:t xml:space="preserve">, M., </w:t>
      </w:r>
      <w:proofErr w:type="spellStart"/>
      <w:r w:rsidRPr="007E6A8A">
        <w:rPr>
          <w:rFonts w:ascii="Times New Roman" w:hAnsi="Times New Roman" w:cs="Times New Roman"/>
          <w:sz w:val="24"/>
          <w:szCs w:val="24"/>
          <w:shd w:val="clear" w:color="auto" w:fill="FFFFFF"/>
        </w:rPr>
        <w:t>AlSaedi</w:t>
      </w:r>
      <w:proofErr w:type="spellEnd"/>
      <w:r w:rsidRPr="007E6A8A">
        <w:rPr>
          <w:rFonts w:ascii="Times New Roman" w:hAnsi="Times New Roman" w:cs="Times New Roman"/>
          <w:sz w:val="24"/>
          <w:szCs w:val="24"/>
          <w:shd w:val="clear" w:color="auto" w:fill="FFFFFF"/>
        </w:rPr>
        <w:t xml:space="preserve">, T., &amp; </w:t>
      </w:r>
      <w:proofErr w:type="spellStart"/>
      <w:r w:rsidRPr="007E6A8A">
        <w:rPr>
          <w:rFonts w:ascii="Times New Roman" w:hAnsi="Times New Roman" w:cs="Times New Roman"/>
          <w:sz w:val="24"/>
          <w:szCs w:val="24"/>
          <w:shd w:val="clear" w:color="auto" w:fill="FFFFFF"/>
        </w:rPr>
        <w:t>Alahmadi</w:t>
      </w:r>
      <w:proofErr w:type="spellEnd"/>
      <w:r w:rsidRPr="007E6A8A">
        <w:rPr>
          <w:rFonts w:ascii="Times New Roman" w:hAnsi="Times New Roman" w:cs="Times New Roman"/>
          <w:sz w:val="24"/>
          <w:szCs w:val="24"/>
          <w:shd w:val="clear" w:color="auto" w:fill="FFFFFF"/>
        </w:rPr>
        <w:t>, A. (2024). A New Framework for Scholarship Predictor Using a Machine Learning Approach. </w:t>
      </w:r>
      <w:r w:rsidRPr="007E6A8A">
        <w:rPr>
          <w:rFonts w:ascii="Times New Roman" w:hAnsi="Times New Roman" w:cs="Times New Roman"/>
          <w:i/>
          <w:iCs/>
          <w:sz w:val="24"/>
          <w:szCs w:val="24"/>
          <w:shd w:val="clear" w:color="auto" w:fill="FFFFFF"/>
        </w:rPr>
        <w:t>Intelligent Automation &amp; Soft Computing</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39</w:t>
      </w:r>
      <w:r w:rsidRPr="007E6A8A">
        <w:rPr>
          <w:rFonts w:ascii="Times New Roman" w:hAnsi="Times New Roman" w:cs="Times New Roman"/>
          <w:sz w:val="24"/>
          <w:szCs w:val="24"/>
          <w:shd w:val="clear" w:color="auto" w:fill="FFFFFF"/>
        </w:rPr>
        <w:t>(5).</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Kesgin</w:t>
      </w:r>
      <w:proofErr w:type="spellEnd"/>
      <w:r w:rsidRPr="007E6A8A">
        <w:rPr>
          <w:rFonts w:ascii="Times New Roman" w:hAnsi="Times New Roman" w:cs="Times New Roman"/>
          <w:sz w:val="24"/>
          <w:szCs w:val="24"/>
          <w:shd w:val="clear" w:color="auto" w:fill="FFFFFF"/>
        </w:rPr>
        <w:t xml:space="preserve">, K., </w:t>
      </w:r>
      <w:proofErr w:type="spellStart"/>
      <w:r w:rsidRPr="007E6A8A">
        <w:rPr>
          <w:rFonts w:ascii="Times New Roman" w:hAnsi="Times New Roman" w:cs="Times New Roman"/>
          <w:sz w:val="24"/>
          <w:szCs w:val="24"/>
          <w:shd w:val="clear" w:color="auto" w:fill="FFFFFF"/>
        </w:rPr>
        <w:t>Kiraz</w:t>
      </w:r>
      <w:proofErr w:type="spellEnd"/>
      <w:r w:rsidRPr="007E6A8A">
        <w:rPr>
          <w:rFonts w:ascii="Times New Roman" w:hAnsi="Times New Roman" w:cs="Times New Roman"/>
          <w:sz w:val="24"/>
          <w:szCs w:val="24"/>
          <w:shd w:val="clear" w:color="auto" w:fill="FFFFFF"/>
        </w:rPr>
        <w:t xml:space="preserve">, S., </w:t>
      </w:r>
      <w:proofErr w:type="spellStart"/>
      <w:r w:rsidRPr="007E6A8A">
        <w:rPr>
          <w:rFonts w:ascii="Times New Roman" w:hAnsi="Times New Roman" w:cs="Times New Roman"/>
          <w:sz w:val="24"/>
          <w:szCs w:val="24"/>
          <w:shd w:val="clear" w:color="auto" w:fill="FFFFFF"/>
        </w:rPr>
        <w:t>Kosunalp</w:t>
      </w:r>
      <w:proofErr w:type="spellEnd"/>
      <w:r w:rsidRPr="007E6A8A">
        <w:rPr>
          <w:rFonts w:ascii="Times New Roman" w:hAnsi="Times New Roman" w:cs="Times New Roman"/>
          <w:sz w:val="24"/>
          <w:szCs w:val="24"/>
          <w:shd w:val="clear" w:color="auto" w:fill="FFFFFF"/>
        </w:rPr>
        <w:t xml:space="preserve">, S., &amp; </w:t>
      </w:r>
      <w:proofErr w:type="spellStart"/>
      <w:r w:rsidRPr="007E6A8A">
        <w:rPr>
          <w:rFonts w:ascii="Times New Roman" w:hAnsi="Times New Roman" w:cs="Times New Roman"/>
          <w:sz w:val="24"/>
          <w:szCs w:val="24"/>
          <w:shd w:val="clear" w:color="auto" w:fill="FFFFFF"/>
        </w:rPr>
        <w:t>Stoycheva</w:t>
      </w:r>
      <w:proofErr w:type="spellEnd"/>
      <w:r w:rsidRPr="007E6A8A">
        <w:rPr>
          <w:rFonts w:ascii="Times New Roman" w:hAnsi="Times New Roman" w:cs="Times New Roman"/>
          <w:sz w:val="24"/>
          <w:szCs w:val="24"/>
          <w:shd w:val="clear" w:color="auto" w:fill="FFFFFF"/>
        </w:rPr>
        <w:t>, B. (2025). Beyond performance: Explaining and ensuring fairness in student academic performance prediction with machine learning. </w:t>
      </w:r>
      <w:r w:rsidRPr="007E6A8A">
        <w:rPr>
          <w:rFonts w:ascii="Times New Roman" w:hAnsi="Times New Roman" w:cs="Times New Roman"/>
          <w:i/>
          <w:iCs/>
          <w:sz w:val="24"/>
          <w:szCs w:val="24"/>
          <w:shd w:val="clear" w:color="auto" w:fill="FFFFFF"/>
        </w:rPr>
        <w:t>Applied Sciences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15</w:t>
      </w:r>
      <w:r w:rsidRPr="007E6A8A">
        <w:rPr>
          <w:rFonts w:ascii="Times New Roman" w:hAnsi="Times New Roman" w:cs="Times New Roman"/>
          <w:sz w:val="24"/>
          <w:szCs w:val="24"/>
          <w:shd w:val="clear" w:color="auto" w:fill="FFFFFF"/>
        </w:rPr>
        <w:t>(15), 8409.</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Kim, W., &amp; Kim, H. (2025, June). Counterfactual fairness evaluation of machine learning models on educational datasets. In </w:t>
      </w:r>
      <w:r w:rsidRPr="007E6A8A">
        <w:rPr>
          <w:rFonts w:ascii="Times New Roman" w:hAnsi="Times New Roman" w:cs="Times New Roman"/>
          <w:i/>
          <w:iCs/>
          <w:sz w:val="24"/>
          <w:szCs w:val="24"/>
          <w:shd w:val="clear" w:color="auto" w:fill="FFFFFF"/>
        </w:rPr>
        <w:t>International Conference on Intelligent Tutoring Systems</w:t>
      </w:r>
      <w:r w:rsidRPr="007E6A8A">
        <w:rPr>
          <w:rFonts w:ascii="Times New Roman" w:hAnsi="Times New Roman" w:cs="Times New Roman"/>
          <w:sz w:val="24"/>
          <w:szCs w:val="24"/>
          <w:shd w:val="clear" w:color="auto" w:fill="FFFFFF"/>
        </w:rPr>
        <w:t> (pp. 88-103). Cham: Springer Nature Switzerland.</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Lee, J., </w:t>
      </w:r>
      <w:proofErr w:type="spellStart"/>
      <w:r w:rsidRPr="007E6A8A">
        <w:rPr>
          <w:rFonts w:ascii="Times New Roman" w:hAnsi="Times New Roman" w:cs="Times New Roman"/>
          <w:sz w:val="24"/>
          <w:szCs w:val="24"/>
          <w:shd w:val="clear" w:color="auto" w:fill="FFFFFF"/>
        </w:rPr>
        <w:t>Hicke</w:t>
      </w:r>
      <w:proofErr w:type="spellEnd"/>
      <w:r w:rsidRPr="007E6A8A">
        <w:rPr>
          <w:rFonts w:ascii="Times New Roman" w:hAnsi="Times New Roman" w:cs="Times New Roman"/>
          <w:sz w:val="24"/>
          <w:szCs w:val="24"/>
          <w:shd w:val="clear" w:color="auto" w:fill="FFFFFF"/>
        </w:rPr>
        <w:t xml:space="preserve">, Y., Yu, R., Brooks, C., &amp; </w:t>
      </w:r>
      <w:proofErr w:type="spellStart"/>
      <w:r w:rsidRPr="007E6A8A">
        <w:rPr>
          <w:rFonts w:ascii="Times New Roman" w:hAnsi="Times New Roman" w:cs="Times New Roman"/>
          <w:sz w:val="24"/>
          <w:szCs w:val="24"/>
          <w:shd w:val="clear" w:color="auto" w:fill="FFFFFF"/>
        </w:rPr>
        <w:t>Kizilcec</w:t>
      </w:r>
      <w:proofErr w:type="spellEnd"/>
      <w:r w:rsidRPr="007E6A8A">
        <w:rPr>
          <w:rFonts w:ascii="Times New Roman" w:hAnsi="Times New Roman" w:cs="Times New Roman"/>
          <w:sz w:val="24"/>
          <w:szCs w:val="24"/>
          <w:shd w:val="clear" w:color="auto" w:fill="FFFFFF"/>
        </w:rPr>
        <w:t>, R. F. (2024). The life cycle of large language models in education: A framework for understanding sources of bias. </w:t>
      </w:r>
      <w:r w:rsidRPr="007E6A8A">
        <w:rPr>
          <w:rFonts w:ascii="Times New Roman" w:hAnsi="Times New Roman" w:cs="Times New Roman"/>
          <w:i/>
          <w:iCs/>
          <w:sz w:val="24"/>
          <w:szCs w:val="24"/>
          <w:shd w:val="clear" w:color="auto" w:fill="FFFFFF"/>
        </w:rPr>
        <w:t>British Journal of Educational Technology</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55</w:t>
      </w:r>
      <w:r w:rsidRPr="007E6A8A">
        <w:rPr>
          <w:rFonts w:ascii="Times New Roman" w:hAnsi="Times New Roman" w:cs="Times New Roman"/>
          <w:sz w:val="24"/>
          <w:szCs w:val="24"/>
          <w:shd w:val="clear" w:color="auto" w:fill="FFFFFF"/>
        </w:rPr>
        <w:t>(5), 1982-2002.</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Li, L., </w:t>
      </w:r>
      <w:proofErr w:type="spellStart"/>
      <w:r w:rsidRPr="007E6A8A">
        <w:rPr>
          <w:rFonts w:ascii="Times New Roman" w:hAnsi="Times New Roman" w:cs="Times New Roman"/>
          <w:sz w:val="24"/>
          <w:szCs w:val="24"/>
          <w:shd w:val="clear" w:color="auto" w:fill="FFFFFF"/>
        </w:rPr>
        <w:t>Sha</w:t>
      </w:r>
      <w:proofErr w:type="spellEnd"/>
      <w:r w:rsidRPr="007E6A8A">
        <w:rPr>
          <w:rFonts w:ascii="Times New Roman" w:hAnsi="Times New Roman" w:cs="Times New Roman"/>
          <w:sz w:val="24"/>
          <w:szCs w:val="24"/>
          <w:shd w:val="clear" w:color="auto" w:fill="FFFFFF"/>
        </w:rPr>
        <w:t xml:space="preserve">, L., Li, Y., </w:t>
      </w:r>
      <w:proofErr w:type="spellStart"/>
      <w:r w:rsidRPr="007E6A8A">
        <w:rPr>
          <w:rFonts w:ascii="Times New Roman" w:hAnsi="Times New Roman" w:cs="Times New Roman"/>
          <w:sz w:val="24"/>
          <w:szCs w:val="24"/>
          <w:shd w:val="clear" w:color="auto" w:fill="FFFFFF"/>
        </w:rPr>
        <w:t>Raković</w:t>
      </w:r>
      <w:proofErr w:type="spellEnd"/>
      <w:r w:rsidRPr="007E6A8A">
        <w:rPr>
          <w:rFonts w:ascii="Times New Roman" w:hAnsi="Times New Roman" w:cs="Times New Roman"/>
          <w:sz w:val="24"/>
          <w:szCs w:val="24"/>
          <w:shd w:val="clear" w:color="auto" w:fill="FFFFFF"/>
        </w:rPr>
        <w:t xml:space="preserve">, M., </w:t>
      </w:r>
      <w:proofErr w:type="spellStart"/>
      <w:r w:rsidRPr="007E6A8A">
        <w:rPr>
          <w:rFonts w:ascii="Times New Roman" w:hAnsi="Times New Roman" w:cs="Times New Roman"/>
          <w:sz w:val="24"/>
          <w:szCs w:val="24"/>
          <w:shd w:val="clear" w:color="auto" w:fill="FFFFFF"/>
        </w:rPr>
        <w:t>Rong</w:t>
      </w:r>
      <w:proofErr w:type="spellEnd"/>
      <w:r w:rsidRPr="007E6A8A">
        <w:rPr>
          <w:rFonts w:ascii="Times New Roman" w:hAnsi="Times New Roman" w:cs="Times New Roman"/>
          <w:sz w:val="24"/>
          <w:szCs w:val="24"/>
          <w:shd w:val="clear" w:color="auto" w:fill="FFFFFF"/>
        </w:rPr>
        <w:t xml:space="preserve">, J., </w:t>
      </w:r>
      <w:proofErr w:type="spellStart"/>
      <w:r w:rsidRPr="007E6A8A">
        <w:rPr>
          <w:rFonts w:ascii="Times New Roman" w:hAnsi="Times New Roman" w:cs="Times New Roman"/>
          <w:sz w:val="24"/>
          <w:szCs w:val="24"/>
          <w:shd w:val="clear" w:color="auto" w:fill="FFFFFF"/>
        </w:rPr>
        <w:t>Joksimovic</w:t>
      </w:r>
      <w:proofErr w:type="spellEnd"/>
      <w:r w:rsidRPr="007E6A8A">
        <w:rPr>
          <w:rFonts w:ascii="Times New Roman" w:hAnsi="Times New Roman" w:cs="Times New Roman"/>
          <w:sz w:val="24"/>
          <w:szCs w:val="24"/>
          <w:shd w:val="clear" w:color="auto" w:fill="FFFFFF"/>
        </w:rPr>
        <w:t>, S</w:t>
      </w:r>
      <w:proofErr w:type="gramStart"/>
      <w:r w:rsidRPr="007E6A8A">
        <w:rPr>
          <w:rFonts w:ascii="Times New Roman" w:hAnsi="Times New Roman" w:cs="Times New Roman"/>
          <w:sz w:val="24"/>
          <w:szCs w:val="24"/>
          <w:shd w:val="clear" w:color="auto" w:fill="FFFFFF"/>
        </w:rPr>
        <w:t>., ...</w:t>
      </w:r>
      <w:proofErr w:type="gramEnd"/>
      <w:r w:rsidRPr="007E6A8A">
        <w:rPr>
          <w:rFonts w:ascii="Times New Roman" w:hAnsi="Times New Roman" w:cs="Times New Roman"/>
          <w:sz w:val="24"/>
          <w:szCs w:val="24"/>
          <w:shd w:val="clear" w:color="auto" w:fill="FFFFFF"/>
        </w:rPr>
        <w:t xml:space="preserve"> &amp; Chen, G. (2023, March). Moral machines or tyranny of the majority? A systematic review on predictive bias in education. In </w:t>
      </w:r>
      <w:r w:rsidRPr="007E6A8A">
        <w:rPr>
          <w:rFonts w:ascii="Times New Roman" w:hAnsi="Times New Roman" w:cs="Times New Roman"/>
          <w:i/>
          <w:iCs/>
          <w:sz w:val="24"/>
          <w:szCs w:val="24"/>
          <w:shd w:val="clear" w:color="auto" w:fill="FFFFFF"/>
        </w:rPr>
        <w:t>LAK23: 13th international learning analytics and knowledge conference</w:t>
      </w:r>
      <w:r w:rsidRPr="007E6A8A">
        <w:rPr>
          <w:rFonts w:ascii="Times New Roman" w:hAnsi="Times New Roman" w:cs="Times New Roman"/>
          <w:sz w:val="24"/>
          <w:szCs w:val="24"/>
          <w:shd w:val="clear" w:color="auto" w:fill="FFFFFF"/>
        </w:rPr>
        <w:t> (pp. 499-508).</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Madaio</w:t>
      </w:r>
      <w:proofErr w:type="spellEnd"/>
      <w:r w:rsidRPr="007E6A8A">
        <w:rPr>
          <w:rFonts w:ascii="Times New Roman" w:hAnsi="Times New Roman" w:cs="Times New Roman"/>
          <w:sz w:val="24"/>
          <w:szCs w:val="24"/>
          <w:shd w:val="clear" w:color="auto" w:fill="FFFFFF"/>
        </w:rPr>
        <w:t>, M., Blodgett, S. L., Mayfield, E., &amp; Dixon-</w:t>
      </w:r>
      <w:proofErr w:type="spellStart"/>
      <w:r w:rsidRPr="007E6A8A">
        <w:rPr>
          <w:rFonts w:ascii="Times New Roman" w:hAnsi="Times New Roman" w:cs="Times New Roman"/>
          <w:sz w:val="24"/>
          <w:szCs w:val="24"/>
          <w:shd w:val="clear" w:color="auto" w:fill="FFFFFF"/>
        </w:rPr>
        <w:t>Román</w:t>
      </w:r>
      <w:proofErr w:type="spellEnd"/>
      <w:r w:rsidRPr="007E6A8A">
        <w:rPr>
          <w:rFonts w:ascii="Times New Roman" w:hAnsi="Times New Roman" w:cs="Times New Roman"/>
          <w:sz w:val="24"/>
          <w:szCs w:val="24"/>
          <w:shd w:val="clear" w:color="auto" w:fill="FFFFFF"/>
        </w:rPr>
        <w:t>, E. (2022). Beyond “fairness”: Structural (in) justice lenses on AI for education. In </w:t>
      </w:r>
      <w:r w:rsidRPr="007E6A8A">
        <w:rPr>
          <w:rFonts w:ascii="Times New Roman" w:hAnsi="Times New Roman" w:cs="Times New Roman"/>
          <w:i/>
          <w:iCs/>
          <w:sz w:val="24"/>
          <w:szCs w:val="24"/>
          <w:shd w:val="clear" w:color="auto" w:fill="FFFFFF"/>
        </w:rPr>
        <w:t>The ethics of artificial intelligence in education</w:t>
      </w:r>
      <w:r w:rsidRPr="007E6A8A">
        <w:rPr>
          <w:rFonts w:ascii="Times New Roman" w:hAnsi="Times New Roman" w:cs="Times New Roman"/>
          <w:sz w:val="24"/>
          <w:szCs w:val="24"/>
          <w:shd w:val="clear" w:color="auto" w:fill="FFFFFF"/>
        </w:rPr>
        <w:t xml:space="preserve"> (pp. 203-239). </w:t>
      </w:r>
      <w:proofErr w:type="spellStart"/>
      <w:r w:rsidRPr="007E6A8A">
        <w:rPr>
          <w:rFonts w:ascii="Times New Roman" w:hAnsi="Times New Roman" w:cs="Times New Roman"/>
          <w:sz w:val="24"/>
          <w:szCs w:val="24"/>
          <w:shd w:val="clear" w:color="auto" w:fill="FFFFFF"/>
        </w:rPr>
        <w:t>Routledge</w:t>
      </w:r>
      <w:proofErr w:type="spellEnd"/>
      <w:r w:rsidRPr="007E6A8A">
        <w:rPr>
          <w:rFonts w:ascii="Times New Roman" w:hAnsi="Times New Roman" w:cs="Times New Roman"/>
          <w:sz w:val="24"/>
          <w:szCs w:val="24"/>
          <w:shd w:val="clear" w:color="auto" w:fill="FFFFFF"/>
        </w:rPr>
        <w:t>.</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Mavrogiorgos</w:t>
      </w:r>
      <w:proofErr w:type="spellEnd"/>
      <w:r w:rsidRPr="007E6A8A">
        <w:rPr>
          <w:rFonts w:ascii="Times New Roman" w:hAnsi="Times New Roman" w:cs="Times New Roman"/>
          <w:sz w:val="24"/>
          <w:szCs w:val="24"/>
          <w:shd w:val="clear" w:color="auto" w:fill="FFFFFF"/>
        </w:rPr>
        <w:t xml:space="preserve">, K., </w:t>
      </w:r>
      <w:proofErr w:type="spellStart"/>
      <w:r w:rsidRPr="007E6A8A">
        <w:rPr>
          <w:rFonts w:ascii="Times New Roman" w:hAnsi="Times New Roman" w:cs="Times New Roman"/>
          <w:sz w:val="24"/>
          <w:szCs w:val="24"/>
          <w:shd w:val="clear" w:color="auto" w:fill="FFFFFF"/>
        </w:rPr>
        <w:t>Kiourtis</w:t>
      </w:r>
      <w:proofErr w:type="spellEnd"/>
      <w:r w:rsidRPr="007E6A8A">
        <w:rPr>
          <w:rFonts w:ascii="Times New Roman" w:hAnsi="Times New Roman" w:cs="Times New Roman"/>
          <w:sz w:val="24"/>
          <w:szCs w:val="24"/>
          <w:shd w:val="clear" w:color="auto" w:fill="FFFFFF"/>
        </w:rPr>
        <w:t xml:space="preserve">, A., </w:t>
      </w:r>
      <w:proofErr w:type="spellStart"/>
      <w:r w:rsidRPr="007E6A8A">
        <w:rPr>
          <w:rFonts w:ascii="Times New Roman" w:hAnsi="Times New Roman" w:cs="Times New Roman"/>
          <w:sz w:val="24"/>
          <w:szCs w:val="24"/>
          <w:shd w:val="clear" w:color="auto" w:fill="FFFFFF"/>
        </w:rPr>
        <w:t>Mavrogiorgou</w:t>
      </w:r>
      <w:proofErr w:type="spellEnd"/>
      <w:r w:rsidRPr="007E6A8A">
        <w:rPr>
          <w:rFonts w:ascii="Times New Roman" w:hAnsi="Times New Roman" w:cs="Times New Roman"/>
          <w:sz w:val="24"/>
          <w:szCs w:val="24"/>
          <w:shd w:val="clear" w:color="auto" w:fill="FFFFFF"/>
        </w:rPr>
        <w:t xml:space="preserve">, A., </w:t>
      </w:r>
      <w:proofErr w:type="spellStart"/>
      <w:r w:rsidRPr="007E6A8A">
        <w:rPr>
          <w:rFonts w:ascii="Times New Roman" w:hAnsi="Times New Roman" w:cs="Times New Roman"/>
          <w:sz w:val="24"/>
          <w:szCs w:val="24"/>
          <w:shd w:val="clear" w:color="auto" w:fill="FFFFFF"/>
        </w:rPr>
        <w:t>Menychtas</w:t>
      </w:r>
      <w:proofErr w:type="spellEnd"/>
      <w:r w:rsidRPr="007E6A8A">
        <w:rPr>
          <w:rFonts w:ascii="Times New Roman" w:hAnsi="Times New Roman" w:cs="Times New Roman"/>
          <w:sz w:val="24"/>
          <w:szCs w:val="24"/>
          <w:shd w:val="clear" w:color="auto" w:fill="FFFFFF"/>
        </w:rPr>
        <w:t xml:space="preserve">, A., &amp; </w:t>
      </w:r>
      <w:proofErr w:type="spellStart"/>
      <w:r w:rsidRPr="007E6A8A">
        <w:rPr>
          <w:rFonts w:ascii="Times New Roman" w:hAnsi="Times New Roman" w:cs="Times New Roman"/>
          <w:sz w:val="24"/>
          <w:szCs w:val="24"/>
          <w:shd w:val="clear" w:color="auto" w:fill="FFFFFF"/>
        </w:rPr>
        <w:t>Kyriazis</w:t>
      </w:r>
      <w:proofErr w:type="spellEnd"/>
      <w:r w:rsidRPr="007E6A8A">
        <w:rPr>
          <w:rFonts w:ascii="Times New Roman" w:hAnsi="Times New Roman" w:cs="Times New Roman"/>
          <w:sz w:val="24"/>
          <w:szCs w:val="24"/>
          <w:shd w:val="clear" w:color="auto" w:fill="FFFFFF"/>
        </w:rPr>
        <w:t>, D. (2024). Bias in machine learning: A literature review. </w:t>
      </w:r>
      <w:r w:rsidRPr="007E6A8A">
        <w:rPr>
          <w:rFonts w:ascii="Times New Roman" w:hAnsi="Times New Roman" w:cs="Times New Roman"/>
          <w:i/>
          <w:iCs/>
          <w:sz w:val="24"/>
          <w:szCs w:val="24"/>
          <w:shd w:val="clear" w:color="auto" w:fill="FFFFFF"/>
        </w:rPr>
        <w:t>Applied Sciences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14</w:t>
      </w:r>
      <w:r w:rsidRPr="007E6A8A">
        <w:rPr>
          <w:rFonts w:ascii="Times New Roman" w:hAnsi="Times New Roman" w:cs="Times New Roman"/>
          <w:sz w:val="24"/>
          <w:szCs w:val="24"/>
          <w:shd w:val="clear" w:color="auto" w:fill="FFFFFF"/>
        </w:rPr>
        <w:t>(19), 8860.</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Mehrabi</w:t>
      </w:r>
      <w:proofErr w:type="spellEnd"/>
      <w:r w:rsidRPr="007E6A8A">
        <w:rPr>
          <w:rFonts w:ascii="Times New Roman" w:hAnsi="Times New Roman" w:cs="Times New Roman"/>
          <w:sz w:val="24"/>
          <w:szCs w:val="24"/>
          <w:shd w:val="clear" w:color="auto" w:fill="FFFFFF"/>
        </w:rPr>
        <w:t xml:space="preserve">, N., </w:t>
      </w:r>
      <w:proofErr w:type="spellStart"/>
      <w:r w:rsidRPr="007E6A8A">
        <w:rPr>
          <w:rFonts w:ascii="Times New Roman" w:hAnsi="Times New Roman" w:cs="Times New Roman"/>
          <w:sz w:val="24"/>
          <w:szCs w:val="24"/>
          <w:shd w:val="clear" w:color="auto" w:fill="FFFFFF"/>
        </w:rPr>
        <w:t>Morstatter</w:t>
      </w:r>
      <w:proofErr w:type="spellEnd"/>
      <w:r w:rsidRPr="007E6A8A">
        <w:rPr>
          <w:rFonts w:ascii="Times New Roman" w:hAnsi="Times New Roman" w:cs="Times New Roman"/>
          <w:sz w:val="24"/>
          <w:szCs w:val="24"/>
          <w:shd w:val="clear" w:color="auto" w:fill="FFFFFF"/>
        </w:rPr>
        <w:t xml:space="preserve">, F., </w:t>
      </w:r>
      <w:proofErr w:type="spellStart"/>
      <w:r w:rsidRPr="007E6A8A">
        <w:rPr>
          <w:rFonts w:ascii="Times New Roman" w:hAnsi="Times New Roman" w:cs="Times New Roman"/>
          <w:sz w:val="24"/>
          <w:szCs w:val="24"/>
          <w:shd w:val="clear" w:color="auto" w:fill="FFFFFF"/>
        </w:rPr>
        <w:t>Saxena</w:t>
      </w:r>
      <w:proofErr w:type="spellEnd"/>
      <w:r w:rsidRPr="007E6A8A">
        <w:rPr>
          <w:rFonts w:ascii="Times New Roman" w:hAnsi="Times New Roman" w:cs="Times New Roman"/>
          <w:sz w:val="24"/>
          <w:szCs w:val="24"/>
          <w:shd w:val="clear" w:color="auto" w:fill="FFFFFF"/>
        </w:rPr>
        <w:t xml:space="preserve">, N., </w:t>
      </w:r>
      <w:proofErr w:type="spellStart"/>
      <w:r w:rsidRPr="007E6A8A">
        <w:rPr>
          <w:rFonts w:ascii="Times New Roman" w:hAnsi="Times New Roman" w:cs="Times New Roman"/>
          <w:sz w:val="24"/>
          <w:szCs w:val="24"/>
          <w:shd w:val="clear" w:color="auto" w:fill="FFFFFF"/>
        </w:rPr>
        <w:t>Lerman</w:t>
      </w:r>
      <w:proofErr w:type="spellEnd"/>
      <w:r w:rsidRPr="007E6A8A">
        <w:rPr>
          <w:rFonts w:ascii="Times New Roman" w:hAnsi="Times New Roman" w:cs="Times New Roman"/>
          <w:sz w:val="24"/>
          <w:szCs w:val="24"/>
          <w:shd w:val="clear" w:color="auto" w:fill="FFFFFF"/>
        </w:rPr>
        <w:t xml:space="preserve">, K., &amp; </w:t>
      </w:r>
      <w:proofErr w:type="spellStart"/>
      <w:r w:rsidRPr="007E6A8A">
        <w:rPr>
          <w:rFonts w:ascii="Times New Roman" w:hAnsi="Times New Roman" w:cs="Times New Roman"/>
          <w:sz w:val="24"/>
          <w:szCs w:val="24"/>
          <w:shd w:val="clear" w:color="auto" w:fill="FFFFFF"/>
        </w:rPr>
        <w:t>Galstyan</w:t>
      </w:r>
      <w:proofErr w:type="spellEnd"/>
      <w:r w:rsidRPr="007E6A8A">
        <w:rPr>
          <w:rFonts w:ascii="Times New Roman" w:hAnsi="Times New Roman" w:cs="Times New Roman"/>
          <w:sz w:val="24"/>
          <w:szCs w:val="24"/>
          <w:shd w:val="clear" w:color="auto" w:fill="FFFFFF"/>
        </w:rPr>
        <w:t>, A. (2021). A survey on bias and fairness in machine learning. </w:t>
      </w:r>
      <w:r w:rsidRPr="007E6A8A">
        <w:rPr>
          <w:rFonts w:ascii="Times New Roman" w:hAnsi="Times New Roman" w:cs="Times New Roman"/>
          <w:i/>
          <w:iCs/>
          <w:sz w:val="24"/>
          <w:szCs w:val="24"/>
          <w:shd w:val="clear" w:color="auto" w:fill="FFFFFF"/>
        </w:rPr>
        <w:t>ACM computing surveys (CSUR)</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54</w:t>
      </w:r>
      <w:r w:rsidRPr="007E6A8A">
        <w:rPr>
          <w:rFonts w:ascii="Times New Roman" w:hAnsi="Times New Roman" w:cs="Times New Roman"/>
          <w:sz w:val="24"/>
          <w:szCs w:val="24"/>
          <w:shd w:val="clear" w:color="auto" w:fill="FFFFFF"/>
        </w:rPr>
        <w:t>(6), 1-35.</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Omughelli</w:t>
      </w:r>
      <w:proofErr w:type="spellEnd"/>
      <w:r w:rsidRPr="007E6A8A">
        <w:rPr>
          <w:rFonts w:ascii="Times New Roman" w:hAnsi="Times New Roman" w:cs="Times New Roman"/>
          <w:sz w:val="24"/>
          <w:szCs w:val="24"/>
          <w:shd w:val="clear" w:color="auto" w:fill="FFFFFF"/>
        </w:rPr>
        <w:t xml:space="preserve">, D., Gordon, N., &amp; Al </w:t>
      </w:r>
      <w:proofErr w:type="spellStart"/>
      <w:r w:rsidRPr="007E6A8A">
        <w:rPr>
          <w:rFonts w:ascii="Times New Roman" w:hAnsi="Times New Roman" w:cs="Times New Roman"/>
          <w:sz w:val="24"/>
          <w:szCs w:val="24"/>
          <w:shd w:val="clear" w:color="auto" w:fill="FFFFFF"/>
        </w:rPr>
        <w:t>Jaber</w:t>
      </w:r>
      <w:proofErr w:type="spellEnd"/>
      <w:r w:rsidRPr="007E6A8A">
        <w:rPr>
          <w:rFonts w:ascii="Times New Roman" w:hAnsi="Times New Roman" w:cs="Times New Roman"/>
          <w:sz w:val="24"/>
          <w:szCs w:val="24"/>
          <w:shd w:val="clear" w:color="auto" w:fill="FFFFFF"/>
        </w:rPr>
        <w:t>, T. (2024). Fairness, bias, and ethics in AI: Exploring the factors affecting student performance. </w:t>
      </w:r>
      <w:r w:rsidRPr="007E6A8A">
        <w:rPr>
          <w:rFonts w:ascii="Times New Roman" w:hAnsi="Times New Roman" w:cs="Times New Roman"/>
          <w:i/>
          <w:iCs/>
          <w:sz w:val="24"/>
          <w:szCs w:val="24"/>
          <w:shd w:val="clear" w:color="auto" w:fill="FFFFFF"/>
        </w:rPr>
        <w:t>Journal of Intelligent Communication</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3</w:t>
      </w:r>
      <w:r w:rsidRPr="007E6A8A">
        <w:rPr>
          <w:rFonts w:ascii="Times New Roman" w:hAnsi="Times New Roman" w:cs="Times New Roman"/>
          <w:sz w:val="24"/>
          <w:szCs w:val="24"/>
          <w:shd w:val="clear" w:color="auto" w:fill="FFFFFF"/>
        </w:rPr>
        <w:t>(2), 100-110.</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Oneto</w:t>
      </w:r>
      <w:proofErr w:type="spellEnd"/>
      <w:r w:rsidRPr="007E6A8A">
        <w:rPr>
          <w:rFonts w:ascii="Times New Roman" w:hAnsi="Times New Roman" w:cs="Times New Roman"/>
          <w:sz w:val="24"/>
          <w:szCs w:val="24"/>
          <w:shd w:val="clear" w:color="auto" w:fill="FFFFFF"/>
        </w:rPr>
        <w:t xml:space="preserve">, L., &amp; </w:t>
      </w:r>
      <w:proofErr w:type="spellStart"/>
      <w:r w:rsidRPr="007E6A8A">
        <w:rPr>
          <w:rFonts w:ascii="Times New Roman" w:hAnsi="Times New Roman" w:cs="Times New Roman"/>
          <w:sz w:val="24"/>
          <w:szCs w:val="24"/>
          <w:shd w:val="clear" w:color="auto" w:fill="FFFFFF"/>
        </w:rPr>
        <w:t>Chiappa</w:t>
      </w:r>
      <w:proofErr w:type="spellEnd"/>
      <w:r w:rsidRPr="007E6A8A">
        <w:rPr>
          <w:rFonts w:ascii="Times New Roman" w:hAnsi="Times New Roman" w:cs="Times New Roman"/>
          <w:sz w:val="24"/>
          <w:szCs w:val="24"/>
          <w:shd w:val="clear" w:color="auto" w:fill="FFFFFF"/>
        </w:rPr>
        <w:t>, S. (2020, April). Fairness in machine learning. In </w:t>
      </w:r>
      <w:r w:rsidRPr="007E6A8A">
        <w:rPr>
          <w:rFonts w:ascii="Times New Roman" w:hAnsi="Times New Roman" w:cs="Times New Roman"/>
          <w:i/>
          <w:iCs/>
          <w:sz w:val="24"/>
          <w:szCs w:val="24"/>
          <w:shd w:val="clear" w:color="auto" w:fill="FFFFFF"/>
        </w:rPr>
        <w:t>Recent trends in learning from data: Tutorials from the inns big data and deep learning conference (innsbddl2019)</w:t>
      </w:r>
      <w:r w:rsidRPr="007E6A8A">
        <w:rPr>
          <w:rFonts w:ascii="Times New Roman" w:hAnsi="Times New Roman" w:cs="Times New Roman"/>
          <w:sz w:val="24"/>
          <w:szCs w:val="24"/>
          <w:shd w:val="clear" w:color="auto" w:fill="FFFFFF"/>
        </w:rPr>
        <w:t> (pp. 155-196). Cham: Springer International Publishing.</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Pagano, T. P., </w:t>
      </w:r>
      <w:proofErr w:type="spellStart"/>
      <w:r w:rsidRPr="007E6A8A">
        <w:rPr>
          <w:rFonts w:ascii="Times New Roman" w:hAnsi="Times New Roman" w:cs="Times New Roman"/>
          <w:sz w:val="24"/>
          <w:szCs w:val="24"/>
          <w:shd w:val="clear" w:color="auto" w:fill="FFFFFF"/>
        </w:rPr>
        <w:t>Loureiro</w:t>
      </w:r>
      <w:proofErr w:type="spellEnd"/>
      <w:r w:rsidRPr="007E6A8A">
        <w:rPr>
          <w:rFonts w:ascii="Times New Roman" w:hAnsi="Times New Roman" w:cs="Times New Roman"/>
          <w:sz w:val="24"/>
          <w:szCs w:val="24"/>
          <w:shd w:val="clear" w:color="auto" w:fill="FFFFFF"/>
        </w:rPr>
        <w:t xml:space="preserve">, R. B., </w:t>
      </w:r>
      <w:proofErr w:type="spellStart"/>
      <w:r w:rsidRPr="007E6A8A">
        <w:rPr>
          <w:rFonts w:ascii="Times New Roman" w:hAnsi="Times New Roman" w:cs="Times New Roman"/>
          <w:sz w:val="24"/>
          <w:szCs w:val="24"/>
          <w:shd w:val="clear" w:color="auto" w:fill="FFFFFF"/>
        </w:rPr>
        <w:t>Lisboa</w:t>
      </w:r>
      <w:proofErr w:type="spellEnd"/>
      <w:r w:rsidRPr="007E6A8A">
        <w:rPr>
          <w:rFonts w:ascii="Times New Roman" w:hAnsi="Times New Roman" w:cs="Times New Roman"/>
          <w:sz w:val="24"/>
          <w:szCs w:val="24"/>
          <w:shd w:val="clear" w:color="auto" w:fill="FFFFFF"/>
        </w:rPr>
        <w:t xml:space="preserve">, F. V., </w:t>
      </w:r>
      <w:proofErr w:type="spellStart"/>
      <w:r w:rsidRPr="007E6A8A">
        <w:rPr>
          <w:rFonts w:ascii="Times New Roman" w:hAnsi="Times New Roman" w:cs="Times New Roman"/>
          <w:sz w:val="24"/>
          <w:szCs w:val="24"/>
          <w:shd w:val="clear" w:color="auto" w:fill="FFFFFF"/>
        </w:rPr>
        <w:t>Peixoto</w:t>
      </w:r>
      <w:proofErr w:type="spellEnd"/>
      <w:r w:rsidRPr="007E6A8A">
        <w:rPr>
          <w:rFonts w:ascii="Times New Roman" w:hAnsi="Times New Roman" w:cs="Times New Roman"/>
          <w:sz w:val="24"/>
          <w:szCs w:val="24"/>
          <w:shd w:val="clear" w:color="auto" w:fill="FFFFFF"/>
        </w:rPr>
        <w:t xml:space="preserve">, R. M., </w:t>
      </w:r>
      <w:proofErr w:type="spellStart"/>
      <w:r w:rsidRPr="007E6A8A">
        <w:rPr>
          <w:rFonts w:ascii="Times New Roman" w:hAnsi="Times New Roman" w:cs="Times New Roman"/>
          <w:sz w:val="24"/>
          <w:szCs w:val="24"/>
          <w:shd w:val="clear" w:color="auto" w:fill="FFFFFF"/>
        </w:rPr>
        <w:t>Guimarães</w:t>
      </w:r>
      <w:proofErr w:type="spellEnd"/>
      <w:r w:rsidRPr="007E6A8A">
        <w:rPr>
          <w:rFonts w:ascii="Times New Roman" w:hAnsi="Times New Roman" w:cs="Times New Roman"/>
          <w:sz w:val="24"/>
          <w:szCs w:val="24"/>
          <w:shd w:val="clear" w:color="auto" w:fill="FFFFFF"/>
        </w:rPr>
        <w:t xml:space="preserve">, G. A., Cruz, G. O., ... &amp; </w:t>
      </w:r>
      <w:proofErr w:type="spellStart"/>
      <w:r w:rsidRPr="007E6A8A">
        <w:rPr>
          <w:rFonts w:ascii="Times New Roman" w:hAnsi="Times New Roman" w:cs="Times New Roman"/>
          <w:sz w:val="24"/>
          <w:szCs w:val="24"/>
          <w:shd w:val="clear" w:color="auto" w:fill="FFFFFF"/>
        </w:rPr>
        <w:t>Nascimento</w:t>
      </w:r>
      <w:proofErr w:type="spellEnd"/>
      <w:r w:rsidRPr="007E6A8A">
        <w:rPr>
          <w:rFonts w:ascii="Times New Roman" w:hAnsi="Times New Roman" w:cs="Times New Roman"/>
          <w:sz w:val="24"/>
          <w:szCs w:val="24"/>
          <w:shd w:val="clear" w:color="auto" w:fill="FFFFFF"/>
        </w:rPr>
        <w:t>, E. G. (2023). Bias and unfairness in machine learning models: a systematic review on datasets, tools, fairness metrics, and identification and mitigation methods. </w:t>
      </w:r>
      <w:r w:rsidRPr="007E6A8A">
        <w:rPr>
          <w:rFonts w:ascii="Times New Roman" w:hAnsi="Times New Roman" w:cs="Times New Roman"/>
          <w:i/>
          <w:iCs/>
          <w:sz w:val="24"/>
          <w:szCs w:val="24"/>
          <w:shd w:val="clear" w:color="auto" w:fill="FFFFFF"/>
        </w:rPr>
        <w:t>Big data and cognitive computing</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7</w:t>
      </w:r>
      <w:r w:rsidRPr="007E6A8A">
        <w:rPr>
          <w:rFonts w:ascii="Times New Roman" w:hAnsi="Times New Roman" w:cs="Times New Roman"/>
          <w:sz w:val="24"/>
          <w:szCs w:val="24"/>
          <w:shd w:val="clear" w:color="auto" w:fill="FFFFFF"/>
        </w:rPr>
        <w:t>(1), 15.</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Pessach</w:t>
      </w:r>
      <w:proofErr w:type="spellEnd"/>
      <w:r w:rsidRPr="007E6A8A">
        <w:rPr>
          <w:rFonts w:ascii="Times New Roman" w:hAnsi="Times New Roman" w:cs="Times New Roman"/>
          <w:sz w:val="24"/>
          <w:szCs w:val="24"/>
          <w:shd w:val="clear" w:color="auto" w:fill="FFFFFF"/>
        </w:rPr>
        <w:t xml:space="preserve">, D., &amp; </w:t>
      </w:r>
      <w:proofErr w:type="spellStart"/>
      <w:r w:rsidRPr="007E6A8A">
        <w:rPr>
          <w:rFonts w:ascii="Times New Roman" w:hAnsi="Times New Roman" w:cs="Times New Roman"/>
          <w:sz w:val="24"/>
          <w:szCs w:val="24"/>
          <w:shd w:val="clear" w:color="auto" w:fill="FFFFFF"/>
        </w:rPr>
        <w:t>Shmueli</w:t>
      </w:r>
      <w:proofErr w:type="spellEnd"/>
      <w:r w:rsidRPr="007E6A8A">
        <w:rPr>
          <w:rFonts w:ascii="Times New Roman" w:hAnsi="Times New Roman" w:cs="Times New Roman"/>
          <w:sz w:val="24"/>
          <w:szCs w:val="24"/>
          <w:shd w:val="clear" w:color="auto" w:fill="FFFFFF"/>
        </w:rPr>
        <w:t>, E. (2022). A review on fairness in machine learning. </w:t>
      </w:r>
      <w:r w:rsidRPr="007E6A8A">
        <w:rPr>
          <w:rFonts w:ascii="Times New Roman" w:hAnsi="Times New Roman" w:cs="Times New Roman"/>
          <w:i/>
          <w:iCs/>
          <w:sz w:val="24"/>
          <w:szCs w:val="24"/>
          <w:shd w:val="clear" w:color="auto" w:fill="FFFFFF"/>
        </w:rPr>
        <w:t>ACM computing surveys (CSUR)</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55</w:t>
      </w:r>
      <w:r w:rsidRPr="007E6A8A">
        <w:rPr>
          <w:rFonts w:ascii="Times New Roman" w:hAnsi="Times New Roman" w:cs="Times New Roman"/>
          <w:sz w:val="24"/>
          <w:szCs w:val="24"/>
          <w:shd w:val="clear" w:color="auto" w:fill="FFFFFF"/>
        </w:rPr>
        <w:t>(3), 1-44.</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Pham, N., Do, M. K., Dai, T. V., Hung, P. N., &amp; Nguyen-</w:t>
      </w:r>
      <w:proofErr w:type="spellStart"/>
      <w:r w:rsidRPr="007E6A8A">
        <w:rPr>
          <w:rFonts w:ascii="Times New Roman" w:hAnsi="Times New Roman" w:cs="Times New Roman"/>
          <w:sz w:val="24"/>
          <w:szCs w:val="24"/>
          <w:shd w:val="clear" w:color="auto" w:fill="FFFFFF"/>
        </w:rPr>
        <w:t>Duc</w:t>
      </w:r>
      <w:proofErr w:type="spellEnd"/>
      <w:r w:rsidRPr="007E6A8A">
        <w:rPr>
          <w:rFonts w:ascii="Times New Roman" w:hAnsi="Times New Roman" w:cs="Times New Roman"/>
          <w:sz w:val="24"/>
          <w:szCs w:val="24"/>
          <w:shd w:val="clear" w:color="auto" w:fill="FFFFFF"/>
        </w:rPr>
        <w:t>, A. (2025). FAIREDU: A multiple regression-based method for enhancing fairness in machine learning models for educational applications. </w:t>
      </w:r>
      <w:r w:rsidRPr="007E6A8A">
        <w:rPr>
          <w:rFonts w:ascii="Times New Roman" w:hAnsi="Times New Roman" w:cs="Times New Roman"/>
          <w:i/>
          <w:iCs/>
          <w:sz w:val="24"/>
          <w:szCs w:val="24"/>
          <w:shd w:val="clear" w:color="auto" w:fill="FFFFFF"/>
        </w:rPr>
        <w:t>Expert Systems with Applications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269</w:t>
      </w:r>
      <w:r w:rsidRPr="007E6A8A">
        <w:rPr>
          <w:rFonts w:ascii="Times New Roman" w:hAnsi="Times New Roman" w:cs="Times New Roman"/>
          <w:sz w:val="24"/>
          <w:szCs w:val="24"/>
          <w:shd w:val="clear" w:color="auto" w:fill="FFFFFF"/>
        </w:rPr>
        <w:t>, 126219.</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Pham, N., Ngoc, H. P., &amp; Nguyen-</w:t>
      </w:r>
      <w:proofErr w:type="spellStart"/>
      <w:r w:rsidRPr="007E6A8A">
        <w:rPr>
          <w:rFonts w:ascii="Times New Roman" w:hAnsi="Times New Roman" w:cs="Times New Roman"/>
          <w:sz w:val="24"/>
          <w:szCs w:val="24"/>
          <w:shd w:val="clear" w:color="auto" w:fill="FFFFFF"/>
        </w:rPr>
        <w:t>Duc</w:t>
      </w:r>
      <w:proofErr w:type="spellEnd"/>
      <w:r w:rsidRPr="007E6A8A">
        <w:rPr>
          <w:rFonts w:ascii="Times New Roman" w:hAnsi="Times New Roman" w:cs="Times New Roman"/>
          <w:sz w:val="24"/>
          <w:szCs w:val="24"/>
          <w:shd w:val="clear" w:color="auto" w:fill="FFFFFF"/>
        </w:rPr>
        <w:t>, A. (2025). Fairness for machine learning software in education: A systematic mapping study. </w:t>
      </w:r>
      <w:r w:rsidRPr="007E6A8A">
        <w:rPr>
          <w:rFonts w:ascii="Times New Roman" w:hAnsi="Times New Roman" w:cs="Times New Roman"/>
          <w:i/>
          <w:iCs/>
          <w:sz w:val="24"/>
          <w:szCs w:val="24"/>
          <w:shd w:val="clear" w:color="auto" w:fill="FFFFFF"/>
        </w:rPr>
        <w:t>Journal of Systems and Software</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219</w:t>
      </w:r>
      <w:r w:rsidRPr="007E6A8A">
        <w:rPr>
          <w:rFonts w:ascii="Times New Roman" w:hAnsi="Times New Roman" w:cs="Times New Roman"/>
          <w:sz w:val="24"/>
          <w:szCs w:val="24"/>
          <w:shd w:val="clear" w:color="auto" w:fill="FFFFFF"/>
        </w:rPr>
        <w:t>, 112244.</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Raftopoulos</w:t>
      </w:r>
      <w:proofErr w:type="spellEnd"/>
      <w:r w:rsidRPr="007E6A8A">
        <w:rPr>
          <w:rFonts w:ascii="Times New Roman" w:hAnsi="Times New Roman" w:cs="Times New Roman"/>
          <w:sz w:val="24"/>
          <w:szCs w:val="24"/>
          <w:shd w:val="clear" w:color="auto" w:fill="FFFFFF"/>
        </w:rPr>
        <w:t xml:space="preserve">, G., </w:t>
      </w:r>
      <w:proofErr w:type="spellStart"/>
      <w:r w:rsidRPr="007E6A8A">
        <w:rPr>
          <w:rFonts w:ascii="Times New Roman" w:hAnsi="Times New Roman" w:cs="Times New Roman"/>
          <w:sz w:val="24"/>
          <w:szCs w:val="24"/>
          <w:shd w:val="clear" w:color="auto" w:fill="FFFFFF"/>
        </w:rPr>
        <w:t>Davrazos</w:t>
      </w:r>
      <w:proofErr w:type="spellEnd"/>
      <w:r w:rsidRPr="007E6A8A">
        <w:rPr>
          <w:rFonts w:ascii="Times New Roman" w:hAnsi="Times New Roman" w:cs="Times New Roman"/>
          <w:sz w:val="24"/>
          <w:szCs w:val="24"/>
          <w:shd w:val="clear" w:color="auto" w:fill="FFFFFF"/>
        </w:rPr>
        <w:t xml:space="preserve">, G., &amp; </w:t>
      </w:r>
      <w:proofErr w:type="spellStart"/>
      <w:r w:rsidRPr="007E6A8A">
        <w:rPr>
          <w:rFonts w:ascii="Times New Roman" w:hAnsi="Times New Roman" w:cs="Times New Roman"/>
          <w:sz w:val="24"/>
          <w:szCs w:val="24"/>
          <w:shd w:val="clear" w:color="auto" w:fill="FFFFFF"/>
        </w:rPr>
        <w:t>Kotsiantis</w:t>
      </w:r>
      <w:proofErr w:type="spellEnd"/>
      <w:r w:rsidRPr="007E6A8A">
        <w:rPr>
          <w:rFonts w:ascii="Times New Roman" w:hAnsi="Times New Roman" w:cs="Times New Roman"/>
          <w:sz w:val="24"/>
          <w:szCs w:val="24"/>
          <w:shd w:val="clear" w:color="auto" w:fill="FFFFFF"/>
        </w:rPr>
        <w:t>, S. (2024). Fair and transparent student admission prediction using machine learning models. </w:t>
      </w:r>
      <w:r w:rsidRPr="007E6A8A">
        <w:rPr>
          <w:rFonts w:ascii="Times New Roman" w:hAnsi="Times New Roman" w:cs="Times New Roman"/>
          <w:i/>
          <w:iCs/>
          <w:sz w:val="24"/>
          <w:szCs w:val="24"/>
          <w:shd w:val="clear" w:color="auto" w:fill="FFFFFF"/>
        </w:rPr>
        <w:t>Algorithms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17</w:t>
      </w:r>
      <w:r w:rsidRPr="007E6A8A">
        <w:rPr>
          <w:rFonts w:ascii="Times New Roman" w:hAnsi="Times New Roman" w:cs="Times New Roman"/>
          <w:sz w:val="24"/>
          <w:szCs w:val="24"/>
          <w:shd w:val="clear" w:color="auto" w:fill="FFFFFF"/>
        </w:rPr>
        <w:t>(12), 572.</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Raftopoulos</w:t>
      </w:r>
      <w:proofErr w:type="spellEnd"/>
      <w:r w:rsidRPr="007E6A8A">
        <w:rPr>
          <w:rFonts w:ascii="Times New Roman" w:hAnsi="Times New Roman" w:cs="Times New Roman"/>
          <w:sz w:val="24"/>
          <w:szCs w:val="24"/>
          <w:shd w:val="clear" w:color="auto" w:fill="FFFFFF"/>
        </w:rPr>
        <w:t xml:space="preserve">, G., </w:t>
      </w:r>
      <w:proofErr w:type="spellStart"/>
      <w:r w:rsidRPr="007E6A8A">
        <w:rPr>
          <w:rFonts w:ascii="Times New Roman" w:hAnsi="Times New Roman" w:cs="Times New Roman"/>
          <w:sz w:val="24"/>
          <w:szCs w:val="24"/>
          <w:shd w:val="clear" w:color="auto" w:fill="FFFFFF"/>
        </w:rPr>
        <w:t>Davrazos</w:t>
      </w:r>
      <w:proofErr w:type="spellEnd"/>
      <w:r w:rsidRPr="007E6A8A">
        <w:rPr>
          <w:rFonts w:ascii="Times New Roman" w:hAnsi="Times New Roman" w:cs="Times New Roman"/>
          <w:sz w:val="24"/>
          <w:szCs w:val="24"/>
          <w:shd w:val="clear" w:color="auto" w:fill="FFFFFF"/>
        </w:rPr>
        <w:t xml:space="preserve">, G., &amp; </w:t>
      </w:r>
      <w:proofErr w:type="spellStart"/>
      <w:r w:rsidRPr="007E6A8A">
        <w:rPr>
          <w:rFonts w:ascii="Times New Roman" w:hAnsi="Times New Roman" w:cs="Times New Roman"/>
          <w:sz w:val="24"/>
          <w:szCs w:val="24"/>
          <w:shd w:val="clear" w:color="auto" w:fill="FFFFFF"/>
        </w:rPr>
        <w:t>Kotsiantis</w:t>
      </w:r>
      <w:proofErr w:type="spellEnd"/>
      <w:r w:rsidRPr="007E6A8A">
        <w:rPr>
          <w:rFonts w:ascii="Times New Roman" w:hAnsi="Times New Roman" w:cs="Times New Roman"/>
          <w:sz w:val="24"/>
          <w:szCs w:val="24"/>
          <w:shd w:val="clear" w:color="auto" w:fill="FFFFFF"/>
        </w:rPr>
        <w:t>, S. (2025). Evaluating fairness strategies in educational data mining: A comparative study of bias mitigation techniques. </w:t>
      </w:r>
      <w:r w:rsidRPr="007E6A8A">
        <w:rPr>
          <w:rFonts w:ascii="Times New Roman" w:hAnsi="Times New Roman" w:cs="Times New Roman"/>
          <w:i/>
          <w:iCs/>
          <w:sz w:val="24"/>
          <w:szCs w:val="24"/>
          <w:shd w:val="clear" w:color="auto" w:fill="FFFFFF"/>
        </w:rPr>
        <w:t>Electronics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14</w:t>
      </w:r>
      <w:r w:rsidRPr="007E6A8A">
        <w:rPr>
          <w:rFonts w:ascii="Times New Roman" w:hAnsi="Times New Roman" w:cs="Times New Roman"/>
          <w:sz w:val="24"/>
          <w:szCs w:val="24"/>
          <w:shd w:val="clear" w:color="auto" w:fill="FFFFFF"/>
        </w:rPr>
        <w:t>(9), 1856.</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lastRenderedPageBreak/>
        <w:t>Roshanaei</w:t>
      </w:r>
      <w:proofErr w:type="spellEnd"/>
      <w:r w:rsidRPr="007E6A8A">
        <w:rPr>
          <w:rFonts w:ascii="Times New Roman" w:hAnsi="Times New Roman" w:cs="Times New Roman"/>
          <w:sz w:val="24"/>
          <w:szCs w:val="24"/>
          <w:shd w:val="clear" w:color="auto" w:fill="FFFFFF"/>
        </w:rPr>
        <w:t>, M. (2024). Towards best practices for mitigating artificial intelligence implicit bias in shaping diversity, inclusion and equity in higher education. </w:t>
      </w:r>
      <w:r w:rsidRPr="007E6A8A">
        <w:rPr>
          <w:rFonts w:ascii="Times New Roman" w:hAnsi="Times New Roman" w:cs="Times New Roman"/>
          <w:i/>
          <w:iCs/>
          <w:sz w:val="24"/>
          <w:szCs w:val="24"/>
          <w:shd w:val="clear" w:color="auto" w:fill="FFFFFF"/>
        </w:rPr>
        <w:t>Education and Information Technologies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29</w:t>
      </w:r>
      <w:r w:rsidRPr="007E6A8A">
        <w:rPr>
          <w:rFonts w:ascii="Times New Roman" w:hAnsi="Times New Roman" w:cs="Times New Roman"/>
          <w:sz w:val="24"/>
          <w:szCs w:val="24"/>
          <w:shd w:val="clear" w:color="auto" w:fill="FFFFFF"/>
        </w:rPr>
        <w:t>(14), 18959-18984.</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Siddique, S., </w:t>
      </w:r>
      <w:proofErr w:type="spellStart"/>
      <w:r w:rsidRPr="007E6A8A">
        <w:rPr>
          <w:rFonts w:ascii="Times New Roman" w:hAnsi="Times New Roman" w:cs="Times New Roman"/>
          <w:sz w:val="24"/>
          <w:szCs w:val="24"/>
          <w:shd w:val="clear" w:color="auto" w:fill="FFFFFF"/>
        </w:rPr>
        <w:t>Haque</w:t>
      </w:r>
      <w:proofErr w:type="spellEnd"/>
      <w:r w:rsidRPr="007E6A8A">
        <w:rPr>
          <w:rFonts w:ascii="Times New Roman" w:hAnsi="Times New Roman" w:cs="Times New Roman"/>
          <w:sz w:val="24"/>
          <w:szCs w:val="24"/>
          <w:shd w:val="clear" w:color="auto" w:fill="FFFFFF"/>
        </w:rPr>
        <w:t xml:space="preserve">, M. A., George, R., Gupta, K. D., Gupta, D., &amp; </w:t>
      </w:r>
      <w:proofErr w:type="spellStart"/>
      <w:r w:rsidRPr="007E6A8A">
        <w:rPr>
          <w:rFonts w:ascii="Times New Roman" w:hAnsi="Times New Roman" w:cs="Times New Roman"/>
          <w:sz w:val="24"/>
          <w:szCs w:val="24"/>
          <w:shd w:val="clear" w:color="auto" w:fill="FFFFFF"/>
        </w:rPr>
        <w:t>Faruk</w:t>
      </w:r>
      <w:proofErr w:type="spellEnd"/>
      <w:r w:rsidRPr="007E6A8A">
        <w:rPr>
          <w:rFonts w:ascii="Times New Roman" w:hAnsi="Times New Roman" w:cs="Times New Roman"/>
          <w:sz w:val="24"/>
          <w:szCs w:val="24"/>
          <w:shd w:val="clear" w:color="auto" w:fill="FFFFFF"/>
        </w:rPr>
        <w:t>, M. J. H. (2024). Survey on machine learning biases and mitigation techniques. </w:t>
      </w:r>
      <w:r w:rsidRPr="007E6A8A">
        <w:rPr>
          <w:rFonts w:ascii="Times New Roman" w:hAnsi="Times New Roman" w:cs="Times New Roman"/>
          <w:i/>
          <w:iCs/>
          <w:sz w:val="24"/>
          <w:szCs w:val="24"/>
          <w:shd w:val="clear" w:color="auto" w:fill="FFFFFF"/>
        </w:rPr>
        <w:t>Digital</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4</w:t>
      </w:r>
      <w:r w:rsidRPr="007E6A8A">
        <w:rPr>
          <w:rFonts w:ascii="Times New Roman" w:hAnsi="Times New Roman" w:cs="Times New Roman"/>
          <w:sz w:val="24"/>
          <w:szCs w:val="24"/>
          <w:shd w:val="clear" w:color="auto" w:fill="FFFFFF"/>
        </w:rPr>
        <w:t>(1), 1-68.</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Tizpaz-Niari</w:t>
      </w:r>
      <w:proofErr w:type="spellEnd"/>
      <w:r w:rsidRPr="007E6A8A">
        <w:rPr>
          <w:rFonts w:ascii="Times New Roman" w:hAnsi="Times New Roman" w:cs="Times New Roman"/>
          <w:sz w:val="24"/>
          <w:szCs w:val="24"/>
          <w:shd w:val="clear" w:color="auto" w:fill="FFFFFF"/>
        </w:rPr>
        <w:t>, S., Kumar, A., Tan, G., &amp; Trivedi, A. (2022, May). Fairness-aware configuration of machine learning libraries. In </w:t>
      </w:r>
      <w:r w:rsidRPr="007E6A8A">
        <w:rPr>
          <w:rFonts w:ascii="Times New Roman" w:hAnsi="Times New Roman" w:cs="Times New Roman"/>
          <w:i/>
          <w:iCs/>
          <w:sz w:val="24"/>
          <w:szCs w:val="24"/>
          <w:shd w:val="clear" w:color="auto" w:fill="FFFFFF"/>
        </w:rPr>
        <w:t>Proceedings of the 44th International Conference on Software Engineering</w:t>
      </w:r>
      <w:r w:rsidRPr="007E6A8A">
        <w:rPr>
          <w:rFonts w:ascii="Times New Roman" w:hAnsi="Times New Roman" w:cs="Times New Roman"/>
          <w:sz w:val="24"/>
          <w:szCs w:val="24"/>
          <w:shd w:val="clear" w:color="auto" w:fill="FFFFFF"/>
        </w:rPr>
        <w:t> (pp. 909-920).</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Van </w:t>
      </w:r>
      <w:proofErr w:type="spellStart"/>
      <w:r w:rsidRPr="007E6A8A">
        <w:rPr>
          <w:rFonts w:ascii="Times New Roman" w:hAnsi="Times New Roman" w:cs="Times New Roman"/>
          <w:sz w:val="24"/>
          <w:szCs w:val="24"/>
          <w:shd w:val="clear" w:color="auto" w:fill="FFFFFF"/>
        </w:rPr>
        <w:t>Giffen</w:t>
      </w:r>
      <w:proofErr w:type="spellEnd"/>
      <w:r w:rsidRPr="007E6A8A">
        <w:rPr>
          <w:rFonts w:ascii="Times New Roman" w:hAnsi="Times New Roman" w:cs="Times New Roman"/>
          <w:sz w:val="24"/>
          <w:szCs w:val="24"/>
          <w:shd w:val="clear" w:color="auto" w:fill="FFFFFF"/>
        </w:rPr>
        <w:t xml:space="preserve">, B., </w:t>
      </w:r>
      <w:proofErr w:type="spellStart"/>
      <w:r w:rsidRPr="007E6A8A">
        <w:rPr>
          <w:rFonts w:ascii="Times New Roman" w:hAnsi="Times New Roman" w:cs="Times New Roman"/>
          <w:sz w:val="24"/>
          <w:szCs w:val="24"/>
          <w:shd w:val="clear" w:color="auto" w:fill="FFFFFF"/>
        </w:rPr>
        <w:t>Herhausen</w:t>
      </w:r>
      <w:proofErr w:type="spellEnd"/>
      <w:r w:rsidRPr="007E6A8A">
        <w:rPr>
          <w:rFonts w:ascii="Times New Roman" w:hAnsi="Times New Roman" w:cs="Times New Roman"/>
          <w:sz w:val="24"/>
          <w:szCs w:val="24"/>
          <w:shd w:val="clear" w:color="auto" w:fill="FFFFFF"/>
        </w:rPr>
        <w:t xml:space="preserve">, D., &amp; </w:t>
      </w:r>
      <w:proofErr w:type="spellStart"/>
      <w:r w:rsidRPr="007E6A8A">
        <w:rPr>
          <w:rFonts w:ascii="Times New Roman" w:hAnsi="Times New Roman" w:cs="Times New Roman"/>
          <w:sz w:val="24"/>
          <w:szCs w:val="24"/>
          <w:shd w:val="clear" w:color="auto" w:fill="FFFFFF"/>
        </w:rPr>
        <w:t>Fahse</w:t>
      </w:r>
      <w:proofErr w:type="spellEnd"/>
      <w:r w:rsidRPr="007E6A8A">
        <w:rPr>
          <w:rFonts w:ascii="Times New Roman" w:hAnsi="Times New Roman" w:cs="Times New Roman"/>
          <w:sz w:val="24"/>
          <w:szCs w:val="24"/>
          <w:shd w:val="clear" w:color="auto" w:fill="FFFFFF"/>
        </w:rPr>
        <w:t>, T. (2022). Overcoming the pitfalls and perils of algorithms: A classification of machine learning biases and mitigation methods. </w:t>
      </w:r>
      <w:r w:rsidRPr="007E6A8A">
        <w:rPr>
          <w:rFonts w:ascii="Times New Roman" w:hAnsi="Times New Roman" w:cs="Times New Roman"/>
          <w:i/>
          <w:iCs/>
          <w:sz w:val="24"/>
          <w:szCs w:val="24"/>
          <w:shd w:val="clear" w:color="auto" w:fill="FFFFFF"/>
        </w:rPr>
        <w:t>Journal of Business Research</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144</w:t>
      </w:r>
      <w:r w:rsidRPr="007E6A8A">
        <w:rPr>
          <w:rFonts w:ascii="Times New Roman" w:hAnsi="Times New Roman" w:cs="Times New Roman"/>
          <w:sz w:val="24"/>
          <w:szCs w:val="24"/>
          <w:shd w:val="clear" w:color="auto" w:fill="FFFFFF"/>
        </w:rPr>
        <w:t>, 93-106.</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Venkatasubbu</w:t>
      </w:r>
      <w:proofErr w:type="spellEnd"/>
      <w:r w:rsidRPr="007E6A8A">
        <w:rPr>
          <w:rFonts w:ascii="Times New Roman" w:hAnsi="Times New Roman" w:cs="Times New Roman"/>
          <w:sz w:val="24"/>
          <w:szCs w:val="24"/>
          <w:shd w:val="clear" w:color="auto" w:fill="FFFFFF"/>
        </w:rPr>
        <w:t xml:space="preserve">, S., &amp; </w:t>
      </w:r>
      <w:proofErr w:type="spellStart"/>
      <w:r w:rsidRPr="007E6A8A">
        <w:rPr>
          <w:rFonts w:ascii="Times New Roman" w:hAnsi="Times New Roman" w:cs="Times New Roman"/>
          <w:sz w:val="24"/>
          <w:szCs w:val="24"/>
          <w:shd w:val="clear" w:color="auto" w:fill="FFFFFF"/>
        </w:rPr>
        <w:t>Krishnamoorthy</w:t>
      </w:r>
      <w:proofErr w:type="spellEnd"/>
      <w:r w:rsidRPr="007E6A8A">
        <w:rPr>
          <w:rFonts w:ascii="Times New Roman" w:hAnsi="Times New Roman" w:cs="Times New Roman"/>
          <w:sz w:val="24"/>
          <w:szCs w:val="24"/>
          <w:shd w:val="clear" w:color="auto" w:fill="FFFFFF"/>
        </w:rPr>
        <w:t>, G. (2022). Ethical considerations in AI addressing bias and fairness in machine learning models. </w:t>
      </w:r>
      <w:r w:rsidRPr="007E6A8A">
        <w:rPr>
          <w:rFonts w:ascii="Times New Roman" w:hAnsi="Times New Roman" w:cs="Times New Roman"/>
          <w:i/>
          <w:iCs/>
          <w:sz w:val="24"/>
          <w:szCs w:val="24"/>
          <w:shd w:val="clear" w:color="auto" w:fill="FFFFFF"/>
        </w:rPr>
        <w:t>Journal of Knowledge Learning and Science Technology ISSN: 2959-6386 (online)</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w:t>
      </w:r>
      <w:r w:rsidRPr="007E6A8A">
        <w:rPr>
          <w:rFonts w:ascii="Times New Roman" w:hAnsi="Times New Roman" w:cs="Times New Roman"/>
          <w:sz w:val="24"/>
          <w:szCs w:val="24"/>
          <w:shd w:val="clear" w:color="auto" w:fill="FFFFFF"/>
        </w:rPr>
        <w:t>(1), 130-138.</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Verger, M., Fan, C., </w:t>
      </w:r>
      <w:proofErr w:type="spellStart"/>
      <w:r w:rsidRPr="007E6A8A">
        <w:rPr>
          <w:rFonts w:ascii="Times New Roman" w:hAnsi="Times New Roman" w:cs="Times New Roman"/>
          <w:sz w:val="24"/>
          <w:szCs w:val="24"/>
          <w:shd w:val="clear" w:color="auto" w:fill="FFFFFF"/>
        </w:rPr>
        <w:t>Lallé</w:t>
      </w:r>
      <w:proofErr w:type="spellEnd"/>
      <w:r w:rsidRPr="007E6A8A">
        <w:rPr>
          <w:rFonts w:ascii="Times New Roman" w:hAnsi="Times New Roman" w:cs="Times New Roman"/>
          <w:sz w:val="24"/>
          <w:szCs w:val="24"/>
          <w:shd w:val="clear" w:color="auto" w:fill="FFFFFF"/>
        </w:rPr>
        <w:t xml:space="preserve">, S., </w:t>
      </w:r>
      <w:proofErr w:type="spellStart"/>
      <w:r w:rsidRPr="007E6A8A">
        <w:rPr>
          <w:rFonts w:ascii="Times New Roman" w:hAnsi="Times New Roman" w:cs="Times New Roman"/>
          <w:sz w:val="24"/>
          <w:szCs w:val="24"/>
          <w:shd w:val="clear" w:color="auto" w:fill="FFFFFF"/>
        </w:rPr>
        <w:t>Bouchet</w:t>
      </w:r>
      <w:proofErr w:type="spellEnd"/>
      <w:r w:rsidRPr="007E6A8A">
        <w:rPr>
          <w:rFonts w:ascii="Times New Roman" w:hAnsi="Times New Roman" w:cs="Times New Roman"/>
          <w:sz w:val="24"/>
          <w:szCs w:val="24"/>
          <w:shd w:val="clear" w:color="auto" w:fill="FFFFFF"/>
        </w:rPr>
        <w:t xml:space="preserve">, F., &amp; </w:t>
      </w:r>
      <w:proofErr w:type="spellStart"/>
      <w:r w:rsidRPr="007E6A8A">
        <w:rPr>
          <w:rFonts w:ascii="Times New Roman" w:hAnsi="Times New Roman" w:cs="Times New Roman"/>
          <w:sz w:val="24"/>
          <w:szCs w:val="24"/>
          <w:shd w:val="clear" w:color="auto" w:fill="FFFFFF"/>
        </w:rPr>
        <w:t>Luengo</w:t>
      </w:r>
      <w:proofErr w:type="spellEnd"/>
      <w:r w:rsidRPr="007E6A8A">
        <w:rPr>
          <w:rFonts w:ascii="Times New Roman" w:hAnsi="Times New Roman" w:cs="Times New Roman"/>
          <w:sz w:val="24"/>
          <w:szCs w:val="24"/>
          <w:shd w:val="clear" w:color="auto" w:fill="FFFFFF"/>
        </w:rPr>
        <w:t>, V. (2024). A comprehensive study on evaluating and mitigating algorithmic unfairness with the MADD metric. </w:t>
      </w:r>
      <w:r w:rsidRPr="007E6A8A">
        <w:rPr>
          <w:rFonts w:ascii="Times New Roman" w:hAnsi="Times New Roman" w:cs="Times New Roman"/>
          <w:i/>
          <w:iCs/>
          <w:sz w:val="24"/>
          <w:szCs w:val="24"/>
          <w:shd w:val="clear" w:color="auto" w:fill="FFFFFF"/>
        </w:rPr>
        <w:t>Journal of Educational Data Mining</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16</w:t>
      </w:r>
      <w:r w:rsidRPr="007E6A8A">
        <w:rPr>
          <w:rFonts w:ascii="Times New Roman" w:hAnsi="Times New Roman" w:cs="Times New Roman"/>
          <w:sz w:val="24"/>
          <w:szCs w:val="24"/>
          <w:shd w:val="clear" w:color="auto" w:fill="FFFFFF"/>
        </w:rPr>
        <w:t>(1), 365-409.</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proofErr w:type="spellStart"/>
      <w:r w:rsidRPr="007E6A8A">
        <w:rPr>
          <w:rFonts w:ascii="Times New Roman" w:hAnsi="Times New Roman" w:cs="Times New Roman"/>
          <w:sz w:val="24"/>
          <w:szCs w:val="24"/>
          <w:shd w:val="clear" w:color="auto" w:fill="FFFFFF"/>
        </w:rPr>
        <w:t>Wachter</w:t>
      </w:r>
      <w:proofErr w:type="spellEnd"/>
      <w:r w:rsidRPr="007E6A8A">
        <w:rPr>
          <w:rFonts w:ascii="Times New Roman" w:hAnsi="Times New Roman" w:cs="Times New Roman"/>
          <w:sz w:val="24"/>
          <w:szCs w:val="24"/>
          <w:shd w:val="clear" w:color="auto" w:fill="FFFFFF"/>
        </w:rPr>
        <w:t xml:space="preserve">, S., </w:t>
      </w:r>
      <w:proofErr w:type="spellStart"/>
      <w:r w:rsidRPr="007E6A8A">
        <w:rPr>
          <w:rFonts w:ascii="Times New Roman" w:hAnsi="Times New Roman" w:cs="Times New Roman"/>
          <w:sz w:val="24"/>
          <w:szCs w:val="24"/>
          <w:shd w:val="clear" w:color="auto" w:fill="FFFFFF"/>
        </w:rPr>
        <w:t>Mittelstadt</w:t>
      </w:r>
      <w:proofErr w:type="spellEnd"/>
      <w:r w:rsidRPr="007E6A8A">
        <w:rPr>
          <w:rFonts w:ascii="Times New Roman" w:hAnsi="Times New Roman" w:cs="Times New Roman"/>
          <w:sz w:val="24"/>
          <w:szCs w:val="24"/>
          <w:shd w:val="clear" w:color="auto" w:fill="FFFFFF"/>
        </w:rPr>
        <w:t>, B., &amp; Russell, C. (2020). Bias preservation in machine learning: the legality of fairness metrics under EU non-discrimination law. </w:t>
      </w:r>
      <w:r w:rsidRPr="007E6A8A">
        <w:rPr>
          <w:rFonts w:ascii="Times New Roman" w:hAnsi="Times New Roman" w:cs="Times New Roman"/>
          <w:i/>
          <w:iCs/>
          <w:sz w:val="24"/>
          <w:szCs w:val="24"/>
          <w:shd w:val="clear" w:color="auto" w:fill="FFFFFF"/>
        </w:rPr>
        <w:t>W. Va. L. Rev.</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123</w:t>
      </w:r>
      <w:r w:rsidRPr="007E6A8A">
        <w:rPr>
          <w:rFonts w:ascii="Times New Roman" w:hAnsi="Times New Roman" w:cs="Times New Roman"/>
          <w:sz w:val="24"/>
          <w:szCs w:val="24"/>
          <w:shd w:val="clear" w:color="auto" w:fill="FFFFFF"/>
        </w:rPr>
        <w:t>, 735.</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Wei, X., Kumar, N., &amp; Zhang, H. (2025). Addressing bias in generative AI: Challenges and research opportunities in information management. </w:t>
      </w:r>
      <w:r w:rsidRPr="007E6A8A">
        <w:rPr>
          <w:rFonts w:ascii="Times New Roman" w:hAnsi="Times New Roman" w:cs="Times New Roman"/>
          <w:i/>
          <w:iCs/>
          <w:sz w:val="24"/>
          <w:szCs w:val="24"/>
          <w:shd w:val="clear" w:color="auto" w:fill="FFFFFF"/>
        </w:rPr>
        <w:t>Information &amp; Management</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62</w:t>
      </w:r>
      <w:r w:rsidRPr="007E6A8A">
        <w:rPr>
          <w:rFonts w:ascii="Times New Roman" w:hAnsi="Times New Roman" w:cs="Times New Roman"/>
          <w:sz w:val="24"/>
          <w:szCs w:val="24"/>
          <w:shd w:val="clear" w:color="auto" w:fill="FFFFFF"/>
        </w:rPr>
        <w:t>(2), 104103.</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 xml:space="preserve">Williamson, B., </w:t>
      </w:r>
      <w:proofErr w:type="spellStart"/>
      <w:r w:rsidRPr="007E6A8A">
        <w:rPr>
          <w:rFonts w:ascii="Times New Roman" w:hAnsi="Times New Roman" w:cs="Times New Roman"/>
          <w:sz w:val="24"/>
          <w:szCs w:val="24"/>
          <w:shd w:val="clear" w:color="auto" w:fill="FFFFFF"/>
        </w:rPr>
        <w:t>Eynon</w:t>
      </w:r>
      <w:proofErr w:type="spellEnd"/>
      <w:r w:rsidRPr="007E6A8A">
        <w:rPr>
          <w:rFonts w:ascii="Times New Roman" w:hAnsi="Times New Roman" w:cs="Times New Roman"/>
          <w:sz w:val="24"/>
          <w:szCs w:val="24"/>
          <w:shd w:val="clear" w:color="auto" w:fill="FFFFFF"/>
        </w:rPr>
        <w:t>, R., Knox, J., &amp; Davies, H. (2023). Critical perspectives on AI in education: Political economy, discrimination, commercialization, governance and ethics. In </w:t>
      </w:r>
      <w:r w:rsidRPr="007E6A8A">
        <w:rPr>
          <w:rFonts w:ascii="Times New Roman" w:hAnsi="Times New Roman" w:cs="Times New Roman"/>
          <w:i/>
          <w:iCs/>
          <w:sz w:val="24"/>
          <w:szCs w:val="24"/>
          <w:shd w:val="clear" w:color="auto" w:fill="FFFFFF"/>
        </w:rPr>
        <w:t>Handbook of artificial intelligence in education</w:t>
      </w:r>
      <w:r w:rsidRPr="007E6A8A">
        <w:rPr>
          <w:rFonts w:ascii="Times New Roman" w:hAnsi="Times New Roman" w:cs="Times New Roman"/>
          <w:sz w:val="24"/>
          <w:szCs w:val="24"/>
          <w:shd w:val="clear" w:color="auto" w:fill="FFFFFF"/>
        </w:rPr>
        <w:t> (pp. 553-570). Edward Elgar Publishing.</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shd w:val="clear" w:color="auto" w:fill="FFFFFF"/>
        </w:rPr>
      </w:pPr>
      <w:r w:rsidRPr="007E6A8A">
        <w:rPr>
          <w:rFonts w:ascii="Times New Roman" w:hAnsi="Times New Roman" w:cs="Times New Roman"/>
          <w:sz w:val="24"/>
          <w:szCs w:val="24"/>
          <w:shd w:val="clear" w:color="auto" w:fill="FFFFFF"/>
        </w:rPr>
        <w:t>Yan, Y., &amp; Liu, H. (2025). Ethical framework for AI education based on large language models. </w:t>
      </w:r>
      <w:r w:rsidRPr="007E6A8A">
        <w:rPr>
          <w:rFonts w:ascii="Times New Roman" w:hAnsi="Times New Roman" w:cs="Times New Roman"/>
          <w:i/>
          <w:iCs/>
          <w:sz w:val="24"/>
          <w:szCs w:val="24"/>
          <w:shd w:val="clear" w:color="auto" w:fill="FFFFFF"/>
        </w:rPr>
        <w:t>Education and Information Technologies</w:t>
      </w:r>
      <w:r w:rsidRPr="007E6A8A">
        <w:rPr>
          <w:rFonts w:ascii="Times New Roman" w:hAnsi="Times New Roman" w:cs="Times New Roman"/>
          <w:sz w:val="24"/>
          <w:szCs w:val="24"/>
          <w:shd w:val="clear" w:color="auto" w:fill="FFFFFF"/>
        </w:rPr>
        <w:t>, </w:t>
      </w:r>
      <w:r w:rsidRPr="007E6A8A">
        <w:rPr>
          <w:rFonts w:ascii="Times New Roman" w:hAnsi="Times New Roman" w:cs="Times New Roman"/>
          <w:i/>
          <w:iCs/>
          <w:sz w:val="24"/>
          <w:szCs w:val="24"/>
          <w:shd w:val="clear" w:color="auto" w:fill="FFFFFF"/>
        </w:rPr>
        <w:t>30</w:t>
      </w:r>
      <w:r w:rsidRPr="007E6A8A">
        <w:rPr>
          <w:rFonts w:ascii="Times New Roman" w:hAnsi="Times New Roman" w:cs="Times New Roman"/>
          <w:sz w:val="24"/>
          <w:szCs w:val="24"/>
          <w:shd w:val="clear" w:color="auto" w:fill="FFFFFF"/>
        </w:rPr>
        <w:t>(8), 10891-10909.</w:t>
      </w:r>
    </w:p>
    <w:p w:rsidR="00672D29" w:rsidRPr="007E6A8A" w:rsidRDefault="00672D29" w:rsidP="007E6A8A">
      <w:pPr>
        <w:pStyle w:val="ListParagraph"/>
        <w:numPr>
          <w:ilvl w:val="0"/>
          <w:numId w:val="18"/>
        </w:numPr>
        <w:spacing w:after="0" w:line="240" w:lineRule="auto"/>
        <w:ind w:left="426"/>
        <w:jc w:val="both"/>
        <w:rPr>
          <w:rFonts w:ascii="Times New Roman" w:hAnsi="Times New Roman" w:cs="Times New Roman"/>
          <w:sz w:val="24"/>
          <w:szCs w:val="24"/>
        </w:rPr>
      </w:pPr>
      <w:r w:rsidRPr="007E6A8A">
        <w:rPr>
          <w:rFonts w:ascii="Times New Roman" w:hAnsi="Times New Roman" w:cs="Times New Roman"/>
          <w:sz w:val="24"/>
          <w:szCs w:val="24"/>
          <w:shd w:val="clear" w:color="auto" w:fill="FFFFFF"/>
        </w:rPr>
        <w:t>Zhang, F., Xing, W., Li, C., &amp; Jiang, Y. (2026). Fair AI in educational predictions: A multi-group fairness approach using reinforcement learning. </w:t>
      </w:r>
      <w:r w:rsidRPr="007E6A8A">
        <w:rPr>
          <w:rFonts w:ascii="Times New Roman" w:hAnsi="Times New Roman" w:cs="Times New Roman"/>
          <w:i/>
          <w:iCs/>
          <w:sz w:val="24"/>
          <w:szCs w:val="24"/>
          <w:shd w:val="clear" w:color="auto" w:fill="FFFFFF"/>
        </w:rPr>
        <w:t>The Internet and Higher Education</w:t>
      </w:r>
      <w:r w:rsidRPr="007E6A8A">
        <w:rPr>
          <w:rFonts w:ascii="Times New Roman" w:hAnsi="Times New Roman" w:cs="Times New Roman"/>
          <w:sz w:val="24"/>
          <w:szCs w:val="24"/>
          <w:shd w:val="clear" w:color="auto" w:fill="FFFFFF"/>
        </w:rPr>
        <w:t>, 101074.</w:t>
      </w:r>
    </w:p>
    <w:sectPr w:rsidR="00672D29" w:rsidRPr="007E6A8A" w:rsidSect="004D11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7188F"/>
    <w:multiLevelType w:val="hybridMultilevel"/>
    <w:tmpl w:val="EB4438D6"/>
    <w:lvl w:ilvl="0" w:tplc="B93CDAF6">
      <w:start w:val="1"/>
      <w:numFmt w:val="decimal"/>
      <w:lvlText w:val="%1."/>
      <w:lvlJc w:val="left"/>
      <w:pPr>
        <w:ind w:left="720" w:hanging="360"/>
      </w:pPr>
      <w:rPr>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F3A31"/>
    <w:multiLevelType w:val="multilevel"/>
    <w:tmpl w:val="4010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9D2A64"/>
    <w:multiLevelType w:val="multilevel"/>
    <w:tmpl w:val="10BC6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A14DF5"/>
    <w:multiLevelType w:val="multilevel"/>
    <w:tmpl w:val="FEB03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D65DA3"/>
    <w:multiLevelType w:val="multilevel"/>
    <w:tmpl w:val="E33E5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B8215D"/>
    <w:multiLevelType w:val="multilevel"/>
    <w:tmpl w:val="2422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9E1598"/>
    <w:multiLevelType w:val="multilevel"/>
    <w:tmpl w:val="5D06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23716A"/>
    <w:multiLevelType w:val="multilevel"/>
    <w:tmpl w:val="98B6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F00EFD"/>
    <w:multiLevelType w:val="multilevel"/>
    <w:tmpl w:val="77D49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78550E"/>
    <w:multiLevelType w:val="multilevel"/>
    <w:tmpl w:val="76983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A23F8A"/>
    <w:multiLevelType w:val="multilevel"/>
    <w:tmpl w:val="7EFE7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C7414B2"/>
    <w:multiLevelType w:val="multilevel"/>
    <w:tmpl w:val="26B08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B36E22"/>
    <w:multiLevelType w:val="multilevel"/>
    <w:tmpl w:val="B31E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E362A4"/>
    <w:multiLevelType w:val="hybridMultilevel"/>
    <w:tmpl w:val="0C044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A36AAB"/>
    <w:multiLevelType w:val="multilevel"/>
    <w:tmpl w:val="F044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E94CE6"/>
    <w:multiLevelType w:val="multilevel"/>
    <w:tmpl w:val="9378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4C35DA"/>
    <w:multiLevelType w:val="hybridMultilevel"/>
    <w:tmpl w:val="49303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5A26D5"/>
    <w:multiLevelType w:val="multilevel"/>
    <w:tmpl w:val="DE146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9"/>
  </w:num>
  <w:num w:numId="4">
    <w:abstractNumId w:val="8"/>
  </w:num>
  <w:num w:numId="5">
    <w:abstractNumId w:val="17"/>
  </w:num>
  <w:num w:numId="6">
    <w:abstractNumId w:val="15"/>
  </w:num>
  <w:num w:numId="7">
    <w:abstractNumId w:val="7"/>
  </w:num>
  <w:num w:numId="8">
    <w:abstractNumId w:val="11"/>
  </w:num>
  <w:num w:numId="9">
    <w:abstractNumId w:val="16"/>
  </w:num>
  <w:num w:numId="10">
    <w:abstractNumId w:val="14"/>
  </w:num>
  <w:num w:numId="11">
    <w:abstractNumId w:val="2"/>
  </w:num>
  <w:num w:numId="12">
    <w:abstractNumId w:val="6"/>
  </w:num>
  <w:num w:numId="13">
    <w:abstractNumId w:val="3"/>
  </w:num>
  <w:num w:numId="14">
    <w:abstractNumId w:val="12"/>
  </w:num>
  <w:num w:numId="15">
    <w:abstractNumId w:val="4"/>
  </w:num>
  <w:num w:numId="16">
    <w:abstractNumId w:val="0"/>
  </w:num>
  <w:num w:numId="17">
    <w:abstractNumId w:val="10"/>
  </w:num>
  <w:num w:numId="1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E9"/>
    <w:rsid w:val="00080D51"/>
    <w:rsid w:val="000A392D"/>
    <w:rsid w:val="00113A2E"/>
    <w:rsid w:val="00114587"/>
    <w:rsid w:val="0012101B"/>
    <w:rsid w:val="001418CA"/>
    <w:rsid w:val="00144143"/>
    <w:rsid w:val="001F41E3"/>
    <w:rsid w:val="002045A3"/>
    <w:rsid w:val="00245E9E"/>
    <w:rsid w:val="002556BB"/>
    <w:rsid w:val="0027474A"/>
    <w:rsid w:val="002A2DE9"/>
    <w:rsid w:val="002C6674"/>
    <w:rsid w:val="0030742B"/>
    <w:rsid w:val="00373469"/>
    <w:rsid w:val="004031E2"/>
    <w:rsid w:val="00463F75"/>
    <w:rsid w:val="004D1155"/>
    <w:rsid w:val="004E0B67"/>
    <w:rsid w:val="005433A4"/>
    <w:rsid w:val="00620259"/>
    <w:rsid w:val="00637B17"/>
    <w:rsid w:val="00660360"/>
    <w:rsid w:val="00672D29"/>
    <w:rsid w:val="00685DA1"/>
    <w:rsid w:val="006910C9"/>
    <w:rsid w:val="006B1365"/>
    <w:rsid w:val="006D4866"/>
    <w:rsid w:val="00755E4A"/>
    <w:rsid w:val="007D078D"/>
    <w:rsid w:val="007E2EA7"/>
    <w:rsid w:val="007E6A8A"/>
    <w:rsid w:val="0080676A"/>
    <w:rsid w:val="008A2C9C"/>
    <w:rsid w:val="008D4559"/>
    <w:rsid w:val="00960D27"/>
    <w:rsid w:val="009834EE"/>
    <w:rsid w:val="00A77520"/>
    <w:rsid w:val="00AB0C61"/>
    <w:rsid w:val="00AD5F01"/>
    <w:rsid w:val="00B00085"/>
    <w:rsid w:val="00B477D8"/>
    <w:rsid w:val="00B53300"/>
    <w:rsid w:val="00B54187"/>
    <w:rsid w:val="00B701D2"/>
    <w:rsid w:val="00B815FE"/>
    <w:rsid w:val="00BA18D7"/>
    <w:rsid w:val="00BA3F9C"/>
    <w:rsid w:val="00BA5EE2"/>
    <w:rsid w:val="00BF4AD6"/>
    <w:rsid w:val="00C34D9D"/>
    <w:rsid w:val="00C436D3"/>
    <w:rsid w:val="00C604C0"/>
    <w:rsid w:val="00C7220A"/>
    <w:rsid w:val="00C84B0B"/>
    <w:rsid w:val="00C94267"/>
    <w:rsid w:val="00CC7E89"/>
    <w:rsid w:val="00CD27D6"/>
    <w:rsid w:val="00CD47FD"/>
    <w:rsid w:val="00D0250F"/>
    <w:rsid w:val="00D737CB"/>
    <w:rsid w:val="00DA50DB"/>
    <w:rsid w:val="00DB25A7"/>
    <w:rsid w:val="00DC3078"/>
    <w:rsid w:val="00DD3142"/>
    <w:rsid w:val="00DE14D4"/>
    <w:rsid w:val="00E243BA"/>
    <w:rsid w:val="00EA4A89"/>
    <w:rsid w:val="00F103F5"/>
    <w:rsid w:val="00F47EE3"/>
    <w:rsid w:val="00F55B9E"/>
    <w:rsid w:val="00F860A1"/>
    <w:rsid w:val="00F87F31"/>
    <w:rsid w:val="00FB49C6"/>
    <w:rsid w:val="00FF5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5A76B4-A1C2-4CE3-8600-95969F493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A2D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A39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A2D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63F7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DE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A2DE9"/>
    <w:rPr>
      <w:rFonts w:ascii="Times New Roman" w:eastAsia="Times New Roman" w:hAnsi="Times New Roman" w:cs="Times New Roman"/>
      <w:b/>
      <w:bCs/>
      <w:sz w:val="27"/>
      <w:szCs w:val="27"/>
    </w:rPr>
  </w:style>
  <w:style w:type="paragraph" w:styleId="NormalWeb">
    <w:name w:val="Normal (Web)"/>
    <w:basedOn w:val="Normal"/>
    <w:uiPriority w:val="99"/>
    <w:unhideWhenUsed/>
    <w:rsid w:val="002A2D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2DE9"/>
    <w:rPr>
      <w:b/>
      <w:bCs/>
    </w:rPr>
  </w:style>
  <w:style w:type="character" w:customStyle="1" w:styleId="whitespace-normal">
    <w:name w:val="whitespace-normal"/>
    <w:basedOn w:val="DefaultParagraphFont"/>
    <w:rsid w:val="002A2DE9"/>
  </w:style>
  <w:style w:type="character" w:styleId="Hyperlink">
    <w:name w:val="Hyperlink"/>
    <w:basedOn w:val="DefaultParagraphFont"/>
    <w:uiPriority w:val="99"/>
    <w:unhideWhenUsed/>
    <w:rsid w:val="004031E2"/>
    <w:rPr>
      <w:color w:val="0000FF"/>
      <w:u w:val="single"/>
    </w:rPr>
  </w:style>
  <w:style w:type="character" w:customStyle="1" w:styleId="Heading2Char">
    <w:name w:val="Heading 2 Char"/>
    <w:basedOn w:val="DefaultParagraphFont"/>
    <w:link w:val="Heading2"/>
    <w:uiPriority w:val="9"/>
    <w:semiHidden/>
    <w:rsid w:val="000A392D"/>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0A392D"/>
    <w:rPr>
      <w:i/>
      <w:iCs/>
    </w:rPr>
  </w:style>
  <w:style w:type="character" w:customStyle="1" w:styleId="relative">
    <w:name w:val="relative"/>
    <w:basedOn w:val="DefaultParagraphFont"/>
    <w:rsid w:val="00755E4A"/>
  </w:style>
  <w:style w:type="character" w:customStyle="1" w:styleId="ms-1">
    <w:name w:val="ms-1"/>
    <w:basedOn w:val="DefaultParagraphFont"/>
    <w:rsid w:val="00755E4A"/>
  </w:style>
  <w:style w:type="character" w:customStyle="1" w:styleId="Heading4Char">
    <w:name w:val="Heading 4 Char"/>
    <w:basedOn w:val="DefaultParagraphFont"/>
    <w:link w:val="Heading4"/>
    <w:uiPriority w:val="9"/>
    <w:semiHidden/>
    <w:rsid w:val="00463F75"/>
    <w:rPr>
      <w:rFonts w:asciiTheme="majorHAnsi" w:eastAsiaTheme="majorEastAsia" w:hAnsiTheme="majorHAnsi" w:cstheme="majorBidi"/>
      <w:i/>
      <w:iCs/>
      <w:color w:val="2E74B5" w:themeColor="accent1" w:themeShade="BF"/>
    </w:rPr>
  </w:style>
  <w:style w:type="table" w:styleId="ListTable6Colorful">
    <w:name w:val="List Table 6 Colorful"/>
    <w:basedOn w:val="TableNormal"/>
    <w:uiPriority w:val="51"/>
    <w:rsid w:val="00080D51"/>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8D45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5021">
      <w:bodyDiv w:val="1"/>
      <w:marLeft w:val="0"/>
      <w:marRight w:val="0"/>
      <w:marTop w:val="0"/>
      <w:marBottom w:val="0"/>
      <w:divBdr>
        <w:top w:val="none" w:sz="0" w:space="0" w:color="auto"/>
        <w:left w:val="none" w:sz="0" w:space="0" w:color="auto"/>
        <w:bottom w:val="none" w:sz="0" w:space="0" w:color="auto"/>
        <w:right w:val="none" w:sz="0" w:space="0" w:color="auto"/>
      </w:divBdr>
    </w:div>
    <w:div w:id="11418551">
      <w:bodyDiv w:val="1"/>
      <w:marLeft w:val="0"/>
      <w:marRight w:val="0"/>
      <w:marTop w:val="0"/>
      <w:marBottom w:val="0"/>
      <w:divBdr>
        <w:top w:val="none" w:sz="0" w:space="0" w:color="auto"/>
        <w:left w:val="none" w:sz="0" w:space="0" w:color="auto"/>
        <w:bottom w:val="none" w:sz="0" w:space="0" w:color="auto"/>
        <w:right w:val="none" w:sz="0" w:space="0" w:color="auto"/>
      </w:divBdr>
    </w:div>
    <w:div w:id="88086187">
      <w:bodyDiv w:val="1"/>
      <w:marLeft w:val="0"/>
      <w:marRight w:val="0"/>
      <w:marTop w:val="0"/>
      <w:marBottom w:val="0"/>
      <w:divBdr>
        <w:top w:val="none" w:sz="0" w:space="0" w:color="auto"/>
        <w:left w:val="none" w:sz="0" w:space="0" w:color="auto"/>
        <w:bottom w:val="none" w:sz="0" w:space="0" w:color="auto"/>
        <w:right w:val="none" w:sz="0" w:space="0" w:color="auto"/>
      </w:divBdr>
    </w:div>
    <w:div w:id="166756347">
      <w:bodyDiv w:val="1"/>
      <w:marLeft w:val="0"/>
      <w:marRight w:val="0"/>
      <w:marTop w:val="0"/>
      <w:marBottom w:val="0"/>
      <w:divBdr>
        <w:top w:val="none" w:sz="0" w:space="0" w:color="auto"/>
        <w:left w:val="none" w:sz="0" w:space="0" w:color="auto"/>
        <w:bottom w:val="none" w:sz="0" w:space="0" w:color="auto"/>
        <w:right w:val="none" w:sz="0" w:space="0" w:color="auto"/>
      </w:divBdr>
      <w:divsChild>
        <w:div w:id="1553270471">
          <w:marLeft w:val="0"/>
          <w:marRight w:val="0"/>
          <w:marTop w:val="0"/>
          <w:marBottom w:val="0"/>
          <w:divBdr>
            <w:top w:val="none" w:sz="0" w:space="0" w:color="auto"/>
            <w:left w:val="none" w:sz="0" w:space="0" w:color="auto"/>
            <w:bottom w:val="none" w:sz="0" w:space="0" w:color="auto"/>
            <w:right w:val="none" w:sz="0" w:space="0" w:color="auto"/>
          </w:divBdr>
          <w:divsChild>
            <w:div w:id="1069764439">
              <w:marLeft w:val="0"/>
              <w:marRight w:val="0"/>
              <w:marTop w:val="0"/>
              <w:marBottom w:val="0"/>
              <w:divBdr>
                <w:top w:val="none" w:sz="0" w:space="0" w:color="auto"/>
                <w:left w:val="none" w:sz="0" w:space="0" w:color="auto"/>
                <w:bottom w:val="none" w:sz="0" w:space="0" w:color="auto"/>
                <w:right w:val="none" w:sz="0" w:space="0" w:color="auto"/>
              </w:divBdr>
              <w:divsChild>
                <w:div w:id="14382263">
                  <w:marLeft w:val="0"/>
                  <w:marRight w:val="0"/>
                  <w:marTop w:val="0"/>
                  <w:marBottom w:val="0"/>
                  <w:divBdr>
                    <w:top w:val="none" w:sz="0" w:space="0" w:color="auto"/>
                    <w:left w:val="none" w:sz="0" w:space="0" w:color="auto"/>
                    <w:bottom w:val="none" w:sz="0" w:space="0" w:color="auto"/>
                    <w:right w:val="none" w:sz="0" w:space="0" w:color="auto"/>
                  </w:divBdr>
                  <w:divsChild>
                    <w:div w:id="1908563748">
                      <w:marLeft w:val="0"/>
                      <w:marRight w:val="0"/>
                      <w:marTop w:val="0"/>
                      <w:marBottom w:val="0"/>
                      <w:divBdr>
                        <w:top w:val="none" w:sz="0" w:space="0" w:color="auto"/>
                        <w:left w:val="none" w:sz="0" w:space="0" w:color="auto"/>
                        <w:bottom w:val="none" w:sz="0" w:space="0" w:color="auto"/>
                        <w:right w:val="none" w:sz="0" w:space="0" w:color="auto"/>
                      </w:divBdr>
                      <w:divsChild>
                        <w:div w:id="1153981750">
                          <w:marLeft w:val="0"/>
                          <w:marRight w:val="0"/>
                          <w:marTop w:val="0"/>
                          <w:marBottom w:val="0"/>
                          <w:divBdr>
                            <w:top w:val="none" w:sz="0" w:space="0" w:color="auto"/>
                            <w:left w:val="none" w:sz="0" w:space="0" w:color="auto"/>
                            <w:bottom w:val="none" w:sz="0" w:space="0" w:color="auto"/>
                            <w:right w:val="none" w:sz="0" w:space="0" w:color="auto"/>
                          </w:divBdr>
                          <w:divsChild>
                            <w:div w:id="761612165">
                              <w:marLeft w:val="0"/>
                              <w:marRight w:val="0"/>
                              <w:marTop w:val="0"/>
                              <w:marBottom w:val="0"/>
                              <w:divBdr>
                                <w:top w:val="none" w:sz="0" w:space="0" w:color="auto"/>
                                <w:left w:val="none" w:sz="0" w:space="0" w:color="auto"/>
                                <w:bottom w:val="none" w:sz="0" w:space="0" w:color="auto"/>
                                <w:right w:val="none" w:sz="0" w:space="0" w:color="auto"/>
                              </w:divBdr>
                              <w:divsChild>
                                <w:div w:id="38603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15816">
      <w:bodyDiv w:val="1"/>
      <w:marLeft w:val="0"/>
      <w:marRight w:val="0"/>
      <w:marTop w:val="0"/>
      <w:marBottom w:val="0"/>
      <w:divBdr>
        <w:top w:val="none" w:sz="0" w:space="0" w:color="auto"/>
        <w:left w:val="none" w:sz="0" w:space="0" w:color="auto"/>
        <w:bottom w:val="none" w:sz="0" w:space="0" w:color="auto"/>
        <w:right w:val="none" w:sz="0" w:space="0" w:color="auto"/>
      </w:divBdr>
    </w:div>
    <w:div w:id="245916471">
      <w:bodyDiv w:val="1"/>
      <w:marLeft w:val="0"/>
      <w:marRight w:val="0"/>
      <w:marTop w:val="0"/>
      <w:marBottom w:val="0"/>
      <w:divBdr>
        <w:top w:val="none" w:sz="0" w:space="0" w:color="auto"/>
        <w:left w:val="none" w:sz="0" w:space="0" w:color="auto"/>
        <w:bottom w:val="none" w:sz="0" w:space="0" w:color="auto"/>
        <w:right w:val="none" w:sz="0" w:space="0" w:color="auto"/>
      </w:divBdr>
    </w:div>
    <w:div w:id="282881418">
      <w:bodyDiv w:val="1"/>
      <w:marLeft w:val="0"/>
      <w:marRight w:val="0"/>
      <w:marTop w:val="0"/>
      <w:marBottom w:val="0"/>
      <w:divBdr>
        <w:top w:val="none" w:sz="0" w:space="0" w:color="auto"/>
        <w:left w:val="none" w:sz="0" w:space="0" w:color="auto"/>
        <w:bottom w:val="none" w:sz="0" w:space="0" w:color="auto"/>
        <w:right w:val="none" w:sz="0" w:space="0" w:color="auto"/>
      </w:divBdr>
      <w:divsChild>
        <w:div w:id="1368025177">
          <w:marLeft w:val="0"/>
          <w:marRight w:val="0"/>
          <w:marTop w:val="120"/>
          <w:marBottom w:val="120"/>
          <w:divBdr>
            <w:top w:val="none" w:sz="0" w:space="0" w:color="auto"/>
            <w:left w:val="none" w:sz="0" w:space="0" w:color="auto"/>
            <w:bottom w:val="none" w:sz="0" w:space="0" w:color="auto"/>
            <w:right w:val="none" w:sz="0" w:space="0" w:color="auto"/>
          </w:divBdr>
        </w:div>
        <w:div w:id="1313027964">
          <w:marLeft w:val="0"/>
          <w:marRight w:val="0"/>
          <w:marTop w:val="120"/>
          <w:marBottom w:val="120"/>
          <w:divBdr>
            <w:top w:val="none" w:sz="0" w:space="0" w:color="auto"/>
            <w:left w:val="none" w:sz="0" w:space="0" w:color="auto"/>
            <w:bottom w:val="none" w:sz="0" w:space="0" w:color="auto"/>
            <w:right w:val="none" w:sz="0" w:space="0" w:color="auto"/>
          </w:divBdr>
        </w:div>
        <w:div w:id="539165719">
          <w:marLeft w:val="0"/>
          <w:marRight w:val="0"/>
          <w:marTop w:val="120"/>
          <w:marBottom w:val="120"/>
          <w:divBdr>
            <w:top w:val="none" w:sz="0" w:space="0" w:color="auto"/>
            <w:left w:val="none" w:sz="0" w:space="0" w:color="auto"/>
            <w:bottom w:val="none" w:sz="0" w:space="0" w:color="auto"/>
            <w:right w:val="none" w:sz="0" w:space="0" w:color="auto"/>
          </w:divBdr>
        </w:div>
        <w:div w:id="1714890377">
          <w:marLeft w:val="0"/>
          <w:marRight w:val="0"/>
          <w:marTop w:val="120"/>
          <w:marBottom w:val="120"/>
          <w:divBdr>
            <w:top w:val="none" w:sz="0" w:space="0" w:color="auto"/>
            <w:left w:val="none" w:sz="0" w:space="0" w:color="auto"/>
            <w:bottom w:val="none" w:sz="0" w:space="0" w:color="auto"/>
            <w:right w:val="none" w:sz="0" w:space="0" w:color="auto"/>
          </w:divBdr>
        </w:div>
        <w:div w:id="1995179290">
          <w:marLeft w:val="0"/>
          <w:marRight w:val="0"/>
          <w:marTop w:val="120"/>
          <w:marBottom w:val="120"/>
          <w:divBdr>
            <w:top w:val="none" w:sz="0" w:space="0" w:color="auto"/>
            <w:left w:val="none" w:sz="0" w:space="0" w:color="auto"/>
            <w:bottom w:val="none" w:sz="0" w:space="0" w:color="auto"/>
            <w:right w:val="none" w:sz="0" w:space="0" w:color="auto"/>
          </w:divBdr>
        </w:div>
        <w:div w:id="1382905568">
          <w:marLeft w:val="0"/>
          <w:marRight w:val="0"/>
          <w:marTop w:val="120"/>
          <w:marBottom w:val="120"/>
          <w:divBdr>
            <w:top w:val="none" w:sz="0" w:space="0" w:color="auto"/>
            <w:left w:val="none" w:sz="0" w:space="0" w:color="auto"/>
            <w:bottom w:val="none" w:sz="0" w:space="0" w:color="auto"/>
            <w:right w:val="none" w:sz="0" w:space="0" w:color="auto"/>
          </w:divBdr>
        </w:div>
        <w:div w:id="249777694">
          <w:marLeft w:val="0"/>
          <w:marRight w:val="0"/>
          <w:marTop w:val="120"/>
          <w:marBottom w:val="120"/>
          <w:divBdr>
            <w:top w:val="none" w:sz="0" w:space="0" w:color="auto"/>
            <w:left w:val="none" w:sz="0" w:space="0" w:color="auto"/>
            <w:bottom w:val="none" w:sz="0" w:space="0" w:color="auto"/>
            <w:right w:val="none" w:sz="0" w:space="0" w:color="auto"/>
          </w:divBdr>
        </w:div>
        <w:div w:id="1987316533">
          <w:marLeft w:val="0"/>
          <w:marRight w:val="0"/>
          <w:marTop w:val="120"/>
          <w:marBottom w:val="120"/>
          <w:divBdr>
            <w:top w:val="none" w:sz="0" w:space="0" w:color="auto"/>
            <w:left w:val="none" w:sz="0" w:space="0" w:color="auto"/>
            <w:bottom w:val="none" w:sz="0" w:space="0" w:color="auto"/>
            <w:right w:val="none" w:sz="0" w:space="0" w:color="auto"/>
          </w:divBdr>
        </w:div>
        <w:div w:id="2044552824">
          <w:marLeft w:val="0"/>
          <w:marRight w:val="0"/>
          <w:marTop w:val="120"/>
          <w:marBottom w:val="120"/>
          <w:divBdr>
            <w:top w:val="none" w:sz="0" w:space="0" w:color="auto"/>
            <w:left w:val="none" w:sz="0" w:space="0" w:color="auto"/>
            <w:bottom w:val="none" w:sz="0" w:space="0" w:color="auto"/>
            <w:right w:val="none" w:sz="0" w:space="0" w:color="auto"/>
          </w:divBdr>
        </w:div>
        <w:div w:id="715471391">
          <w:marLeft w:val="0"/>
          <w:marRight w:val="0"/>
          <w:marTop w:val="120"/>
          <w:marBottom w:val="120"/>
          <w:divBdr>
            <w:top w:val="none" w:sz="0" w:space="0" w:color="auto"/>
            <w:left w:val="none" w:sz="0" w:space="0" w:color="auto"/>
            <w:bottom w:val="none" w:sz="0" w:space="0" w:color="auto"/>
            <w:right w:val="none" w:sz="0" w:space="0" w:color="auto"/>
          </w:divBdr>
        </w:div>
        <w:div w:id="1318849627">
          <w:marLeft w:val="0"/>
          <w:marRight w:val="0"/>
          <w:marTop w:val="120"/>
          <w:marBottom w:val="120"/>
          <w:divBdr>
            <w:top w:val="none" w:sz="0" w:space="0" w:color="auto"/>
            <w:left w:val="none" w:sz="0" w:space="0" w:color="auto"/>
            <w:bottom w:val="none" w:sz="0" w:space="0" w:color="auto"/>
            <w:right w:val="none" w:sz="0" w:space="0" w:color="auto"/>
          </w:divBdr>
        </w:div>
        <w:div w:id="417753935">
          <w:marLeft w:val="0"/>
          <w:marRight w:val="0"/>
          <w:marTop w:val="120"/>
          <w:marBottom w:val="120"/>
          <w:divBdr>
            <w:top w:val="none" w:sz="0" w:space="0" w:color="auto"/>
            <w:left w:val="none" w:sz="0" w:space="0" w:color="auto"/>
            <w:bottom w:val="none" w:sz="0" w:space="0" w:color="auto"/>
            <w:right w:val="none" w:sz="0" w:space="0" w:color="auto"/>
          </w:divBdr>
        </w:div>
        <w:div w:id="1805197584">
          <w:marLeft w:val="0"/>
          <w:marRight w:val="0"/>
          <w:marTop w:val="120"/>
          <w:marBottom w:val="120"/>
          <w:divBdr>
            <w:top w:val="none" w:sz="0" w:space="0" w:color="auto"/>
            <w:left w:val="none" w:sz="0" w:space="0" w:color="auto"/>
            <w:bottom w:val="none" w:sz="0" w:space="0" w:color="auto"/>
            <w:right w:val="none" w:sz="0" w:space="0" w:color="auto"/>
          </w:divBdr>
        </w:div>
        <w:div w:id="1798528181">
          <w:marLeft w:val="0"/>
          <w:marRight w:val="0"/>
          <w:marTop w:val="120"/>
          <w:marBottom w:val="120"/>
          <w:divBdr>
            <w:top w:val="none" w:sz="0" w:space="0" w:color="auto"/>
            <w:left w:val="none" w:sz="0" w:space="0" w:color="auto"/>
            <w:bottom w:val="none" w:sz="0" w:space="0" w:color="auto"/>
            <w:right w:val="none" w:sz="0" w:space="0" w:color="auto"/>
          </w:divBdr>
        </w:div>
        <w:div w:id="569463402">
          <w:marLeft w:val="0"/>
          <w:marRight w:val="0"/>
          <w:marTop w:val="120"/>
          <w:marBottom w:val="120"/>
          <w:divBdr>
            <w:top w:val="none" w:sz="0" w:space="0" w:color="auto"/>
            <w:left w:val="none" w:sz="0" w:space="0" w:color="auto"/>
            <w:bottom w:val="none" w:sz="0" w:space="0" w:color="auto"/>
            <w:right w:val="none" w:sz="0" w:space="0" w:color="auto"/>
          </w:divBdr>
        </w:div>
        <w:div w:id="1316835899">
          <w:marLeft w:val="0"/>
          <w:marRight w:val="0"/>
          <w:marTop w:val="120"/>
          <w:marBottom w:val="120"/>
          <w:divBdr>
            <w:top w:val="none" w:sz="0" w:space="0" w:color="auto"/>
            <w:left w:val="none" w:sz="0" w:space="0" w:color="auto"/>
            <w:bottom w:val="none" w:sz="0" w:space="0" w:color="auto"/>
            <w:right w:val="none" w:sz="0" w:space="0" w:color="auto"/>
          </w:divBdr>
        </w:div>
        <w:div w:id="852495953">
          <w:marLeft w:val="0"/>
          <w:marRight w:val="0"/>
          <w:marTop w:val="120"/>
          <w:marBottom w:val="120"/>
          <w:divBdr>
            <w:top w:val="none" w:sz="0" w:space="0" w:color="auto"/>
            <w:left w:val="none" w:sz="0" w:space="0" w:color="auto"/>
            <w:bottom w:val="none" w:sz="0" w:space="0" w:color="auto"/>
            <w:right w:val="none" w:sz="0" w:space="0" w:color="auto"/>
          </w:divBdr>
        </w:div>
        <w:div w:id="993073107">
          <w:marLeft w:val="0"/>
          <w:marRight w:val="0"/>
          <w:marTop w:val="120"/>
          <w:marBottom w:val="120"/>
          <w:divBdr>
            <w:top w:val="none" w:sz="0" w:space="0" w:color="auto"/>
            <w:left w:val="none" w:sz="0" w:space="0" w:color="auto"/>
            <w:bottom w:val="none" w:sz="0" w:space="0" w:color="auto"/>
            <w:right w:val="none" w:sz="0" w:space="0" w:color="auto"/>
          </w:divBdr>
        </w:div>
        <w:div w:id="220098506">
          <w:marLeft w:val="0"/>
          <w:marRight w:val="0"/>
          <w:marTop w:val="120"/>
          <w:marBottom w:val="120"/>
          <w:divBdr>
            <w:top w:val="none" w:sz="0" w:space="0" w:color="auto"/>
            <w:left w:val="none" w:sz="0" w:space="0" w:color="auto"/>
            <w:bottom w:val="none" w:sz="0" w:space="0" w:color="auto"/>
            <w:right w:val="none" w:sz="0" w:space="0" w:color="auto"/>
          </w:divBdr>
        </w:div>
        <w:div w:id="990446794">
          <w:marLeft w:val="0"/>
          <w:marRight w:val="0"/>
          <w:marTop w:val="120"/>
          <w:marBottom w:val="120"/>
          <w:divBdr>
            <w:top w:val="none" w:sz="0" w:space="0" w:color="auto"/>
            <w:left w:val="none" w:sz="0" w:space="0" w:color="auto"/>
            <w:bottom w:val="none" w:sz="0" w:space="0" w:color="auto"/>
            <w:right w:val="none" w:sz="0" w:space="0" w:color="auto"/>
          </w:divBdr>
        </w:div>
        <w:div w:id="818350347">
          <w:marLeft w:val="0"/>
          <w:marRight w:val="0"/>
          <w:marTop w:val="120"/>
          <w:marBottom w:val="120"/>
          <w:divBdr>
            <w:top w:val="none" w:sz="0" w:space="0" w:color="auto"/>
            <w:left w:val="none" w:sz="0" w:space="0" w:color="auto"/>
            <w:bottom w:val="none" w:sz="0" w:space="0" w:color="auto"/>
            <w:right w:val="none" w:sz="0" w:space="0" w:color="auto"/>
          </w:divBdr>
        </w:div>
        <w:div w:id="1867324305">
          <w:marLeft w:val="0"/>
          <w:marRight w:val="0"/>
          <w:marTop w:val="120"/>
          <w:marBottom w:val="120"/>
          <w:divBdr>
            <w:top w:val="none" w:sz="0" w:space="0" w:color="auto"/>
            <w:left w:val="none" w:sz="0" w:space="0" w:color="auto"/>
            <w:bottom w:val="none" w:sz="0" w:space="0" w:color="auto"/>
            <w:right w:val="none" w:sz="0" w:space="0" w:color="auto"/>
          </w:divBdr>
        </w:div>
        <w:div w:id="686634061">
          <w:marLeft w:val="0"/>
          <w:marRight w:val="0"/>
          <w:marTop w:val="120"/>
          <w:marBottom w:val="120"/>
          <w:divBdr>
            <w:top w:val="none" w:sz="0" w:space="0" w:color="auto"/>
            <w:left w:val="none" w:sz="0" w:space="0" w:color="auto"/>
            <w:bottom w:val="none" w:sz="0" w:space="0" w:color="auto"/>
            <w:right w:val="none" w:sz="0" w:space="0" w:color="auto"/>
          </w:divBdr>
        </w:div>
        <w:div w:id="39519740">
          <w:marLeft w:val="0"/>
          <w:marRight w:val="0"/>
          <w:marTop w:val="120"/>
          <w:marBottom w:val="120"/>
          <w:divBdr>
            <w:top w:val="none" w:sz="0" w:space="0" w:color="auto"/>
            <w:left w:val="none" w:sz="0" w:space="0" w:color="auto"/>
            <w:bottom w:val="none" w:sz="0" w:space="0" w:color="auto"/>
            <w:right w:val="none" w:sz="0" w:space="0" w:color="auto"/>
          </w:divBdr>
        </w:div>
        <w:div w:id="324017368">
          <w:marLeft w:val="0"/>
          <w:marRight w:val="0"/>
          <w:marTop w:val="120"/>
          <w:marBottom w:val="120"/>
          <w:divBdr>
            <w:top w:val="none" w:sz="0" w:space="0" w:color="auto"/>
            <w:left w:val="none" w:sz="0" w:space="0" w:color="auto"/>
            <w:bottom w:val="none" w:sz="0" w:space="0" w:color="auto"/>
            <w:right w:val="none" w:sz="0" w:space="0" w:color="auto"/>
          </w:divBdr>
        </w:div>
        <w:div w:id="659846251">
          <w:marLeft w:val="0"/>
          <w:marRight w:val="0"/>
          <w:marTop w:val="120"/>
          <w:marBottom w:val="120"/>
          <w:divBdr>
            <w:top w:val="none" w:sz="0" w:space="0" w:color="auto"/>
            <w:left w:val="none" w:sz="0" w:space="0" w:color="auto"/>
            <w:bottom w:val="none" w:sz="0" w:space="0" w:color="auto"/>
            <w:right w:val="none" w:sz="0" w:space="0" w:color="auto"/>
          </w:divBdr>
        </w:div>
        <w:div w:id="1185049094">
          <w:marLeft w:val="0"/>
          <w:marRight w:val="0"/>
          <w:marTop w:val="120"/>
          <w:marBottom w:val="120"/>
          <w:divBdr>
            <w:top w:val="none" w:sz="0" w:space="0" w:color="auto"/>
            <w:left w:val="none" w:sz="0" w:space="0" w:color="auto"/>
            <w:bottom w:val="none" w:sz="0" w:space="0" w:color="auto"/>
            <w:right w:val="none" w:sz="0" w:space="0" w:color="auto"/>
          </w:divBdr>
        </w:div>
        <w:div w:id="2091583364">
          <w:marLeft w:val="0"/>
          <w:marRight w:val="0"/>
          <w:marTop w:val="120"/>
          <w:marBottom w:val="120"/>
          <w:divBdr>
            <w:top w:val="none" w:sz="0" w:space="0" w:color="auto"/>
            <w:left w:val="none" w:sz="0" w:space="0" w:color="auto"/>
            <w:bottom w:val="none" w:sz="0" w:space="0" w:color="auto"/>
            <w:right w:val="none" w:sz="0" w:space="0" w:color="auto"/>
          </w:divBdr>
        </w:div>
        <w:div w:id="1533494237">
          <w:marLeft w:val="0"/>
          <w:marRight w:val="0"/>
          <w:marTop w:val="120"/>
          <w:marBottom w:val="120"/>
          <w:divBdr>
            <w:top w:val="none" w:sz="0" w:space="0" w:color="auto"/>
            <w:left w:val="none" w:sz="0" w:space="0" w:color="auto"/>
            <w:bottom w:val="none" w:sz="0" w:space="0" w:color="auto"/>
            <w:right w:val="none" w:sz="0" w:space="0" w:color="auto"/>
          </w:divBdr>
        </w:div>
        <w:div w:id="45761262">
          <w:marLeft w:val="0"/>
          <w:marRight w:val="0"/>
          <w:marTop w:val="120"/>
          <w:marBottom w:val="120"/>
          <w:divBdr>
            <w:top w:val="none" w:sz="0" w:space="0" w:color="auto"/>
            <w:left w:val="none" w:sz="0" w:space="0" w:color="auto"/>
            <w:bottom w:val="none" w:sz="0" w:space="0" w:color="auto"/>
            <w:right w:val="none" w:sz="0" w:space="0" w:color="auto"/>
          </w:divBdr>
        </w:div>
        <w:div w:id="960496155">
          <w:marLeft w:val="0"/>
          <w:marRight w:val="0"/>
          <w:marTop w:val="120"/>
          <w:marBottom w:val="120"/>
          <w:divBdr>
            <w:top w:val="none" w:sz="0" w:space="0" w:color="auto"/>
            <w:left w:val="none" w:sz="0" w:space="0" w:color="auto"/>
            <w:bottom w:val="none" w:sz="0" w:space="0" w:color="auto"/>
            <w:right w:val="none" w:sz="0" w:space="0" w:color="auto"/>
          </w:divBdr>
        </w:div>
        <w:div w:id="1314334564">
          <w:marLeft w:val="0"/>
          <w:marRight w:val="0"/>
          <w:marTop w:val="120"/>
          <w:marBottom w:val="120"/>
          <w:divBdr>
            <w:top w:val="none" w:sz="0" w:space="0" w:color="auto"/>
            <w:left w:val="none" w:sz="0" w:space="0" w:color="auto"/>
            <w:bottom w:val="none" w:sz="0" w:space="0" w:color="auto"/>
            <w:right w:val="none" w:sz="0" w:space="0" w:color="auto"/>
          </w:divBdr>
        </w:div>
        <w:div w:id="900670963">
          <w:marLeft w:val="0"/>
          <w:marRight w:val="0"/>
          <w:marTop w:val="120"/>
          <w:marBottom w:val="120"/>
          <w:divBdr>
            <w:top w:val="none" w:sz="0" w:space="0" w:color="auto"/>
            <w:left w:val="none" w:sz="0" w:space="0" w:color="auto"/>
            <w:bottom w:val="none" w:sz="0" w:space="0" w:color="auto"/>
            <w:right w:val="none" w:sz="0" w:space="0" w:color="auto"/>
          </w:divBdr>
        </w:div>
        <w:div w:id="1897156402">
          <w:marLeft w:val="0"/>
          <w:marRight w:val="0"/>
          <w:marTop w:val="120"/>
          <w:marBottom w:val="120"/>
          <w:divBdr>
            <w:top w:val="none" w:sz="0" w:space="0" w:color="auto"/>
            <w:left w:val="none" w:sz="0" w:space="0" w:color="auto"/>
            <w:bottom w:val="none" w:sz="0" w:space="0" w:color="auto"/>
            <w:right w:val="none" w:sz="0" w:space="0" w:color="auto"/>
          </w:divBdr>
        </w:div>
        <w:div w:id="1154029989">
          <w:marLeft w:val="0"/>
          <w:marRight w:val="0"/>
          <w:marTop w:val="120"/>
          <w:marBottom w:val="120"/>
          <w:divBdr>
            <w:top w:val="none" w:sz="0" w:space="0" w:color="auto"/>
            <w:left w:val="none" w:sz="0" w:space="0" w:color="auto"/>
            <w:bottom w:val="none" w:sz="0" w:space="0" w:color="auto"/>
            <w:right w:val="none" w:sz="0" w:space="0" w:color="auto"/>
          </w:divBdr>
        </w:div>
        <w:div w:id="1453524179">
          <w:marLeft w:val="0"/>
          <w:marRight w:val="0"/>
          <w:marTop w:val="120"/>
          <w:marBottom w:val="120"/>
          <w:divBdr>
            <w:top w:val="none" w:sz="0" w:space="0" w:color="auto"/>
            <w:left w:val="none" w:sz="0" w:space="0" w:color="auto"/>
            <w:bottom w:val="none" w:sz="0" w:space="0" w:color="auto"/>
            <w:right w:val="none" w:sz="0" w:space="0" w:color="auto"/>
          </w:divBdr>
        </w:div>
        <w:div w:id="673529527">
          <w:marLeft w:val="0"/>
          <w:marRight w:val="0"/>
          <w:marTop w:val="120"/>
          <w:marBottom w:val="120"/>
          <w:divBdr>
            <w:top w:val="none" w:sz="0" w:space="0" w:color="auto"/>
            <w:left w:val="none" w:sz="0" w:space="0" w:color="auto"/>
            <w:bottom w:val="none" w:sz="0" w:space="0" w:color="auto"/>
            <w:right w:val="none" w:sz="0" w:space="0" w:color="auto"/>
          </w:divBdr>
        </w:div>
        <w:div w:id="532232263">
          <w:marLeft w:val="0"/>
          <w:marRight w:val="0"/>
          <w:marTop w:val="120"/>
          <w:marBottom w:val="120"/>
          <w:divBdr>
            <w:top w:val="none" w:sz="0" w:space="0" w:color="auto"/>
            <w:left w:val="none" w:sz="0" w:space="0" w:color="auto"/>
            <w:bottom w:val="none" w:sz="0" w:space="0" w:color="auto"/>
            <w:right w:val="none" w:sz="0" w:space="0" w:color="auto"/>
          </w:divBdr>
        </w:div>
        <w:div w:id="651642066">
          <w:marLeft w:val="0"/>
          <w:marRight w:val="0"/>
          <w:marTop w:val="120"/>
          <w:marBottom w:val="120"/>
          <w:divBdr>
            <w:top w:val="none" w:sz="0" w:space="0" w:color="auto"/>
            <w:left w:val="none" w:sz="0" w:space="0" w:color="auto"/>
            <w:bottom w:val="none" w:sz="0" w:space="0" w:color="auto"/>
            <w:right w:val="none" w:sz="0" w:space="0" w:color="auto"/>
          </w:divBdr>
        </w:div>
        <w:div w:id="1233851211">
          <w:marLeft w:val="0"/>
          <w:marRight w:val="0"/>
          <w:marTop w:val="120"/>
          <w:marBottom w:val="120"/>
          <w:divBdr>
            <w:top w:val="none" w:sz="0" w:space="0" w:color="auto"/>
            <w:left w:val="none" w:sz="0" w:space="0" w:color="auto"/>
            <w:bottom w:val="none" w:sz="0" w:space="0" w:color="auto"/>
            <w:right w:val="none" w:sz="0" w:space="0" w:color="auto"/>
          </w:divBdr>
        </w:div>
        <w:div w:id="751926411">
          <w:marLeft w:val="0"/>
          <w:marRight w:val="0"/>
          <w:marTop w:val="120"/>
          <w:marBottom w:val="120"/>
          <w:divBdr>
            <w:top w:val="none" w:sz="0" w:space="0" w:color="auto"/>
            <w:left w:val="none" w:sz="0" w:space="0" w:color="auto"/>
            <w:bottom w:val="none" w:sz="0" w:space="0" w:color="auto"/>
            <w:right w:val="none" w:sz="0" w:space="0" w:color="auto"/>
          </w:divBdr>
        </w:div>
        <w:div w:id="514999934">
          <w:marLeft w:val="0"/>
          <w:marRight w:val="0"/>
          <w:marTop w:val="120"/>
          <w:marBottom w:val="120"/>
          <w:divBdr>
            <w:top w:val="none" w:sz="0" w:space="0" w:color="auto"/>
            <w:left w:val="none" w:sz="0" w:space="0" w:color="auto"/>
            <w:bottom w:val="none" w:sz="0" w:space="0" w:color="auto"/>
            <w:right w:val="none" w:sz="0" w:space="0" w:color="auto"/>
          </w:divBdr>
        </w:div>
        <w:div w:id="1948266330">
          <w:marLeft w:val="0"/>
          <w:marRight w:val="0"/>
          <w:marTop w:val="120"/>
          <w:marBottom w:val="120"/>
          <w:divBdr>
            <w:top w:val="none" w:sz="0" w:space="0" w:color="auto"/>
            <w:left w:val="none" w:sz="0" w:space="0" w:color="auto"/>
            <w:bottom w:val="none" w:sz="0" w:space="0" w:color="auto"/>
            <w:right w:val="none" w:sz="0" w:space="0" w:color="auto"/>
          </w:divBdr>
        </w:div>
        <w:div w:id="551700142">
          <w:marLeft w:val="0"/>
          <w:marRight w:val="0"/>
          <w:marTop w:val="120"/>
          <w:marBottom w:val="120"/>
          <w:divBdr>
            <w:top w:val="none" w:sz="0" w:space="0" w:color="auto"/>
            <w:left w:val="none" w:sz="0" w:space="0" w:color="auto"/>
            <w:bottom w:val="none" w:sz="0" w:space="0" w:color="auto"/>
            <w:right w:val="none" w:sz="0" w:space="0" w:color="auto"/>
          </w:divBdr>
        </w:div>
      </w:divsChild>
    </w:div>
    <w:div w:id="314992142">
      <w:bodyDiv w:val="1"/>
      <w:marLeft w:val="0"/>
      <w:marRight w:val="0"/>
      <w:marTop w:val="0"/>
      <w:marBottom w:val="0"/>
      <w:divBdr>
        <w:top w:val="none" w:sz="0" w:space="0" w:color="auto"/>
        <w:left w:val="none" w:sz="0" w:space="0" w:color="auto"/>
        <w:bottom w:val="none" w:sz="0" w:space="0" w:color="auto"/>
        <w:right w:val="none" w:sz="0" w:space="0" w:color="auto"/>
      </w:divBdr>
    </w:div>
    <w:div w:id="456149385">
      <w:bodyDiv w:val="1"/>
      <w:marLeft w:val="0"/>
      <w:marRight w:val="0"/>
      <w:marTop w:val="0"/>
      <w:marBottom w:val="0"/>
      <w:divBdr>
        <w:top w:val="none" w:sz="0" w:space="0" w:color="auto"/>
        <w:left w:val="none" w:sz="0" w:space="0" w:color="auto"/>
        <w:bottom w:val="none" w:sz="0" w:space="0" w:color="auto"/>
        <w:right w:val="none" w:sz="0" w:space="0" w:color="auto"/>
      </w:divBdr>
      <w:divsChild>
        <w:div w:id="1180315002">
          <w:marLeft w:val="0"/>
          <w:marRight w:val="0"/>
          <w:marTop w:val="0"/>
          <w:marBottom w:val="0"/>
          <w:divBdr>
            <w:top w:val="none" w:sz="0" w:space="0" w:color="auto"/>
            <w:left w:val="none" w:sz="0" w:space="0" w:color="auto"/>
            <w:bottom w:val="none" w:sz="0" w:space="0" w:color="auto"/>
            <w:right w:val="none" w:sz="0" w:space="0" w:color="auto"/>
          </w:divBdr>
          <w:divsChild>
            <w:div w:id="681979058">
              <w:marLeft w:val="0"/>
              <w:marRight w:val="0"/>
              <w:marTop w:val="0"/>
              <w:marBottom w:val="0"/>
              <w:divBdr>
                <w:top w:val="none" w:sz="0" w:space="0" w:color="auto"/>
                <w:left w:val="none" w:sz="0" w:space="0" w:color="auto"/>
                <w:bottom w:val="none" w:sz="0" w:space="0" w:color="auto"/>
                <w:right w:val="none" w:sz="0" w:space="0" w:color="auto"/>
              </w:divBdr>
              <w:divsChild>
                <w:div w:id="352659263">
                  <w:marLeft w:val="0"/>
                  <w:marRight w:val="0"/>
                  <w:marTop w:val="0"/>
                  <w:marBottom w:val="0"/>
                  <w:divBdr>
                    <w:top w:val="none" w:sz="0" w:space="0" w:color="auto"/>
                    <w:left w:val="none" w:sz="0" w:space="0" w:color="auto"/>
                    <w:bottom w:val="none" w:sz="0" w:space="0" w:color="auto"/>
                    <w:right w:val="none" w:sz="0" w:space="0" w:color="auto"/>
                  </w:divBdr>
                  <w:divsChild>
                    <w:div w:id="1424644603">
                      <w:marLeft w:val="0"/>
                      <w:marRight w:val="0"/>
                      <w:marTop w:val="0"/>
                      <w:marBottom w:val="0"/>
                      <w:divBdr>
                        <w:top w:val="none" w:sz="0" w:space="0" w:color="auto"/>
                        <w:left w:val="none" w:sz="0" w:space="0" w:color="auto"/>
                        <w:bottom w:val="none" w:sz="0" w:space="0" w:color="auto"/>
                        <w:right w:val="none" w:sz="0" w:space="0" w:color="auto"/>
                      </w:divBdr>
                      <w:divsChild>
                        <w:div w:id="1385521735">
                          <w:marLeft w:val="0"/>
                          <w:marRight w:val="0"/>
                          <w:marTop w:val="0"/>
                          <w:marBottom w:val="0"/>
                          <w:divBdr>
                            <w:top w:val="none" w:sz="0" w:space="0" w:color="auto"/>
                            <w:left w:val="none" w:sz="0" w:space="0" w:color="auto"/>
                            <w:bottom w:val="none" w:sz="0" w:space="0" w:color="auto"/>
                            <w:right w:val="none" w:sz="0" w:space="0" w:color="auto"/>
                          </w:divBdr>
                          <w:divsChild>
                            <w:div w:id="1073820067">
                              <w:marLeft w:val="0"/>
                              <w:marRight w:val="0"/>
                              <w:marTop w:val="0"/>
                              <w:marBottom w:val="0"/>
                              <w:divBdr>
                                <w:top w:val="none" w:sz="0" w:space="0" w:color="auto"/>
                                <w:left w:val="none" w:sz="0" w:space="0" w:color="auto"/>
                                <w:bottom w:val="none" w:sz="0" w:space="0" w:color="auto"/>
                                <w:right w:val="none" w:sz="0" w:space="0" w:color="auto"/>
                              </w:divBdr>
                              <w:divsChild>
                                <w:div w:id="1332368164">
                                  <w:marLeft w:val="0"/>
                                  <w:marRight w:val="0"/>
                                  <w:marTop w:val="0"/>
                                  <w:marBottom w:val="0"/>
                                  <w:divBdr>
                                    <w:top w:val="none" w:sz="0" w:space="0" w:color="auto"/>
                                    <w:left w:val="none" w:sz="0" w:space="0" w:color="auto"/>
                                    <w:bottom w:val="none" w:sz="0" w:space="0" w:color="auto"/>
                                    <w:right w:val="none" w:sz="0" w:space="0" w:color="auto"/>
                                  </w:divBdr>
                                  <w:divsChild>
                                    <w:div w:id="9673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250595">
          <w:marLeft w:val="0"/>
          <w:marRight w:val="0"/>
          <w:marTop w:val="0"/>
          <w:marBottom w:val="0"/>
          <w:divBdr>
            <w:top w:val="none" w:sz="0" w:space="0" w:color="auto"/>
            <w:left w:val="none" w:sz="0" w:space="0" w:color="auto"/>
            <w:bottom w:val="none" w:sz="0" w:space="0" w:color="auto"/>
            <w:right w:val="none" w:sz="0" w:space="0" w:color="auto"/>
          </w:divBdr>
          <w:divsChild>
            <w:div w:id="1228883739">
              <w:marLeft w:val="0"/>
              <w:marRight w:val="0"/>
              <w:marTop w:val="0"/>
              <w:marBottom w:val="0"/>
              <w:divBdr>
                <w:top w:val="none" w:sz="0" w:space="0" w:color="auto"/>
                <w:left w:val="none" w:sz="0" w:space="0" w:color="auto"/>
                <w:bottom w:val="none" w:sz="0" w:space="0" w:color="auto"/>
                <w:right w:val="none" w:sz="0" w:space="0" w:color="auto"/>
              </w:divBdr>
              <w:divsChild>
                <w:div w:id="1016611273">
                  <w:marLeft w:val="0"/>
                  <w:marRight w:val="0"/>
                  <w:marTop w:val="0"/>
                  <w:marBottom w:val="0"/>
                  <w:divBdr>
                    <w:top w:val="none" w:sz="0" w:space="0" w:color="auto"/>
                    <w:left w:val="none" w:sz="0" w:space="0" w:color="auto"/>
                    <w:bottom w:val="none" w:sz="0" w:space="0" w:color="auto"/>
                    <w:right w:val="none" w:sz="0" w:space="0" w:color="auto"/>
                  </w:divBdr>
                  <w:divsChild>
                    <w:div w:id="49502766">
                      <w:marLeft w:val="0"/>
                      <w:marRight w:val="0"/>
                      <w:marTop w:val="0"/>
                      <w:marBottom w:val="0"/>
                      <w:divBdr>
                        <w:top w:val="none" w:sz="0" w:space="0" w:color="auto"/>
                        <w:left w:val="none" w:sz="0" w:space="0" w:color="auto"/>
                        <w:bottom w:val="none" w:sz="0" w:space="0" w:color="auto"/>
                        <w:right w:val="none" w:sz="0" w:space="0" w:color="auto"/>
                      </w:divBdr>
                      <w:divsChild>
                        <w:div w:id="1890065860">
                          <w:marLeft w:val="0"/>
                          <w:marRight w:val="0"/>
                          <w:marTop w:val="0"/>
                          <w:marBottom w:val="0"/>
                          <w:divBdr>
                            <w:top w:val="none" w:sz="0" w:space="0" w:color="auto"/>
                            <w:left w:val="none" w:sz="0" w:space="0" w:color="auto"/>
                            <w:bottom w:val="none" w:sz="0" w:space="0" w:color="auto"/>
                            <w:right w:val="none" w:sz="0" w:space="0" w:color="auto"/>
                          </w:divBdr>
                          <w:divsChild>
                            <w:div w:id="1648197263">
                              <w:marLeft w:val="0"/>
                              <w:marRight w:val="0"/>
                              <w:marTop w:val="0"/>
                              <w:marBottom w:val="0"/>
                              <w:divBdr>
                                <w:top w:val="none" w:sz="0" w:space="0" w:color="auto"/>
                                <w:left w:val="none" w:sz="0" w:space="0" w:color="auto"/>
                                <w:bottom w:val="none" w:sz="0" w:space="0" w:color="auto"/>
                                <w:right w:val="none" w:sz="0" w:space="0" w:color="auto"/>
                              </w:divBdr>
                              <w:divsChild>
                                <w:div w:id="2136941136">
                                  <w:marLeft w:val="0"/>
                                  <w:marRight w:val="0"/>
                                  <w:marTop w:val="0"/>
                                  <w:marBottom w:val="0"/>
                                  <w:divBdr>
                                    <w:top w:val="none" w:sz="0" w:space="0" w:color="auto"/>
                                    <w:left w:val="none" w:sz="0" w:space="0" w:color="auto"/>
                                    <w:bottom w:val="none" w:sz="0" w:space="0" w:color="auto"/>
                                    <w:right w:val="none" w:sz="0" w:space="0" w:color="auto"/>
                                  </w:divBdr>
                                  <w:divsChild>
                                    <w:div w:id="1852136378">
                                      <w:marLeft w:val="0"/>
                                      <w:marRight w:val="0"/>
                                      <w:marTop w:val="0"/>
                                      <w:marBottom w:val="0"/>
                                      <w:divBdr>
                                        <w:top w:val="none" w:sz="0" w:space="0" w:color="auto"/>
                                        <w:left w:val="none" w:sz="0" w:space="0" w:color="auto"/>
                                        <w:bottom w:val="none" w:sz="0" w:space="0" w:color="auto"/>
                                        <w:right w:val="none" w:sz="0" w:space="0" w:color="auto"/>
                                      </w:divBdr>
                                      <w:divsChild>
                                        <w:div w:id="344135828">
                                          <w:marLeft w:val="0"/>
                                          <w:marRight w:val="0"/>
                                          <w:marTop w:val="0"/>
                                          <w:marBottom w:val="0"/>
                                          <w:divBdr>
                                            <w:top w:val="none" w:sz="0" w:space="0" w:color="auto"/>
                                            <w:left w:val="none" w:sz="0" w:space="0" w:color="auto"/>
                                            <w:bottom w:val="none" w:sz="0" w:space="0" w:color="auto"/>
                                            <w:right w:val="none" w:sz="0" w:space="0" w:color="auto"/>
                                          </w:divBdr>
                                          <w:divsChild>
                                            <w:div w:id="933704928">
                                              <w:marLeft w:val="0"/>
                                              <w:marRight w:val="0"/>
                                              <w:marTop w:val="0"/>
                                              <w:marBottom w:val="0"/>
                                              <w:divBdr>
                                                <w:top w:val="none" w:sz="0" w:space="0" w:color="auto"/>
                                                <w:left w:val="none" w:sz="0" w:space="0" w:color="auto"/>
                                                <w:bottom w:val="none" w:sz="0" w:space="0" w:color="auto"/>
                                                <w:right w:val="none" w:sz="0" w:space="0" w:color="auto"/>
                                              </w:divBdr>
                                              <w:divsChild>
                                                <w:div w:id="1121846974">
                                                  <w:marLeft w:val="0"/>
                                                  <w:marRight w:val="0"/>
                                                  <w:marTop w:val="0"/>
                                                  <w:marBottom w:val="0"/>
                                                  <w:divBdr>
                                                    <w:top w:val="none" w:sz="0" w:space="0" w:color="auto"/>
                                                    <w:left w:val="none" w:sz="0" w:space="0" w:color="auto"/>
                                                    <w:bottom w:val="none" w:sz="0" w:space="0" w:color="auto"/>
                                                    <w:right w:val="none" w:sz="0" w:space="0" w:color="auto"/>
                                                  </w:divBdr>
                                                  <w:divsChild>
                                                    <w:div w:id="11116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0811649">
          <w:marLeft w:val="0"/>
          <w:marRight w:val="0"/>
          <w:marTop w:val="0"/>
          <w:marBottom w:val="0"/>
          <w:divBdr>
            <w:top w:val="none" w:sz="0" w:space="0" w:color="auto"/>
            <w:left w:val="none" w:sz="0" w:space="0" w:color="auto"/>
            <w:bottom w:val="none" w:sz="0" w:space="0" w:color="auto"/>
            <w:right w:val="none" w:sz="0" w:space="0" w:color="auto"/>
          </w:divBdr>
          <w:divsChild>
            <w:div w:id="798382399">
              <w:marLeft w:val="0"/>
              <w:marRight w:val="0"/>
              <w:marTop w:val="0"/>
              <w:marBottom w:val="0"/>
              <w:divBdr>
                <w:top w:val="none" w:sz="0" w:space="0" w:color="auto"/>
                <w:left w:val="none" w:sz="0" w:space="0" w:color="auto"/>
                <w:bottom w:val="none" w:sz="0" w:space="0" w:color="auto"/>
                <w:right w:val="none" w:sz="0" w:space="0" w:color="auto"/>
              </w:divBdr>
              <w:divsChild>
                <w:div w:id="1576352500">
                  <w:marLeft w:val="0"/>
                  <w:marRight w:val="0"/>
                  <w:marTop w:val="0"/>
                  <w:marBottom w:val="0"/>
                  <w:divBdr>
                    <w:top w:val="none" w:sz="0" w:space="0" w:color="auto"/>
                    <w:left w:val="none" w:sz="0" w:space="0" w:color="auto"/>
                    <w:bottom w:val="none" w:sz="0" w:space="0" w:color="auto"/>
                    <w:right w:val="none" w:sz="0" w:space="0" w:color="auto"/>
                  </w:divBdr>
                  <w:divsChild>
                    <w:div w:id="282809229">
                      <w:marLeft w:val="0"/>
                      <w:marRight w:val="0"/>
                      <w:marTop w:val="0"/>
                      <w:marBottom w:val="0"/>
                      <w:divBdr>
                        <w:top w:val="none" w:sz="0" w:space="0" w:color="auto"/>
                        <w:left w:val="none" w:sz="0" w:space="0" w:color="auto"/>
                        <w:bottom w:val="none" w:sz="0" w:space="0" w:color="auto"/>
                        <w:right w:val="none" w:sz="0" w:space="0" w:color="auto"/>
                      </w:divBdr>
                      <w:divsChild>
                        <w:div w:id="1079444971">
                          <w:marLeft w:val="0"/>
                          <w:marRight w:val="0"/>
                          <w:marTop w:val="0"/>
                          <w:marBottom w:val="0"/>
                          <w:divBdr>
                            <w:top w:val="none" w:sz="0" w:space="0" w:color="auto"/>
                            <w:left w:val="none" w:sz="0" w:space="0" w:color="auto"/>
                            <w:bottom w:val="none" w:sz="0" w:space="0" w:color="auto"/>
                            <w:right w:val="none" w:sz="0" w:space="0" w:color="auto"/>
                          </w:divBdr>
                          <w:divsChild>
                            <w:div w:id="620068347">
                              <w:marLeft w:val="0"/>
                              <w:marRight w:val="0"/>
                              <w:marTop w:val="0"/>
                              <w:marBottom w:val="0"/>
                              <w:divBdr>
                                <w:top w:val="none" w:sz="0" w:space="0" w:color="auto"/>
                                <w:left w:val="none" w:sz="0" w:space="0" w:color="auto"/>
                                <w:bottom w:val="none" w:sz="0" w:space="0" w:color="auto"/>
                                <w:right w:val="none" w:sz="0" w:space="0" w:color="auto"/>
                              </w:divBdr>
                              <w:divsChild>
                                <w:div w:id="1323389532">
                                  <w:marLeft w:val="0"/>
                                  <w:marRight w:val="0"/>
                                  <w:marTop w:val="0"/>
                                  <w:marBottom w:val="0"/>
                                  <w:divBdr>
                                    <w:top w:val="none" w:sz="0" w:space="0" w:color="auto"/>
                                    <w:left w:val="none" w:sz="0" w:space="0" w:color="auto"/>
                                    <w:bottom w:val="none" w:sz="0" w:space="0" w:color="auto"/>
                                    <w:right w:val="none" w:sz="0" w:space="0" w:color="auto"/>
                                  </w:divBdr>
                                  <w:divsChild>
                                    <w:div w:id="86633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141902">
      <w:bodyDiv w:val="1"/>
      <w:marLeft w:val="0"/>
      <w:marRight w:val="0"/>
      <w:marTop w:val="0"/>
      <w:marBottom w:val="0"/>
      <w:divBdr>
        <w:top w:val="none" w:sz="0" w:space="0" w:color="auto"/>
        <w:left w:val="none" w:sz="0" w:space="0" w:color="auto"/>
        <w:bottom w:val="none" w:sz="0" w:space="0" w:color="auto"/>
        <w:right w:val="none" w:sz="0" w:space="0" w:color="auto"/>
      </w:divBdr>
    </w:div>
    <w:div w:id="484468194">
      <w:bodyDiv w:val="1"/>
      <w:marLeft w:val="0"/>
      <w:marRight w:val="0"/>
      <w:marTop w:val="0"/>
      <w:marBottom w:val="0"/>
      <w:divBdr>
        <w:top w:val="none" w:sz="0" w:space="0" w:color="auto"/>
        <w:left w:val="none" w:sz="0" w:space="0" w:color="auto"/>
        <w:bottom w:val="none" w:sz="0" w:space="0" w:color="auto"/>
        <w:right w:val="none" w:sz="0" w:space="0" w:color="auto"/>
      </w:divBdr>
    </w:div>
    <w:div w:id="830869560">
      <w:bodyDiv w:val="1"/>
      <w:marLeft w:val="0"/>
      <w:marRight w:val="0"/>
      <w:marTop w:val="0"/>
      <w:marBottom w:val="0"/>
      <w:divBdr>
        <w:top w:val="none" w:sz="0" w:space="0" w:color="auto"/>
        <w:left w:val="none" w:sz="0" w:space="0" w:color="auto"/>
        <w:bottom w:val="none" w:sz="0" w:space="0" w:color="auto"/>
        <w:right w:val="none" w:sz="0" w:space="0" w:color="auto"/>
      </w:divBdr>
    </w:div>
    <w:div w:id="855311236">
      <w:bodyDiv w:val="1"/>
      <w:marLeft w:val="0"/>
      <w:marRight w:val="0"/>
      <w:marTop w:val="0"/>
      <w:marBottom w:val="0"/>
      <w:divBdr>
        <w:top w:val="none" w:sz="0" w:space="0" w:color="auto"/>
        <w:left w:val="none" w:sz="0" w:space="0" w:color="auto"/>
        <w:bottom w:val="none" w:sz="0" w:space="0" w:color="auto"/>
        <w:right w:val="none" w:sz="0" w:space="0" w:color="auto"/>
      </w:divBdr>
      <w:divsChild>
        <w:div w:id="815493493">
          <w:marLeft w:val="0"/>
          <w:marRight w:val="0"/>
          <w:marTop w:val="0"/>
          <w:marBottom w:val="0"/>
          <w:divBdr>
            <w:top w:val="none" w:sz="0" w:space="0" w:color="auto"/>
            <w:left w:val="none" w:sz="0" w:space="0" w:color="auto"/>
            <w:bottom w:val="none" w:sz="0" w:space="0" w:color="auto"/>
            <w:right w:val="none" w:sz="0" w:space="0" w:color="auto"/>
          </w:divBdr>
          <w:divsChild>
            <w:div w:id="1193107841">
              <w:marLeft w:val="0"/>
              <w:marRight w:val="0"/>
              <w:marTop w:val="0"/>
              <w:marBottom w:val="0"/>
              <w:divBdr>
                <w:top w:val="none" w:sz="0" w:space="0" w:color="auto"/>
                <w:left w:val="none" w:sz="0" w:space="0" w:color="auto"/>
                <w:bottom w:val="none" w:sz="0" w:space="0" w:color="auto"/>
                <w:right w:val="none" w:sz="0" w:space="0" w:color="auto"/>
              </w:divBdr>
              <w:divsChild>
                <w:div w:id="52121948">
                  <w:marLeft w:val="0"/>
                  <w:marRight w:val="0"/>
                  <w:marTop w:val="0"/>
                  <w:marBottom w:val="0"/>
                  <w:divBdr>
                    <w:top w:val="none" w:sz="0" w:space="0" w:color="auto"/>
                    <w:left w:val="none" w:sz="0" w:space="0" w:color="auto"/>
                    <w:bottom w:val="none" w:sz="0" w:space="0" w:color="auto"/>
                    <w:right w:val="none" w:sz="0" w:space="0" w:color="auto"/>
                  </w:divBdr>
                  <w:divsChild>
                    <w:div w:id="249199371">
                      <w:marLeft w:val="0"/>
                      <w:marRight w:val="0"/>
                      <w:marTop w:val="0"/>
                      <w:marBottom w:val="0"/>
                      <w:divBdr>
                        <w:top w:val="none" w:sz="0" w:space="0" w:color="auto"/>
                        <w:left w:val="none" w:sz="0" w:space="0" w:color="auto"/>
                        <w:bottom w:val="none" w:sz="0" w:space="0" w:color="auto"/>
                        <w:right w:val="none" w:sz="0" w:space="0" w:color="auto"/>
                      </w:divBdr>
                      <w:divsChild>
                        <w:div w:id="831678952">
                          <w:marLeft w:val="0"/>
                          <w:marRight w:val="0"/>
                          <w:marTop w:val="0"/>
                          <w:marBottom w:val="0"/>
                          <w:divBdr>
                            <w:top w:val="none" w:sz="0" w:space="0" w:color="auto"/>
                            <w:left w:val="none" w:sz="0" w:space="0" w:color="auto"/>
                            <w:bottom w:val="none" w:sz="0" w:space="0" w:color="auto"/>
                            <w:right w:val="none" w:sz="0" w:space="0" w:color="auto"/>
                          </w:divBdr>
                          <w:divsChild>
                            <w:div w:id="1148284233">
                              <w:marLeft w:val="0"/>
                              <w:marRight w:val="0"/>
                              <w:marTop w:val="0"/>
                              <w:marBottom w:val="0"/>
                              <w:divBdr>
                                <w:top w:val="none" w:sz="0" w:space="0" w:color="auto"/>
                                <w:left w:val="none" w:sz="0" w:space="0" w:color="auto"/>
                                <w:bottom w:val="none" w:sz="0" w:space="0" w:color="auto"/>
                                <w:right w:val="none" w:sz="0" w:space="0" w:color="auto"/>
                              </w:divBdr>
                              <w:divsChild>
                                <w:div w:id="1868716163">
                                  <w:marLeft w:val="0"/>
                                  <w:marRight w:val="0"/>
                                  <w:marTop w:val="0"/>
                                  <w:marBottom w:val="0"/>
                                  <w:divBdr>
                                    <w:top w:val="none" w:sz="0" w:space="0" w:color="auto"/>
                                    <w:left w:val="none" w:sz="0" w:space="0" w:color="auto"/>
                                    <w:bottom w:val="none" w:sz="0" w:space="0" w:color="auto"/>
                                    <w:right w:val="none" w:sz="0" w:space="0" w:color="auto"/>
                                  </w:divBdr>
                                  <w:divsChild>
                                    <w:div w:id="13835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855886">
      <w:bodyDiv w:val="1"/>
      <w:marLeft w:val="0"/>
      <w:marRight w:val="0"/>
      <w:marTop w:val="0"/>
      <w:marBottom w:val="0"/>
      <w:divBdr>
        <w:top w:val="none" w:sz="0" w:space="0" w:color="auto"/>
        <w:left w:val="none" w:sz="0" w:space="0" w:color="auto"/>
        <w:bottom w:val="none" w:sz="0" w:space="0" w:color="auto"/>
        <w:right w:val="none" w:sz="0" w:space="0" w:color="auto"/>
      </w:divBdr>
    </w:div>
    <w:div w:id="928998360">
      <w:bodyDiv w:val="1"/>
      <w:marLeft w:val="0"/>
      <w:marRight w:val="0"/>
      <w:marTop w:val="0"/>
      <w:marBottom w:val="0"/>
      <w:divBdr>
        <w:top w:val="none" w:sz="0" w:space="0" w:color="auto"/>
        <w:left w:val="none" w:sz="0" w:space="0" w:color="auto"/>
        <w:bottom w:val="none" w:sz="0" w:space="0" w:color="auto"/>
        <w:right w:val="none" w:sz="0" w:space="0" w:color="auto"/>
      </w:divBdr>
    </w:div>
    <w:div w:id="961351178">
      <w:bodyDiv w:val="1"/>
      <w:marLeft w:val="0"/>
      <w:marRight w:val="0"/>
      <w:marTop w:val="0"/>
      <w:marBottom w:val="0"/>
      <w:divBdr>
        <w:top w:val="none" w:sz="0" w:space="0" w:color="auto"/>
        <w:left w:val="none" w:sz="0" w:space="0" w:color="auto"/>
        <w:bottom w:val="none" w:sz="0" w:space="0" w:color="auto"/>
        <w:right w:val="none" w:sz="0" w:space="0" w:color="auto"/>
      </w:divBdr>
      <w:divsChild>
        <w:div w:id="58331578">
          <w:marLeft w:val="0"/>
          <w:marRight w:val="0"/>
          <w:marTop w:val="120"/>
          <w:marBottom w:val="120"/>
          <w:divBdr>
            <w:top w:val="none" w:sz="0" w:space="0" w:color="auto"/>
            <w:left w:val="none" w:sz="0" w:space="0" w:color="auto"/>
            <w:bottom w:val="none" w:sz="0" w:space="0" w:color="auto"/>
            <w:right w:val="none" w:sz="0" w:space="0" w:color="auto"/>
          </w:divBdr>
        </w:div>
        <w:div w:id="165362248">
          <w:marLeft w:val="0"/>
          <w:marRight w:val="0"/>
          <w:marTop w:val="120"/>
          <w:marBottom w:val="120"/>
          <w:divBdr>
            <w:top w:val="none" w:sz="0" w:space="0" w:color="auto"/>
            <w:left w:val="none" w:sz="0" w:space="0" w:color="auto"/>
            <w:bottom w:val="none" w:sz="0" w:space="0" w:color="auto"/>
            <w:right w:val="none" w:sz="0" w:space="0" w:color="auto"/>
          </w:divBdr>
        </w:div>
        <w:div w:id="1956137522">
          <w:marLeft w:val="0"/>
          <w:marRight w:val="0"/>
          <w:marTop w:val="120"/>
          <w:marBottom w:val="120"/>
          <w:divBdr>
            <w:top w:val="none" w:sz="0" w:space="0" w:color="auto"/>
            <w:left w:val="none" w:sz="0" w:space="0" w:color="auto"/>
            <w:bottom w:val="none" w:sz="0" w:space="0" w:color="auto"/>
            <w:right w:val="none" w:sz="0" w:space="0" w:color="auto"/>
          </w:divBdr>
        </w:div>
        <w:div w:id="1824350370">
          <w:marLeft w:val="0"/>
          <w:marRight w:val="0"/>
          <w:marTop w:val="120"/>
          <w:marBottom w:val="120"/>
          <w:divBdr>
            <w:top w:val="none" w:sz="0" w:space="0" w:color="auto"/>
            <w:left w:val="none" w:sz="0" w:space="0" w:color="auto"/>
            <w:bottom w:val="none" w:sz="0" w:space="0" w:color="auto"/>
            <w:right w:val="none" w:sz="0" w:space="0" w:color="auto"/>
          </w:divBdr>
        </w:div>
        <w:div w:id="1543521095">
          <w:marLeft w:val="0"/>
          <w:marRight w:val="0"/>
          <w:marTop w:val="120"/>
          <w:marBottom w:val="120"/>
          <w:divBdr>
            <w:top w:val="none" w:sz="0" w:space="0" w:color="auto"/>
            <w:left w:val="none" w:sz="0" w:space="0" w:color="auto"/>
            <w:bottom w:val="none" w:sz="0" w:space="0" w:color="auto"/>
            <w:right w:val="none" w:sz="0" w:space="0" w:color="auto"/>
          </w:divBdr>
        </w:div>
        <w:div w:id="384834425">
          <w:marLeft w:val="0"/>
          <w:marRight w:val="0"/>
          <w:marTop w:val="120"/>
          <w:marBottom w:val="120"/>
          <w:divBdr>
            <w:top w:val="none" w:sz="0" w:space="0" w:color="auto"/>
            <w:left w:val="none" w:sz="0" w:space="0" w:color="auto"/>
            <w:bottom w:val="none" w:sz="0" w:space="0" w:color="auto"/>
            <w:right w:val="none" w:sz="0" w:space="0" w:color="auto"/>
          </w:divBdr>
        </w:div>
        <w:div w:id="252127625">
          <w:marLeft w:val="0"/>
          <w:marRight w:val="0"/>
          <w:marTop w:val="120"/>
          <w:marBottom w:val="120"/>
          <w:divBdr>
            <w:top w:val="none" w:sz="0" w:space="0" w:color="auto"/>
            <w:left w:val="none" w:sz="0" w:space="0" w:color="auto"/>
            <w:bottom w:val="none" w:sz="0" w:space="0" w:color="auto"/>
            <w:right w:val="none" w:sz="0" w:space="0" w:color="auto"/>
          </w:divBdr>
        </w:div>
        <w:div w:id="2115324306">
          <w:marLeft w:val="0"/>
          <w:marRight w:val="0"/>
          <w:marTop w:val="120"/>
          <w:marBottom w:val="120"/>
          <w:divBdr>
            <w:top w:val="none" w:sz="0" w:space="0" w:color="auto"/>
            <w:left w:val="none" w:sz="0" w:space="0" w:color="auto"/>
            <w:bottom w:val="none" w:sz="0" w:space="0" w:color="auto"/>
            <w:right w:val="none" w:sz="0" w:space="0" w:color="auto"/>
          </w:divBdr>
        </w:div>
        <w:div w:id="185410466">
          <w:marLeft w:val="0"/>
          <w:marRight w:val="0"/>
          <w:marTop w:val="120"/>
          <w:marBottom w:val="120"/>
          <w:divBdr>
            <w:top w:val="none" w:sz="0" w:space="0" w:color="auto"/>
            <w:left w:val="none" w:sz="0" w:space="0" w:color="auto"/>
            <w:bottom w:val="none" w:sz="0" w:space="0" w:color="auto"/>
            <w:right w:val="none" w:sz="0" w:space="0" w:color="auto"/>
          </w:divBdr>
        </w:div>
        <w:div w:id="286740498">
          <w:marLeft w:val="0"/>
          <w:marRight w:val="0"/>
          <w:marTop w:val="120"/>
          <w:marBottom w:val="120"/>
          <w:divBdr>
            <w:top w:val="none" w:sz="0" w:space="0" w:color="auto"/>
            <w:left w:val="none" w:sz="0" w:space="0" w:color="auto"/>
            <w:bottom w:val="none" w:sz="0" w:space="0" w:color="auto"/>
            <w:right w:val="none" w:sz="0" w:space="0" w:color="auto"/>
          </w:divBdr>
        </w:div>
        <w:div w:id="1492139301">
          <w:marLeft w:val="0"/>
          <w:marRight w:val="0"/>
          <w:marTop w:val="120"/>
          <w:marBottom w:val="120"/>
          <w:divBdr>
            <w:top w:val="none" w:sz="0" w:space="0" w:color="auto"/>
            <w:left w:val="none" w:sz="0" w:space="0" w:color="auto"/>
            <w:bottom w:val="none" w:sz="0" w:space="0" w:color="auto"/>
            <w:right w:val="none" w:sz="0" w:space="0" w:color="auto"/>
          </w:divBdr>
        </w:div>
        <w:div w:id="1322659034">
          <w:marLeft w:val="0"/>
          <w:marRight w:val="0"/>
          <w:marTop w:val="120"/>
          <w:marBottom w:val="120"/>
          <w:divBdr>
            <w:top w:val="none" w:sz="0" w:space="0" w:color="auto"/>
            <w:left w:val="none" w:sz="0" w:space="0" w:color="auto"/>
            <w:bottom w:val="none" w:sz="0" w:space="0" w:color="auto"/>
            <w:right w:val="none" w:sz="0" w:space="0" w:color="auto"/>
          </w:divBdr>
        </w:div>
        <w:div w:id="749623042">
          <w:marLeft w:val="0"/>
          <w:marRight w:val="0"/>
          <w:marTop w:val="120"/>
          <w:marBottom w:val="120"/>
          <w:divBdr>
            <w:top w:val="none" w:sz="0" w:space="0" w:color="auto"/>
            <w:left w:val="none" w:sz="0" w:space="0" w:color="auto"/>
            <w:bottom w:val="none" w:sz="0" w:space="0" w:color="auto"/>
            <w:right w:val="none" w:sz="0" w:space="0" w:color="auto"/>
          </w:divBdr>
        </w:div>
        <w:div w:id="252401392">
          <w:marLeft w:val="0"/>
          <w:marRight w:val="0"/>
          <w:marTop w:val="120"/>
          <w:marBottom w:val="120"/>
          <w:divBdr>
            <w:top w:val="none" w:sz="0" w:space="0" w:color="auto"/>
            <w:left w:val="none" w:sz="0" w:space="0" w:color="auto"/>
            <w:bottom w:val="none" w:sz="0" w:space="0" w:color="auto"/>
            <w:right w:val="none" w:sz="0" w:space="0" w:color="auto"/>
          </w:divBdr>
        </w:div>
        <w:div w:id="1775830998">
          <w:marLeft w:val="0"/>
          <w:marRight w:val="0"/>
          <w:marTop w:val="120"/>
          <w:marBottom w:val="120"/>
          <w:divBdr>
            <w:top w:val="none" w:sz="0" w:space="0" w:color="auto"/>
            <w:left w:val="none" w:sz="0" w:space="0" w:color="auto"/>
            <w:bottom w:val="none" w:sz="0" w:space="0" w:color="auto"/>
            <w:right w:val="none" w:sz="0" w:space="0" w:color="auto"/>
          </w:divBdr>
        </w:div>
        <w:div w:id="920138540">
          <w:marLeft w:val="0"/>
          <w:marRight w:val="0"/>
          <w:marTop w:val="120"/>
          <w:marBottom w:val="120"/>
          <w:divBdr>
            <w:top w:val="none" w:sz="0" w:space="0" w:color="auto"/>
            <w:left w:val="none" w:sz="0" w:space="0" w:color="auto"/>
            <w:bottom w:val="none" w:sz="0" w:space="0" w:color="auto"/>
            <w:right w:val="none" w:sz="0" w:space="0" w:color="auto"/>
          </w:divBdr>
        </w:div>
        <w:div w:id="674840506">
          <w:marLeft w:val="0"/>
          <w:marRight w:val="0"/>
          <w:marTop w:val="120"/>
          <w:marBottom w:val="120"/>
          <w:divBdr>
            <w:top w:val="none" w:sz="0" w:space="0" w:color="auto"/>
            <w:left w:val="none" w:sz="0" w:space="0" w:color="auto"/>
            <w:bottom w:val="none" w:sz="0" w:space="0" w:color="auto"/>
            <w:right w:val="none" w:sz="0" w:space="0" w:color="auto"/>
          </w:divBdr>
        </w:div>
        <w:div w:id="1469667968">
          <w:marLeft w:val="0"/>
          <w:marRight w:val="0"/>
          <w:marTop w:val="120"/>
          <w:marBottom w:val="120"/>
          <w:divBdr>
            <w:top w:val="none" w:sz="0" w:space="0" w:color="auto"/>
            <w:left w:val="none" w:sz="0" w:space="0" w:color="auto"/>
            <w:bottom w:val="none" w:sz="0" w:space="0" w:color="auto"/>
            <w:right w:val="none" w:sz="0" w:space="0" w:color="auto"/>
          </w:divBdr>
        </w:div>
        <w:div w:id="1994987548">
          <w:marLeft w:val="0"/>
          <w:marRight w:val="0"/>
          <w:marTop w:val="120"/>
          <w:marBottom w:val="120"/>
          <w:divBdr>
            <w:top w:val="none" w:sz="0" w:space="0" w:color="auto"/>
            <w:left w:val="none" w:sz="0" w:space="0" w:color="auto"/>
            <w:bottom w:val="none" w:sz="0" w:space="0" w:color="auto"/>
            <w:right w:val="none" w:sz="0" w:space="0" w:color="auto"/>
          </w:divBdr>
        </w:div>
        <w:div w:id="2065906210">
          <w:marLeft w:val="0"/>
          <w:marRight w:val="0"/>
          <w:marTop w:val="120"/>
          <w:marBottom w:val="120"/>
          <w:divBdr>
            <w:top w:val="none" w:sz="0" w:space="0" w:color="auto"/>
            <w:left w:val="none" w:sz="0" w:space="0" w:color="auto"/>
            <w:bottom w:val="none" w:sz="0" w:space="0" w:color="auto"/>
            <w:right w:val="none" w:sz="0" w:space="0" w:color="auto"/>
          </w:divBdr>
        </w:div>
        <w:div w:id="1429304920">
          <w:marLeft w:val="0"/>
          <w:marRight w:val="0"/>
          <w:marTop w:val="120"/>
          <w:marBottom w:val="120"/>
          <w:divBdr>
            <w:top w:val="none" w:sz="0" w:space="0" w:color="auto"/>
            <w:left w:val="none" w:sz="0" w:space="0" w:color="auto"/>
            <w:bottom w:val="none" w:sz="0" w:space="0" w:color="auto"/>
            <w:right w:val="none" w:sz="0" w:space="0" w:color="auto"/>
          </w:divBdr>
        </w:div>
        <w:div w:id="1066563930">
          <w:marLeft w:val="0"/>
          <w:marRight w:val="0"/>
          <w:marTop w:val="120"/>
          <w:marBottom w:val="120"/>
          <w:divBdr>
            <w:top w:val="none" w:sz="0" w:space="0" w:color="auto"/>
            <w:left w:val="none" w:sz="0" w:space="0" w:color="auto"/>
            <w:bottom w:val="none" w:sz="0" w:space="0" w:color="auto"/>
            <w:right w:val="none" w:sz="0" w:space="0" w:color="auto"/>
          </w:divBdr>
        </w:div>
        <w:div w:id="220680636">
          <w:marLeft w:val="0"/>
          <w:marRight w:val="0"/>
          <w:marTop w:val="120"/>
          <w:marBottom w:val="120"/>
          <w:divBdr>
            <w:top w:val="none" w:sz="0" w:space="0" w:color="auto"/>
            <w:left w:val="none" w:sz="0" w:space="0" w:color="auto"/>
            <w:bottom w:val="none" w:sz="0" w:space="0" w:color="auto"/>
            <w:right w:val="none" w:sz="0" w:space="0" w:color="auto"/>
          </w:divBdr>
        </w:div>
        <w:div w:id="1069033864">
          <w:marLeft w:val="0"/>
          <w:marRight w:val="0"/>
          <w:marTop w:val="120"/>
          <w:marBottom w:val="120"/>
          <w:divBdr>
            <w:top w:val="none" w:sz="0" w:space="0" w:color="auto"/>
            <w:left w:val="none" w:sz="0" w:space="0" w:color="auto"/>
            <w:bottom w:val="none" w:sz="0" w:space="0" w:color="auto"/>
            <w:right w:val="none" w:sz="0" w:space="0" w:color="auto"/>
          </w:divBdr>
        </w:div>
        <w:div w:id="1478718829">
          <w:marLeft w:val="0"/>
          <w:marRight w:val="0"/>
          <w:marTop w:val="120"/>
          <w:marBottom w:val="120"/>
          <w:divBdr>
            <w:top w:val="none" w:sz="0" w:space="0" w:color="auto"/>
            <w:left w:val="none" w:sz="0" w:space="0" w:color="auto"/>
            <w:bottom w:val="none" w:sz="0" w:space="0" w:color="auto"/>
            <w:right w:val="none" w:sz="0" w:space="0" w:color="auto"/>
          </w:divBdr>
        </w:div>
        <w:div w:id="150679954">
          <w:marLeft w:val="0"/>
          <w:marRight w:val="0"/>
          <w:marTop w:val="120"/>
          <w:marBottom w:val="120"/>
          <w:divBdr>
            <w:top w:val="none" w:sz="0" w:space="0" w:color="auto"/>
            <w:left w:val="none" w:sz="0" w:space="0" w:color="auto"/>
            <w:bottom w:val="none" w:sz="0" w:space="0" w:color="auto"/>
            <w:right w:val="none" w:sz="0" w:space="0" w:color="auto"/>
          </w:divBdr>
        </w:div>
      </w:divsChild>
    </w:div>
    <w:div w:id="989792512">
      <w:bodyDiv w:val="1"/>
      <w:marLeft w:val="0"/>
      <w:marRight w:val="0"/>
      <w:marTop w:val="0"/>
      <w:marBottom w:val="0"/>
      <w:divBdr>
        <w:top w:val="none" w:sz="0" w:space="0" w:color="auto"/>
        <w:left w:val="none" w:sz="0" w:space="0" w:color="auto"/>
        <w:bottom w:val="none" w:sz="0" w:space="0" w:color="auto"/>
        <w:right w:val="none" w:sz="0" w:space="0" w:color="auto"/>
      </w:divBdr>
    </w:div>
    <w:div w:id="1046296366">
      <w:bodyDiv w:val="1"/>
      <w:marLeft w:val="0"/>
      <w:marRight w:val="0"/>
      <w:marTop w:val="0"/>
      <w:marBottom w:val="0"/>
      <w:divBdr>
        <w:top w:val="none" w:sz="0" w:space="0" w:color="auto"/>
        <w:left w:val="none" w:sz="0" w:space="0" w:color="auto"/>
        <w:bottom w:val="none" w:sz="0" w:space="0" w:color="auto"/>
        <w:right w:val="none" w:sz="0" w:space="0" w:color="auto"/>
      </w:divBdr>
    </w:div>
    <w:div w:id="1067609023">
      <w:bodyDiv w:val="1"/>
      <w:marLeft w:val="0"/>
      <w:marRight w:val="0"/>
      <w:marTop w:val="0"/>
      <w:marBottom w:val="0"/>
      <w:divBdr>
        <w:top w:val="none" w:sz="0" w:space="0" w:color="auto"/>
        <w:left w:val="none" w:sz="0" w:space="0" w:color="auto"/>
        <w:bottom w:val="none" w:sz="0" w:space="0" w:color="auto"/>
        <w:right w:val="none" w:sz="0" w:space="0" w:color="auto"/>
      </w:divBdr>
    </w:div>
    <w:div w:id="1087464930">
      <w:bodyDiv w:val="1"/>
      <w:marLeft w:val="0"/>
      <w:marRight w:val="0"/>
      <w:marTop w:val="0"/>
      <w:marBottom w:val="0"/>
      <w:divBdr>
        <w:top w:val="none" w:sz="0" w:space="0" w:color="auto"/>
        <w:left w:val="none" w:sz="0" w:space="0" w:color="auto"/>
        <w:bottom w:val="none" w:sz="0" w:space="0" w:color="auto"/>
        <w:right w:val="none" w:sz="0" w:space="0" w:color="auto"/>
      </w:divBdr>
      <w:divsChild>
        <w:div w:id="325669125">
          <w:marLeft w:val="0"/>
          <w:marRight w:val="0"/>
          <w:marTop w:val="0"/>
          <w:marBottom w:val="0"/>
          <w:divBdr>
            <w:top w:val="none" w:sz="0" w:space="0" w:color="auto"/>
            <w:left w:val="none" w:sz="0" w:space="0" w:color="auto"/>
            <w:bottom w:val="none" w:sz="0" w:space="0" w:color="auto"/>
            <w:right w:val="none" w:sz="0" w:space="0" w:color="auto"/>
          </w:divBdr>
          <w:divsChild>
            <w:div w:id="1972589181">
              <w:marLeft w:val="0"/>
              <w:marRight w:val="0"/>
              <w:marTop w:val="0"/>
              <w:marBottom w:val="0"/>
              <w:divBdr>
                <w:top w:val="none" w:sz="0" w:space="0" w:color="auto"/>
                <w:left w:val="none" w:sz="0" w:space="0" w:color="auto"/>
                <w:bottom w:val="none" w:sz="0" w:space="0" w:color="auto"/>
                <w:right w:val="none" w:sz="0" w:space="0" w:color="auto"/>
              </w:divBdr>
              <w:divsChild>
                <w:div w:id="1614946409">
                  <w:marLeft w:val="0"/>
                  <w:marRight w:val="0"/>
                  <w:marTop w:val="0"/>
                  <w:marBottom w:val="0"/>
                  <w:divBdr>
                    <w:top w:val="none" w:sz="0" w:space="0" w:color="auto"/>
                    <w:left w:val="none" w:sz="0" w:space="0" w:color="auto"/>
                    <w:bottom w:val="none" w:sz="0" w:space="0" w:color="auto"/>
                    <w:right w:val="none" w:sz="0" w:space="0" w:color="auto"/>
                  </w:divBdr>
                  <w:divsChild>
                    <w:div w:id="176189127">
                      <w:marLeft w:val="0"/>
                      <w:marRight w:val="0"/>
                      <w:marTop w:val="0"/>
                      <w:marBottom w:val="0"/>
                      <w:divBdr>
                        <w:top w:val="none" w:sz="0" w:space="0" w:color="auto"/>
                        <w:left w:val="none" w:sz="0" w:space="0" w:color="auto"/>
                        <w:bottom w:val="none" w:sz="0" w:space="0" w:color="auto"/>
                        <w:right w:val="none" w:sz="0" w:space="0" w:color="auto"/>
                      </w:divBdr>
                      <w:divsChild>
                        <w:div w:id="458643582">
                          <w:marLeft w:val="0"/>
                          <w:marRight w:val="0"/>
                          <w:marTop w:val="0"/>
                          <w:marBottom w:val="0"/>
                          <w:divBdr>
                            <w:top w:val="none" w:sz="0" w:space="0" w:color="auto"/>
                            <w:left w:val="none" w:sz="0" w:space="0" w:color="auto"/>
                            <w:bottom w:val="none" w:sz="0" w:space="0" w:color="auto"/>
                            <w:right w:val="none" w:sz="0" w:space="0" w:color="auto"/>
                          </w:divBdr>
                          <w:divsChild>
                            <w:div w:id="1217202517">
                              <w:marLeft w:val="0"/>
                              <w:marRight w:val="0"/>
                              <w:marTop w:val="0"/>
                              <w:marBottom w:val="0"/>
                              <w:divBdr>
                                <w:top w:val="none" w:sz="0" w:space="0" w:color="auto"/>
                                <w:left w:val="none" w:sz="0" w:space="0" w:color="auto"/>
                                <w:bottom w:val="none" w:sz="0" w:space="0" w:color="auto"/>
                                <w:right w:val="none" w:sz="0" w:space="0" w:color="auto"/>
                              </w:divBdr>
                              <w:divsChild>
                                <w:div w:id="11919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929878">
      <w:bodyDiv w:val="1"/>
      <w:marLeft w:val="0"/>
      <w:marRight w:val="0"/>
      <w:marTop w:val="0"/>
      <w:marBottom w:val="0"/>
      <w:divBdr>
        <w:top w:val="none" w:sz="0" w:space="0" w:color="auto"/>
        <w:left w:val="none" w:sz="0" w:space="0" w:color="auto"/>
        <w:bottom w:val="none" w:sz="0" w:space="0" w:color="auto"/>
        <w:right w:val="none" w:sz="0" w:space="0" w:color="auto"/>
      </w:divBdr>
    </w:div>
    <w:div w:id="1149321390">
      <w:bodyDiv w:val="1"/>
      <w:marLeft w:val="0"/>
      <w:marRight w:val="0"/>
      <w:marTop w:val="0"/>
      <w:marBottom w:val="0"/>
      <w:divBdr>
        <w:top w:val="none" w:sz="0" w:space="0" w:color="auto"/>
        <w:left w:val="none" w:sz="0" w:space="0" w:color="auto"/>
        <w:bottom w:val="none" w:sz="0" w:space="0" w:color="auto"/>
        <w:right w:val="none" w:sz="0" w:space="0" w:color="auto"/>
      </w:divBdr>
    </w:div>
    <w:div w:id="1169563470">
      <w:bodyDiv w:val="1"/>
      <w:marLeft w:val="0"/>
      <w:marRight w:val="0"/>
      <w:marTop w:val="0"/>
      <w:marBottom w:val="0"/>
      <w:divBdr>
        <w:top w:val="none" w:sz="0" w:space="0" w:color="auto"/>
        <w:left w:val="none" w:sz="0" w:space="0" w:color="auto"/>
        <w:bottom w:val="none" w:sz="0" w:space="0" w:color="auto"/>
        <w:right w:val="none" w:sz="0" w:space="0" w:color="auto"/>
      </w:divBdr>
    </w:div>
    <w:div w:id="1217818983">
      <w:bodyDiv w:val="1"/>
      <w:marLeft w:val="0"/>
      <w:marRight w:val="0"/>
      <w:marTop w:val="0"/>
      <w:marBottom w:val="0"/>
      <w:divBdr>
        <w:top w:val="none" w:sz="0" w:space="0" w:color="auto"/>
        <w:left w:val="none" w:sz="0" w:space="0" w:color="auto"/>
        <w:bottom w:val="none" w:sz="0" w:space="0" w:color="auto"/>
        <w:right w:val="none" w:sz="0" w:space="0" w:color="auto"/>
      </w:divBdr>
    </w:div>
    <w:div w:id="1234774407">
      <w:bodyDiv w:val="1"/>
      <w:marLeft w:val="0"/>
      <w:marRight w:val="0"/>
      <w:marTop w:val="0"/>
      <w:marBottom w:val="0"/>
      <w:divBdr>
        <w:top w:val="none" w:sz="0" w:space="0" w:color="auto"/>
        <w:left w:val="none" w:sz="0" w:space="0" w:color="auto"/>
        <w:bottom w:val="none" w:sz="0" w:space="0" w:color="auto"/>
        <w:right w:val="none" w:sz="0" w:space="0" w:color="auto"/>
      </w:divBdr>
    </w:div>
    <w:div w:id="1457407655">
      <w:bodyDiv w:val="1"/>
      <w:marLeft w:val="0"/>
      <w:marRight w:val="0"/>
      <w:marTop w:val="0"/>
      <w:marBottom w:val="0"/>
      <w:divBdr>
        <w:top w:val="none" w:sz="0" w:space="0" w:color="auto"/>
        <w:left w:val="none" w:sz="0" w:space="0" w:color="auto"/>
        <w:bottom w:val="none" w:sz="0" w:space="0" w:color="auto"/>
        <w:right w:val="none" w:sz="0" w:space="0" w:color="auto"/>
      </w:divBdr>
    </w:div>
    <w:div w:id="1465193288">
      <w:bodyDiv w:val="1"/>
      <w:marLeft w:val="0"/>
      <w:marRight w:val="0"/>
      <w:marTop w:val="0"/>
      <w:marBottom w:val="0"/>
      <w:divBdr>
        <w:top w:val="none" w:sz="0" w:space="0" w:color="auto"/>
        <w:left w:val="none" w:sz="0" w:space="0" w:color="auto"/>
        <w:bottom w:val="none" w:sz="0" w:space="0" w:color="auto"/>
        <w:right w:val="none" w:sz="0" w:space="0" w:color="auto"/>
      </w:divBdr>
    </w:div>
    <w:div w:id="1611859522">
      <w:bodyDiv w:val="1"/>
      <w:marLeft w:val="0"/>
      <w:marRight w:val="0"/>
      <w:marTop w:val="0"/>
      <w:marBottom w:val="0"/>
      <w:divBdr>
        <w:top w:val="none" w:sz="0" w:space="0" w:color="auto"/>
        <w:left w:val="none" w:sz="0" w:space="0" w:color="auto"/>
        <w:bottom w:val="none" w:sz="0" w:space="0" w:color="auto"/>
        <w:right w:val="none" w:sz="0" w:space="0" w:color="auto"/>
      </w:divBdr>
    </w:div>
    <w:div w:id="1789592087">
      <w:bodyDiv w:val="1"/>
      <w:marLeft w:val="0"/>
      <w:marRight w:val="0"/>
      <w:marTop w:val="0"/>
      <w:marBottom w:val="0"/>
      <w:divBdr>
        <w:top w:val="none" w:sz="0" w:space="0" w:color="auto"/>
        <w:left w:val="none" w:sz="0" w:space="0" w:color="auto"/>
        <w:bottom w:val="none" w:sz="0" w:space="0" w:color="auto"/>
        <w:right w:val="none" w:sz="0" w:space="0" w:color="auto"/>
      </w:divBdr>
    </w:div>
    <w:div w:id="1790584123">
      <w:bodyDiv w:val="1"/>
      <w:marLeft w:val="0"/>
      <w:marRight w:val="0"/>
      <w:marTop w:val="0"/>
      <w:marBottom w:val="0"/>
      <w:divBdr>
        <w:top w:val="none" w:sz="0" w:space="0" w:color="auto"/>
        <w:left w:val="none" w:sz="0" w:space="0" w:color="auto"/>
        <w:bottom w:val="none" w:sz="0" w:space="0" w:color="auto"/>
        <w:right w:val="none" w:sz="0" w:space="0" w:color="auto"/>
      </w:divBdr>
      <w:divsChild>
        <w:div w:id="49769339">
          <w:marLeft w:val="0"/>
          <w:marRight w:val="0"/>
          <w:marTop w:val="0"/>
          <w:marBottom w:val="0"/>
          <w:divBdr>
            <w:top w:val="none" w:sz="0" w:space="0" w:color="auto"/>
            <w:left w:val="none" w:sz="0" w:space="0" w:color="auto"/>
            <w:bottom w:val="none" w:sz="0" w:space="0" w:color="auto"/>
            <w:right w:val="none" w:sz="0" w:space="0" w:color="auto"/>
          </w:divBdr>
          <w:divsChild>
            <w:div w:id="1818570058">
              <w:marLeft w:val="0"/>
              <w:marRight w:val="0"/>
              <w:marTop w:val="0"/>
              <w:marBottom w:val="0"/>
              <w:divBdr>
                <w:top w:val="none" w:sz="0" w:space="0" w:color="auto"/>
                <w:left w:val="none" w:sz="0" w:space="0" w:color="auto"/>
                <w:bottom w:val="none" w:sz="0" w:space="0" w:color="auto"/>
                <w:right w:val="none" w:sz="0" w:space="0" w:color="auto"/>
              </w:divBdr>
              <w:divsChild>
                <w:div w:id="1515683388">
                  <w:marLeft w:val="0"/>
                  <w:marRight w:val="0"/>
                  <w:marTop w:val="0"/>
                  <w:marBottom w:val="0"/>
                  <w:divBdr>
                    <w:top w:val="none" w:sz="0" w:space="0" w:color="auto"/>
                    <w:left w:val="none" w:sz="0" w:space="0" w:color="auto"/>
                    <w:bottom w:val="none" w:sz="0" w:space="0" w:color="auto"/>
                    <w:right w:val="none" w:sz="0" w:space="0" w:color="auto"/>
                  </w:divBdr>
                  <w:divsChild>
                    <w:div w:id="2142650715">
                      <w:marLeft w:val="0"/>
                      <w:marRight w:val="0"/>
                      <w:marTop w:val="0"/>
                      <w:marBottom w:val="0"/>
                      <w:divBdr>
                        <w:top w:val="none" w:sz="0" w:space="0" w:color="auto"/>
                        <w:left w:val="none" w:sz="0" w:space="0" w:color="auto"/>
                        <w:bottom w:val="none" w:sz="0" w:space="0" w:color="auto"/>
                        <w:right w:val="none" w:sz="0" w:space="0" w:color="auto"/>
                      </w:divBdr>
                      <w:divsChild>
                        <w:div w:id="682437965">
                          <w:marLeft w:val="0"/>
                          <w:marRight w:val="0"/>
                          <w:marTop w:val="0"/>
                          <w:marBottom w:val="0"/>
                          <w:divBdr>
                            <w:top w:val="none" w:sz="0" w:space="0" w:color="auto"/>
                            <w:left w:val="none" w:sz="0" w:space="0" w:color="auto"/>
                            <w:bottom w:val="none" w:sz="0" w:space="0" w:color="auto"/>
                            <w:right w:val="none" w:sz="0" w:space="0" w:color="auto"/>
                          </w:divBdr>
                          <w:divsChild>
                            <w:div w:id="1693993089">
                              <w:marLeft w:val="0"/>
                              <w:marRight w:val="0"/>
                              <w:marTop w:val="0"/>
                              <w:marBottom w:val="0"/>
                              <w:divBdr>
                                <w:top w:val="none" w:sz="0" w:space="0" w:color="auto"/>
                                <w:left w:val="none" w:sz="0" w:space="0" w:color="auto"/>
                                <w:bottom w:val="none" w:sz="0" w:space="0" w:color="auto"/>
                                <w:right w:val="none" w:sz="0" w:space="0" w:color="auto"/>
                              </w:divBdr>
                              <w:divsChild>
                                <w:div w:id="2047673951">
                                  <w:marLeft w:val="0"/>
                                  <w:marRight w:val="0"/>
                                  <w:marTop w:val="0"/>
                                  <w:marBottom w:val="0"/>
                                  <w:divBdr>
                                    <w:top w:val="none" w:sz="0" w:space="0" w:color="auto"/>
                                    <w:left w:val="none" w:sz="0" w:space="0" w:color="auto"/>
                                    <w:bottom w:val="none" w:sz="0" w:space="0" w:color="auto"/>
                                    <w:right w:val="none" w:sz="0" w:space="0" w:color="auto"/>
                                  </w:divBdr>
                                  <w:divsChild>
                                    <w:div w:id="914555370">
                                      <w:marLeft w:val="0"/>
                                      <w:marRight w:val="0"/>
                                      <w:marTop w:val="0"/>
                                      <w:marBottom w:val="0"/>
                                      <w:divBdr>
                                        <w:top w:val="none" w:sz="0" w:space="0" w:color="auto"/>
                                        <w:left w:val="none" w:sz="0" w:space="0" w:color="auto"/>
                                        <w:bottom w:val="none" w:sz="0" w:space="0" w:color="auto"/>
                                        <w:right w:val="none" w:sz="0" w:space="0" w:color="auto"/>
                                      </w:divBdr>
                                      <w:divsChild>
                                        <w:div w:id="21236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459096">
      <w:bodyDiv w:val="1"/>
      <w:marLeft w:val="0"/>
      <w:marRight w:val="0"/>
      <w:marTop w:val="0"/>
      <w:marBottom w:val="0"/>
      <w:divBdr>
        <w:top w:val="none" w:sz="0" w:space="0" w:color="auto"/>
        <w:left w:val="none" w:sz="0" w:space="0" w:color="auto"/>
        <w:bottom w:val="none" w:sz="0" w:space="0" w:color="auto"/>
        <w:right w:val="none" w:sz="0" w:space="0" w:color="auto"/>
      </w:divBdr>
    </w:div>
    <w:div w:id="1867326162">
      <w:bodyDiv w:val="1"/>
      <w:marLeft w:val="0"/>
      <w:marRight w:val="0"/>
      <w:marTop w:val="0"/>
      <w:marBottom w:val="0"/>
      <w:divBdr>
        <w:top w:val="none" w:sz="0" w:space="0" w:color="auto"/>
        <w:left w:val="none" w:sz="0" w:space="0" w:color="auto"/>
        <w:bottom w:val="none" w:sz="0" w:space="0" w:color="auto"/>
        <w:right w:val="none" w:sz="0" w:space="0" w:color="auto"/>
      </w:divBdr>
    </w:div>
    <w:div w:id="1925457296">
      <w:bodyDiv w:val="1"/>
      <w:marLeft w:val="0"/>
      <w:marRight w:val="0"/>
      <w:marTop w:val="0"/>
      <w:marBottom w:val="0"/>
      <w:divBdr>
        <w:top w:val="none" w:sz="0" w:space="0" w:color="auto"/>
        <w:left w:val="none" w:sz="0" w:space="0" w:color="auto"/>
        <w:bottom w:val="none" w:sz="0" w:space="0" w:color="auto"/>
        <w:right w:val="none" w:sz="0" w:space="0" w:color="auto"/>
      </w:divBdr>
      <w:divsChild>
        <w:div w:id="1963732339">
          <w:marLeft w:val="0"/>
          <w:marRight w:val="0"/>
          <w:marTop w:val="0"/>
          <w:marBottom w:val="0"/>
          <w:divBdr>
            <w:top w:val="none" w:sz="0" w:space="0" w:color="auto"/>
            <w:left w:val="none" w:sz="0" w:space="0" w:color="auto"/>
            <w:bottom w:val="none" w:sz="0" w:space="0" w:color="auto"/>
            <w:right w:val="none" w:sz="0" w:space="0" w:color="auto"/>
          </w:divBdr>
          <w:divsChild>
            <w:div w:id="746461796">
              <w:marLeft w:val="0"/>
              <w:marRight w:val="0"/>
              <w:marTop w:val="0"/>
              <w:marBottom w:val="0"/>
              <w:divBdr>
                <w:top w:val="none" w:sz="0" w:space="0" w:color="auto"/>
                <w:left w:val="none" w:sz="0" w:space="0" w:color="auto"/>
                <w:bottom w:val="none" w:sz="0" w:space="0" w:color="auto"/>
                <w:right w:val="none" w:sz="0" w:space="0" w:color="auto"/>
              </w:divBdr>
              <w:divsChild>
                <w:div w:id="345253458">
                  <w:marLeft w:val="0"/>
                  <w:marRight w:val="0"/>
                  <w:marTop w:val="0"/>
                  <w:marBottom w:val="0"/>
                  <w:divBdr>
                    <w:top w:val="none" w:sz="0" w:space="0" w:color="auto"/>
                    <w:left w:val="none" w:sz="0" w:space="0" w:color="auto"/>
                    <w:bottom w:val="none" w:sz="0" w:space="0" w:color="auto"/>
                    <w:right w:val="none" w:sz="0" w:space="0" w:color="auto"/>
                  </w:divBdr>
                  <w:divsChild>
                    <w:div w:id="1573347909">
                      <w:marLeft w:val="0"/>
                      <w:marRight w:val="0"/>
                      <w:marTop w:val="0"/>
                      <w:marBottom w:val="0"/>
                      <w:divBdr>
                        <w:top w:val="none" w:sz="0" w:space="0" w:color="auto"/>
                        <w:left w:val="none" w:sz="0" w:space="0" w:color="auto"/>
                        <w:bottom w:val="none" w:sz="0" w:space="0" w:color="auto"/>
                        <w:right w:val="none" w:sz="0" w:space="0" w:color="auto"/>
                      </w:divBdr>
                      <w:divsChild>
                        <w:div w:id="231815331">
                          <w:marLeft w:val="0"/>
                          <w:marRight w:val="0"/>
                          <w:marTop w:val="0"/>
                          <w:marBottom w:val="0"/>
                          <w:divBdr>
                            <w:top w:val="none" w:sz="0" w:space="0" w:color="auto"/>
                            <w:left w:val="none" w:sz="0" w:space="0" w:color="auto"/>
                            <w:bottom w:val="none" w:sz="0" w:space="0" w:color="auto"/>
                            <w:right w:val="none" w:sz="0" w:space="0" w:color="auto"/>
                          </w:divBdr>
                          <w:divsChild>
                            <w:div w:id="789476364">
                              <w:marLeft w:val="0"/>
                              <w:marRight w:val="0"/>
                              <w:marTop w:val="0"/>
                              <w:marBottom w:val="0"/>
                              <w:divBdr>
                                <w:top w:val="none" w:sz="0" w:space="0" w:color="auto"/>
                                <w:left w:val="none" w:sz="0" w:space="0" w:color="auto"/>
                                <w:bottom w:val="none" w:sz="0" w:space="0" w:color="auto"/>
                                <w:right w:val="none" w:sz="0" w:space="0" w:color="auto"/>
                              </w:divBdr>
                              <w:divsChild>
                                <w:div w:id="461457758">
                                  <w:marLeft w:val="0"/>
                                  <w:marRight w:val="0"/>
                                  <w:marTop w:val="0"/>
                                  <w:marBottom w:val="0"/>
                                  <w:divBdr>
                                    <w:top w:val="none" w:sz="0" w:space="0" w:color="auto"/>
                                    <w:left w:val="none" w:sz="0" w:space="0" w:color="auto"/>
                                    <w:bottom w:val="none" w:sz="0" w:space="0" w:color="auto"/>
                                    <w:right w:val="none" w:sz="0" w:space="0" w:color="auto"/>
                                  </w:divBdr>
                                  <w:divsChild>
                                    <w:div w:id="9559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461527">
          <w:marLeft w:val="0"/>
          <w:marRight w:val="0"/>
          <w:marTop w:val="0"/>
          <w:marBottom w:val="0"/>
          <w:divBdr>
            <w:top w:val="none" w:sz="0" w:space="0" w:color="auto"/>
            <w:left w:val="none" w:sz="0" w:space="0" w:color="auto"/>
            <w:bottom w:val="none" w:sz="0" w:space="0" w:color="auto"/>
            <w:right w:val="none" w:sz="0" w:space="0" w:color="auto"/>
          </w:divBdr>
          <w:divsChild>
            <w:div w:id="245655247">
              <w:marLeft w:val="0"/>
              <w:marRight w:val="0"/>
              <w:marTop w:val="0"/>
              <w:marBottom w:val="0"/>
              <w:divBdr>
                <w:top w:val="none" w:sz="0" w:space="0" w:color="auto"/>
                <w:left w:val="none" w:sz="0" w:space="0" w:color="auto"/>
                <w:bottom w:val="none" w:sz="0" w:space="0" w:color="auto"/>
                <w:right w:val="none" w:sz="0" w:space="0" w:color="auto"/>
              </w:divBdr>
              <w:divsChild>
                <w:div w:id="1357121567">
                  <w:marLeft w:val="0"/>
                  <w:marRight w:val="0"/>
                  <w:marTop w:val="0"/>
                  <w:marBottom w:val="0"/>
                  <w:divBdr>
                    <w:top w:val="none" w:sz="0" w:space="0" w:color="auto"/>
                    <w:left w:val="none" w:sz="0" w:space="0" w:color="auto"/>
                    <w:bottom w:val="none" w:sz="0" w:space="0" w:color="auto"/>
                    <w:right w:val="none" w:sz="0" w:space="0" w:color="auto"/>
                  </w:divBdr>
                  <w:divsChild>
                    <w:div w:id="17120235">
                      <w:marLeft w:val="0"/>
                      <w:marRight w:val="0"/>
                      <w:marTop w:val="0"/>
                      <w:marBottom w:val="0"/>
                      <w:divBdr>
                        <w:top w:val="none" w:sz="0" w:space="0" w:color="auto"/>
                        <w:left w:val="none" w:sz="0" w:space="0" w:color="auto"/>
                        <w:bottom w:val="none" w:sz="0" w:space="0" w:color="auto"/>
                        <w:right w:val="none" w:sz="0" w:space="0" w:color="auto"/>
                      </w:divBdr>
                      <w:divsChild>
                        <w:div w:id="1567379929">
                          <w:marLeft w:val="0"/>
                          <w:marRight w:val="0"/>
                          <w:marTop w:val="0"/>
                          <w:marBottom w:val="0"/>
                          <w:divBdr>
                            <w:top w:val="none" w:sz="0" w:space="0" w:color="auto"/>
                            <w:left w:val="none" w:sz="0" w:space="0" w:color="auto"/>
                            <w:bottom w:val="none" w:sz="0" w:space="0" w:color="auto"/>
                            <w:right w:val="none" w:sz="0" w:space="0" w:color="auto"/>
                          </w:divBdr>
                          <w:divsChild>
                            <w:div w:id="323125099">
                              <w:marLeft w:val="0"/>
                              <w:marRight w:val="0"/>
                              <w:marTop w:val="0"/>
                              <w:marBottom w:val="0"/>
                              <w:divBdr>
                                <w:top w:val="none" w:sz="0" w:space="0" w:color="auto"/>
                                <w:left w:val="none" w:sz="0" w:space="0" w:color="auto"/>
                                <w:bottom w:val="none" w:sz="0" w:space="0" w:color="auto"/>
                                <w:right w:val="none" w:sz="0" w:space="0" w:color="auto"/>
                              </w:divBdr>
                              <w:divsChild>
                                <w:div w:id="179441916">
                                  <w:marLeft w:val="0"/>
                                  <w:marRight w:val="0"/>
                                  <w:marTop w:val="0"/>
                                  <w:marBottom w:val="0"/>
                                  <w:divBdr>
                                    <w:top w:val="none" w:sz="0" w:space="0" w:color="auto"/>
                                    <w:left w:val="none" w:sz="0" w:space="0" w:color="auto"/>
                                    <w:bottom w:val="none" w:sz="0" w:space="0" w:color="auto"/>
                                    <w:right w:val="none" w:sz="0" w:space="0" w:color="auto"/>
                                  </w:divBdr>
                                  <w:divsChild>
                                    <w:div w:id="472724364">
                                      <w:marLeft w:val="0"/>
                                      <w:marRight w:val="0"/>
                                      <w:marTop w:val="0"/>
                                      <w:marBottom w:val="0"/>
                                      <w:divBdr>
                                        <w:top w:val="none" w:sz="0" w:space="0" w:color="auto"/>
                                        <w:left w:val="none" w:sz="0" w:space="0" w:color="auto"/>
                                        <w:bottom w:val="none" w:sz="0" w:space="0" w:color="auto"/>
                                        <w:right w:val="none" w:sz="0" w:space="0" w:color="auto"/>
                                      </w:divBdr>
                                      <w:divsChild>
                                        <w:div w:id="593710363">
                                          <w:marLeft w:val="0"/>
                                          <w:marRight w:val="0"/>
                                          <w:marTop w:val="0"/>
                                          <w:marBottom w:val="0"/>
                                          <w:divBdr>
                                            <w:top w:val="none" w:sz="0" w:space="0" w:color="auto"/>
                                            <w:left w:val="none" w:sz="0" w:space="0" w:color="auto"/>
                                            <w:bottom w:val="none" w:sz="0" w:space="0" w:color="auto"/>
                                            <w:right w:val="none" w:sz="0" w:space="0" w:color="auto"/>
                                          </w:divBdr>
                                          <w:divsChild>
                                            <w:div w:id="1124809303">
                                              <w:marLeft w:val="0"/>
                                              <w:marRight w:val="0"/>
                                              <w:marTop w:val="0"/>
                                              <w:marBottom w:val="0"/>
                                              <w:divBdr>
                                                <w:top w:val="none" w:sz="0" w:space="0" w:color="auto"/>
                                                <w:left w:val="none" w:sz="0" w:space="0" w:color="auto"/>
                                                <w:bottom w:val="none" w:sz="0" w:space="0" w:color="auto"/>
                                                <w:right w:val="none" w:sz="0" w:space="0" w:color="auto"/>
                                              </w:divBdr>
                                              <w:divsChild>
                                                <w:div w:id="77606737">
                                                  <w:marLeft w:val="0"/>
                                                  <w:marRight w:val="0"/>
                                                  <w:marTop w:val="0"/>
                                                  <w:marBottom w:val="0"/>
                                                  <w:divBdr>
                                                    <w:top w:val="none" w:sz="0" w:space="0" w:color="auto"/>
                                                    <w:left w:val="none" w:sz="0" w:space="0" w:color="auto"/>
                                                    <w:bottom w:val="none" w:sz="0" w:space="0" w:color="auto"/>
                                                    <w:right w:val="none" w:sz="0" w:space="0" w:color="auto"/>
                                                  </w:divBdr>
                                                  <w:divsChild>
                                                    <w:div w:id="6012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6444212">
          <w:marLeft w:val="0"/>
          <w:marRight w:val="0"/>
          <w:marTop w:val="0"/>
          <w:marBottom w:val="0"/>
          <w:divBdr>
            <w:top w:val="none" w:sz="0" w:space="0" w:color="auto"/>
            <w:left w:val="none" w:sz="0" w:space="0" w:color="auto"/>
            <w:bottom w:val="none" w:sz="0" w:space="0" w:color="auto"/>
            <w:right w:val="none" w:sz="0" w:space="0" w:color="auto"/>
          </w:divBdr>
          <w:divsChild>
            <w:div w:id="948128489">
              <w:marLeft w:val="0"/>
              <w:marRight w:val="0"/>
              <w:marTop w:val="0"/>
              <w:marBottom w:val="0"/>
              <w:divBdr>
                <w:top w:val="none" w:sz="0" w:space="0" w:color="auto"/>
                <w:left w:val="none" w:sz="0" w:space="0" w:color="auto"/>
                <w:bottom w:val="none" w:sz="0" w:space="0" w:color="auto"/>
                <w:right w:val="none" w:sz="0" w:space="0" w:color="auto"/>
              </w:divBdr>
              <w:divsChild>
                <w:div w:id="1211723145">
                  <w:marLeft w:val="0"/>
                  <w:marRight w:val="0"/>
                  <w:marTop w:val="0"/>
                  <w:marBottom w:val="0"/>
                  <w:divBdr>
                    <w:top w:val="none" w:sz="0" w:space="0" w:color="auto"/>
                    <w:left w:val="none" w:sz="0" w:space="0" w:color="auto"/>
                    <w:bottom w:val="none" w:sz="0" w:space="0" w:color="auto"/>
                    <w:right w:val="none" w:sz="0" w:space="0" w:color="auto"/>
                  </w:divBdr>
                  <w:divsChild>
                    <w:div w:id="891815144">
                      <w:marLeft w:val="0"/>
                      <w:marRight w:val="0"/>
                      <w:marTop w:val="0"/>
                      <w:marBottom w:val="0"/>
                      <w:divBdr>
                        <w:top w:val="none" w:sz="0" w:space="0" w:color="auto"/>
                        <w:left w:val="none" w:sz="0" w:space="0" w:color="auto"/>
                        <w:bottom w:val="none" w:sz="0" w:space="0" w:color="auto"/>
                        <w:right w:val="none" w:sz="0" w:space="0" w:color="auto"/>
                      </w:divBdr>
                      <w:divsChild>
                        <w:div w:id="1127628599">
                          <w:marLeft w:val="0"/>
                          <w:marRight w:val="0"/>
                          <w:marTop w:val="0"/>
                          <w:marBottom w:val="0"/>
                          <w:divBdr>
                            <w:top w:val="none" w:sz="0" w:space="0" w:color="auto"/>
                            <w:left w:val="none" w:sz="0" w:space="0" w:color="auto"/>
                            <w:bottom w:val="none" w:sz="0" w:space="0" w:color="auto"/>
                            <w:right w:val="none" w:sz="0" w:space="0" w:color="auto"/>
                          </w:divBdr>
                          <w:divsChild>
                            <w:div w:id="205919152">
                              <w:marLeft w:val="0"/>
                              <w:marRight w:val="0"/>
                              <w:marTop w:val="0"/>
                              <w:marBottom w:val="0"/>
                              <w:divBdr>
                                <w:top w:val="none" w:sz="0" w:space="0" w:color="auto"/>
                                <w:left w:val="none" w:sz="0" w:space="0" w:color="auto"/>
                                <w:bottom w:val="none" w:sz="0" w:space="0" w:color="auto"/>
                                <w:right w:val="none" w:sz="0" w:space="0" w:color="auto"/>
                              </w:divBdr>
                              <w:divsChild>
                                <w:div w:id="1455951867">
                                  <w:marLeft w:val="0"/>
                                  <w:marRight w:val="0"/>
                                  <w:marTop w:val="0"/>
                                  <w:marBottom w:val="0"/>
                                  <w:divBdr>
                                    <w:top w:val="none" w:sz="0" w:space="0" w:color="auto"/>
                                    <w:left w:val="none" w:sz="0" w:space="0" w:color="auto"/>
                                    <w:bottom w:val="none" w:sz="0" w:space="0" w:color="auto"/>
                                    <w:right w:val="none" w:sz="0" w:space="0" w:color="auto"/>
                                  </w:divBdr>
                                  <w:divsChild>
                                    <w:div w:id="18395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502041">
      <w:bodyDiv w:val="1"/>
      <w:marLeft w:val="0"/>
      <w:marRight w:val="0"/>
      <w:marTop w:val="0"/>
      <w:marBottom w:val="0"/>
      <w:divBdr>
        <w:top w:val="none" w:sz="0" w:space="0" w:color="auto"/>
        <w:left w:val="none" w:sz="0" w:space="0" w:color="auto"/>
        <w:bottom w:val="none" w:sz="0" w:space="0" w:color="auto"/>
        <w:right w:val="none" w:sz="0" w:space="0" w:color="auto"/>
      </w:divBdr>
      <w:divsChild>
        <w:div w:id="1137988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198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408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44163-024-00163-y"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i.org/10.1007/s40593-023-00389-4" TargetMode="External"/><Relationship Id="rId4" Type="http://schemas.openxmlformats.org/officeDocument/2006/relationships/webSettings" Target="webSettings.xml"/><Relationship Id="rId9" Type="http://schemas.openxmlformats.org/officeDocument/2006/relationships/hyperlink" Target="https://doi.org/10.58230/josse.v2i3.3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714</TotalTime>
  <Pages>15</Pages>
  <Words>8803</Words>
  <Characters>50181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2026-03-30T17:09:00Z</dcterms:created>
  <dcterms:modified xsi:type="dcterms:W3CDTF">2026-05-25T18:16:00Z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a9ea8576-0766-4b76-9a23-e858b3d6c048</vt:lpwstr>
  </property>
</Properties>
</file>